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0513" w14:textId="77777777" w:rsidR="005D3B6A" w:rsidRPr="0038086B" w:rsidRDefault="001A77B2" w:rsidP="0038086B">
      <w:pPr>
        <w:spacing w:after="0" w:line="360" w:lineRule="auto"/>
        <w:contextualSpacing/>
        <w:jc w:val="both"/>
        <w:rPr>
          <w:rFonts w:ascii="Arial" w:eastAsia="Times New Roman" w:hAnsi="Arial" w:cs="Arial"/>
          <w:lang w:val="en-GB" w:eastAsia="en-GB"/>
        </w:rPr>
      </w:pPr>
      <w:bookmarkStart w:id="0" w:name="_GoBack"/>
      <w:bookmarkEnd w:id="0"/>
      <w:r>
        <w:rPr>
          <w:rFonts w:ascii="Arial" w:eastAsia="Times New Roman" w:hAnsi="Arial" w:cs="Arial"/>
          <w:noProof/>
          <w:lang w:val="en-US"/>
        </w:rPr>
        <w:drawing>
          <wp:inline distT="0" distB="0" distL="0" distR="0" wp14:anchorId="6AA0D0AA" wp14:editId="36720025">
            <wp:extent cx="217043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762000"/>
                    </a:xfrm>
                    <a:prstGeom prst="rect">
                      <a:avLst/>
                    </a:prstGeom>
                    <a:noFill/>
                  </pic:spPr>
                </pic:pic>
              </a:graphicData>
            </a:graphic>
          </wp:inline>
        </w:drawing>
      </w:r>
    </w:p>
    <w:p w14:paraId="52657714" w14:textId="77777777" w:rsidR="00936D98" w:rsidRPr="00430147" w:rsidRDefault="00936D98" w:rsidP="0038086B">
      <w:pPr>
        <w:spacing w:after="0" w:line="360" w:lineRule="auto"/>
        <w:ind w:left="720" w:hanging="720"/>
        <w:jc w:val="center"/>
        <w:outlineLvl w:val="0"/>
        <w:rPr>
          <w:rFonts w:ascii="Arial" w:hAnsi="Arial" w:cs="Arial"/>
          <w:b/>
          <w:sz w:val="24"/>
          <w:szCs w:val="24"/>
        </w:rPr>
      </w:pPr>
      <w:r w:rsidRPr="00430147">
        <w:rPr>
          <w:rFonts w:ascii="Arial" w:hAnsi="Arial" w:cs="Arial"/>
          <w:b/>
          <w:sz w:val="24"/>
          <w:szCs w:val="24"/>
        </w:rPr>
        <w:t>THE NATIONAL ASSEMBLY</w:t>
      </w:r>
    </w:p>
    <w:p w14:paraId="1996178E" w14:textId="77777777" w:rsidR="00B236EF" w:rsidRPr="00430147" w:rsidRDefault="00B236EF" w:rsidP="0038086B">
      <w:pPr>
        <w:spacing w:after="0" w:line="360" w:lineRule="auto"/>
        <w:ind w:left="720" w:hanging="720"/>
        <w:jc w:val="center"/>
        <w:outlineLvl w:val="0"/>
        <w:rPr>
          <w:rFonts w:ascii="Arial" w:hAnsi="Arial" w:cs="Arial"/>
          <w:b/>
          <w:sz w:val="24"/>
          <w:szCs w:val="24"/>
        </w:rPr>
      </w:pPr>
    </w:p>
    <w:p w14:paraId="2E125B88" w14:textId="77777777" w:rsidR="00936D98" w:rsidRPr="00430147" w:rsidRDefault="00936D98" w:rsidP="0038086B">
      <w:pPr>
        <w:spacing w:after="0" w:line="360" w:lineRule="auto"/>
        <w:ind w:left="720" w:hanging="720"/>
        <w:jc w:val="center"/>
        <w:outlineLvl w:val="0"/>
        <w:rPr>
          <w:rFonts w:ascii="Arial" w:hAnsi="Arial" w:cs="Arial"/>
          <w:b/>
          <w:sz w:val="24"/>
          <w:szCs w:val="24"/>
        </w:rPr>
      </w:pPr>
      <w:r w:rsidRPr="00430147">
        <w:rPr>
          <w:rFonts w:ascii="Arial" w:hAnsi="Arial" w:cs="Arial"/>
          <w:b/>
          <w:sz w:val="24"/>
          <w:szCs w:val="24"/>
        </w:rPr>
        <w:t>QUESTION FOR WRITTEN REPLY</w:t>
      </w:r>
    </w:p>
    <w:p w14:paraId="114E4C0C" w14:textId="77777777" w:rsidR="00294D96" w:rsidRPr="00430147" w:rsidRDefault="00294D96" w:rsidP="0038086B">
      <w:pPr>
        <w:spacing w:after="0" w:line="360" w:lineRule="auto"/>
        <w:ind w:left="720" w:hanging="720"/>
        <w:jc w:val="center"/>
        <w:outlineLvl w:val="0"/>
        <w:rPr>
          <w:rFonts w:ascii="Arial" w:hAnsi="Arial" w:cs="Arial"/>
          <w:b/>
          <w:bCs/>
          <w:sz w:val="24"/>
          <w:szCs w:val="24"/>
        </w:rPr>
      </w:pPr>
    </w:p>
    <w:p w14:paraId="03C82175" w14:textId="77777777" w:rsidR="00B236EF" w:rsidRPr="00430147" w:rsidRDefault="00B236EF" w:rsidP="0038086B">
      <w:pPr>
        <w:spacing w:after="0" w:line="360" w:lineRule="auto"/>
        <w:ind w:left="720" w:hanging="720"/>
        <w:jc w:val="both"/>
        <w:outlineLvl w:val="0"/>
        <w:rPr>
          <w:rFonts w:ascii="Arial" w:hAnsi="Arial" w:cs="Arial"/>
          <w:b/>
          <w:bCs/>
          <w:sz w:val="24"/>
          <w:szCs w:val="24"/>
        </w:rPr>
      </w:pPr>
      <w:r w:rsidRPr="00430147">
        <w:rPr>
          <w:rFonts w:ascii="Arial" w:hAnsi="Arial" w:cs="Arial"/>
          <w:b/>
          <w:bCs/>
          <w:sz w:val="24"/>
          <w:szCs w:val="24"/>
        </w:rPr>
        <w:t>QUESTION</w:t>
      </w:r>
      <w:r w:rsidR="00C85DD8" w:rsidRPr="00430147">
        <w:rPr>
          <w:rFonts w:ascii="Arial" w:hAnsi="Arial" w:cs="Arial"/>
          <w:b/>
          <w:bCs/>
          <w:sz w:val="24"/>
          <w:szCs w:val="24"/>
        </w:rPr>
        <w:t xml:space="preserve"> NO</w:t>
      </w:r>
      <w:r w:rsidR="00D66290" w:rsidRPr="00430147">
        <w:rPr>
          <w:rFonts w:ascii="Arial" w:hAnsi="Arial" w:cs="Arial"/>
          <w:b/>
          <w:bCs/>
          <w:sz w:val="24"/>
          <w:szCs w:val="24"/>
        </w:rPr>
        <w:t xml:space="preserve">. </w:t>
      </w:r>
      <w:r w:rsidR="00432417" w:rsidRPr="00430147">
        <w:rPr>
          <w:rFonts w:ascii="Arial" w:hAnsi="Arial" w:cs="Arial"/>
          <w:b/>
          <w:bCs/>
          <w:sz w:val="24"/>
          <w:szCs w:val="24"/>
        </w:rPr>
        <w:t>1039</w:t>
      </w:r>
      <w:r w:rsidR="00294D96" w:rsidRPr="00430147">
        <w:rPr>
          <w:rFonts w:ascii="Arial" w:hAnsi="Arial" w:cs="Arial"/>
          <w:b/>
          <w:bCs/>
          <w:sz w:val="24"/>
          <w:szCs w:val="24"/>
        </w:rPr>
        <w:tab/>
      </w:r>
    </w:p>
    <w:p w14:paraId="2FB848B7" w14:textId="77777777" w:rsidR="00B236EF" w:rsidRPr="00430147" w:rsidRDefault="00B236EF" w:rsidP="0038086B">
      <w:pPr>
        <w:spacing w:after="0" w:line="360" w:lineRule="auto"/>
        <w:ind w:left="720" w:hanging="720"/>
        <w:jc w:val="both"/>
        <w:outlineLvl w:val="0"/>
        <w:rPr>
          <w:rFonts w:ascii="Arial" w:hAnsi="Arial" w:cs="Arial"/>
          <w:b/>
          <w:bCs/>
          <w:sz w:val="24"/>
          <w:szCs w:val="24"/>
        </w:rPr>
      </w:pPr>
    </w:p>
    <w:p w14:paraId="4BCA6BB2" w14:textId="77777777" w:rsidR="00432417" w:rsidRPr="00430147" w:rsidRDefault="0038086B" w:rsidP="0038086B">
      <w:pPr>
        <w:spacing w:after="0" w:line="360" w:lineRule="auto"/>
        <w:ind w:left="720" w:hanging="720"/>
        <w:jc w:val="both"/>
        <w:outlineLvl w:val="0"/>
        <w:rPr>
          <w:rFonts w:ascii="Arial" w:eastAsia="Times New Roman" w:hAnsi="Arial" w:cs="Arial"/>
          <w:b/>
          <w:bCs/>
          <w:sz w:val="24"/>
          <w:szCs w:val="24"/>
          <w:lang w:val="en-US"/>
        </w:rPr>
      </w:pPr>
      <w:r w:rsidRPr="00430147">
        <w:rPr>
          <w:rFonts w:ascii="Arial" w:eastAsia="Times New Roman" w:hAnsi="Arial" w:cs="Arial"/>
          <w:b/>
          <w:bCs/>
          <w:sz w:val="24"/>
          <w:szCs w:val="24"/>
          <w:lang w:val="en-US"/>
        </w:rPr>
        <w:t>Mr</w:t>
      </w:r>
      <w:r w:rsidR="00432417" w:rsidRPr="00430147">
        <w:rPr>
          <w:rFonts w:ascii="Arial" w:eastAsia="Times New Roman" w:hAnsi="Arial" w:cs="Arial"/>
          <w:b/>
          <w:bCs/>
          <w:sz w:val="24"/>
          <w:szCs w:val="24"/>
          <w:lang w:val="en-US"/>
        </w:rPr>
        <w:t xml:space="preserve"> M Waters (</w:t>
      </w:r>
      <w:r w:rsidR="00432417" w:rsidRPr="00430147">
        <w:rPr>
          <w:rFonts w:ascii="Arial" w:eastAsia="Times New Roman" w:hAnsi="Arial" w:cs="Arial"/>
          <w:b/>
          <w:sz w:val="24"/>
          <w:szCs w:val="24"/>
          <w:lang w:val="en-US"/>
        </w:rPr>
        <w:t>DA</w:t>
      </w:r>
      <w:r w:rsidR="00432417" w:rsidRPr="00430147">
        <w:rPr>
          <w:rFonts w:ascii="Arial" w:eastAsia="Times New Roman" w:hAnsi="Arial" w:cs="Arial"/>
          <w:b/>
          <w:bCs/>
          <w:sz w:val="24"/>
          <w:szCs w:val="24"/>
          <w:lang w:val="en-US"/>
        </w:rPr>
        <w:t>) to ask the Minister of Trade, Industry and Competition</w:t>
      </w:r>
      <w:r w:rsidR="00432417" w:rsidRPr="00430147">
        <w:rPr>
          <w:rFonts w:ascii="Arial" w:eastAsia="Times New Roman" w:hAnsi="Arial" w:cs="Arial"/>
          <w:b/>
          <w:bCs/>
          <w:sz w:val="24"/>
          <w:szCs w:val="24"/>
          <w:lang w:val="en-US"/>
        </w:rPr>
        <w:fldChar w:fldCharType="begin"/>
      </w:r>
      <w:r w:rsidR="00432417" w:rsidRPr="00430147">
        <w:rPr>
          <w:rFonts w:ascii="Arial" w:eastAsia="Times New Roman" w:hAnsi="Arial" w:cs="Arial"/>
          <w:sz w:val="24"/>
          <w:szCs w:val="24"/>
          <w:lang w:val="en-US"/>
        </w:rPr>
        <w:instrText xml:space="preserve"> XE "</w:instrText>
      </w:r>
      <w:r w:rsidR="00432417" w:rsidRPr="00430147">
        <w:rPr>
          <w:rFonts w:ascii="Arial" w:eastAsia="Times New Roman" w:hAnsi="Arial" w:cs="Arial"/>
          <w:b/>
          <w:bCs/>
          <w:sz w:val="24"/>
          <w:szCs w:val="24"/>
          <w:lang w:val="en-US"/>
        </w:rPr>
        <w:instrText>Trade, Industry and Competition</w:instrText>
      </w:r>
      <w:r w:rsidR="00432417" w:rsidRPr="00430147">
        <w:rPr>
          <w:rFonts w:ascii="Arial" w:eastAsia="Times New Roman" w:hAnsi="Arial" w:cs="Arial"/>
          <w:sz w:val="24"/>
          <w:szCs w:val="24"/>
          <w:lang w:val="en-US"/>
        </w:rPr>
        <w:instrText xml:space="preserve">" </w:instrText>
      </w:r>
      <w:r w:rsidR="00432417" w:rsidRPr="00430147">
        <w:rPr>
          <w:rFonts w:ascii="Arial" w:eastAsia="Times New Roman" w:hAnsi="Arial" w:cs="Arial"/>
          <w:b/>
          <w:bCs/>
          <w:sz w:val="24"/>
          <w:szCs w:val="24"/>
          <w:lang w:val="en-US"/>
        </w:rPr>
        <w:fldChar w:fldCharType="end"/>
      </w:r>
      <w:r w:rsidR="00432417" w:rsidRPr="00430147">
        <w:rPr>
          <w:rFonts w:ascii="Arial" w:eastAsia="Times New Roman" w:hAnsi="Arial" w:cs="Arial"/>
          <w:b/>
          <w:bCs/>
          <w:sz w:val="24"/>
          <w:szCs w:val="24"/>
          <w:lang w:val="en-US"/>
        </w:rPr>
        <w:t>:</w:t>
      </w:r>
    </w:p>
    <w:p w14:paraId="2F9275FD" w14:textId="77777777" w:rsidR="00FD48CC" w:rsidRPr="00430147" w:rsidRDefault="00FD48CC" w:rsidP="0038086B">
      <w:pPr>
        <w:spacing w:after="0" w:line="360" w:lineRule="auto"/>
        <w:ind w:left="720" w:hanging="720"/>
        <w:jc w:val="both"/>
        <w:outlineLvl w:val="0"/>
        <w:rPr>
          <w:rFonts w:ascii="Arial" w:eastAsia="Times New Roman" w:hAnsi="Arial" w:cs="Arial"/>
          <w:sz w:val="24"/>
          <w:szCs w:val="24"/>
        </w:rPr>
      </w:pPr>
      <w:r w:rsidRPr="00430147">
        <w:rPr>
          <w:rFonts w:ascii="Arial" w:eastAsia="Times New Roman" w:hAnsi="Arial" w:cs="Arial"/>
          <w:sz w:val="24"/>
          <w:szCs w:val="24"/>
        </w:rPr>
        <w:t>(1)</w:t>
      </w:r>
      <w:r w:rsidRPr="00430147">
        <w:rPr>
          <w:rFonts w:ascii="Arial" w:eastAsia="Times New Roman" w:hAnsi="Arial" w:cs="Arial"/>
          <w:sz w:val="24"/>
          <w:szCs w:val="24"/>
        </w:rPr>
        <w:tab/>
        <w:t>What (a) number of institutions and/or projects were funded to the value of R10 million or greater by the National Lottery, (b) was the funding intended for in each case and (c) are the names of the organisations that received such funding in each of the past 10 financial years;</w:t>
      </w:r>
    </w:p>
    <w:p w14:paraId="20C53B16" w14:textId="77777777" w:rsidR="00430147" w:rsidRPr="00430147" w:rsidRDefault="00430147" w:rsidP="0038086B">
      <w:pPr>
        <w:spacing w:after="0" w:line="360" w:lineRule="auto"/>
        <w:ind w:left="720" w:hanging="720"/>
        <w:jc w:val="both"/>
        <w:outlineLvl w:val="0"/>
        <w:rPr>
          <w:rFonts w:ascii="Arial" w:eastAsia="Times New Roman" w:hAnsi="Arial" w:cs="Arial"/>
          <w:sz w:val="24"/>
          <w:szCs w:val="24"/>
        </w:rPr>
      </w:pPr>
    </w:p>
    <w:p w14:paraId="49787C1B" w14:textId="77777777" w:rsidR="00FD48CC" w:rsidRPr="00430147" w:rsidRDefault="00FD48CC" w:rsidP="0038086B">
      <w:pPr>
        <w:spacing w:after="0" w:line="360" w:lineRule="auto"/>
        <w:ind w:left="720" w:hanging="720"/>
        <w:jc w:val="both"/>
        <w:outlineLvl w:val="0"/>
        <w:rPr>
          <w:rFonts w:ascii="Arial" w:eastAsia="Times New Roman" w:hAnsi="Arial" w:cs="Arial"/>
          <w:sz w:val="24"/>
          <w:szCs w:val="24"/>
        </w:rPr>
      </w:pPr>
      <w:r w:rsidRPr="00430147">
        <w:rPr>
          <w:rFonts w:ascii="Arial" w:eastAsia="Times New Roman" w:hAnsi="Arial" w:cs="Arial"/>
          <w:sz w:val="24"/>
          <w:szCs w:val="24"/>
        </w:rPr>
        <w:t>(2)</w:t>
      </w:r>
      <w:r w:rsidRPr="00430147">
        <w:rPr>
          <w:rFonts w:ascii="Arial" w:eastAsia="Times New Roman" w:hAnsi="Arial" w:cs="Arial"/>
          <w:sz w:val="24"/>
          <w:szCs w:val="24"/>
        </w:rPr>
        <w:tab/>
        <w:t>whether any (a) audit and/or (b) inspection was conducted for each project in order to ensure that the money was spent on the actual purpose of the allocation; if not, what is the position in this regard; if so, what were t</w:t>
      </w:r>
      <w:r w:rsidR="0038086B" w:rsidRPr="00430147">
        <w:rPr>
          <w:rFonts w:ascii="Arial" w:eastAsia="Times New Roman" w:hAnsi="Arial" w:cs="Arial"/>
          <w:sz w:val="24"/>
          <w:szCs w:val="24"/>
        </w:rPr>
        <w:t>he findings in each case?   [</w:t>
      </w:r>
      <w:r w:rsidRPr="00430147">
        <w:rPr>
          <w:rFonts w:ascii="Arial" w:eastAsia="Times New Roman" w:hAnsi="Arial" w:cs="Arial"/>
          <w:sz w:val="24"/>
          <w:szCs w:val="24"/>
        </w:rPr>
        <w:t>NW1329E</w:t>
      </w:r>
      <w:r w:rsidR="0038086B" w:rsidRPr="00430147">
        <w:rPr>
          <w:rFonts w:ascii="Arial" w:eastAsia="Times New Roman" w:hAnsi="Arial" w:cs="Arial"/>
          <w:sz w:val="24"/>
          <w:szCs w:val="24"/>
        </w:rPr>
        <w:t>]</w:t>
      </w:r>
    </w:p>
    <w:p w14:paraId="2E3DEBBB" w14:textId="77777777" w:rsidR="0038086B" w:rsidRPr="00430147" w:rsidRDefault="0038086B" w:rsidP="0038086B">
      <w:pPr>
        <w:spacing w:after="0" w:line="360" w:lineRule="auto"/>
        <w:ind w:left="720" w:hanging="720"/>
        <w:jc w:val="both"/>
        <w:outlineLvl w:val="0"/>
        <w:rPr>
          <w:rFonts w:ascii="Arial" w:eastAsia="Times New Roman" w:hAnsi="Arial" w:cs="Arial"/>
          <w:b/>
          <w:bCs/>
          <w:sz w:val="24"/>
          <w:szCs w:val="24"/>
          <w:lang w:val="en-US"/>
        </w:rPr>
      </w:pPr>
    </w:p>
    <w:p w14:paraId="18892932" w14:textId="41BE5D65" w:rsidR="00432417" w:rsidRDefault="001A77B2" w:rsidP="0038086B">
      <w:pPr>
        <w:spacing w:after="0" w:line="360"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14:paraId="3F11BE56" w14:textId="26BFD07F" w:rsidR="006A730E" w:rsidRDefault="006A730E" w:rsidP="0038086B">
      <w:pPr>
        <w:spacing w:after="0" w:line="360" w:lineRule="auto"/>
        <w:ind w:left="720" w:hanging="720"/>
        <w:jc w:val="both"/>
        <w:outlineLvl w:val="0"/>
        <w:rPr>
          <w:rFonts w:ascii="Arial" w:eastAsia="Times New Roman" w:hAnsi="Arial" w:cs="Arial"/>
          <w:b/>
          <w:bCs/>
          <w:sz w:val="24"/>
          <w:szCs w:val="24"/>
          <w:lang w:val="en-US"/>
        </w:rPr>
      </w:pPr>
    </w:p>
    <w:p w14:paraId="27AE5727" w14:textId="4864D3D6" w:rsidR="006A730E" w:rsidRPr="006A730E" w:rsidRDefault="006A730E" w:rsidP="006A730E">
      <w:pPr>
        <w:spacing w:after="0" w:line="360" w:lineRule="auto"/>
        <w:jc w:val="both"/>
        <w:outlineLvl w:val="0"/>
        <w:rPr>
          <w:rFonts w:ascii="Arial" w:eastAsia="Times New Roman" w:hAnsi="Arial" w:cs="Arial"/>
          <w:bCs/>
          <w:sz w:val="24"/>
          <w:szCs w:val="24"/>
          <w:lang w:val="en-US"/>
        </w:rPr>
      </w:pPr>
      <w:r w:rsidRPr="006A730E">
        <w:rPr>
          <w:rFonts w:ascii="Arial" w:eastAsia="Times New Roman" w:hAnsi="Arial" w:cs="Arial"/>
          <w:bCs/>
          <w:sz w:val="24"/>
          <w:szCs w:val="24"/>
          <w:lang w:val="en-US"/>
        </w:rPr>
        <w:t xml:space="preserve">I have requested the information from the NLC and received the reply set out below. I am of the view that the information requested should be made available to </w:t>
      </w:r>
      <w:r>
        <w:rPr>
          <w:rFonts w:ascii="Arial" w:eastAsia="Times New Roman" w:hAnsi="Arial" w:cs="Arial"/>
          <w:bCs/>
          <w:sz w:val="24"/>
          <w:szCs w:val="24"/>
          <w:lang w:val="en-US"/>
        </w:rPr>
        <w:t>P</w:t>
      </w:r>
      <w:r w:rsidRPr="006A730E">
        <w:rPr>
          <w:rFonts w:ascii="Arial" w:eastAsia="Times New Roman" w:hAnsi="Arial" w:cs="Arial"/>
          <w:bCs/>
          <w:sz w:val="24"/>
          <w:szCs w:val="24"/>
          <w:lang w:val="en-US"/>
        </w:rPr>
        <w:t xml:space="preserve">arliament as requested and that the reply provided by the NLC is not adequate nor sufficient. I have </w:t>
      </w:r>
      <w:r>
        <w:rPr>
          <w:rFonts w:ascii="Arial" w:eastAsia="Times New Roman" w:hAnsi="Arial" w:cs="Arial"/>
          <w:bCs/>
          <w:sz w:val="24"/>
          <w:szCs w:val="24"/>
          <w:lang w:val="en-US"/>
        </w:rPr>
        <w:t xml:space="preserve">further </w:t>
      </w:r>
      <w:r w:rsidRPr="006A730E">
        <w:rPr>
          <w:rFonts w:ascii="Arial" w:eastAsia="Times New Roman" w:hAnsi="Arial" w:cs="Arial"/>
          <w:bCs/>
          <w:sz w:val="24"/>
          <w:szCs w:val="24"/>
          <w:lang w:val="en-US"/>
        </w:rPr>
        <w:t>advised the NLC of my view about the confidentiality of information; and await their reply. On receipt of the information</w:t>
      </w:r>
      <w:r w:rsidR="00533E9C">
        <w:rPr>
          <w:rFonts w:ascii="Arial" w:eastAsia="Times New Roman" w:hAnsi="Arial" w:cs="Arial"/>
          <w:bCs/>
          <w:sz w:val="24"/>
          <w:szCs w:val="24"/>
          <w:lang w:val="en-US"/>
        </w:rPr>
        <w:t xml:space="preserve"> and subject to legal advice</w:t>
      </w:r>
      <w:r w:rsidRPr="006A730E">
        <w:rPr>
          <w:rFonts w:ascii="Arial" w:eastAsia="Times New Roman" w:hAnsi="Arial" w:cs="Arial"/>
          <w:bCs/>
          <w:sz w:val="24"/>
          <w:szCs w:val="24"/>
          <w:lang w:val="en-US"/>
        </w:rPr>
        <w:t xml:space="preserve">, it will be made available to Parliament.  </w:t>
      </w:r>
    </w:p>
    <w:p w14:paraId="60FE28D8" w14:textId="77777777" w:rsidR="001A77B2" w:rsidRPr="006A730E" w:rsidRDefault="001A77B2" w:rsidP="0038086B">
      <w:pPr>
        <w:spacing w:after="0" w:line="360" w:lineRule="auto"/>
        <w:ind w:left="720" w:hanging="720"/>
        <w:jc w:val="both"/>
        <w:outlineLvl w:val="0"/>
        <w:rPr>
          <w:rFonts w:ascii="Arial" w:eastAsia="Times New Roman" w:hAnsi="Arial" w:cs="Arial"/>
          <w:bCs/>
          <w:sz w:val="24"/>
          <w:szCs w:val="24"/>
          <w:lang w:val="en-US"/>
        </w:rPr>
      </w:pPr>
    </w:p>
    <w:p w14:paraId="1171E3D4" w14:textId="772ACCA3" w:rsidR="0038086B" w:rsidRPr="00430147" w:rsidRDefault="006A730E" w:rsidP="00E037FF">
      <w:pPr>
        <w:spacing w:after="0" w:line="360" w:lineRule="auto"/>
        <w:ind w:left="567"/>
        <w:jc w:val="both"/>
        <w:outlineLvl w:val="0"/>
        <w:rPr>
          <w:rFonts w:ascii="Arial" w:hAnsi="Arial" w:cs="Arial"/>
          <w:bCs/>
          <w:sz w:val="24"/>
          <w:szCs w:val="24"/>
          <w:lang w:val="en-GB"/>
        </w:rPr>
      </w:pPr>
      <w:r w:rsidRPr="00B922AF">
        <w:rPr>
          <w:rFonts w:ascii="Arial" w:eastAsia="Times New Roman" w:hAnsi="Arial" w:cs="Arial"/>
          <w:b/>
          <w:bCs/>
          <w:sz w:val="24"/>
          <w:szCs w:val="24"/>
          <w:lang w:val="en-US"/>
        </w:rPr>
        <w:t>REPLY RECEIVED FROM NLC</w:t>
      </w:r>
      <w:r>
        <w:rPr>
          <w:rFonts w:ascii="Arial" w:eastAsia="Times New Roman" w:hAnsi="Arial" w:cs="Arial"/>
          <w:bCs/>
          <w:sz w:val="24"/>
          <w:szCs w:val="24"/>
          <w:lang w:val="en-US"/>
        </w:rPr>
        <w:t>: “</w:t>
      </w:r>
      <w:r w:rsidR="00C66524">
        <w:rPr>
          <w:rFonts w:ascii="Arial" w:eastAsia="Times New Roman" w:hAnsi="Arial" w:cs="Arial"/>
          <w:bCs/>
          <w:sz w:val="24"/>
          <w:szCs w:val="24"/>
          <w:lang w:val="en-US"/>
        </w:rPr>
        <w:t>The NLC response to the pandemic has been targeted to assist a distressed civil society for the benefit of vulnerable groups in the country, In line with Section 2A(3) of the Lotteries Act No 57 of 1997</w:t>
      </w:r>
      <w:r w:rsidR="00E037FF">
        <w:rPr>
          <w:rFonts w:ascii="Arial" w:eastAsia="Times New Roman" w:hAnsi="Arial" w:cs="Arial"/>
          <w:bCs/>
          <w:sz w:val="24"/>
          <w:szCs w:val="24"/>
          <w:lang w:val="en-US"/>
        </w:rPr>
        <w:t xml:space="preserve"> as amended and the approved Pro-Active Funding</w:t>
      </w:r>
      <w:r w:rsidR="00C66524">
        <w:rPr>
          <w:rFonts w:ascii="Arial" w:eastAsia="Times New Roman" w:hAnsi="Arial" w:cs="Arial"/>
          <w:bCs/>
          <w:sz w:val="24"/>
          <w:szCs w:val="24"/>
          <w:lang w:val="en-US"/>
        </w:rPr>
        <w:t>, the Commission approved urgent pro-active funding of R10 million</w:t>
      </w:r>
      <w:r w:rsidR="00E037FF">
        <w:rPr>
          <w:rFonts w:ascii="Arial" w:eastAsia="Times New Roman" w:hAnsi="Arial" w:cs="Arial"/>
          <w:bCs/>
          <w:sz w:val="24"/>
          <w:szCs w:val="24"/>
          <w:lang w:val="en-US"/>
        </w:rPr>
        <w:t xml:space="preserve"> to 54 Non-Profit Entities, </w:t>
      </w:r>
      <w:r w:rsidR="00C66524">
        <w:rPr>
          <w:rFonts w:ascii="Arial" w:eastAsia="Times New Roman" w:hAnsi="Arial" w:cs="Arial"/>
          <w:bCs/>
          <w:sz w:val="24"/>
          <w:szCs w:val="24"/>
          <w:lang w:val="en-US"/>
        </w:rPr>
        <w:t xml:space="preserve"> </w:t>
      </w:r>
      <w:r w:rsidR="00E037FF">
        <w:rPr>
          <w:rFonts w:ascii="Arial" w:eastAsia="Times New Roman" w:hAnsi="Arial" w:cs="Arial"/>
          <w:bCs/>
          <w:sz w:val="24"/>
          <w:szCs w:val="24"/>
          <w:lang w:val="en-US"/>
        </w:rPr>
        <w:t>for basic</w:t>
      </w:r>
      <w:r w:rsidR="00FD48CC" w:rsidRPr="00430147">
        <w:rPr>
          <w:rFonts w:ascii="Arial" w:hAnsi="Arial" w:cs="Arial"/>
          <w:bCs/>
          <w:sz w:val="24"/>
          <w:szCs w:val="24"/>
          <w:lang w:val="en-GB"/>
        </w:rPr>
        <w:t xml:space="preserve"> and </w:t>
      </w:r>
      <w:r w:rsidR="00FD48CC" w:rsidRPr="00430147">
        <w:rPr>
          <w:rFonts w:ascii="Arial" w:hAnsi="Arial" w:cs="Arial"/>
          <w:bCs/>
          <w:sz w:val="24"/>
          <w:szCs w:val="24"/>
          <w:lang w:val="en-GB"/>
        </w:rPr>
        <w:lastRenderedPageBreak/>
        <w:t>essential goods, food parcels and cooked meals to as</w:t>
      </w:r>
      <w:r w:rsidR="0038086B" w:rsidRPr="00430147">
        <w:rPr>
          <w:rFonts w:ascii="Arial" w:hAnsi="Arial" w:cs="Arial"/>
          <w:bCs/>
          <w:sz w:val="24"/>
          <w:szCs w:val="24"/>
          <w:lang w:val="en-GB"/>
        </w:rPr>
        <w:t>sist the most vulnerable groups.</w:t>
      </w:r>
    </w:p>
    <w:p w14:paraId="376FEE14" w14:textId="18828706" w:rsidR="00021726" w:rsidRPr="00430147" w:rsidRDefault="006A730E" w:rsidP="006A730E">
      <w:pPr>
        <w:spacing w:after="0" w:line="360" w:lineRule="auto"/>
        <w:ind w:left="567"/>
        <w:jc w:val="both"/>
        <w:rPr>
          <w:rFonts w:ascii="Arial" w:hAnsi="Arial" w:cs="Arial"/>
          <w:bCs/>
          <w:sz w:val="24"/>
          <w:szCs w:val="24"/>
          <w:lang w:val="en-GB"/>
        </w:rPr>
      </w:pPr>
      <w:r>
        <w:rPr>
          <w:rFonts w:ascii="Arial" w:hAnsi="Arial" w:cs="Arial"/>
          <w:bCs/>
          <w:sz w:val="24"/>
          <w:szCs w:val="24"/>
          <w:lang w:val="en-GB"/>
        </w:rPr>
        <w:t>“</w:t>
      </w:r>
      <w:r w:rsidR="00FD48CC" w:rsidRPr="00430147">
        <w:rPr>
          <w:rFonts w:ascii="Arial" w:hAnsi="Arial" w:cs="Arial"/>
          <w:bCs/>
          <w:sz w:val="24"/>
          <w:szCs w:val="24"/>
          <w:lang w:val="en-GB"/>
        </w:rPr>
        <w:t xml:space="preserve">In terms of the funded beneficiaries, </w:t>
      </w:r>
      <w:r w:rsidR="00CB11F7" w:rsidRPr="00430147">
        <w:rPr>
          <w:rFonts w:ascii="Arial" w:hAnsi="Arial" w:cs="Arial"/>
          <w:bCs/>
          <w:sz w:val="24"/>
          <w:szCs w:val="24"/>
          <w:lang w:val="en-GB"/>
        </w:rPr>
        <w:t xml:space="preserve">Regulation 8, read together with </w:t>
      </w:r>
      <w:r w:rsidR="00723BC0" w:rsidRPr="00430147">
        <w:rPr>
          <w:rFonts w:ascii="Arial" w:hAnsi="Arial" w:cs="Arial"/>
          <w:bCs/>
          <w:sz w:val="24"/>
          <w:szCs w:val="24"/>
          <w:lang w:val="en-GB"/>
        </w:rPr>
        <w:t>the Promotio</w:t>
      </w:r>
      <w:r w:rsidR="0038086B" w:rsidRPr="00430147">
        <w:rPr>
          <w:rFonts w:ascii="Arial" w:hAnsi="Arial" w:cs="Arial"/>
          <w:bCs/>
          <w:sz w:val="24"/>
          <w:szCs w:val="24"/>
          <w:lang w:val="en-GB"/>
        </w:rPr>
        <w:t xml:space="preserve">n of Access to information Act, </w:t>
      </w:r>
      <w:r w:rsidR="00723BC0" w:rsidRPr="00430147">
        <w:rPr>
          <w:rFonts w:ascii="Arial" w:hAnsi="Arial" w:cs="Arial"/>
          <w:bCs/>
          <w:sz w:val="24"/>
          <w:szCs w:val="24"/>
          <w:lang w:val="en-GB"/>
        </w:rPr>
        <w:t>2000</w:t>
      </w:r>
      <w:r w:rsidR="0038086B" w:rsidRPr="00430147">
        <w:rPr>
          <w:rFonts w:ascii="Arial" w:hAnsi="Arial" w:cs="Arial"/>
          <w:bCs/>
          <w:sz w:val="24"/>
          <w:szCs w:val="24"/>
          <w:lang w:val="en-GB"/>
        </w:rPr>
        <w:t xml:space="preserve"> </w:t>
      </w:r>
      <w:r w:rsidR="00723BC0" w:rsidRPr="00430147">
        <w:rPr>
          <w:rFonts w:ascii="Arial" w:hAnsi="Arial" w:cs="Arial"/>
          <w:bCs/>
          <w:sz w:val="24"/>
          <w:szCs w:val="24"/>
          <w:lang w:val="en-GB"/>
        </w:rPr>
        <w:t>(Act No. 2 of 2000), the Promotion of Administrative Justices Act, 2000 (Act No.</w:t>
      </w:r>
      <w:r w:rsidR="0038086B" w:rsidRPr="00430147">
        <w:rPr>
          <w:rFonts w:ascii="Arial" w:hAnsi="Arial" w:cs="Arial"/>
          <w:bCs/>
          <w:sz w:val="24"/>
          <w:szCs w:val="24"/>
          <w:lang w:val="en-GB"/>
        </w:rPr>
        <w:t xml:space="preserve"> </w:t>
      </w:r>
      <w:r w:rsidR="00723BC0" w:rsidRPr="00430147">
        <w:rPr>
          <w:rFonts w:ascii="Arial" w:hAnsi="Arial" w:cs="Arial"/>
          <w:bCs/>
          <w:sz w:val="24"/>
          <w:szCs w:val="24"/>
          <w:lang w:val="en-GB"/>
        </w:rPr>
        <w:t>3 of 2000), and the Protected Disclosures Act, 2000 (Act No. 26 of 2000), no person may in any way – (a) Disclose any information in connection with any grant application or the grant itself; (b) Disclose the contents</w:t>
      </w:r>
      <w:r w:rsidR="0038086B" w:rsidRPr="00430147">
        <w:rPr>
          <w:rFonts w:ascii="Arial" w:hAnsi="Arial" w:cs="Arial"/>
          <w:bCs/>
          <w:sz w:val="24"/>
          <w:szCs w:val="24"/>
          <w:lang w:val="en-GB"/>
        </w:rPr>
        <w:t xml:space="preserve"> of the report contemplated in R</w:t>
      </w:r>
      <w:r w:rsidR="00723BC0" w:rsidRPr="00430147">
        <w:rPr>
          <w:rFonts w:ascii="Arial" w:hAnsi="Arial" w:cs="Arial"/>
          <w:bCs/>
          <w:sz w:val="24"/>
          <w:szCs w:val="24"/>
          <w:lang w:val="en-GB"/>
        </w:rPr>
        <w:t xml:space="preserve">egulation 6(1); or (c) Publish any information obtained in contravention of paragraph (a) or (b); Unless – (i) Ordered to do so by a court of law; (ii) Making a bona fide confidential disclosure or publication to the Minister, the Public Protector, Parliament or a committee designated by Parliament, a member of the South African Police Service or the National Prosecuting Authority; (iii) The Juristic Person who made a grant application and the board consent thereto in writing prior to that disclosure or application; or (iv) provided for in these </w:t>
      </w:r>
      <w:r w:rsidR="0038086B" w:rsidRPr="00430147">
        <w:rPr>
          <w:rFonts w:ascii="Arial" w:hAnsi="Arial" w:cs="Arial"/>
          <w:bCs/>
          <w:sz w:val="24"/>
          <w:szCs w:val="24"/>
          <w:lang w:val="en-GB"/>
        </w:rPr>
        <w:t>R</w:t>
      </w:r>
      <w:r w:rsidR="00723BC0" w:rsidRPr="00430147">
        <w:rPr>
          <w:rFonts w:ascii="Arial" w:hAnsi="Arial" w:cs="Arial"/>
          <w:bCs/>
          <w:sz w:val="24"/>
          <w:szCs w:val="24"/>
          <w:lang w:val="en-GB"/>
        </w:rPr>
        <w:t xml:space="preserve">egulations, </w:t>
      </w:r>
      <w:r w:rsidR="00CB11F7" w:rsidRPr="00430147">
        <w:rPr>
          <w:rFonts w:ascii="Arial" w:hAnsi="Arial" w:cs="Arial"/>
          <w:bCs/>
          <w:sz w:val="24"/>
          <w:szCs w:val="24"/>
          <w:lang w:val="en-GB"/>
        </w:rPr>
        <w:t xml:space="preserve">prohibit the disclosure of information pertaining to any grant application or the grant itself, unless the conditions above are met. </w:t>
      </w:r>
    </w:p>
    <w:p w14:paraId="01C0DD1A" w14:textId="4ED0FAE7" w:rsidR="00FD48CC" w:rsidRPr="00E037FF" w:rsidRDefault="006A730E" w:rsidP="006A730E">
      <w:pPr>
        <w:tabs>
          <w:tab w:val="left" w:pos="0"/>
          <w:tab w:val="left" w:pos="567"/>
          <w:tab w:val="left" w:pos="1134"/>
        </w:tabs>
        <w:spacing w:after="0" w:line="360" w:lineRule="auto"/>
        <w:ind w:left="567"/>
        <w:jc w:val="both"/>
        <w:rPr>
          <w:rFonts w:ascii="Arial" w:hAnsi="Arial" w:cs="Arial"/>
          <w:bCs/>
          <w:sz w:val="24"/>
          <w:szCs w:val="24"/>
          <w:lang w:val="en-GB"/>
        </w:rPr>
      </w:pPr>
      <w:r>
        <w:rPr>
          <w:rFonts w:ascii="Arial" w:hAnsi="Arial" w:cs="Arial"/>
          <w:bCs/>
          <w:sz w:val="24"/>
          <w:szCs w:val="24"/>
          <w:lang w:val="en-GB"/>
        </w:rPr>
        <w:t>“</w:t>
      </w:r>
      <w:r w:rsidR="00FD48CC" w:rsidRPr="00E037FF">
        <w:rPr>
          <w:rFonts w:ascii="Arial" w:hAnsi="Arial" w:cs="Arial"/>
          <w:bCs/>
          <w:sz w:val="24"/>
          <w:szCs w:val="24"/>
          <w:lang w:val="en-GB"/>
        </w:rPr>
        <w:t xml:space="preserve">All </w:t>
      </w:r>
      <w:r w:rsidR="00430147" w:rsidRPr="00E037FF">
        <w:rPr>
          <w:rFonts w:ascii="Arial" w:hAnsi="Arial" w:cs="Arial"/>
          <w:bCs/>
          <w:sz w:val="24"/>
          <w:szCs w:val="24"/>
          <w:lang w:val="en-GB"/>
        </w:rPr>
        <w:t>the National Lotteries Commission (</w:t>
      </w:r>
      <w:r w:rsidR="00FD48CC" w:rsidRPr="00E037FF">
        <w:rPr>
          <w:rFonts w:ascii="Arial" w:hAnsi="Arial" w:cs="Arial"/>
          <w:bCs/>
          <w:sz w:val="24"/>
          <w:szCs w:val="24"/>
          <w:lang w:val="en-GB"/>
        </w:rPr>
        <w:t>NLC</w:t>
      </w:r>
      <w:r w:rsidR="00430147" w:rsidRPr="00E037FF">
        <w:rPr>
          <w:rFonts w:ascii="Arial" w:hAnsi="Arial" w:cs="Arial"/>
          <w:bCs/>
          <w:sz w:val="24"/>
          <w:szCs w:val="24"/>
          <w:lang w:val="en-GB"/>
        </w:rPr>
        <w:t>)</w:t>
      </w:r>
      <w:r w:rsidR="00FD48CC" w:rsidRPr="00E037FF">
        <w:rPr>
          <w:rFonts w:ascii="Arial" w:hAnsi="Arial" w:cs="Arial"/>
          <w:bCs/>
          <w:sz w:val="24"/>
          <w:szCs w:val="24"/>
          <w:lang w:val="en-GB"/>
        </w:rPr>
        <w:t xml:space="preserve"> </w:t>
      </w:r>
      <w:r w:rsidR="00430147" w:rsidRPr="00E037FF">
        <w:rPr>
          <w:rFonts w:ascii="Arial" w:hAnsi="Arial" w:cs="Arial"/>
          <w:bCs/>
          <w:sz w:val="24"/>
          <w:szCs w:val="24"/>
          <w:lang w:val="en-GB"/>
        </w:rPr>
        <w:t>COVID</w:t>
      </w:r>
      <w:r w:rsidR="00FD48CC" w:rsidRPr="00E037FF">
        <w:rPr>
          <w:rFonts w:ascii="Arial" w:hAnsi="Arial" w:cs="Arial"/>
          <w:bCs/>
          <w:sz w:val="24"/>
          <w:szCs w:val="24"/>
          <w:lang w:val="en-GB"/>
        </w:rPr>
        <w:t>-19 related grant allocations are subje</w:t>
      </w:r>
      <w:r w:rsidR="00021726" w:rsidRPr="00E037FF">
        <w:rPr>
          <w:rFonts w:ascii="Arial" w:hAnsi="Arial" w:cs="Arial"/>
          <w:bCs/>
          <w:sz w:val="24"/>
          <w:szCs w:val="24"/>
          <w:lang w:val="en-GB"/>
        </w:rPr>
        <w:t>ct to i</w:t>
      </w:r>
      <w:r w:rsidR="00FD48CC" w:rsidRPr="00E037FF">
        <w:rPr>
          <w:rFonts w:ascii="Arial" w:hAnsi="Arial" w:cs="Arial"/>
          <w:bCs/>
          <w:sz w:val="24"/>
          <w:szCs w:val="24"/>
          <w:lang w:val="en-GB"/>
        </w:rPr>
        <w:t xml:space="preserve">nternal and </w:t>
      </w:r>
      <w:r w:rsidR="00021726" w:rsidRPr="00E037FF">
        <w:rPr>
          <w:rFonts w:ascii="Arial" w:hAnsi="Arial" w:cs="Arial"/>
          <w:bCs/>
          <w:sz w:val="24"/>
          <w:szCs w:val="24"/>
          <w:lang w:val="en-GB"/>
        </w:rPr>
        <w:t>e</w:t>
      </w:r>
      <w:r w:rsidR="00FD48CC" w:rsidRPr="00E037FF">
        <w:rPr>
          <w:rFonts w:ascii="Arial" w:hAnsi="Arial" w:cs="Arial"/>
          <w:bCs/>
          <w:sz w:val="24"/>
          <w:szCs w:val="24"/>
          <w:lang w:val="en-GB"/>
        </w:rPr>
        <w:t>xternal (A</w:t>
      </w:r>
      <w:r w:rsidR="00021726" w:rsidRPr="00E037FF">
        <w:rPr>
          <w:rFonts w:ascii="Arial" w:hAnsi="Arial" w:cs="Arial"/>
          <w:bCs/>
          <w:sz w:val="24"/>
          <w:szCs w:val="24"/>
          <w:lang w:val="en-GB"/>
        </w:rPr>
        <w:t xml:space="preserve">uditor </w:t>
      </w:r>
      <w:r w:rsidR="00FD48CC" w:rsidRPr="00E037FF">
        <w:rPr>
          <w:rFonts w:ascii="Arial" w:hAnsi="Arial" w:cs="Arial"/>
          <w:bCs/>
          <w:sz w:val="24"/>
          <w:szCs w:val="24"/>
          <w:lang w:val="en-GB"/>
        </w:rPr>
        <w:t>G</w:t>
      </w:r>
      <w:r w:rsidR="00021726" w:rsidRPr="00E037FF">
        <w:rPr>
          <w:rFonts w:ascii="Arial" w:hAnsi="Arial" w:cs="Arial"/>
          <w:bCs/>
          <w:sz w:val="24"/>
          <w:szCs w:val="24"/>
          <w:lang w:val="en-GB"/>
        </w:rPr>
        <w:t xml:space="preserve">eneral of </w:t>
      </w:r>
      <w:r w:rsidR="00FD48CC" w:rsidRPr="00E037FF">
        <w:rPr>
          <w:rFonts w:ascii="Arial" w:hAnsi="Arial" w:cs="Arial"/>
          <w:bCs/>
          <w:sz w:val="24"/>
          <w:szCs w:val="24"/>
          <w:lang w:val="en-GB"/>
        </w:rPr>
        <w:t>S</w:t>
      </w:r>
      <w:r w:rsidR="00021726" w:rsidRPr="00E037FF">
        <w:rPr>
          <w:rFonts w:ascii="Arial" w:hAnsi="Arial" w:cs="Arial"/>
          <w:bCs/>
          <w:sz w:val="24"/>
          <w:szCs w:val="24"/>
          <w:lang w:val="en-GB"/>
        </w:rPr>
        <w:t xml:space="preserve">outh </w:t>
      </w:r>
      <w:r w:rsidR="00FD48CC" w:rsidRPr="00E037FF">
        <w:rPr>
          <w:rFonts w:ascii="Arial" w:hAnsi="Arial" w:cs="Arial"/>
          <w:bCs/>
          <w:sz w:val="24"/>
          <w:szCs w:val="24"/>
          <w:lang w:val="en-GB"/>
        </w:rPr>
        <w:t>A</w:t>
      </w:r>
      <w:r w:rsidR="00021726" w:rsidRPr="00E037FF">
        <w:rPr>
          <w:rFonts w:ascii="Arial" w:hAnsi="Arial" w:cs="Arial"/>
          <w:bCs/>
          <w:sz w:val="24"/>
          <w:szCs w:val="24"/>
          <w:lang w:val="en-GB"/>
        </w:rPr>
        <w:t>frica</w:t>
      </w:r>
      <w:r w:rsidR="00FD48CC" w:rsidRPr="00E037FF">
        <w:rPr>
          <w:rFonts w:ascii="Arial" w:hAnsi="Arial" w:cs="Arial"/>
          <w:bCs/>
          <w:sz w:val="24"/>
          <w:szCs w:val="24"/>
          <w:lang w:val="en-GB"/>
        </w:rPr>
        <w:t xml:space="preserve">) </w:t>
      </w:r>
      <w:r w:rsidR="00021726" w:rsidRPr="00E037FF">
        <w:rPr>
          <w:rFonts w:ascii="Arial" w:hAnsi="Arial" w:cs="Arial"/>
          <w:bCs/>
          <w:sz w:val="24"/>
          <w:szCs w:val="24"/>
          <w:lang w:val="en-GB"/>
        </w:rPr>
        <w:t>a</w:t>
      </w:r>
      <w:r w:rsidR="00FD48CC" w:rsidRPr="00E037FF">
        <w:rPr>
          <w:rFonts w:ascii="Arial" w:hAnsi="Arial" w:cs="Arial"/>
          <w:bCs/>
          <w:sz w:val="24"/>
          <w:szCs w:val="24"/>
          <w:lang w:val="en-GB"/>
        </w:rPr>
        <w:t xml:space="preserve">udit in the ordinary course and NLC policies remains </w:t>
      </w:r>
      <w:r w:rsidR="00B922AF" w:rsidRPr="00E037FF">
        <w:rPr>
          <w:rFonts w:ascii="Arial" w:hAnsi="Arial" w:cs="Arial"/>
          <w:bCs/>
          <w:sz w:val="24"/>
          <w:szCs w:val="24"/>
          <w:lang w:val="en-GB"/>
        </w:rPr>
        <w:t>applicable.</w:t>
      </w:r>
      <w:r w:rsidR="00B922AF">
        <w:rPr>
          <w:rFonts w:ascii="Arial" w:hAnsi="Arial" w:cs="Arial"/>
          <w:bCs/>
          <w:sz w:val="24"/>
          <w:szCs w:val="24"/>
          <w:lang w:val="en-GB"/>
        </w:rPr>
        <w:t xml:space="preserve"> “</w:t>
      </w:r>
    </w:p>
    <w:p w14:paraId="5EEEE3CB" w14:textId="77777777" w:rsidR="00432417" w:rsidRPr="00430147" w:rsidRDefault="00432417" w:rsidP="0038086B">
      <w:pPr>
        <w:spacing w:after="0" w:line="360" w:lineRule="auto"/>
        <w:jc w:val="both"/>
        <w:rPr>
          <w:rFonts w:ascii="Arial" w:hAnsi="Arial" w:cs="Arial"/>
          <w:bCs/>
          <w:sz w:val="24"/>
          <w:szCs w:val="24"/>
          <w:lang w:val="en-GB"/>
        </w:rPr>
      </w:pPr>
    </w:p>
    <w:p w14:paraId="0DA5C92E" w14:textId="77777777" w:rsidR="00C60F52" w:rsidRPr="00430147" w:rsidRDefault="00C60F52" w:rsidP="0038086B">
      <w:pPr>
        <w:pStyle w:val="ListParagraph"/>
        <w:spacing w:after="0" w:line="360" w:lineRule="auto"/>
        <w:ind w:left="567" w:hanging="567"/>
        <w:jc w:val="both"/>
        <w:rPr>
          <w:rFonts w:ascii="Arial" w:hAnsi="Arial" w:cs="Arial"/>
          <w:bCs/>
          <w:sz w:val="24"/>
          <w:szCs w:val="24"/>
          <w:lang w:val="en-GB"/>
        </w:rPr>
      </w:pPr>
    </w:p>
    <w:p w14:paraId="093CE241" w14:textId="77777777" w:rsidR="00B922AF" w:rsidRDefault="00B922AF" w:rsidP="00B922AF">
      <w:pPr>
        <w:spacing w:after="0" w:line="360" w:lineRule="auto"/>
        <w:jc w:val="center"/>
        <w:rPr>
          <w:rFonts w:ascii="Arial" w:hAnsi="Arial" w:cs="Arial"/>
          <w:b/>
          <w:bCs/>
          <w:sz w:val="24"/>
          <w:szCs w:val="24"/>
        </w:rPr>
      </w:pPr>
      <w:r>
        <w:rPr>
          <w:rFonts w:ascii="Arial" w:hAnsi="Arial" w:cs="Arial"/>
          <w:b/>
          <w:bCs/>
          <w:sz w:val="24"/>
          <w:szCs w:val="24"/>
        </w:rPr>
        <w:t>-END-</w:t>
      </w:r>
    </w:p>
    <w:p w14:paraId="52885204" w14:textId="77777777" w:rsidR="00B922AF" w:rsidRDefault="00B922AF" w:rsidP="0038086B">
      <w:pPr>
        <w:spacing w:after="0" w:line="360" w:lineRule="auto"/>
        <w:jc w:val="both"/>
        <w:rPr>
          <w:rFonts w:ascii="Arial" w:hAnsi="Arial" w:cs="Arial"/>
          <w:b/>
          <w:bCs/>
          <w:sz w:val="24"/>
          <w:szCs w:val="24"/>
        </w:rPr>
      </w:pPr>
    </w:p>
    <w:sectPr w:rsidR="00B922AF"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3CF9" w14:textId="77777777" w:rsidR="00EB6F4E" w:rsidRDefault="00EB6F4E" w:rsidP="006D054B">
      <w:pPr>
        <w:spacing w:after="0" w:line="240" w:lineRule="auto"/>
      </w:pPr>
      <w:r>
        <w:separator/>
      </w:r>
    </w:p>
  </w:endnote>
  <w:endnote w:type="continuationSeparator" w:id="0">
    <w:p w14:paraId="41CF80E6" w14:textId="77777777" w:rsidR="00EB6F4E" w:rsidRDefault="00EB6F4E"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321733"/>
      <w:docPartObj>
        <w:docPartGallery w:val="Page Numbers (Bottom of Page)"/>
        <w:docPartUnique/>
      </w:docPartObj>
    </w:sdtPr>
    <w:sdtEndPr>
      <w:rPr>
        <w:noProof/>
      </w:rPr>
    </w:sdtEndPr>
    <w:sdtContent>
      <w:p w14:paraId="753F097C" w14:textId="7DEF22AE" w:rsidR="00C90387" w:rsidRDefault="00C90387">
        <w:pPr>
          <w:pStyle w:val="Footer"/>
          <w:jc w:val="center"/>
        </w:pPr>
        <w:r>
          <w:fldChar w:fldCharType="begin"/>
        </w:r>
        <w:r>
          <w:instrText xml:space="preserve"> PAGE   \* MERGEFORMAT </w:instrText>
        </w:r>
        <w:r>
          <w:fldChar w:fldCharType="separate"/>
        </w:r>
        <w:r w:rsidR="00416EA4">
          <w:rPr>
            <w:noProof/>
          </w:rPr>
          <w:t>1</w:t>
        </w:r>
        <w:r>
          <w:rPr>
            <w:noProof/>
          </w:rPr>
          <w:fldChar w:fldCharType="end"/>
        </w:r>
      </w:p>
    </w:sdtContent>
  </w:sdt>
  <w:p w14:paraId="0E5BD60E" w14:textId="77777777" w:rsidR="00C90387" w:rsidRDefault="00B70823" w:rsidP="00C90387">
    <w:pPr>
      <w:pStyle w:val="Footer"/>
      <w:jc w:val="center"/>
    </w:pPr>
    <w:r>
      <w:t>Parliamentary Question</w:t>
    </w:r>
    <w:r w:rsidR="00D66290">
      <w:t xml:space="preserve">: NA PQ </w:t>
    </w:r>
    <w:r w:rsidR="00D13244">
      <w:t>1039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86FB" w14:textId="77777777" w:rsidR="00EB6F4E" w:rsidRDefault="00EB6F4E" w:rsidP="006D054B">
      <w:pPr>
        <w:spacing w:after="0" w:line="240" w:lineRule="auto"/>
      </w:pPr>
      <w:r>
        <w:separator/>
      </w:r>
    </w:p>
  </w:footnote>
  <w:footnote w:type="continuationSeparator" w:id="0">
    <w:p w14:paraId="5E3DC233" w14:textId="77777777" w:rsidR="00EB6F4E" w:rsidRDefault="00EB6F4E"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9F84" w14:textId="77777777" w:rsidR="00C90387" w:rsidRDefault="00C90387" w:rsidP="00B236EF">
    <w:pPr>
      <w:pStyle w:val="Header"/>
    </w:pPr>
  </w:p>
  <w:p w14:paraId="25A756EF" w14:textId="77777777" w:rsidR="00C90387" w:rsidRDefault="00C90387" w:rsidP="00B236EF">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23B594D"/>
    <w:multiLevelType w:val="hybridMultilevel"/>
    <w:tmpl w:val="77B60B6C"/>
    <w:lvl w:ilvl="0" w:tplc="391097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2C19"/>
    <w:multiLevelType w:val="hybridMultilevel"/>
    <w:tmpl w:val="10FC042C"/>
    <w:lvl w:ilvl="0" w:tplc="B08EE44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6"/>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4"/>
  </w:num>
  <w:num w:numId="8">
    <w:abstractNumId w:val="22"/>
  </w:num>
  <w:num w:numId="9">
    <w:abstractNumId w:val="17"/>
  </w:num>
  <w:num w:numId="10">
    <w:abstractNumId w:val="0"/>
  </w:num>
  <w:num w:numId="11">
    <w:abstractNumId w:val="13"/>
  </w:num>
  <w:num w:numId="12">
    <w:abstractNumId w:val="19"/>
  </w:num>
  <w:num w:numId="13">
    <w:abstractNumId w:val="25"/>
  </w:num>
  <w:num w:numId="14">
    <w:abstractNumId w:val="11"/>
  </w:num>
  <w:num w:numId="15">
    <w:abstractNumId w:val="2"/>
  </w:num>
  <w:num w:numId="16">
    <w:abstractNumId w:val="12"/>
  </w:num>
  <w:num w:numId="17">
    <w:abstractNumId w:val="21"/>
  </w:num>
  <w:num w:numId="18">
    <w:abstractNumId w:val="15"/>
  </w:num>
  <w:num w:numId="19">
    <w:abstractNumId w:val="20"/>
  </w:num>
  <w:num w:numId="20">
    <w:abstractNumId w:val="1"/>
  </w:num>
  <w:num w:numId="21">
    <w:abstractNumId w:val="23"/>
  </w:num>
  <w:num w:numId="22">
    <w:abstractNumId w:val="10"/>
  </w:num>
  <w:num w:numId="23">
    <w:abstractNumId w:val="14"/>
  </w:num>
  <w:num w:numId="24">
    <w:abstractNumId w:val="8"/>
  </w:num>
  <w:num w:numId="25">
    <w:abstractNumId w:val="9"/>
  </w:num>
  <w:num w:numId="26">
    <w:abstractNumId w:val="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06948"/>
    <w:rsid w:val="000077EE"/>
    <w:rsid w:val="00021726"/>
    <w:rsid w:val="0003191E"/>
    <w:rsid w:val="00031D1F"/>
    <w:rsid w:val="00041805"/>
    <w:rsid w:val="00043246"/>
    <w:rsid w:val="00046D78"/>
    <w:rsid w:val="0006536D"/>
    <w:rsid w:val="00071E10"/>
    <w:rsid w:val="000B0517"/>
    <w:rsid w:val="000B2DB1"/>
    <w:rsid w:val="000C4638"/>
    <w:rsid w:val="000D3BB4"/>
    <w:rsid w:val="000D608B"/>
    <w:rsid w:val="00130895"/>
    <w:rsid w:val="0016019E"/>
    <w:rsid w:val="001602E3"/>
    <w:rsid w:val="00172E12"/>
    <w:rsid w:val="00176749"/>
    <w:rsid w:val="00182352"/>
    <w:rsid w:val="001877AA"/>
    <w:rsid w:val="0019258D"/>
    <w:rsid w:val="00197D18"/>
    <w:rsid w:val="001A33E4"/>
    <w:rsid w:val="001A77B2"/>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2E1C53"/>
    <w:rsid w:val="00301F58"/>
    <w:rsid w:val="0031644A"/>
    <w:rsid w:val="00327631"/>
    <w:rsid w:val="00332C21"/>
    <w:rsid w:val="003453D8"/>
    <w:rsid w:val="00351BDA"/>
    <w:rsid w:val="003602E1"/>
    <w:rsid w:val="003632E6"/>
    <w:rsid w:val="0038086B"/>
    <w:rsid w:val="00383F6C"/>
    <w:rsid w:val="00385BF1"/>
    <w:rsid w:val="003A3726"/>
    <w:rsid w:val="003B2450"/>
    <w:rsid w:val="003C5DAD"/>
    <w:rsid w:val="003D6475"/>
    <w:rsid w:val="003F63C6"/>
    <w:rsid w:val="00402C36"/>
    <w:rsid w:val="00405055"/>
    <w:rsid w:val="00414059"/>
    <w:rsid w:val="00414E30"/>
    <w:rsid w:val="00416EA4"/>
    <w:rsid w:val="00430147"/>
    <w:rsid w:val="00431C51"/>
    <w:rsid w:val="00432417"/>
    <w:rsid w:val="00437E8B"/>
    <w:rsid w:val="004469F4"/>
    <w:rsid w:val="00484CF4"/>
    <w:rsid w:val="00493614"/>
    <w:rsid w:val="004B2BE0"/>
    <w:rsid w:val="004C432F"/>
    <w:rsid w:val="004D0F02"/>
    <w:rsid w:val="004D361C"/>
    <w:rsid w:val="004E2E71"/>
    <w:rsid w:val="004F429F"/>
    <w:rsid w:val="004F6E62"/>
    <w:rsid w:val="0051724E"/>
    <w:rsid w:val="00522CB2"/>
    <w:rsid w:val="00526B52"/>
    <w:rsid w:val="00532838"/>
    <w:rsid w:val="00533E9C"/>
    <w:rsid w:val="005401FB"/>
    <w:rsid w:val="00546254"/>
    <w:rsid w:val="0054791A"/>
    <w:rsid w:val="00560B7A"/>
    <w:rsid w:val="005624DD"/>
    <w:rsid w:val="00567F57"/>
    <w:rsid w:val="00575A3A"/>
    <w:rsid w:val="00585E4E"/>
    <w:rsid w:val="00597203"/>
    <w:rsid w:val="005A5FEE"/>
    <w:rsid w:val="005C3727"/>
    <w:rsid w:val="005D3B6A"/>
    <w:rsid w:val="005E30FD"/>
    <w:rsid w:val="00622A03"/>
    <w:rsid w:val="00640078"/>
    <w:rsid w:val="006420D0"/>
    <w:rsid w:val="006445D1"/>
    <w:rsid w:val="00645F45"/>
    <w:rsid w:val="006847A1"/>
    <w:rsid w:val="006932B2"/>
    <w:rsid w:val="00694349"/>
    <w:rsid w:val="006A730E"/>
    <w:rsid w:val="006B0FE2"/>
    <w:rsid w:val="006B1132"/>
    <w:rsid w:val="006C6F31"/>
    <w:rsid w:val="006D054B"/>
    <w:rsid w:val="006E5CFB"/>
    <w:rsid w:val="00707C88"/>
    <w:rsid w:val="0072078E"/>
    <w:rsid w:val="00723BC0"/>
    <w:rsid w:val="007477F1"/>
    <w:rsid w:val="00761225"/>
    <w:rsid w:val="0078637F"/>
    <w:rsid w:val="00792751"/>
    <w:rsid w:val="007B14C3"/>
    <w:rsid w:val="007B412F"/>
    <w:rsid w:val="007B7DA8"/>
    <w:rsid w:val="007D1596"/>
    <w:rsid w:val="007D1D58"/>
    <w:rsid w:val="007D2A4F"/>
    <w:rsid w:val="00803209"/>
    <w:rsid w:val="00833E81"/>
    <w:rsid w:val="00841350"/>
    <w:rsid w:val="008528EA"/>
    <w:rsid w:val="00853BDC"/>
    <w:rsid w:val="00855ABA"/>
    <w:rsid w:val="008634FA"/>
    <w:rsid w:val="00892467"/>
    <w:rsid w:val="00894F69"/>
    <w:rsid w:val="008A796E"/>
    <w:rsid w:val="008D06C0"/>
    <w:rsid w:val="00911828"/>
    <w:rsid w:val="00916351"/>
    <w:rsid w:val="0093226B"/>
    <w:rsid w:val="00936D98"/>
    <w:rsid w:val="009433BE"/>
    <w:rsid w:val="0094388C"/>
    <w:rsid w:val="00962A53"/>
    <w:rsid w:val="009644E4"/>
    <w:rsid w:val="00970287"/>
    <w:rsid w:val="009910BC"/>
    <w:rsid w:val="0099215A"/>
    <w:rsid w:val="009A0FF0"/>
    <w:rsid w:val="009C3E7C"/>
    <w:rsid w:val="009D6756"/>
    <w:rsid w:val="009D6C77"/>
    <w:rsid w:val="009F3102"/>
    <w:rsid w:val="009F4DA1"/>
    <w:rsid w:val="00A01A30"/>
    <w:rsid w:val="00A1169C"/>
    <w:rsid w:val="00A1795F"/>
    <w:rsid w:val="00A21156"/>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52BD4"/>
    <w:rsid w:val="00B536E7"/>
    <w:rsid w:val="00B54A00"/>
    <w:rsid w:val="00B55CFF"/>
    <w:rsid w:val="00B61B07"/>
    <w:rsid w:val="00B62C9C"/>
    <w:rsid w:val="00B66060"/>
    <w:rsid w:val="00B66578"/>
    <w:rsid w:val="00B70823"/>
    <w:rsid w:val="00B77AE5"/>
    <w:rsid w:val="00B877E0"/>
    <w:rsid w:val="00B9157F"/>
    <w:rsid w:val="00B922AF"/>
    <w:rsid w:val="00BA3106"/>
    <w:rsid w:val="00BA3DD8"/>
    <w:rsid w:val="00BB36A7"/>
    <w:rsid w:val="00BB497F"/>
    <w:rsid w:val="00BB62D5"/>
    <w:rsid w:val="00BC607B"/>
    <w:rsid w:val="00C02FFC"/>
    <w:rsid w:val="00C0398D"/>
    <w:rsid w:val="00C05717"/>
    <w:rsid w:val="00C07922"/>
    <w:rsid w:val="00C1754E"/>
    <w:rsid w:val="00C23C1E"/>
    <w:rsid w:val="00C26949"/>
    <w:rsid w:val="00C4613A"/>
    <w:rsid w:val="00C56886"/>
    <w:rsid w:val="00C60F52"/>
    <w:rsid w:val="00C66524"/>
    <w:rsid w:val="00C679E7"/>
    <w:rsid w:val="00C71BF9"/>
    <w:rsid w:val="00C72EC8"/>
    <w:rsid w:val="00C84F7E"/>
    <w:rsid w:val="00C8544C"/>
    <w:rsid w:val="00C85DD8"/>
    <w:rsid w:val="00C90387"/>
    <w:rsid w:val="00C9270E"/>
    <w:rsid w:val="00CB11F7"/>
    <w:rsid w:val="00CC0725"/>
    <w:rsid w:val="00CC7044"/>
    <w:rsid w:val="00D13244"/>
    <w:rsid w:val="00D3539F"/>
    <w:rsid w:val="00D37942"/>
    <w:rsid w:val="00D410C1"/>
    <w:rsid w:val="00D462DD"/>
    <w:rsid w:val="00D52868"/>
    <w:rsid w:val="00D66290"/>
    <w:rsid w:val="00D722D0"/>
    <w:rsid w:val="00D75E12"/>
    <w:rsid w:val="00D81223"/>
    <w:rsid w:val="00D906CA"/>
    <w:rsid w:val="00D93BDC"/>
    <w:rsid w:val="00D95D80"/>
    <w:rsid w:val="00D97348"/>
    <w:rsid w:val="00DD063F"/>
    <w:rsid w:val="00DE45A5"/>
    <w:rsid w:val="00DE4BB9"/>
    <w:rsid w:val="00E037FF"/>
    <w:rsid w:val="00E44BAD"/>
    <w:rsid w:val="00E554C9"/>
    <w:rsid w:val="00E6096E"/>
    <w:rsid w:val="00E846E6"/>
    <w:rsid w:val="00E900D5"/>
    <w:rsid w:val="00EA2BA8"/>
    <w:rsid w:val="00EA5109"/>
    <w:rsid w:val="00EA6E2E"/>
    <w:rsid w:val="00EB6F4E"/>
    <w:rsid w:val="00EE05BB"/>
    <w:rsid w:val="00EE6E0C"/>
    <w:rsid w:val="00EF6351"/>
    <w:rsid w:val="00F04A3B"/>
    <w:rsid w:val="00F065DF"/>
    <w:rsid w:val="00F15796"/>
    <w:rsid w:val="00F32232"/>
    <w:rsid w:val="00F51CB8"/>
    <w:rsid w:val="00F671DD"/>
    <w:rsid w:val="00F716B6"/>
    <w:rsid w:val="00F8074E"/>
    <w:rsid w:val="00F9020F"/>
    <w:rsid w:val="00FB765E"/>
    <w:rsid w:val="00FC3609"/>
    <w:rsid w:val="00FC502E"/>
    <w:rsid w:val="00FD0332"/>
    <w:rsid w:val="00FD48CC"/>
    <w:rsid w:val="00FD7453"/>
    <w:rsid w:val="00FF6D8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4303A"/>
  <w15:docId w15:val="{51B4BDC8-BCC9-4264-B297-1BFBCA7D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DB87-6D88-483B-A322-EC9DFF0B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Nikiwe Ncetezo</cp:lastModifiedBy>
  <cp:revision>2</cp:revision>
  <cp:lastPrinted>2020-06-02T08:52:00Z</cp:lastPrinted>
  <dcterms:created xsi:type="dcterms:W3CDTF">2020-06-22T16:56:00Z</dcterms:created>
  <dcterms:modified xsi:type="dcterms:W3CDTF">2020-06-22T16:56:00Z</dcterms:modified>
</cp:coreProperties>
</file>