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BF" w:rsidRDefault="009572BF" w:rsidP="00F05983">
      <w:pPr>
        <w:pageBreakBefore/>
        <w:jc w:val="center"/>
        <w:rPr>
          <w:rFonts w:cs="Arial"/>
          <w:b/>
          <w:color w:val="005C2A"/>
          <w:sz w:val="20"/>
          <w:lang w:val="en-GB"/>
        </w:rPr>
      </w:pPr>
      <w:r w:rsidRPr="00A02F3E">
        <w:rPr>
          <w:rFonts w:ascii="Times New Roman" w:hAnsi="Times New Roman"/>
          <w:noProof/>
          <w:sz w:val="24"/>
          <w:szCs w:val="24"/>
          <w:lang w:eastAsia="en-ZA"/>
        </w:rPr>
        <w:drawing>
          <wp:anchor distT="0" distB="0" distL="114300" distR="114300" simplePos="0" relativeHeight="251663360" behindDoc="0" locked="0" layoutInCell="1" allowOverlap="1" wp14:anchorId="4C4D1717" wp14:editId="447BA206">
            <wp:simplePos x="0" y="0"/>
            <wp:positionH relativeFrom="page">
              <wp:posOffset>3421751</wp:posOffset>
            </wp:positionH>
            <wp:positionV relativeFrom="paragraph">
              <wp:posOffset>450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9572BF" w:rsidRDefault="009572BF" w:rsidP="004D2F24">
      <w:pPr>
        <w:jc w:val="center"/>
        <w:rPr>
          <w:rFonts w:cs="Arial"/>
          <w:b/>
          <w:color w:val="005C2A"/>
          <w:sz w:val="20"/>
          <w:lang w:val="en-GB"/>
        </w:rPr>
      </w:pPr>
    </w:p>
    <w:p w:rsidR="009572BF" w:rsidRDefault="009572BF" w:rsidP="004D2F24">
      <w:pPr>
        <w:jc w:val="center"/>
        <w:rPr>
          <w:rFonts w:cs="Arial"/>
          <w:b/>
          <w:color w:val="005C2A"/>
          <w:sz w:val="20"/>
          <w:lang w:val="en-GB"/>
        </w:rPr>
      </w:pPr>
    </w:p>
    <w:p w:rsidR="009572BF" w:rsidRDefault="009572BF" w:rsidP="004D2F24">
      <w:pPr>
        <w:jc w:val="center"/>
        <w:rPr>
          <w:rFonts w:cs="Arial"/>
          <w:b/>
          <w:color w:val="005C2A"/>
          <w:sz w:val="20"/>
          <w:lang w:val="en-GB"/>
        </w:rPr>
      </w:pPr>
    </w:p>
    <w:p w:rsidR="009572BF" w:rsidRDefault="009572BF" w:rsidP="004D2F24">
      <w:pPr>
        <w:jc w:val="center"/>
        <w:rPr>
          <w:rFonts w:cs="Arial"/>
          <w:b/>
          <w:color w:val="005C2A"/>
          <w:sz w:val="20"/>
          <w:lang w:val="en-GB"/>
        </w:rPr>
      </w:pPr>
    </w:p>
    <w:p w:rsidR="009572BF" w:rsidRDefault="009572BF" w:rsidP="004D2F24">
      <w:pPr>
        <w:jc w:val="center"/>
        <w:rPr>
          <w:rFonts w:cs="Arial"/>
          <w:b/>
          <w:color w:val="005C2A"/>
          <w:sz w:val="20"/>
          <w:lang w:val="en-GB"/>
        </w:rPr>
      </w:pPr>
    </w:p>
    <w:p w:rsidR="009572BF" w:rsidRDefault="009572BF"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w:t>
      </w:r>
      <w:r w:rsidR="00AE18BE">
        <w:rPr>
          <w:rFonts w:cs="Arial"/>
          <w:b/>
          <w:color w:val="005C2A"/>
          <w:sz w:val="20"/>
          <w:lang w:val="en-GB"/>
        </w:rPr>
        <w:t xml:space="preserve">&amp; </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bookmarkStart w:id="0" w:name="_GoBack"/>
      <w:bookmarkEnd w:id="0"/>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7A70CC"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577B7D">
        <w:rPr>
          <w:rFonts w:cs="Arial"/>
          <w:b/>
          <w:sz w:val="24"/>
          <w:szCs w:val="24"/>
          <w:lang w:val="en-US" w:eastAsia="en-US"/>
        </w:rPr>
        <w:t>103</w:t>
      </w:r>
      <w:r w:rsidR="00995735">
        <w:rPr>
          <w:rFonts w:cs="Arial"/>
          <w:b/>
          <w:sz w:val="24"/>
          <w:szCs w:val="24"/>
          <w:lang w:val="en-US" w:eastAsia="en-US"/>
        </w:rPr>
        <w:t>9</w:t>
      </w:r>
      <w:r w:rsidR="00DD35FA">
        <w:rPr>
          <w:rFonts w:eastAsia="Calibri" w:cs="Arial"/>
          <w:b/>
          <w:sz w:val="24"/>
          <w:szCs w:val="24"/>
        </w:rPr>
        <w:t xml:space="preserve"> </w:t>
      </w:r>
      <w:r w:rsidR="00E526CF" w:rsidRPr="000B4F40">
        <w:rPr>
          <w:rFonts w:cs="Arial"/>
          <w:b/>
          <w:sz w:val="24"/>
          <w:szCs w:val="24"/>
          <w:lang w:val="en-US" w:eastAsia="en-US"/>
        </w:rPr>
        <w:t>[</w:t>
      </w:r>
      <w:r w:rsidR="00995735" w:rsidRPr="00995735">
        <w:rPr>
          <w:rFonts w:eastAsia="Calibri" w:cs="Arial"/>
          <w:b/>
          <w:sz w:val="24"/>
          <w:szCs w:val="24"/>
          <w:lang w:eastAsia="en-US"/>
        </w:rPr>
        <w:t>NW2193E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577B7D">
        <w:rPr>
          <w:rFonts w:cs="Arial"/>
          <w:b/>
          <w:sz w:val="24"/>
          <w:szCs w:val="24"/>
          <w:lang w:val="en-US" w:eastAsia="en-US"/>
        </w:rPr>
        <w:t>17</w:t>
      </w:r>
      <w:r w:rsidR="007A70CC">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577B7D">
        <w:rPr>
          <w:rFonts w:cs="Arial"/>
          <w:b/>
          <w:sz w:val="24"/>
          <w:szCs w:val="24"/>
        </w:rPr>
        <w:t>20</w:t>
      </w:r>
      <w:r w:rsidR="00642E99">
        <w:rPr>
          <w:rFonts w:cs="Arial"/>
          <w:b/>
          <w:sz w:val="24"/>
          <w:szCs w:val="24"/>
        </w:rPr>
        <w:t xml:space="preserve"> SEPTEMBER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proofErr w:type="gramStart"/>
      <w:r w:rsidR="000A7186">
        <w:rPr>
          <w:rFonts w:cs="Arial"/>
          <w:b/>
          <w:sz w:val="24"/>
          <w:szCs w:val="24"/>
          <w:lang w:val="en-US" w:eastAsia="en-US"/>
        </w:rPr>
        <w:t>14</w:t>
      </w:r>
      <w:r w:rsidR="00577B7D">
        <w:rPr>
          <w:rFonts w:cs="Arial"/>
          <w:b/>
          <w:sz w:val="24"/>
          <w:szCs w:val="24"/>
          <w:lang w:val="en-US" w:eastAsia="en-US"/>
        </w:rPr>
        <w:t xml:space="preserve">  </w:t>
      </w:r>
      <w:r w:rsidR="00783498">
        <w:rPr>
          <w:rFonts w:cs="Arial"/>
          <w:b/>
          <w:sz w:val="24"/>
          <w:szCs w:val="24"/>
          <w:lang w:val="en-US" w:eastAsia="en-US"/>
        </w:rPr>
        <w:t>OCTOBER</w:t>
      </w:r>
      <w:proofErr w:type="gramEnd"/>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D05F38" w:rsidRDefault="00D05F38" w:rsidP="00B44E3D">
      <w:pPr>
        <w:jc w:val="left"/>
        <w:rPr>
          <w:rFonts w:cs="Arial"/>
          <w:b/>
          <w:sz w:val="24"/>
          <w:szCs w:val="24"/>
          <w:lang w:val="en-US" w:eastAsia="en-US"/>
        </w:rPr>
      </w:pPr>
    </w:p>
    <w:p w:rsidR="00DF0F83" w:rsidRPr="00D3269F" w:rsidRDefault="00577B7D"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103</w:t>
      </w:r>
      <w:r w:rsidR="00801DB7">
        <w:rPr>
          <w:rFonts w:eastAsia="Calibri" w:cs="Arial"/>
          <w:b/>
          <w:sz w:val="24"/>
          <w:szCs w:val="24"/>
        </w:rPr>
        <w:t>9</w:t>
      </w:r>
      <w:r w:rsidR="008425A3" w:rsidRPr="00D3269F">
        <w:rPr>
          <w:rFonts w:eastAsia="Calibri" w:cs="Arial"/>
          <w:b/>
          <w:sz w:val="24"/>
          <w:szCs w:val="24"/>
        </w:rPr>
        <w:t>.</w:t>
      </w:r>
      <w:r w:rsidR="00DA4185">
        <w:rPr>
          <w:rFonts w:eastAsia="Calibri" w:cs="Arial"/>
          <w:b/>
          <w:bCs/>
          <w:sz w:val="24"/>
          <w:szCs w:val="24"/>
          <w:lang w:val="af-ZA" w:eastAsia="en-US"/>
        </w:rPr>
        <w:tab/>
      </w:r>
      <w:r w:rsidR="004975F2" w:rsidRPr="004975F2">
        <w:rPr>
          <w:rFonts w:eastAsia="Calibri" w:cs="Arial"/>
          <w:b/>
          <w:color w:val="000000" w:themeColor="text1"/>
          <w:sz w:val="24"/>
          <w:szCs w:val="24"/>
          <w:lang w:val="af-ZA" w:eastAsia="en-US"/>
        </w:rPr>
        <w:t xml:space="preserve">Mrs S P Kopane (DA)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A43872" w:rsidRDefault="00801DB7" w:rsidP="00A43872">
      <w:pPr>
        <w:pStyle w:val="ListParagraph"/>
        <w:numPr>
          <w:ilvl w:val="0"/>
          <w:numId w:val="19"/>
        </w:numPr>
        <w:spacing w:before="100" w:beforeAutospacing="1" w:after="100" w:afterAutospacing="1" w:line="259" w:lineRule="auto"/>
        <w:rPr>
          <w:rFonts w:eastAsia="Calibri" w:cs="Arial"/>
          <w:sz w:val="24"/>
          <w:szCs w:val="24"/>
          <w:lang w:eastAsia="en-US"/>
        </w:rPr>
      </w:pPr>
      <w:r w:rsidRPr="00A43872">
        <w:rPr>
          <w:rFonts w:eastAsia="Calibri" w:cs="Arial"/>
          <w:sz w:val="24"/>
          <w:szCs w:val="24"/>
          <w:lang w:eastAsia="en-US"/>
        </w:rPr>
        <w:t xml:space="preserve">Whether the Engineering Council of South Africa (ECSA) has been held accountable for its alleged failure to regulate the practice of registered engineers and technologists who have contributed to (a) the ordering of trains that are too tall by the Passenger Rail Agency of South Africa, (b) various bridge collapses, including the bridge on the M1 highway in Johannesburg, (c) the collapse of the roof of the </w:t>
      </w:r>
      <w:proofErr w:type="spellStart"/>
      <w:r w:rsidRPr="00A43872">
        <w:rPr>
          <w:rFonts w:eastAsia="Calibri" w:cs="Arial"/>
          <w:sz w:val="24"/>
          <w:szCs w:val="24"/>
          <w:lang w:eastAsia="en-US"/>
        </w:rPr>
        <w:t>Tongaat</w:t>
      </w:r>
      <w:proofErr w:type="spellEnd"/>
      <w:r w:rsidRPr="00A43872">
        <w:rPr>
          <w:rFonts w:eastAsia="Calibri" w:cs="Arial"/>
          <w:sz w:val="24"/>
          <w:szCs w:val="24"/>
          <w:lang w:eastAsia="en-US"/>
        </w:rPr>
        <w:t xml:space="preserve"> Mall and (d) the delay in the completion of Eskom’s </w:t>
      </w:r>
      <w:proofErr w:type="spellStart"/>
      <w:r w:rsidRPr="00A43872">
        <w:rPr>
          <w:rFonts w:eastAsia="Calibri" w:cs="Arial"/>
          <w:sz w:val="24"/>
          <w:szCs w:val="24"/>
          <w:lang w:eastAsia="en-US"/>
        </w:rPr>
        <w:t>Medupi</w:t>
      </w:r>
      <w:proofErr w:type="spellEnd"/>
      <w:r w:rsidRPr="00A43872">
        <w:rPr>
          <w:rFonts w:eastAsia="Calibri" w:cs="Arial"/>
          <w:sz w:val="24"/>
          <w:szCs w:val="24"/>
          <w:lang w:eastAsia="en-US"/>
        </w:rPr>
        <w:t xml:space="preserve"> and </w:t>
      </w:r>
      <w:proofErr w:type="spellStart"/>
      <w:r w:rsidRPr="00A43872">
        <w:rPr>
          <w:rFonts w:eastAsia="Calibri" w:cs="Arial"/>
          <w:sz w:val="24"/>
          <w:szCs w:val="24"/>
          <w:lang w:eastAsia="en-US"/>
        </w:rPr>
        <w:t>Kusile</w:t>
      </w:r>
      <w:proofErr w:type="spellEnd"/>
      <w:r w:rsidRPr="00A43872">
        <w:rPr>
          <w:rFonts w:eastAsia="Calibri" w:cs="Arial"/>
          <w:sz w:val="24"/>
          <w:szCs w:val="24"/>
          <w:lang w:eastAsia="en-US"/>
        </w:rPr>
        <w:t xml:space="preserve"> power stations that are running 10 years behind schedule; if not, in each case, what is the position in this regard; if so, in each case, what (</w:t>
      </w:r>
      <w:proofErr w:type="spellStart"/>
      <w:r w:rsidRPr="00A43872">
        <w:rPr>
          <w:rFonts w:eastAsia="Calibri" w:cs="Arial"/>
          <w:sz w:val="24"/>
          <w:szCs w:val="24"/>
          <w:lang w:eastAsia="en-US"/>
        </w:rPr>
        <w:t>i</w:t>
      </w:r>
      <w:proofErr w:type="spellEnd"/>
      <w:r w:rsidRPr="00A43872">
        <w:rPr>
          <w:rFonts w:eastAsia="Calibri" w:cs="Arial"/>
          <w:sz w:val="24"/>
          <w:szCs w:val="24"/>
          <w:lang w:eastAsia="en-US"/>
        </w:rPr>
        <w:t>) steps have been taken and (ii) are the further relevant details in this regard;</w:t>
      </w:r>
    </w:p>
    <w:p w:rsidR="00A43872" w:rsidRDefault="00A43872" w:rsidP="00A43872">
      <w:pPr>
        <w:pStyle w:val="ListParagraph"/>
        <w:spacing w:before="100" w:beforeAutospacing="1" w:after="100" w:afterAutospacing="1" w:line="259" w:lineRule="auto"/>
        <w:rPr>
          <w:rFonts w:eastAsia="Calibri" w:cs="Arial"/>
          <w:sz w:val="24"/>
          <w:szCs w:val="24"/>
          <w:lang w:eastAsia="en-US"/>
        </w:rPr>
      </w:pPr>
    </w:p>
    <w:p w:rsidR="00A43872" w:rsidRDefault="00801DB7" w:rsidP="00A43872">
      <w:pPr>
        <w:pStyle w:val="ListParagraph"/>
        <w:numPr>
          <w:ilvl w:val="0"/>
          <w:numId w:val="19"/>
        </w:numPr>
        <w:spacing w:before="100" w:beforeAutospacing="1" w:after="100" w:afterAutospacing="1" w:line="259" w:lineRule="auto"/>
        <w:rPr>
          <w:rFonts w:eastAsia="Calibri" w:cs="Arial"/>
          <w:sz w:val="24"/>
          <w:szCs w:val="24"/>
          <w:lang w:eastAsia="en-US"/>
        </w:rPr>
      </w:pPr>
      <w:r w:rsidRPr="00A43872">
        <w:rPr>
          <w:rFonts w:eastAsia="Calibri" w:cs="Arial"/>
          <w:sz w:val="24"/>
          <w:szCs w:val="24"/>
          <w:lang w:eastAsia="en-US"/>
        </w:rPr>
        <w:t xml:space="preserve">whether she has found that the ECSA’s practice of assessing the registration applications of prospective applicants based on a professional review conducted by peers is fair, ethical </w:t>
      </w:r>
      <w:r w:rsidRPr="00A43872">
        <w:rPr>
          <w:rFonts w:eastAsia="Calibri" w:cs="Arial"/>
          <w:color w:val="000000"/>
          <w:sz w:val="24"/>
          <w:szCs w:val="24"/>
          <w:lang w:eastAsia="en-US"/>
        </w:rPr>
        <w:t>and</w:t>
      </w:r>
      <w:r w:rsidRPr="00A43872">
        <w:rPr>
          <w:rFonts w:eastAsia="Calibri" w:cs="Arial"/>
          <w:sz w:val="24"/>
          <w:szCs w:val="24"/>
          <w:lang w:eastAsia="en-US"/>
        </w:rPr>
        <w:t xml:space="preserve"> transparent; if not, what is the position in this regard; if so, has she found that this practice has been used to </w:t>
      </w:r>
      <w:proofErr w:type="spellStart"/>
      <w:r w:rsidRPr="00A43872">
        <w:rPr>
          <w:rFonts w:eastAsia="Calibri" w:cs="Arial"/>
          <w:sz w:val="24"/>
          <w:szCs w:val="24"/>
          <w:lang w:eastAsia="en-US"/>
        </w:rPr>
        <w:t>gatekeep</w:t>
      </w:r>
      <w:proofErr w:type="spellEnd"/>
      <w:r w:rsidRPr="00A43872">
        <w:rPr>
          <w:rFonts w:eastAsia="Calibri" w:cs="Arial"/>
          <w:sz w:val="24"/>
          <w:szCs w:val="24"/>
          <w:lang w:eastAsia="en-US"/>
        </w:rPr>
        <w:t xml:space="preserve"> the applications of certain applicants;</w:t>
      </w:r>
    </w:p>
    <w:p w:rsidR="00A43872" w:rsidRPr="00A43872" w:rsidRDefault="00A43872" w:rsidP="00A43872">
      <w:pPr>
        <w:pStyle w:val="ListParagraph"/>
        <w:rPr>
          <w:rFonts w:eastAsia="Calibri" w:cs="Arial"/>
          <w:sz w:val="24"/>
          <w:szCs w:val="24"/>
          <w:lang w:eastAsia="en-US"/>
        </w:rPr>
      </w:pPr>
    </w:p>
    <w:p w:rsidR="00290FCA" w:rsidRPr="00A43872" w:rsidRDefault="00801DB7" w:rsidP="00A43872">
      <w:pPr>
        <w:pStyle w:val="ListParagraph"/>
        <w:numPr>
          <w:ilvl w:val="0"/>
          <w:numId w:val="19"/>
        </w:numPr>
        <w:spacing w:before="100" w:beforeAutospacing="1" w:after="100" w:afterAutospacing="1" w:line="259" w:lineRule="auto"/>
        <w:rPr>
          <w:rFonts w:eastAsia="Calibri" w:cs="Arial"/>
          <w:sz w:val="24"/>
          <w:szCs w:val="24"/>
          <w:lang w:eastAsia="en-US"/>
        </w:rPr>
      </w:pPr>
      <w:proofErr w:type="gramStart"/>
      <w:r w:rsidRPr="00A43872">
        <w:rPr>
          <w:rFonts w:eastAsia="Calibri" w:cs="Arial"/>
          <w:sz w:val="24"/>
          <w:szCs w:val="24"/>
          <w:lang w:eastAsia="en-US"/>
        </w:rPr>
        <w:t>why</w:t>
      </w:r>
      <w:proofErr w:type="gramEnd"/>
      <w:r w:rsidRPr="00A43872">
        <w:rPr>
          <w:rFonts w:eastAsia="Calibri" w:cs="Arial"/>
          <w:sz w:val="24"/>
          <w:szCs w:val="24"/>
          <w:lang w:eastAsia="en-US"/>
        </w:rPr>
        <w:t xml:space="preserve"> is a peer review required before a prospective applicant is registered with the ECSA, unlike many other professional bodies where registration is subject to the obtainment of a </w:t>
      </w:r>
      <w:r w:rsidRPr="00A43872">
        <w:rPr>
          <w:rFonts w:eastAsia="Calibri" w:cs="Arial"/>
          <w:color w:val="000000"/>
          <w:sz w:val="24"/>
          <w:szCs w:val="24"/>
          <w:lang w:eastAsia="en-US"/>
        </w:rPr>
        <w:t>professional</w:t>
      </w:r>
      <w:r w:rsidRPr="00A43872">
        <w:rPr>
          <w:rFonts w:eastAsia="Calibri" w:cs="Arial"/>
          <w:sz w:val="24"/>
          <w:szCs w:val="24"/>
          <w:lang w:eastAsia="en-US"/>
        </w:rPr>
        <w:t xml:space="preserve"> qualification?</w:t>
      </w:r>
      <w:r w:rsidRPr="00A43872">
        <w:rPr>
          <w:rFonts w:eastAsia="Calibri" w:cs="Arial"/>
          <w:sz w:val="24"/>
          <w:szCs w:val="24"/>
          <w:lang w:eastAsia="en-US"/>
        </w:rPr>
        <w:tab/>
      </w:r>
      <w:r w:rsidR="00995735" w:rsidRPr="00A43872">
        <w:rPr>
          <w:rFonts w:eastAsia="Calibri" w:cs="Arial"/>
          <w:sz w:val="24"/>
          <w:szCs w:val="24"/>
          <w:lang w:eastAsia="en-US"/>
        </w:rPr>
        <w:tab/>
      </w:r>
      <w:r w:rsidR="00995735" w:rsidRPr="00A43872">
        <w:rPr>
          <w:rFonts w:eastAsia="Calibri" w:cs="Arial"/>
          <w:sz w:val="24"/>
          <w:szCs w:val="24"/>
          <w:lang w:eastAsia="en-US"/>
        </w:rPr>
        <w:tab/>
        <w:t xml:space="preserve">       </w:t>
      </w:r>
      <w:r w:rsidRPr="00A43872">
        <w:rPr>
          <w:rFonts w:cs="Arial"/>
          <w:b/>
          <w:color w:val="000000"/>
          <w:sz w:val="20"/>
          <w:lang w:val="en-US" w:eastAsia="en-US"/>
        </w:rPr>
        <w:t>NW2193E</w:t>
      </w:r>
    </w:p>
    <w:p w:rsidR="004D2F24" w:rsidRPr="005B3B26" w:rsidRDefault="004D2F24" w:rsidP="00995735">
      <w:pPr>
        <w:ind w:right="166"/>
        <w:outlineLvl w:val="0"/>
        <w:rPr>
          <w:rFonts w:cs="Arial"/>
          <w:b/>
          <w:sz w:val="24"/>
          <w:szCs w:val="24"/>
          <w:lang w:eastAsia="en-US"/>
        </w:rPr>
      </w:pPr>
      <w:r w:rsidRPr="00014632">
        <w:rPr>
          <w:rFonts w:cs="Arial"/>
          <w:b/>
          <w:color w:val="000000" w:themeColor="text1"/>
          <w:sz w:val="24"/>
          <w:szCs w:val="24"/>
          <w:lang w:eastAsia="en-US"/>
        </w:rPr>
        <w:t>____________________________</w:t>
      </w:r>
      <w:r w:rsidR="00E526CF" w:rsidRPr="00014632">
        <w:rPr>
          <w:rFonts w:cs="Arial"/>
          <w:b/>
          <w:color w:val="000000" w:themeColor="text1"/>
          <w:sz w:val="24"/>
          <w:szCs w:val="24"/>
          <w:lang w:eastAsia="en-US"/>
        </w:rPr>
        <w:t>___________________________________</w:t>
      </w:r>
      <w:r w:rsidR="00E526CF" w:rsidRPr="005B3B26">
        <w:rPr>
          <w:rFonts w:cs="Arial"/>
          <w:b/>
          <w:sz w:val="24"/>
          <w:szCs w:val="24"/>
          <w:lang w:eastAsia="en-US"/>
        </w:rPr>
        <w:t>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995735" w:rsidRDefault="00995735" w:rsidP="00EE2AEC">
      <w:pPr>
        <w:rPr>
          <w:rFonts w:cs="Arial"/>
          <w:b/>
          <w:sz w:val="24"/>
          <w:szCs w:val="24"/>
          <w:u w:val="single"/>
          <w:lang w:eastAsia="en-US"/>
        </w:rPr>
      </w:pPr>
    </w:p>
    <w:p w:rsidR="00995735" w:rsidRDefault="00995735"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577B7D" w:rsidRDefault="00577B7D" w:rsidP="00577B7D">
      <w:pPr>
        <w:spacing w:line="360" w:lineRule="auto"/>
        <w:rPr>
          <w:b/>
          <w:bCs/>
          <w:sz w:val="24"/>
          <w:szCs w:val="24"/>
        </w:rPr>
      </w:pPr>
    </w:p>
    <w:p w:rsidR="00640FDE" w:rsidRDefault="00577B7D" w:rsidP="009572BF">
      <w:pPr>
        <w:spacing w:line="360" w:lineRule="auto"/>
        <w:rPr>
          <w:b/>
          <w:bCs/>
          <w:sz w:val="24"/>
          <w:szCs w:val="24"/>
        </w:rPr>
      </w:pPr>
      <w:r>
        <w:rPr>
          <w:b/>
          <w:bCs/>
          <w:sz w:val="24"/>
          <w:szCs w:val="24"/>
        </w:rPr>
        <w:t xml:space="preserve">The Minister of </w:t>
      </w:r>
      <w:r w:rsidR="00A43872">
        <w:rPr>
          <w:b/>
          <w:bCs/>
          <w:sz w:val="24"/>
          <w:szCs w:val="24"/>
        </w:rPr>
        <w:t>Public Works and Infrastructure</w:t>
      </w:r>
    </w:p>
    <w:p w:rsidR="00A43872" w:rsidRDefault="00A43872" w:rsidP="009572BF">
      <w:pPr>
        <w:spacing w:line="360" w:lineRule="auto"/>
        <w:rPr>
          <w:b/>
          <w:bCs/>
          <w:sz w:val="24"/>
          <w:szCs w:val="24"/>
        </w:rPr>
      </w:pPr>
    </w:p>
    <w:p w:rsidR="00A43872" w:rsidRPr="00A43872" w:rsidRDefault="00A43872" w:rsidP="00A43872">
      <w:pPr>
        <w:spacing w:line="360" w:lineRule="auto"/>
        <w:ind w:left="720" w:hanging="720"/>
        <w:rPr>
          <w:bCs/>
          <w:sz w:val="24"/>
          <w:szCs w:val="24"/>
        </w:rPr>
      </w:pPr>
      <w:r>
        <w:rPr>
          <w:bCs/>
          <w:sz w:val="24"/>
          <w:szCs w:val="24"/>
        </w:rPr>
        <w:t xml:space="preserve">(1) </w:t>
      </w:r>
      <w:r>
        <w:rPr>
          <w:bCs/>
          <w:sz w:val="24"/>
          <w:szCs w:val="24"/>
        </w:rPr>
        <w:tab/>
      </w:r>
      <w:r w:rsidRPr="00A43872">
        <w:rPr>
          <w:bCs/>
          <w:sz w:val="24"/>
          <w:szCs w:val="24"/>
        </w:rPr>
        <w:t>ECSA</w:t>
      </w:r>
      <w:r w:rsidR="005B7ABA">
        <w:rPr>
          <w:bCs/>
          <w:sz w:val="24"/>
          <w:szCs w:val="24"/>
        </w:rPr>
        <w:t xml:space="preserve"> has informed me that it</w:t>
      </w:r>
      <w:r w:rsidRPr="00A43872">
        <w:rPr>
          <w:bCs/>
          <w:sz w:val="24"/>
          <w:szCs w:val="24"/>
        </w:rPr>
        <w:t xml:space="preserve"> is committed to fulfil its mandate to efficiently regulate the conduct of registered persons and the engineering profession to ensure public safety.</w:t>
      </w:r>
      <w:r w:rsidR="007A70CC">
        <w:rPr>
          <w:bCs/>
          <w:sz w:val="24"/>
          <w:szCs w:val="24"/>
        </w:rPr>
        <w:t xml:space="preserve"> </w:t>
      </w:r>
      <w:r w:rsidR="007A70CC" w:rsidRPr="003F19A0">
        <w:rPr>
          <w:rFonts w:eastAsia="Calibri" w:cs="Arial"/>
          <w:sz w:val="24"/>
          <w:szCs w:val="24"/>
          <w:lang w:eastAsia="en-US"/>
        </w:rPr>
        <w:t>The Council for the Built Environment (CBE) has the statutory mandate to ensure consistent application of policy by the councils for the buil</w:t>
      </w:r>
      <w:r w:rsidR="005B7ABA">
        <w:rPr>
          <w:rFonts w:eastAsia="Calibri" w:cs="Arial"/>
          <w:sz w:val="24"/>
          <w:szCs w:val="24"/>
          <w:lang w:eastAsia="en-US"/>
        </w:rPr>
        <w:t>t</w:t>
      </w:r>
      <w:r w:rsidR="007A70CC" w:rsidRPr="003F19A0">
        <w:rPr>
          <w:rFonts w:eastAsia="Calibri" w:cs="Arial"/>
          <w:sz w:val="24"/>
          <w:szCs w:val="24"/>
          <w:lang w:eastAsia="en-US"/>
        </w:rPr>
        <w:t xml:space="preserve"> environment professions (CBEP) with regard to, among other things,</w:t>
      </w:r>
      <w:r w:rsidR="007A70CC">
        <w:rPr>
          <w:rFonts w:eastAsia="Calibri" w:cs="Arial"/>
          <w:sz w:val="24"/>
          <w:szCs w:val="24"/>
          <w:lang w:eastAsia="en-US"/>
        </w:rPr>
        <w:t xml:space="preserve"> handling of matters for investigation of matters by the professional councils. </w:t>
      </w:r>
    </w:p>
    <w:p w:rsidR="00A43872" w:rsidRPr="00A43872" w:rsidRDefault="00A43872" w:rsidP="00A43872">
      <w:pPr>
        <w:spacing w:line="360" w:lineRule="auto"/>
        <w:rPr>
          <w:bCs/>
          <w:sz w:val="24"/>
          <w:szCs w:val="24"/>
        </w:rPr>
      </w:pPr>
    </w:p>
    <w:p w:rsidR="00A43872" w:rsidRDefault="009E0F01" w:rsidP="009E0F01">
      <w:pPr>
        <w:spacing w:line="360" w:lineRule="auto"/>
        <w:ind w:left="720" w:hanging="720"/>
        <w:rPr>
          <w:bCs/>
          <w:sz w:val="24"/>
          <w:szCs w:val="24"/>
        </w:rPr>
      </w:pPr>
      <w:r>
        <w:rPr>
          <w:bCs/>
          <w:sz w:val="24"/>
          <w:szCs w:val="24"/>
        </w:rPr>
        <w:t xml:space="preserve">(a) </w:t>
      </w:r>
      <w:r>
        <w:rPr>
          <w:bCs/>
          <w:sz w:val="24"/>
          <w:szCs w:val="24"/>
        </w:rPr>
        <w:tab/>
        <w:t xml:space="preserve">With regard to the </w:t>
      </w:r>
      <w:r w:rsidRPr="009E0F01">
        <w:rPr>
          <w:bCs/>
          <w:sz w:val="24"/>
          <w:szCs w:val="24"/>
        </w:rPr>
        <w:t>ordering of trains that are too tall by the Passenger Rail Agency of South Africa</w:t>
      </w:r>
      <w:r>
        <w:rPr>
          <w:bCs/>
          <w:sz w:val="24"/>
          <w:szCs w:val="24"/>
        </w:rPr>
        <w:t xml:space="preserve"> (PRASA)</w:t>
      </w:r>
      <w:r w:rsidRPr="009E0F01">
        <w:rPr>
          <w:bCs/>
          <w:sz w:val="24"/>
          <w:szCs w:val="24"/>
        </w:rPr>
        <w:t xml:space="preserve">, </w:t>
      </w:r>
      <w:r w:rsidR="00A43872" w:rsidRPr="00A43872">
        <w:rPr>
          <w:bCs/>
          <w:sz w:val="24"/>
          <w:szCs w:val="24"/>
        </w:rPr>
        <w:t>ECSA</w:t>
      </w:r>
      <w:r w:rsidR="005B7ABA">
        <w:rPr>
          <w:bCs/>
          <w:sz w:val="24"/>
          <w:szCs w:val="24"/>
        </w:rPr>
        <w:t xml:space="preserve"> informed me that it</w:t>
      </w:r>
      <w:r w:rsidR="00A43872" w:rsidRPr="00A43872">
        <w:rPr>
          <w:bCs/>
          <w:sz w:val="24"/>
          <w:szCs w:val="24"/>
        </w:rPr>
        <w:t xml:space="preserve"> did not conduct an investigation into the matter as it </w:t>
      </w:r>
      <w:r>
        <w:rPr>
          <w:bCs/>
          <w:sz w:val="24"/>
          <w:szCs w:val="24"/>
        </w:rPr>
        <w:t xml:space="preserve">has not been referred to ECSA for investigation and also it </w:t>
      </w:r>
      <w:r w:rsidR="00A43872" w:rsidRPr="00A43872">
        <w:rPr>
          <w:bCs/>
          <w:sz w:val="24"/>
          <w:szCs w:val="24"/>
        </w:rPr>
        <w:t xml:space="preserve">is not </w:t>
      </w:r>
      <w:r>
        <w:rPr>
          <w:bCs/>
          <w:sz w:val="24"/>
          <w:szCs w:val="24"/>
        </w:rPr>
        <w:t xml:space="preserve">yet </w:t>
      </w:r>
      <w:r w:rsidR="00A43872" w:rsidRPr="00A43872">
        <w:rPr>
          <w:bCs/>
          <w:sz w:val="24"/>
          <w:szCs w:val="24"/>
        </w:rPr>
        <w:t xml:space="preserve">confirmed </w:t>
      </w:r>
      <w:r>
        <w:rPr>
          <w:bCs/>
          <w:sz w:val="24"/>
          <w:szCs w:val="24"/>
        </w:rPr>
        <w:t>if</w:t>
      </w:r>
      <w:r w:rsidR="00A43872" w:rsidRPr="00A43872">
        <w:rPr>
          <w:bCs/>
          <w:sz w:val="24"/>
          <w:szCs w:val="24"/>
        </w:rPr>
        <w:t xml:space="preserve"> this matter falls within ECSA’s mandate.</w:t>
      </w:r>
    </w:p>
    <w:p w:rsidR="009E0F01" w:rsidRDefault="009E0F01" w:rsidP="009E0F01">
      <w:pPr>
        <w:spacing w:line="360" w:lineRule="auto"/>
        <w:ind w:left="720" w:hanging="720"/>
        <w:rPr>
          <w:bCs/>
          <w:sz w:val="24"/>
          <w:szCs w:val="24"/>
        </w:rPr>
      </w:pPr>
    </w:p>
    <w:p w:rsidR="009E0F01" w:rsidRDefault="009E0F01" w:rsidP="009E0F01">
      <w:pPr>
        <w:spacing w:line="360" w:lineRule="auto"/>
        <w:ind w:left="720" w:hanging="720"/>
        <w:rPr>
          <w:bCs/>
          <w:sz w:val="24"/>
          <w:szCs w:val="24"/>
        </w:rPr>
      </w:pPr>
      <w:r>
        <w:rPr>
          <w:bCs/>
          <w:sz w:val="24"/>
          <w:szCs w:val="24"/>
        </w:rPr>
        <w:t xml:space="preserve">(b) </w:t>
      </w:r>
      <w:r>
        <w:rPr>
          <w:bCs/>
          <w:sz w:val="24"/>
          <w:szCs w:val="24"/>
        </w:rPr>
        <w:tab/>
        <w:t xml:space="preserve">With regard to </w:t>
      </w:r>
      <w:r w:rsidR="005B7ABA">
        <w:rPr>
          <w:bCs/>
          <w:sz w:val="24"/>
          <w:szCs w:val="24"/>
        </w:rPr>
        <w:t xml:space="preserve">the </w:t>
      </w:r>
      <w:r>
        <w:rPr>
          <w:bCs/>
          <w:sz w:val="24"/>
          <w:szCs w:val="24"/>
        </w:rPr>
        <w:t xml:space="preserve">collapse of the bridge on the M1 highway in Gauteng, </w:t>
      </w:r>
      <w:r w:rsidRPr="009E0F01">
        <w:rPr>
          <w:bCs/>
          <w:sz w:val="24"/>
          <w:szCs w:val="24"/>
        </w:rPr>
        <w:t xml:space="preserve">ECSA </w:t>
      </w:r>
      <w:r w:rsidR="005B7ABA">
        <w:rPr>
          <w:bCs/>
          <w:sz w:val="24"/>
          <w:szCs w:val="24"/>
        </w:rPr>
        <w:t xml:space="preserve">informed me as Minister that it </w:t>
      </w:r>
      <w:r w:rsidRPr="009E0F01">
        <w:rPr>
          <w:bCs/>
          <w:sz w:val="24"/>
          <w:szCs w:val="24"/>
        </w:rPr>
        <w:t>conducte</w:t>
      </w:r>
      <w:r>
        <w:rPr>
          <w:bCs/>
          <w:sz w:val="24"/>
          <w:szCs w:val="24"/>
        </w:rPr>
        <w:t>d a preliminary investigation, but currently</w:t>
      </w:r>
      <w:r w:rsidRPr="009E0F01">
        <w:rPr>
          <w:bCs/>
          <w:sz w:val="24"/>
          <w:szCs w:val="24"/>
        </w:rPr>
        <w:t xml:space="preserve"> ECSA is awaiting the outcome of the official investigation conducted by the Department of </w:t>
      </w:r>
      <w:r>
        <w:rPr>
          <w:bCs/>
          <w:sz w:val="24"/>
          <w:szCs w:val="24"/>
        </w:rPr>
        <w:t xml:space="preserve">Employment and </w:t>
      </w:r>
      <w:r w:rsidRPr="009E0F01">
        <w:rPr>
          <w:bCs/>
          <w:sz w:val="24"/>
          <w:szCs w:val="24"/>
        </w:rPr>
        <w:t>Labour</w:t>
      </w:r>
      <w:r>
        <w:rPr>
          <w:bCs/>
          <w:sz w:val="24"/>
          <w:szCs w:val="24"/>
        </w:rPr>
        <w:t xml:space="preserve"> before finalising its investigation</w:t>
      </w:r>
      <w:r w:rsidRPr="009E0F01">
        <w:rPr>
          <w:bCs/>
          <w:sz w:val="24"/>
          <w:szCs w:val="24"/>
        </w:rPr>
        <w:t>.</w:t>
      </w:r>
    </w:p>
    <w:p w:rsidR="009E0F01" w:rsidRDefault="009E0F01" w:rsidP="009E0F01">
      <w:pPr>
        <w:spacing w:line="360" w:lineRule="auto"/>
        <w:ind w:left="720" w:hanging="720"/>
        <w:rPr>
          <w:bCs/>
          <w:sz w:val="24"/>
          <w:szCs w:val="24"/>
        </w:rPr>
      </w:pPr>
    </w:p>
    <w:p w:rsidR="009E0F01" w:rsidRDefault="009E0F01" w:rsidP="009E0F01">
      <w:pPr>
        <w:spacing w:line="360" w:lineRule="auto"/>
        <w:ind w:left="720" w:hanging="720"/>
        <w:rPr>
          <w:bCs/>
          <w:sz w:val="24"/>
          <w:szCs w:val="24"/>
        </w:rPr>
      </w:pPr>
      <w:r>
        <w:rPr>
          <w:bCs/>
          <w:sz w:val="24"/>
          <w:szCs w:val="24"/>
        </w:rPr>
        <w:t>(c)</w:t>
      </w:r>
      <w:r>
        <w:rPr>
          <w:bCs/>
          <w:sz w:val="24"/>
          <w:szCs w:val="24"/>
        </w:rPr>
        <w:tab/>
        <w:t xml:space="preserve">With regard to the collapse of the </w:t>
      </w:r>
      <w:proofErr w:type="spellStart"/>
      <w:r>
        <w:rPr>
          <w:bCs/>
          <w:sz w:val="24"/>
          <w:szCs w:val="24"/>
        </w:rPr>
        <w:t>Tongaat</w:t>
      </w:r>
      <w:proofErr w:type="spellEnd"/>
      <w:r>
        <w:rPr>
          <w:bCs/>
          <w:sz w:val="24"/>
          <w:szCs w:val="24"/>
        </w:rPr>
        <w:t xml:space="preserve"> Mall, </w:t>
      </w:r>
      <w:r w:rsidRPr="009E0F01">
        <w:rPr>
          <w:bCs/>
          <w:sz w:val="24"/>
          <w:szCs w:val="24"/>
        </w:rPr>
        <w:t>ECSA</w:t>
      </w:r>
      <w:r w:rsidR="005B7ABA">
        <w:rPr>
          <w:bCs/>
          <w:sz w:val="24"/>
          <w:szCs w:val="24"/>
        </w:rPr>
        <w:t xml:space="preserve"> informed me that it</w:t>
      </w:r>
      <w:r w:rsidRPr="009E0F01">
        <w:rPr>
          <w:bCs/>
          <w:sz w:val="24"/>
          <w:szCs w:val="24"/>
        </w:rPr>
        <w:t xml:space="preserve"> conducte</w:t>
      </w:r>
      <w:r>
        <w:rPr>
          <w:bCs/>
          <w:sz w:val="24"/>
          <w:szCs w:val="24"/>
        </w:rPr>
        <w:t>d a preliminary investigation, but currently</w:t>
      </w:r>
      <w:r w:rsidRPr="009E0F01">
        <w:rPr>
          <w:bCs/>
          <w:sz w:val="24"/>
          <w:szCs w:val="24"/>
        </w:rPr>
        <w:t xml:space="preserve"> ECSA is awaiting the outcome of the official investigation conducted by the Department of </w:t>
      </w:r>
      <w:r>
        <w:rPr>
          <w:bCs/>
          <w:sz w:val="24"/>
          <w:szCs w:val="24"/>
        </w:rPr>
        <w:t xml:space="preserve">Employment and </w:t>
      </w:r>
      <w:r w:rsidRPr="009E0F01">
        <w:rPr>
          <w:bCs/>
          <w:sz w:val="24"/>
          <w:szCs w:val="24"/>
        </w:rPr>
        <w:t>Labour</w:t>
      </w:r>
      <w:r>
        <w:rPr>
          <w:bCs/>
          <w:sz w:val="24"/>
          <w:szCs w:val="24"/>
        </w:rPr>
        <w:t xml:space="preserve"> before finalising its investigation</w:t>
      </w:r>
      <w:r w:rsidRPr="009E0F01">
        <w:rPr>
          <w:bCs/>
          <w:sz w:val="24"/>
          <w:szCs w:val="24"/>
        </w:rPr>
        <w:t>.</w:t>
      </w:r>
    </w:p>
    <w:p w:rsidR="009E0F01" w:rsidRDefault="009E0F01" w:rsidP="009E0F01">
      <w:pPr>
        <w:spacing w:line="360" w:lineRule="auto"/>
        <w:ind w:left="720" w:hanging="720"/>
        <w:rPr>
          <w:bCs/>
          <w:sz w:val="24"/>
          <w:szCs w:val="24"/>
        </w:rPr>
      </w:pPr>
    </w:p>
    <w:p w:rsidR="009E0F01" w:rsidRPr="00A43872" w:rsidRDefault="009E0F01" w:rsidP="009E0F01">
      <w:pPr>
        <w:spacing w:line="360" w:lineRule="auto"/>
        <w:ind w:left="720" w:hanging="720"/>
        <w:rPr>
          <w:bCs/>
          <w:sz w:val="24"/>
          <w:szCs w:val="24"/>
        </w:rPr>
      </w:pPr>
      <w:r>
        <w:rPr>
          <w:bCs/>
          <w:sz w:val="24"/>
          <w:szCs w:val="24"/>
        </w:rPr>
        <w:t xml:space="preserve">(d) </w:t>
      </w:r>
      <w:r w:rsidR="00F05983">
        <w:rPr>
          <w:bCs/>
          <w:sz w:val="24"/>
          <w:szCs w:val="24"/>
        </w:rPr>
        <w:tab/>
        <w:t xml:space="preserve">With regard to </w:t>
      </w:r>
      <w:r w:rsidR="00F05983" w:rsidRPr="00F05983">
        <w:rPr>
          <w:bCs/>
          <w:sz w:val="24"/>
          <w:szCs w:val="24"/>
        </w:rPr>
        <w:t xml:space="preserve">the delay in the completion of Eskom’s </w:t>
      </w:r>
      <w:proofErr w:type="spellStart"/>
      <w:r w:rsidR="00F05983" w:rsidRPr="00F05983">
        <w:rPr>
          <w:bCs/>
          <w:sz w:val="24"/>
          <w:szCs w:val="24"/>
        </w:rPr>
        <w:t>Medupi</w:t>
      </w:r>
      <w:proofErr w:type="spellEnd"/>
      <w:r w:rsidR="00F05983" w:rsidRPr="00F05983">
        <w:rPr>
          <w:bCs/>
          <w:sz w:val="24"/>
          <w:szCs w:val="24"/>
        </w:rPr>
        <w:t xml:space="preserve"> and </w:t>
      </w:r>
      <w:proofErr w:type="spellStart"/>
      <w:r w:rsidR="00F05983" w:rsidRPr="00F05983">
        <w:rPr>
          <w:bCs/>
          <w:sz w:val="24"/>
          <w:szCs w:val="24"/>
        </w:rPr>
        <w:t>Kusile</w:t>
      </w:r>
      <w:proofErr w:type="spellEnd"/>
      <w:r w:rsidR="00F05983" w:rsidRPr="00F05983">
        <w:rPr>
          <w:bCs/>
          <w:sz w:val="24"/>
          <w:szCs w:val="24"/>
        </w:rPr>
        <w:t xml:space="preserve"> power stations that are running 10 years behind schedule</w:t>
      </w:r>
      <w:r w:rsidR="00F05983">
        <w:rPr>
          <w:bCs/>
          <w:sz w:val="24"/>
          <w:szCs w:val="24"/>
        </w:rPr>
        <w:t>,</w:t>
      </w:r>
      <w:r w:rsidR="005B7ABA">
        <w:rPr>
          <w:bCs/>
          <w:sz w:val="24"/>
          <w:szCs w:val="24"/>
        </w:rPr>
        <w:t xml:space="preserve"> ECSA informed me that</w:t>
      </w:r>
      <w:r w:rsidR="00F05983">
        <w:rPr>
          <w:bCs/>
          <w:sz w:val="24"/>
          <w:szCs w:val="24"/>
        </w:rPr>
        <w:t xml:space="preserve"> this matter has not been referred to ECSA for investigation and it is uncertain if this falls under the mandate of ECSA.</w:t>
      </w:r>
    </w:p>
    <w:p w:rsidR="00640FDE" w:rsidRDefault="00640FDE" w:rsidP="009572BF">
      <w:pPr>
        <w:spacing w:line="360" w:lineRule="auto"/>
        <w:rPr>
          <w:bCs/>
          <w:sz w:val="24"/>
          <w:szCs w:val="24"/>
        </w:rPr>
      </w:pPr>
    </w:p>
    <w:p w:rsidR="00F05983" w:rsidRDefault="00F05983" w:rsidP="00F05983">
      <w:pPr>
        <w:spacing w:line="360" w:lineRule="auto"/>
        <w:ind w:left="720" w:hanging="720"/>
        <w:rPr>
          <w:bCs/>
          <w:sz w:val="24"/>
          <w:szCs w:val="24"/>
        </w:rPr>
      </w:pPr>
      <w:r>
        <w:rPr>
          <w:bCs/>
          <w:sz w:val="24"/>
          <w:szCs w:val="24"/>
        </w:rPr>
        <w:lastRenderedPageBreak/>
        <w:t>(2)</w:t>
      </w:r>
      <w:r>
        <w:rPr>
          <w:bCs/>
          <w:sz w:val="24"/>
          <w:szCs w:val="24"/>
        </w:rPr>
        <w:tab/>
      </w:r>
      <w:r w:rsidR="005B7ABA">
        <w:rPr>
          <w:bCs/>
          <w:sz w:val="24"/>
          <w:szCs w:val="24"/>
        </w:rPr>
        <w:t>ECSA informed me that t</w:t>
      </w:r>
      <w:r w:rsidRPr="00F05983">
        <w:rPr>
          <w:bCs/>
          <w:sz w:val="24"/>
          <w:szCs w:val="24"/>
        </w:rPr>
        <w:t xml:space="preserve">he process which </w:t>
      </w:r>
      <w:r w:rsidR="005B7ABA">
        <w:rPr>
          <w:bCs/>
          <w:sz w:val="24"/>
          <w:szCs w:val="24"/>
        </w:rPr>
        <w:t>it</w:t>
      </w:r>
      <w:r w:rsidRPr="00F05983">
        <w:rPr>
          <w:bCs/>
          <w:sz w:val="24"/>
          <w:szCs w:val="24"/>
        </w:rPr>
        <w:t xml:space="preserve"> currently follows in assessing applications of prospective applicants is based on Council approved policies and standard</w:t>
      </w:r>
      <w:r>
        <w:rPr>
          <w:bCs/>
          <w:sz w:val="24"/>
          <w:szCs w:val="24"/>
        </w:rPr>
        <w:t>s which are</w:t>
      </w:r>
      <w:r w:rsidRPr="00F05983">
        <w:rPr>
          <w:bCs/>
          <w:sz w:val="24"/>
          <w:szCs w:val="24"/>
        </w:rPr>
        <w:t xml:space="preserve"> substantially equivalent to policies and standards applied across the globe by countries </w:t>
      </w:r>
      <w:r>
        <w:rPr>
          <w:bCs/>
          <w:sz w:val="24"/>
          <w:szCs w:val="24"/>
        </w:rPr>
        <w:t>that</w:t>
      </w:r>
      <w:r w:rsidRPr="00F05983">
        <w:rPr>
          <w:bCs/>
          <w:sz w:val="24"/>
          <w:szCs w:val="24"/>
        </w:rPr>
        <w:t xml:space="preserve"> are members of the International Engineering Alliance (IEA). The periodic reviews of ECSA by IEA have revealed that ECSA’s systems and processes are fair, ethical and transparent. Above all the policies, standards and processes are the </w:t>
      </w:r>
      <w:r>
        <w:rPr>
          <w:bCs/>
          <w:sz w:val="24"/>
          <w:szCs w:val="24"/>
        </w:rPr>
        <w:t>outcomes</w:t>
      </w:r>
      <w:r w:rsidRPr="00F05983">
        <w:rPr>
          <w:bCs/>
          <w:sz w:val="24"/>
          <w:szCs w:val="24"/>
        </w:rPr>
        <w:t xml:space="preserve"> of the industry consultation process through established structures </w:t>
      </w:r>
      <w:r>
        <w:rPr>
          <w:bCs/>
          <w:sz w:val="24"/>
          <w:szCs w:val="24"/>
        </w:rPr>
        <w:t>such as W</w:t>
      </w:r>
      <w:r w:rsidRPr="00F05983">
        <w:rPr>
          <w:bCs/>
          <w:sz w:val="24"/>
          <w:szCs w:val="24"/>
        </w:rPr>
        <w:t>orking Groups overseen by Council Committees</w:t>
      </w:r>
      <w:r>
        <w:rPr>
          <w:bCs/>
          <w:sz w:val="24"/>
          <w:szCs w:val="24"/>
        </w:rPr>
        <w:t>,</w:t>
      </w:r>
      <w:r w:rsidRPr="00F05983">
        <w:rPr>
          <w:bCs/>
          <w:sz w:val="24"/>
          <w:szCs w:val="24"/>
        </w:rPr>
        <w:t xml:space="preserve"> which are composed of industry stakeholders and experts. ECSA has introduced and is currently applying a registration model </w:t>
      </w:r>
      <w:r>
        <w:rPr>
          <w:bCs/>
          <w:sz w:val="24"/>
          <w:szCs w:val="24"/>
        </w:rPr>
        <w:t>that makes it improbab</w:t>
      </w:r>
      <w:r w:rsidRPr="00F05983">
        <w:rPr>
          <w:bCs/>
          <w:sz w:val="24"/>
          <w:szCs w:val="24"/>
        </w:rPr>
        <w:t>le for gatekeeping to creep in</w:t>
      </w:r>
      <w:r>
        <w:rPr>
          <w:bCs/>
          <w:sz w:val="24"/>
          <w:szCs w:val="24"/>
        </w:rPr>
        <w:t>,</w:t>
      </w:r>
      <w:r w:rsidRPr="00F05983">
        <w:rPr>
          <w:bCs/>
          <w:sz w:val="24"/>
          <w:szCs w:val="24"/>
        </w:rPr>
        <w:t xml:space="preserve"> as assessments are conducted by assessors who operate independently and who do not have to have access a</w:t>
      </w:r>
      <w:r>
        <w:rPr>
          <w:bCs/>
          <w:sz w:val="24"/>
          <w:szCs w:val="24"/>
        </w:rPr>
        <w:t>nd even know which other assessors have</w:t>
      </w:r>
      <w:r w:rsidRPr="00F05983">
        <w:rPr>
          <w:bCs/>
          <w:sz w:val="24"/>
          <w:szCs w:val="24"/>
        </w:rPr>
        <w:t xml:space="preserve"> been allocated applications to assess against the approved 11 competency outcomes.</w:t>
      </w:r>
      <w:r>
        <w:rPr>
          <w:bCs/>
          <w:sz w:val="24"/>
          <w:szCs w:val="24"/>
        </w:rPr>
        <w:t xml:space="preserve"> The assessment process is multi-layered and applicants are also given the opportunity to appeal should they feel that their applications were dealt with unfairly. </w:t>
      </w:r>
    </w:p>
    <w:p w:rsidR="00A43872" w:rsidRPr="00A43872" w:rsidRDefault="00A43872" w:rsidP="009572BF">
      <w:pPr>
        <w:spacing w:line="360" w:lineRule="auto"/>
        <w:rPr>
          <w:bCs/>
          <w:sz w:val="24"/>
          <w:szCs w:val="24"/>
        </w:rPr>
      </w:pPr>
    </w:p>
    <w:p w:rsidR="00640FDE" w:rsidRPr="004F0770" w:rsidRDefault="004F0770" w:rsidP="004F0770">
      <w:pPr>
        <w:spacing w:line="360" w:lineRule="auto"/>
        <w:ind w:left="720" w:hanging="720"/>
        <w:rPr>
          <w:bCs/>
          <w:sz w:val="24"/>
          <w:szCs w:val="24"/>
        </w:rPr>
      </w:pPr>
      <w:r>
        <w:rPr>
          <w:bCs/>
          <w:sz w:val="24"/>
          <w:szCs w:val="24"/>
        </w:rPr>
        <w:t xml:space="preserve">(3) </w:t>
      </w:r>
      <w:r>
        <w:rPr>
          <w:bCs/>
          <w:sz w:val="24"/>
          <w:szCs w:val="24"/>
        </w:rPr>
        <w:tab/>
        <w:t>Peer review has been determined</w:t>
      </w:r>
      <w:r w:rsidRPr="004F0770">
        <w:rPr>
          <w:bCs/>
          <w:sz w:val="24"/>
          <w:szCs w:val="24"/>
        </w:rPr>
        <w:t xml:space="preserve"> by the engineering profession/community both locally through industry stakeholder consultation processes and internationally through different countries forming part of the IEA Competency Agreements, as the best mechanism for the determination of engineering competencies. This is </w:t>
      </w:r>
      <w:r>
        <w:rPr>
          <w:bCs/>
          <w:sz w:val="24"/>
          <w:szCs w:val="24"/>
        </w:rPr>
        <w:t>based on</w:t>
      </w:r>
      <w:r w:rsidRPr="004F0770">
        <w:rPr>
          <w:bCs/>
          <w:sz w:val="24"/>
          <w:szCs w:val="24"/>
        </w:rPr>
        <w:t xml:space="preserve"> the premise that it is only qualified, experienced engineers and Communities of Engineering Expert Practitioners that are best suited to understand competency requirements for engineers within the parameters of the Council approved registration policies.</w:t>
      </w:r>
      <w:r>
        <w:rPr>
          <w:bCs/>
          <w:sz w:val="24"/>
          <w:szCs w:val="24"/>
        </w:rPr>
        <w:t xml:space="preserve"> The fact that South African engineering qualifications are seen as been on par with world standards is </w:t>
      </w:r>
      <w:r w:rsidR="005B7ABA">
        <w:rPr>
          <w:bCs/>
          <w:sz w:val="24"/>
          <w:szCs w:val="24"/>
        </w:rPr>
        <w:t xml:space="preserve">a </w:t>
      </w:r>
      <w:r>
        <w:rPr>
          <w:bCs/>
          <w:sz w:val="24"/>
          <w:szCs w:val="24"/>
        </w:rPr>
        <w:t>testament that the Peer Review mechanism, among other things, is the best way to conduct the engineering competency assessments.</w:t>
      </w:r>
    </w:p>
    <w:sectPr w:rsidR="00640FDE" w:rsidRPr="004F0770" w:rsidSect="00727CA2">
      <w:headerReference w:type="default" r:id="rId10"/>
      <w:footerReference w:type="default" r:id="rId11"/>
      <w:pgSz w:w="12240" w:h="15840"/>
      <w:pgMar w:top="907" w:right="1525" w:bottom="1361" w:left="1179" w:header="403" w:footer="6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18" w:rsidRDefault="008D1F18" w:rsidP="00B01072">
      <w:r>
        <w:separator/>
      </w:r>
    </w:p>
  </w:endnote>
  <w:endnote w:type="continuationSeparator" w:id="0">
    <w:p w:rsidR="008D1F18" w:rsidRDefault="008D1F1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D24FC4">
      <w:rPr>
        <w:rFonts w:eastAsiaTheme="majorEastAsia" w:cs="Arial"/>
        <w:b/>
        <w:sz w:val="18"/>
        <w:szCs w:val="18"/>
      </w:rPr>
      <w:t xml:space="preserve">IONAL </w:t>
    </w:r>
    <w:r w:rsidR="00577B7D">
      <w:rPr>
        <w:rFonts w:eastAsiaTheme="majorEastAsia" w:cs="Arial"/>
        <w:b/>
        <w:sz w:val="18"/>
        <w:szCs w:val="18"/>
      </w:rPr>
      <w:t>ASSEMBLY QUESTION NO. 103</w:t>
    </w:r>
    <w:r w:rsidR="00995735">
      <w:rPr>
        <w:rFonts w:eastAsiaTheme="majorEastAsia" w:cs="Arial"/>
        <w:b/>
        <w:sz w:val="18"/>
        <w:szCs w:val="18"/>
      </w:rPr>
      <w:t>9</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1B0E29" w:rsidRPr="001B0E29">
      <w:rPr>
        <w:rFonts w:eastAsia="Calibri" w:cs="Arial"/>
        <w:b/>
        <w:bCs/>
        <w:sz w:val="18"/>
        <w:szCs w:val="18"/>
        <w:lang w:val="af-ZA" w:eastAsia="en-US"/>
      </w:rPr>
      <w:t xml:space="preserve">Mrs S P Kopane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0A7186" w:rsidRPr="000A7186">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18" w:rsidRDefault="008D1F18" w:rsidP="00B01072">
      <w:r>
        <w:separator/>
      </w:r>
    </w:p>
  </w:footnote>
  <w:footnote w:type="continuationSeparator" w:id="0">
    <w:p w:rsidR="008D1F18" w:rsidRDefault="008D1F18"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42F0091"/>
    <w:multiLevelType w:val="hybridMultilevel"/>
    <w:tmpl w:val="84F2BE96"/>
    <w:lvl w:ilvl="0" w:tplc="7D22165E">
      <w:start w:val="1"/>
      <w:numFmt w:val="decimal"/>
      <w:lvlText w:val="(%1)"/>
      <w:lvlJc w:val="left"/>
      <w:pPr>
        <w:ind w:left="3780" w:hanging="720"/>
      </w:pPr>
      <w:rPr>
        <w:rFonts w:hint="default"/>
        <w:color w:val="00000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nsid w:val="162C45E7"/>
    <w:multiLevelType w:val="hybridMultilevel"/>
    <w:tmpl w:val="EC8E8B60"/>
    <w:lvl w:ilvl="0" w:tplc="45368240">
      <w:start w:val="1"/>
      <w:numFmt w:val="lowerLetter"/>
      <w:lvlText w:val="(%1)"/>
      <w:lvlJc w:val="left"/>
      <w:pPr>
        <w:ind w:left="720" w:hanging="360"/>
      </w:pPr>
      <w:rPr>
        <w:rFonts w:ascii="Arial" w:eastAsia="Times New Roman" w:hAnsi="Arial"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A20255"/>
    <w:multiLevelType w:val="hybridMultilevel"/>
    <w:tmpl w:val="75385C9C"/>
    <w:lvl w:ilvl="0" w:tplc="BF1299C4">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A866BE"/>
    <w:multiLevelType w:val="hybridMultilevel"/>
    <w:tmpl w:val="7E0284AA"/>
    <w:lvl w:ilvl="0" w:tplc="867470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21B2F73"/>
    <w:multiLevelType w:val="hybridMultilevel"/>
    <w:tmpl w:val="27205F7C"/>
    <w:lvl w:ilvl="0" w:tplc="83DC18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C2C9F"/>
    <w:multiLevelType w:val="hybridMultilevel"/>
    <w:tmpl w:val="101A094C"/>
    <w:lvl w:ilvl="0" w:tplc="4C083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673063"/>
    <w:multiLevelType w:val="hybridMultilevel"/>
    <w:tmpl w:val="0A0E253E"/>
    <w:lvl w:ilvl="0" w:tplc="2DC6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D4B89"/>
    <w:multiLevelType w:val="hybridMultilevel"/>
    <w:tmpl w:val="26D06FF2"/>
    <w:lvl w:ilvl="0" w:tplc="058068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7106538E"/>
    <w:multiLevelType w:val="hybridMultilevel"/>
    <w:tmpl w:val="EC8E8B60"/>
    <w:lvl w:ilvl="0" w:tplc="45368240">
      <w:start w:val="1"/>
      <w:numFmt w:val="lowerLetter"/>
      <w:lvlText w:val="(%1)"/>
      <w:lvlJc w:val="left"/>
      <w:pPr>
        <w:ind w:left="720" w:hanging="360"/>
      </w:pPr>
      <w:rPr>
        <w:rFonts w:ascii="Arial" w:eastAsia="Times New Roman" w:hAnsi="Arial"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15D40EC"/>
    <w:multiLevelType w:val="hybridMultilevel"/>
    <w:tmpl w:val="C0F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6"/>
  </w:num>
  <w:num w:numId="3">
    <w:abstractNumId w:val="7"/>
  </w:num>
  <w:num w:numId="4">
    <w:abstractNumId w:val="18"/>
  </w:num>
  <w:num w:numId="5">
    <w:abstractNumId w:val="4"/>
  </w:num>
  <w:num w:numId="6">
    <w:abstractNumId w:val="13"/>
  </w:num>
  <w:num w:numId="7">
    <w:abstractNumId w:val="11"/>
  </w:num>
  <w:num w:numId="8">
    <w:abstractNumId w:val="0"/>
  </w:num>
  <w:num w:numId="9">
    <w:abstractNumId w:val="3"/>
  </w:num>
  <w:num w:numId="10">
    <w:abstractNumId w:val="16"/>
  </w:num>
  <w:num w:numId="11">
    <w:abstractNumId w:val="17"/>
  </w:num>
  <w:num w:numId="12">
    <w:abstractNumId w:val="8"/>
  </w:num>
  <w:num w:numId="13">
    <w:abstractNumId w:val="2"/>
  </w:num>
  <w:num w:numId="14">
    <w:abstractNumId w:val="9"/>
  </w:num>
  <w:num w:numId="15">
    <w:abstractNumId w:val="14"/>
  </w:num>
  <w:num w:numId="16">
    <w:abstractNumId w:val="5"/>
  </w:num>
  <w:num w:numId="17">
    <w:abstractNumId w:val="1"/>
  </w:num>
  <w:num w:numId="18">
    <w:abstractNumId w:val="12"/>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wMDIxMjY2NTS1tLRQ0lEKTi0uzszPAykwqgUAV31dWCwAAAA="/>
  </w:docVars>
  <w:rsids>
    <w:rsidRoot w:val="004D2F24"/>
    <w:rsid w:val="0000341D"/>
    <w:rsid w:val="00006F15"/>
    <w:rsid w:val="00011D5C"/>
    <w:rsid w:val="00012BEB"/>
    <w:rsid w:val="00014632"/>
    <w:rsid w:val="000173E2"/>
    <w:rsid w:val="000205FB"/>
    <w:rsid w:val="00020C71"/>
    <w:rsid w:val="00020EBB"/>
    <w:rsid w:val="00021C96"/>
    <w:rsid w:val="00021CD9"/>
    <w:rsid w:val="00022D2D"/>
    <w:rsid w:val="000256C3"/>
    <w:rsid w:val="00035519"/>
    <w:rsid w:val="00041418"/>
    <w:rsid w:val="00041696"/>
    <w:rsid w:val="00045D9F"/>
    <w:rsid w:val="00045EB3"/>
    <w:rsid w:val="000528E1"/>
    <w:rsid w:val="00053264"/>
    <w:rsid w:val="00054265"/>
    <w:rsid w:val="000574C9"/>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A7186"/>
    <w:rsid w:val="000B1923"/>
    <w:rsid w:val="000B19CD"/>
    <w:rsid w:val="000B4241"/>
    <w:rsid w:val="000B4F40"/>
    <w:rsid w:val="000C5FC2"/>
    <w:rsid w:val="000C6BA5"/>
    <w:rsid w:val="000C70FB"/>
    <w:rsid w:val="000D3F7C"/>
    <w:rsid w:val="000D41E1"/>
    <w:rsid w:val="000D5A5D"/>
    <w:rsid w:val="000D600B"/>
    <w:rsid w:val="000E0C57"/>
    <w:rsid w:val="000E2889"/>
    <w:rsid w:val="000F08DD"/>
    <w:rsid w:val="000F0B2D"/>
    <w:rsid w:val="000F590B"/>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502BC"/>
    <w:rsid w:val="001529A0"/>
    <w:rsid w:val="00152C01"/>
    <w:rsid w:val="0015526C"/>
    <w:rsid w:val="00155F06"/>
    <w:rsid w:val="00162A0F"/>
    <w:rsid w:val="00166FD7"/>
    <w:rsid w:val="001729E9"/>
    <w:rsid w:val="001743CF"/>
    <w:rsid w:val="00174560"/>
    <w:rsid w:val="00177367"/>
    <w:rsid w:val="00180395"/>
    <w:rsid w:val="0018124B"/>
    <w:rsid w:val="001833AC"/>
    <w:rsid w:val="0019162A"/>
    <w:rsid w:val="001A22C6"/>
    <w:rsid w:val="001B0E29"/>
    <w:rsid w:val="001B177D"/>
    <w:rsid w:val="001C2A53"/>
    <w:rsid w:val="001C2B34"/>
    <w:rsid w:val="001C3FDF"/>
    <w:rsid w:val="001C4269"/>
    <w:rsid w:val="001C602F"/>
    <w:rsid w:val="001C6CA1"/>
    <w:rsid w:val="001E486F"/>
    <w:rsid w:val="001F0D11"/>
    <w:rsid w:val="001F1F16"/>
    <w:rsid w:val="001F698C"/>
    <w:rsid w:val="00203E0F"/>
    <w:rsid w:val="00206C11"/>
    <w:rsid w:val="00210D73"/>
    <w:rsid w:val="00211C78"/>
    <w:rsid w:val="002178BA"/>
    <w:rsid w:val="002229B7"/>
    <w:rsid w:val="002265CB"/>
    <w:rsid w:val="002265E0"/>
    <w:rsid w:val="00231290"/>
    <w:rsid w:val="002316A1"/>
    <w:rsid w:val="0023195F"/>
    <w:rsid w:val="00232D48"/>
    <w:rsid w:val="00243357"/>
    <w:rsid w:val="002458D7"/>
    <w:rsid w:val="00254922"/>
    <w:rsid w:val="00257D56"/>
    <w:rsid w:val="00262587"/>
    <w:rsid w:val="002664C3"/>
    <w:rsid w:val="00272B04"/>
    <w:rsid w:val="0027383D"/>
    <w:rsid w:val="00275F2F"/>
    <w:rsid w:val="002837A2"/>
    <w:rsid w:val="00285949"/>
    <w:rsid w:val="00290FCA"/>
    <w:rsid w:val="00291BC2"/>
    <w:rsid w:val="0029301E"/>
    <w:rsid w:val="00294275"/>
    <w:rsid w:val="00296C6F"/>
    <w:rsid w:val="00296EF3"/>
    <w:rsid w:val="002A3DCF"/>
    <w:rsid w:val="002A5D13"/>
    <w:rsid w:val="002A683E"/>
    <w:rsid w:val="002B2F32"/>
    <w:rsid w:val="002B52C6"/>
    <w:rsid w:val="002B5B0F"/>
    <w:rsid w:val="002B7305"/>
    <w:rsid w:val="002C175C"/>
    <w:rsid w:val="002C3D87"/>
    <w:rsid w:val="002C603A"/>
    <w:rsid w:val="002C7394"/>
    <w:rsid w:val="002E6B86"/>
    <w:rsid w:val="00302C99"/>
    <w:rsid w:val="003031BE"/>
    <w:rsid w:val="003074FB"/>
    <w:rsid w:val="00307BEC"/>
    <w:rsid w:val="00321FAA"/>
    <w:rsid w:val="00323774"/>
    <w:rsid w:val="003241F6"/>
    <w:rsid w:val="00325E8F"/>
    <w:rsid w:val="00327965"/>
    <w:rsid w:val="00327BFC"/>
    <w:rsid w:val="00330E0B"/>
    <w:rsid w:val="00331DAF"/>
    <w:rsid w:val="00333ED8"/>
    <w:rsid w:val="00337483"/>
    <w:rsid w:val="00343207"/>
    <w:rsid w:val="00343216"/>
    <w:rsid w:val="00351A07"/>
    <w:rsid w:val="00351D61"/>
    <w:rsid w:val="00352506"/>
    <w:rsid w:val="00352AC2"/>
    <w:rsid w:val="0035503F"/>
    <w:rsid w:val="00367531"/>
    <w:rsid w:val="003718A9"/>
    <w:rsid w:val="003731CC"/>
    <w:rsid w:val="00382C94"/>
    <w:rsid w:val="00385C5D"/>
    <w:rsid w:val="00385CC5"/>
    <w:rsid w:val="003930E2"/>
    <w:rsid w:val="0039599C"/>
    <w:rsid w:val="003A0AD7"/>
    <w:rsid w:val="003B3F50"/>
    <w:rsid w:val="003B41BA"/>
    <w:rsid w:val="003D262F"/>
    <w:rsid w:val="003D3567"/>
    <w:rsid w:val="003D3867"/>
    <w:rsid w:val="003D4FF1"/>
    <w:rsid w:val="003E16E7"/>
    <w:rsid w:val="003E2910"/>
    <w:rsid w:val="003E5694"/>
    <w:rsid w:val="003F3ABB"/>
    <w:rsid w:val="003F628A"/>
    <w:rsid w:val="003F6C7B"/>
    <w:rsid w:val="004079CA"/>
    <w:rsid w:val="00413C62"/>
    <w:rsid w:val="00413CB4"/>
    <w:rsid w:val="004322BF"/>
    <w:rsid w:val="00432C4E"/>
    <w:rsid w:val="00433D3D"/>
    <w:rsid w:val="004342FE"/>
    <w:rsid w:val="0043545C"/>
    <w:rsid w:val="00435691"/>
    <w:rsid w:val="0044149F"/>
    <w:rsid w:val="004422F9"/>
    <w:rsid w:val="00446AA2"/>
    <w:rsid w:val="00451A52"/>
    <w:rsid w:val="004532AE"/>
    <w:rsid w:val="00453445"/>
    <w:rsid w:val="00465041"/>
    <w:rsid w:val="004739D7"/>
    <w:rsid w:val="004868AF"/>
    <w:rsid w:val="0049199E"/>
    <w:rsid w:val="00493FB3"/>
    <w:rsid w:val="00496F9B"/>
    <w:rsid w:val="0049710C"/>
    <w:rsid w:val="004975F2"/>
    <w:rsid w:val="004B02DB"/>
    <w:rsid w:val="004B1769"/>
    <w:rsid w:val="004B4593"/>
    <w:rsid w:val="004B70B1"/>
    <w:rsid w:val="004B74FC"/>
    <w:rsid w:val="004B7D65"/>
    <w:rsid w:val="004B7D74"/>
    <w:rsid w:val="004C2610"/>
    <w:rsid w:val="004C3C1E"/>
    <w:rsid w:val="004C5597"/>
    <w:rsid w:val="004C6EB7"/>
    <w:rsid w:val="004D2249"/>
    <w:rsid w:val="004D2F24"/>
    <w:rsid w:val="004D48E8"/>
    <w:rsid w:val="004E27A5"/>
    <w:rsid w:val="004E36A4"/>
    <w:rsid w:val="004F0770"/>
    <w:rsid w:val="004F24B7"/>
    <w:rsid w:val="004F329B"/>
    <w:rsid w:val="004F4F0B"/>
    <w:rsid w:val="004F5925"/>
    <w:rsid w:val="004F61F7"/>
    <w:rsid w:val="00513712"/>
    <w:rsid w:val="0052239F"/>
    <w:rsid w:val="005271BF"/>
    <w:rsid w:val="00531D8A"/>
    <w:rsid w:val="005330F9"/>
    <w:rsid w:val="0053382B"/>
    <w:rsid w:val="00536224"/>
    <w:rsid w:val="00540DA6"/>
    <w:rsid w:val="005449EC"/>
    <w:rsid w:val="00550A0F"/>
    <w:rsid w:val="00557577"/>
    <w:rsid w:val="00560E8F"/>
    <w:rsid w:val="00563D73"/>
    <w:rsid w:val="00570B4C"/>
    <w:rsid w:val="005716E6"/>
    <w:rsid w:val="00574AE0"/>
    <w:rsid w:val="0057746F"/>
    <w:rsid w:val="00577B7D"/>
    <w:rsid w:val="005842CA"/>
    <w:rsid w:val="00591850"/>
    <w:rsid w:val="005934FF"/>
    <w:rsid w:val="005940D1"/>
    <w:rsid w:val="005A2B29"/>
    <w:rsid w:val="005B1E2B"/>
    <w:rsid w:val="005B286F"/>
    <w:rsid w:val="005B2D19"/>
    <w:rsid w:val="005B3B26"/>
    <w:rsid w:val="005B7ABA"/>
    <w:rsid w:val="005C570C"/>
    <w:rsid w:val="005C699E"/>
    <w:rsid w:val="005D1762"/>
    <w:rsid w:val="005D4543"/>
    <w:rsid w:val="005D5B0B"/>
    <w:rsid w:val="005E2D86"/>
    <w:rsid w:val="005E535A"/>
    <w:rsid w:val="005E6AF1"/>
    <w:rsid w:val="005E71DB"/>
    <w:rsid w:val="005F1CFF"/>
    <w:rsid w:val="005F206A"/>
    <w:rsid w:val="005F35F3"/>
    <w:rsid w:val="005F4C62"/>
    <w:rsid w:val="005F6782"/>
    <w:rsid w:val="0060047A"/>
    <w:rsid w:val="00601108"/>
    <w:rsid w:val="00605E8F"/>
    <w:rsid w:val="00606E21"/>
    <w:rsid w:val="0061524F"/>
    <w:rsid w:val="00616097"/>
    <w:rsid w:val="00623007"/>
    <w:rsid w:val="00623053"/>
    <w:rsid w:val="00624A4D"/>
    <w:rsid w:val="00625573"/>
    <w:rsid w:val="00632C03"/>
    <w:rsid w:val="006343C2"/>
    <w:rsid w:val="00640FDE"/>
    <w:rsid w:val="00641E3A"/>
    <w:rsid w:val="00642E99"/>
    <w:rsid w:val="006462D7"/>
    <w:rsid w:val="00651F2D"/>
    <w:rsid w:val="00655338"/>
    <w:rsid w:val="006576EF"/>
    <w:rsid w:val="00670BA5"/>
    <w:rsid w:val="00675570"/>
    <w:rsid w:val="00675938"/>
    <w:rsid w:val="00683024"/>
    <w:rsid w:val="00684BB6"/>
    <w:rsid w:val="00685646"/>
    <w:rsid w:val="00694DF7"/>
    <w:rsid w:val="006A027A"/>
    <w:rsid w:val="006A05C9"/>
    <w:rsid w:val="006B1166"/>
    <w:rsid w:val="006B21C5"/>
    <w:rsid w:val="006B4B71"/>
    <w:rsid w:val="006B79CB"/>
    <w:rsid w:val="006C1F95"/>
    <w:rsid w:val="006C3E5B"/>
    <w:rsid w:val="006C4D6A"/>
    <w:rsid w:val="006D0841"/>
    <w:rsid w:val="006D08D0"/>
    <w:rsid w:val="006D1A51"/>
    <w:rsid w:val="006D4597"/>
    <w:rsid w:val="006D4C8A"/>
    <w:rsid w:val="006E1C1F"/>
    <w:rsid w:val="006E54EA"/>
    <w:rsid w:val="006F2930"/>
    <w:rsid w:val="006F36F8"/>
    <w:rsid w:val="006F6CCD"/>
    <w:rsid w:val="00705DD0"/>
    <w:rsid w:val="00713D62"/>
    <w:rsid w:val="007144AF"/>
    <w:rsid w:val="00727CA2"/>
    <w:rsid w:val="0073270F"/>
    <w:rsid w:val="00734DAB"/>
    <w:rsid w:val="00737327"/>
    <w:rsid w:val="00741804"/>
    <w:rsid w:val="007422B3"/>
    <w:rsid w:val="00755DEC"/>
    <w:rsid w:val="0075656E"/>
    <w:rsid w:val="00760875"/>
    <w:rsid w:val="007625B5"/>
    <w:rsid w:val="007648D2"/>
    <w:rsid w:val="00767604"/>
    <w:rsid w:val="0077480B"/>
    <w:rsid w:val="00781562"/>
    <w:rsid w:val="00783498"/>
    <w:rsid w:val="00794233"/>
    <w:rsid w:val="007950DA"/>
    <w:rsid w:val="00795939"/>
    <w:rsid w:val="007A03D5"/>
    <w:rsid w:val="007A70CC"/>
    <w:rsid w:val="007A7318"/>
    <w:rsid w:val="007C4AFA"/>
    <w:rsid w:val="007E0072"/>
    <w:rsid w:val="007E3B7C"/>
    <w:rsid w:val="007E4E3E"/>
    <w:rsid w:val="007E63B3"/>
    <w:rsid w:val="007F2807"/>
    <w:rsid w:val="00801DB7"/>
    <w:rsid w:val="008039CD"/>
    <w:rsid w:val="00803A16"/>
    <w:rsid w:val="00814B99"/>
    <w:rsid w:val="00820B43"/>
    <w:rsid w:val="008232E5"/>
    <w:rsid w:val="008245D8"/>
    <w:rsid w:val="00836EA6"/>
    <w:rsid w:val="0084255B"/>
    <w:rsid w:val="008425A3"/>
    <w:rsid w:val="00847567"/>
    <w:rsid w:val="00854D28"/>
    <w:rsid w:val="0085572D"/>
    <w:rsid w:val="00860122"/>
    <w:rsid w:val="00870CEE"/>
    <w:rsid w:val="008717E7"/>
    <w:rsid w:val="00873D00"/>
    <w:rsid w:val="00873D6D"/>
    <w:rsid w:val="0088064A"/>
    <w:rsid w:val="008823B9"/>
    <w:rsid w:val="00883029"/>
    <w:rsid w:val="0089342B"/>
    <w:rsid w:val="008961F8"/>
    <w:rsid w:val="00897581"/>
    <w:rsid w:val="008A28F5"/>
    <w:rsid w:val="008A4354"/>
    <w:rsid w:val="008A4FD2"/>
    <w:rsid w:val="008B3660"/>
    <w:rsid w:val="008C0404"/>
    <w:rsid w:val="008C3400"/>
    <w:rsid w:val="008C472C"/>
    <w:rsid w:val="008D0FA9"/>
    <w:rsid w:val="008D1494"/>
    <w:rsid w:val="008D1F18"/>
    <w:rsid w:val="008D5076"/>
    <w:rsid w:val="008F177A"/>
    <w:rsid w:val="008F3C78"/>
    <w:rsid w:val="008F5F35"/>
    <w:rsid w:val="009148F7"/>
    <w:rsid w:val="00915F23"/>
    <w:rsid w:val="00916BD1"/>
    <w:rsid w:val="00916D71"/>
    <w:rsid w:val="00921492"/>
    <w:rsid w:val="00925745"/>
    <w:rsid w:val="00926917"/>
    <w:rsid w:val="00926BCD"/>
    <w:rsid w:val="00927C83"/>
    <w:rsid w:val="009335B8"/>
    <w:rsid w:val="00940E46"/>
    <w:rsid w:val="00953E76"/>
    <w:rsid w:val="00956879"/>
    <w:rsid w:val="00956AE8"/>
    <w:rsid w:val="009571E4"/>
    <w:rsid w:val="009572BF"/>
    <w:rsid w:val="00957952"/>
    <w:rsid w:val="009607E1"/>
    <w:rsid w:val="00964E55"/>
    <w:rsid w:val="009671B3"/>
    <w:rsid w:val="00970F77"/>
    <w:rsid w:val="00974E90"/>
    <w:rsid w:val="00976436"/>
    <w:rsid w:val="00980BB4"/>
    <w:rsid w:val="009826A5"/>
    <w:rsid w:val="00986B9E"/>
    <w:rsid w:val="00991331"/>
    <w:rsid w:val="00993C29"/>
    <w:rsid w:val="00995735"/>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0F01"/>
    <w:rsid w:val="009E4DF2"/>
    <w:rsid w:val="009F123F"/>
    <w:rsid w:val="009F492C"/>
    <w:rsid w:val="009F4EFA"/>
    <w:rsid w:val="00A10453"/>
    <w:rsid w:val="00A1165A"/>
    <w:rsid w:val="00A11A85"/>
    <w:rsid w:val="00A13CD7"/>
    <w:rsid w:val="00A213AD"/>
    <w:rsid w:val="00A23D03"/>
    <w:rsid w:val="00A43872"/>
    <w:rsid w:val="00A4432D"/>
    <w:rsid w:val="00A46014"/>
    <w:rsid w:val="00A50E27"/>
    <w:rsid w:val="00A5375C"/>
    <w:rsid w:val="00A62357"/>
    <w:rsid w:val="00A65DCC"/>
    <w:rsid w:val="00A70E0E"/>
    <w:rsid w:val="00A715AB"/>
    <w:rsid w:val="00A7275E"/>
    <w:rsid w:val="00A773E0"/>
    <w:rsid w:val="00A8175B"/>
    <w:rsid w:val="00A83487"/>
    <w:rsid w:val="00A852C4"/>
    <w:rsid w:val="00A86DF9"/>
    <w:rsid w:val="00A9155C"/>
    <w:rsid w:val="00A91F96"/>
    <w:rsid w:val="00A9401F"/>
    <w:rsid w:val="00A94D9C"/>
    <w:rsid w:val="00A95EB6"/>
    <w:rsid w:val="00A966FC"/>
    <w:rsid w:val="00AA0441"/>
    <w:rsid w:val="00AA0455"/>
    <w:rsid w:val="00AB2252"/>
    <w:rsid w:val="00AB4213"/>
    <w:rsid w:val="00AB5C12"/>
    <w:rsid w:val="00AB67C6"/>
    <w:rsid w:val="00AB6C4C"/>
    <w:rsid w:val="00AC58FE"/>
    <w:rsid w:val="00AD0F40"/>
    <w:rsid w:val="00AD22F6"/>
    <w:rsid w:val="00AD36D1"/>
    <w:rsid w:val="00AD59F7"/>
    <w:rsid w:val="00AE18BE"/>
    <w:rsid w:val="00AE3A7D"/>
    <w:rsid w:val="00AE3D8F"/>
    <w:rsid w:val="00AF0D67"/>
    <w:rsid w:val="00AF1A17"/>
    <w:rsid w:val="00AF4FA3"/>
    <w:rsid w:val="00AF7F16"/>
    <w:rsid w:val="00B01072"/>
    <w:rsid w:val="00B016B6"/>
    <w:rsid w:val="00B10DDB"/>
    <w:rsid w:val="00B10EA2"/>
    <w:rsid w:val="00B23D7D"/>
    <w:rsid w:val="00B27DA1"/>
    <w:rsid w:val="00B32F50"/>
    <w:rsid w:val="00B33183"/>
    <w:rsid w:val="00B34468"/>
    <w:rsid w:val="00B35BD7"/>
    <w:rsid w:val="00B43AE8"/>
    <w:rsid w:val="00B44E3D"/>
    <w:rsid w:val="00B510CE"/>
    <w:rsid w:val="00B5533A"/>
    <w:rsid w:val="00B64EFC"/>
    <w:rsid w:val="00B72C9B"/>
    <w:rsid w:val="00B75DFF"/>
    <w:rsid w:val="00B76EA0"/>
    <w:rsid w:val="00B816D8"/>
    <w:rsid w:val="00B82869"/>
    <w:rsid w:val="00B90A19"/>
    <w:rsid w:val="00B91CF8"/>
    <w:rsid w:val="00B966D4"/>
    <w:rsid w:val="00BA0CBE"/>
    <w:rsid w:val="00BA3676"/>
    <w:rsid w:val="00BA5896"/>
    <w:rsid w:val="00BB5559"/>
    <w:rsid w:val="00BC3F53"/>
    <w:rsid w:val="00BC5C94"/>
    <w:rsid w:val="00BC6AE1"/>
    <w:rsid w:val="00BD1E79"/>
    <w:rsid w:val="00BD2228"/>
    <w:rsid w:val="00BD53C1"/>
    <w:rsid w:val="00BD7094"/>
    <w:rsid w:val="00C00EF2"/>
    <w:rsid w:val="00C05CEB"/>
    <w:rsid w:val="00C143AE"/>
    <w:rsid w:val="00C143C0"/>
    <w:rsid w:val="00C15E3D"/>
    <w:rsid w:val="00C16434"/>
    <w:rsid w:val="00C16CA4"/>
    <w:rsid w:val="00C2072D"/>
    <w:rsid w:val="00C33545"/>
    <w:rsid w:val="00C438C9"/>
    <w:rsid w:val="00C43B6E"/>
    <w:rsid w:val="00C45CDF"/>
    <w:rsid w:val="00C55CF0"/>
    <w:rsid w:val="00C61078"/>
    <w:rsid w:val="00C71ED1"/>
    <w:rsid w:val="00C72E84"/>
    <w:rsid w:val="00C734C8"/>
    <w:rsid w:val="00C838C4"/>
    <w:rsid w:val="00C8711B"/>
    <w:rsid w:val="00C94B70"/>
    <w:rsid w:val="00CA025E"/>
    <w:rsid w:val="00CA550E"/>
    <w:rsid w:val="00CA57FF"/>
    <w:rsid w:val="00CC07E1"/>
    <w:rsid w:val="00CC083E"/>
    <w:rsid w:val="00CC255F"/>
    <w:rsid w:val="00CC2ECC"/>
    <w:rsid w:val="00CC69B7"/>
    <w:rsid w:val="00CC7AF7"/>
    <w:rsid w:val="00CD0F90"/>
    <w:rsid w:val="00CD1445"/>
    <w:rsid w:val="00CE70D6"/>
    <w:rsid w:val="00CE74B8"/>
    <w:rsid w:val="00D05F38"/>
    <w:rsid w:val="00D10DEB"/>
    <w:rsid w:val="00D12002"/>
    <w:rsid w:val="00D133E8"/>
    <w:rsid w:val="00D15ADE"/>
    <w:rsid w:val="00D166FE"/>
    <w:rsid w:val="00D2038B"/>
    <w:rsid w:val="00D20CFA"/>
    <w:rsid w:val="00D24FC4"/>
    <w:rsid w:val="00D26A6A"/>
    <w:rsid w:val="00D31524"/>
    <w:rsid w:val="00D3269F"/>
    <w:rsid w:val="00D377B6"/>
    <w:rsid w:val="00D41166"/>
    <w:rsid w:val="00D4264C"/>
    <w:rsid w:val="00D42FF6"/>
    <w:rsid w:val="00D43797"/>
    <w:rsid w:val="00D47536"/>
    <w:rsid w:val="00D51778"/>
    <w:rsid w:val="00D51D6B"/>
    <w:rsid w:val="00D53CF9"/>
    <w:rsid w:val="00D54BE3"/>
    <w:rsid w:val="00D63B01"/>
    <w:rsid w:val="00D64C49"/>
    <w:rsid w:val="00D712DD"/>
    <w:rsid w:val="00D74A2D"/>
    <w:rsid w:val="00D82A5F"/>
    <w:rsid w:val="00D86A1E"/>
    <w:rsid w:val="00D9548C"/>
    <w:rsid w:val="00DA1B8D"/>
    <w:rsid w:val="00DA1BD0"/>
    <w:rsid w:val="00DA4185"/>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3DA1"/>
    <w:rsid w:val="00DD5FC2"/>
    <w:rsid w:val="00DD6184"/>
    <w:rsid w:val="00DE02AA"/>
    <w:rsid w:val="00DE05AF"/>
    <w:rsid w:val="00DE24CD"/>
    <w:rsid w:val="00DE6A77"/>
    <w:rsid w:val="00DF0F83"/>
    <w:rsid w:val="00DF1799"/>
    <w:rsid w:val="00DF49DC"/>
    <w:rsid w:val="00DF6074"/>
    <w:rsid w:val="00E0095B"/>
    <w:rsid w:val="00E00E52"/>
    <w:rsid w:val="00E0385B"/>
    <w:rsid w:val="00E123EB"/>
    <w:rsid w:val="00E13322"/>
    <w:rsid w:val="00E16F8D"/>
    <w:rsid w:val="00E20671"/>
    <w:rsid w:val="00E23474"/>
    <w:rsid w:val="00E3228E"/>
    <w:rsid w:val="00E36049"/>
    <w:rsid w:val="00E3748A"/>
    <w:rsid w:val="00E413BA"/>
    <w:rsid w:val="00E44ADB"/>
    <w:rsid w:val="00E501BF"/>
    <w:rsid w:val="00E50626"/>
    <w:rsid w:val="00E526CF"/>
    <w:rsid w:val="00E540A4"/>
    <w:rsid w:val="00E60FD3"/>
    <w:rsid w:val="00E619AA"/>
    <w:rsid w:val="00E66692"/>
    <w:rsid w:val="00E74EEE"/>
    <w:rsid w:val="00E779E4"/>
    <w:rsid w:val="00E808B7"/>
    <w:rsid w:val="00E85BBD"/>
    <w:rsid w:val="00E8666B"/>
    <w:rsid w:val="00E92B48"/>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5983"/>
    <w:rsid w:val="00F067FB"/>
    <w:rsid w:val="00F07CC1"/>
    <w:rsid w:val="00F121A7"/>
    <w:rsid w:val="00F16197"/>
    <w:rsid w:val="00F17040"/>
    <w:rsid w:val="00F26CF4"/>
    <w:rsid w:val="00F26E1D"/>
    <w:rsid w:val="00F318FF"/>
    <w:rsid w:val="00F33787"/>
    <w:rsid w:val="00F3566A"/>
    <w:rsid w:val="00F360E0"/>
    <w:rsid w:val="00F4037A"/>
    <w:rsid w:val="00F43075"/>
    <w:rsid w:val="00F4452F"/>
    <w:rsid w:val="00F44D3F"/>
    <w:rsid w:val="00F50930"/>
    <w:rsid w:val="00F54C57"/>
    <w:rsid w:val="00F5621E"/>
    <w:rsid w:val="00F57765"/>
    <w:rsid w:val="00F63F16"/>
    <w:rsid w:val="00F73AF6"/>
    <w:rsid w:val="00F73C7B"/>
    <w:rsid w:val="00F76576"/>
    <w:rsid w:val="00F8042B"/>
    <w:rsid w:val="00F8053A"/>
    <w:rsid w:val="00F809F4"/>
    <w:rsid w:val="00F831E0"/>
    <w:rsid w:val="00F84401"/>
    <w:rsid w:val="00F84A5B"/>
    <w:rsid w:val="00F90104"/>
    <w:rsid w:val="00F91060"/>
    <w:rsid w:val="00F930FA"/>
    <w:rsid w:val="00F93B82"/>
    <w:rsid w:val="00FA039D"/>
    <w:rsid w:val="00FA5EB0"/>
    <w:rsid w:val="00FB2B6B"/>
    <w:rsid w:val="00FB5364"/>
    <w:rsid w:val="00FB6CE9"/>
    <w:rsid w:val="00FB6F93"/>
    <w:rsid w:val="00FC0543"/>
    <w:rsid w:val="00FC336B"/>
    <w:rsid w:val="00FD059B"/>
    <w:rsid w:val="00FD0F80"/>
    <w:rsid w:val="00FD40CF"/>
    <w:rsid w:val="00FE516A"/>
    <w:rsid w:val="00FE7872"/>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D47A7-E314-4674-B76E-1453BF15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1464">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53847801">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B114-B04C-472A-ACCF-ECDF3C41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Cobus Coetzee</cp:lastModifiedBy>
  <cp:revision>3</cp:revision>
  <cp:lastPrinted>2019-09-16T13:07:00Z</cp:lastPrinted>
  <dcterms:created xsi:type="dcterms:W3CDTF">2019-10-14T07:41:00Z</dcterms:created>
  <dcterms:modified xsi:type="dcterms:W3CDTF">2019-10-14T07:41:00Z</dcterms:modified>
</cp:coreProperties>
</file>