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BF" w:rsidRDefault="009572BF" w:rsidP="004D2F24">
      <w:pPr>
        <w:jc w:val="center"/>
        <w:rPr>
          <w:rFonts w:cs="Arial"/>
          <w:b/>
          <w:color w:val="005C2A"/>
          <w:sz w:val="20"/>
          <w:lang w:val="en-GB"/>
        </w:rPr>
      </w:pPr>
      <w:r w:rsidRPr="00A02F3E">
        <w:rPr>
          <w:rFonts w:ascii="Times New Roman" w:hAnsi="Times New Roman"/>
          <w:noProof/>
          <w:sz w:val="24"/>
          <w:szCs w:val="24"/>
          <w:lang w:eastAsia="en-ZA"/>
        </w:rPr>
        <w:drawing>
          <wp:anchor distT="0" distB="0" distL="114300" distR="114300" simplePos="0" relativeHeight="251663360" behindDoc="0" locked="0" layoutInCell="1" allowOverlap="1" wp14:anchorId="4C4D1717" wp14:editId="447BA206">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9572BF" w:rsidRDefault="009572BF" w:rsidP="004D2F24">
      <w:pPr>
        <w:jc w:val="center"/>
        <w:rPr>
          <w:rFonts w:cs="Arial"/>
          <w:b/>
          <w:color w:val="005C2A"/>
          <w:sz w:val="20"/>
          <w:lang w:val="en-GB"/>
        </w:rPr>
      </w:pPr>
    </w:p>
    <w:p w:rsidR="009572BF" w:rsidRDefault="009572BF" w:rsidP="004D2F24">
      <w:pPr>
        <w:jc w:val="center"/>
        <w:rPr>
          <w:rFonts w:cs="Arial"/>
          <w:b/>
          <w:color w:val="005C2A"/>
          <w:sz w:val="20"/>
          <w:lang w:val="en-GB"/>
        </w:rPr>
      </w:pPr>
    </w:p>
    <w:p w:rsidR="009572BF" w:rsidRDefault="009572BF" w:rsidP="004D2F24">
      <w:pPr>
        <w:jc w:val="center"/>
        <w:rPr>
          <w:rFonts w:cs="Arial"/>
          <w:b/>
          <w:color w:val="005C2A"/>
          <w:sz w:val="20"/>
          <w:lang w:val="en-GB"/>
        </w:rPr>
      </w:pPr>
    </w:p>
    <w:p w:rsidR="009572BF" w:rsidRDefault="009572BF" w:rsidP="004D2F24">
      <w:pPr>
        <w:jc w:val="center"/>
        <w:rPr>
          <w:rFonts w:cs="Arial"/>
          <w:b/>
          <w:color w:val="005C2A"/>
          <w:sz w:val="20"/>
          <w:lang w:val="en-GB"/>
        </w:rPr>
      </w:pPr>
    </w:p>
    <w:p w:rsidR="009572BF" w:rsidRDefault="009572BF" w:rsidP="004D2F24">
      <w:pPr>
        <w:jc w:val="center"/>
        <w:rPr>
          <w:rFonts w:cs="Arial"/>
          <w:b/>
          <w:color w:val="005C2A"/>
          <w:sz w:val="20"/>
          <w:lang w:val="en-GB"/>
        </w:rPr>
      </w:pPr>
    </w:p>
    <w:p w:rsidR="009572BF" w:rsidRDefault="009572BF"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w:t>
      </w:r>
      <w:r w:rsidR="00AE18BE">
        <w:rPr>
          <w:rFonts w:cs="Arial"/>
          <w:b/>
          <w:color w:val="005C2A"/>
          <w:sz w:val="20"/>
          <w:lang w:val="en-GB"/>
        </w:rPr>
        <w:t xml:space="preserve">&amp; </w:t>
      </w:r>
      <w:r w:rsidR="00352506">
        <w:rPr>
          <w:rFonts w:cs="Arial"/>
          <w:b/>
          <w:color w:val="005C2A"/>
          <w:sz w:val="20"/>
          <w:lang w:val="en-GB"/>
        </w:rPr>
        <w:t>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544138"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577B7D">
        <w:rPr>
          <w:rFonts w:cs="Arial"/>
          <w:b/>
          <w:sz w:val="24"/>
          <w:szCs w:val="24"/>
          <w:lang w:val="en-US" w:eastAsia="en-US"/>
        </w:rPr>
        <w:t>103</w:t>
      </w:r>
      <w:r w:rsidR="00290FCA">
        <w:rPr>
          <w:rFonts w:cs="Arial"/>
          <w:b/>
          <w:sz w:val="24"/>
          <w:szCs w:val="24"/>
          <w:lang w:val="en-US" w:eastAsia="en-US"/>
        </w:rPr>
        <w:t>8</w:t>
      </w:r>
      <w:r w:rsidR="00DD35FA">
        <w:rPr>
          <w:rFonts w:eastAsia="Calibri" w:cs="Arial"/>
          <w:b/>
          <w:sz w:val="24"/>
          <w:szCs w:val="24"/>
        </w:rPr>
        <w:t xml:space="preserve"> </w:t>
      </w:r>
      <w:r w:rsidR="00E526CF" w:rsidRPr="000B4F40">
        <w:rPr>
          <w:rFonts w:cs="Arial"/>
          <w:b/>
          <w:sz w:val="24"/>
          <w:szCs w:val="24"/>
          <w:lang w:val="en-US" w:eastAsia="en-US"/>
        </w:rPr>
        <w:t>[</w:t>
      </w:r>
      <w:r w:rsidR="00577B7D" w:rsidRPr="00577B7D">
        <w:rPr>
          <w:rFonts w:eastAsia="Calibri" w:cs="Arial"/>
          <w:b/>
          <w:sz w:val="24"/>
          <w:szCs w:val="24"/>
          <w:lang w:eastAsia="en-US"/>
        </w:rPr>
        <w:t>NW2192E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577B7D">
        <w:rPr>
          <w:rFonts w:cs="Arial"/>
          <w:b/>
          <w:sz w:val="24"/>
          <w:szCs w:val="24"/>
          <w:lang w:val="en-US" w:eastAsia="en-US"/>
        </w:rPr>
        <w:t>17</w:t>
      </w:r>
      <w:r w:rsidR="00544138">
        <w:rPr>
          <w:rFonts w:cs="Arial"/>
          <w:b/>
          <w:sz w:val="24"/>
          <w:szCs w:val="24"/>
          <w:lang w:val="en-US" w:eastAsia="en-US"/>
        </w:rPr>
        <w:t xml:space="preserve"> of 2019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577B7D">
        <w:rPr>
          <w:rFonts w:cs="Arial"/>
          <w:b/>
          <w:sz w:val="24"/>
          <w:szCs w:val="24"/>
        </w:rPr>
        <w:t>20</w:t>
      </w:r>
      <w:r w:rsidR="00642E99">
        <w:rPr>
          <w:rFonts w:cs="Arial"/>
          <w:b/>
          <w:sz w:val="24"/>
          <w:szCs w:val="24"/>
        </w:rPr>
        <w:t xml:space="preserve"> SEPTEMBER</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EE3456">
        <w:rPr>
          <w:rFonts w:cs="Arial"/>
          <w:b/>
          <w:sz w:val="24"/>
          <w:szCs w:val="24"/>
          <w:lang w:val="en-US" w:eastAsia="en-US"/>
        </w:rPr>
        <w:t xml:space="preserve"> </w:t>
      </w:r>
      <w:r w:rsidR="00577B7D">
        <w:rPr>
          <w:rFonts w:cs="Arial"/>
          <w:b/>
          <w:sz w:val="24"/>
          <w:szCs w:val="24"/>
          <w:lang w:val="en-US" w:eastAsia="en-US"/>
        </w:rPr>
        <w:t xml:space="preserve"> </w:t>
      </w:r>
      <w:proofErr w:type="gramStart"/>
      <w:r w:rsidR="00EE3456">
        <w:rPr>
          <w:rFonts w:cs="Arial"/>
          <w:b/>
          <w:sz w:val="24"/>
          <w:szCs w:val="24"/>
          <w:lang w:val="en-US" w:eastAsia="en-US"/>
        </w:rPr>
        <w:t>14  OCTOBER</w:t>
      </w:r>
      <w:proofErr w:type="gramEnd"/>
      <w:r w:rsidR="00E501BF">
        <w:rPr>
          <w:rFonts w:cs="Arial"/>
          <w:b/>
          <w:sz w:val="24"/>
          <w:szCs w:val="24"/>
          <w:lang w:val="en-US" w:eastAsia="en-US"/>
        </w:rPr>
        <w:t xml:space="preserve"> 2019</w:t>
      </w:r>
    </w:p>
    <w:p w:rsidR="00A86DF9" w:rsidRDefault="00A86DF9" w:rsidP="00B44E3D">
      <w:pPr>
        <w:jc w:val="left"/>
        <w:rPr>
          <w:rFonts w:cs="Arial"/>
          <w:b/>
          <w:sz w:val="24"/>
          <w:szCs w:val="24"/>
          <w:lang w:val="en-US" w:eastAsia="en-US"/>
        </w:rPr>
      </w:pPr>
    </w:p>
    <w:p w:rsidR="00DF0F83" w:rsidRPr="00D3269F" w:rsidRDefault="00577B7D"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103</w:t>
      </w:r>
      <w:r w:rsidR="00290FCA">
        <w:rPr>
          <w:rFonts w:eastAsia="Calibri" w:cs="Arial"/>
          <w:b/>
          <w:sz w:val="24"/>
          <w:szCs w:val="24"/>
        </w:rPr>
        <w:t>8</w:t>
      </w:r>
      <w:r w:rsidR="008425A3" w:rsidRPr="00D3269F">
        <w:rPr>
          <w:rFonts w:eastAsia="Calibri" w:cs="Arial"/>
          <w:b/>
          <w:sz w:val="24"/>
          <w:szCs w:val="24"/>
        </w:rPr>
        <w:t>.</w:t>
      </w:r>
      <w:r w:rsidR="00DA4185">
        <w:rPr>
          <w:rFonts w:eastAsia="Calibri" w:cs="Arial"/>
          <w:b/>
          <w:bCs/>
          <w:sz w:val="24"/>
          <w:szCs w:val="24"/>
          <w:lang w:val="af-ZA" w:eastAsia="en-US"/>
        </w:rPr>
        <w:tab/>
      </w:r>
      <w:r w:rsidR="004975F2" w:rsidRPr="004975F2">
        <w:rPr>
          <w:rFonts w:eastAsia="Calibri" w:cs="Arial"/>
          <w:b/>
          <w:color w:val="000000" w:themeColor="text1"/>
          <w:sz w:val="24"/>
          <w:szCs w:val="24"/>
          <w:lang w:val="af-ZA" w:eastAsia="en-US"/>
        </w:rPr>
        <w:t xml:space="preserve">Mrs S P Kopane (DA) </w:t>
      </w:r>
      <w:r w:rsidR="00DF0F83" w:rsidRPr="00D3269F">
        <w:rPr>
          <w:rFonts w:eastAsia="Calibri" w:cs="Arial"/>
          <w:b/>
          <w:bCs/>
          <w:sz w:val="24"/>
          <w:szCs w:val="24"/>
          <w:lang w:val="af-ZA" w:eastAsia="en-US"/>
        </w:rPr>
        <w:t xml:space="preserve">asked the Minister of Public </w:t>
      </w:r>
      <w:bookmarkStart w:id="0" w:name="_GoBack"/>
      <w:bookmarkEnd w:id="0"/>
      <w:r w:rsidR="00DF0F83" w:rsidRPr="00D3269F">
        <w:rPr>
          <w:rFonts w:eastAsia="Calibri" w:cs="Arial"/>
          <w:b/>
          <w:bCs/>
          <w:sz w:val="24"/>
          <w:szCs w:val="24"/>
          <w:lang w:val="af-ZA" w:eastAsia="en-US"/>
        </w:rPr>
        <w:t>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577B7D" w:rsidRPr="00577B7D" w:rsidRDefault="00577B7D" w:rsidP="00544138">
      <w:pPr>
        <w:spacing w:before="100" w:beforeAutospacing="1" w:after="100" w:afterAutospacing="1" w:line="259" w:lineRule="auto"/>
        <w:ind w:left="709" w:hanging="720"/>
        <w:rPr>
          <w:rFonts w:eastAsia="Calibri" w:cs="Arial"/>
          <w:sz w:val="24"/>
          <w:szCs w:val="24"/>
          <w:lang w:eastAsia="en-ZA"/>
        </w:rPr>
      </w:pPr>
      <w:r w:rsidRPr="00577B7D">
        <w:rPr>
          <w:rFonts w:eastAsia="Calibri" w:cs="Arial"/>
          <w:color w:val="000000"/>
          <w:sz w:val="24"/>
          <w:szCs w:val="24"/>
          <w:lang w:eastAsia="en-US"/>
        </w:rPr>
        <w:t>(1)</w:t>
      </w:r>
      <w:r w:rsidRPr="00577B7D">
        <w:rPr>
          <w:rFonts w:eastAsia="Calibri" w:cs="Arial"/>
          <w:color w:val="000000"/>
          <w:sz w:val="24"/>
          <w:szCs w:val="24"/>
          <w:lang w:eastAsia="en-US"/>
        </w:rPr>
        <w:tab/>
      </w:r>
      <w:r w:rsidRPr="00577B7D">
        <w:rPr>
          <w:rFonts w:eastAsia="Calibri" w:cs="Arial"/>
          <w:sz w:val="24"/>
          <w:szCs w:val="24"/>
          <w:lang w:eastAsia="en-US"/>
        </w:rPr>
        <w:t>What steps has she taken to strengthen the oversight and regulatory role of the Council for the Built Environment</w:t>
      </w:r>
      <w:r w:rsidR="0046411F">
        <w:rPr>
          <w:rFonts w:eastAsia="Calibri" w:cs="Arial"/>
          <w:sz w:val="24"/>
          <w:szCs w:val="24"/>
          <w:lang w:eastAsia="en-US"/>
        </w:rPr>
        <w:t xml:space="preserve"> </w:t>
      </w:r>
      <w:r w:rsidRPr="00577B7D">
        <w:rPr>
          <w:rFonts w:eastAsia="Calibri" w:cs="Arial"/>
          <w:sz w:val="24"/>
          <w:szCs w:val="24"/>
          <w:lang w:eastAsia="en-US"/>
        </w:rPr>
        <w:t>over the Engineering Council of South Africa (ECSA) in line with section 4 of the Council for the Built Environment Act, Act 43 of 2000, particularly relating to the professional registration process of qualified engineers and technologists;</w:t>
      </w:r>
    </w:p>
    <w:p w:rsidR="00577B7D" w:rsidRPr="00577B7D" w:rsidRDefault="00577B7D" w:rsidP="00544138">
      <w:pPr>
        <w:spacing w:before="100" w:beforeAutospacing="1" w:after="100" w:afterAutospacing="1" w:line="259" w:lineRule="auto"/>
        <w:ind w:left="709" w:hanging="720"/>
        <w:rPr>
          <w:rFonts w:eastAsia="Calibri" w:cs="Arial"/>
          <w:sz w:val="24"/>
          <w:szCs w:val="24"/>
          <w:lang w:eastAsia="en-ZA"/>
        </w:rPr>
      </w:pPr>
      <w:r w:rsidRPr="00577B7D">
        <w:rPr>
          <w:rFonts w:eastAsia="Calibri" w:cs="Arial"/>
          <w:color w:val="000000"/>
          <w:sz w:val="24"/>
          <w:szCs w:val="24"/>
          <w:lang w:eastAsia="en-US"/>
        </w:rPr>
        <w:t>(2)</w:t>
      </w:r>
      <w:r w:rsidRPr="00577B7D">
        <w:rPr>
          <w:rFonts w:eastAsia="Calibri" w:cs="Arial"/>
          <w:color w:val="000000"/>
          <w:sz w:val="24"/>
          <w:szCs w:val="24"/>
          <w:lang w:eastAsia="en-US"/>
        </w:rPr>
        <w:tab/>
      </w:r>
      <w:proofErr w:type="gramStart"/>
      <w:r w:rsidRPr="00577B7D">
        <w:rPr>
          <w:rFonts w:eastAsia="Calibri" w:cs="Arial"/>
          <w:sz w:val="24"/>
          <w:szCs w:val="24"/>
          <w:lang w:eastAsia="en-US"/>
        </w:rPr>
        <w:t>what</w:t>
      </w:r>
      <w:proofErr w:type="gramEnd"/>
      <w:r w:rsidRPr="00577B7D">
        <w:rPr>
          <w:rFonts w:eastAsia="Calibri" w:cs="Arial"/>
          <w:sz w:val="24"/>
          <w:szCs w:val="24"/>
          <w:lang w:eastAsia="en-US"/>
        </w:rPr>
        <w:t xml:space="preserve"> </w:t>
      </w:r>
      <w:r w:rsidRPr="00577B7D">
        <w:rPr>
          <w:rFonts w:eastAsia="Calibri" w:cs="Arial"/>
          <w:color w:val="000000"/>
          <w:sz w:val="24"/>
          <w:szCs w:val="24"/>
          <w:lang w:eastAsia="en-US"/>
        </w:rPr>
        <w:t>number</w:t>
      </w:r>
      <w:r w:rsidRPr="00577B7D">
        <w:rPr>
          <w:rFonts w:eastAsia="Calibri" w:cs="Arial"/>
          <w:sz w:val="24"/>
          <w:szCs w:val="24"/>
          <w:lang w:eastAsia="en-US"/>
        </w:rPr>
        <w:t xml:space="preserve"> of qualified (a) engineers and (b) technologists have registered with the ECSA in each year since its establishment in 2000;</w:t>
      </w:r>
    </w:p>
    <w:p w:rsidR="00577B7D" w:rsidRPr="00577B7D" w:rsidRDefault="00577B7D" w:rsidP="00544138">
      <w:pPr>
        <w:spacing w:before="100" w:beforeAutospacing="1" w:after="100" w:afterAutospacing="1" w:line="259" w:lineRule="auto"/>
        <w:ind w:left="709" w:hanging="720"/>
        <w:rPr>
          <w:rFonts w:eastAsia="Calibri" w:cs="Arial"/>
          <w:sz w:val="24"/>
          <w:szCs w:val="24"/>
          <w:lang w:eastAsia="en-US"/>
        </w:rPr>
      </w:pPr>
      <w:r w:rsidRPr="00577B7D">
        <w:rPr>
          <w:rFonts w:eastAsia="Calibri" w:cs="Arial"/>
          <w:color w:val="000000"/>
          <w:sz w:val="24"/>
          <w:szCs w:val="24"/>
          <w:lang w:eastAsia="en-US"/>
        </w:rPr>
        <w:t>(3)</w:t>
      </w:r>
      <w:r w:rsidRPr="00577B7D">
        <w:rPr>
          <w:rFonts w:eastAsia="Calibri" w:cs="Arial"/>
          <w:color w:val="000000"/>
          <w:sz w:val="24"/>
          <w:szCs w:val="24"/>
          <w:lang w:eastAsia="en-US"/>
        </w:rPr>
        <w:tab/>
      </w:r>
      <w:r w:rsidRPr="00577B7D">
        <w:rPr>
          <w:rFonts w:eastAsia="Calibri" w:cs="Arial"/>
          <w:sz w:val="24"/>
          <w:szCs w:val="24"/>
          <w:lang w:eastAsia="en-US"/>
        </w:rPr>
        <w:t xml:space="preserve">whether all qualified engineers and technologists have to register with the ECSA before they may </w:t>
      </w:r>
      <w:r w:rsidRPr="00577B7D">
        <w:rPr>
          <w:rFonts w:eastAsia="Calibri" w:cs="Arial"/>
          <w:color w:val="000000"/>
          <w:sz w:val="24"/>
          <w:szCs w:val="24"/>
          <w:lang w:eastAsia="en-US"/>
        </w:rPr>
        <w:t>practice</w:t>
      </w:r>
      <w:r w:rsidRPr="00577B7D">
        <w:rPr>
          <w:rFonts w:eastAsia="Calibri" w:cs="Arial"/>
          <w:sz w:val="24"/>
          <w:szCs w:val="24"/>
          <w:lang w:eastAsia="en-US"/>
        </w:rPr>
        <w:t xml:space="preserve"> professionally; if not, what (a) is the position in this regard and (b) number of qualified (</w:t>
      </w:r>
      <w:proofErr w:type="spellStart"/>
      <w:r w:rsidRPr="00577B7D">
        <w:rPr>
          <w:rFonts w:eastAsia="Calibri" w:cs="Arial"/>
          <w:sz w:val="24"/>
          <w:szCs w:val="24"/>
          <w:lang w:eastAsia="en-US"/>
        </w:rPr>
        <w:t>i</w:t>
      </w:r>
      <w:proofErr w:type="spellEnd"/>
      <w:r w:rsidRPr="00577B7D">
        <w:rPr>
          <w:rFonts w:eastAsia="Calibri" w:cs="Arial"/>
          <w:sz w:val="24"/>
          <w:szCs w:val="24"/>
          <w:lang w:eastAsia="en-US"/>
        </w:rPr>
        <w:t>) engineers and (ii) technologists who are not registered with ECSA are currently practicing professionally in the Republic;</w:t>
      </w:r>
    </w:p>
    <w:p w:rsidR="00290FCA" w:rsidRPr="00577B7D" w:rsidRDefault="00577B7D" w:rsidP="00544138">
      <w:pPr>
        <w:ind w:left="709" w:right="166" w:hanging="720"/>
        <w:outlineLvl w:val="0"/>
        <w:rPr>
          <w:rFonts w:eastAsia="Calibri" w:cs="Arial"/>
          <w:b/>
          <w:color w:val="000000" w:themeColor="text1"/>
          <w:sz w:val="24"/>
          <w:szCs w:val="24"/>
          <w:lang w:val="af-ZA" w:eastAsia="en-US"/>
        </w:rPr>
      </w:pPr>
      <w:r w:rsidRPr="004913F4">
        <w:rPr>
          <w:rFonts w:eastAsia="Calibri" w:cs="Arial"/>
          <w:color w:val="000000"/>
          <w:sz w:val="24"/>
          <w:szCs w:val="24"/>
          <w:lang w:eastAsia="en-US"/>
        </w:rPr>
        <w:t>(4)</w:t>
      </w:r>
      <w:r w:rsidRPr="004913F4">
        <w:rPr>
          <w:rFonts w:eastAsia="Calibri" w:cs="Arial"/>
          <w:color w:val="000000"/>
          <w:sz w:val="24"/>
          <w:szCs w:val="24"/>
          <w:lang w:eastAsia="en-US"/>
        </w:rPr>
        <w:tab/>
      </w:r>
      <w:proofErr w:type="gramStart"/>
      <w:r w:rsidRPr="004913F4">
        <w:rPr>
          <w:rFonts w:eastAsia="Calibri" w:cs="Arial"/>
          <w:sz w:val="24"/>
          <w:szCs w:val="24"/>
          <w:lang w:eastAsia="en-US"/>
        </w:rPr>
        <w:t>what</w:t>
      </w:r>
      <w:proofErr w:type="gramEnd"/>
      <w:r w:rsidRPr="004913F4">
        <w:rPr>
          <w:rFonts w:eastAsia="Calibri" w:cs="Arial"/>
          <w:sz w:val="24"/>
          <w:szCs w:val="24"/>
          <w:lang w:eastAsia="en-US"/>
        </w:rPr>
        <w:t xml:space="preserve"> number of qualified (a) engineers and (b) technologists are currently employed </w:t>
      </w:r>
      <w:r w:rsidRPr="00577B7D">
        <w:rPr>
          <w:rFonts w:eastAsia="Calibri" w:cs="Arial"/>
          <w:sz w:val="24"/>
          <w:szCs w:val="24"/>
          <w:lang w:eastAsia="en-US"/>
        </w:rPr>
        <w:t>in state-owned entities?</w:t>
      </w:r>
      <w:r w:rsidRPr="00577B7D">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4230B5">
        <w:rPr>
          <w:rFonts w:cs="Arial"/>
          <w:b/>
          <w:color w:val="000000"/>
          <w:sz w:val="20"/>
          <w:lang w:val="en-US" w:eastAsia="en-US"/>
        </w:rPr>
        <w:t>NW2192E</w:t>
      </w:r>
    </w:p>
    <w:p w:rsidR="004D2F24" w:rsidRPr="005B3B26" w:rsidRDefault="004D2F24" w:rsidP="00290FCA">
      <w:pPr>
        <w:ind w:right="166"/>
        <w:outlineLvl w:val="0"/>
        <w:rPr>
          <w:rFonts w:cs="Arial"/>
          <w:b/>
          <w:sz w:val="24"/>
          <w:szCs w:val="24"/>
          <w:lang w:eastAsia="en-US"/>
        </w:rPr>
      </w:pPr>
      <w:r w:rsidRPr="00014632">
        <w:rPr>
          <w:rFonts w:cs="Arial"/>
          <w:b/>
          <w:color w:val="000000" w:themeColor="text1"/>
          <w:sz w:val="24"/>
          <w:szCs w:val="24"/>
          <w:lang w:eastAsia="en-US"/>
        </w:rPr>
        <w:t>____________________________</w:t>
      </w:r>
      <w:r w:rsidR="00E526CF" w:rsidRPr="00014632">
        <w:rPr>
          <w:rFonts w:cs="Arial"/>
          <w:b/>
          <w:color w:val="000000" w:themeColor="text1"/>
          <w:sz w:val="24"/>
          <w:szCs w:val="24"/>
          <w:lang w:eastAsia="en-US"/>
        </w:rPr>
        <w:t>___________________________________</w:t>
      </w:r>
      <w:r w:rsidR="00E526CF" w:rsidRPr="005B3B26">
        <w:rPr>
          <w:rFonts w:cs="Arial"/>
          <w:b/>
          <w:sz w:val="24"/>
          <w:szCs w:val="24"/>
          <w:lang w:eastAsia="en-US"/>
        </w:rPr>
        <w:t>_____</w:t>
      </w:r>
    </w:p>
    <w:p w:rsidR="00A966FC" w:rsidRDefault="00A966FC"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577B7D" w:rsidRDefault="00577B7D" w:rsidP="00577B7D">
      <w:pPr>
        <w:spacing w:line="360" w:lineRule="auto"/>
        <w:rPr>
          <w:b/>
          <w:bCs/>
          <w:sz w:val="24"/>
          <w:szCs w:val="24"/>
        </w:rPr>
      </w:pPr>
    </w:p>
    <w:p w:rsidR="00640FDE" w:rsidRDefault="00577B7D" w:rsidP="009572BF">
      <w:pPr>
        <w:spacing w:line="360" w:lineRule="auto"/>
        <w:rPr>
          <w:b/>
          <w:bCs/>
          <w:sz w:val="24"/>
          <w:szCs w:val="24"/>
        </w:rPr>
      </w:pPr>
      <w:r>
        <w:rPr>
          <w:b/>
          <w:bCs/>
          <w:sz w:val="24"/>
          <w:szCs w:val="24"/>
        </w:rPr>
        <w:t xml:space="preserve">The Minister of Public Works and </w:t>
      </w:r>
      <w:r w:rsidR="004230B5">
        <w:rPr>
          <w:b/>
          <w:bCs/>
          <w:sz w:val="24"/>
          <w:szCs w:val="24"/>
        </w:rPr>
        <w:t>Infrastructure</w:t>
      </w:r>
    </w:p>
    <w:p w:rsidR="00CA5E32" w:rsidRDefault="00CA5E32" w:rsidP="009572BF">
      <w:pPr>
        <w:spacing w:line="360" w:lineRule="auto"/>
        <w:rPr>
          <w:b/>
          <w:bCs/>
          <w:sz w:val="24"/>
          <w:szCs w:val="24"/>
        </w:rPr>
      </w:pPr>
    </w:p>
    <w:p w:rsidR="006557FD" w:rsidRPr="003F19A0" w:rsidRDefault="006557FD" w:rsidP="003F19A0">
      <w:pPr>
        <w:pStyle w:val="ListParagraph"/>
        <w:numPr>
          <w:ilvl w:val="0"/>
          <w:numId w:val="18"/>
        </w:numPr>
        <w:spacing w:before="100" w:beforeAutospacing="1" w:after="100" w:afterAutospacing="1" w:line="360" w:lineRule="auto"/>
        <w:ind w:left="709"/>
        <w:rPr>
          <w:rFonts w:eastAsia="Calibri" w:cs="Arial"/>
          <w:sz w:val="24"/>
          <w:szCs w:val="24"/>
          <w:lang w:eastAsia="en-US"/>
        </w:rPr>
      </w:pPr>
      <w:r w:rsidRPr="003F19A0">
        <w:rPr>
          <w:rFonts w:eastAsia="Calibri" w:cs="Arial"/>
          <w:sz w:val="24"/>
          <w:szCs w:val="24"/>
          <w:lang w:eastAsia="en-US"/>
        </w:rPr>
        <w:lastRenderedPageBreak/>
        <w:t xml:space="preserve">The </w:t>
      </w:r>
      <w:r w:rsidR="004230B5" w:rsidRPr="003F19A0">
        <w:rPr>
          <w:rFonts w:eastAsia="Calibri" w:cs="Arial"/>
          <w:sz w:val="24"/>
          <w:szCs w:val="24"/>
          <w:lang w:eastAsia="en-US"/>
        </w:rPr>
        <w:t>Council for the Built Environment (</w:t>
      </w:r>
      <w:r w:rsidRPr="003F19A0">
        <w:rPr>
          <w:rFonts w:eastAsia="Calibri" w:cs="Arial"/>
          <w:sz w:val="24"/>
          <w:szCs w:val="24"/>
          <w:lang w:eastAsia="en-US"/>
        </w:rPr>
        <w:t>CBE</w:t>
      </w:r>
      <w:r w:rsidR="004230B5" w:rsidRPr="003F19A0">
        <w:rPr>
          <w:rFonts w:eastAsia="Calibri" w:cs="Arial"/>
          <w:sz w:val="24"/>
          <w:szCs w:val="24"/>
          <w:lang w:eastAsia="en-US"/>
        </w:rPr>
        <w:t>)</w:t>
      </w:r>
      <w:r w:rsidRPr="003F19A0">
        <w:rPr>
          <w:rFonts w:eastAsia="Calibri" w:cs="Arial"/>
          <w:sz w:val="24"/>
          <w:szCs w:val="24"/>
          <w:lang w:eastAsia="en-US"/>
        </w:rPr>
        <w:t xml:space="preserve"> has the statutory mandate to ensure consistent application of policy by the councils for the </w:t>
      </w:r>
      <w:r w:rsidR="004230B5" w:rsidRPr="003F19A0">
        <w:rPr>
          <w:rFonts w:eastAsia="Calibri" w:cs="Arial"/>
          <w:sz w:val="24"/>
          <w:szCs w:val="24"/>
          <w:lang w:eastAsia="en-US"/>
        </w:rPr>
        <w:t xml:space="preserve">build environment </w:t>
      </w:r>
      <w:r w:rsidRPr="003F19A0">
        <w:rPr>
          <w:rFonts w:eastAsia="Calibri" w:cs="Arial"/>
          <w:sz w:val="24"/>
          <w:szCs w:val="24"/>
          <w:lang w:eastAsia="en-US"/>
        </w:rPr>
        <w:t>professions (CBEP</w:t>
      </w:r>
      <w:r w:rsidR="00CA7859" w:rsidRPr="003F19A0">
        <w:rPr>
          <w:rFonts w:eastAsia="Calibri" w:cs="Arial"/>
          <w:sz w:val="24"/>
          <w:szCs w:val="24"/>
          <w:lang w:eastAsia="en-US"/>
        </w:rPr>
        <w:t>) with</w:t>
      </w:r>
      <w:r w:rsidRPr="003F19A0">
        <w:rPr>
          <w:rFonts w:eastAsia="Calibri" w:cs="Arial"/>
          <w:sz w:val="24"/>
          <w:szCs w:val="24"/>
          <w:lang w:eastAsia="en-US"/>
        </w:rPr>
        <w:t xml:space="preserve"> regard to</w:t>
      </w:r>
      <w:r w:rsidR="004230B5" w:rsidRPr="003F19A0">
        <w:rPr>
          <w:rFonts w:eastAsia="Calibri" w:cs="Arial"/>
          <w:sz w:val="24"/>
          <w:szCs w:val="24"/>
          <w:lang w:eastAsia="en-US"/>
        </w:rPr>
        <w:t>, among other things,</w:t>
      </w:r>
      <w:r w:rsidRPr="003F19A0">
        <w:rPr>
          <w:rFonts w:eastAsia="Calibri" w:cs="Arial"/>
          <w:sz w:val="24"/>
          <w:szCs w:val="24"/>
          <w:lang w:eastAsia="en-US"/>
        </w:rPr>
        <w:t xml:space="preserve"> the registration of different categories of registration (See section 4(k)(ii) of </w:t>
      </w:r>
      <w:r w:rsidR="004230B5" w:rsidRPr="003F19A0">
        <w:rPr>
          <w:rFonts w:eastAsia="Calibri" w:cs="Arial"/>
          <w:sz w:val="24"/>
          <w:szCs w:val="24"/>
          <w:lang w:eastAsia="en-US"/>
        </w:rPr>
        <w:t xml:space="preserve">Council for the Built Environment </w:t>
      </w:r>
      <w:r w:rsidRPr="003F19A0">
        <w:rPr>
          <w:rFonts w:eastAsia="Calibri" w:cs="Arial"/>
          <w:sz w:val="24"/>
          <w:szCs w:val="24"/>
          <w:lang w:eastAsia="en-US"/>
        </w:rPr>
        <w:t>Act</w:t>
      </w:r>
      <w:r w:rsidR="004230B5" w:rsidRPr="003F19A0">
        <w:rPr>
          <w:rFonts w:eastAsia="Calibri" w:cs="Arial"/>
          <w:sz w:val="24"/>
          <w:szCs w:val="24"/>
          <w:lang w:eastAsia="en-US"/>
        </w:rPr>
        <w:t>, (Act No.</w:t>
      </w:r>
      <w:r w:rsidRPr="003F19A0">
        <w:rPr>
          <w:rFonts w:eastAsia="Calibri" w:cs="Arial"/>
          <w:sz w:val="24"/>
          <w:szCs w:val="24"/>
          <w:lang w:eastAsia="en-US"/>
        </w:rPr>
        <w:t xml:space="preserve"> 43 of 2000). To this end Policy Frameworks were approved by the Minister and the CBE is monitoring the alignment of CBEP policies with the approved policy frameworks, including the </w:t>
      </w:r>
      <w:r w:rsidR="004230B5" w:rsidRPr="003F19A0">
        <w:rPr>
          <w:rFonts w:eastAsia="Calibri" w:cs="Arial"/>
          <w:sz w:val="24"/>
          <w:szCs w:val="24"/>
          <w:lang w:eastAsia="en-US"/>
        </w:rPr>
        <w:t xml:space="preserve">Engineering Council of South Africa (ECSA) </w:t>
      </w:r>
      <w:r w:rsidRPr="003F19A0">
        <w:rPr>
          <w:rFonts w:eastAsia="Calibri" w:cs="Arial"/>
          <w:sz w:val="24"/>
          <w:szCs w:val="24"/>
          <w:lang w:eastAsia="en-US"/>
        </w:rPr>
        <w:t>registration policy. The CBE furthermore acts as an appeal body for matters referred to it in terms of the legislation regulating the CBEP, including a refusal of registration by ECSA</w:t>
      </w:r>
      <w:r w:rsidR="00CA7859" w:rsidRPr="003F19A0">
        <w:rPr>
          <w:rFonts w:eastAsia="Calibri" w:cs="Arial"/>
          <w:sz w:val="24"/>
          <w:szCs w:val="24"/>
          <w:lang w:eastAsia="en-US"/>
        </w:rPr>
        <w:t xml:space="preserve"> should it happen</w:t>
      </w:r>
      <w:r w:rsidRPr="003F19A0">
        <w:rPr>
          <w:rFonts w:eastAsia="Calibri" w:cs="Arial"/>
          <w:sz w:val="24"/>
          <w:szCs w:val="24"/>
          <w:lang w:eastAsia="en-US"/>
        </w:rPr>
        <w:t>. A person aggrieved by ECSA’s refusal to register</w:t>
      </w:r>
      <w:r w:rsidR="004230B5" w:rsidRPr="003F19A0">
        <w:rPr>
          <w:rFonts w:eastAsia="Calibri" w:cs="Arial"/>
          <w:sz w:val="24"/>
          <w:szCs w:val="24"/>
          <w:lang w:eastAsia="en-US"/>
        </w:rPr>
        <w:t>,</w:t>
      </w:r>
      <w:r w:rsidRPr="003F19A0">
        <w:rPr>
          <w:rFonts w:eastAsia="Calibri" w:cs="Arial"/>
          <w:sz w:val="24"/>
          <w:szCs w:val="24"/>
          <w:lang w:eastAsia="en-US"/>
        </w:rPr>
        <w:t xml:space="preserve"> that person upon application ma</w:t>
      </w:r>
      <w:r w:rsidR="004230B5" w:rsidRPr="003F19A0">
        <w:rPr>
          <w:rFonts w:eastAsia="Calibri" w:cs="Arial"/>
          <w:sz w:val="24"/>
          <w:szCs w:val="24"/>
          <w:lang w:eastAsia="en-US"/>
        </w:rPr>
        <w:t>y appeal to the CBE against the</w:t>
      </w:r>
      <w:r w:rsidRPr="003F19A0">
        <w:rPr>
          <w:rFonts w:eastAsia="Calibri" w:cs="Arial"/>
          <w:sz w:val="24"/>
          <w:szCs w:val="24"/>
          <w:lang w:eastAsia="en-US"/>
        </w:rPr>
        <w:t xml:space="preserve"> decision of ECSA. The CBE has not received an appeal against a decision by ECSA </w:t>
      </w:r>
      <w:r w:rsidR="004230B5" w:rsidRPr="003F19A0">
        <w:rPr>
          <w:rFonts w:eastAsia="Calibri" w:cs="Arial"/>
          <w:sz w:val="24"/>
          <w:szCs w:val="24"/>
          <w:lang w:eastAsia="en-US"/>
        </w:rPr>
        <w:t xml:space="preserve">not to register a person in the last </w:t>
      </w:r>
      <w:r w:rsidRPr="003F19A0">
        <w:rPr>
          <w:rFonts w:eastAsia="Calibri" w:cs="Arial"/>
          <w:sz w:val="24"/>
          <w:szCs w:val="24"/>
          <w:lang w:eastAsia="en-US"/>
        </w:rPr>
        <w:t xml:space="preserve">four years.  </w:t>
      </w:r>
    </w:p>
    <w:p w:rsidR="006557FD" w:rsidRDefault="006557FD" w:rsidP="006557FD">
      <w:pPr>
        <w:pStyle w:val="ListParagraph"/>
        <w:spacing w:before="100" w:beforeAutospacing="1" w:after="100" w:afterAutospacing="1" w:line="259" w:lineRule="auto"/>
        <w:ind w:left="1440"/>
        <w:rPr>
          <w:rFonts w:eastAsia="Calibri" w:cs="Arial"/>
          <w:sz w:val="24"/>
          <w:szCs w:val="24"/>
          <w:lang w:eastAsia="en-ZA"/>
        </w:rPr>
      </w:pPr>
    </w:p>
    <w:p w:rsidR="006557FD" w:rsidRPr="006557FD" w:rsidRDefault="006557FD" w:rsidP="006557FD">
      <w:pPr>
        <w:pStyle w:val="ListParagraph"/>
        <w:spacing w:before="100" w:beforeAutospacing="1" w:after="100" w:afterAutospacing="1" w:line="259" w:lineRule="auto"/>
        <w:ind w:left="1440"/>
        <w:rPr>
          <w:rFonts w:eastAsia="Calibri" w:cs="Arial"/>
          <w:sz w:val="24"/>
          <w:szCs w:val="24"/>
          <w:lang w:eastAsia="en-ZA"/>
        </w:rPr>
      </w:pPr>
    </w:p>
    <w:p w:rsidR="00CA5E32" w:rsidRPr="005D3FBB" w:rsidRDefault="001F26C7" w:rsidP="005D3FBB">
      <w:pPr>
        <w:pStyle w:val="ListParagraph"/>
        <w:numPr>
          <w:ilvl w:val="0"/>
          <w:numId w:val="18"/>
        </w:numPr>
        <w:spacing w:before="100" w:beforeAutospacing="1" w:after="100" w:afterAutospacing="1" w:line="259" w:lineRule="auto"/>
        <w:rPr>
          <w:rFonts w:eastAsia="Calibri" w:cs="Arial"/>
          <w:sz w:val="24"/>
          <w:szCs w:val="24"/>
          <w:lang w:eastAsia="en-US"/>
        </w:rPr>
      </w:pPr>
      <w:r>
        <w:rPr>
          <w:rFonts w:eastAsia="Calibri" w:cs="Arial"/>
          <w:sz w:val="24"/>
          <w:szCs w:val="24"/>
          <w:lang w:eastAsia="en-US"/>
        </w:rPr>
        <w:t>The</w:t>
      </w:r>
      <w:r w:rsidR="00CA5E32" w:rsidRPr="005D3FBB">
        <w:rPr>
          <w:rFonts w:eastAsia="Calibri" w:cs="Arial"/>
          <w:sz w:val="24"/>
          <w:szCs w:val="24"/>
          <w:lang w:eastAsia="en-US"/>
        </w:rPr>
        <w:t xml:space="preserve"> </w:t>
      </w:r>
      <w:r w:rsidR="00CA5E32" w:rsidRPr="005D3FBB">
        <w:rPr>
          <w:rFonts w:eastAsia="Calibri" w:cs="Arial"/>
          <w:color w:val="000000"/>
          <w:sz w:val="24"/>
          <w:szCs w:val="24"/>
          <w:lang w:eastAsia="en-US"/>
        </w:rPr>
        <w:t>number</w:t>
      </w:r>
      <w:r>
        <w:rPr>
          <w:rFonts w:eastAsia="Calibri" w:cs="Arial"/>
          <w:sz w:val="24"/>
          <w:szCs w:val="24"/>
          <w:lang w:eastAsia="en-US"/>
        </w:rPr>
        <w:t xml:space="preserve"> of qualified engineers and</w:t>
      </w:r>
      <w:r w:rsidR="00CA5E32" w:rsidRPr="005D3FBB">
        <w:rPr>
          <w:rFonts w:eastAsia="Calibri" w:cs="Arial"/>
          <w:sz w:val="24"/>
          <w:szCs w:val="24"/>
          <w:lang w:eastAsia="en-US"/>
        </w:rPr>
        <w:t xml:space="preserve"> technologists </w:t>
      </w:r>
      <w:r>
        <w:rPr>
          <w:rFonts w:eastAsia="Calibri" w:cs="Arial"/>
          <w:sz w:val="24"/>
          <w:szCs w:val="24"/>
          <w:lang w:eastAsia="en-US"/>
        </w:rPr>
        <w:t xml:space="preserve">that </w:t>
      </w:r>
      <w:r w:rsidR="00CA5E32" w:rsidRPr="005D3FBB">
        <w:rPr>
          <w:rFonts w:eastAsia="Calibri" w:cs="Arial"/>
          <w:sz w:val="24"/>
          <w:szCs w:val="24"/>
          <w:lang w:eastAsia="en-US"/>
        </w:rPr>
        <w:t xml:space="preserve">have registered with the ECSA in each year since </w:t>
      </w:r>
      <w:r>
        <w:rPr>
          <w:rFonts w:eastAsia="Calibri" w:cs="Arial"/>
          <w:sz w:val="24"/>
          <w:szCs w:val="24"/>
          <w:lang w:eastAsia="en-US"/>
        </w:rPr>
        <w:t xml:space="preserve">ECSA’s </w:t>
      </w:r>
      <w:r w:rsidR="00CA5E32" w:rsidRPr="005D3FBB">
        <w:rPr>
          <w:rFonts w:eastAsia="Calibri" w:cs="Arial"/>
          <w:sz w:val="24"/>
          <w:szCs w:val="24"/>
          <w:lang w:eastAsia="en-US"/>
        </w:rPr>
        <w:t>establishment in 2000;</w:t>
      </w:r>
    </w:p>
    <w:tbl>
      <w:tblPr>
        <w:tblW w:w="0" w:type="auto"/>
        <w:tblInd w:w="1124" w:type="dxa"/>
        <w:tblCellMar>
          <w:left w:w="0" w:type="dxa"/>
          <w:right w:w="0" w:type="dxa"/>
        </w:tblCellMar>
        <w:tblLook w:val="04A0" w:firstRow="1" w:lastRow="0" w:firstColumn="1" w:lastColumn="0" w:noHBand="0" w:noVBand="1"/>
      </w:tblPr>
      <w:tblGrid>
        <w:gridCol w:w="1560"/>
        <w:gridCol w:w="1134"/>
        <w:gridCol w:w="4242"/>
      </w:tblGrid>
      <w:tr w:rsidR="00EE3456" w:rsidRPr="00C32DD1" w:rsidTr="00E6038D">
        <w:trPr>
          <w:trHeight w:val="300"/>
        </w:trPr>
        <w:tc>
          <w:tcPr>
            <w:tcW w:w="15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Count</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Year</w:t>
            </w:r>
          </w:p>
        </w:tc>
        <w:tc>
          <w:tcPr>
            <w:tcW w:w="424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Description</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383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2000</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131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2000</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377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2001</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140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2001</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283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2002</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179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2002</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313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2003</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2003</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370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2004</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166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2004</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324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2005</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135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2005</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324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2006</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212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2006</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342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2007</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162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2007</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422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2008</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313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2008</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416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2009</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lastRenderedPageBreak/>
              <w:t>304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2009</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473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2010</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301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2010</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529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2011</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372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2011</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662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2012</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436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2012</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775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2013</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420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2013</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548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2014</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410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2014</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516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2015</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398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2015</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932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2016</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346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2016</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466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2017</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271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2017</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hideMark/>
          </w:tcPr>
          <w:p w:rsidR="00EE3456" w:rsidRPr="00C32DD1" w:rsidRDefault="00EE3456" w:rsidP="005D3FBB">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EE3456" w:rsidRPr="00C32DD1" w:rsidRDefault="00EE3456" w:rsidP="00EE3456">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882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EE3456" w:rsidRPr="00C32DD1" w:rsidRDefault="00EE3456" w:rsidP="00EE3456">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2018</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tcPr>
          <w:p w:rsidR="00EE3456" w:rsidRPr="00C32DD1" w:rsidRDefault="00EE3456" w:rsidP="00EE3456">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r w:rsidR="00EE3456" w:rsidRPr="00C32DD1" w:rsidTr="00E6038D">
        <w:trPr>
          <w:trHeight w:val="300"/>
        </w:trPr>
        <w:tc>
          <w:tcPr>
            <w:tcW w:w="156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EE3456" w:rsidRPr="00C32DD1" w:rsidRDefault="00EE3456" w:rsidP="00EE3456">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586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EE3456" w:rsidRPr="00C32DD1" w:rsidRDefault="00EE3456" w:rsidP="00EE3456">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2019</w:t>
            </w:r>
          </w:p>
        </w:tc>
        <w:tc>
          <w:tcPr>
            <w:tcW w:w="4242" w:type="dxa"/>
            <w:tcBorders>
              <w:top w:val="nil"/>
              <w:left w:val="nil"/>
              <w:bottom w:val="single" w:sz="8" w:space="0" w:color="auto"/>
              <w:right w:val="single" w:sz="8" w:space="0" w:color="auto"/>
            </w:tcBorders>
            <w:noWrap/>
            <w:tcMar>
              <w:top w:w="0" w:type="dxa"/>
              <w:left w:w="108" w:type="dxa"/>
              <w:bottom w:w="0" w:type="dxa"/>
              <w:right w:w="108" w:type="dxa"/>
            </w:tcMar>
          </w:tcPr>
          <w:p w:rsidR="00EE3456" w:rsidRPr="00C32DD1" w:rsidRDefault="00EE3456" w:rsidP="00EE3456">
            <w:pPr>
              <w:spacing w:before="100" w:beforeAutospacing="1" w:after="100" w:afterAutospacing="1" w:line="259" w:lineRule="auto"/>
              <w:rPr>
                <w:rFonts w:eastAsia="Calibri" w:cs="Arial"/>
                <w:sz w:val="20"/>
                <w:lang w:val="en-US" w:eastAsia="en-ZA"/>
              </w:rPr>
            </w:pPr>
            <w:r w:rsidRPr="00C32DD1">
              <w:rPr>
                <w:rFonts w:eastAsia="Calibri" w:cs="Arial"/>
                <w:sz w:val="20"/>
                <w:lang w:val="en-US" w:eastAsia="en-ZA"/>
              </w:rPr>
              <w:t>Professional Engineering Technologist</w:t>
            </w:r>
          </w:p>
        </w:tc>
      </w:tr>
    </w:tbl>
    <w:p w:rsidR="005D3FBB" w:rsidRPr="005D3FBB" w:rsidRDefault="005D3FBB" w:rsidP="005D3FBB">
      <w:pPr>
        <w:spacing w:before="100" w:beforeAutospacing="1" w:after="100" w:afterAutospacing="1" w:line="259" w:lineRule="auto"/>
        <w:rPr>
          <w:rFonts w:eastAsia="Calibri" w:cs="Arial"/>
          <w:sz w:val="24"/>
          <w:szCs w:val="24"/>
          <w:lang w:eastAsia="en-ZA"/>
        </w:rPr>
      </w:pPr>
    </w:p>
    <w:p w:rsidR="00CF087C" w:rsidRPr="00E6038D" w:rsidRDefault="00C32DD1" w:rsidP="00E6038D">
      <w:pPr>
        <w:pStyle w:val="ListParagraph"/>
        <w:numPr>
          <w:ilvl w:val="0"/>
          <w:numId w:val="18"/>
        </w:numPr>
        <w:spacing w:before="100" w:beforeAutospacing="1" w:after="100" w:afterAutospacing="1" w:line="300" w:lineRule="auto"/>
        <w:ind w:left="709"/>
        <w:rPr>
          <w:sz w:val="24"/>
          <w:szCs w:val="24"/>
          <w:lang w:val="en-GB"/>
        </w:rPr>
      </w:pPr>
      <w:r w:rsidRPr="00E6038D">
        <w:rPr>
          <w:sz w:val="24"/>
          <w:szCs w:val="24"/>
          <w:lang w:val="en-GB"/>
        </w:rPr>
        <w:t>There are no registration requirement</w:t>
      </w:r>
      <w:r w:rsidR="00E6038D">
        <w:rPr>
          <w:sz w:val="24"/>
          <w:szCs w:val="24"/>
          <w:lang w:val="en-GB"/>
        </w:rPr>
        <w:t>s</w:t>
      </w:r>
      <w:r w:rsidRPr="00E6038D">
        <w:rPr>
          <w:sz w:val="24"/>
          <w:szCs w:val="24"/>
          <w:lang w:val="en-GB"/>
        </w:rPr>
        <w:t xml:space="preserve"> for practising as an Engineer. ECSA is only required to keep a </w:t>
      </w:r>
      <w:r w:rsidR="00E6038D">
        <w:rPr>
          <w:sz w:val="24"/>
          <w:szCs w:val="24"/>
          <w:lang w:val="en-GB"/>
        </w:rPr>
        <w:t>record</w:t>
      </w:r>
      <w:r w:rsidRPr="00E6038D">
        <w:rPr>
          <w:sz w:val="24"/>
          <w:szCs w:val="24"/>
          <w:lang w:val="en-GB"/>
        </w:rPr>
        <w:t xml:space="preserve"> of Registered Persons</w:t>
      </w:r>
      <w:r w:rsidR="00E6038D">
        <w:rPr>
          <w:sz w:val="24"/>
          <w:szCs w:val="24"/>
          <w:lang w:val="en-GB"/>
        </w:rPr>
        <w:t xml:space="preserve">. </w:t>
      </w:r>
      <w:r w:rsidR="00CF087C" w:rsidRPr="00E6038D">
        <w:rPr>
          <w:rFonts w:eastAsia="Calibri" w:cs="Arial"/>
          <w:sz w:val="24"/>
          <w:szCs w:val="24"/>
          <w:lang w:eastAsia="en-US"/>
        </w:rPr>
        <w:t xml:space="preserve">Section 18(2) of the Engineering Profession Act, </w:t>
      </w:r>
      <w:r w:rsidR="00E6038D">
        <w:rPr>
          <w:rFonts w:eastAsia="Calibri" w:cs="Arial"/>
          <w:sz w:val="24"/>
          <w:szCs w:val="24"/>
          <w:lang w:eastAsia="en-US"/>
        </w:rPr>
        <w:t xml:space="preserve">(Act No. </w:t>
      </w:r>
      <w:r w:rsidR="00CF087C" w:rsidRPr="00E6038D">
        <w:rPr>
          <w:rFonts w:eastAsia="Calibri" w:cs="Arial"/>
          <w:sz w:val="24"/>
          <w:szCs w:val="24"/>
          <w:lang w:eastAsia="en-US"/>
        </w:rPr>
        <w:t>46 of 2000</w:t>
      </w:r>
      <w:r w:rsidR="00E6038D">
        <w:rPr>
          <w:rFonts w:eastAsia="Calibri" w:cs="Arial"/>
          <w:sz w:val="24"/>
          <w:szCs w:val="24"/>
          <w:lang w:eastAsia="en-US"/>
        </w:rPr>
        <w:t>)</w:t>
      </w:r>
      <w:r w:rsidR="00CF087C" w:rsidRPr="00E6038D">
        <w:rPr>
          <w:rFonts w:eastAsia="Calibri" w:cs="Arial"/>
          <w:sz w:val="24"/>
          <w:szCs w:val="24"/>
          <w:lang w:eastAsia="en-US"/>
        </w:rPr>
        <w:t xml:space="preserve"> (the EPA) prohibits by criminal sanction a person from practi</w:t>
      </w:r>
      <w:r w:rsidR="00EE3456">
        <w:rPr>
          <w:rFonts w:eastAsia="Calibri" w:cs="Arial"/>
          <w:sz w:val="24"/>
          <w:szCs w:val="24"/>
          <w:lang w:eastAsia="en-US"/>
        </w:rPr>
        <w:t>s</w:t>
      </w:r>
      <w:r w:rsidR="00CF087C" w:rsidRPr="00E6038D">
        <w:rPr>
          <w:rFonts w:eastAsia="Calibri" w:cs="Arial"/>
          <w:sz w:val="24"/>
          <w:szCs w:val="24"/>
          <w:lang w:eastAsia="en-US"/>
        </w:rPr>
        <w:t>ing in a category without being registered in that category.  Section 26 (4) of the EPA allows an unregistered person to “perform identified engineering work in the service of or by order of and under the direction, control, supervision of or in association with a registered person entitled to perform the identified work and who must assume responsibi</w:t>
      </w:r>
      <w:r w:rsidR="00E6038D">
        <w:rPr>
          <w:rFonts w:eastAsia="Calibri" w:cs="Arial"/>
          <w:sz w:val="24"/>
          <w:szCs w:val="24"/>
          <w:lang w:eastAsia="en-US"/>
        </w:rPr>
        <w:t>lity for any work so performed.’’</w:t>
      </w:r>
      <w:r w:rsidR="00CF087C" w:rsidRPr="00E6038D">
        <w:rPr>
          <w:rFonts w:eastAsia="Calibri" w:cs="Arial"/>
          <w:sz w:val="24"/>
          <w:szCs w:val="24"/>
          <w:lang w:eastAsia="en-US"/>
        </w:rPr>
        <w:t xml:space="preserve"> The legislation distinguish</w:t>
      </w:r>
      <w:r w:rsidR="00E6038D">
        <w:rPr>
          <w:rFonts w:eastAsia="Calibri" w:cs="Arial"/>
          <w:sz w:val="24"/>
          <w:szCs w:val="24"/>
          <w:lang w:eastAsia="en-US"/>
        </w:rPr>
        <w:t>es</w:t>
      </w:r>
      <w:r w:rsidR="00CF087C" w:rsidRPr="00E6038D">
        <w:rPr>
          <w:rFonts w:eastAsia="Calibri" w:cs="Arial"/>
          <w:sz w:val="24"/>
          <w:szCs w:val="24"/>
          <w:lang w:eastAsia="en-US"/>
        </w:rPr>
        <w:t xml:space="preserve"> between a person practi</w:t>
      </w:r>
      <w:r w:rsidR="00EE3456">
        <w:rPr>
          <w:rFonts w:eastAsia="Calibri" w:cs="Arial"/>
          <w:sz w:val="24"/>
          <w:szCs w:val="24"/>
          <w:lang w:eastAsia="en-US"/>
        </w:rPr>
        <w:t>s</w:t>
      </w:r>
      <w:r w:rsidR="00CF087C" w:rsidRPr="00E6038D">
        <w:rPr>
          <w:rFonts w:eastAsia="Calibri" w:cs="Arial"/>
          <w:sz w:val="24"/>
          <w:szCs w:val="24"/>
          <w:lang w:eastAsia="en-US"/>
        </w:rPr>
        <w:t>ing and a person performing work under the au</w:t>
      </w:r>
      <w:r w:rsidR="00E6038D">
        <w:rPr>
          <w:rFonts w:eastAsia="Calibri" w:cs="Arial"/>
          <w:sz w:val="24"/>
          <w:szCs w:val="24"/>
          <w:lang w:eastAsia="en-US"/>
        </w:rPr>
        <w:t>spices or in association with a</w:t>
      </w:r>
      <w:r w:rsidR="00CF087C" w:rsidRPr="00E6038D">
        <w:rPr>
          <w:rFonts w:eastAsia="Calibri" w:cs="Arial"/>
          <w:sz w:val="24"/>
          <w:szCs w:val="24"/>
          <w:lang w:eastAsia="en-US"/>
        </w:rPr>
        <w:t xml:space="preserve"> regi</w:t>
      </w:r>
      <w:r w:rsidR="00E6038D">
        <w:rPr>
          <w:rFonts w:eastAsia="Calibri" w:cs="Arial"/>
          <w:sz w:val="24"/>
          <w:szCs w:val="24"/>
          <w:lang w:eastAsia="en-US"/>
        </w:rPr>
        <w:t>stered</w:t>
      </w:r>
      <w:r w:rsidR="00CF087C" w:rsidRPr="00E6038D">
        <w:rPr>
          <w:rFonts w:eastAsia="Calibri" w:cs="Arial"/>
          <w:sz w:val="24"/>
          <w:szCs w:val="24"/>
          <w:lang w:eastAsia="en-US"/>
        </w:rPr>
        <w:t xml:space="preserve"> person. The ideal situation is that all practitioners</w:t>
      </w:r>
      <w:r w:rsidR="00E6038D">
        <w:rPr>
          <w:rFonts w:eastAsia="Calibri" w:cs="Arial"/>
          <w:sz w:val="24"/>
          <w:szCs w:val="24"/>
          <w:lang w:eastAsia="en-US"/>
        </w:rPr>
        <w:t xml:space="preserve"> should be registered to ensure </w:t>
      </w:r>
      <w:r w:rsidR="00CF087C" w:rsidRPr="00E6038D">
        <w:rPr>
          <w:rFonts w:eastAsia="Calibri" w:cs="Arial"/>
          <w:sz w:val="24"/>
          <w:szCs w:val="24"/>
          <w:lang w:eastAsia="en-US"/>
        </w:rPr>
        <w:t>continuous professional deve</w:t>
      </w:r>
      <w:r w:rsidR="003F19A0">
        <w:rPr>
          <w:rFonts w:eastAsia="Calibri" w:cs="Arial"/>
          <w:sz w:val="24"/>
          <w:szCs w:val="24"/>
          <w:lang w:eastAsia="en-US"/>
        </w:rPr>
        <w:t>lopment (CPD) and adherence to the</w:t>
      </w:r>
      <w:r w:rsidR="00CF087C" w:rsidRPr="00E6038D">
        <w:rPr>
          <w:rFonts w:eastAsia="Calibri" w:cs="Arial"/>
          <w:sz w:val="24"/>
          <w:szCs w:val="24"/>
          <w:lang w:eastAsia="en-US"/>
        </w:rPr>
        <w:t xml:space="preserve"> code of professional conduct.</w:t>
      </w:r>
    </w:p>
    <w:p w:rsidR="00CF087C" w:rsidRPr="00C32DD1" w:rsidRDefault="00CF087C" w:rsidP="00C32DD1">
      <w:pPr>
        <w:pStyle w:val="ListParagraph"/>
        <w:spacing w:before="100" w:beforeAutospacing="1" w:after="100" w:afterAutospacing="1" w:line="259" w:lineRule="auto"/>
        <w:ind w:left="1440"/>
        <w:rPr>
          <w:rFonts w:eastAsia="Calibri" w:cs="Arial"/>
          <w:i/>
          <w:sz w:val="24"/>
          <w:szCs w:val="24"/>
          <w:lang w:eastAsia="en-US"/>
        </w:rPr>
      </w:pPr>
    </w:p>
    <w:p w:rsidR="001D1DBD" w:rsidRPr="001D1DBD" w:rsidRDefault="00CA5E32" w:rsidP="001D1DBD">
      <w:pPr>
        <w:spacing w:line="360" w:lineRule="auto"/>
        <w:ind w:left="709" w:hanging="630"/>
        <w:rPr>
          <w:rFonts w:eastAsia="Calibri" w:cs="Arial"/>
          <w:color w:val="000000"/>
          <w:sz w:val="24"/>
          <w:szCs w:val="24"/>
          <w:lang w:eastAsia="en-US"/>
        </w:rPr>
      </w:pPr>
      <w:r w:rsidRPr="004913F4">
        <w:rPr>
          <w:rFonts w:eastAsia="Calibri" w:cs="Arial"/>
          <w:color w:val="000000"/>
          <w:sz w:val="24"/>
          <w:szCs w:val="24"/>
          <w:lang w:eastAsia="en-US"/>
        </w:rPr>
        <w:t>(4)</w:t>
      </w:r>
      <w:r w:rsidRPr="004913F4">
        <w:rPr>
          <w:rFonts w:eastAsia="Calibri" w:cs="Arial"/>
          <w:color w:val="000000"/>
          <w:sz w:val="24"/>
          <w:szCs w:val="24"/>
          <w:lang w:eastAsia="en-US"/>
        </w:rPr>
        <w:tab/>
      </w:r>
      <w:r w:rsidR="001D1DBD">
        <w:rPr>
          <w:rFonts w:eastAsia="Calibri" w:cs="Arial"/>
          <w:color w:val="000000"/>
          <w:sz w:val="24"/>
          <w:szCs w:val="24"/>
          <w:lang w:eastAsia="en-US"/>
        </w:rPr>
        <w:t xml:space="preserve">Currently we cannot provide figures for State-owned entities. Nevertheless, we can provide figures for the public works sector as outlined below.  The Department of Public Works and Infrastructure (DPWI) has established the </w:t>
      </w:r>
      <w:r w:rsidR="001D1DBD" w:rsidRPr="001D1DBD">
        <w:rPr>
          <w:rFonts w:eastAsia="Calibri" w:cs="Arial"/>
          <w:color w:val="000000"/>
          <w:sz w:val="24"/>
          <w:szCs w:val="24"/>
          <w:lang w:eastAsia="en-US"/>
        </w:rPr>
        <w:t>Professional Services Branch</w:t>
      </w:r>
      <w:r w:rsidR="001D1DBD">
        <w:rPr>
          <w:rFonts w:eastAsia="Calibri" w:cs="Arial"/>
          <w:color w:val="000000"/>
          <w:sz w:val="24"/>
          <w:szCs w:val="24"/>
          <w:lang w:eastAsia="en-US"/>
        </w:rPr>
        <w:t>, which</w:t>
      </w:r>
      <w:r w:rsidR="001D1DBD" w:rsidRPr="001D1DBD">
        <w:rPr>
          <w:rFonts w:eastAsia="Calibri" w:cs="Arial"/>
          <w:color w:val="000000"/>
          <w:sz w:val="24"/>
          <w:szCs w:val="24"/>
          <w:lang w:eastAsia="en-US"/>
        </w:rPr>
        <w:t xml:space="preserve"> is mandated to manage technical capacity building </w:t>
      </w:r>
      <w:r w:rsidR="001D1DBD" w:rsidRPr="001D1DBD">
        <w:rPr>
          <w:rFonts w:eastAsia="Calibri" w:cs="Arial"/>
          <w:color w:val="000000"/>
          <w:sz w:val="24"/>
          <w:szCs w:val="24"/>
          <w:lang w:eastAsia="en-US"/>
        </w:rPr>
        <w:lastRenderedPageBreak/>
        <w:t xml:space="preserve">programmes that are regarded as key enablers towards creating a pool of technical skills to build a </w:t>
      </w:r>
      <w:r w:rsidR="001D1DBD">
        <w:rPr>
          <w:rFonts w:eastAsia="Calibri" w:cs="Arial"/>
          <w:color w:val="000000"/>
          <w:sz w:val="24"/>
          <w:szCs w:val="24"/>
          <w:lang w:eastAsia="en-US"/>
        </w:rPr>
        <w:t>reliable</w:t>
      </w:r>
      <w:r w:rsidR="001D1DBD" w:rsidRPr="001D1DBD">
        <w:rPr>
          <w:rFonts w:eastAsia="Calibri" w:cs="Arial"/>
          <w:color w:val="000000"/>
          <w:sz w:val="24"/>
          <w:szCs w:val="24"/>
          <w:lang w:eastAsia="en-US"/>
        </w:rPr>
        <w:t xml:space="preserve"> supply of pr</w:t>
      </w:r>
      <w:r w:rsidR="001D1DBD">
        <w:rPr>
          <w:rFonts w:eastAsia="Calibri" w:cs="Arial"/>
          <w:color w:val="000000"/>
          <w:sz w:val="24"/>
          <w:szCs w:val="24"/>
          <w:lang w:eastAsia="en-US"/>
        </w:rPr>
        <w:t>ofessionals and skilled workers, which</w:t>
      </w:r>
      <w:r w:rsidR="001D1DBD" w:rsidRPr="001D1DBD">
        <w:rPr>
          <w:rFonts w:eastAsia="Calibri" w:cs="Arial"/>
          <w:color w:val="000000"/>
          <w:sz w:val="24"/>
          <w:szCs w:val="24"/>
          <w:lang w:eastAsia="en-US"/>
        </w:rPr>
        <w:t xml:space="preserve"> will address </w:t>
      </w:r>
      <w:r w:rsidR="001D1DBD">
        <w:rPr>
          <w:rFonts w:eastAsia="Calibri" w:cs="Arial"/>
          <w:color w:val="000000"/>
          <w:sz w:val="24"/>
          <w:szCs w:val="24"/>
          <w:lang w:eastAsia="en-US"/>
        </w:rPr>
        <w:t>the gap that currently</w:t>
      </w:r>
      <w:r w:rsidR="001D1DBD" w:rsidRPr="001D1DBD">
        <w:rPr>
          <w:rFonts w:eastAsia="Calibri" w:cs="Arial"/>
          <w:color w:val="000000"/>
          <w:sz w:val="24"/>
          <w:szCs w:val="24"/>
          <w:lang w:eastAsia="en-US"/>
        </w:rPr>
        <w:t xml:space="preserve"> in</w:t>
      </w:r>
      <w:r w:rsidR="001D1DBD">
        <w:rPr>
          <w:rFonts w:eastAsia="Calibri" w:cs="Arial"/>
          <w:color w:val="000000"/>
          <w:sz w:val="24"/>
          <w:szCs w:val="24"/>
          <w:lang w:eastAsia="en-US"/>
        </w:rPr>
        <w:t xml:space="preserve"> the built environment for the S</w:t>
      </w:r>
      <w:r w:rsidR="001D1DBD" w:rsidRPr="001D1DBD">
        <w:rPr>
          <w:rFonts w:eastAsia="Calibri" w:cs="Arial"/>
          <w:color w:val="000000"/>
          <w:sz w:val="24"/>
          <w:szCs w:val="24"/>
          <w:lang w:eastAsia="en-US"/>
        </w:rPr>
        <w:t>tate.</w:t>
      </w:r>
    </w:p>
    <w:p w:rsidR="001D1DBD" w:rsidRDefault="001D1DBD" w:rsidP="001D1DBD">
      <w:pPr>
        <w:spacing w:line="360" w:lineRule="auto"/>
        <w:ind w:firstLine="709"/>
        <w:rPr>
          <w:rFonts w:eastAsia="Calibri" w:cs="Arial"/>
          <w:color w:val="000000"/>
          <w:sz w:val="24"/>
          <w:szCs w:val="24"/>
          <w:lang w:eastAsia="en-US"/>
        </w:rPr>
      </w:pPr>
    </w:p>
    <w:p w:rsidR="001D1DBD" w:rsidRPr="001D1DBD" w:rsidRDefault="001D1DBD" w:rsidP="001D1DBD">
      <w:pPr>
        <w:spacing w:line="360" w:lineRule="auto"/>
        <w:ind w:firstLine="709"/>
        <w:rPr>
          <w:rFonts w:eastAsia="Calibri" w:cs="Arial"/>
          <w:color w:val="000000"/>
          <w:sz w:val="24"/>
          <w:szCs w:val="24"/>
          <w:lang w:eastAsia="en-US"/>
        </w:rPr>
      </w:pPr>
      <w:r w:rsidRPr="001D1DBD">
        <w:rPr>
          <w:rFonts w:eastAsia="Calibri" w:cs="Arial"/>
          <w:color w:val="000000"/>
          <w:sz w:val="24"/>
          <w:szCs w:val="24"/>
          <w:lang w:eastAsia="en-US"/>
        </w:rPr>
        <w:t xml:space="preserve">The Branch focuses on the following key objectives: </w:t>
      </w:r>
    </w:p>
    <w:p w:rsidR="001D1DBD" w:rsidRPr="001D1DBD" w:rsidRDefault="001D1DBD" w:rsidP="001D1DBD">
      <w:pPr>
        <w:pStyle w:val="ListParagraph"/>
        <w:numPr>
          <w:ilvl w:val="0"/>
          <w:numId w:val="19"/>
        </w:numPr>
        <w:spacing w:line="360" w:lineRule="auto"/>
        <w:ind w:left="1418" w:hanging="373"/>
        <w:rPr>
          <w:rFonts w:eastAsia="Calibri" w:cs="Arial"/>
          <w:color w:val="000000"/>
          <w:sz w:val="24"/>
          <w:szCs w:val="24"/>
          <w:lang w:eastAsia="en-US"/>
        </w:rPr>
      </w:pPr>
      <w:r w:rsidRPr="001D1DBD">
        <w:rPr>
          <w:rFonts w:eastAsia="Calibri" w:cs="Arial"/>
          <w:color w:val="000000"/>
          <w:sz w:val="24"/>
          <w:szCs w:val="24"/>
          <w:lang w:eastAsia="en-US"/>
        </w:rPr>
        <w:t>To develop a plan to restore the Skills Pipeline in the Built Environment Sector targeting identified areas of skills shortages within the State;</w:t>
      </w:r>
    </w:p>
    <w:p w:rsidR="001D1DBD" w:rsidRPr="001D1DBD" w:rsidRDefault="001D1DBD" w:rsidP="001D1DBD">
      <w:pPr>
        <w:pStyle w:val="ListParagraph"/>
        <w:numPr>
          <w:ilvl w:val="0"/>
          <w:numId w:val="19"/>
        </w:numPr>
        <w:spacing w:line="360" w:lineRule="auto"/>
        <w:ind w:left="1418" w:hanging="373"/>
        <w:rPr>
          <w:rFonts w:eastAsia="Calibri" w:cs="Arial"/>
          <w:color w:val="000000"/>
          <w:sz w:val="24"/>
          <w:szCs w:val="24"/>
          <w:lang w:eastAsia="en-US"/>
        </w:rPr>
      </w:pPr>
      <w:proofErr w:type="spellStart"/>
      <w:r w:rsidRPr="001D1DBD">
        <w:rPr>
          <w:rFonts w:eastAsia="Calibri" w:cs="Arial"/>
          <w:color w:val="000000"/>
          <w:sz w:val="24"/>
          <w:szCs w:val="24"/>
          <w:lang w:eastAsia="en-US"/>
        </w:rPr>
        <w:t>Professionalisation</w:t>
      </w:r>
      <w:proofErr w:type="spellEnd"/>
      <w:r w:rsidRPr="001D1DBD">
        <w:rPr>
          <w:rFonts w:eastAsia="Calibri" w:cs="Arial"/>
          <w:color w:val="000000"/>
          <w:sz w:val="24"/>
          <w:szCs w:val="24"/>
          <w:lang w:eastAsia="en-US"/>
        </w:rPr>
        <w:t xml:space="preserve"> of the Built Environment (including Construction and Property Management);</w:t>
      </w:r>
    </w:p>
    <w:p w:rsidR="001D1DBD" w:rsidRPr="001D1DBD" w:rsidRDefault="001D1DBD" w:rsidP="001D1DBD">
      <w:pPr>
        <w:pStyle w:val="ListParagraph"/>
        <w:numPr>
          <w:ilvl w:val="0"/>
          <w:numId w:val="19"/>
        </w:numPr>
        <w:spacing w:line="360" w:lineRule="auto"/>
        <w:ind w:left="1418" w:hanging="373"/>
        <w:rPr>
          <w:rFonts w:eastAsia="Calibri" w:cs="Arial"/>
          <w:color w:val="000000"/>
          <w:sz w:val="24"/>
          <w:szCs w:val="24"/>
          <w:lang w:eastAsia="en-US"/>
        </w:rPr>
      </w:pPr>
      <w:r w:rsidRPr="001D1DBD">
        <w:rPr>
          <w:rFonts w:eastAsia="Calibri" w:cs="Arial"/>
          <w:color w:val="000000"/>
          <w:sz w:val="24"/>
          <w:szCs w:val="24"/>
          <w:lang w:eastAsia="en-US"/>
        </w:rPr>
        <w:t>Building State technical capacity focusing on the built environment and infrastructure</w:t>
      </w:r>
    </w:p>
    <w:p w:rsidR="001D1DBD" w:rsidRDefault="001D1DBD" w:rsidP="001D1DBD">
      <w:pPr>
        <w:spacing w:line="360" w:lineRule="auto"/>
        <w:ind w:left="709"/>
        <w:rPr>
          <w:rFonts w:eastAsia="Calibri" w:cs="Arial"/>
          <w:color w:val="000000"/>
          <w:sz w:val="24"/>
          <w:szCs w:val="24"/>
          <w:lang w:eastAsia="en-US"/>
        </w:rPr>
      </w:pPr>
    </w:p>
    <w:p w:rsidR="001D1DBD" w:rsidRDefault="001D1DBD" w:rsidP="001D1DBD">
      <w:pPr>
        <w:spacing w:line="360" w:lineRule="auto"/>
        <w:ind w:left="709"/>
        <w:rPr>
          <w:rFonts w:eastAsia="Calibri" w:cs="Arial"/>
          <w:color w:val="000000"/>
          <w:sz w:val="24"/>
          <w:szCs w:val="24"/>
          <w:lang w:eastAsia="en-US"/>
        </w:rPr>
      </w:pPr>
      <w:r>
        <w:rPr>
          <w:rFonts w:eastAsia="Calibri" w:cs="Arial"/>
          <w:color w:val="000000"/>
          <w:sz w:val="24"/>
          <w:szCs w:val="24"/>
          <w:lang w:eastAsia="en-US"/>
        </w:rPr>
        <w:t>T</w:t>
      </w:r>
      <w:r w:rsidRPr="001D1DBD">
        <w:rPr>
          <w:rFonts w:eastAsia="Calibri" w:cs="Arial"/>
          <w:color w:val="000000"/>
          <w:sz w:val="24"/>
          <w:szCs w:val="24"/>
          <w:lang w:eastAsia="en-US"/>
        </w:rPr>
        <w:t xml:space="preserve">he branch has started to operationalize by piloting </w:t>
      </w:r>
      <w:r>
        <w:rPr>
          <w:rFonts w:eastAsia="Calibri" w:cs="Arial"/>
          <w:color w:val="000000"/>
          <w:sz w:val="24"/>
          <w:szCs w:val="24"/>
          <w:lang w:eastAsia="en-US"/>
        </w:rPr>
        <w:t>a</w:t>
      </w:r>
      <w:r w:rsidRPr="001D1DBD">
        <w:rPr>
          <w:rFonts w:eastAsia="Calibri" w:cs="Arial"/>
          <w:color w:val="000000"/>
          <w:sz w:val="24"/>
          <w:szCs w:val="24"/>
          <w:lang w:eastAsia="en-US"/>
        </w:rPr>
        <w:t xml:space="preserve"> programme through </w:t>
      </w:r>
      <w:r>
        <w:rPr>
          <w:rFonts w:eastAsia="Calibri" w:cs="Arial"/>
          <w:color w:val="000000"/>
          <w:sz w:val="24"/>
          <w:szCs w:val="24"/>
          <w:lang w:eastAsia="en-US"/>
        </w:rPr>
        <w:t>the p</w:t>
      </w:r>
      <w:r w:rsidRPr="001D1DBD">
        <w:rPr>
          <w:rFonts w:eastAsia="Calibri" w:cs="Arial"/>
          <w:color w:val="000000"/>
          <w:sz w:val="24"/>
          <w:szCs w:val="24"/>
          <w:lang w:eastAsia="en-US"/>
        </w:rPr>
        <w:t>rovincial Public Works</w:t>
      </w:r>
      <w:r>
        <w:rPr>
          <w:rFonts w:eastAsia="Calibri" w:cs="Arial"/>
          <w:color w:val="000000"/>
          <w:sz w:val="24"/>
          <w:szCs w:val="24"/>
          <w:lang w:eastAsia="en-US"/>
        </w:rPr>
        <w:t xml:space="preserve"> departments</w:t>
      </w:r>
      <w:r w:rsidRPr="001D1DBD">
        <w:rPr>
          <w:rFonts w:eastAsia="Calibri" w:cs="Arial"/>
          <w:color w:val="000000"/>
          <w:sz w:val="24"/>
          <w:szCs w:val="24"/>
          <w:lang w:eastAsia="en-US"/>
        </w:rPr>
        <w:t xml:space="preserve">.  The </w:t>
      </w:r>
      <w:r>
        <w:rPr>
          <w:rFonts w:eastAsia="Calibri" w:cs="Arial"/>
          <w:color w:val="000000"/>
          <w:sz w:val="24"/>
          <w:szCs w:val="24"/>
          <w:lang w:eastAsia="en-US"/>
        </w:rPr>
        <w:t xml:space="preserve">intention is to upscale the </w:t>
      </w:r>
      <w:r w:rsidRPr="001D1DBD">
        <w:rPr>
          <w:rFonts w:eastAsia="Calibri" w:cs="Arial"/>
          <w:color w:val="000000"/>
          <w:sz w:val="24"/>
          <w:szCs w:val="24"/>
          <w:lang w:eastAsia="en-US"/>
        </w:rPr>
        <w:t xml:space="preserve">programme </w:t>
      </w:r>
      <w:r>
        <w:rPr>
          <w:rFonts w:eastAsia="Calibri" w:cs="Arial"/>
          <w:color w:val="000000"/>
          <w:sz w:val="24"/>
          <w:szCs w:val="24"/>
          <w:lang w:eastAsia="en-US"/>
        </w:rPr>
        <w:t>to cover all organs of S</w:t>
      </w:r>
      <w:r w:rsidRPr="001D1DBD">
        <w:rPr>
          <w:rFonts w:eastAsia="Calibri" w:cs="Arial"/>
          <w:color w:val="000000"/>
          <w:sz w:val="24"/>
          <w:szCs w:val="24"/>
          <w:lang w:eastAsia="en-US"/>
        </w:rPr>
        <w:t xml:space="preserve">tate responsible for infrastructure delivery.  </w:t>
      </w:r>
      <w:r>
        <w:rPr>
          <w:rFonts w:eastAsia="Calibri" w:cs="Arial"/>
          <w:color w:val="000000"/>
          <w:sz w:val="24"/>
          <w:szCs w:val="24"/>
          <w:lang w:eastAsia="en-US"/>
        </w:rPr>
        <w:t>To this end, t</w:t>
      </w:r>
      <w:r w:rsidRPr="001D1DBD">
        <w:rPr>
          <w:rFonts w:eastAsia="Calibri" w:cs="Arial"/>
          <w:color w:val="000000"/>
          <w:sz w:val="24"/>
          <w:szCs w:val="24"/>
          <w:lang w:eastAsia="en-US"/>
        </w:rPr>
        <w:t>he Public Works Capacity Building Forum was established to identify</w:t>
      </w:r>
      <w:r>
        <w:rPr>
          <w:rFonts w:eastAsia="Calibri" w:cs="Arial"/>
          <w:color w:val="000000"/>
          <w:sz w:val="24"/>
          <w:szCs w:val="24"/>
          <w:lang w:eastAsia="en-US"/>
        </w:rPr>
        <w:t xml:space="preserve"> the root</w:t>
      </w:r>
      <w:r w:rsidRPr="001D1DBD">
        <w:rPr>
          <w:rFonts w:eastAsia="Calibri" w:cs="Arial"/>
          <w:color w:val="000000"/>
          <w:sz w:val="24"/>
          <w:szCs w:val="24"/>
          <w:lang w:eastAsia="en-US"/>
        </w:rPr>
        <w:t xml:space="preserve"> causes of capacity constraints and develop capacity building strategies customize</w:t>
      </w:r>
      <w:r>
        <w:rPr>
          <w:rFonts w:eastAsia="Calibri" w:cs="Arial"/>
          <w:color w:val="000000"/>
          <w:sz w:val="24"/>
          <w:szCs w:val="24"/>
          <w:lang w:eastAsia="en-US"/>
        </w:rPr>
        <w:t>d</w:t>
      </w:r>
      <w:r w:rsidRPr="001D1DBD">
        <w:rPr>
          <w:rFonts w:eastAsia="Calibri" w:cs="Arial"/>
          <w:color w:val="000000"/>
          <w:sz w:val="24"/>
          <w:szCs w:val="24"/>
          <w:lang w:eastAsia="en-US"/>
        </w:rPr>
        <w:t xml:space="preserve"> for </w:t>
      </w:r>
      <w:r>
        <w:rPr>
          <w:rFonts w:eastAsia="Calibri" w:cs="Arial"/>
          <w:color w:val="000000"/>
          <w:sz w:val="24"/>
          <w:szCs w:val="24"/>
          <w:lang w:eastAsia="en-US"/>
        </w:rPr>
        <w:t xml:space="preserve">the </w:t>
      </w:r>
      <w:r w:rsidRPr="001D1DBD">
        <w:rPr>
          <w:rFonts w:eastAsia="Calibri" w:cs="Arial"/>
          <w:color w:val="000000"/>
          <w:sz w:val="24"/>
          <w:szCs w:val="24"/>
          <w:lang w:eastAsia="en-US"/>
        </w:rPr>
        <w:t xml:space="preserve">Public Works Family. </w:t>
      </w:r>
    </w:p>
    <w:p w:rsidR="001D1DBD" w:rsidRDefault="001D1DBD" w:rsidP="001D1DBD">
      <w:pPr>
        <w:spacing w:line="360" w:lineRule="auto"/>
        <w:ind w:left="709"/>
        <w:rPr>
          <w:rFonts w:eastAsia="Calibri" w:cs="Arial"/>
          <w:color w:val="000000"/>
          <w:sz w:val="24"/>
          <w:szCs w:val="24"/>
          <w:lang w:eastAsia="en-US"/>
        </w:rPr>
      </w:pPr>
    </w:p>
    <w:p w:rsidR="00CA5E32" w:rsidRDefault="001D1DBD" w:rsidP="001D1DBD">
      <w:pPr>
        <w:spacing w:line="360" w:lineRule="auto"/>
        <w:ind w:left="709"/>
        <w:rPr>
          <w:rFonts w:eastAsia="Calibri" w:cs="Arial"/>
          <w:sz w:val="24"/>
          <w:szCs w:val="24"/>
          <w:lang w:eastAsia="en-US"/>
        </w:rPr>
      </w:pPr>
      <w:r>
        <w:rPr>
          <w:rFonts w:eastAsia="Calibri" w:cs="Arial"/>
          <w:color w:val="000000"/>
          <w:sz w:val="24"/>
          <w:szCs w:val="24"/>
          <w:lang w:eastAsia="en-US"/>
        </w:rPr>
        <w:t>The figures for</w:t>
      </w:r>
      <w:r w:rsidRPr="001D1DBD">
        <w:rPr>
          <w:rFonts w:eastAsia="Calibri" w:cs="Arial"/>
          <w:color w:val="000000"/>
          <w:sz w:val="24"/>
          <w:szCs w:val="24"/>
          <w:lang w:eastAsia="en-US"/>
        </w:rPr>
        <w:t xml:space="preserve"> </w:t>
      </w:r>
      <w:r>
        <w:rPr>
          <w:rFonts w:eastAsia="Calibri" w:cs="Arial"/>
          <w:sz w:val="24"/>
          <w:szCs w:val="24"/>
          <w:lang w:eastAsia="en-US"/>
        </w:rPr>
        <w:t>professionals</w:t>
      </w:r>
      <w:r w:rsidRPr="004913F4">
        <w:rPr>
          <w:rFonts w:eastAsia="Calibri" w:cs="Arial"/>
          <w:sz w:val="24"/>
          <w:szCs w:val="24"/>
          <w:lang w:eastAsia="en-US"/>
        </w:rPr>
        <w:t xml:space="preserve"> are currently employed </w:t>
      </w:r>
      <w:r w:rsidRPr="00577B7D">
        <w:rPr>
          <w:rFonts w:eastAsia="Calibri" w:cs="Arial"/>
          <w:sz w:val="24"/>
          <w:szCs w:val="24"/>
          <w:lang w:eastAsia="en-US"/>
        </w:rPr>
        <w:t xml:space="preserve">in </w:t>
      </w:r>
      <w:r>
        <w:rPr>
          <w:rFonts w:eastAsia="Calibri" w:cs="Arial"/>
          <w:sz w:val="24"/>
          <w:szCs w:val="24"/>
          <w:lang w:eastAsia="en-US"/>
        </w:rPr>
        <w:t>in the Public Works Sector are as follows:</w:t>
      </w:r>
    </w:p>
    <w:p w:rsidR="001D1DBD" w:rsidRPr="001D1DBD" w:rsidRDefault="001D1DBD" w:rsidP="001D1DBD">
      <w:pPr>
        <w:spacing w:line="360" w:lineRule="auto"/>
        <w:ind w:left="709"/>
        <w:rPr>
          <w:rFonts w:eastAsia="Calibri" w:cs="Arial"/>
          <w:sz w:val="24"/>
          <w:szCs w:val="24"/>
          <w:lang w:eastAsia="en-US"/>
        </w:rPr>
      </w:pPr>
    </w:p>
    <w:tbl>
      <w:tblPr>
        <w:tblW w:w="5839" w:type="dxa"/>
        <w:tblInd w:w="1356" w:type="dxa"/>
        <w:tblCellMar>
          <w:left w:w="0" w:type="dxa"/>
          <w:right w:w="0" w:type="dxa"/>
        </w:tblCellMar>
        <w:tblLook w:val="04A0" w:firstRow="1" w:lastRow="0" w:firstColumn="1" w:lastColumn="0" w:noHBand="0" w:noVBand="1"/>
      </w:tblPr>
      <w:tblGrid>
        <w:gridCol w:w="3411"/>
        <w:gridCol w:w="2428"/>
      </w:tblGrid>
      <w:tr w:rsidR="001D1DBD" w:rsidRPr="001D1DBD" w:rsidTr="001D1DBD">
        <w:trPr>
          <w:trHeight w:val="297"/>
        </w:trPr>
        <w:tc>
          <w:tcPr>
            <w:tcW w:w="5839"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D1DBD" w:rsidRPr="001D1DBD" w:rsidRDefault="001D1DBD">
            <w:pPr>
              <w:rPr>
                <w:rFonts w:ascii="Calibri" w:hAnsi="Calibri"/>
                <w:b/>
                <w:bCs/>
                <w:lang w:eastAsia="en-ZA"/>
              </w:rPr>
            </w:pPr>
            <w:r w:rsidRPr="001D1DBD">
              <w:rPr>
                <w:b/>
                <w:bCs/>
              </w:rPr>
              <w:t>PUBLIC WORKS SECTOR BASELINE INFORMATION</w:t>
            </w:r>
          </w:p>
        </w:tc>
      </w:tr>
      <w:tr w:rsidR="001D1DBD" w:rsidRPr="001D1DBD" w:rsidTr="001D1DBD">
        <w:trPr>
          <w:trHeight w:val="318"/>
        </w:trPr>
        <w:tc>
          <w:tcPr>
            <w:tcW w:w="341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D1DBD" w:rsidRPr="001D1DBD" w:rsidRDefault="001D1DBD">
            <w:pPr>
              <w:rPr>
                <w:b/>
                <w:bCs/>
              </w:rPr>
            </w:pPr>
            <w:r w:rsidRPr="001D1DBD">
              <w:rPr>
                <w:b/>
                <w:bCs/>
              </w:rPr>
              <w:t>Candidates</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hideMark/>
          </w:tcPr>
          <w:p w:rsidR="001D1DBD" w:rsidRPr="001D1DBD" w:rsidRDefault="001D1DBD">
            <w:r w:rsidRPr="001D1DBD">
              <w:t>731</w:t>
            </w:r>
          </w:p>
        </w:tc>
      </w:tr>
      <w:tr w:rsidR="001D1DBD" w:rsidRPr="001D1DBD" w:rsidTr="001D1DBD">
        <w:trPr>
          <w:trHeight w:val="318"/>
        </w:trPr>
        <w:tc>
          <w:tcPr>
            <w:tcW w:w="341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D1DBD" w:rsidRPr="001D1DBD" w:rsidRDefault="001D1DBD">
            <w:pPr>
              <w:rPr>
                <w:b/>
                <w:bCs/>
              </w:rPr>
            </w:pPr>
            <w:r w:rsidRPr="001D1DBD">
              <w:rPr>
                <w:b/>
                <w:bCs/>
              </w:rPr>
              <w:t>Professionals</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hideMark/>
          </w:tcPr>
          <w:p w:rsidR="001D1DBD" w:rsidRPr="001D1DBD" w:rsidRDefault="001D1DBD">
            <w:r w:rsidRPr="001D1DBD">
              <w:t>563</w:t>
            </w:r>
          </w:p>
        </w:tc>
      </w:tr>
      <w:tr w:rsidR="001D1DBD" w:rsidRPr="001D1DBD" w:rsidTr="001D1DBD">
        <w:trPr>
          <w:trHeight w:val="318"/>
        </w:trPr>
        <w:tc>
          <w:tcPr>
            <w:tcW w:w="341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D1DBD" w:rsidRPr="001D1DBD" w:rsidRDefault="001D1DBD">
            <w:pPr>
              <w:rPr>
                <w:b/>
                <w:bCs/>
              </w:rPr>
            </w:pPr>
            <w:r w:rsidRPr="001D1DBD">
              <w:rPr>
                <w:b/>
                <w:bCs/>
              </w:rPr>
              <w:t>Unregistered</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hideMark/>
          </w:tcPr>
          <w:p w:rsidR="001D1DBD" w:rsidRPr="001D1DBD" w:rsidRDefault="001D1DBD">
            <w:r w:rsidRPr="001D1DBD">
              <w:t>314</w:t>
            </w:r>
          </w:p>
        </w:tc>
      </w:tr>
      <w:tr w:rsidR="001D1DBD" w:rsidRPr="001D1DBD" w:rsidTr="001D1DBD">
        <w:trPr>
          <w:trHeight w:val="533"/>
        </w:trPr>
        <w:tc>
          <w:tcPr>
            <w:tcW w:w="341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D1DBD" w:rsidRPr="001D1DBD" w:rsidRDefault="001D1DBD">
            <w:pPr>
              <w:rPr>
                <w:b/>
                <w:bCs/>
              </w:rPr>
            </w:pPr>
            <w:r w:rsidRPr="001D1DBD">
              <w:rPr>
                <w:b/>
                <w:bCs/>
              </w:rPr>
              <w:t>Total</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hideMark/>
          </w:tcPr>
          <w:p w:rsidR="001D1DBD" w:rsidRPr="001D1DBD" w:rsidRDefault="001D1DBD">
            <w:pPr>
              <w:rPr>
                <w:b/>
                <w:bCs/>
              </w:rPr>
            </w:pPr>
            <w:r w:rsidRPr="001D1DBD">
              <w:rPr>
                <w:b/>
                <w:bCs/>
              </w:rPr>
              <w:t>1608</w:t>
            </w:r>
          </w:p>
        </w:tc>
      </w:tr>
    </w:tbl>
    <w:p w:rsidR="001D1DBD" w:rsidRDefault="001D1DBD" w:rsidP="001D1DBD">
      <w:pPr>
        <w:spacing w:line="360" w:lineRule="auto"/>
        <w:ind w:left="709"/>
        <w:rPr>
          <w:rFonts w:eastAsia="Calibri" w:cs="Arial"/>
          <w:sz w:val="24"/>
          <w:szCs w:val="24"/>
          <w:lang w:eastAsia="en-US"/>
        </w:rPr>
      </w:pPr>
    </w:p>
    <w:p w:rsidR="006B643C" w:rsidRPr="001423F9" w:rsidRDefault="001D1DBD" w:rsidP="001423F9">
      <w:pPr>
        <w:spacing w:line="360" w:lineRule="auto"/>
        <w:ind w:left="709"/>
        <w:rPr>
          <w:rFonts w:eastAsia="Calibri" w:cs="Arial"/>
          <w:sz w:val="24"/>
          <w:szCs w:val="24"/>
          <w:lang w:eastAsia="en-US"/>
        </w:rPr>
      </w:pPr>
      <w:r>
        <w:rPr>
          <w:rFonts w:eastAsia="Calibri" w:cs="Arial"/>
          <w:sz w:val="24"/>
          <w:szCs w:val="24"/>
          <w:lang w:eastAsia="en-US"/>
        </w:rPr>
        <w:t xml:space="preserve">Please refer to </w:t>
      </w:r>
      <w:r w:rsidRPr="001D1DBD">
        <w:rPr>
          <w:rFonts w:eastAsia="Calibri" w:cs="Arial"/>
          <w:b/>
          <w:sz w:val="24"/>
          <w:szCs w:val="24"/>
          <w:lang w:eastAsia="en-US"/>
        </w:rPr>
        <w:t>Annexure 1</w:t>
      </w:r>
      <w:r>
        <w:rPr>
          <w:rFonts w:eastAsia="Calibri" w:cs="Arial"/>
          <w:sz w:val="24"/>
          <w:szCs w:val="24"/>
          <w:lang w:eastAsia="en-US"/>
        </w:rPr>
        <w:t xml:space="preserve"> for more details on the technical skills areas which these individuals are qualified in, disaggregated into the various provincial departments where they are employed.</w:t>
      </w:r>
    </w:p>
    <w:sectPr w:rsidR="006B643C" w:rsidRPr="001423F9" w:rsidSect="004230B5">
      <w:headerReference w:type="default" r:id="rId10"/>
      <w:footerReference w:type="default" r:id="rId11"/>
      <w:pgSz w:w="12240" w:h="15840"/>
      <w:pgMar w:top="907" w:right="1525" w:bottom="1361" w:left="1418" w:header="403" w:footer="6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38" w:rsidRDefault="007F7238" w:rsidP="00B01072">
      <w:r>
        <w:separator/>
      </w:r>
    </w:p>
  </w:endnote>
  <w:endnote w:type="continuationSeparator" w:id="0">
    <w:p w:rsidR="007F7238" w:rsidRDefault="007F7238"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D24FC4">
      <w:rPr>
        <w:rFonts w:eastAsiaTheme="majorEastAsia" w:cs="Arial"/>
        <w:b/>
        <w:sz w:val="18"/>
        <w:szCs w:val="18"/>
      </w:rPr>
      <w:t xml:space="preserve">IONAL </w:t>
    </w:r>
    <w:r w:rsidR="00577B7D">
      <w:rPr>
        <w:rFonts w:eastAsiaTheme="majorEastAsia" w:cs="Arial"/>
        <w:b/>
        <w:sz w:val="18"/>
        <w:szCs w:val="18"/>
      </w:rPr>
      <w:t>ASSEMBLY QUESTION NO. 103</w:t>
    </w:r>
    <w:r w:rsidR="00290FCA">
      <w:rPr>
        <w:rFonts w:eastAsiaTheme="majorEastAsia" w:cs="Arial"/>
        <w:b/>
        <w:sz w:val="18"/>
        <w:szCs w:val="18"/>
      </w:rPr>
      <w:t>8</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1B0E29" w:rsidRPr="001B0E29">
      <w:rPr>
        <w:rFonts w:eastAsia="Calibri" w:cs="Arial"/>
        <w:b/>
        <w:bCs/>
        <w:sz w:val="18"/>
        <w:szCs w:val="18"/>
        <w:lang w:val="af-ZA" w:eastAsia="en-US"/>
      </w:rPr>
      <w:t xml:space="preserve">Mrs S P Kopane (DA)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EE3456" w:rsidRPr="00EE3456">
      <w:rPr>
        <w:rFonts w:eastAsiaTheme="majorEastAsia" w:cs="Arial"/>
        <w:b/>
        <w:noProof/>
        <w:sz w:val="18"/>
        <w:szCs w:val="18"/>
      </w:rPr>
      <w:t>1</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38" w:rsidRDefault="007F7238" w:rsidP="00B01072">
      <w:r>
        <w:separator/>
      </w:r>
    </w:p>
  </w:footnote>
  <w:footnote w:type="continuationSeparator" w:id="0">
    <w:p w:rsidR="007F7238" w:rsidRDefault="007F7238"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62C45E7"/>
    <w:multiLevelType w:val="hybridMultilevel"/>
    <w:tmpl w:val="EC8E8B60"/>
    <w:lvl w:ilvl="0" w:tplc="45368240">
      <w:start w:val="1"/>
      <w:numFmt w:val="lowerLetter"/>
      <w:lvlText w:val="(%1)"/>
      <w:lvlJc w:val="left"/>
      <w:pPr>
        <w:ind w:left="720" w:hanging="360"/>
      </w:pPr>
      <w:rPr>
        <w:rFonts w:ascii="Arial" w:eastAsia="Times New Roman" w:hAnsi="Arial"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A20255"/>
    <w:multiLevelType w:val="hybridMultilevel"/>
    <w:tmpl w:val="75385C9C"/>
    <w:lvl w:ilvl="0" w:tplc="BF1299C4">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A866BE"/>
    <w:multiLevelType w:val="hybridMultilevel"/>
    <w:tmpl w:val="7E0284AA"/>
    <w:lvl w:ilvl="0" w:tplc="867470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BC40D42"/>
    <w:multiLevelType w:val="hybridMultilevel"/>
    <w:tmpl w:val="0700CD44"/>
    <w:lvl w:ilvl="0" w:tplc="D4765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B6904"/>
    <w:multiLevelType w:val="hybridMultilevel"/>
    <w:tmpl w:val="6D723386"/>
    <w:lvl w:ilvl="0" w:tplc="123831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1B2F73"/>
    <w:multiLevelType w:val="hybridMultilevel"/>
    <w:tmpl w:val="27205F7C"/>
    <w:lvl w:ilvl="0" w:tplc="83DC18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D4B89"/>
    <w:multiLevelType w:val="hybridMultilevel"/>
    <w:tmpl w:val="26D06FF2"/>
    <w:lvl w:ilvl="0" w:tplc="0580684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7106538E"/>
    <w:multiLevelType w:val="hybridMultilevel"/>
    <w:tmpl w:val="EC8E8B60"/>
    <w:lvl w:ilvl="0" w:tplc="45368240">
      <w:start w:val="1"/>
      <w:numFmt w:val="lowerLetter"/>
      <w:lvlText w:val="(%1)"/>
      <w:lvlJc w:val="left"/>
      <w:pPr>
        <w:ind w:left="720" w:hanging="360"/>
      </w:pPr>
      <w:rPr>
        <w:rFonts w:ascii="Arial" w:eastAsia="Times New Roman" w:hAnsi="Arial"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15D40EC"/>
    <w:multiLevelType w:val="hybridMultilevel"/>
    <w:tmpl w:val="C0F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A2A5F2F"/>
    <w:multiLevelType w:val="hybridMultilevel"/>
    <w:tmpl w:val="A134C61E"/>
    <w:lvl w:ilvl="0" w:tplc="E1CAA432">
      <w:start w:val="1"/>
      <w:numFmt w:val="lowerRoman"/>
      <w:lvlText w:val="%1."/>
      <w:lvlJc w:val="left"/>
      <w:pPr>
        <w:ind w:left="799" w:hanging="720"/>
      </w:pPr>
      <w:rPr>
        <w:rFonts w:hint="default"/>
      </w:rPr>
    </w:lvl>
    <w:lvl w:ilvl="1" w:tplc="1C090019" w:tentative="1">
      <w:start w:val="1"/>
      <w:numFmt w:val="lowerLetter"/>
      <w:lvlText w:val="%2."/>
      <w:lvlJc w:val="left"/>
      <w:pPr>
        <w:ind w:left="1159" w:hanging="360"/>
      </w:pPr>
    </w:lvl>
    <w:lvl w:ilvl="2" w:tplc="1C09001B" w:tentative="1">
      <w:start w:val="1"/>
      <w:numFmt w:val="lowerRoman"/>
      <w:lvlText w:val="%3."/>
      <w:lvlJc w:val="right"/>
      <w:pPr>
        <w:ind w:left="1879" w:hanging="180"/>
      </w:pPr>
    </w:lvl>
    <w:lvl w:ilvl="3" w:tplc="1C09000F" w:tentative="1">
      <w:start w:val="1"/>
      <w:numFmt w:val="decimal"/>
      <w:lvlText w:val="%4."/>
      <w:lvlJc w:val="left"/>
      <w:pPr>
        <w:ind w:left="2599" w:hanging="360"/>
      </w:pPr>
    </w:lvl>
    <w:lvl w:ilvl="4" w:tplc="1C090019" w:tentative="1">
      <w:start w:val="1"/>
      <w:numFmt w:val="lowerLetter"/>
      <w:lvlText w:val="%5."/>
      <w:lvlJc w:val="left"/>
      <w:pPr>
        <w:ind w:left="3319" w:hanging="360"/>
      </w:pPr>
    </w:lvl>
    <w:lvl w:ilvl="5" w:tplc="1C09001B" w:tentative="1">
      <w:start w:val="1"/>
      <w:numFmt w:val="lowerRoman"/>
      <w:lvlText w:val="%6."/>
      <w:lvlJc w:val="right"/>
      <w:pPr>
        <w:ind w:left="4039" w:hanging="180"/>
      </w:pPr>
    </w:lvl>
    <w:lvl w:ilvl="6" w:tplc="1C09000F" w:tentative="1">
      <w:start w:val="1"/>
      <w:numFmt w:val="decimal"/>
      <w:lvlText w:val="%7."/>
      <w:lvlJc w:val="left"/>
      <w:pPr>
        <w:ind w:left="4759" w:hanging="360"/>
      </w:pPr>
    </w:lvl>
    <w:lvl w:ilvl="7" w:tplc="1C090019" w:tentative="1">
      <w:start w:val="1"/>
      <w:numFmt w:val="lowerLetter"/>
      <w:lvlText w:val="%8."/>
      <w:lvlJc w:val="left"/>
      <w:pPr>
        <w:ind w:left="5479" w:hanging="360"/>
      </w:pPr>
    </w:lvl>
    <w:lvl w:ilvl="8" w:tplc="1C09001B" w:tentative="1">
      <w:start w:val="1"/>
      <w:numFmt w:val="lowerRoman"/>
      <w:lvlText w:val="%9."/>
      <w:lvlJc w:val="right"/>
      <w:pPr>
        <w:ind w:left="6199" w:hanging="180"/>
      </w:pPr>
    </w:lvl>
  </w:abstractNum>
  <w:num w:numId="1">
    <w:abstractNumId w:val="14"/>
  </w:num>
  <w:num w:numId="2">
    <w:abstractNumId w:val="5"/>
  </w:num>
  <w:num w:numId="3">
    <w:abstractNumId w:val="6"/>
  </w:num>
  <w:num w:numId="4">
    <w:abstractNumId w:val="17"/>
  </w:num>
  <w:num w:numId="5">
    <w:abstractNumId w:val="3"/>
  </w:num>
  <w:num w:numId="6">
    <w:abstractNumId w:val="12"/>
  </w:num>
  <w:num w:numId="7">
    <w:abstractNumId w:val="11"/>
  </w:num>
  <w:num w:numId="8">
    <w:abstractNumId w:val="0"/>
  </w:num>
  <w:num w:numId="9">
    <w:abstractNumId w:val="2"/>
  </w:num>
  <w:num w:numId="10">
    <w:abstractNumId w:val="15"/>
  </w:num>
  <w:num w:numId="11">
    <w:abstractNumId w:val="16"/>
  </w:num>
  <w:num w:numId="12">
    <w:abstractNumId w:val="7"/>
  </w:num>
  <w:num w:numId="13">
    <w:abstractNumId w:val="1"/>
  </w:num>
  <w:num w:numId="14">
    <w:abstractNumId w:val="10"/>
  </w:num>
  <w:num w:numId="15">
    <w:abstractNumId w:val="13"/>
  </w:num>
  <w:num w:numId="16">
    <w:abstractNumId w:val="4"/>
  </w:num>
  <w:num w:numId="17">
    <w:abstractNumId w:val="8"/>
  </w:num>
  <w:num w:numId="18">
    <w:abstractNumId w:val="9"/>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sjAzNbW0MDYztTRU0lEKTi0uzszPAykwqgUAdJjbUiwAAAA="/>
  </w:docVars>
  <w:rsids>
    <w:rsidRoot w:val="004D2F24"/>
    <w:rsid w:val="0000341D"/>
    <w:rsid w:val="00006F15"/>
    <w:rsid w:val="00011D5C"/>
    <w:rsid w:val="00012BEB"/>
    <w:rsid w:val="00014632"/>
    <w:rsid w:val="000173E2"/>
    <w:rsid w:val="000205FB"/>
    <w:rsid w:val="00020C71"/>
    <w:rsid w:val="00020EBB"/>
    <w:rsid w:val="00021C96"/>
    <w:rsid w:val="00021CD9"/>
    <w:rsid w:val="00022D2D"/>
    <w:rsid w:val="000256C3"/>
    <w:rsid w:val="00035519"/>
    <w:rsid w:val="00041418"/>
    <w:rsid w:val="00041696"/>
    <w:rsid w:val="00045D9F"/>
    <w:rsid w:val="00045EB3"/>
    <w:rsid w:val="000528E1"/>
    <w:rsid w:val="00053264"/>
    <w:rsid w:val="00054265"/>
    <w:rsid w:val="000574C9"/>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B1923"/>
    <w:rsid w:val="000B19CD"/>
    <w:rsid w:val="000B4241"/>
    <w:rsid w:val="000B4F40"/>
    <w:rsid w:val="000B6172"/>
    <w:rsid w:val="000C5FC2"/>
    <w:rsid w:val="000C6BA5"/>
    <w:rsid w:val="000C70FB"/>
    <w:rsid w:val="000D3F7C"/>
    <w:rsid w:val="000D41E1"/>
    <w:rsid w:val="000D5A5D"/>
    <w:rsid w:val="000D600B"/>
    <w:rsid w:val="000E0C57"/>
    <w:rsid w:val="000E2889"/>
    <w:rsid w:val="000F08DD"/>
    <w:rsid w:val="000F0B2D"/>
    <w:rsid w:val="000F590B"/>
    <w:rsid w:val="00106D04"/>
    <w:rsid w:val="00107822"/>
    <w:rsid w:val="00110781"/>
    <w:rsid w:val="00111AB1"/>
    <w:rsid w:val="00116CCB"/>
    <w:rsid w:val="00123E02"/>
    <w:rsid w:val="0012628A"/>
    <w:rsid w:val="00126A48"/>
    <w:rsid w:val="00131356"/>
    <w:rsid w:val="001340CE"/>
    <w:rsid w:val="001372AA"/>
    <w:rsid w:val="00140E93"/>
    <w:rsid w:val="001423F9"/>
    <w:rsid w:val="00142CD8"/>
    <w:rsid w:val="00143A08"/>
    <w:rsid w:val="001449BF"/>
    <w:rsid w:val="001502BC"/>
    <w:rsid w:val="001529A0"/>
    <w:rsid w:val="00152C01"/>
    <w:rsid w:val="00155F06"/>
    <w:rsid w:val="00162A0F"/>
    <w:rsid w:val="00166FD7"/>
    <w:rsid w:val="001729E9"/>
    <w:rsid w:val="001743CF"/>
    <w:rsid w:val="00174560"/>
    <w:rsid w:val="00177367"/>
    <w:rsid w:val="00180395"/>
    <w:rsid w:val="0018124B"/>
    <w:rsid w:val="001833AC"/>
    <w:rsid w:val="0019162A"/>
    <w:rsid w:val="001A22C6"/>
    <w:rsid w:val="001B0E29"/>
    <w:rsid w:val="001B177D"/>
    <w:rsid w:val="001C2A53"/>
    <w:rsid w:val="001C2B34"/>
    <w:rsid w:val="001C3FDF"/>
    <w:rsid w:val="001C4269"/>
    <w:rsid w:val="001C602F"/>
    <w:rsid w:val="001C6CA1"/>
    <w:rsid w:val="001D1DBD"/>
    <w:rsid w:val="001E486F"/>
    <w:rsid w:val="001F0D11"/>
    <w:rsid w:val="001F1F16"/>
    <w:rsid w:val="001F26C7"/>
    <w:rsid w:val="001F698C"/>
    <w:rsid w:val="00203E0F"/>
    <w:rsid w:val="00206C11"/>
    <w:rsid w:val="00210D73"/>
    <w:rsid w:val="00211C78"/>
    <w:rsid w:val="002178BA"/>
    <w:rsid w:val="002229B7"/>
    <w:rsid w:val="002265CB"/>
    <w:rsid w:val="002265E0"/>
    <w:rsid w:val="00231290"/>
    <w:rsid w:val="002316A1"/>
    <w:rsid w:val="0023195F"/>
    <w:rsid w:val="00232D48"/>
    <w:rsid w:val="00243357"/>
    <w:rsid w:val="002458D7"/>
    <w:rsid w:val="00254922"/>
    <w:rsid w:val="00257D56"/>
    <w:rsid w:val="00262587"/>
    <w:rsid w:val="002664C3"/>
    <w:rsid w:val="00272B04"/>
    <w:rsid w:val="0027383D"/>
    <w:rsid w:val="00275F2F"/>
    <w:rsid w:val="002837A2"/>
    <w:rsid w:val="00285949"/>
    <w:rsid w:val="00290FCA"/>
    <w:rsid w:val="00291BC2"/>
    <w:rsid w:val="0029301E"/>
    <w:rsid w:val="00294275"/>
    <w:rsid w:val="00296C6F"/>
    <w:rsid w:val="00296EF3"/>
    <w:rsid w:val="002A3DCF"/>
    <w:rsid w:val="002A5D13"/>
    <w:rsid w:val="002A683E"/>
    <w:rsid w:val="002B2F32"/>
    <w:rsid w:val="002B52C6"/>
    <w:rsid w:val="002B7305"/>
    <w:rsid w:val="002C175C"/>
    <w:rsid w:val="002C3D87"/>
    <w:rsid w:val="002C603A"/>
    <w:rsid w:val="002C68D7"/>
    <w:rsid w:val="002C7394"/>
    <w:rsid w:val="002E6B86"/>
    <w:rsid w:val="00302C99"/>
    <w:rsid w:val="003031BE"/>
    <w:rsid w:val="003074FB"/>
    <w:rsid w:val="00307BEC"/>
    <w:rsid w:val="00321FAA"/>
    <w:rsid w:val="00323774"/>
    <w:rsid w:val="003241F6"/>
    <w:rsid w:val="00325E8F"/>
    <w:rsid w:val="00327965"/>
    <w:rsid w:val="00327BFC"/>
    <w:rsid w:val="00330E0B"/>
    <w:rsid w:val="00331DAF"/>
    <w:rsid w:val="00333ED8"/>
    <w:rsid w:val="00337483"/>
    <w:rsid w:val="00343207"/>
    <w:rsid w:val="00343216"/>
    <w:rsid w:val="00351A07"/>
    <w:rsid w:val="00351D61"/>
    <w:rsid w:val="00352506"/>
    <w:rsid w:val="00352AC2"/>
    <w:rsid w:val="0035503F"/>
    <w:rsid w:val="00367531"/>
    <w:rsid w:val="003718A9"/>
    <w:rsid w:val="003731CC"/>
    <w:rsid w:val="00382C94"/>
    <w:rsid w:val="00385C5D"/>
    <w:rsid w:val="00385CC5"/>
    <w:rsid w:val="003930E2"/>
    <w:rsid w:val="0039599C"/>
    <w:rsid w:val="003A0AD7"/>
    <w:rsid w:val="003B3F50"/>
    <w:rsid w:val="003B41BA"/>
    <w:rsid w:val="003D262F"/>
    <w:rsid w:val="003D3567"/>
    <w:rsid w:val="003D3867"/>
    <w:rsid w:val="003D4FF1"/>
    <w:rsid w:val="003E16E7"/>
    <w:rsid w:val="003E2910"/>
    <w:rsid w:val="003E5694"/>
    <w:rsid w:val="003F19A0"/>
    <w:rsid w:val="003F3ABB"/>
    <w:rsid w:val="003F628A"/>
    <w:rsid w:val="003F6C7B"/>
    <w:rsid w:val="004079CA"/>
    <w:rsid w:val="00413C62"/>
    <w:rsid w:val="00413CB4"/>
    <w:rsid w:val="004230B5"/>
    <w:rsid w:val="004322BF"/>
    <w:rsid w:val="00432C4E"/>
    <w:rsid w:val="00433D3D"/>
    <w:rsid w:val="004342FE"/>
    <w:rsid w:val="0043545C"/>
    <w:rsid w:val="00435691"/>
    <w:rsid w:val="00437D06"/>
    <w:rsid w:val="0044149F"/>
    <w:rsid w:val="004422F9"/>
    <w:rsid w:val="00446AA2"/>
    <w:rsid w:val="00451A52"/>
    <w:rsid w:val="004532AE"/>
    <w:rsid w:val="00453445"/>
    <w:rsid w:val="0046411F"/>
    <w:rsid w:val="00465041"/>
    <w:rsid w:val="004739D7"/>
    <w:rsid w:val="004868AF"/>
    <w:rsid w:val="0049199E"/>
    <w:rsid w:val="00493FB3"/>
    <w:rsid w:val="00496F9B"/>
    <w:rsid w:val="0049710C"/>
    <w:rsid w:val="004975F2"/>
    <w:rsid w:val="004B02DB"/>
    <w:rsid w:val="004B1769"/>
    <w:rsid w:val="004B4593"/>
    <w:rsid w:val="004B70B1"/>
    <w:rsid w:val="004B74FC"/>
    <w:rsid w:val="004B7D65"/>
    <w:rsid w:val="004B7D74"/>
    <w:rsid w:val="004C2610"/>
    <w:rsid w:val="004C3C1E"/>
    <w:rsid w:val="004C5597"/>
    <w:rsid w:val="004C6EB7"/>
    <w:rsid w:val="004D2249"/>
    <w:rsid w:val="004D2F24"/>
    <w:rsid w:val="004D48E8"/>
    <w:rsid w:val="004E27A5"/>
    <w:rsid w:val="004E36A4"/>
    <w:rsid w:val="004F24B7"/>
    <w:rsid w:val="004F329B"/>
    <w:rsid w:val="004F4F0B"/>
    <w:rsid w:val="004F5925"/>
    <w:rsid w:val="004F61F7"/>
    <w:rsid w:val="00513712"/>
    <w:rsid w:val="0052239F"/>
    <w:rsid w:val="005271BF"/>
    <w:rsid w:val="00531D8A"/>
    <w:rsid w:val="005330F9"/>
    <w:rsid w:val="0053382B"/>
    <w:rsid w:val="00536224"/>
    <w:rsid w:val="00540DA6"/>
    <w:rsid w:val="00544138"/>
    <w:rsid w:val="005449EC"/>
    <w:rsid w:val="00550A0F"/>
    <w:rsid w:val="00557577"/>
    <w:rsid w:val="00560E8F"/>
    <w:rsid w:val="00563D73"/>
    <w:rsid w:val="00570B4C"/>
    <w:rsid w:val="005716E6"/>
    <w:rsid w:val="00574AE0"/>
    <w:rsid w:val="0057746F"/>
    <w:rsid w:val="00577B7D"/>
    <w:rsid w:val="005842CA"/>
    <w:rsid w:val="00591850"/>
    <w:rsid w:val="005934FF"/>
    <w:rsid w:val="005940D1"/>
    <w:rsid w:val="005B1E2B"/>
    <w:rsid w:val="005B286F"/>
    <w:rsid w:val="005B2D19"/>
    <w:rsid w:val="005B3B26"/>
    <w:rsid w:val="005C570C"/>
    <w:rsid w:val="005C699E"/>
    <w:rsid w:val="005D1762"/>
    <w:rsid w:val="005D3FBB"/>
    <w:rsid w:val="005D4543"/>
    <w:rsid w:val="005D5B0B"/>
    <w:rsid w:val="005E2D86"/>
    <w:rsid w:val="005E535A"/>
    <w:rsid w:val="005E6AF1"/>
    <w:rsid w:val="005E71DB"/>
    <w:rsid w:val="005F1CFF"/>
    <w:rsid w:val="005F206A"/>
    <w:rsid w:val="005F35F3"/>
    <w:rsid w:val="005F4C62"/>
    <w:rsid w:val="0060047A"/>
    <w:rsid w:val="00601108"/>
    <w:rsid w:val="00605E8F"/>
    <w:rsid w:val="00606E21"/>
    <w:rsid w:val="0061524F"/>
    <w:rsid w:val="00616097"/>
    <w:rsid w:val="00623007"/>
    <w:rsid w:val="00623053"/>
    <w:rsid w:val="00624A4D"/>
    <w:rsid w:val="00625573"/>
    <w:rsid w:val="00632C03"/>
    <w:rsid w:val="006343C2"/>
    <w:rsid w:val="00640FDE"/>
    <w:rsid w:val="00641E3A"/>
    <w:rsid w:val="00642E99"/>
    <w:rsid w:val="006462D7"/>
    <w:rsid w:val="00651F2D"/>
    <w:rsid w:val="00655338"/>
    <w:rsid w:val="006557FD"/>
    <w:rsid w:val="006576EF"/>
    <w:rsid w:val="00670BA5"/>
    <w:rsid w:val="00675570"/>
    <w:rsid w:val="00675938"/>
    <w:rsid w:val="00683024"/>
    <w:rsid w:val="00684BB6"/>
    <w:rsid w:val="00685646"/>
    <w:rsid w:val="00694DF7"/>
    <w:rsid w:val="006A027A"/>
    <w:rsid w:val="006A05C9"/>
    <w:rsid w:val="006B1166"/>
    <w:rsid w:val="006B21C5"/>
    <w:rsid w:val="006B4B71"/>
    <w:rsid w:val="006B643C"/>
    <w:rsid w:val="006B79CB"/>
    <w:rsid w:val="006C1F95"/>
    <w:rsid w:val="006C3E5B"/>
    <w:rsid w:val="006D0841"/>
    <w:rsid w:val="006D08D0"/>
    <w:rsid w:val="006D1A51"/>
    <w:rsid w:val="006D4597"/>
    <w:rsid w:val="006D4C8A"/>
    <w:rsid w:val="006E1C1F"/>
    <w:rsid w:val="006E27E9"/>
    <w:rsid w:val="006E54EA"/>
    <w:rsid w:val="006F2930"/>
    <w:rsid w:val="006F36F8"/>
    <w:rsid w:val="006F6CCD"/>
    <w:rsid w:val="00705DD0"/>
    <w:rsid w:val="00713D62"/>
    <w:rsid w:val="007144AF"/>
    <w:rsid w:val="00727CA2"/>
    <w:rsid w:val="0073270F"/>
    <w:rsid w:val="00737327"/>
    <w:rsid w:val="00741804"/>
    <w:rsid w:val="007422B3"/>
    <w:rsid w:val="00755DEC"/>
    <w:rsid w:val="0075656E"/>
    <w:rsid w:val="00760875"/>
    <w:rsid w:val="007625B5"/>
    <w:rsid w:val="007648D2"/>
    <w:rsid w:val="007675EB"/>
    <w:rsid w:val="00767604"/>
    <w:rsid w:val="0077480B"/>
    <w:rsid w:val="00777938"/>
    <w:rsid w:val="00781562"/>
    <w:rsid w:val="00794233"/>
    <w:rsid w:val="007950DA"/>
    <w:rsid w:val="00795939"/>
    <w:rsid w:val="007A03D5"/>
    <w:rsid w:val="007A7318"/>
    <w:rsid w:val="007C4AFA"/>
    <w:rsid w:val="007E0072"/>
    <w:rsid w:val="007E3B7C"/>
    <w:rsid w:val="007E4E3E"/>
    <w:rsid w:val="007E63B3"/>
    <w:rsid w:val="007F2807"/>
    <w:rsid w:val="007F7238"/>
    <w:rsid w:val="008039CD"/>
    <w:rsid w:val="00803A16"/>
    <w:rsid w:val="00814B99"/>
    <w:rsid w:val="00820B43"/>
    <w:rsid w:val="008232E5"/>
    <w:rsid w:val="008245D8"/>
    <w:rsid w:val="00836EA6"/>
    <w:rsid w:val="008425A3"/>
    <w:rsid w:val="00847567"/>
    <w:rsid w:val="00854D28"/>
    <w:rsid w:val="0085572D"/>
    <w:rsid w:val="00860122"/>
    <w:rsid w:val="00870CEE"/>
    <w:rsid w:val="008717E7"/>
    <w:rsid w:val="00873D00"/>
    <w:rsid w:val="00873D6D"/>
    <w:rsid w:val="0088064A"/>
    <w:rsid w:val="008823B9"/>
    <w:rsid w:val="00883029"/>
    <w:rsid w:val="0089342B"/>
    <w:rsid w:val="008961F8"/>
    <w:rsid w:val="00897581"/>
    <w:rsid w:val="008A28F5"/>
    <w:rsid w:val="008A4354"/>
    <w:rsid w:val="008A4FD2"/>
    <w:rsid w:val="008B3660"/>
    <w:rsid w:val="008C3400"/>
    <w:rsid w:val="008C472C"/>
    <w:rsid w:val="008D0FA9"/>
    <w:rsid w:val="008D1494"/>
    <w:rsid w:val="008D5076"/>
    <w:rsid w:val="008F177A"/>
    <w:rsid w:val="008F3C78"/>
    <w:rsid w:val="008F5F35"/>
    <w:rsid w:val="009148F7"/>
    <w:rsid w:val="00915F23"/>
    <w:rsid w:val="00916BD1"/>
    <w:rsid w:val="00916D71"/>
    <w:rsid w:val="00921492"/>
    <w:rsid w:val="00925745"/>
    <w:rsid w:val="00926917"/>
    <w:rsid w:val="00926BCD"/>
    <w:rsid w:val="00927A20"/>
    <w:rsid w:val="00927C83"/>
    <w:rsid w:val="009335B8"/>
    <w:rsid w:val="00940E46"/>
    <w:rsid w:val="00953E76"/>
    <w:rsid w:val="00956879"/>
    <w:rsid w:val="00956AE8"/>
    <w:rsid w:val="009571E4"/>
    <w:rsid w:val="009572BF"/>
    <w:rsid w:val="00957952"/>
    <w:rsid w:val="009607E1"/>
    <w:rsid w:val="00964E55"/>
    <w:rsid w:val="00970F77"/>
    <w:rsid w:val="00974E90"/>
    <w:rsid w:val="00976436"/>
    <w:rsid w:val="00980BB4"/>
    <w:rsid w:val="009826A5"/>
    <w:rsid w:val="00986B9E"/>
    <w:rsid w:val="00991331"/>
    <w:rsid w:val="00993C29"/>
    <w:rsid w:val="00997315"/>
    <w:rsid w:val="009A121F"/>
    <w:rsid w:val="009A34AE"/>
    <w:rsid w:val="009A4F0E"/>
    <w:rsid w:val="009A6BDF"/>
    <w:rsid w:val="009A792F"/>
    <w:rsid w:val="009B07DF"/>
    <w:rsid w:val="009B12C9"/>
    <w:rsid w:val="009B418A"/>
    <w:rsid w:val="009B751E"/>
    <w:rsid w:val="009B7DB2"/>
    <w:rsid w:val="009C29D8"/>
    <w:rsid w:val="009C7EB9"/>
    <w:rsid w:val="009D256C"/>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773E0"/>
    <w:rsid w:val="00A8175B"/>
    <w:rsid w:val="00A83487"/>
    <w:rsid w:val="00A852C4"/>
    <w:rsid w:val="00A86DF9"/>
    <w:rsid w:val="00A9155C"/>
    <w:rsid w:val="00A91F96"/>
    <w:rsid w:val="00A9401F"/>
    <w:rsid w:val="00A94D9C"/>
    <w:rsid w:val="00A95EB6"/>
    <w:rsid w:val="00A966FC"/>
    <w:rsid w:val="00AA0441"/>
    <w:rsid w:val="00AA0455"/>
    <w:rsid w:val="00AB4213"/>
    <w:rsid w:val="00AB5C12"/>
    <w:rsid w:val="00AB67C6"/>
    <w:rsid w:val="00AB6C4C"/>
    <w:rsid w:val="00AC58FE"/>
    <w:rsid w:val="00AD0F40"/>
    <w:rsid w:val="00AD22F6"/>
    <w:rsid w:val="00AD36D1"/>
    <w:rsid w:val="00AD59F7"/>
    <w:rsid w:val="00AE18BE"/>
    <w:rsid w:val="00AE3A7D"/>
    <w:rsid w:val="00AE3D8F"/>
    <w:rsid w:val="00AF0D67"/>
    <w:rsid w:val="00AF1A17"/>
    <w:rsid w:val="00AF4F2E"/>
    <w:rsid w:val="00AF4FA3"/>
    <w:rsid w:val="00AF7F16"/>
    <w:rsid w:val="00B01072"/>
    <w:rsid w:val="00B016B6"/>
    <w:rsid w:val="00B10DDB"/>
    <w:rsid w:val="00B10EA2"/>
    <w:rsid w:val="00B23D7D"/>
    <w:rsid w:val="00B27DA1"/>
    <w:rsid w:val="00B32F50"/>
    <w:rsid w:val="00B33183"/>
    <w:rsid w:val="00B34468"/>
    <w:rsid w:val="00B35BD7"/>
    <w:rsid w:val="00B43AE8"/>
    <w:rsid w:val="00B44E3D"/>
    <w:rsid w:val="00B510CE"/>
    <w:rsid w:val="00B5533A"/>
    <w:rsid w:val="00B64EFC"/>
    <w:rsid w:val="00B72C9B"/>
    <w:rsid w:val="00B75DFF"/>
    <w:rsid w:val="00B76EA0"/>
    <w:rsid w:val="00B816D8"/>
    <w:rsid w:val="00B82869"/>
    <w:rsid w:val="00B90A19"/>
    <w:rsid w:val="00B91CF8"/>
    <w:rsid w:val="00B966D4"/>
    <w:rsid w:val="00BA0CBE"/>
    <w:rsid w:val="00BA3676"/>
    <w:rsid w:val="00BA5896"/>
    <w:rsid w:val="00BB5559"/>
    <w:rsid w:val="00BC3F53"/>
    <w:rsid w:val="00BC5C94"/>
    <w:rsid w:val="00BC6AE1"/>
    <w:rsid w:val="00BD1E79"/>
    <w:rsid w:val="00BD2228"/>
    <w:rsid w:val="00BD53C1"/>
    <w:rsid w:val="00BD7094"/>
    <w:rsid w:val="00C00EF2"/>
    <w:rsid w:val="00C05CEB"/>
    <w:rsid w:val="00C143AE"/>
    <w:rsid w:val="00C143C0"/>
    <w:rsid w:val="00C15E3D"/>
    <w:rsid w:val="00C16434"/>
    <w:rsid w:val="00C16CA4"/>
    <w:rsid w:val="00C2072D"/>
    <w:rsid w:val="00C26DA5"/>
    <w:rsid w:val="00C32DD1"/>
    <w:rsid w:val="00C33545"/>
    <w:rsid w:val="00C438C9"/>
    <w:rsid w:val="00C43B6E"/>
    <w:rsid w:val="00C45CDF"/>
    <w:rsid w:val="00C55CF0"/>
    <w:rsid w:val="00C61078"/>
    <w:rsid w:val="00C71ED1"/>
    <w:rsid w:val="00C72E84"/>
    <w:rsid w:val="00C734C8"/>
    <w:rsid w:val="00C838C4"/>
    <w:rsid w:val="00C8711B"/>
    <w:rsid w:val="00C94B70"/>
    <w:rsid w:val="00CA025E"/>
    <w:rsid w:val="00CA550E"/>
    <w:rsid w:val="00CA5E32"/>
    <w:rsid w:val="00CA7859"/>
    <w:rsid w:val="00CC07E1"/>
    <w:rsid w:val="00CC083E"/>
    <w:rsid w:val="00CC255F"/>
    <w:rsid w:val="00CC2ECC"/>
    <w:rsid w:val="00CC69B7"/>
    <w:rsid w:val="00CC7AF7"/>
    <w:rsid w:val="00CD0F90"/>
    <w:rsid w:val="00CD1445"/>
    <w:rsid w:val="00CE70D6"/>
    <w:rsid w:val="00CE74B8"/>
    <w:rsid w:val="00CF087C"/>
    <w:rsid w:val="00D05F38"/>
    <w:rsid w:val="00D10DEB"/>
    <w:rsid w:val="00D12002"/>
    <w:rsid w:val="00D133E8"/>
    <w:rsid w:val="00D15ADE"/>
    <w:rsid w:val="00D166FE"/>
    <w:rsid w:val="00D2038B"/>
    <w:rsid w:val="00D20CFA"/>
    <w:rsid w:val="00D24FC4"/>
    <w:rsid w:val="00D26A6A"/>
    <w:rsid w:val="00D31524"/>
    <w:rsid w:val="00D3269F"/>
    <w:rsid w:val="00D377B6"/>
    <w:rsid w:val="00D41166"/>
    <w:rsid w:val="00D4264C"/>
    <w:rsid w:val="00D42FF6"/>
    <w:rsid w:val="00D43797"/>
    <w:rsid w:val="00D47536"/>
    <w:rsid w:val="00D51778"/>
    <w:rsid w:val="00D51D6B"/>
    <w:rsid w:val="00D53CF9"/>
    <w:rsid w:val="00D54BE3"/>
    <w:rsid w:val="00D63B01"/>
    <w:rsid w:val="00D64C49"/>
    <w:rsid w:val="00D712DD"/>
    <w:rsid w:val="00D74A2D"/>
    <w:rsid w:val="00D82A5F"/>
    <w:rsid w:val="00D84477"/>
    <w:rsid w:val="00D86A1E"/>
    <w:rsid w:val="00D9548C"/>
    <w:rsid w:val="00DA1B8D"/>
    <w:rsid w:val="00DA1BD0"/>
    <w:rsid w:val="00DA4185"/>
    <w:rsid w:val="00DA5567"/>
    <w:rsid w:val="00DB2A96"/>
    <w:rsid w:val="00DB350C"/>
    <w:rsid w:val="00DB3BF4"/>
    <w:rsid w:val="00DC0282"/>
    <w:rsid w:val="00DC10B2"/>
    <w:rsid w:val="00DC4E5A"/>
    <w:rsid w:val="00DC5378"/>
    <w:rsid w:val="00DC5612"/>
    <w:rsid w:val="00DC5695"/>
    <w:rsid w:val="00DC7EE3"/>
    <w:rsid w:val="00DD25EB"/>
    <w:rsid w:val="00DD2E6A"/>
    <w:rsid w:val="00DD35FA"/>
    <w:rsid w:val="00DD3DA1"/>
    <w:rsid w:val="00DD5FC2"/>
    <w:rsid w:val="00DD6184"/>
    <w:rsid w:val="00DE02AA"/>
    <w:rsid w:val="00DE05AF"/>
    <w:rsid w:val="00DE24CD"/>
    <w:rsid w:val="00DE6A77"/>
    <w:rsid w:val="00DF0F83"/>
    <w:rsid w:val="00DF1799"/>
    <w:rsid w:val="00DF49DC"/>
    <w:rsid w:val="00DF6074"/>
    <w:rsid w:val="00E0095B"/>
    <w:rsid w:val="00E00E52"/>
    <w:rsid w:val="00E0385B"/>
    <w:rsid w:val="00E123EB"/>
    <w:rsid w:val="00E13322"/>
    <w:rsid w:val="00E16F8D"/>
    <w:rsid w:val="00E20671"/>
    <w:rsid w:val="00E23474"/>
    <w:rsid w:val="00E3228E"/>
    <w:rsid w:val="00E36049"/>
    <w:rsid w:val="00E3748A"/>
    <w:rsid w:val="00E413BA"/>
    <w:rsid w:val="00E44ADB"/>
    <w:rsid w:val="00E501BF"/>
    <w:rsid w:val="00E50626"/>
    <w:rsid w:val="00E526CF"/>
    <w:rsid w:val="00E540A4"/>
    <w:rsid w:val="00E6038D"/>
    <w:rsid w:val="00E60FD3"/>
    <w:rsid w:val="00E619AA"/>
    <w:rsid w:val="00E66692"/>
    <w:rsid w:val="00E74EEE"/>
    <w:rsid w:val="00E779E4"/>
    <w:rsid w:val="00E808B7"/>
    <w:rsid w:val="00E85BBD"/>
    <w:rsid w:val="00E8666B"/>
    <w:rsid w:val="00E92B48"/>
    <w:rsid w:val="00EA26C6"/>
    <w:rsid w:val="00EA2BCB"/>
    <w:rsid w:val="00EA77E1"/>
    <w:rsid w:val="00EB2C0B"/>
    <w:rsid w:val="00EB4B68"/>
    <w:rsid w:val="00EB520B"/>
    <w:rsid w:val="00EB5B2E"/>
    <w:rsid w:val="00EC4852"/>
    <w:rsid w:val="00EC7474"/>
    <w:rsid w:val="00ED18ED"/>
    <w:rsid w:val="00ED2AC2"/>
    <w:rsid w:val="00ED3642"/>
    <w:rsid w:val="00ED388F"/>
    <w:rsid w:val="00ED4290"/>
    <w:rsid w:val="00ED6CCB"/>
    <w:rsid w:val="00EE2AEC"/>
    <w:rsid w:val="00EE3456"/>
    <w:rsid w:val="00EE3DC1"/>
    <w:rsid w:val="00EE465F"/>
    <w:rsid w:val="00EE7160"/>
    <w:rsid w:val="00EF2079"/>
    <w:rsid w:val="00EF3E7D"/>
    <w:rsid w:val="00EF608A"/>
    <w:rsid w:val="00EF7DE9"/>
    <w:rsid w:val="00F067FB"/>
    <w:rsid w:val="00F07CC1"/>
    <w:rsid w:val="00F121A7"/>
    <w:rsid w:val="00F16197"/>
    <w:rsid w:val="00F17040"/>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31E0"/>
    <w:rsid w:val="00F84401"/>
    <w:rsid w:val="00F84A5B"/>
    <w:rsid w:val="00F90104"/>
    <w:rsid w:val="00F91060"/>
    <w:rsid w:val="00F930FA"/>
    <w:rsid w:val="00F93B82"/>
    <w:rsid w:val="00FA039D"/>
    <w:rsid w:val="00FA5EB0"/>
    <w:rsid w:val="00FB2B6B"/>
    <w:rsid w:val="00FB5364"/>
    <w:rsid w:val="00FB6CE9"/>
    <w:rsid w:val="00FB6F93"/>
    <w:rsid w:val="00FC0543"/>
    <w:rsid w:val="00FC336B"/>
    <w:rsid w:val="00FD059B"/>
    <w:rsid w:val="00FD0F80"/>
    <w:rsid w:val="00FD40CF"/>
    <w:rsid w:val="00FE516A"/>
    <w:rsid w:val="00FE7872"/>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97751126">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92945933">
      <w:bodyDiv w:val="1"/>
      <w:marLeft w:val="0"/>
      <w:marRight w:val="0"/>
      <w:marTop w:val="0"/>
      <w:marBottom w:val="0"/>
      <w:divBdr>
        <w:top w:val="none" w:sz="0" w:space="0" w:color="auto"/>
        <w:left w:val="none" w:sz="0" w:space="0" w:color="auto"/>
        <w:bottom w:val="none" w:sz="0" w:space="0" w:color="auto"/>
        <w:right w:val="none" w:sz="0" w:space="0" w:color="auto"/>
      </w:divBdr>
    </w:div>
    <w:div w:id="793643541">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973410570">
      <w:bodyDiv w:val="1"/>
      <w:marLeft w:val="0"/>
      <w:marRight w:val="0"/>
      <w:marTop w:val="0"/>
      <w:marBottom w:val="0"/>
      <w:divBdr>
        <w:top w:val="none" w:sz="0" w:space="0" w:color="auto"/>
        <w:left w:val="none" w:sz="0" w:space="0" w:color="auto"/>
        <w:bottom w:val="none" w:sz="0" w:space="0" w:color="auto"/>
        <w:right w:val="none" w:sz="0" w:space="0" w:color="auto"/>
      </w:divBdr>
    </w:div>
    <w:div w:id="1053847801">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2121392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BD39-7DFA-4261-A45E-CF0653E9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3</cp:revision>
  <cp:lastPrinted>2019-09-16T13:07:00Z</cp:lastPrinted>
  <dcterms:created xsi:type="dcterms:W3CDTF">2019-10-12T04:41:00Z</dcterms:created>
  <dcterms:modified xsi:type="dcterms:W3CDTF">2019-10-14T07:33:00Z</dcterms:modified>
</cp:coreProperties>
</file>