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1E" w:rsidRPr="00BF349B" w:rsidRDefault="0000081E" w:rsidP="00E81167">
      <w:pPr>
        <w:spacing w:after="0" w:line="240" w:lineRule="auto"/>
        <w:jc w:val="both"/>
        <w:rPr>
          <w:rFonts w:ascii="Arial" w:hAnsi="Arial" w:cs="Arial"/>
          <w:sz w:val="24"/>
          <w:szCs w:val="24"/>
        </w:rPr>
      </w:pPr>
      <w:bookmarkStart w:id="0" w:name="_GoBack"/>
      <w:bookmarkEnd w:id="0"/>
    </w:p>
    <w:p w:rsidR="0000081E" w:rsidRPr="001828D3" w:rsidRDefault="0000081E"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00081E" w:rsidRPr="001828D3" w:rsidRDefault="0000081E" w:rsidP="00AE290B">
      <w:pPr>
        <w:pStyle w:val="Heading2"/>
        <w:tabs>
          <w:tab w:val="left" w:pos="5940"/>
        </w:tabs>
        <w:ind w:left="0" w:firstLine="0"/>
        <w:jc w:val="both"/>
        <w:rPr>
          <w:rFonts w:ascii="Arial" w:hAnsi="Arial" w:cs="Arial"/>
          <w:sz w:val="22"/>
          <w:szCs w:val="22"/>
          <w:lang w:val="en-ZA"/>
        </w:rPr>
      </w:pPr>
    </w:p>
    <w:p w:rsidR="0000081E" w:rsidRDefault="0000081E"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1033</w:t>
      </w:r>
    </w:p>
    <w:p w:rsidR="0000081E" w:rsidRPr="001F7CCE" w:rsidRDefault="0000081E" w:rsidP="001F7CCE">
      <w:pPr>
        <w:spacing w:before="100" w:beforeAutospacing="1" w:after="100" w:afterAutospacing="1" w:line="240" w:lineRule="auto"/>
        <w:ind w:left="851" w:hanging="851"/>
        <w:jc w:val="both"/>
        <w:outlineLvl w:val="0"/>
        <w:rPr>
          <w:rFonts w:ascii="Arial" w:hAnsi="Arial" w:cs="Arial"/>
          <w:b/>
          <w:lang w:val="en-GB"/>
        </w:rPr>
      </w:pPr>
      <w:r w:rsidRPr="001F7CCE">
        <w:rPr>
          <w:rFonts w:ascii="Arial" w:hAnsi="Arial" w:cs="Arial"/>
          <w:b/>
          <w:lang w:val="en-GB"/>
        </w:rPr>
        <w:t>Mr G Mackay (DA) to ask the Minister of Transport:</w:t>
      </w:r>
    </w:p>
    <w:p w:rsidR="0000081E" w:rsidRPr="001F7CCE" w:rsidRDefault="0000081E" w:rsidP="00D65BC2">
      <w:pPr>
        <w:spacing w:before="100" w:beforeAutospacing="1" w:after="100" w:afterAutospacing="1" w:line="240" w:lineRule="auto"/>
        <w:ind w:left="567" w:hanging="589"/>
        <w:jc w:val="both"/>
        <w:outlineLvl w:val="0"/>
        <w:rPr>
          <w:rFonts w:ascii="Arial" w:hAnsi="Arial" w:cs="Arial"/>
        </w:rPr>
      </w:pPr>
      <w:r w:rsidRPr="001F7CCE">
        <w:rPr>
          <w:rFonts w:ascii="Arial" w:hAnsi="Arial" w:cs="Arial"/>
        </w:rPr>
        <w:t>(1)</w:t>
      </w:r>
      <w:r w:rsidRPr="001F7CCE">
        <w:rPr>
          <w:rFonts w:ascii="Arial" w:hAnsi="Arial" w:cs="Arial"/>
        </w:rPr>
        <w:tab/>
        <w:t>(a) When was the tender for the collection of unpaid e-toll bills published, (b) to whom was the specified tender awarded, (c) what criteria had to be fulfilled, (d) what was the value of the specified tender and (e) what are the conditions of the specified tender;</w:t>
      </w:r>
    </w:p>
    <w:p w:rsidR="0000081E" w:rsidRPr="001F7CCE" w:rsidRDefault="0000081E" w:rsidP="00D65BC2">
      <w:pPr>
        <w:spacing w:before="100" w:beforeAutospacing="1" w:after="100" w:afterAutospacing="1" w:line="240" w:lineRule="auto"/>
        <w:ind w:left="567" w:hanging="589"/>
        <w:jc w:val="both"/>
        <w:outlineLvl w:val="0"/>
        <w:rPr>
          <w:rFonts w:ascii="Arial" w:hAnsi="Arial" w:cs="Arial"/>
        </w:rPr>
      </w:pPr>
      <w:r w:rsidRPr="001F7CCE">
        <w:rPr>
          <w:rFonts w:ascii="Arial" w:hAnsi="Arial" w:cs="Arial"/>
        </w:rPr>
        <w:t>(2)</w:t>
      </w:r>
      <w:r w:rsidRPr="001F7CCE">
        <w:rPr>
          <w:rFonts w:ascii="Arial" w:hAnsi="Arial" w:cs="Arial"/>
        </w:rPr>
        <w:tab/>
        <w:t>whether any performance incentives are in place for the specified tender; if not, what is the position in this regard; if so, (a) what are the relevant details, (b) how are the specified performance incentives monitored and (c) what are the conditions respectively?</w:t>
      </w:r>
      <w:r w:rsidRPr="001F7CCE">
        <w:rPr>
          <w:rFonts w:ascii="Arial" w:hAnsi="Arial" w:cs="Arial"/>
        </w:rPr>
        <w:tab/>
      </w:r>
      <w:r w:rsidRPr="001F7CCE">
        <w:rPr>
          <w:rFonts w:ascii="Arial" w:hAnsi="Arial" w:cs="Arial"/>
        </w:rPr>
        <w:tab/>
      </w:r>
      <w:r w:rsidRPr="001F7CCE">
        <w:rPr>
          <w:rFonts w:ascii="Arial" w:hAnsi="Arial" w:cs="Arial"/>
        </w:rPr>
        <w:tab/>
      </w:r>
      <w:r w:rsidRPr="001F7CCE">
        <w:rPr>
          <w:rFonts w:ascii="Arial" w:hAnsi="Arial" w:cs="Arial"/>
        </w:rPr>
        <w:tab/>
      </w:r>
      <w:r w:rsidRPr="001F7CCE">
        <w:rPr>
          <w:rFonts w:ascii="Arial" w:hAnsi="Arial" w:cs="Arial"/>
        </w:rPr>
        <w:tab/>
      </w:r>
      <w:r w:rsidRPr="001F7CCE">
        <w:rPr>
          <w:rFonts w:ascii="Arial" w:hAnsi="Arial" w:cs="Arial"/>
        </w:rPr>
        <w:tab/>
        <w:t>NW1165E</w:t>
      </w:r>
    </w:p>
    <w:p w:rsidR="0000081E" w:rsidRPr="00D65BC2" w:rsidRDefault="0000081E" w:rsidP="00D65BC2">
      <w:pPr>
        <w:rPr>
          <w:rFonts w:ascii="Arial" w:hAnsi="Arial" w:cs="Arial"/>
          <w:b/>
          <w:lang w:val="en-ZA"/>
        </w:rPr>
      </w:pPr>
      <w:r w:rsidRPr="00D65BC2">
        <w:rPr>
          <w:rFonts w:ascii="Arial" w:hAnsi="Arial" w:cs="Arial"/>
          <w:b/>
          <w:lang w:val="en-ZA"/>
        </w:rPr>
        <w:t>REPLY</w:t>
      </w:r>
      <w:r>
        <w:rPr>
          <w:rFonts w:ascii="Arial" w:hAnsi="Arial" w:cs="Arial"/>
          <w:b/>
          <w:lang w:val="en-ZA"/>
        </w:rPr>
        <w:t>:</w:t>
      </w:r>
    </w:p>
    <w:p w:rsidR="0000081E" w:rsidRDefault="0000081E" w:rsidP="00D65BC2">
      <w:pPr>
        <w:pStyle w:val="ListParagraph"/>
        <w:numPr>
          <w:ilvl w:val="0"/>
          <w:numId w:val="33"/>
        </w:numPr>
        <w:spacing w:before="100" w:beforeAutospacing="1" w:after="100" w:afterAutospacing="1" w:line="240" w:lineRule="auto"/>
        <w:ind w:left="567" w:hanging="567"/>
        <w:jc w:val="both"/>
        <w:outlineLvl w:val="0"/>
        <w:rPr>
          <w:rFonts w:ascii="Arial" w:hAnsi="Arial" w:cs="Arial"/>
        </w:rPr>
      </w:pPr>
      <w:r>
        <w:rPr>
          <w:rFonts w:ascii="Arial" w:hAnsi="Arial" w:cs="Arial"/>
        </w:rPr>
        <w:t xml:space="preserve">(a) </w:t>
      </w:r>
      <w:r w:rsidRPr="00D55E65">
        <w:rPr>
          <w:rFonts w:ascii="Arial" w:hAnsi="Arial" w:cs="Arial"/>
        </w:rPr>
        <w:t>SANRAL followed a tender process for the overall toll system design, build and operations thereof in 2009 in accordance with the SCM requirements at the time.</w:t>
      </w:r>
    </w:p>
    <w:p w:rsidR="0000081E" w:rsidRPr="00D65BC2" w:rsidRDefault="0000081E" w:rsidP="00D65BC2">
      <w:pPr>
        <w:pStyle w:val="ListParagraph"/>
        <w:spacing w:before="100" w:beforeAutospacing="1" w:after="100" w:afterAutospacing="1" w:line="240" w:lineRule="auto"/>
        <w:ind w:left="567"/>
        <w:jc w:val="both"/>
        <w:outlineLvl w:val="0"/>
        <w:rPr>
          <w:rFonts w:ascii="Arial" w:hAnsi="Arial" w:cs="Arial"/>
        </w:rPr>
      </w:pPr>
      <w:r>
        <w:rPr>
          <w:rFonts w:ascii="Arial" w:hAnsi="Arial" w:cs="Arial"/>
        </w:rPr>
        <w:t xml:space="preserve">(b) </w:t>
      </w:r>
      <w:r w:rsidRPr="00D65BC2">
        <w:rPr>
          <w:rFonts w:ascii="Arial" w:hAnsi="Arial" w:cs="Arial"/>
        </w:rPr>
        <w:t xml:space="preserve">Following this tender process, it appointed ETC Pty Ltd as the successful tenderer. </w:t>
      </w:r>
    </w:p>
    <w:p w:rsidR="0000081E" w:rsidRPr="00D55E65" w:rsidRDefault="0000081E" w:rsidP="00D65BC2">
      <w:pPr>
        <w:spacing w:before="100" w:beforeAutospacing="1" w:after="100" w:afterAutospacing="1" w:line="240" w:lineRule="auto"/>
        <w:ind w:left="567"/>
        <w:jc w:val="both"/>
        <w:outlineLvl w:val="0"/>
        <w:rPr>
          <w:rFonts w:ascii="Arial" w:hAnsi="Arial" w:cs="Arial"/>
        </w:rPr>
      </w:pPr>
      <w:r>
        <w:rPr>
          <w:rFonts w:ascii="Arial" w:hAnsi="Arial" w:cs="Arial"/>
        </w:rPr>
        <w:t>(c)</w:t>
      </w:r>
      <w:r w:rsidRPr="00D55E65">
        <w:rPr>
          <w:rFonts w:ascii="Arial" w:hAnsi="Arial" w:cs="Arial"/>
        </w:rPr>
        <w:t>This tender included the collection of outstanding e-Toll debt. This was revised to address the New Dispensation announced by the Deputy President, with specific reference to the 60% discount offering in respect of historic debt.  ETC is therefore responsible for the collection of e-toll debt and may appoint parties to attend to this on their behalf.  SANRAL only contracts (in terms of its Contract with ETC) with ETC and not directly with the 3</w:t>
      </w:r>
      <w:r w:rsidRPr="00D55E65">
        <w:rPr>
          <w:rFonts w:ascii="Arial" w:hAnsi="Arial" w:cs="Arial"/>
          <w:vertAlign w:val="superscript"/>
        </w:rPr>
        <w:t>rd</w:t>
      </w:r>
      <w:r w:rsidRPr="00D55E65">
        <w:rPr>
          <w:rFonts w:ascii="Arial" w:hAnsi="Arial" w:cs="Arial"/>
        </w:rPr>
        <w:t xml:space="preserve"> party.</w:t>
      </w:r>
    </w:p>
    <w:p w:rsidR="0000081E" w:rsidRPr="00D55E65" w:rsidRDefault="0000081E" w:rsidP="00D65BC2">
      <w:pPr>
        <w:pStyle w:val="ListParagraph"/>
        <w:spacing w:before="100" w:beforeAutospacing="1" w:after="100" w:afterAutospacing="1" w:line="240" w:lineRule="auto"/>
        <w:ind w:left="567"/>
        <w:jc w:val="both"/>
        <w:outlineLvl w:val="0"/>
        <w:rPr>
          <w:rFonts w:ascii="Arial" w:hAnsi="Arial" w:cs="Arial"/>
        </w:rPr>
      </w:pPr>
    </w:p>
    <w:p w:rsidR="0000081E" w:rsidRPr="00674F17" w:rsidRDefault="0000081E" w:rsidP="00D65BC2">
      <w:pPr>
        <w:pStyle w:val="ListParagraph"/>
        <w:numPr>
          <w:ilvl w:val="0"/>
          <w:numId w:val="34"/>
        </w:numPr>
        <w:ind w:left="567" w:hanging="567"/>
        <w:jc w:val="both"/>
        <w:rPr>
          <w:lang w:val="en-ZA"/>
        </w:rPr>
      </w:pPr>
      <w:r w:rsidRPr="00D55E65">
        <w:rPr>
          <w:rFonts w:ascii="Arial" w:hAnsi="Arial" w:cs="Arial"/>
        </w:rPr>
        <w:t>As stated, SANRAL only has an agreement with ETC Pty Ltd. There is therefore no "specified tender" by SANRAL in relation to the so called "unpaid e-toll bills" and in respect of which the question appears to be addressed. ETC is responsible for the collection of debt for the contract period. SANRAL appointed ETC in 2009, as explained a</w:t>
      </w:r>
      <w:r>
        <w:rPr>
          <w:rFonts w:ascii="Arial" w:hAnsi="Arial" w:cs="Arial"/>
        </w:rPr>
        <w:t>bove.</w:t>
      </w:r>
    </w:p>
    <w:p w:rsidR="0000081E" w:rsidRPr="001F7CCE" w:rsidRDefault="0000081E" w:rsidP="001F7CCE">
      <w:pPr>
        <w:rPr>
          <w:lang w:val="en-ZA"/>
        </w:rPr>
      </w:pPr>
    </w:p>
    <w:sectPr w:rsidR="0000081E" w:rsidRPr="001F7CCE"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026084"/>
    <w:multiLevelType w:val="hybridMultilevel"/>
    <w:tmpl w:val="96DCF1A0"/>
    <w:lvl w:ilvl="0" w:tplc="5804EE88">
      <w:start w:val="2"/>
      <w:numFmt w:val="decimal"/>
      <w:lvlText w:val="(%1)"/>
      <w:lvlJc w:val="left"/>
      <w:pPr>
        <w:ind w:left="1796" w:hanging="360"/>
      </w:pPr>
      <w:rPr>
        <w:rFonts w:ascii="Arial" w:eastAsia="Times New Roman" w:hAnsi="Arial" w:cs="Arial" w:hint="default"/>
      </w:rPr>
    </w:lvl>
    <w:lvl w:ilvl="1" w:tplc="1C090019" w:tentative="1">
      <w:start w:val="1"/>
      <w:numFmt w:val="lowerLetter"/>
      <w:lvlText w:val="%2."/>
      <w:lvlJc w:val="left"/>
      <w:pPr>
        <w:ind w:left="2516" w:hanging="360"/>
      </w:pPr>
      <w:rPr>
        <w:rFonts w:cs="Times New Roman"/>
      </w:rPr>
    </w:lvl>
    <w:lvl w:ilvl="2" w:tplc="1C09001B" w:tentative="1">
      <w:start w:val="1"/>
      <w:numFmt w:val="lowerRoman"/>
      <w:lvlText w:val="%3."/>
      <w:lvlJc w:val="right"/>
      <w:pPr>
        <w:ind w:left="3236" w:hanging="180"/>
      </w:pPr>
      <w:rPr>
        <w:rFonts w:cs="Times New Roman"/>
      </w:rPr>
    </w:lvl>
    <w:lvl w:ilvl="3" w:tplc="1C09000F" w:tentative="1">
      <w:start w:val="1"/>
      <w:numFmt w:val="decimal"/>
      <w:lvlText w:val="%4."/>
      <w:lvlJc w:val="left"/>
      <w:pPr>
        <w:ind w:left="3956" w:hanging="360"/>
      </w:pPr>
      <w:rPr>
        <w:rFonts w:cs="Times New Roman"/>
      </w:rPr>
    </w:lvl>
    <w:lvl w:ilvl="4" w:tplc="1C090019" w:tentative="1">
      <w:start w:val="1"/>
      <w:numFmt w:val="lowerLetter"/>
      <w:lvlText w:val="%5."/>
      <w:lvlJc w:val="left"/>
      <w:pPr>
        <w:ind w:left="4676" w:hanging="360"/>
      </w:pPr>
      <w:rPr>
        <w:rFonts w:cs="Times New Roman"/>
      </w:rPr>
    </w:lvl>
    <w:lvl w:ilvl="5" w:tplc="1C09001B" w:tentative="1">
      <w:start w:val="1"/>
      <w:numFmt w:val="lowerRoman"/>
      <w:lvlText w:val="%6."/>
      <w:lvlJc w:val="right"/>
      <w:pPr>
        <w:ind w:left="5396" w:hanging="180"/>
      </w:pPr>
      <w:rPr>
        <w:rFonts w:cs="Times New Roman"/>
      </w:rPr>
    </w:lvl>
    <w:lvl w:ilvl="6" w:tplc="1C09000F" w:tentative="1">
      <w:start w:val="1"/>
      <w:numFmt w:val="decimal"/>
      <w:lvlText w:val="%7."/>
      <w:lvlJc w:val="left"/>
      <w:pPr>
        <w:ind w:left="6116" w:hanging="360"/>
      </w:pPr>
      <w:rPr>
        <w:rFonts w:cs="Times New Roman"/>
      </w:rPr>
    </w:lvl>
    <w:lvl w:ilvl="7" w:tplc="1C090019" w:tentative="1">
      <w:start w:val="1"/>
      <w:numFmt w:val="lowerLetter"/>
      <w:lvlText w:val="%8."/>
      <w:lvlJc w:val="left"/>
      <w:pPr>
        <w:ind w:left="6836" w:hanging="360"/>
      </w:pPr>
      <w:rPr>
        <w:rFonts w:cs="Times New Roman"/>
      </w:rPr>
    </w:lvl>
    <w:lvl w:ilvl="8" w:tplc="1C09001B" w:tentative="1">
      <w:start w:val="1"/>
      <w:numFmt w:val="lowerRoman"/>
      <w:lvlText w:val="%9."/>
      <w:lvlJc w:val="right"/>
      <w:pPr>
        <w:ind w:left="7556" w:hanging="180"/>
      </w:pPr>
      <w:rPr>
        <w:rFonts w:cs="Times New Roman"/>
      </w:rPr>
    </w:lvl>
  </w:abstractNum>
  <w:abstractNum w:abstractNumId="7">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97D6388"/>
    <w:multiLevelType w:val="hybridMultilevel"/>
    <w:tmpl w:val="0F14C622"/>
    <w:lvl w:ilvl="0" w:tplc="67A0EA2A">
      <w:start w:val="2"/>
      <w:numFmt w:val="upp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6">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E5B5E84"/>
    <w:multiLevelType w:val="hybridMultilevel"/>
    <w:tmpl w:val="96B409A8"/>
    <w:lvl w:ilvl="0" w:tplc="F6A489DE">
      <w:start w:val="1"/>
      <w:numFmt w:val="decimal"/>
      <w:lvlText w:val="(%1)"/>
      <w:lvlJc w:val="left"/>
      <w:pPr>
        <w:ind w:left="1800" w:hanging="360"/>
      </w:pPr>
      <w:rPr>
        <w:rFonts w:ascii="Arial" w:eastAsia="MS Minngs" w:hAnsi="Arial" w:cs="Arial"/>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3"/>
  </w:num>
  <w:num w:numId="4">
    <w:abstractNumId w:val="7"/>
  </w:num>
  <w:num w:numId="5">
    <w:abstractNumId w:val="29"/>
  </w:num>
  <w:num w:numId="6">
    <w:abstractNumId w:val="32"/>
  </w:num>
  <w:num w:numId="7">
    <w:abstractNumId w:val="27"/>
  </w:num>
  <w:num w:numId="8">
    <w:abstractNumId w:val="2"/>
  </w:num>
  <w:num w:numId="9">
    <w:abstractNumId w:val="17"/>
  </w:num>
  <w:num w:numId="10">
    <w:abstractNumId w:val="12"/>
  </w:num>
  <w:num w:numId="11">
    <w:abstractNumId w:val="16"/>
  </w:num>
  <w:num w:numId="12">
    <w:abstractNumId w:val="24"/>
  </w:num>
  <w:num w:numId="13">
    <w:abstractNumId w:val="13"/>
  </w:num>
  <w:num w:numId="14">
    <w:abstractNumId w:val="9"/>
  </w:num>
  <w:num w:numId="15">
    <w:abstractNumId w:val="33"/>
  </w:num>
  <w:num w:numId="16">
    <w:abstractNumId w:val="23"/>
  </w:num>
  <w:num w:numId="17">
    <w:abstractNumId w:val="14"/>
  </w:num>
  <w:num w:numId="18">
    <w:abstractNumId w:val="34"/>
  </w:num>
  <w:num w:numId="19">
    <w:abstractNumId w:val="8"/>
  </w:num>
  <w:num w:numId="20">
    <w:abstractNumId w:val="10"/>
  </w:num>
  <w:num w:numId="21">
    <w:abstractNumId w:val="21"/>
  </w:num>
  <w:num w:numId="22">
    <w:abstractNumId w:val="31"/>
  </w:num>
  <w:num w:numId="23">
    <w:abstractNumId w:val="5"/>
  </w:num>
  <w:num w:numId="24">
    <w:abstractNumId w:val="26"/>
  </w:num>
  <w:num w:numId="25">
    <w:abstractNumId w:val="22"/>
  </w:num>
  <w:num w:numId="26">
    <w:abstractNumId w:val="15"/>
  </w:num>
  <w:num w:numId="27">
    <w:abstractNumId w:val="1"/>
  </w:num>
  <w:num w:numId="28">
    <w:abstractNumId w:val="0"/>
  </w:num>
  <w:num w:numId="29">
    <w:abstractNumId w:val="28"/>
  </w:num>
  <w:num w:numId="30">
    <w:abstractNumId w:val="4"/>
  </w:num>
  <w:num w:numId="31">
    <w:abstractNumId w:val="19"/>
  </w:num>
  <w:num w:numId="32">
    <w:abstractNumId w:val="18"/>
  </w:num>
  <w:num w:numId="33">
    <w:abstractNumId w:val="30"/>
  </w:num>
  <w:num w:numId="34">
    <w:abstractNumId w:val="6"/>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081E"/>
    <w:rsid w:val="000226DD"/>
    <w:rsid w:val="00026FD9"/>
    <w:rsid w:val="00031989"/>
    <w:rsid w:val="000333D9"/>
    <w:rsid w:val="00044AC4"/>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30AB5"/>
    <w:rsid w:val="00153AAD"/>
    <w:rsid w:val="00156DFD"/>
    <w:rsid w:val="001712B4"/>
    <w:rsid w:val="001828D3"/>
    <w:rsid w:val="001B2E53"/>
    <w:rsid w:val="001C323C"/>
    <w:rsid w:val="001C32E4"/>
    <w:rsid w:val="001E1B86"/>
    <w:rsid w:val="001F7CCE"/>
    <w:rsid w:val="002026BE"/>
    <w:rsid w:val="00206B22"/>
    <w:rsid w:val="002136FC"/>
    <w:rsid w:val="00220C71"/>
    <w:rsid w:val="00247ECC"/>
    <w:rsid w:val="00251BC9"/>
    <w:rsid w:val="0025261D"/>
    <w:rsid w:val="00253BA7"/>
    <w:rsid w:val="00261077"/>
    <w:rsid w:val="002800B5"/>
    <w:rsid w:val="002838E4"/>
    <w:rsid w:val="00286F8A"/>
    <w:rsid w:val="002951AB"/>
    <w:rsid w:val="002956D0"/>
    <w:rsid w:val="002A6B00"/>
    <w:rsid w:val="002B3082"/>
    <w:rsid w:val="002C441D"/>
    <w:rsid w:val="002C4526"/>
    <w:rsid w:val="002D4348"/>
    <w:rsid w:val="002D745F"/>
    <w:rsid w:val="002E1F7C"/>
    <w:rsid w:val="002E404E"/>
    <w:rsid w:val="002E4BF3"/>
    <w:rsid w:val="00300DB7"/>
    <w:rsid w:val="003130D1"/>
    <w:rsid w:val="00314530"/>
    <w:rsid w:val="00323697"/>
    <w:rsid w:val="003450B0"/>
    <w:rsid w:val="003554D8"/>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3015"/>
    <w:rsid w:val="00495833"/>
    <w:rsid w:val="004A00D3"/>
    <w:rsid w:val="004A62DE"/>
    <w:rsid w:val="004D17A6"/>
    <w:rsid w:val="004D18C0"/>
    <w:rsid w:val="004E03F1"/>
    <w:rsid w:val="004E13FB"/>
    <w:rsid w:val="004E67DE"/>
    <w:rsid w:val="004E75EB"/>
    <w:rsid w:val="00521C71"/>
    <w:rsid w:val="00525BB9"/>
    <w:rsid w:val="005318EE"/>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4F17"/>
    <w:rsid w:val="006762C5"/>
    <w:rsid w:val="00682580"/>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2AD7"/>
    <w:rsid w:val="00732F1A"/>
    <w:rsid w:val="0075491A"/>
    <w:rsid w:val="00787784"/>
    <w:rsid w:val="007907EC"/>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26938"/>
    <w:rsid w:val="0093674F"/>
    <w:rsid w:val="00961E2F"/>
    <w:rsid w:val="0097652F"/>
    <w:rsid w:val="00980C92"/>
    <w:rsid w:val="00983EC7"/>
    <w:rsid w:val="00990CE2"/>
    <w:rsid w:val="00992AA4"/>
    <w:rsid w:val="00993310"/>
    <w:rsid w:val="009A0286"/>
    <w:rsid w:val="009A4739"/>
    <w:rsid w:val="009B0431"/>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E415F"/>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22DF"/>
    <w:rsid w:val="00D444E5"/>
    <w:rsid w:val="00D55E65"/>
    <w:rsid w:val="00D65BC2"/>
    <w:rsid w:val="00D82AB0"/>
    <w:rsid w:val="00D92CFD"/>
    <w:rsid w:val="00D92F30"/>
    <w:rsid w:val="00DA1E37"/>
    <w:rsid w:val="00DE5D58"/>
    <w:rsid w:val="00E1610F"/>
    <w:rsid w:val="00E16B9F"/>
    <w:rsid w:val="00E24CB8"/>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B6B"/>
    <w:rsid w:val="00F526AD"/>
    <w:rsid w:val="00F5526F"/>
    <w:rsid w:val="00F65142"/>
    <w:rsid w:val="00F806FE"/>
    <w:rsid w:val="00F80B01"/>
    <w:rsid w:val="00F83C35"/>
    <w:rsid w:val="00F86A5F"/>
    <w:rsid w:val="00F91072"/>
    <w:rsid w:val="00F920A1"/>
    <w:rsid w:val="00FA3CC6"/>
    <w:rsid w:val="00FA6022"/>
    <w:rsid w:val="00FC7964"/>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1942175742">
      <w:marLeft w:val="0"/>
      <w:marRight w:val="0"/>
      <w:marTop w:val="0"/>
      <w:marBottom w:val="0"/>
      <w:divBdr>
        <w:top w:val="none" w:sz="0" w:space="0" w:color="auto"/>
        <w:left w:val="none" w:sz="0" w:space="0" w:color="auto"/>
        <w:bottom w:val="none" w:sz="0" w:space="0" w:color="auto"/>
        <w:right w:val="none" w:sz="0" w:space="0" w:color="auto"/>
      </w:divBdr>
    </w:div>
    <w:div w:id="1942175743">
      <w:marLeft w:val="0"/>
      <w:marRight w:val="0"/>
      <w:marTop w:val="0"/>
      <w:marBottom w:val="0"/>
      <w:divBdr>
        <w:top w:val="none" w:sz="0" w:space="0" w:color="auto"/>
        <w:left w:val="none" w:sz="0" w:space="0" w:color="auto"/>
        <w:bottom w:val="none" w:sz="0" w:space="0" w:color="auto"/>
        <w:right w:val="none" w:sz="0" w:space="0" w:color="auto"/>
      </w:divBdr>
    </w:div>
    <w:div w:id="1942175744">
      <w:marLeft w:val="0"/>
      <w:marRight w:val="0"/>
      <w:marTop w:val="0"/>
      <w:marBottom w:val="0"/>
      <w:divBdr>
        <w:top w:val="none" w:sz="0" w:space="0" w:color="auto"/>
        <w:left w:val="none" w:sz="0" w:space="0" w:color="auto"/>
        <w:bottom w:val="none" w:sz="0" w:space="0" w:color="auto"/>
        <w:right w:val="none" w:sz="0" w:space="0" w:color="auto"/>
      </w:divBdr>
    </w:div>
    <w:div w:id="1942175745">
      <w:marLeft w:val="0"/>
      <w:marRight w:val="0"/>
      <w:marTop w:val="0"/>
      <w:marBottom w:val="0"/>
      <w:divBdr>
        <w:top w:val="none" w:sz="0" w:space="0" w:color="auto"/>
        <w:left w:val="none" w:sz="0" w:space="0" w:color="auto"/>
        <w:bottom w:val="none" w:sz="0" w:space="0" w:color="auto"/>
        <w:right w:val="none" w:sz="0" w:space="0" w:color="auto"/>
      </w:divBdr>
    </w:div>
    <w:div w:id="19421757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255</Words>
  <Characters>1459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2016-04-14T12:24:00Z</cp:lastPrinted>
  <dcterms:created xsi:type="dcterms:W3CDTF">2016-04-25T08:40:00Z</dcterms:created>
  <dcterms:modified xsi:type="dcterms:W3CDTF">2016-04-25T08:40:00Z</dcterms:modified>
</cp:coreProperties>
</file>