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44F1" w14:textId="77777777" w:rsidR="002C4C1B" w:rsidRPr="0063766F" w:rsidRDefault="002C4C1B" w:rsidP="002C4C1B">
      <w:pPr>
        <w:jc w:val="center"/>
        <w:rPr>
          <w:rFonts w:ascii="Arial" w:eastAsia="Calibri" w:hAnsi="Arial" w:cs="Arial"/>
          <w:b/>
          <w:sz w:val="24"/>
          <w:szCs w:val="24"/>
        </w:rPr>
      </w:pPr>
      <w:bookmarkStart w:id="0" w:name="_GoBack"/>
      <w:bookmarkEnd w:id="0"/>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2C452E25" wp14:editId="75080A45">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5D7EA58B" w14:textId="77777777" w:rsidR="002C4C1B" w:rsidRPr="0063766F" w:rsidRDefault="002C4C1B" w:rsidP="002C4C1B">
      <w:pPr>
        <w:jc w:val="center"/>
        <w:rPr>
          <w:rFonts w:ascii="Arial" w:eastAsia="Calibri" w:hAnsi="Arial" w:cs="Arial"/>
          <w:b/>
          <w:sz w:val="24"/>
          <w:szCs w:val="24"/>
        </w:rPr>
      </w:pPr>
    </w:p>
    <w:p w14:paraId="5EA1B716" w14:textId="77777777" w:rsidR="002C4C1B" w:rsidRPr="0063766F" w:rsidRDefault="002C4C1B" w:rsidP="002C4C1B">
      <w:pPr>
        <w:jc w:val="center"/>
        <w:rPr>
          <w:rFonts w:ascii="Arial" w:eastAsia="Calibri" w:hAnsi="Arial" w:cs="Arial"/>
          <w:b/>
          <w:sz w:val="24"/>
          <w:szCs w:val="24"/>
        </w:rPr>
      </w:pPr>
      <w:r w:rsidRPr="0063766F">
        <w:rPr>
          <w:rFonts w:ascii="Arial" w:eastAsia="Calibri" w:hAnsi="Arial" w:cs="Arial"/>
          <w:b/>
          <w:sz w:val="24"/>
          <w:szCs w:val="24"/>
        </w:rPr>
        <w:t>WRITTEN REPLY</w:t>
      </w:r>
    </w:p>
    <w:p w14:paraId="7CF9AEEA" w14:textId="77777777" w:rsidR="002C4C1B" w:rsidRPr="0063766F" w:rsidRDefault="002C4C1B" w:rsidP="002C4C1B">
      <w:pPr>
        <w:jc w:val="center"/>
        <w:rPr>
          <w:rFonts w:ascii="Arial" w:eastAsia="Calibri" w:hAnsi="Arial" w:cs="Arial"/>
          <w:b/>
          <w:sz w:val="24"/>
          <w:szCs w:val="24"/>
        </w:rPr>
      </w:pPr>
    </w:p>
    <w:p w14:paraId="11B844BE" w14:textId="77777777" w:rsidR="002C4C1B" w:rsidRPr="0063766F" w:rsidRDefault="002C4C1B" w:rsidP="002C4C1B">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1032</w:t>
      </w:r>
      <w:r w:rsidRPr="0063766F">
        <w:rPr>
          <w:rFonts w:ascii="Arial" w:eastAsia="Calibri" w:hAnsi="Arial" w:cs="Arial"/>
          <w:b/>
          <w:sz w:val="24"/>
          <w:szCs w:val="24"/>
        </w:rPr>
        <w:t>/</w:t>
      </w:r>
      <w:r w:rsidRPr="0063766F">
        <w:rPr>
          <w:rFonts w:ascii="Arial" w:eastAsia="Calibri" w:hAnsi="Arial"/>
          <w:b/>
          <w:sz w:val="24"/>
          <w:szCs w:val="24"/>
          <w:lang w:val="en-GB"/>
        </w:rPr>
        <w:t xml:space="preserve"> NW</w:t>
      </w:r>
      <w:r>
        <w:rPr>
          <w:rFonts w:ascii="Arial" w:eastAsia="Calibri" w:hAnsi="Arial"/>
          <w:b/>
          <w:sz w:val="24"/>
          <w:szCs w:val="24"/>
          <w:lang w:val="en-GB"/>
        </w:rPr>
        <w:t>1125</w:t>
      </w:r>
      <w:r w:rsidRPr="0063766F">
        <w:rPr>
          <w:rFonts w:ascii="Arial" w:eastAsia="Calibri" w:hAnsi="Arial"/>
          <w:b/>
          <w:sz w:val="24"/>
          <w:szCs w:val="24"/>
          <w:lang w:val="en-GB"/>
        </w:rPr>
        <w:t>E</w:t>
      </w:r>
    </w:p>
    <w:p w14:paraId="6531D8B4" w14:textId="77777777" w:rsidR="002C4C1B" w:rsidRPr="0063766F" w:rsidRDefault="002C4C1B" w:rsidP="002C4C1B">
      <w:pPr>
        <w:rPr>
          <w:rFonts w:ascii="Arial" w:eastAsia="Calibri" w:hAnsi="Arial" w:cs="Arial"/>
          <w:b/>
          <w:sz w:val="24"/>
          <w:szCs w:val="24"/>
        </w:rPr>
      </w:pPr>
    </w:p>
    <w:p w14:paraId="44536D9F" w14:textId="77777777" w:rsidR="002C4C1B" w:rsidRPr="0063766F" w:rsidRDefault="002C4C1B" w:rsidP="002C4C1B">
      <w:pPr>
        <w:jc w:val="center"/>
        <w:rPr>
          <w:rFonts w:ascii="Arial" w:eastAsia="Calibri" w:hAnsi="Arial" w:cs="Arial"/>
          <w:b/>
          <w:color w:val="000000"/>
        </w:rPr>
      </w:pPr>
    </w:p>
    <w:p w14:paraId="4FA14CBF" w14:textId="77777777" w:rsidR="002C4C1B" w:rsidRPr="0063766F" w:rsidRDefault="002C4C1B" w:rsidP="002C4C1B">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7A0A0902" w14:textId="77777777" w:rsidR="002C4C1B" w:rsidRPr="002C4C1B" w:rsidRDefault="002C4C1B" w:rsidP="002C4C1B">
      <w:pPr>
        <w:pStyle w:val="Bodytextnarrative"/>
        <w:ind w:left="0"/>
        <w:jc w:val="center"/>
        <w:rPr>
          <w:sz w:val="22"/>
          <w:szCs w:val="22"/>
        </w:rPr>
      </w:pPr>
      <w:r w:rsidRPr="002C4C1B">
        <w:rPr>
          <w:b/>
          <w:bCs/>
          <w:sz w:val="22"/>
          <w:szCs w:val="22"/>
        </w:rPr>
        <w:t xml:space="preserve">Honourable Mr T </w:t>
      </w:r>
      <w:proofErr w:type="spellStart"/>
      <w:r w:rsidRPr="002C4C1B">
        <w:rPr>
          <w:b/>
          <w:bCs/>
          <w:sz w:val="22"/>
          <w:szCs w:val="22"/>
        </w:rPr>
        <w:t>Rawula</w:t>
      </w:r>
      <w:proofErr w:type="spellEnd"/>
      <w:r w:rsidRPr="002C4C1B">
        <w:rPr>
          <w:b/>
          <w:bCs/>
          <w:sz w:val="22"/>
          <w:szCs w:val="22"/>
        </w:rPr>
        <w:t xml:space="preserve"> (EFF) to ask the Minister of Agriculture, Forestry and Fisheries:</w:t>
      </w:r>
    </w:p>
    <w:p w14:paraId="6E0898D2" w14:textId="77777777" w:rsidR="002C4C1B" w:rsidRPr="00DB6800" w:rsidRDefault="002C4C1B" w:rsidP="00DB6800">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QUESTION:</w:t>
      </w:r>
    </w:p>
    <w:p w14:paraId="5ADB9D4F" w14:textId="77777777" w:rsidR="002C4C1B" w:rsidRPr="002C4C1B" w:rsidRDefault="002C4C1B" w:rsidP="002C4C1B">
      <w:pPr>
        <w:spacing w:before="120" w:after="60" w:line="360" w:lineRule="auto"/>
        <w:outlineLvl w:val="0"/>
        <w:rPr>
          <w:rFonts w:ascii="Arial" w:eastAsia="Calibri" w:hAnsi="Arial" w:cs="Arial"/>
          <w:b/>
          <w:bCs/>
          <w:caps/>
          <w:u w:val="single"/>
        </w:rPr>
      </w:pPr>
      <w:r w:rsidRPr="002C4C1B">
        <w:rPr>
          <w:rFonts w:ascii="Arial" w:hAnsi="Arial" w:cs="Arial"/>
        </w:rPr>
        <w:t xml:space="preserve">With reference to his reply to question 265 on 9 March 2018, wherein he indicated that part of his department’s obligation is to inspect on a regular basis that the </w:t>
      </w:r>
      <w:proofErr w:type="spellStart"/>
      <w:r w:rsidRPr="002C4C1B">
        <w:rPr>
          <w:rFonts w:ascii="Arial" w:hAnsi="Arial" w:cs="Arial"/>
        </w:rPr>
        <w:t>Amathole</w:t>
      </w:r>
      <w:proofErr w:type="spellEnd"/>
      <w:r w:rsidRPr="002C4C1B">
        <w:rPr>
          <w:rFonts w:ascii="Arial" w:hAnsi="Arial" w:cs="Arial"/>
        </w:rPr>
        <w:t xml:space="preserve"> Forestry Company complies with the terms of the lease agreement, (a) what (</w:t>
      </w:r>
      <w:proofErr w:type="spellStart"/>
      <w:r w:rsidRPr="002C4C1B">
        <w:rPr>
          <w:rFonts w:ascii="Arial" w:hAnsi="Arial" w:cs="Arial"/>
        </w:rPr>
        <w:t>i</w:t>
      </w:r>
      <w:proofErr w:type="spellEnd"/>
      <w:r w:rsidRPr="002C4C1B">
        <w:rPr>
          <w:rFonts w:ascii="Arial" w:hAnsi="Arial" w:cs="Arial"/>
        </w:rPr>
        <w:t xml:space="preserve">) number of compliance visits were done by the department to the leased forests and (ii) are the names of the officials who conducted the (aa) inspection, (bb) compliance visits and (cc) were the findings and recommendations of their inspection and compliance visits and (b) will he provide Mr T </w:t>
      </w:r>
      <w:proofErr w:type="spellStart"/>
      <w:r w:rsidRPr="002C4C1B">
        <w:rPr>
          <w:rFonts w:ascii="Arial" w:hAnsi="Arial" w:cs="Arial"/>
        </w:rPr>
        <w:t>Rawula</w:t>
      </w:r>
      <w:proofErr w:type="spellEnd"/>
      <w:r w:rsidRPr="002C4C1B">
        <w:rPr>
          <w:rFonts w:ascii="Arial" w:hAnsi="Arial" w:cs="Arial"/>
        </w:rPr>
        <w:t xml:space="preserve"> with the original reports of the inspections?   </w:t>
      </w:r>
      <w:r w:rsidRPr="002C4C1B">
        <w:rPr>
          <w:rFonts w:ascii="Arial" w:eastAsia="Calibri" w:hAnsi="Arial"/>
          <w:b/>
          <w:lang w:val="en-GB"/>
        </w:rPr>
        <w:t>NW112</w:t>
      </w:r>
      <w:r>
        <w:rPr>
          <w:rFonts w:ascii="Arial" w:eastAsia="Calibri" w:hAnsi="Arial"/>
          <w:b/>
          <w:lang w:val="en-GB"/>
        </w:rPr>
        <w:t>5</w:t>
      </w:r>
      <w:r w:rsidRPr="002C4C1B">
        <w:rPr>
          <w:rFonts w:ascii="Arial" w:eastAsia="Calibri" w:hAnsi="Arial"/>
          <w:b/>
          <w:lang w:val="en-GB"/>
        </w:rPr>
        <w:t>E</w:t>
      </w:r>
    </w:p>
    <w:p w14:paraId="362EC4A1" w14:textId="77777777" w:rsidR="002C4C1B" w:rsidRPr="002C4C1B" w:rsidRDefault="002C4C1B" w:rsidP="002C4C1B">
      <w:pPr>
        <w:pStyle w:val="NoSpacing"/>
        <w:rPr>
          <w:rFonts w:ascii="Arial" w:hAnsi="Arial" w:cs="Arial"/>
        </w:rPr>
      </w:pPr>
    </w:p>
    <w:p w14:paraId="3B3A21AA" w14:textId="77777777" w:rsidR="002C4C1B" w:rsidRPr="0063766F" w:rsidRDefault="002C4C1B" w:rsidP="002C4C1B">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14:paraId="402A540B" w14:textId="77777777" w:rsidR="00BD5C40" w:rsidRDefault="00BD5C40" w:rsidP="00BD5C40">
      <w:pPr>
        <w:pStyle w:val="ListParagraph"/>
        <w:numPr>
          <w:ilvl w:val="0"/>
          <w:numId w:val="2"/>
        </w:numPr>
        <w:ind w:hanging="720"/>
        <w:jc w:val="both"/>
        <w:outlineLvl w:val="0"/>
        <w:rPr>
          <w:bCs/>
          <w:sz w:val="22"/>
          <w:szCs w:val="22"/>
        </w:rPr>
      </w:pPr>
      <w:r w:rsidRPr="00E76FBB">
        <w:rPr>
          <w:bCs/>
          <w:sz w:val="22"/>
          <w:szCs w:val="22"/>
        </w:rPr>
        <w:t xml:space="preserve">Lease compliance inspections on the </w:t>
      </w:r>
      <w:proofErr w:type="spellStart"/>
      <w:r w:rsidRPr="00E76FBB">
        <w:rPr>
          <w:bCs/>
          <w:sz w:val="22"/>
          <w:szCs w:val="22"/>
        </w:rPr>
        <w:t>Amathole</w:t>
      </w:r>
      <w:proofErr w:type="spellEnd"/>
      <w:r w:rsidRPr="00E76FBB">
        <w:rPr>
          <w:bCs/>
          <w:sz w:val="22"/>
          <w:szCs w:val="22"/>
        </w:rPr>
        <w:t xml:space="preserve"> Forestry Company were conducted by </w:t>
      </w:r>
      <w:r>
        <w:rPr>
          <w:bCs/>
          <w:sz w:val="22"/>
          <w:szCs w:val="22"/>
        </w:rPr>
        <w:t>the Department of Agriculture, Forestry and Fisheries (</w:t>
      </w:r>
      <w:r w:rsidRPr="00E76FBB">
        <w:rPr>
          <w:bCs/>
          <w:sz w:val="22"/>
          <w:szCs w:val="22"/>
        </w:rPr>
        <w:t>DAFF</w:t>
      </w:r>
      <w:r>
        <w:rPr>
          <w:bCs/>
          <w:sz w:val="22"/>
          <w:szCs w:val="22"/>
        </w:rPr>
        <w:t>)</w:t>
      </w:r>
      <w:r w:rsidRPr="00E76FBB">
        <w:rPr>
          <w:bCs/>
          <w:sz w:val="22"/>
          <w:szCs w:val="22"/>
        </w:rPr>
        <w:t xml:space="preserve"> officials on the 23 and 24 of February 2017. The main purpose of the inspections was to monitor whether the land use on the leased land is all authorised. On the 9 and 10 May 2017 the Forestry Stewardship Council (FSC) conducted an audit that covered a number of aspects including social issues. The original audit report is herewith attached to this response for your consideration.</w:t>
      </w:r>
    </w:p>
    <w:p w14:paraId="32E7094E" w14:textId="77777777" w:rsidR="00BD5C40" w:rsidRDefault="00BD5C40" w:rsidP="00BD5C40">
      <w:pPr>
        <w:pStyle w:val="ListParagraph"/>
        <w:jc w:val="both"/>
        <w:outlineLvl w:val="0"/>
        <w:rPr>
          <w:bCs/>
          <w:sz w:val="22"/>
          <w:szCs w:val="22"/>
        </w:rPr>
      </w:pPr>
    </w:p>
    <w:p w14:paraId="645CD0F9" w14:textId="77777777" w:rsidR="00BD5C40" w:rsidRPr="00E76FBB" w:rsidRDefault="00BD5C40" w:rsidP="00BD5C40">
      <w:pPr>
        <w:pStyle w:val="ListParagraph"/>
        <w:numPr>
          <w:ilvl w:val="0"/>
          <w:numId w:val="3"/>
        </w:numPr>
        <w:ind w:left="284" w:hanging="284"/>
        <w:jc w:val="both"/>
        <w:outlineLvl w:val="0"/>
        <w:rPr>
          <w:bCs/>
          <w:sz w:val="22"/>
          <w:szCs w:val="22"/>
        </w:rPr>
      </w:pPr>
      <w:r>
        <w:rPr>
          <w:bCs/>
          <w:sz w:val="22"/>
          <w:szCs w:val="22"/>
        </w:rPr>
        <w:t>(</w:t>
      </w:r>
      <w:proofErr w:type="spellStart"/>
      <w:r>
        <w:rPr>
          <w:bCs/>
          <w:sz w:val="22"/>
          <w:szCs w:val="22"/>
        </w:rPr>
        <w:t>i</w:t>
      </w:r>
      <w:proofErr w:type="spellEnd"/>
      <w:r>
        <w:rPr>
          <w:bCs/>
          <w:sz w:val="22"/>
          <w:szCs w:val="22"/>
        </w:rPr>
        <w:t>)</w:t>
      </w:r>
      <w:r>
        <w:rPr>
          <w:bCs/>
          <w:sz w:val="22"/>
          <w:szCs w:val="22"/>
        </w:rPr>
        <w:tab/>
        <w:t>The DAFF conducted one (1) compliance and inspection visit in 2017.</w:t>
      </w:r>
    </w:p>
    <w:p w14:paraId="57C9BFEA" w14:textId="77777777" w:rsidR="00BD5C40" w:rsidRPr="00E76FBB" w:rsidRDefault="00BD5C40" w:rsidP="00BD5C40">
      <w:pPr>
        <w:pStyle w:val="ListParagraph"/>
        <w:jc w:val="both"/>
        <w:outlineLvl w:val="0"/>
        <w:rPr>
          <w:bCs/>
          <w:sz w:val="22"/>
          <w:szCs w:val="22"/>
        </w:rPr>
      </w:pPr>
    </w:p>
    <w:p w14:paraId="71D45D94" w14:textId="77777777" w:rsidR="00BD5C40" w:rsidRDefault="00BD5C40" w:rsidP="00BD5C40">
      <w:pPr>
        <w:pStyle w:val="ListParagraph"/>
        <w:numPr>
          <w:ilvl w:val="0"/>
          <w:numId w:val="1"/>
        </w:numPr>
        <w:ind w:left="709" w:hanging="709"/>
        <w:jc w:val="both"/>
        <w:outlineLvl w:val="0"/>
        <w:rPr>
          <w:bCs/>
          <w:sz w:val="22"/>
          <w:szCs w:val="22"/>
        </w:rPr>
      </w:pPr>
      <w:r w:rsidRPr="00E76FBB">
        <w:rPr>
          <w:bCs/>
          <w:sz w:val="22"/>
          <w:szCs w:val="22"/>
        </w:rPr>
        <w:t>The names of the officials who conducted the</w:t>
      </w:r>
      <w:r>
        <w:rPr>
          <w:bCs/>
          <w:sz w:val="22"/>
          <w:szCs w:val="22"/>
        </w:rPr>
        <w:t xml:space="preserve"> (</w:t>
      </w:r>
      <w:proofErr w:type="gramStart"/>
      <w:r>
        <w:rPr>
          <w:bCs/>
          <w:sz w:val="22"/>
          <w:szCs w:val="22"/>
        </w:rPr>
        <w:t>aa</w:t>
      </w:r>
      <w:proofErr w:type="gramEnd"/>
      <w:r>
        <w:rPr>
          <w:bCs/>
          <w:sz w:val="22"/>
          <w:szCs w:val="22"/>
        </w:rPr>
        <w:t xml:space="preserve">) </w:t>
      </w:r>
      <w:r w:rsidRPr="00E76FBB">
        <w:rPr>
          <w:bCs/>
          <w:sz w:val="22"/>
          <w:szCs w:val="22"/>
        </w:rPr>
        <w:t>inspections</w:t>
      </w:r>
      <w:r>
        <w:rPr>
          <w:bCs/>
          <w:sz w:val="22"/>
          <w:szCs w:val="22"/>
        </w:rPr>
        <w:t>, (bb)   compliance and (cc)</w:t>
      </w:r>
      <w:r w:rsidRPr="00E76FBB">
        <w:rPr>
          <w:bCs/>
          <w:sz w:val="22"/>
          <w:szCs w:val="22"/>
        </w:rPr>
        <w:t xml:space="preserve"> </w:t>
      </w:r>
      <w:r>
        <w:rPr>
          <w:bCs/>
          <w:sz w:val="22"/>
          <w:szCs w:val="22"/>
        </w:rPr>
        <w:t xml:space="preserve">visits </w:t>
      </w:r>
      <w:r w:rsidRPr="00E76FBB">
        <w:rPr>
          <w:bCs/>
          <w:sz w:val="22"/>
          <w:szCs w:val="22"/>
        </w:rPr>
        <w:t xml:space="preserve">are Mr Simon Nkosi (Deputy Director: Forest Land Management) and Mr </w:t>
      </w:r>
      <w:proofErr w:type="spellStart"/>
      <w:r w:rsidRPr="00E76FBB">
        <w:rPr>
          <w:bCs/>
          <w:sz w:val="22"/>
          <w:szCs w:val="22"/>
        </w:rPr>
        <w:t>Dakalo</w:t>
      </w:r>
      <w:proofErr w:type="spellEnd"/>
      <w:r w:rsidRPr="00E76FBB">
        <w:rPr>
          <w:bCs/>
          <w:sz w:val="22"/>
          <w:szCs w:val="22"/>
        </w:rPr>
        <w:t xml:space="preserve"> </w:t>
      </w:r>
      <w:proofErr w:type="spellStart"/>
      <w:r w:rsidRPr="00E76FBB">
        <w:rPr>
          <w:bCs/>
          <w:sz w:val="22"/>
          <w:szCs w:val="22"/>
        </w:rPr>
        <w:t>Tshivhase</w:t>
      </w:r>
      <w:proofErr w:type="spellEnd"/>
      <w:r w:rsidRPr="00E76FBB">
        <w:rPr>
          <w:bCs/>
          <w:sz w:val="22"/>
          <w:szCs w:val="22"/>
        </w:rPr>
        <w:t xml:space="preserve"> (GIS Technician)</w:t>
      </w:r>
      <w:r>
        <w:rPr>
          <w:bCs/>
          <w:sz w:val="22"/>
          <w:szCs w:val="22"/>
        </w:rPr>
        <w:t xml:space="preserve">. </w:t>
      </w:r>
      <w:r w:rsidRPr="00E76FBB">
        <w:rPr>
          <w:bCs/>
          <w:sz w:val="22"/>
          <w:szCs w:val="22"/>
        </w:rPr>
        <w:t xml:space="preserve">During the inspection original Geographical Information System (GIS) and land use maps were overlaid on the current </w:t>
      </w:r>
      <w:r w:rsidRPr="00E76FBB">
        <w:rPr>
          <w:bCs/>
          <w:sz w:val="22"/>
          <w:szCs w:val="22"/>
        </w:rPr>
        <w:lastRenderedPageBreak/>
        <w:t xml:space="preserve">Geographical Information System (GIS) and land use maps to determine changes on the leased land that have taken place over time. Land use changes concerns picked up from the GIS maps were physically visited to verify the land use and boundaries. </w:t>
      </w:r>
    </w:p>
    <w:p w14:paraId="7B16F458" w14:textId="77777777" w:rsidR="00BD5C40" w:rsidRDefault="00BD5C40" w:rsidP="00BD5C40">
      <w:pPr>
        <w:pStyle w:val="ListParagraph"/>
        <w:ind w:left="709"/>
        <w:jc w:val="both"/>
        <w:outlineLvl w:val="0"/>
        <w:rPr>
          <w:bCs/>
          <w:sz w:val="22"/>
          <w:szCs w:val="22"/>
        </w:rPr>
      </w:pPr>
    </w:p>
    <w:p w14:paraId="3AA8BE4B" w14:textId="77777777" w:rsidR="00BD5C40" w:rsidRDefault="00BD5C40" w:rsidP="00BD5C40">
      <w:pPr>
        <w:pStyle w:val="ListParagraph"/>
        <w:numPr>
          <w:ilvl w:val="0"/>
          <w:numId w:val="4"/>
        </w:numPr>
        <w:ind w:left="709" w:hanging="709"/>
        <w:jc w:val="both"/>
        <w:outlineLvl w:val="0"/>
        <w:rPr>
          <w:bCs/>
          <w:sz w:val="22"/>
          <w:szCs w:val="22"/>
        </w:rPr>
      </w:pPr>
      <w:r w:rsidRPr="001E4636">
        <w:rPr>
          <w:bCs/>
          <w:sz w:val="22"/>
          <w:szCs w:val="22"/>
        </w:rPr>
        <w:t xml:space="preserve">The findings of the visit were that all the land use changes that took place on the leased land were done according to the lease agreement. Most of the land use changes that took place were as a result of planted areas being converted to conservation areas on the basis of the </w:t>
      </w:r>
      <w:r>
        <w:rPr>
          <w:bCs/>
          <w:sz w:val="22"/>
          <w:szCs w:val="22"/>
        </w:rPr>
        <w:t xml:space="preserve">wetland delineation programme. </w:t>
      </w:r>
    </w:p>
    <w:p w14:paraId="7699137E" w14:textId="77777777" w:rsidR="00BD5C40" w:rsidRDefault="00BD5C40" w:rsidP="00BD5C40">
      <w:pPr>
        <w:pStyle w:val="ListParagraph"/>
        <w:ind w:left="709"/>
        <w:jc w:val="both"/>
        <w:outlineLvl w:val="0"/>
        <w:rPr>
          <w:bCs/>
          <w:sz w:val="22"/>
          <w:szCs w:val="22"/>
        </w:rPr>
      </w:pPr>
    </w:p>
    <w:p w14:paraId="698DB737" w14:textId="77777777" w:rsidR="00BD5C40" w:rsidRPr="00E77ED5" w:rsidRDefault="00BD5C40" w:rsidP="00BD5C40">
      <w:pPr>
        <w:pStyle w:val="ListParagraph"/>
        <w:numPr>
          <w:ilvl w:val="0"/>
          <w:numId w:val="3"/>
        </w:numPr>
        <w:ind w:hanging="720"/>
        <w:jc w:val="both"/>
        <w:outlineLvl w:val="0"/>
        <w:rPr>
          <w:bCs/>
          <w:sz w:val="22"/>
          <w:szCs w:val="22"/>
        </w:rPr>
      </w:pPr>
      <w:r>
        <w:rPr>
          <w:bCs/>
          <w:sz w:val="22"/>
          <w:szCs w:val="22"/>
        </w:rPr>
        <w:t xml:space="preserve">The DAFF is in a position to provide a report should it be required to do so. </w:t>
      </w:r>
    </w:p>
    <w:p w14:paraId="7CBAAF4A" w14:textId="77777777" w:rsidR="00BD5C40" w:rsidRDefault="00BD5C40" w:rsidP="00BD5C40">
      <w:pPr>
        <w:pStyle w:val="ListParagraph"/>
        <w:ind w:left="709"/>
        <w:jc w:val="both"/>
        <w:outlineLvl w:val="0"/>
        <w:rPr>
          <w:bCs/>
          <w:sz w:val="22"/>
          <w:szCs w:val="22"/>
        </w:rPr>
      </w:pPr>
    </w:p>
    <w:p w14:paraId="20E3A2D2" w14:textId="77777777" w:rsidR="00BD5C40" w:rsidRPr="003D65CF" w:rsidRDefault="00BD5C40" w:rsidP="00BD5C40">
      <w:pPr>
        <w:jc w:val="both"/>
        <w:outlineLvl w:val="0"/>
        <w:rPr>
          <w:bCs/>
        </w:rPr>
      </w:pPr>
    </w:p>
    <w:p w14:paraId="57EA0C5B" w14:textId="77777777" w:rsidR="00BD5C40" w:rsidRDefault="00BD5C40" w:rsidP="00BD5C40">
      <w:pPr>
        <w:jc w:val="both"/>
        <w:outlineLvl w:val="0"/>
        <w:rPr>
          <w:b/>
          <w:bCs/>
        </w:rPr>
      </w:pPr>
    </w:p>
    <w:p w14:paraId="48E8F67E" w14:textId="77777777" w:rsidR="005F561C" w:rsidRPr="002C4C1B" w:rsidRDefault="003D540D" w:rsidP="00BD5C40">
      <w:pPr>
        <w:pStyle w:val="ListParagraph"/>
        <w:jc w:val="both"/>
        <w:outlineLvl w:val="0"/>
        <w:rPr>
          <w:sz w:val="24"/>
          <w:szCs w:val="24"/>
        </w:rPr>
      </w:pPr>
    </w:p>
    <w:sectPr w:rsidR="005F561C" w:rsidRPr="002C4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4D6"/>
    <w:multiLevelType w:val="hybridMultilevel"/>
    <w:tmpl w:val="9F6C7218"/>
    <w:lvl w:ilvl="0" w:tplc="B5DC5C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B92519"/>
    <w:multiLevelType w:val="hybridMultilevel"/>
    <w:tmpl w:val="A836C1C8"/>
    <w:lvl w:ilvl="0" w:tplc="0E3A38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C4E3C6E"/>
    <w:multiLevelType w:val="hybridMultilevel"/>
    <w:tmpl w:val="6EB8F6F2"/>
    <w:lvl w:ilvl="0" w:tplc="81589E1E">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4829FF"/>
    <w:multiLevelType w:val="hybridMultilevel"/>
    <w:tmpl w:val="1A44219C"/>
    <w:lvl w:ilvl="0" w:tplc="D2E08C34">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B"/>
    <w:rsid w:val="00186AC3"/>
    <w:rsid w:val="00232FFA"/>
    <w:rsid w:val="002C4C1B"/>
    <w:rsid w:val="003D540D"/>
    <w:rsid w:val="00405B27"/>
    <w:rsid w:val="00BD5C40"/>
    <w:rsid w:val="00D96FB6"/>
    <w:rsid w:val="00DB6800"/>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3B4D"/>
  <w15:docId w15:val="{5C26FE71-24A8-4B80-AE10-97580210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2C4C1B"/>
    <w:pPr>
      <w:spacing w:line="360" w:lineRule="auto"/>
      <w:ind w:left="425"/>
    </w:pPr>
    <w:rPr>
      <w:rFonts w:ascii="Arial" w:eastAsia="Calibri" w:hAnsi="Arial" w:cs="Arial"/>
      <w:sz w:val="20"/>
      <w:szCs w:val="20"/>
    </w:rPr>
  </w:style>
  <w:style w:type="paragraph" w:styleId="NoSpacing">
    <w:name w:val="No Spacing"/>
    <w:uiPriority w:val="1"/>
    <w:qFormat/>
    <w:rsid w:val="002C4C1B"/>
    <w:pPr>
      <w:spacing w:after="0" w:line="240" w:lineRule="auto"/>
    </w:pPr>
    <w:rPr>
      <w:rFonts w:ascii="Calibri" w:hAnsi="Calibri" w:cs="Times New Roman"/>
    </w:rPr>
  </w:style>
  <w:style w:type="paragraph" w:styleId="ListParagraph">
    <w:name w:val="List Paragraph"/>
    <w:basedOn w:val="Normal"/>
    <w:uiPriority w:val="99"/>
    <w:qFormat/>
    <w:rsid w:val="00DB6800"/>
    <w:pPr>
      <w:spacing w:after="120" w:line="360" w:lineRule="auto"/>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2018-05-21T13:08:00Z</dcterms:created>
  <dcterms:modified xsi:type="dcterms:W3CDTF">2018-05-21T13:08:00Z</dcterms:modified>
</cp:coreProperties>
</file>