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715E" w14:textId="77777777" w:rsidR="000573A1" w:rsidRDefault="000573A1">
      <w:pPr>
        <w:spacing w:after="0" w:line="360" w:lineRule="auto"/>
        <w:jc w:val="center"/>
        <w:rPr>
          <w:rFonts w:ascii="Arial" w:eastAsia="Arial" w:hAnsi="Arial" w:cs="Arial"/>
          <w:b/>
        </w:rPr>
      </w:pPr>
      <w:bookmarkStart w:id="0" w:name="_GoBack"/>
      <w:bookmarkEnd w:id="0"/>
    </w:p>
    <w:p w14:paraId="70390048" w14:textId="77777777" w:rsidR="000573A1" w:rsidRDefault="000573A1">
      <w:pPr>
        <w:spacing w:after="0" w:line="360" w:lineRule="auto"/>
        <w:jc w:val="center"/>
        <w:rPr>
          <w:rFonts w:ascii="Arial" w:eastAsia="Arial" w:hAnsi="Arial" w:cs="Arial"/>
          <w:b/>
        </w:rPr>
      </w:pPr>
    </w:p>
    <w:p w14:paraId="55CCC1E4" w14:textId="77777777" w:rsidR="000573A1" w:rsidRDefault="00583C12">
      <w:pPr>
        <w:spacing w:after="0" w:line="240" w:lineRule="auto"/>
        <w:jc w:val="center"/>
        <w:rPr>
          <w:rFonts w:ascii="Arial" w:eastAsia="Arial" w:hAnsi="Arial" w:cs="Arial"/>
          <w:b/>
        </w:rPr>
      </w:pPr>
      <w:r>
        <w:object w:dxaOrig="4575" w:dyaOrig="1559" w14:anchorId="6069BFFF">
          <v:rect id="rectole0000000000" o:spid="_x0000_i1025" style="width:228.75pt;height:78pt" o:ole="" o:preferrelative="t" stroked="f">
            <v:imagedata r:id="rId5" o:title=""/>
          </v:rect>
          <o:OLEObject Type="Embed" ProgID="StaticMetafile" ShapeID="rectole0000000000" DrawAspect="Content" ObjectID="_1585996127" r:id="rId6"/>
        </w:object>
      </w:r>
    </w:p>
    <w:p w14:paraId="2B372BDC" w14:textId="77777777" w:rsidR="000573A1" w:rsidRDefault="000573A1">
      <w:pPr>
        <w:spacing w:after="0" w:line="360" w:lineRule="auto"/>
        <w:jc w:val="center"/>
        <w:rPr>
          <w:rFonts w:ascii="Arial" w:eastAsia="Arial" w:hAnsi="Arial" w:cs="Arial"/>
          <w:b/>
        </w:rPr>
      </w:pPr>
    </w:p>
    <w:p w14:paraId="7E9A5D33" w14:textId="77777777" w:rsidR="000573A1" w:rsidRDefault="000573A1">
      <w:pPr>
        <w:spacing w:after="0" w:line="360" w:lineRule="auto"/>
        <w:jc w:val="center"/>
        <w:rPr>
          <w:rFonts w:ascii="Arial" w:eastAsia="Arial" w:hAnsi="Arial" w:cs="Arial"/>
          <w:b/>
        </w:rPr>
      </w:pPr>
    </w:p>
    <w:p w14:paraId="02F67C45" w14:textId="77777777" w:rsidR="000573A1" w:rsidRDefault="00583C12">
      <w:pPr>
        <w:spacing w:after="0" w:line="360" w:lineRule="auto"/>
        <w:jc w:val="center"/>
        <w:rPr>
          <w:rFonts w:ascii="Arial" w:eastAsia="Arial" w:hAnsi="Arial" w:cs="Arial"/>
          <w:b/>
        </w:rPr>
      </w:pPr>
      <w:r>
        <w:rPr>
          <w:rFonts w:ascii="Arial" w:eastAsia="Arial" w:hAnsi="Arial" w:cs="Arial"/>
          <w:b/>
        </w:rPr>
        <w:t>National Assembly</w:t>
      </w:r>
    </w:p>
    <w:p w14:paraId="450A1797" w14:textId="77777777" w:rsidR="000573A1" w:rsidRDefault="000573A1">
      <w:pPr>
        <w:spacing w:after="0" w:line="360" w:lineRule="auto"/>
        <w:jc w:val="center"/>
        <w:rPr>
          <w:rFonts w:ascii="Arial" w:eastAsia="Arial" w:hAnsi="Arial" w:cs="Arial"/>
          <w:b/>
        </w:rPr>
      </w:pPr>
    </w:p>
    <w:p w14:paraId="2F37E25C" w14:textId="77777777" w:rsidR="000573A1" w:rsidRDefault="00583C12">
      <w:pPr>
        <w:spacing w:after="0" w:line="360" w:lineRule="auto"/>
        <w:jc w:val="center"/>
        <w:rPr>
          <w:rFonts w:ascii="Arial" w:eastAsia="Arial" w:hAnsi="Arial" w:cs="Arial"/>
          <w:b/>
        </w:rPr>
      </w:pPr>
      <w:r>
        <w:rPr>
          <w:rFonts w:ascii="Arial" w:eastAsia="Arial" w:hAnsi="Arial" w:cs="Arial"/>
          <w:b/>
        </w:rPr>
        <w:t>QUESTION FOR WRITTEN REPLY</w:t>
      </w:r>
    </w:p>
    <w:p w14:paraId="0DF3C07C" w14:textId="77777777" w:rsidR="000573A1" w:rsidRDefault="000573A1">
      <w:pPr>
        <w:spacing w:after="0" w:line="360" w:lineRule="auto"/>
        <w:jc w:val="center"/>
        <w:rPr>
          <w:rFonts w:ascii="Arial" w:eastAsia="Arial" w:hAnsi="Arial" w:cs="Arial"/>
          <w:b/>
        </w:rPr>
      </w:pPr>
    </w:p>
    <w:p w14:paraId="5B2C1F73" w14:textId="77777777" w:rsidR="000573A1" w:rsidRDefault="00583C12">
      <w:pPr>
        <w:spacing w:after="0" w:line="360" w:lineRule="auto"/>
        <w:jc w:val="center"/>
        <w:rPr>
          <w:rFonts w:ascii="Arial" w:eastAsia="Arial" w:hAnsi="Arial" w:cs="Arial"/>
          <w:b/>
        </w:rPr>
      </w:pPr>
      <w:r>
        <w:rPr>
          <w:rFonts w:ascii="Arial" w:eastAsia="Arial" w:hAnsi="Arial" w:cs="Arial"/>
          <w:b/>
        </w:rPr>
        <w:t xml:space="preserve">Question 1031 </w:t>
      </w:r>
    </w:p>
    <w:p w14:paraId="46BF66C7" w14:textId="77777777" w:rsidR="000573A1" w:rsidRDefault="000573A1">
      <w:pPr>
        <w:spacing w:after="0" w:line="360" w:lineRule="auto"/>
        <w:jc w:val="center"/>
        <w:rPr>
          <w:rFonts w:ascii="Arial" w:eastAsia="Arial" w:hAnsi="Arial" w:cs="Arial"/>
          <w:b/>
        </w:rPr>
      </w:pPr>
    </w:p>
    <w:p w14:paraId="37D6BEA1" w14:textId="77777777" w:rsidR="000573A1" w:rsidRDefault="00583C12">
      <w:pPr>
        <w:spacing w:after="0" w:line="360" w:lineRule="auto"/>
        <w:rPr>
          <w:rFonts w:ascii="Arial" w:eastAsia="Arial" w:hAnsi="Arial" w:cs="Arial"/>
          <w:b/>
        </w:rPr>
      </w:pPr>
      <w:proofErr w:type="gramStart"/>
      <w:r>
        <w:rPr>
          <w:rFonts w:ascii="Arial" w:eastAsia="Arial" w:hAnsi="Arial" w:cs="Arial"/>
          <w:b/>
        </w:rPr>
        <w:t>1034</w:t>
      </w:r>
      <w:proofErr w:type="gramEnd"/>
      <w:r>
        <w:rPr>
          <w:rFonts w:ascii="Arial" w:eastAsia="Arial" w:hAnsi="Arial" w:cs="Arial"/>
          <w:b/>
        </w:rPr>
        <w:t xml:space="preserve">; Honourable V </w:t>
      </w:r>
      <w:proofErr w:type="spellStart"/>
      <w:r>
        <w:rPr>
          <w:rFonts w:ascii="Arial" w:eastAsia="Arial" w:hAnsi="Arial" w:cs="Arial"/>
          <w:b/>
        </w:rPr>
        <w:t>Ketabahle</w:t>
      </w:r>
      <w:proofErr w:type="spellEnd"/>
      <w:r>
        <w:rPr>
          <w:rFonts w:ascii="Arial" w:eastAsia="Arial" w:hAnsi="Arial" w:cs="Arial"/>
          <w:b/>
        </w:rPr>
        <w:t xml:space="preserve"> (EFF) to ask the Minister of Agriculture, Forestry and Fisheries:</w:t>
      </w:r>
    </w:p>
    <w:p w14:paraId="445BF444" w14:textId="77777777" w:rsidR="000573A1" w:rsidRDefault="000573A1">
      <w:pPr>
        <w:spacing w:after="0" w:line="360" w:lineRule="auto"/>
        <w:rPr>
          <w:rFonts w:ascii="Arial" w:eastAsia="Arial" w:hAnsi="Arial" w:cs="Arial"/>
          <w:b/>
        </w:rPr>
      </w:pPr>
    </w:p>
    <w:p w14:paraId="16B69D03" w14:textId="77777777" w:rsidR="000573A1" w:rsidRDefault="00583C12">
      <w:pPr>
        <w:numPr>
          <w:ilvl w:val="0"/>
          <w:numId w:val="1"/>
        </w:numPr>
        <w:spacing w:after="0" w:line="360" w:lineRule="auto"/>
        <w:ind w:left="360" w:hanging="360"/>
        <w:rPr>
          <w:rFonts w:ascii="Arial" w:eastAsia="Arial" w:hAnsi="Arial" w:cs="Arial"/>
        </w:rPr>
      </w:pPr>
      <w:r>
        <w:rPr>
          <w:rFonts w:ascii="Arial" w:eastAsia="Arial" w:hAnsi="Arial" w:cs="Arial"/>
        </w:rPr>
        <w:t xml:space="preserve"> With reference to his reply to question 265 on 9 March 2018, wherein he indicated that part of the responsibilities of the </w:t>
      </w:r>
      <w:proofErr w:type="spellStart"/>
      <w:r>
        <w:rPr>
          <w:rFonts w:ascii="Arial" w:eastAsia="Arial" w:hAnsi="Arial" w:cs="Arial"/>
        </w:rPr>
        <w:t>Amathole</w:t>
      </w:r>
      <w:proofErr w:type="spellEnd"/>
      <w:r>
        <w:rPr>
          <w:rFonts w:ascii="Arial" w:eastAsia="Arial" w:hAnsi="Arial" w:cs="Arial"/>
        </w:rPr>
        <w:t xml:space="preserve"> Forestry Company is to ensure that they use the leased land only for forestry purposes and that they cannot make alteration</w:t>
      </w:r>
      <w:r>
        <w:rPr>
          <w:rFonts w:ascii="Arial" w:eastAsia="Arial" w:hAnsi="Arial" w:cs="Arial"/>
        </w:rPr>
        <w:t xml:space="preserve">s to the land without prior approval by his department, has he been informed that the company is undertaking massive excavations at the </w:t>
      </w:r>
      <w:proofErr w:type="spellStart"/>
      <w:r>
        <w:rPr>
          <w:rFonts w:ascii="Arial" w:eastAsia="Arial" w:hAnsi="Arial" w:cs="Arial"/>
        </w:rPr>
        <w:t>Zingcuka</w:t>
      </w:r>
      <w:proofErr w:type="spellEnd"/>
      <w:r>
        <w:rPr>
          <w:rFonts w:ascii="Arial" w:eastAsia="Arial" w:hAnsi="Arial" w:cs="Arial"/>
        </w:rPr>
        <w:t xml:space="preserve"> Forestry, destroying a rare indigenous forest; if not, he will institute an independent investigation to ascert</w:t>
      </w:r>
      <w:r>
        <w:rPr>
          <w:rFonts w:ascii="Arial" w:eastAsia="Arial" w:hAnsi="Arial" w:cs="Arial"/>
        </w:rPr>
        <w:t>ain the facts and bring to book all those responsible for this destruction of the indigenous forest; if so</w:t>
      </w:r>
    </w:p>
    <w:p w14:paraId="76B23A6D" w14:textId="77777777" w:rsidR="000573A1" w:rsidRDefault="000573A1">
      <w:pPr>
        <w:spacing w:after="0" w:line="360" w:lineRule="auto"/>
        <w:rPr>
          <w:rFonts w:ascii="Arial" w:eastAsia="Arial" w:hAnsi="Arial" w:cs="Arial"/>
        </w:rPr>
      </w:pPr>
    </w:p>
    <w:p w14:paraId="2E786C99" w14:textId="77777777" w:rsidR="000573A1" w:rsidRDefault="00583C12">
      <w:pPr>
        <w:numPr>
          <w:ilvl w:val="0"/>
          <w:numId w:val="2"/>
        </w:numPr>
        <w:spacing w:after="0" w:line="360" w:lineRule="auto"/>
        <w:ind w:left="360" w:hanging="360"/>
        <w:rPr>
          <w:rFonts w:ascii="Arial" w:eastAsia="Arial" w:hAnsi="Arial" w:cs="Arial"/>
        </w:rPr>
      </w:pPr>
      <w:proofErr w:type="gramStart"/>
      <w:r>
        <w:rPr>
          <w:rFonts w:ascii="Arial" w:eastAsia="Arial" w:hAnsi="Arial" w:cs="Arial"/>
        </w:rPr>
        <w:t>Was the company given</w:t>
      </w:r>
      <w:proofErr w:type="gramEnd"/>
      <w:r>
        <w:rPr>
          <w:rFonts w:ascii="Arial" w:eastAsia="Arial" w:hAnsi="Arial" w:cs="Arial"/>
        </w:rPr>
        <w:t xml:space="preserve"> any permission by his department to conduct the massive excavations; if so, what (a) are the names of the officials of his dep</w:t>
      </w:r>
      <w:r>
        <w:rPr>
          <w:rFonts w:ascii="Arial" w:eastAsia="Arial" w:hAnsi="Arial" w:cs="Arial"/>
        </w:rPr>
        <w:t>artment who gave such permission and (b) what was the basis for granting such permission.</w:t>
      </w:r>
    </w:p>
    <w:p w14:paraId="5CEAECF1" w14:textId="77777777" w:rsidR="000573A1" w:rsidRDefault="000573A1">
      <w:pPr>
        <w:spacing w:after="0" w:line="360" w:lineRule="auto"/>
        <w:rPr>
          <w:rFonts w:ascii="Arial" w:eastAsia="Arial" w:hAnsi="Arial" w:cs="Arial"/>
        </w:rPr>
      </w:pPr>
    </w:p>
    <w:p w14:paraId="3B90BEB4" w14:textId="77777777" w:rsidR="000573A1" w:rsidRDefault="00583C12">
      <w:pPr>
        <w:spacing w:after="200" w:line="360" w:lineRule="auto"/>
        <w:rPr>
          <w:rFonts w:ascii="Arial" w:eastAsia="Arial" w:hAnsi="Arial" w:cs="Arial"/>
          <w:b/>
        </w:rPr>
      </w:pPr>
      <w:r>
        <w:rPr>
          <w:rFonts w:ascii="Arial" w:eastAsia="Arial" w:hAnsi="Arial" w:cs="Arial"/>
          <w:b/>
        </w:rPr>
        <w:t>REPLY</w:t>
      </w:r>
    </w:p>
    <w:p w14:paraId="3AF0E179" w14:textId="77777777" w:rsidR="000573A1" w:rsidRDefault="00583C12">
      <w:pPr>
        <w:spacing w:after="200" w:line="360" w:lineRule="auto"/>
        <w:rPr>
          <w:rFonts w:ascii="Arial" w:eastAsia="Arial" w:hAnsi="Arial" w:cs="Arial"/>
        </w:rPr>
      </w:pPr>
      <w:r>
        <w:rPr>
          <w:rFonts w:ascii="Arial" w:eastAsia="Arial" w:hAnsi="Arial" w:cs="Arial"/>
          <w:b/>
          <w:u w:val="single"/>
        </w:rPr>
        <w:t>DAFF’S RESPONSE</w:t>
      </w:r>
      <w:r>
        <w:rPr>
          <w:rFonts w:ascii="Arial" w:eastAsia="Arial" w:hAnsi="Arial" w:cs="Arial"/>
        </w:rPr>
        <w:t>:</w:t>
      </w:r>
    </w:p>
    <w:p w14:paraId="4606AFE1" w14:textId="77777777" w:rsidR="000573A1" w:rsidRDefault="000573A1">
      <w:pPr>
        <w:spacing w:after="200" w:line="360" w:lineRule="auto"/>
        <w:rPr>
          <w:rFonts w:ascii="Arial" w:eastAsia="Arial" w:hAnsi="Arial" w:cs="Arial"/>
        </w:rPr>
      </w:pPr>
    </w:p>
    <w:p w14:paraId="09962B2D" w14:textId="77777777" w:rsidR="000573A1" w:rsidRDefault="00583C12">
      <w:pPr>
        <w:numPr>
          <w:ilvl w:val="0"/>
          <w:numId w:val="3"/>
        </w:numPr>
        <w:spacing w:after="200" w:line="360" w:lineRule="auto"/>
        <w:ind w:left="360" w:hanging="360"/>
        <w:rPr>
          <w:rFonts w:ascii="Arial" w:eastAsia="Arial" w:hAnsi="Arial" w:cs="Arial"/>
        </w:rPr>
      </w:pPr>
      <w:r>
        <w:rPr>
          <w:rFonts w:ascii="Arial" w:eastAsia="Arial" w:hAnsi="Arial" w:cs="Arial"/>
        </w:rPr>
        <w:t xml:space="preserve"> The Department of Agriculture, Forestry and Fisheries (DAFF) is not aware of any massive excavation taking place on the leased land at </w:t>
      </w:r>
      <w:proofErr w:type="spellStart"/>
      <w:r>
        <w:rPr>
          <w:rFonts w:ascii="Arial" w:eastAsia="Arial" w:hAnsi="Arial" w:cs="Arial"/>
        </w:rPr>
        <w:t>Zingcuka</w:t>
      </w:r>
      <w:proofErr w:type="spellEnd"/>
      <w:r>
        <w:rPr>
          <w:rFonts w:ascii="Arial" w:eastAsia="Arial" w:hAnsi="Arial" w:cs="Arial"/>
        </w:rPr>
        <w:t xml:space="preserve"> Forest and therefore will institute an investigation to ascertain the facts.  The </w:t>
      </w:r>
      <w:proofErr w:type="spellStart"/>
      <w:r>
        <w:rPr>
          <w:rFonts w:ascii="Arial" w:eastAsia="Arial" w:hAnsi="Arial" w:cs="Arial"/>
        </w:rPr>
        <w:t>Amathole</w:t>
      </w:r>
      <w:proofErr w:type="spellEnd"/>
      <w:r>
        <w:rPr>
          <w:rFonts w:ascii="Arial" w:eastAsia="Arial" w:hAnsi="Arial" w:cs="Arial"/>
        </w:rPr>
        <w:t xml:space="preserve"> Forestry Company (AF</w:t>
      </w:r>
      <w:r>
        <w:rPr>
          <w:rFonts w:ascii="Arial" w:eastAsia="Arial" w:hAnsi="Arial" w:cs="Arial"/>
        </w:rPr>
        <w:t xml:space="preserve">C) </w:t>
      </w:r>
      <w:r>
        <w:rPr>
          <w:rFonts w:ascii="Arial" w:eastAsia="Arial" w:hAnsi="Arial" w:cs="Arial"/>
        </w:rPr>
        <w:lastRenderedPageBreak/>
        <w:t>has a right to quarry on existing quarries on the leased and land for the purpose of constructing or maintaining the road network within the leased land.  However, for new quarries, AFC has to submit an application and get an approval from DAFF.</w:t>
      </w:r>
    </w:p>
    <w:p w14:paraId="6103080E" w14:textId="77777777" w:rsidR="000573A1" w:rsidRDefault="000573A1">
      <w:pPr>
        <w:spacing w:after="200" w:line="360" w:lineRule="auto"/>
        <w:ind w:left="360"/>
        <w:rPr>
          <w:rFonts w:ascii="Arial" w:eastAsia="Arial" w:hAnsi="Arial" w:cs="Arial"/>
        </w:rPr>
      </w:pPr>
    </w:p>
    <w:p w14:paraId="4C58EF74" w14:textId="77777777" w:rsidR="000573A1" w:rsidRDefault="00583C12">
      <w:pPr>
        <w:numPr>
          <w:ilvl w:val="0"/>
          <w:numId w:val="4"/>
        </w:numPr>
        <w:spacing w:after="200" w:line="360" w:lineRule="auto"/>
        <w:ind w:left="360" w:hanging="360"/>
        <w:rPr>
          <w:rFonts w:ascii="Arial" w:eastAsia="Arial" w:hAnsi="Arial" w:cs="Arial"/>
        </w:rPr>
      </w:pPr>
      <w:r>
        <w:rPr>
          <w:rFonts w:ascii="Arial" w:eastAsia="Arial" w:hAnsi="Arial" w:cs="Arial"/>
        </w:rPr>
        <w:t xml:space="preserve">There </w:t>
      </w:r>
      <w:r>
        <w:rPr>
          <w:rFonts w:ascii="Arial" w:eastAsia="Arial" w:hAnsi="Arial" w:cs="Arial"/>
        </w:rPr>
        <w:t xml:space="preserve">is no permission that </w:t>
      </w:r>
      <w:proofErr w:type="gramStart"/>
      <w:r>
        <w:rPr>
          <w:rFonts w:ascii="Arial" w:eastAsia="Arial" w:hAnsi="Arial" w:cs="Arial"/>
        </w:rPr>
        <w:t>has been given</w:t>
      </w:r>
      <w:proofErr w:type="gramEnd"/>
      <w:r>
        <w:rPr>
          <w:rFonts w:ascii="Arial" w:eastAsia="Arial" w:hAnsi="Arial" w:cs="Arial"/>
        </w:rPr>
        <w:t xml:space="preserve"> to the </w:t>
      </w:r>
      <w:proofErr w:type="spellStart"/>
      <w:r>
        <w:rPr>
          <w:rFonts w:ascii="Arial" w:eastAsia="Arial" w:hAnsi="Arial" w:cs="Arial"/>
        </w:rPr>
        <w:t>Amathole</w:t>
      </w:r>
      <w:proofErr w:type="spellEnd"/>
      <w:r>
        <w:rPr>
          <w:rFonts w:ascii="Arial" w:eastAsia="Arial" w:hAnsi="Arial" w:cs="Arial"/>
        </w:rPr>
        <w:t xml:space="preserve"> Forest Company (AFC) to excavate new quarry site at </w:t>
      </w:r>
      <w:proofErr w:type="spellStart"/>
      <w:r>
        <w:rPr>
          <w:rFonts w:ascii="Arial" w:eastAsia="Arial" w:hAnsi="Arial" w:cs="Arial"/>
        </w:rPr>
        <w:t>Zingcuka</w:t>
      </w:r>
      <w:proofErr w:type="spellEnd"/>
      <w:r>
        <w:rPr>
          <w:rFonts w:ascii="Arial" w:eastAsia="Arial" w:hAnsi="Arial" w:cs="Arial"/>
        </w:rPr>
        <w:t xml:space="preserve"> Forests.</w:t>
      </w:r>
    </w:p>
    <w:p w14:paraId="0AE72456" w14:textId="77777777" w:rsidR="000573A1" w:rsidRDefault="000573A1">
      <w:pPr>
        <w:spacing w:after="200" w:line="276" w:lineRule="auto"/>
        <w:rPr>
          <w:rFonts w:ascii="Calibri" w:eastAsia="Calibri" w:hAnsi="Calibri" w:cs="Calibri"/>
        </w:rPr>
      </w:pPr>
    </w:p>
    <w:sectPr w:rsidR="000573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B36"/>
    <w:multiLevelType w:val="multilevel"/>
    <w:tmpl w:val="47AE5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C5618"/>
    <w:multiLevelType w:val="multilevel"/>
    <w:tmpl w:val="1C80C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16FE2"/>
    <w:multiLevelType w:val="multilevel"/>
    <w:tmpl w:val="060AE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4058A9"/>
    <w:multiLevelType w:val="multilevel"/>
    <w:tmpl w:val="0DB2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A1"/>
    <w:rsid w:val="000573A1"/>
    <w:rsid w:val="00583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EE4AC8"/>
  <w15:docId w15:val="{9609AA55-310E-4D3D-9FA7-D661C2D3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Michael  Plaatjies</cp:lastModifiedBy>
  <cp:revision>2</cp:revision>
  <dcterms:created xsi:type="dcterms:W3CDTF">2018-04-23T11:42:00Z</dcterms:created>
  <dcterms:modified xsi:type="dcterms:W3CDTF">2018-04-23T11:42:00Z</dcterms:modified>
</cp:coreProperties>
</file>