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54E64" w14:textId="77777777" w:rsidR="006D7B63" w:rsidRPr="000016F3" w:rsidRDefault="00A67AA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29/05/2020</w:t>
      </w:r>
    </w:p>
    <w:p w14:paraId="0E6D1F35" w14:textId="77777777" w:rsidR="006D7B63" w:rsidRPr="000016F3" w:rsidRDefault="00A67AA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18/2020</w:t>
      </w:r>
    </w:p>
    <w:p w14:paraId="0B52F5AB" w14:textId="77777777" w:rsidR="00D1689E" w:rsidRDefault="00A67AA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1024</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D van der Walt (DA)</w:t>
      </w:r>
      <w:r w:rsidRPr="000016F3">
        <w:rPr>
          <w:rFonts w:ascii="Arial" w:eastAsia="Calibri" w:hAnsi="Arial" w:cs="Arial"/>
          <w:b/>
          <w:noProof/>
          <w:sz w:val="24"/>
          <w:szCs w:val="24"/>
          <w:lang w:val="af-ZA"/>
        </w:rPr>
        <w:t xml:space="preserve"> to ask the Minister of Basic Education:</w:t>
      </w:r>
    </w:p>
    <w:p w14:paraId="08A76A8E" w14:textId="77777777" w:rsidR="006F506E" w:rsidRDefault="00A67AAD">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(1)       Whether her department received any funds for the Expanded Public Works Programme in the past four financial years; if not, what is the position in this regard; if so, what are the relevant details</w:t>
      </w:r>
    </w:p>
    <w:p w14:paraId="19AF7D5D" w14:textId="77777777" w:rsidR="006F506E" w:rsidRDefault="00A67AA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(2)       whether any of the specified funds were earmarked for capital and/or infrastructure-related projects; if so, (a) what are the names of the projects, (b) where are the specified projects situated, (c) what is the value of each project and (d) what number of jobs have been created by each project.</w:t>
      </w:r>
    </w:p>
    <w:p w14:paraId="7C691FF7" w14:textId="77777777" w:rsidR="006F506E" w:rsidRDefault="00A67AA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(3)       what process was followed to appoint project (a) implementers and (b) consultants in each case;</w:t>
      </w:r>
    </w:p>
    <w:p w14:paraId="67FC35FF" w14:textId="77777777" w:rsidR="006F506E" w:rsidRDefault="00A67AA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(4)       whether funds were transferred to project implementers in a lump sum or through progress payment;</w:t>
      </w:r>
    </w:p>
    <w:p w14:paraId="51B06DCC" w14:textId="77777777" w:rsidR="006F506E" w:rsidRDefault="00A67AAD">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(5)       whether any projects have been delayed due to maladministration or corruption; if not, what is the position in this regard; if so, (a) which projects have been affected and (b) what action has been taken in each case?                       </w:t>
      </w:r>
    </w:p>
    <w:p w14:paraId="7871161B" w14:textId="77777777" w:rsidR="006D7B63" w:rsidRDefault="00A67AA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2569F256" w14:textId="77777777" w:rsidR="006F506E" w:rsidRDefault="00A67AAD">
      <w:pPr>
        <w:jc w:val="both"/>
        <w:rPr>
          <w:rFonts w:ascii="Times New Roman" w:eastAsia="Times New Roman" w:hAnsi="Times New Roman" w:cs="Times New Roman"/>
          <w:sz w:val="24"/>
          <w:szCs w:val="24"/>
        </w:rPr>
      </w:pPr>
      <w:r>
        <w:rPr>
          <w:rFonts w:ascii="Arial" w:eastAsia="Arial" w:hAnsi="Arial" w:cs="Arial"/>
          <w:sz w:val="24"/>
          <w:szCs w:val="24"/>
        </w:rPr>
        <w:t>(1) EPWP funds received are as follows:</w:t>
      </w:r>
    </w:p>
    <w:p w14:paraId="6C828FB4"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tbl>
      <w:tblPr>
        <w:tblW w:w="74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631"/>
        <w:gridCol w:w="4854"/>
      </w:tblGrid>
      <w:tr w:rsidR="006F506E" w14:paraId="3495E77D" w14:textId="7777777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67CFCAA6"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2016/17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299E2FA0"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R369 045 000.00</w:t>
            </w:r>
          </w:p>
        </w:tc>
      </w:tr>
      <w:tr w:rsidR="006F506E" w14:paraId="0236E7D9" w14:textId="7777777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5DE827E"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2017/18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7441250A"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R112 997 000.00</w:t>
            </w:r>
          </w:p>
        </w:tc>
      </w:tr>
      <w:tr w:rsidR="006F506E" w14:paraId="384A0858" w14:textId="7777777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F692303"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2018/19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4F70DFE4"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R0.00</w:t>
            </w:r>
          </w:p>
        </w:tc>
      </w:tr>
      <w:tr w:rsidR="006F506E" w14:paraId="393CCBC4" w14:textId="77777777">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0B2EDBA2"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2019/20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14:paraId="1FAC8A27" w14:textId="77777777" w:rsidR="006F506E" w:rsidRDefault="00A67AAD">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R0.00</w:t>
            </w:r>
          </w:p>
        </w:tc>
      </w:tr>
    </w:tbl>
    <w:p w14:paraId="6C61F09F"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(2) The funds were allocated for Kha Ri Gude Food handlers</w:t>
      </w:r>
    </w:p>
    <w:p w14:paraId="0458FC7A"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(a) Not applicable</w:t>
      </w:r>
    </w:p>
    <w:p w14:paraId="64DA7968"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(b) Not applicable</w:t>
      </w:r>
    </w:p>
    <w:p w14:paraId="2C70879D"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(c) Not applicable</w:t>
      </w:r>
    </w:p>
    <w:p w14:paraId="740F5D09"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(d) Not applicable</w:t>
      </w:r>
    </w:p>
    <w:p w14:paraId="0C711BA8"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14:paraId="6A3EB965"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(3) Not applicable</w:t>
      </w:r>
    </w:p>
    <w:p w14:paraId="035B4ED5"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(4) Not applicable</w:t>
      </w:r>
    </w:p>
    <w:p w14:paraId="60EBED83" w14:textId="77777777" w:rsidR="006F506E" w:rsidRDefault="00A67AAD">
      <w:pPr>
        <w:spacing w:before="240"/>
        <w:jc w:val="both"/>
        <w:rPr>
          <w:rFonts w:ascii="Times New Roman" w:eastAsia="Times New Roman" w:hAnsi="Times New Roman" w:cs="Times New Roman"/>
          <w:sz w:val="24"/>
          <w:szCs w:val="24"/>
        </w:rPr>
      </w:pPr>
      <w:r>
        <w:rPr>
          <w:rFonts w:ascii="Arial" w:eastAsia="Arial" w:hAnsi="Arial" w:cs="Arial"/>
          <w:sz w:val="24"/>
          <w:szCs w:val="24"/>
        </w:rPr>
        <w:t>(5) Not applicable                    </w:t>
      </w:r>
    </w:p>
    <w:p w14:paraId="61259AA9" w14:textId="040A647E" w:rsidR="007266A4" w:rsidRPr="00E455F4" w:rsidRDefault="007266A4" w:rsidP="00E455F4">
      <w:pPr>
        <w:spacing w:after="0" w:line="360" w:lineRule="atLeast"/>
        <w:jc w:val="both"/>
        <w:rPr>
          <w:rFonts w:ascii="Arial" w:eastAsia="Calibri" w:hAnsi="Arial" w:cs="Arial"/>
        </w:rPr>
      </w:pPr>
    </w:p>
    <w:sectPr w:rsidR="007266A4" w:rsidRPr="00E455F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5C34" w14:textId="77777777" w:rsidR="00F90D10" w:rsidRDefault="00F90D10">
      <w:pPr>
        <w:spacing w:after="0" w:line="240" w:lineRule="auto"/>
      </w:pPr>
      <w:r>
        <w:separator/>
      </w:r>
    </w:p>
  </w:endnote>
  <w:endnote w:type="continuationSeparator" w:id="0">
    <w:p w14:paraId="436C2B48" w14:textId="77777777" w:rsidR="00F90D10" w:rsidRDefault="00F9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4C64F" w14:textId="77777777" w:rsidR="00F90D10" w:rsidRDefault="00F90D10">
      <w:pPr>
        <w:spacing w:after="0" w:line="240" w:lineRule="auto"/>
      </w:pPr>
      <w:r>
        <w:separator/>
      </w:r>
    </w:p>
  </w:footnote>
  <w:footnote w:type="continuationSeparator" w:id="0">
    <w:p w14:paraId="004700C4" w14:textId="77777777" w:rsidR="00F90D10" w:rsidRDefault="00F9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5037E" w14:textId="77777777" w:rsidR="00623315" w:rsidRPr="000016F3" w:rsidRDefault="00A67AAD"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0393D936" w14:textId="77777777" w:rsidR="00623315" w:rsidRPr="000016F3" w:rsidRDefault="00A67AA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14:paraId="5A009753" w14:textId="77777777" w:rsidR="00623315" w:rsidRDefault="00A67AA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1024</w:t>
    </w:r>
  </w:p>
  <w:p w14:paraId="63BA3985" w14:textId="77777777" w:rsidR="00623315" w:rsidRDefault="00623315" w:rsidP="00726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FB0E0D5E">
      <w:start w:val="1"/>
      <w:numFmt w:val="lowerLetter"/>
      <w:lvlText w:val="(%1)"/>
      <w:lvlJc w:val="left"/>
      <w:pPr>
        <w:ind w:left="1080" w:hanging="360"/>
      </w:pPr>
      <w:rPr>
        <w:rFonts w:eastAsia="Calibri" w:hint="default"/>
        <w:sz w:val="24"/>
      </w:rPr>
    </w:lvl>
    <w:lvl w:ilvl="1" w:tplc="33E4FC24" w:tentative="1">
      <w:start w:val="1"/>
      <w:numFmt w:val="lowerLetter"/>
      <w:lvlText w:val="%2."/>
      <w:lvlJc w:val="left"/>
      <w:pPr>
        <w:ind w:left="1800" w:hanging="360"/>
      </w:pPr>
    </w:lvl>
    <w:lvl w:ilvl="2" w:tplc="AAD4005A" w:tentative="1">
      <w:start w:val="1"/>
      <w:numFmt w:val="lowerRoman"/>
      <w:lvlText w:val="%3."/>
      <w:lvlJc w:val="right"/>
      <w:pPr>
        <w:ind w:left="2520" w:hanging="180"/>
      </w:pPr>
    </w:lvl>
    <w:lvl w:ilvl="3" w:tplc="F446B570" w:tentative="1">
      <w:start w:val="1"/>
      <w:numFmt w:val="decimal"/>
      <w:lvlText w:val="%4."/>
      <w:lvlJc w:val="left"/>
      <w:pPr>
        <w:ind w:left="3240" w:hanging="360"/>
      </w:pPr>
    </w:lvl>
    <w:lvl w:ilvl="4" w:tplc="375C0EEA" w:tentative="1">
      <w:start w:val="1"/>
      <w:numFmt w:val="lowerLetter"/>
      <w:lvlText w:val="%5."/>
      <w:lvlJc w:val="left"/>
      <w:pPr>
        <w:ind w:left="3960" w:hanging="360"/>
      </w:pPr>
    </w:lvl>
    <w:lvl w:ilvl="5" w:tplc="AD56326C" w:tentative="1">
      <w:start w:val="1"/>
      <w:numFmt w:val="lowerRoman"/>
      <w:lvlText w:val="%6."/>
      <w:lvlJc w:val="right"/>
      <w:pPr>
        <w:ind w:left="4680" w:hanging="180"/>
      </w:pPr>
    </w:lvl>
    <w:lvl w:ilvl="6" w:tplc="D654D96A" w:tentative="1">
      <w:start w:val="1"/>
      <w:numFmt w:val="decimal"/>
      <w:lvlText w:val="%7."/>
      <w:lvlJc w:val="left"/>
      <w:pPr>
        <w:ind w:left="5400" w:hanging="360"/>
      </w:pPr>
    </w:lvl>
    <w:lvl w:ilvl="7" w:tplc="5E70762C" w:tentative="1">
      <w:start w:val="1"/>
      <w:numFmt w:val="lowerLetter"/>
      <w:lvlText w:val="%8."/>
      <w:lvlJc w:val="left"/>
      <w:pPr>
        <w:ind w:left="6120" w:hanging="360"/>
      </w:pPr>
    </w:lvl>
    <w:lvl w:ilvl="8" w:tplc="1BF01B3E"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47723AD8">
      <w:start w:val="1"/>
      <w:numFmt w:val="lowerLetter"/>
      <w:lvlText w:val="(%1)"/>
      <w:lvlJc w:val="left"/>
      <w:pPr>
        <w:ind w:left="786" w:hanging="360"/>
      </w:pPr>
      <w:rPr>
        <w:rFonts w:hint="default"/>
        <w:sz w:val="24"/>
        <w:szCs w:val="24"/>
      </w:rPr>
    </w:lvl>
    <w:lvl w:ilvl="1" w:tplc="EB92E406" w:tentative="1">
      <w:start w:val="1"/>
      <w:numFmt w:val="lowerLetter"/>
      <w:lvlText w:val="%2."/>
      <w:lvlJc w:val="left"/>
      <w:pPr>
        <w:ind w:left="1506" w:hanging="360"/>
      </w:pPr>
    </w:lvl>
    <w:lvl w:ilvl="2" w:tplc="3EF0EA7C" w:tentative="1">
      <w:start w:val="1"/>
      <w:numFmt w:val="lowerRoman"/>
      <w:lvlText w:val="%3."/>
      <w:lvlJc w:val="right"/>
      <w:pPr>
        <w:ind w:left="2226" w:hanging="180"/>
      </w:pPr>
    </w:lvl>
    <w:lvl w:ilvl="3" w:tplc="441A0B62" w:tentative="1">
      <w:start w:val="1"/>
      <w:numFmt w:val="decimal"/>
      <w:lvlText w:val="%4."/>
      <w:lvlJc w:val="left"/>
      <w:pPr>
        <w:ind w:left="2946" w:hanging="360"/>
      </w:pPr>
    </w:lvl>
    <w:lvl w:ilvl="4" w:tplc="28CEAAF4" w:tentative="1">
      <w:start w:val="1"/>
      <w:numFmt w:val="lowerLetter"/>
      <w:lvlText w:val="%5."/>
      <w:lvlJc w:val="left"/>
      <w:pPr>
        <w:ind w:left="3666" w:hanging="360"/>
      </w:pPr>
    </w:lvl>
    <w:lvl w:ilvl="5" w:tplc="CF6CD890" w:tentative="1">
      <w:start w:val="1"/>
      <w:numFmt w:val="lowerRoman"/>
      <w:lvlText w:val="%6."/>
      <w:lvlJc w:val="right"/>
      <w:pPr>
        <w:ind w:left="4386" w:hanging="180"/>
      </w:pPr>
    </w:lvl>
    <w:lvl w:ilvl="6" w:tplc="8C508586" w:tentative="1">
      <w:start w:val="1"/>
      <w:numFmt w:val="decimal"/>
      <w:lvlText w:val="%7."/>
      <w:lvlJc w:val="left"/>
      <w:pPr>
        <w:ind w:left="5106" w:hanging="360"/>
      </w:pPr>
    </w:lvl>
    <w:lvl w:ilvl="7" w:tplc="061E2768" w:tentative="1">
      <w:start w:val="1"/>
      <w:numFmt w:val="lowerLetter"/>
      <w:lvlText w:val="%8."/>
      <w:lvlJc w:val="left"/>
      <w:pPr>
        <w:ind w:left="5826" w:hanging="360"/>
      </w:pPr>
    </w:lvl>
    <w:lvl w:ilvl="8" w:tplc="2ACC4DB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E0C25"/>
    <w:rsid w:val="003F26D9"/>
    <w:rsid w:val="00400D7D"/>
    <w:rsid w:val="00401744"/>
    <w:rsid w:val="00405587"/>
    <w:rsid w:val="00430337"/>
    <w:rsid w:val="00445162"/>
    <w:rsid w:val="00445915"/>
    <w:rsid w:val="004460E6"/>
    <w:rsid w:val="004531EA"/>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506E"/>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67AAD"/>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90D10"/>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170A"/>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6812D-B4BF-4989-B145-3F2D6AEB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2020-06-11T15:41:00Z</dcterms:created>
  <dcterms:modified xsi:type="dcterms:W3CDTF">2020-06-11T15:41:00Z</dcterms:modified>
</cp:coreProperties>
</file>