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856B4C" w:rsidRPr="00DC6183" w:rsidRDefault="00856B4C" w:rsidP="00856B4C">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856B4C" w:rsidRPr="00DC6183" w:rsidRDefault="00856B4C" w:rsidP="00856B4C">
      <w:pPr>
        <w:jc w:val="center"/>
        <w:rPr>
          <w:rFonts w:ascii="Arial" w:hAnsi="Arial" w:cs="Arial"/>
          <w:b/>
          <w:bCs/>
          <w:lang w:val="en-ZA"/>
        </w:rPr>
      </w:pPr>
      <w:r w:rsidRPr="00DC6183">
        <w:rPr>
          <w:rFonts w:ascii="Arial" w:hAnsi="Arial" w:cs="Arial"/>
          <w:b/>
          <w:bCs/>
          <w:lang w:val="en-ZA"/>
        </w:rPr>
        <w:t>FOR WRITTEN REPLY</w:t>
      </w:r>
    </w:p>
    <w:p w:rsidR="00856B4C" w:rsidRPr="00DC6183" w:rsidRDefault="00856B4C" w:rsidP="00856B4C">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1014</w:t>
      </w:r>
    </w:p>
    <w:p w:rsidR="00856B4C" w:rsidRPr="00DC6183" w:rsidRDefault="00856B4C" w:rsidP="00856B4C">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24</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23</w:t>
      </w:r>
    </w:p>
    <w:p w:rsidR="00856B4C" w:rsidRPr="00FF2AAB" w:rsidRDefault="00856B4C" w:rsidP="00856B4C">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11</w:t>
      </w:r>
      <w:r w:rsidRPr="00DC6183">
        <w:rPr>
          <w:rFonts w:ascii="Arial" w:hAnsi="Arial" w:cs="Arial"/>
          <w:b/>
          <w:bCs/>
          <w:lang w:val="en-ZA"/>
        </w:rPr>
        <w:t xml:space="preserve"> OF 20</w:t>
      </w:r>
      <w:r>
        <w:rPr>
          <w:rFonts w:ascii="Arial" w:hAnsi="Arial" w:cs="Arial"/>
          <w:b/>
          <w:bCs/>
          <w:lang w:val="en-ZA"/>
        </w:rPr>
        <w:t>23</w:t>
      </w:r>
    </w:p>
    <w:p w:rsidR="00856B4C" w:rsidRPr="004A7299" w:rsidRDefault="00856B4C" w:rsidP="00856B4C">
      <w:pPr>
        <w:spacing w:before="100" w:beforeAutospacing="1" w:after="100" w:afterAutospacing="1" w:line="360" w:lineRule="auto"/>
        <w:ind w:left="709" w:hanging="709"/>
        <w:jc w:val="both"/>
        <w:rPr>
          <w:rFonts w:ascii="Arial" w:hAnsi="Arial" w:cs="Arial"/>
        </w:rPr>
      </w:pPr>
      <w:r w:rsidRPr="004A7299">
        <w:rPr>
          <w:rFonts w:ascii="Arial" w:hAnsi="Arial" w:cs="Arial"/>
          <w:b/>
        </w:rPr>
        <w:t>Ms</w:t>
      </w:r>
      <w:r w:rsidRPr="004A7299">
        <w:rPr>
          <w:rFonts w:ascii="Arial" w:hAnsi="Arial" w:cs="Arial"/>
          <w:b/>
          <w:bCs/>
          <w:lang w:val="en-ZA"/>
        </w:rPr>
        <w:t xml:space="preserve"> N </w:t>
      </w:r>
      <w:proofErr w:type="spellStart"/>
      <w:r w:rsidRPr="004A7299">
        <w:rPr>
          <w:rFonts w:ascii="Arial" w:hAnsi="Arial" w:cs="Arial"/>
          <w:b/>
          <w:bCs/>
          <w:lang w:val="en-ZA"/>
        </w:rPr>
        <w:t>N</w:t>
      </w:r>
      <w:proofErr w:type="spellEnd"/>
      <w:r w:rsidRPr="004A7299">
        <w:rPr>
          <w:rFonts w:ascii="Arial" w:hAnsi="Arial" w:cs="Arial"/>
          <w:b/>
          <w:bCs/>
          <w:lang w:val="en-ZA"/>
        </w:rPr>
        <w:t xml:space="preserve"> </w:t>
      </w:r>
      <w:proofErr w:type="spellStart"/>
      <w:r w:rsidRPr="004A7299">
        <w:rPr>
          <w:rFonts w:ascii="Arial" w:hAnsi="Arial" w:cs="Arial"/>
          <w:b/>
          <w:bCs/>
          <w:lang w:val="en-ZA"/>
        </w:rPr>
        <w:t>Chirwa</w:t>
      </w:r>
      <w:proofErr w:type="spellEnd"/>
      <w:r w:rsidRPr="004A7299">
        <w:rPr>
          <w:rFonts w:ascii="Arial" w:hAnsi="Arial" w:cs="Arial"/>
          <w:b/>
          <w:bCs/>
          <w:lang w:val="en-ZA"/>
        </w:rPr>
        <w:t xml:space="preserve"> (EFF) to ask the Minister of Higher Education, Science and Innovation</w:t>
      </w:r>
      <w:r w:rsidR="00687A45" w:rsidRPr="004A7299">
        <w:rPr>
          <w:rFonts w:ascii="Arial" w:hAnsi="Arial" w:cs="Arial"/>
          <w:b/>
          <w:bCs/>
          <w:lang w:val="en-ZA"/>
        </w:rPr>
        <w:fldChar w:fldCharType="begin"/>
      </w:r>
      <w:r w:rsidRPr="004A7299">
        <w:rPr>
          <w:rFonts w:ascii="Arial" w:hAnsi="Arial" w:cs="Arial"/>
          <w:lang w:val="en-ZA"/>
        </w:rPr>
        <w:instrText xml:space="preserve"> XE "</w:instrText>
      </w:r>
      <w:r w:rsidRPr="004A7299">
        <w:rPr>
          <w:rFonts w:ascii="Arial" w:hAnsi="Arial" w:cs="Arial"/>
          <w:b/>
          <w:bCs/>
          <w:lang w:val="en-ZA"/>
        </w:rPr>
        <w:instrText>Minister of Higher Education, Science and Innovation</w:instrText>
      </w:r>
      <w:r w:rsidRPr="004A7299">
        <w:rPr>
          <w:rFonts w:ascii="Arial" w:hAnsi="Arial" w:cs="Arial"/>
          <w:lang w:val="en-ZA"/>
        </w:rPr>
        <w:instrText xml:space="preserve">" </w:instrText>
      </w:r>
      <w:r w:rsidR="00687A45" w:rsidRPr="004A7299">
        <w:rPr>
          <w:rFonts w:ascii="Arial" w:hAnsi="Arial" w:cs="Arial"/>
          <w:b/>
          <w:bCs/>
          <w:lang w:val="en-ZA"/>
        </w:rPr>
        <w:fldChar w:fldCharType="end"/>
      </w:r>
      <w:r w:rsidRPr="004A7299">
        <w:rPr>
          <w:rFonts w:ascii="Arial" w:hAnsi="Arial" w:cs="Arial"/>
          <w:b/>
          <w:bCs/>
          <w:lang w:val="en-ZA"/>
        </w:rPr>
        <w:t>:</w:t>
      </w:r>
    </w:p>
    <w:p w:rsidR="00856B4C" w:rsidRDefault="00856B4C" w:rsidP="00856B4C">
      <w:pPr>
        <w:spacing w:before="100" w:beforeAutospacing="1" w:after="100" w:afterAutospacing="1" w:line="360" w:lineRule="auto"/>
        <w:ind w:left="720"/>
        <w:jc w:val="both"/>
        <w:outlineLvl w:val="0"/>
        <w:rPr>
          <w:rFonts w:ascii="Arial" w:hAnsi="Arial" w:cs="Arial"/>
        </w:rPr>
      </w:pPr>
      <w:r w:rsidRPr="004A7299">
        <w:rPr>
          <w:rFonts w:ascii="Arial" w:hAnsi="Arial" w:cs="Arial"/>
        </w:rPr>
        <w:t xml:space="preserve">With reference to the ministerial task team that was commissioned to look at the reconfiguration of the National Skills Fund business operating model so that it becomes an </w:t>
      </w:r>
      <w:r w:rsidRPr="004A7299">
        <w:rPr>
          <w:rFonts w:ascii="Arial" w:hAnsi="Arial" w:cs="Arial"/>
          <w:bCs/>
          <w:color w:val="222222"/>
          <w:lang w:val="en-ZA"/>
        </w:rPr>
        <w:t>effective</w:t>
      </w:r>
      <w:r w:rsidRPr="004A7299">
        <w:rPr>
          <w:rFonts w:ascii="Arial" w:hAnsi="Arial" w:cs="Arial"/>
        </w:rPr>
        <w:t>, efficient and economically efficient skills development entity, (a) what is the update on the work the ministerial committee has done to date, (b) what impact and/or influence has been noted and (c) how has the entity been improved in becoming an economically efficient skills development agency?</w:t>
      </w:r>
      <w:r w:rsidRPr="004A7299">
        <w:rPr>
          <w:rFonts w:ascii="Arial" w:hAnsi="Arial" w:cs="Arial"/>
        </w:rPr>
        <w:tab/>
      </w:r>
      <w:r w:rsidRPr="004A7299">
        <w:rPr>
          <w:rFonts w:ascii="Arial" w:hAnsi="Arial" w:cs="Arial"/>
        </w:rPr>
        <w:tab/>
      </w:r>
      <w:r w:rsidRPr="004A7299">
        <w:rPr>
          <w:rFonts w:ascii="Arial" w:hAnsi="Arial" w:cs="Arial"/>
        </w:rPr>
        <w:tab/>
      </w:r>
    </w:p>
    <w:p w:rsidR="00856B4C" w:rsidRPr="004A7299" w:rsidRDefault="00856B4C" w:rsidP="00856B4C">
      <w:pPr>
        <w:spacing w:before="100" w:beforeAutospacing="1" w:after="100" w:afterAutospacing="1" w:line="360" w:lineRule="auto"/>
        <w:ind w:left="7200" w:firstLine="720"/>
        <w:jc w:val="both"/>
        <w:outlineLvl w:val="0"/>
        <w:rPr>
          <w:rFonts w:ascii="Arial" w:hAnsi="Arial" w:cs="Arial"/>
          <w:b/>
          <w:bCs/>
          <w:lang w:val="en-ZA"/>
        </w:rPr>
      </w:pPr>
      <w:r w:rsidRPr="004A7299">
        <w:rPr>
          <w:rFonts w:ascii="Arial" w:hAnsi="Arial" w:cs="Arial"/>
          <w:b/>
          <w:bCs/>
          <w:lang w:val="en-ZA"/>
        </w:rPr>
        <w:t>NW1104E</w:t>
      </w:r>
    </w:p>
    <w:p w:rsidR="00856B4C" w:rsidRDefault="00856B4C" w:rsidP="00856B4C">
      <w:pPr>
        <w:spacing w:before="100" w:beforeAutospacing="1" w:after="100" w:afterAutospacing="1" w:line="360" w:lineRule="auto"/>
        <w:jc w:val="both"/>
        <w:rPr>
          <w:rFonts w:ascii="Arial" w:hAnsi="Arial" w:cs="Arial"/>
          <w:b/>
        </w:rPr>
      </w:pPr>
    </w:p>
    <w:p w:rsidR="00856B4C" w:rsidRDefault="00856B4C" w:rsidP="00856B4C">
      <w:pPr>
        <w:spacing w:before="100" w:beforeAutospacing="1" w:after="100" w:afterAutospacing="1" w:line="360" w:lineRule="auto"/>
        <w:jc w:val="both"/>
        <w:rPr>
          <w:rFonts w:ascii="Arial" w:hAnsi="Arial" w:cs="Arial"/>
          <w:b/>
        </w:rPr>
      </w:pPr>
    </w:p>
    <w:p w:rsidR="00856B4C" w:rsidRDefault="00856B4C" w:rsidP="00856B4C">
      <w:pPr>
        <w:spacing w:before="100" w:beforeAutospacing="1" w:after="100" w:afterAutospacing="1" w:line="360" w:lineRule="auto"/>
        <w:jc w:val="both"/>
        <w:rPr>
          <w:rFonts w:ascii="Arial" w:hAnsi="Arial" w:cs="Arial"/>
          <w:b/>
        </w:rPr>
      </w:pPr>
    </w:p>
    <w:p w:rsidR="00856B4C" w:rsidRDefault="00856B4C" w:rsidP="00856B4C">
      <w:pPr>
        <w:spacing w:before="100" w:beforeAutospacing="1" w:after="100" w:afterAutospacing="1" w:line="360" w:lineRule="auto"/>
        <w:jc w:val="both"/>
        <w:rPr>
          <w:rFonts w:ascii="Arial" w:hAnsi="Arial" w:cs="Arial"/>
          <w:b/>
        </w:rPr>
      </w:pPr>
    </w:p>
    <w:p w:rsidR="00856B4C" w:rsidRDefault="00856B4C" w:rsidP="00856B4C">
      <w:pPr>
        <w:spacing w:before="100" w:beforeAutospacing="1" w:after="100" w:afterAutospacing="1" w:line="360" w:lineRule="auto"/>
        <w:jc w:val="both"/>
        <w:rPr>
          <w:rFonts w:ascii="Arial" w:hAnsi="Arial" w:cs="Arial"/>
          <w:b/>
        </w:rPr>
      </w:pPr>
    </w:p>
    <w:p w:rsidR="00856B4C" w:rsidRDefault="00856B4C" w:rsidP="00856B4C">
      <w:pPr>
        <w:spacing w:before="100" w:beforeAutospacing="1" w:after="100" w:afterAutospacing="1" w:line="360" w:lineRule="auto"/>
        <w:jc w:val="both"/>
        <w:rPr>
          <w:rFonts w:ascii="Arial" w:hAnsi="Arial" w:cs="Arial"/>
          <w:b/>
        </w:rPr>
      </w:pPr>
    </w:p>
    <w:p w:rsidR="00856B4C" w:rsidRDefault="00856B4C" w:rsidP="00856B4C">
      <w:pPr>
        <w:spacing w:before="100" w:beforeAutospacing="1" w:after="100" w:afterAutospacing="1" w:line="360" w:lineRule="auto"/>
        <w:jc w:val="both"/>
        <w:rPr>
          <w:rFonts w:ascii="Arial" w:hAnsi="Arial" w:cs="Arial"/>
          <w:b/>
        </w:rPr>
      </w:pPr>
    </w:p>
    <w:p w:rsidR="00856B4C" w:rsidRDefault="00856B4C" w:rsidP="00856B4C">
      <w:pPr>
        <w:spacing w:before="100" w:beforeAutospacing="1" w:after="100" w:afterAutospacing="1" w:line="360" w:lineRule="auto"/>
        <w:jc w:val="both"/>
        <w:rPr>
          <w:rFonts w:ascii="Arial" w:hAnsi="Arial" w:cs="Arial"/>
          <w:b/>
        </w:rPr>
      </w:pPr>
    </w:p>
    <w:p w:rsidR="00856B4C" w:rsidRDefault="00856B4C" w:rsidP="00856B4C">
      <w:pPr>
        <w:spacing w:before="100" w:beforeAutospacing="1" w:after="100" w:afterAutospacing="1" w:line="360" w:lineRule="auto"/>
        <w:jc w:val="both"/>
        <w:rPr>
          <w:rFonts w:ascii="Arial" w:hAnsi="Arial" w:cs="Arial"/>
          <w:b/>
        </w:rPr>
      </w:pPr>
    </w:p>
    <w:p w:rsidR="00856B4C" w:rsidRPr="00FD31D6" w:rsidRDefault="00856B4C" w:rsidP="00856B4C">
      <w:pPr>
        <w:spacing w:before="100" w:beforeAutospacing="1" w:after="100" w:afterAutospacing="1" w:line="360" w:lineRule="auto"/>
        <w:jc w:val="both"/>
        <w:rPr>
          <w:rFonts w:ascii="Arial" w:hAnsi="Arial" w:cs="Arial"/>
          <w:b/>
          <w:bCs/>
        </w:rPr>
      </w:pPr>
      <w:r w:rsidRPr="004F3DF8">
        <w:rPr>
          <w:rFonts w:ascii="Arial" w:hAnsi="Arial" w:cs="Arial"/>
          <w:b/>
        </w:rPr>
        <w:lastRenderedPageBreak/>
        <w:t>REPLY:</w:t>
      </w:r>
    </w:p>
    <w:bookmarkEnd w:id="1"/>
    <w:p w:rsidR="00856B4C" w:rsidRPr="00057291" w:rsidRDefault="00856B4C" w:rsidP="00856B4C">
      <w:pPr>
        <w:spacing w:after="296" w:line="360" w:lineRule="auto"/>
        <w:ind w:left="14"/>
        <w:jc w:val="both"/>
        <w:rPr>
          <w:rFonts w:ascii="Arial" w:hAnsi="Arial" w:cs="Arial"/>
          <w:color w:val="000000"/>
          <w:lang w:val="en-ZA" w:eastAsia="en-ZA"/>
        </w:rPr>
      </w:pPr>
      <w:r w:rsidRPr="00057291">
        <w:rPr>
          <w:rFonts w:ascii="Arial" w:hAnsi="Arial" w:cs="Arial"/>
          <w:color w:val="000000"/>
          <w:lang w:val="en-ZA" w:eastAsia="en-ZA"/>
        </w:rPr>
        <w:t>The Ministerial Task Team (MTT) on the reconfiguration of the NSF completed its work in July 2023 and presented its report with recommendations to the Minister.</w:t>
      </w:r>
    </w:p>
    <w:p w:rsidR="00856B4C" w:rsidRPr="00057291" w:rsidRDefault="00856B4C" w:rsidP="00856B4C">
      <w:pPr>
        <w:spacing w:after="296" w:line="360" w:lineRule="auto"/>
        <w:ind w:left="14"/>
        <w:jc w:val="both"/>
        <w:rPr>
          <w:rFonts w:ascii="Arial" w:hAnsi="Arial" w:cs="Arial"/>
          <w:color w:val="000000"/>
          <w:lang w:val="en-ZA" w:eastAsia="en-ZA"/>
        </w:rPr>
      </w:pPr>
      <w:r w:rsidRPr="00057291">
        <w:rPr>
          <w:rFonts w:ascii="Arial" w:hAnsi="Arial" w:cs="Arial"/>
          <w:color w:val="000000"/>
          <w:lang w:val="en-ZA" w:eastAsia="en-ZA"/>
        </w:rPr>
        <w:t>The recommendations in the report for the purpose of implementation are both medium and long term in nature.</w:t>
      </w:r>
    </w:p>
    <w:p w:rsidR="00856B4C" w:rsidRPr="00057291" w:rsidRDefault="00856B4C" w:rsidP="00856B4C">
      <w:pPr>
        <w:spacing w:after="296" w:line="360" w:lineRule="auto"/>
        <w:ind w:left="14"/>
        <w:jc w:val="both"/>
        <w:rPr>
          <w:rFonts w:ascii="Arial" w:hAnsi="Arial" w:cs="Arial"/>
          <w:color w:val="000000"/>
          <w:lang w:val="en-ZA" w:eastAsia="en-ZA"/>
        </w:rPr>
      </w:pPr>
      <w:r w:rsidRPr="00057291">
        <w:rPr>
          <w:rFonts w:ascii="Arial" w:hAnsi="Arial" w:cs="Arial"/>
          <w:color w:val="000000"/>
          <w:lang w:val="en-ZA" w:eastAsia="en-ZA"/>
        </w:rPr>
        <w:t>Those of a long-term nature require the amendment of certain parts of the legislation (the Skills Development Act 1998).</w:t>
      </w:r>
    </w:p>
    <w:p w:rsidR="00856B4C" w:rsidRPr="00057291" w:rsidRDefault="00856B4C" w:rsidP="00856B4C">
      <w:pPr>
        <w:spacing w:after="282" w:line="360" w:lineRule="auto"/>
        <w:ind w:left="48"/>
        <w:jc w:val="both"/>
        <w:rPr>
          <w:rFonts w:ascii="Arial" w:hAnsi="Arial" w:cs="Arial"/>
          <w:color w:val="000000"/>
          <w:lang w:val="en-ZA" w:eastAsia="en-ZA"/>
        </w:rPr>
      </w:pPr>
      <w:r w:rsidRPr="00057291">
        <w:rPr>
          <w:rFonts w:ascii="Arial" w:hAnsi="Arial" w:cs="Arial"/>
          <w:color w:val="000000"/>
          <w:lang w:val="en-ZA" w:eastAsia="en-ZA"/>
        </w:rPr>
        <w:t>The Director General of DHET appointed an NSF MTT Report Implementation Task Team which has started its work through the drafting of an Implementation Plan.</w:t>
      </w:r>
    </w:p>
    <w:p w:rsidR="00856B4C" w:rsidRPr="00057291" w:rsidRDefault="00856B4C" w:rsidP="00856B4C">
      <w:pPr>
        <w:spacing w:after="271" w:line="360" w:lineRule="auto"/>
        <w:ind w:left="14"/>
        <w:jc w:val="both"/>
        <w:rPr>
          <w:rFonts w:ascii="Arial" w:hAnsi="Arial" w:cs="Arial"/>
          <w:color w:val="000000"/>
          <w:lang w:val="en-ZA" w:eastAsia="en-ZA"/>
        </w:rPr>
      </w:pPr>
      <w:r w:rsidRPr="00057291">
        <w:rPr>
          <w:rFonts w:ascii="Arial" w:hAnsi="Arial" w:cs="Arial"/>
          <w:color w:val="000000"/>
          <w:lang w:val="en-ZA" w:eastAsia="en-ZA"/>
        </w:rPr>
        <w:t>The Implementation Plan is driven by five (5) workstreams who in turn have compiled disaggregated activity plans around these five (5) workstreams through target setting activities. The workstreams are:</w:t>
      </w:r>
    </w:p>
    <w:p w:rsidR="00856B4C" w:rsidRDefault="00856B4C" w:rsidP="00856B4C">
      <w:pPr>
        <w:pStyle w:val="ListParagraph"/>
        <w:numPr>
          <w:ilvl w:val="0"/>
          <w:numId w:val="33"/>
        </w:numPr>
        <w:spacing w:after="296" w:line="360" w:lineRule="auto"/>
        <w:jc w:val="both"/>
        <w:rPr>
          <w:rFonts w:ascii="Arial" w:hAnsi="Arial" w:cs="Arial"/>
          <w:color w:val="000000"/>
          <w:lang w:val="en-ZA" w:eastAsia="en-ZA"/>
        </w:rPr>
      </w:pPr>
      <w:r w:rsidRPr="007661A4">
        <w:rPr>
          <w:rFonts w:ascii="Arial" w:hAnsi="Arial" w:cs="Arial"/>
          <w:color w:val="000000"/>
          <w:lang w:val="en-ZA" w:eastAsia="en-ZA"/>
        </w:rPr>
        <w:t>Governance workstream. (Primarily addresses issues of the NSF governance and legal structure).</w:t>
      </w:r>
    </w:p>
    <w:p w:rsidR="00856B4C" w:rsidRDefault="00856B4C" w:rsidP="00856B4C">
      <w:pPr>
        <w:pStyle w:val="ListParagraph"/>
        <w:numPr>
          <w:ilvl w:val="0"/>
          <w:numId w:val="33"/>
        </w:numPr>
        <w:spacing w:after="296" w:line="360" w:lineRule="auto"/>
        <w:jc w:val="both"/>
        <w:rPr>
          <w:rFonts w:ascii="Arial" w:hAnsi="Arial" w:cs="Arial"/>
          <w:color w:val="000000"/>
          <w:lang w:val="en-ZA" w:eastAsia="en-ZA"/>
        </w:rPr>
      </w:pPr>
      <w:r w:rsidRPr="007661A4">
        <w:rPr>
          <w:rFonts w:ascii="Arial" w:hAnsi="Arial" w:cs="Arial"/>
          <w:color w:val="000000"/>
          <w:lang w:val="en-ZA" w:eastAsia="en-ZA"/>
        </w:rPr>
        <w:t>Strategy and Innovation workstream. (Primarily address the NSF skills development strategy in line with other government's skills development priorities and plans).</w:t>
      </w:r>
    </w:p>
    <w:p w:rsidR="00856B4C" w:rsidRDefault="00856B4C" w:rsidP="00856B4C">
      <w:pPr>
        <w:pStyle w:val="ListParagraph"/>
        <w:numPr>
          <w:ilvl w:val="0"/>
          <w:numId w:val="33"/>
        </w:numPr>
        <w:spacing w:after="296" w:line="360" w:lineRule="auto"/>
        <w:jc w:val="both"/>
        <w:rPr>
          <w:rFonts w:ascii="Arial" w:hAnsi="Arial" w:cs="Arial"/>
          <w:color w:val="000000"/>
          <w:lang w:val="en-ZA" w:eastAsia="en-ZA"/>
        </w:rPr>
      </w:pPr>
      <w:r w:rsidRPr="007661A4">
        <w:rPr>
          <w:rFonts w:ascii="Arial" w:hAnsi="Arial" w:cs="Arial"/>
          <w:color w:val="000000"/>
          <w:lang w:val="en-ZA" w:eastAsia="en-ZA"/>
        </w:rPr>
        <w:t>Business model, operating model, and vale chain workstream. (Primarily addresses the flow of the NSF full value chain of skills development funding which combines the core and the support function of the NSF</w:t>
      </w:r>
      <w:r>
        <w:rPr>
          <w:rFonts w:ascii="Arial" w:hAnsi="Arial" w:cs="Arial"/>
          <w:color w:val="000000"/>
          <w:lang w:val="en-ZA" w:eastAsia="en-ZA"/>
        </w:rPr>
        <w:t>.</w:t>
      </w:r>
    </w:p>
    <w:p w:rsidR="00856B4C" w:rsidRDefault="00856B4C" w:rsidP="00856B4C">
      <w:pPr>
        <w:pStyle w:val="ListParagraph"/>
        <w:numPr>
          <w:ilvl w:val="0"/>
          <w:numId w:val="33"/>
        </w:numPr>
        <w:spacing w:after="296" w:line="360" w:lineRule="auto"/>
        <w:jc w:val="both"/>
        <w:rPr>
          <w:rFonts w:ascii="Arial" w:hAnsi="Arial" w:cs="Arial"/>
          <w:color w:val="000000"/>
          <w:lang w:val="en-ZA" w:eastAsia="en-ZA"/>
        </w:rPr>
      </w:pPr>
      <w:r w:rsidRPr="001F1F38">
        <w:rPr>
          <w:rFonts w:ascii="Arial" w:hAnsi="Arial" w:cs="Arial"/>
          <w:color w:val="000000"/>
          <w:lang w:val="en-ZA" w:eastAsia="en-ZA"/>
        </w:rPr>
        <w:t>Human Resource workstream. (Primarily addresses the recruitment, development, and support of appropriately qualified personnel).</w:t>
      </w:r>
    </w:p>
    <w:p w:rsidR="00856B4C" w:rsidRPr="001F1F38" w:rsidRDefault="00856B4C" w:rsidP="00856B4C">
      <w:pPr>
        <w:pStyle w:val="ListParagraph"/>
        <w:numPr>
          <w:ilvl w:val="0"/>
          <w:numId w:val="33"/>
        </w:numPr>
        <w:spacing w:after="296" w:line="360" w:lineRule="auto"/>
        <w:jc w:val="both"/>
        <w:rPr>
          <w:rFonts w:ascii="Arial" w:hAnsi="Arial" w:cs="Arial"/>
          <w:color w:val="000000"/>
          <w:lang w:val="en-ZA" w:eastAsia="en-ZA"/>
        </w:rPr>
      </w:pPr>
      <w:r w:rsidRPr="001F1F38">
        <w:rPr>
          <w:rFonts w:ascii="Arial" w:hAnsi="Arial" w:cs="Arial"/>
          <w:color w:val="000000"/>
          <w:lang w:val="en-ZA" w:eastAsia="en-ZA"/>
        </w:rPr>
        <w:t>Change management workstream.</w:t>
      </w:r>
      <w:r>
        <w:rPr>
          <w:rFonts w:ascii="Arial" w:hAnsi="Arial" w:cs="Arial"/>
          <w:color w:val="000000"/>
          <w:lang w:val="en-ZA" w:eastAsia="en-ZA"/>
        </w:rPr>
        <w:t xml:space="preserve"> </w:t>
      </w:r>
      <w:r w:rsidRPr="001F1F38">
        <w:rPr>
          <w:rFonts w:ascii="Arial" w:hAnsi="Arial" w:cs="Arial"/>
          <w:color w:val="000000"/>
          <w:lang w:val="en-ZA" w:eastAsia="en-ZA"/>
        </w:rPr>
        <w:t>(Addresses the theory of change aimed at instilling a new ethical culture and value system in the NSF).</w:t>
      </w:r>
    </w:p>
    <w:p w:rsidR="00856B4C" w:rsidRPr="00057291" w:rsidRDefault="00856B4C" w:rsidP="00856B4C">
      <w:pPr>
        <w:spacing w:after="333" w:line="360" w:lineRule="auto"/>
        <w:ind w:left="14"/>
        <w:jc w:val="both"/>
        <w:rPr>
          <w:rFonts w:ascii="Arial" w:hAnsi="Arial" w:cs="Arial"/>
          <w:color w:val="000000"/>
          <w:lang w:val="en-ZA" w:eastAsia="en-ZA"/>
        </w:rPr>
      </w:pPr>
      <w:r w:rsidRPr="00057291">
        <w:rPr>
          <w:rFonts w:ascii="Arial" w:hAnsi="Arial" w:cs="Arial"/>
          <w:color w:val="000000"/>
          <w:lang w:val="en-ZA" w:eastAsia="en-ZA"/>
        </w:rPr>
        <w:t>The medium-term targets are meant to be achieved by the end of the 2023/24 financial year.</w:t>
      </w:r>
    </w:p>
    <w:p w:rsidR="00856B4C" w:rsidRPr="00057291" w:rsidRDefault="00856B4C" w:rsidP="00856B4C">
      <w:pPr>
        <w:spacing w:after="296" w:line="360" w:lineRule="auto"/>
        <w:ind w:left="14"/>
        <w:jc w:val="both"/>
        <w:rPr>
          <w:rFonts w:ascii="Arial" w:hAnsi="Arial" w:cs="Arial"/>
          <w:color w:val="000000"/>
          <w:lang w:val="en-ZA" w:eastAsia="en-ZA"/>
        </w:rPr>
      </w:pPr>
      <w:r w:rsidRPr="00057291">
        <w:rPr>
          <w:rFonts w:ascii="Arial" w:hAnsi="Arial" w:cs="Arial"/>
          <w:color w:val="000000"/>
          <w:lang w:val="en-ZA" w:eastAsia="en-ZA"/>
        </w:rPr>
        <w:t>The long-term targets (legislative in nature) are meant to be achieved beyond the 2023</w:t>
      </w:r>
      <w:r>
        <w:rPr>
          <w:rFonts w:ascii="Arial" w:hAnsi="Arial" w:cs="Arial"/>
          <w:color w:val="000000"/>
          <w:lang w:val="en-ZA" w:eastAsia="en-ZA"/>
        </w:rPr>
        <w:t>/</w:t>
      </w:r>
      <w:r w:rsidRPr="00057291">
        <w:rPr>
          <w:rFonts w:ascii="Arial" w:hAnsi="Arial" w:cs="Arial"/>
          <w:color w:val="000000"/>
          <w:lang w:val="en-ZA" w:eastAsia="en-ZA"/>
        </w:rPr>
        <w:t>24 financial year.</w:t>
      </w:r>
    </w:p>
    <w:p w:rsidR="00BD00C9" w:rsidRPr="000F57CB" w:rsidRDefault="00BD00C9" w:rsidP="002C7B41">
      <w:pPr>
        <w:spacing w:before="240"/>
        <w:jc w:val="center"/>
        <w:rPr>
          <w:rFonts w:ascii="Arial" w:hAnsi="Arial" w:cs="Arial"/>
          <w:b/>
        </w:rPr>
      </w:pPr>
    </w:p>
    <w:sectPr w:rsidR="00BD00C9" w:rsidRPr="000F57CB"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BDD" w:rsidRDefault="00DF2BDD">
      <w:pPr>
        <w:spacing w:after="0" w:line="240" w:lineRule="auto"/>
      </w:pPr>
      <w:r>
        <w:separator/>
      </w:r>
    </w:p>
  </w:endnote>
  <w:endnote w:type="continuationSeparator" w:id="0">
    <w:p w:rsidR="00DF2BDD" w:rsidRDefault="00DF2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BDD" w:rsidRDefault="00DF2BDD">
      <w:pPr>
        <w:spacing w:after="0" w:line="240" w:lineRule="auto"/>
      </w:pPr>
      <w:r>
        <w:separator/>
      </w:r>
    </w:p>
  </w:footnote>
  <w:footnote w:type="continuationSeparator" w:id="0">
    <w:p w:rsidR="00DF2BDD" w:rsidRDefault="00DF2B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3">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4">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3">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0C34207"/>
    <w:multiLevelType w:val="hybridMultilevel"/>
    <w:tmpl w:val="DE3AEA80"/>
    <w:lvl w:ilvl="0" w:tplc="4C2228D6">
      <w:start w:val="1"/>
      <w:numFmt w:val="decimal"/>
      <w:lvlText w:val="%1."/>
      <w:lvlJc w:val="left"/>
      <w:pPr>
        <w:ind w:left="720" w:hanging="360"/>
      </w:pPr>
      <w:rPr>
        <w:rFonts w:ascii="Arial" w:eastAsia="Calibri" w:hAnsi="Arial" w:cs="Arial" w:hint="default"/>
        <w:b/>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59E163B4"/>
    <w:multiLevelType w:val="hybridMultilevel"/>
    <w:tmpl w:val="FAC29F0E"/>
    <w:lvl w:ilvl="0" w:tplc="51DA8BFE">
      <w:start w:val="1"/>
      <w:numFmt w:val="decimal"/>
      <w:lvlText w:val="%1)"/>
      <w:lvlJc w:val="left"/>
      <w:pPr>
        <w:ind w:left="374" w:hanging="360"/>
      </w:pPr>
      <w:rPr>
        <w:rFonts w:hint="default"/>
      </w:rPr>
    </w:lvl>
    <w:lvl w:ilvl="1" w:tplc="1C090019" w:tentative="1">
      <w:start w:val="1"/>
      <w:numFmt w:val="lowerLetter"/>
      <w:lvlText w:val="%2."/>
      <w:lvlJc w:val="left"/>
      <w:pPr>
        <w:ind w:left="1094" w:hanging="360"/>
      </w:pPr>
    </w:lvl>
    <w:lvl w:ilvl="2" w:tplc="1C09001B" w:tentative="1">
      <w:start w:val="1"/>
      <w:numFmt w:val="lowerRoman"/>
      <w:lvlText w:val="%3."/>
      <w:lvlJc w:val="right"/>
      <w:pPr>
        <w:ind w:left="1814" w:hanging="180"/>
      </w:pPr>
    </w:lvl>
    <w:lvl w:ilvl="3" w:tplc="1C09000F" w:tentative="1">
      <w:start w:val="1"/>
      <w:numFmt w:val="decimal"/>
      <w:lvlText w:val="%4."/>
      <w:lvlJc w:val="left"/>
      <w:pPr>
        <w:ind w:left="2534" w:hanging="360"/>
      </w:pPr>
    </w:lvl>
    <w:lvl w:ilvl="4" w:tplc="1C090019" w:tentative="1">
      <w:start w:val="1"/>
      <w:numFmt w:val="lowerLetter"/>
      <w:lvlText w:val="%5."/>
      <w:lvlJc w:val="left"/>
      <w:pPr>
        <w:ind w:left="3254" w:hanging="360"/>
      </w:pPr>
    </w:lvl>
    <w:lvl w:ilvl="5" w:tplc="1C09001B" w:tentative="1">
      <w:start w:val="1"/>
      <w:numFmt w:val="lowerRoman"/>
      <w:lvlText w:val="%6."/>
      <w:lvlJc w:val="right"/>
      <w:pPr>
        <w:ind w:left="3974" w:hanging="180"/>
      </w:pPr>
    </w:lvl>
    <w:lvl w:ilvl="6" w:tplc="1C09000F" w:tentative="1">
      <w:start w:val="1"/>
      <w:numFmt w:val="decimal"/>
      <w:lvlText w:val="%7."/>
      <w:lvlJc w:val="left"/>
      <w:pPr>
        <w:ind w:left="4694" w:hanging="360"/>
      </w:pPr>
    </w:lvl>
    <w:lvl w:ilvl="7" w:tplc="1C090019" w:tentative="1">
      <w:start w:val="1"/>
      <w:numFmt w:val="lowerLetter"/>
      <w:lvlText w:val="%8."/>
      <w:lvlJc w:val="left"/>
      <w:pPr>
        <w:ind w:left="5414" w:hanging="360"/>
      </w:pPr>
    </w:lvl>
    <w:lvl w:ilvl="8" w:tplc="1C09001B" w:tentative="1">
      <w:start w:val="1"/>
      <w:numFmt w:val="lowerRoman"/>
      <w:lvlText w:val="%9."/>
      <w:lvlJc w:val="right"/>
      <w:pPr>
        <w:ind w:left="6134" w:hanging="180"/>
      </w:pPr>
    </w:lvl>
  </w:abstractNum>
  <w:abstractNum w:abstractNumId="26">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1">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9"/>
  </w:num>
  <w:num w:numId="3">
    <w:abstractNumId w:val="3"/>
  </w:num>
  <w:num w:numId="4">
    <w:abstractNumId w:val="12"/>
  </w:num>
  <w:num w:numId="5">
    <w:abstractNumId w:val="15"/>
  </w:num>
  <w:num w:numId="6">
    <w:abstractNumId w:val="17"/>
  </w:num>
  <w:num w:numId="7">
    <w:abstractNumId w:val="29"/>
  </w:num>
  <w:num w:numId="8">
    <w:abstractNumId w:val="23"/>
  </w:num>
  <w:num w:numId="9">
    <w:abstractNumId w:val="27"/>
  </w:num>
  <w:num w:numId="10">
    <w:abstractNumId w:val="30"/>
  </w:num>
  <w:num w:numId="11">
    <w:abstractNumId w:val="0"/>
  </w:num>
  <w:num w:numId="12">
    <w:abstractNumId w:val="1"/>
  </w:num>
  <w:num w:numId="13">
    <w:abstractNumId w:val="14"/>
  </w:num>
  <w:num w:numId="14">
    <w:abstractNumId w:val="31"/>
  </w:num>
  <w:num w:numId="15">
    <w:abstractNumId w:val="6"/>
  </w:num>
  <w:num w:numId="16">
    <w:abstractNumId w:val="9"/>
  </w:num>
  <w:num w:numId="17">
    <w:abstractNumId w:val="7"/>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
  </w:num>
  <w:num w:numId="22">
    <w:abstractNumId w:val="22"/>
  </w:num>
  <w:num w:numId="23">
    <w:abstractNumId w:val="8"/>
  </w:num>
  <w:num w:numId="24">
    <w:abstractNumId w:val="18"/>
  </w:num>
  <w:num w:numId="25">
    <w:abstractNumId w:val="11"/>
  </w:num>
  <w:num w:numId="26">
    <w:abstractNumId w:val="28"/>
  </w:num>
  <w:num w:numId="27">
    <w:abstractNumId w:val="26"/>
  </w:num>
  <w:num w:numId="28">
    <w:abstractNumId w:val="16"/>
  </w:num>
  <w:num w:numId="29">
    <w:abstractNumId w:val="5"/>
  </w:num>
  <w:num w:numId="30">
    <w:abstractNumId w:val="24"/>
  </w:num>
  <w:num w:numId="31">
    <w:abstractNumId w:val="4"/>
  </w:num>
  <w:num w:numId="32">
    <w:abstractNumId w:val="21"/>
  </w:num>
  <w:num w:numId="33">
    <w:abstractNumId w:val="2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57CB"/>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1A59"/>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C7B41"/>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43E8"/>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4BAC"/>
    <w:rsid w:val="004F6101"/>
    <w:rsid w:val="004F73B4"/>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683"/>
    <w:rsid w:val="00571740"/>
    <w:rsid w:val="00572250"/>
    <w:rsid w:val="00574DBC"/>
    <w:rsid w:val="005761F1"/>
    <w:rsid w:val="00577C6C"/>
    <w:rsid w:val="0058439E"/>
    <w:rsid w:val="00585D0E"/>
    <w:rsid w:val="00585D67"/>
    <w:rsid w:val="005920D5"/>
    <w:rsid w:val="005A1C6B"/>
    <w:rsid w:val="005A2FA0"/>
    <w:rsid w:val="005A3AE0"/>
    <w:rsid w:val="005A46E3"/>
    <w:rsid w:val="005B3655"/>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87A45"/>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1EA5"/>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6831"/>
    <w:rsid w:val="00797A02"/>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1CD1"/>
    <w:rsid w:val="0085255E"/>
    <w:rsid w:val="008527DC"/>
    <w:rsid w:val="00856B4C"/>
    <w:rsid w:val="00857238"/>
    <w:rsid w:val="00857AAF"/>
    <w:rsid w:val="008604A6"/>
    <w:rsid w:val="00861587"/>
    <w:rsid w:val="00866723"/>
    <w:rsid w:val="00867462"/>
    <w:rsid w:val="008676AD"/>
    <w:rsid w:val="008706FF"/>
    <w:rsid w:val="0087257A"/>
    <w:rsid w:val="0087380D"/>
    <w:rsid w:val="00874346"/>
    <w:rsid w:val="00875C6C"/>
    <w:rsid w:val="008764EF"/>
    <w:rsid w:val="0087757C"/>
    <w:rsid w:val="00881220"/>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6D77"/>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5646"/>
    <w:rsid w:val="00A9633F"/>
    <w:rsid w:val="00A97D2E"/>
    <w:rsid w:val="00AA246C"/>
    <w:rsid w:val="00AA29CA"/>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55A9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0E4F"/>
    <w:rsid w:val="00C12EBA"/>
    <w:rsid w:val="00C16E00"/>
    <w:rsid w:val="00C21860"/>
    <w:rsid w:val="00C253C8"/>
    <w:rsid w:val="00C276B4"/>
    <w:rsid w:val="00C27EC4"/>
    <w:rsid w:val="00C30E7B"/>
    <w:rsid w:val="00C31C40"/>
    <w:rsid w:val="00C34070"/>
    <w:rsid w:val="00C357BA"/>
    <w:rsid w:val="00C3677B"/>
    <w:rsid w:val="00C37956"/>
    <w:rsid w:val="00C40730"/>
    <w:rsid w:val="00C42151"/>
    <w:rsid w:val="00C42323"/>
    <w:rsid w:val="00C441E6"/>
    <w:rsid w:val="00C45603"/>
    <w:rsid w:val="00C50064"/>
    <w:rsid w:val="00C5638F"/>
    <w:rsid w:val="00C5785E"/>
    <w:rsid w:val="00C61C59"/>
    <w:rsid w:val="00C62B07"/>
    <w:rsid w:val="00C62E1F"/>
    <w:rsid w:val="00C654A2"/>
    <w:rsid w:val="00C65C18"/>
    <w:rsid w:val="00C66848"/>
    <w:rsid w:val="00C67FE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45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42A"/>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046C"/>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29CA"/>
    <w:rsid w:val="00D771AC"/>
    <w:rsid w:val="00D77865"/>
    <w:rsid w:val="00D80F72"/>
    <w:rsid w:val="00D812CE"/>
    <w:rsid w:val="00D81990"/>
    <w:rsid w:val="00D847C6"/>
    <w:rsid w:val="00D8583F"/>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2BDD"/>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0F3"/>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3AA7"/>
    <w:rsid w:val="00E7473E"/>
    <w:rsid w:val="00E76AF2"/>
    <w:rsid w:val="00E77758"/>
    <w:rsid w:val="00E7783B"/>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B7A01"/>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5ED5"/>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25A"/>
    <w:rsid w:val="00F5542F"/>
    <w:rsid w:val="00F5547A"/>
    <w:rsid w:val="00F56917"/>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2C13"/>
    <w:rsid w:val="00F938D9"/>
    <w:rsid w:val="00F93BDA"/>
    <w:rsid w:val="00F93BDB"/>
    <w:rsid w:val="00F95079"/>
    <w:rsid w:val="00F95BB9"/>
    <w:rsid w:val="00F979E5"/>
    <w:rsid w:val="00FA08DE"/>
    <w:rsid w:val="00FA13FD"/>
    <w:rsid w:val="00FA1432"/>
    <w:rsid w:val="00FA177F"/>
    <w:rsid w:val="00FA205D"/>
    <w:rsid w:val="00FA3CFC"/>
    <w:rsid w:val="00FA45B2"/>
    <w:rsid w:val="00FA63E7"/>
    <w:rsid w:val="00FA6828"/>
    <w:rsid w:val="00FB0272"/>
    <w:rsid w:val="00FB0426"/>
    <w:rsid w:val="00FC1A3C"/>
    <w:rsid w:val="00FC36DD"/>
    <w:rsid w:val="00FC5FE4"/>
    <w:rsid w:val="00FC6838"/>
    <w:rsid w:val="00FC7A05"/>
    <w:rsid w:val="00FD0124"/>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rsid w:val="00EB7A01"/>
    <w:rPr>
      <w:rFonts w:eastAsia="Times New Roman"/>
      <w:sz w:val="22"/>
      <w:szCs w:val="22"/>
    </w:rPr>
    <w:tblPr>
      <w:tblCellMar>
        <w:top w:w="0" w:type="dxa"/>
        <w:left w:w="0" w:type="dxa"/>
        <w:bottom w:w="0" w:type="dxa"/>
        <w:right w:w="0" w:type="dxa"/>
      </w:tblCellMar>
    </w:tblPr>
  </w:style>
  <w:style w:type="table" w:customStyle="1" w:styleId="TableGrid2">
    <w:name w:val="TableGrid2"/>
    <w:rsid w:val="00C67FE8"/>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EE66C18A-413B-4339-B017-70657B3C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2023-04-24T10:20:00Z</dcterms:created>
  <dcterms:modified xsi:type="dcterms:W3CDTF">2023-04-24T10:20:00Z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y fmtid="{D5CDD505-2E9C-101B-9397-08002B2CF9AE}" pid="3" name="MSIP_Label_49d8e89e-67d8-46d3-84c2-474abeeb10f7_Enabled">
    <vt:lpwstr>true</vt:lpwstr>
  </property>
  <property fmtid="{D5CDD505-2E9C-101B-9397-08002B2CF9AE}" pid="4" name="MSIP_Label_49d8e89e-67d8-46d3-84c2-474abeeb10f7_SetDate">
    <vt:lpwstr>2023-04-16T15:08:48Z</vt:lpwstr>
  </property>
  <property fmtid="{D5CDD505-2E9C-101B-9397-08002B2CF9AE}" pid="5" name="MSIP_Label_49d8e89e-67d8-46d3-84c2-474abeeb10f7_Method">
    <vt:lpwstr>Standard</vt:lpwstr>
  </property>
  <property fmtid="{D5CDD505-2E9C-101B-9397-08002B2CF9AE}" pid="6" name="MSIP_Label_49d8e89e-67d8-46d3-84c2-474abeeb10f7_Name">
    <vt:lpwstr>General</vt:lpwstr>
  </property>
  <property fmtid="{D5CDD505-2E9C-101B-9397-08002B2CF9AE}" pid="7" name="MSIP_Label_49d8e89e-67d8-46d3-84c2-474abeeb10f7_SiteId">
    <vt:lpwstr>6f46cdad-a6d7-4160-b615-095ac51998d2</vt:lpwstr>
  </property>
  <property fmtid="{D5CDD505-2E9C-101B-9397-08002B2CF9AE}" pid="8" name="MSIP_Label_49d8e89e-67d8-46d3-84c2-474abeeb10f7_ActionId">
    <vt:lpwstr>c4af86bc-16ee-493b-b26c-7b8f1c1edb45</vt:lpwstr>
  </property>
  <property fmtid="{D5CDD505-2E9C-101B-9397-08002B2CF9AE}" pid="9" name="MSIP_Label_49d8e89e-67d8-46d3-84c2-474abeeb10f7_ContentBits">
    <vt:lpwstr>0</vt:lpwstr>
  </property>
</Properties>
</file>