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420011" w:rsidRDefault="00F515CF" w:rsidP="004256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420011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420011" w:rsidRDefault="001304CF" w:rsidP="004256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0011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420011">
        <w:rPr>
          <w:rFonts w:ascii="Arial" w:eastAsia="Times New Roman" w:hAnsi="Arial" w:cs="Arial"/>
          <w:b/>
          <w:sz w:val="24"/>
          <w:szCs w:val="24"/>
        </w:rPr>
        <w:t>R</w:t>
      </w:r>
      <w:r w:rsidRPr="00420011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420011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420011" w:rsidRDefault="001168CA" w:rsidP="004256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420011" w:rsidRDefault="00FD7F03" w:rsidP="004256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420011" w:rsidRDefault="00F515CF" w:rsidP="004256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01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42560E" w:rsidRPr="00420011">
        <w:rPr>
          <w:rFonts w:ascii="Arial" w:eastAsia="Times New Roman" w:hAnsi="Arial" w:cs="Arial"/>
          <w:b/>
          <w:bCs/>
          <w:sz w:val="24"/>
          <w:szCs w:val="24"/>
        </w:rPr>
        <w:t>1012</w:t>
      </w:r>
    </w:p>
    <w:p w:rsidR="00FF1348" w:rsidRPr="00420011" w:rsidRDefault="00F515CF" w:rsidP="004256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01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420011" w:rsidRDefault="00687C52" w:rsidP="004256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D5C1B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42560E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C56A8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2560E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667C44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515DA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420011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420011" w:rsidRDefault="00EE5915" w:rsidP="004256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42560E" w:rsidRPr="00420011" w:rsidRDefault="0042560E" w:rsidP="0042560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20011">
        <w:rPr>
          <w:rFonts w:ascii="Arial" w:hAnsi="Arial" w:cs="Arial"/>
          <w:b/>
          <w:sz w:val="24"/>
          <w:szCs w:val="24"/>
        </w:rPr>
        <w:t>1012.</w:t>
      </w:r>
      <w:r w:rsidRPr="00420011">
        <w:rPr>
          <w:rFonts w:ascii="Arial" w:hAnsi="Arial" w:cs="Arial"/>
          <w:b/>
          <w:sz w:val="24"/>
          <w:szCs w:val="24"/>
        </w:rPr>
        <w:tab/>
        <w:t>Mrs A Steyn (DA) to ask the Minister of Agriculture, Land Reform and Rural Development</w:t>
      </w:r>
      <w:r w:rsidR="003260E4" w:rsidRPr="00420011">
        <w:rPr>
          <w:rFonts w:ascii="Arial" w:hAnsi="Arial" w:cs="Arial"/>
          <w:b/>
          <w:sz w:val="24"/>
          <w:szCs w:val="24"/>
        </w:rPr>
        <w:fldChar w:fldCharType="begin"/>
      </w:r>
      <w:r w:rsidRPr="00420011">
        <w:rPr>
          <w:rFonts w:ascii="Arial" w:hAnsi="Arial" w:cs="Arial"/>
          <w:sz w:val="24"/>
          <w:szCs w:val="24"/>
        </w:rPr>
        <w:instrText xml:space="preserve"> XE "</w:instrText>
      </w:r>
      <w:r w:rsidRPr="00420011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420011">
        <w:rPr>
          <w:rFonts w:ascii="Arial" w:hAnsi="Arial" w:cs="Arial"/>
          <w:sz w:val="24"/>
          <w:szCs w:val="24"/>
        </w:rPr>
        <w:instrText xml:space="preserve">" </w:instrText>
      </w:r>
      <w:r w:rsidR="003260E4" w:rsidRPr="00420011">
        <w:rPr>
          <w:rFonts w:ascii="Arial" w:hAnsi="Arial" w:cs="Arial"/>
          <w:b/>
          <w:sz w:val="24"/>
          <w:szCs w:val="24"/>
        </w:rPr>
        <w:fldChar w:fldCharType="end"/>
      </w:r>
      <w:r w:rsidRPr="00420011">
        <w:rPr>
          <w:rFonts w:ascii="Arial" w:hAnsi="Arial" w:cs="Arial"/>
          <w:b/>
          <w:sz w:val="24"/>
          <w:szCs w:val="24"/>
        </w:rPr>
        <w:t>:</w:t>
      </w:r>
    </w:p>
    <w:p w:rsidR="0042560E" w:rsidRPr="00420011" w:rsidRDefault="0042560E" w:rsidP="0042560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2560E" w:rsidRPr="00420011" w:rsidRDefault="0042560E" w:rsidP="0042560E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1" w:name="_Hlk41678706"/>
      <w:r w:rsidRPr="00420011">
        <w:rPr>
          <w:rFonts w:ascii="Arial" w:hAnsi="Arial" w:cs="Arial"/>
          <w:sz w:val="24"/>
          <w:szCs w:val="24"/>
        </w:rPr>
        <w:t>What is the breakdown of the R1,3 billion Covid-19 support for agriculture in terms of each (a) item and (b) province;</w:t>
      </w:r>
    </w:p>
    <w:p w:rsidR="0042560E" w:rsidRPr="00420011" w:rsidRDefault="0042560E" w:rsidP="0042560E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2560E" w:rsidRPr="00420011" w:rsidRDefault="0042560E" w:rsidP="0042560E">
      <w:pPr>
        <w:pStyle w:val="ListParagraph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420011">
        <w:rPr>
          <w:rFonts w:ascii="Arial" w:hAnsi="Arial" w:cs="Arial"/>
          <w:sz w:val="24"/>
          <w:szCs w:val="24"/>
        </w:rPr>
        <w:t>whether her department advertised a tender to source the personal protective equipment; if not, why not; if so, (a) who were the service providers, (b) what items were bought and (c) what was the cost of each item;</w:t>
      </w:r>
    </w:p>
    <w:p w:rsidR="0042560E" w:rsidRPr="00420011" w:rsidRDefault="0042560E" w:rsidP="00425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60E" w:rsidRPr="00420011" w:rsidRDefault="0042560E" w:rsidP="0042560E">
      <w:pPr>
        <w:pStyle w:val="ListParagraph"/>
        <w:numPr>
          <w:ilvl w:val="0"/>
          <w:numId w:val="13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420011">
        <w:rPr>
          <w:rFonts w:ascii="Arial" w:hAnsi="Arial" w:cs="Arial"/>
          <w:sz w:val="24"/>
          <w:szCs w:val="24"/>
        </w:rPr>
        <w:t>whether she will furnish Mrs A Steyn with a list of all successful applications of farmers; if not, why not, if so, on what date;</w:t>
      </w:r>
    </w:p>
    <w:p w:rsidR="0042560E" w:rsidRPr="00420011" w:rsidRDefault="0042560E" w:rsidP="00425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60E" w:rsidRPr="00420011" w:rsidRDefault="0042560E" w:rsidP="0042560E">
      <w:pPr>
        <w:pStyle w:val="ListParagraph"/>
        <w:spacing w:after="0" w:line="240" w:lineRule="auto"/>
        <w:ind w:left="709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420011">
        <w:rPr>
          <w:rFonts w:ascii="Arial" w:hAnsi="Arial" w:cs="Arial"/>
          <w:sz w:val="24"/>
          <w:szCs w:val="24"/>
        </w:rPr>
        <w:t>(4)</w:t>
      </w:r>
      <w:r w:rsidRPr="00420011">
        <w:rPr>
          <w:rFonts w:ascii="Arial" w:hAnsi="Arial" w:cs="Arial"/>
          <w:sz w:val="24"/>
          <w:szCs w:val="24"/>
        </w:rPr>
        <w:tab/>
        <w:t>what (a) amount did each farmer receive in each district, (b) is the name of each farmer who received the Covid-19 financial support and (c) are the contact details of each farmer?</w:t>
      </w:r>
      <w:r w:rsidRPr="00420011">
        <w:rPr>
          <w:rFonts w:ascii="Arial" w:hAnsi="Arial" w:cs="Arial"/>
          <w:sz w:val="24"/>
          <w:szCs w:val="24"/>
        </w:rPr>
        <w:tab/>
      </w:r>
      <w:bookmarkEnd w:id="1"/>
      <w:r w:rsidRPr="00420011">
        <w:rPr>
          <w:rFonts w:ascii="Arial" w:hAnsi="Arial" w:cs="Arial"/>
          <w:sz w:val="24"/>
          <w:szCs w:val="24"/>
        </w:rPr>
        <w:tab/>
      </w:r>
      <w:r w:rsidRPr="00420011">
        <w:rPr>
          <w:rFonts w:ascii="Arial" w:hAnsi="Arial" w:cs="Arial"/>
          <w:sz w:val="24"/>
          <w:szCs w:val="24"/>
        </w:rPr>
        <w:tab/>
      </w:r>
      <w:r w:rsidRPr="00420011">
        <w:rPr>
          <w:rFonts w:ascii="Arial" w:hAnsi="Arial" w:cs="Arial"/>
          <w:sz w:val="24"/>
          <w:szCs w:val="24"/>
        </w:rPr>
        <w:tab/>
      </w:r>
      <w:r w:rsidRPr="00420011">
        <w:rPr>
          <w:rFonts w:ascii="Arial" w:hAnsi="Arial" w:cs="Arial"/>
          <w:sz w:val="24"/>
          <w:szCs w:val="24"/>
        </w:rPr>
        <w:tab/>
      </w:r>
      <w:r w:rsidRPr="00420011">
        <w:rPr>
          <w:rFonts w:ascii="Arial" w:hAnsi="Arial" w:cs="Arial"/>
          <w:sz w:val="24"/>
          <w:szCs w:val="24"/>
        </w:rPr>
        <w:tab/>
      </w:r>
      <w:r w:rsidR="00AF29BA" w:rsidRPr="00420011">
        <w:rPr>
          <w:rFonts w:ascii="Arial" w:hAnsi="Arial" w:cs="Arial"/>
          <w:sz w:val="24"/>
          <w:szCs w:val="24"/>
        </w:rPr>
        <w:t xml:space="preserve">                          </w:t>
      </w:r>
      <w:r w:rsidRPr="00420011">
        <w:rPr>
          <w:rFonts w:ascii="Arial" w:hAnsi="Arial" w:cs="Arial"/>
          <w:b/>
          <w:sz w:val="24"/>
          <w:szCs w:val="24"/>
        </w:rPr>
        <w:t>NW1301E</w:t>
      </w:r>
    </w:p>
    <w:p w:rsidR="00C051D6" w:rsidRPr="00420011" w:rsidRDefault="00C051D6" w:rsidP="004256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420011" w:rsidRDefault="00E433A8" w:rsidP="004256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420011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420011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420011">
        <w:rPr>
          <w:rFonts w:ascii="Arial" w:hAnsi="Arial" w:cs="Arial"/>
          <w:b/>
          <w:sz w:val="24"/>
          <w:szCs w:val="24"/>
        </w:rPr>
        <w:t>:</w:t>
      </w:r>
    </w:p>
    <w:p w:rsidR="00E433A8" w:rsidRPr="00420011" w:rsidRDefault="00E433A8" w:rsidP="0042560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161AE" w:rsidRPr="00420011" w:rsidRDefault="00420011" w:rsidP="0042001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D161AE" w:rsidRPr="00420011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Please refer to the table below.</w:t>
      </w:r>
    </w:p>
    <w:p w:rsidR="00D161AE" w:rsidRPr="00420011" w:rsidRDefault="00D161AE" w:rsidP="00D161A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897" w:type="dxa"/>
        <w:tblInd w:w="534" w:type="dxa"/>
        <w:tblLook w:val="04A0"/>
      </w:tblPr>
      <w:tblGrid>
        <w:gridCol w:w="2976"/>
        <w:gridCol w:w="5921"/>
      </w:tblGrid>
      <w:tr w:rsidR="00733D22" w:rsidRPr="00420011" w:rsidTr="00244CDB">
        <w:trPr>
          <w:trHeight w:val="353"/>
        </w:trPr>
        <w:tc>
          <w:tcPr>
            <w:tcW w:w="2976" w:type="dxa"/>
            <w:shd w:val="clear" w:color="auto" w:fill="FBD4B4" w:themeFill="accent6" w:themeFillTint="66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Breakdown of the R1,3 billion</w:t>
            </w:r>
          </w:p>
        </w:tc>
        <w:tc>
          <w:tcPr>
            <w:tcW w:w="5921" w:type="dxa"/>
            <w:shd w:val="clear" w:color="auto" w:fill="FBD4B4" w:themeFill="accent6" w:themeFillTint="66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(a) Items</w:t>
            </w:r>
          </w:p>
        </w:tc>
      </w:tr>
      <w:tr w:rsidR="00733D22" w:rsidRPr="00420011" w:rsidTr="00244CDB">
        <w:tc>
          <w:tcPr>
            <w:tcW w:w="2976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R 100 million</w:t>
            </w:r>
          </w:p>
        </w:tc>
        <w:tc>
          <w:tcPr>
            <w:tcW w:w="5921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Land Bank</w:t>
            </w:r>
          </w:p>
        </w:tc>
      </w:tr>
      <w:tr w:rsidR="00733D22" w:rsidRPr="00420011" w:rsidTr="00244CDB">
        <w:tc>
          <w:tcPr>
            <w:tcW w:w="2976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R 400 million</w:t>
            </w:r>
          </w:p>
        </w:tc>
        <w:tc>
          <w:tcPr>
            <w:tcW w:w="5921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Production Support (Stimulus Package)</w:t>
            </w:r>
          </w:p>
        </w:tc>
      </w:tr>
      <w:tr w:rsidR="00733D22" w:rsidRPr="00420011" w:rsidTr="00244CDB">
        <w:tc>
          <w:tcPr>
            <w:tcW w:w="2976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R 20 million</w:t>
            </w:r>
          </w:p>
        </w:tc>
        <w:tc>
          <w:tcPr>
            <w:tcW w:w="5921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Hygiene</w:t>
            </w:r>
          </w:p>
        </w:tc>
      </w:tr>
      <w:tr w:rsidR="00733D22" w:rsidRPr="00420011" w:rsidTr="00244CDB">
        <w:tc>
          <w:tcPr>
            <w:tcW w:w="2976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R 1 million</w:t>
            </w:r>
          </w:p>
        </w:tc>
        <w:tc>
          <w:tcPr>
            <w:tcW w:w="5921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</w:tr>
      <w:tr w:rsidR="00733D22" w:rsidRPr="00420011" w:rsidTr="00244CDB">
        <w:tc>
          <w:tcPr>
            <w:tcW w:w="2976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R 745 million</w:t>
            </w:r>
          </w:p>
        </w:tc>
        <w:tc>
          <w:tcPr>
            <w:tcW w:w="5921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Production Support (Smallholder &amp; Communal Farmers support)</w:t>
            </w:r>
          </w:p>
        </w:tc>
      </w:tr>
      <w:tr w:rsidR="00733D22" w:rsidRPr="00420011" w:rsidTr="00244CDB">
        <w:tc>
          <w:tcPr>
            <w:tcW w:w="2976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R 4.1 million</w:t>
            </w:r>
          </w:p>
        </w:tc>
        <w:tc>
          <w:tcPr>
            <w:tcW w:w="5921" w:type="dxa"/>
            <w:vAlign w:val="center"/>
          </w:tcPr>
          <w:p w:rsidR="00733D22" w:rsidRPr="00244CDB" w:rsidRDefault="00733D22" w:rsidP="00244CDB">
            <w:pPr>
              <w:rPr>
                <w:rFonts w:ascii="Arial" w:hAnsi="Arial" w:cs="Arial"/>
                <w:sz w:val="20"/>
                <w:szCs w:val="20"/>
              </w:rPr>
            </w:pPr>
            <w:r w:rsidRPr="00244CDB">
              <w:rPr>
                <w:rFonts w:ascii="Arial" w:hAnsi="Arial" w:cs="Arial"/>
                <w:sz w:val="20"/>
                <w:szCs w:val="20"/>
              </w:rPr>
              <w:t>OCR Hardware</w:t>
            </w:r>
          </w:p>
        </w:tc>
      </w:tr>
    </w:tbl>
    <w:p w:rsidR="00D161AE" w:rsidRPr="00420011" w:rsidRDefault="00D161AE" w:rsidP="00D161A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45C13" w:rsidRPr="00420011" w:rsidRDefault="00420011" w:rsidP="00420011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045816">
        <w:rPr>
          <w:rFonts w:ascii="Arial" w:hAnsi="Arial" w:cs="Arial"/>
          <w:sz w:val="24"/>
          <w:szCs w:val="24"/>
        </w:rPr>
        <w:t>There is n</w:t>
      </w:r>
      <w:r w:rsidR="00245C13" w:rsidRPr="00420011">
        <w:rPr>
          <w:rFonts w:ascii="Arial" w:hAnsi="Arial" w:cs="Arial"/>
          <w:sz w:val="24"/>
          <w:szCs w:val="24"/>
        </w:rPr>
        <w:t>o</w:t>
      </w:r>
      <w:r w:rsidR="00BC236D">
        <w:rPr>
          <w:rFonts w:ascii="Arial" w:hAnsi="Arial" w:cs="Arial"/>
          <w:sz w:val="24"/>
          <w:szCs w:val="24"/>
        </w:rPr>
        <w:t xml:space="preserve"> </w:t>
      </w:r>
      <w:r w:rsidR="00045816">
        <w:rPr>
          <w:rFonts w:ascii="Arial" w:hAnsi="Arial" w:cs="Arial"/>
          <w:sz w:val="24"/>
          <w:szCs w:val="24"/>
        </w:rPr>
        <w:t xml:space="preserve">breakdown of </w:t>
      </w:r>
      <w:r w:rsidR="00BC236D">
        <w:rPr>
          <w:rFonts w:ascii="Arial" w:hAnsi="Arial" w:cs="Arial"/>
          <w:sz w:val="24"/>
          <w:szCs w:val="24"/>
        </w:rPr>
        <w:t>allocation</w:t>
      </w:r>
      <w:r w:rsidR="00045816">
        <w:rPr>
          <w:rFonts w:ascii="Arial" w:hAnsi="Arial" w:cs="Arial"/>
          <w:sz w:val="24"/>
          <w:szCs w:val="24"/>
        </w:rPr>
        <w:t>s</w:t>
      </w:r>
      <w:r w:rsidR="00BC236D">
        <w:rPr>
          <w:rFonts w:ascii="Arial" w:hAnsi="Arial" w:cs="Arial"/>
          <w:sz w:val="24"/>
          <w:szCs w:val="24"/>
        </w:rPr>
        <w:t xml:space="preserve"> per province.</w:t>
      </w:r>
    </w:p>
    <w:p w:rsidR="00D161AE" w:rsidRPr="00420011" w:rsidRDefault="00D161AE" w:rsidP="00D161AE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94ADD" w:rsidRPr="00420011" w:rsidRDefault="00BF5F2E" w:rsidP="00420011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0011">
        <w:rPr>
          <w:rFonts w:ascii="Arial" w:hAnsi="Arial" w:cs="Arial"/>
          <w:sz w:val="24"/>
          <w:szCs w:val="24"/>
        </w:rPr>
        <w:t>No</w:t>
      </w:r>
      <w:r w:rsidR="00420011">
        <w:rPr>
          <w:rFonts w:ascii="Arial" w:hAnsi="Arial" w:cs="Arial"/>
          <w:sz w:val="24"/>
          <w:szCs w:val="24"/>
        </w:rPr>
        <w:t>.</w:t>
      </w:r>
      <w:r w:rsidR="009C6DF5" w:rsidRPr="00420011">
        <w:rPr>
          <w:rFonts w:ascii="Arial" w:hAnsi="Arial" w:cs="Arial"/>
          <w:sz w:val="24"/>
          <w:szCs w:val="24"/>
        </w:rPr>
        <w:t xml:space="preserve"> </w:t>
      </w:r>
      <w:r w:rsidR="00420011">
        <w:rPr>
          <w:rFonts w:ascii="Arial" w:hAnsi="Arial" w:cs="Arial"/>
          <w:sz w:val="24"/>
          <w:szCs w:val="24"/>
        </w:rPr>
        <w:t>T</w:t>
      </w:r>
      <w:r w:rsidRPr="00420011">
        <w:rPr>
          <w:rFonts w:ascii="Arial" w:hAnsi="Arial" w:cs="Arial"/>
          <w:sz w:val="24"/>
          <w:szCs w:val="24"/>
        </w:rPr>
        <w:t xml:space="preserve">he Department of Agriculture, Land Reform and Rural Development </w:t>
      </w:r>
      <w:r w:rsidR="00420011">
        <w:rPr>
          <w:rFonts w:ascii="Arial" w:hAnsi="Arial" w:cs="Arial"/>
          <w:sz w:val="24"/>
          <w:szCs w:val="24"/>
        </w:rPr>
        <w:t xml:space="preserve">(DALRRD) </w:t>
      </w:r>
      <w:r w:rsidRPr="00420011">
        <w:rPr>
          <w:rFonts w:ascii="Arial" w:hAnsi="Arial" w:cs="Arial"/>
          <w:sz w:val="24"/>
          <w:szCs w:val="24"/>
        </w:rPr>
        <w:t xml:space="preserve">sourced personal protective equipment by means of </w:t>
      </w:r>
      <w:r w:rsidR="00420011">
        <w:rPr>
          <w:rFonts w:ascii="Arial" w:hAnsi="Arial" w:cs="Arial"/>
          <w:sz w:val="24"/>
          <w:szCs w:val="24"/>
        </w:rPr>
        <w:t>q</w:t>
      </w:r>
      <w:r w:rsidRPr="00420011">
        <w:rPr>
          <w:rFonts w:ascii="Arial" w:hAnsi="Arial" w:cs="Arial"/>
          <w:sz w:val="24"/>
          <w:szCs w:val="24"/>
        </w:rPr>
        <w:t xml:space="preserve">uotations and </w:t>
      </w:r>
      <w:r w:rsidR="00420011">
        <w:rPr>
          <w:rFonts w:ascii="Arial" w:hAnsi="Arial" w:cs="Arial"/>
          <w:sz w:val="24"/>
          <w:szCs w:val="24"/>
        </w:rPr>
        <w:t>t</w:t>
      </w:r>
      <w:r w:rsidRPr="00420011">
        <w:rPr>
          <w:rFonts w:ascii="Arial" w:hAnsi="Arial" w:cs="Arial"/>
          <w:sz w:val="24"/>
          <w:szCs w:val="24"/>
        </w:rPr>
        <w:t xml:space="preserve">ransversal </w:t>
      </w:r>
      <w:r w:rsidR="00420011">
        <w:rPr>
          <w:rFonts w:ascii="Arial" w:hAnsi="Arial" w:cs="Arial"/>
          <w:sz w:val="24"/>
          <w:szCs w:val="24"/>
        </w:rPr>
        <w:t>c</w:t>
      </w:r>
      <w:r w:rsidRPr="00420011">
        <w:rPr>
          <w:rFonts w:ascii="Arial" w:hAnsi="Arial" w:cs="Arial"/>
          <w:sz w:val="24"/>
          <w:szCs w:val="24"/>
        </w:rPr>
        <w:t>ontracts through emergency procurement process as outlined in National Treasury Instruction Note</w:t>
      </w:r>
      <w:r w:rsidR="00EB091A">
        <w:rPr>
          <w:rFonts w:ascii="Arial" w:hAnsi="Arial" w:cs="Arial"/>
          <w:sz w:val="24"/>
          <w:szCs w:val="24"/>
        </w:rPr>
        <w:t>s</w:t>
      </w:r>
      <w:r w:rsidRPr="00420011">
        <w:rPr>
          <w:rFonts w:ascii="Arial" w:hAnsi="Arial" w:cs="Arial"/>
          <w:sz w:val="24"/>
          <w:szCs w:val="24"/>
        </w:rPr>
        <w:t xml:space="preserve"> No.8 of 2019/2020 and</w:t>
      </w:r>
      <w:r w:rsidR="00EB091A">
        <w:rPr>
          <w:rFonts w:ascii="Arial" w:hAnsi="Arial" w:cs="Arial"/>
          <w:sz w:val="24"/>
          <w:szCs w:val="24"/>
        </w:rPr>
        <w:t xml:space="preserve"> </w:t>
      </w:r>
      <w:r w:rsidRPr="00420011">
        <w:rPr>
          <w:rFonts w:ascii="Arial" w:hAnsi="Arial" w:cs="Arial"/>
          <w:sz w:val="24"/>
          <w:szCs w:val="24"/>
        </w:rPr>
        <w:t>No. 5 of 2020/21.</w:t>
      </w:r>
    </w:p>
    <w:p w:rsidR="00BF5F2E" w:rsidRPr="00420011" w:rsidRDefault="00BF5F2E" w:rsidP="00BF5F2E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F5F2E" w:rsidRPr="00420011" w:rsidRDefault="00BF5F2E" w:rsidP="00420011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20011">
        <w:rPr>
          <w:rFonts w:ascii="Arial" w:hAnsi="Arial" w:cs="Arial"/>
          <w:sz w:val="24"/>
          <w:szCs w:val="24"/>
        </w:rPr>
        <w:t>(a</w:t>
      </w:r>
      <w:r w:rsidR="00083A69" w:rsidRPr="00420011">
        <w:rPr>
          <w:rFonts w:ascii="Arial" w:hAnsi="Arial" w:cs="Arial"/>
          <w:sz w:val="24"/>
          <w:szCs w:val="24"/>
        </w:rPr>
        <w:t>)</w:t>
      </w:r>
      <w:proofErr w:type="gramStart"/>
      <w:r w:rsidR="00083A69" w:rsidRPr="00420011">
        <w:rPr>
          <w:rFonts w:ascii="Arial" w:hAnsi="Arial" w:cs="Arial"/>
          <w:sz w:val="24"/>
          <w:szCs w:val="24"/>
        </w:rPr>
        <w:t>,(</w:t>
      </w:r>
      <w:proofErr w:type="gramEnd"/>
      <w:r w:rsidRPr="00420011">
        <w:rPr>
          <w:rFonts w:ascii="Arial" w:hAnsi="Arial" w:cs="Arial"/>
          <w:sz w:val="24"/>
          <w:szCs w:val="24"/>
        </w:rPr>
        <w:t>b</w:t>
      </w:r>
      <w:r w:rsidR="00083A69" w:rsidRPr="00420011">
        <w:rPr>
          <w:rFonts w:ascii="Arial" w:hAnsi="Arial" w:cs="Arial"/>
          <w:sz w:val="24"/>
          <w:szCs w:val="24"/>
        </w:rPr>
        <w:t>)</w:t>
      </w:r>
      <w:r w:rsidR="00083A69">
        <w:rPr>
          <w:rFonts w:ascii="Arial" w:hAnsi="Arial" w:cs="Arial"/>
          <w:sz w:val="24"/>
          <w:szCs w:val="24"/>
        </w:rPr>
        <w:t>,</w:t>
      </w:r>
      <w:r w:rsidR="00083A69" w:rsidRPr="00420011">
        <w:rPr>
          <w:rFonts w:ascii="Arial" w:hAnsi="Arial" w:cs="Arial"/>
          <w:sz w:val="24"/>
          <w:szCs w:val="24"/>
        </w:rPr>
        <w:t>(</w:t>
      </w:r>
      <w:r w:rsidRPr="00420011">
        <w:rPr>
          <w:rFonts w:ascii="Arial" w:hAnsi="Arial" w:cs="Arial"/>
          <w:sz w:val="24"/>
          <w:szCs w:val="24"/>
        </w:rPr>
        <w:t xml:space="preserve">c) Falls </w:t>
      </w:r>
      <w:r w:rsidR="00420011">
        <w:rPr>
          <w:rFonts w:ascii="Arial" w:hAnsi="Arial" w:cs="Arial"/>
          <w:sz w:val="24"/>
          <w:szCs w:val="24"/>
        </w:rPr>
        <w:t>a</w:t>
      </w:r>
      <w:r w:rsidRPr="00420011">
        <w:rPr>
          <w:rFonts w:ascii="Arial" w:hAnsi="Arial" w:cs="Arial"/>
          <w:sz w:val="24"/>
          <w:szCs w:val="24"/>
        </w:rPr>
        <w:t>way</w:t>
      </w:r>
      <w:r w:rsidR="00420011">
        <w:rPr>
          <w:rFonts w:ascii="Arial" w:hAnsi="Arial" w:cs="Arial"/>
          <w:sz w:val="24"/>
          <w:szCs w:val="24"/>
        </w:rPr>
        <w:t>.</w:t>
      </w:r>
    </w:p>
    <w:p w:rsidR="00BF5F2E" w:rsidRPr="00420011" w:rsidRDefault="00BF5F2E" w:rsidP="00420011">
      <w:pPr>
        <w:pStyle w:val="ListParagraph"/>
        <w:spacing w:after="0" w:line="240" w:lineRule="auto"/>
        <w:ind w:left="142" w:firstLine="57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609AC" w:rsidRDefault="00F609AC" w:rsidP="00A547FA">
      <w:pPr>
        <w:pStyle w:val="ListParagraph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 w:rsidR="00A048A3">
        <w:rPr>
          <w:rFonts w:ascii="Arial" w:hAnsi="Arial" w:cs="Arial"/>
          <w:sz w:val="24"/>
          <w:szCs w:val="24"/>
        </w:rPr>
        <w:t>. Please refer to</w:t>
      </w:r>
      <w:r>
        <w:rPr>
          <w:rFonts w:ascii="Arial" w:hAnsi="Arial" w:cs="Arial"/>
          <w:sz w:val="24"/>
          <w:szCs w:val="24"/>
        </w:rPr>
        <w:t xml:space="preserve"> </w:t>
      </w:r>
      <w:r w:rsidRPr="006D6029">
        <w:rPr>
          <w:rFonts w:ascii="Arial" w:hAnsi="Arial" w:cs="Arial"/>
          <w:b/>
          <w:bCs/>
          <w:sz w:val="24"/>
          <w:szCs w:val="24"/>
        </w:rPr>
        <w:t>Annexure A</w:t>
      </w:r>
      <w:r w:rsidR="00A048A3">
        <w:rPr>
          <w:rFonts w:ascii="Arial" w:hAnsi="Arial" w:cs="Arial"/>
          <w:b/>
          <w:bCs/>
          <w:sz w:val="24"/>
          <w:szCs w:val="24"/>
        </w:rPr>
        <w:t>.</w:t>
      </w:r>
    </w:p>
    <w:p w:rsidR="009C6DF5" w:rsidRPr="00420011" w:rsidRDefault="009C6DF5" w:rsidP="00420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DF1" w:rsidRDefault="00420011" w:rsidP="004200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="009C6DF5" w:rsidRPr="00420011">
        <w:rPr>
          <w:rFonts w:ascii="Arial" w:hAnsi="Arial" w:cs="Arial"/>
          <w:sz w:val="24"/>
          <w:szCs w:val="24"/>
        </w:rPr>
        <w:t>(a</w:t>
      </w:r>
      <w:r w:rsidR="00083A69" w:rsidRPr="00420011">
        <w:rPr>
          <w:rFonts w:ascii="Arial" w:hAnsi="Arial" w:cs="Arial"/>
          <w:sz w:val="24"/>
          <w:szCs w:val="24"/>
        </w:rPr>
        <w:t>)</w:t>
      </w:r>
      <w:proofErr w:type="gramStart"/>
      <w:r w:rsidR="00083A69">
        <w:rPr>
          <w:rFonts w:ascii="Arial" w:hAnsi="Arial" w:cs="Arial"/>
          <w:sz w:val="24"/>
          <w:szCs w:val="24"/>
        </w:rPr>
        <w:t>,(</w:t>
      </w:r>
      <w:proofErr w:type="gramEnd"/>
      <w:r w:rsidR="009C6DF5" w:rsidRPr="00420011">
        <w:rPr>
          <w:rFonts w:ascii="Arial" w:hAnsi="Arial" w:cs="Arial"/>
          <w:sz w:val="24"/>
          <w:szCs w:val="24"/>
        </w:rPr>
        <w:t>b</w:t>
      </w:r>
      <w:r w:rsidR="00083A69" w:rsidRPr="00420011">
        <w:rPr>
          <w:rFonts w:ascii="Arial" w:hAnsi="Arial" w:cs="Arial"/>
          <w:sz w:val="24"/>
          <w:szCs w:val="24"/>
        </w:rPr>
        <w:t>)</w:t>
      </w:r>
      <w:r w:rsidR="00083A69">
        <w:rPr>
          <w:rFonts w:ascii="Arial" w:hAnsi="Arial" w:cs="Arial"/>
          <w:sz w:val="24"/>
          <w:szCs w:val="24"/>
        </w:rPr>
        <w:t>,</w:t>
      </w:r>
      <w:r w:rsidR="009C6DF5" w:rsidRPr="00420011">
        <w:rPr>
          <w:rFonts w:ascii="Arial" w:hAnsi="Arial" w:cs="Arial"/>
          <w:sz w:val="24"/>
          <w:szCs w:val="24"/>
        </w:rPr>
        <w:t xml:space="preserve"> </w:t>
      </w:r>
      <w:r w:rsidR="00A048A3">
        <w:rPr>
          <w:rFonts w:ascii="Arial" w:hAnsi="Arial" w:cs="Arial"/>
          <w:sz w:val="24"/>
          <w:szCs w:val="24"/>
        </w:rPr>
        <w:t>Please refer to</w:t>
      </w:r>
      <w:r w:rsidR="00F609AC">
        <w:rPr>
          <w:rFonts w:ascii="Arial" w:hAnsi="Arial" w:cs="Arial"/>
          <w:sz w:val="24"/>
          <w:szCs w:val="24"/>
        </w:rPr>
        <w:t xml:space="preserve"> </w:t>
      </w:r>
      <w:r w:rsidR="00F609AC" w:rsidRPr="006D6029">
        <w:rPr>
          <w:rFonts w:ascii="Arial" w:hAnsi="Arial" w:cs="Arial"/>
          <w:b/>
          <w:bCs/>
          <w:sz w:val="24"/>
          <w:szCs w:val="24"/>
        </w:rPr>
        <w:t>Annexure A</w:t>
      </w:r>
      <w:r w:rsidR="00A048A3">
        <w:rPr>
          <w:rFonts w:ascii="Arial" w:hAnsi="Arial" w:cs="Arial"/>
          <w:b/>
          <w:bCs/>
          <w:sz w:val="24"/>
          <w:szCs w:val="24"/>
        </w:rPr>
        <w:t>.</w:t>
      </w:r>
    </w:p>
    <w:p w:rsidR="00EF1DF1" w:rsidRDefault="00EF1DF1" w:rsidP="004200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7E81" w:rsidRPr="00420011" w:rsidRDefault="00EF1DF1" w:rsidP="00420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1DF1">
        <w:rPr>
          <w:rFonts w:ascii="Arial" w:hAnsi="Arial" w:cs="Arial"/>
          <w:bCs/>
          <w:sz w:val="24"/>
          <w:szCs w:val="24"/>
        </w:rPr>
        <w:t>(c)</w:t>
      </w:r>
      <w:r>
        <w:rPr>
          <w:rFonts w:ascii="Arial" w:hAnsi="Arial" w:cs="Arial"/>
          <w:bCs/>
          <w:sz w:val="24"/>
          <w:szCs w:val="24"/>
        </w:rPr>
        <w:t xml:space="preserve"> Minister is unable to divulge the contact details of each farmer without their knowledge and consent. </w:t>
      </w:r>
    </w:p>
    <w:sectPr w:rsidR="000B7E81" w:rsidRPr="00420011" w:rsidSect="008E4CC7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1B1"/>
    <w:multiLevelType w:val="hybridMultilevel"/>
    <w:tmpl w:val="6CF0C606"/>
    <w:lvl w:ilvl="0" w:tplc="A67421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84D6A"/>
    <w:multiLevelType w:val="hybridMultilevel"/>
    <w:tmpl w:val="21981C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895052B8">
      <w:start w:val="1"/>
      <w:numFmt w:val="lowerLetter"/>
      <w:lvlText w:val="(%2)"/>
      <w:lvlJc w:val="left"/>
      <w:pPr>
        <w:ind w:left="1353" w:hanging="360"/>
      </w:pPr>
      <w:rPr>
        <w:rFonts w:hint="default"/>
        <w:b w:val="0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45816"/>
    <w:rsid w:val="0006729B"/>
    <w:rsid w:val="000768E6"/>
    <w:rsid w:val="00076CD1"/>
    <w:rsid w:val="00083A69"/>
    <w:rsid w:val="0009330F"/>
    <w:rsid w:val="00094ADD"/>
    <w:rsid w:val="000950D1"/>
    <w:rsid w:val="000A3D83"/>
    <w:rsid w:val="000A7018"/>
    <w:rsid w:val="000B09DE"/>
    <w:rsid w:val="000B0A91"/>
    <w:rsid w:val="000B57DE"/>
    <w:rsid w:val="000B7E81"/>
    <w:rsid w:val="000C56A8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A4DB9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1769D"/>
    <w:rsid w:val="0022655D"/>
    <w:rsid w:val="00234BE4"/>
    <w:rsid w:val="002355A7"/>
    <w:rsid w:val="00244CDB"/>
    <w:rsid w:val="00245C13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260E4"/>
    <w:rsid w:val="003409CC"/>
    <w:rsid w:val="0034601D"/>
    <w:rsid w:val="00346DCF"/>
    <w:rsid w:val="00347028"/>
    <w:rsid w:val="003604A7"/>
    <w:rsid w:val="00360917"/>
    <w:rsid w:val="00363155"/>
    <w:rsid w:val="0037725D"/>
    <w:rsid w:val="00385406"/>
    <w:rsid w:val="003867A6"/>
    <w:rsid w:val="00393ED4"/>
    <w:rsid w:val="003969DD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011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2DC2"/>
    <w:rsid w:val="004F33BF"/>
    <w:rsid w:val="004F452F"/>
    <w:rsid w:val="004F4F02"/>
    <w:rsid w:val="005057D6"/>
    <w:rsid w:val="00506F6A"/>
    <w:rsid w:val="00511BE9"/>
    <w:rsid w:val="00512497"/>
    <w:rsid w:val="00554B5D"/>
    <w:rsid w:val="00556504"/>
    <w:rsid w:val="0056490D"/>
    <w:rsid w:val="00567BDA"/>
    <w:rsid w:val="0058378C"/>
    <w:rsid w:val="00584D2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15DA"/>
    <w:rsid w:val="00661A1E"/>
    <w:rsid w:val="00665264"/>
    <w:rsid w:val="00667C44"/>
    <w:rsid w:val="00667CFA"/>
    <w:rsid w:val="00667F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D6029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33D22"/>
    <w:rsid w:val="007457D6"/>
    <w:rsid w:val="00751CFE"/>
    <w:rsid w:val="00767759"/>
    <w:rsid w:val="0077200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3EB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7DCE"/>
    <w:rsid w:val="00850FCB"/>
    <w:rsid w:val="00854733"/>
    <w:rsid w:val="00855508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4CC7"/>
    <w:rsid w:val="008E686A"/>
    <w:rsid w:val="008F1E1B"/>
    <w:rsid w:val="008F22DD"/>
    <w:rsid w:val="008F3012"/>
    <w:rsid w:val="008F7745"/>
    <w:rsid w:val="00901E7D"/>
    <w:rsid w:val="00902BA5"/>
    <w:rsid w:val="00907484"/>
    <w:rsid w:val="009078FB"/>
    <w:rsid w:val="009105EA"/>
    <w:rsid w:val="009121A3"/>
    <w:rsid w:val="00917325"/>
    <w:rsid w:val="00924313"/>
    <w:rsid w:val="00933828"/>
    <w:rsid w:val="00933D88"/>
    <w:rsid w:val="009457EF"/>
    <w:rsid w:val="00956AE7"/>
    <w:rsid w:val="009621BB"/>
    <w:rsid w:val="0097678F"/>
    <w:rsid w:val="009823D6"/>
    <w:rsid w:val="009830AF"/>
    <w:rsid w:val="00995E51"/>
    <w:rsid w:val="009A133D"/>
    <w:rsid w:val="009B00AA"/>
    <w:rsid w:val="009C1DC2"/>
    <w:rsid w:val="009C6DF5"/>
    <w:rsid w:val="009D5720"/>
    <w:rsid w:val="009E7F7A"/>
    <w:rsid w:val="009F0324"/>
    <w:rsid w:val="009F69BF"/>
    <w:rsid w:val="00A048A3"/>
    <w:rsid w:val="00A061B1"/>
    <w:rsid w:val="00A11407"/>
    <w:rsid w:val="00A12546"/>
    <w:rsid w:val="00A5099E"/>
    <w:rsid w:val="00A547FA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67374"/>
    <w:rsid w:val="00B71E7C"/>
    <w:rsid w:val="00B72514"/>
    <w:rsid w:val="00B8633E"/>
    <w:rsid w:val="00B97E5C"/>
    <w:rsid w:val="00BB0024"/>
    <w:rsid w:val="00BB2068"/>
    <w:rsid w:val="00BB2FDE"/>
    <w:rsid w:val="00BC236D"/>
    <w:rsid w:val="00BC2F11"/>
    <w:rsid w:val="00BF5F2E"/>
    <w:rsid w:val="00C051D6"/>
    <w:rsid w:val="00C120FE"/>
    <w:rsid w:val="00C123AE"/>
    <w:rsid w:val="00C14953"/>
    <w:rsid w:val="00C358F6"/>
    <w:rsid w:val="00C366DC"/>
    <w:rsid w:val="00C47238"/>
    <w:rsid w:val="00C47D28"/>
    <w:rsid w:val="00C7139C"/>
    <w:rsid w:val="00C77634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7F77"/>
    <w:rsid w:val="00D161AE"/>
    <w:rsid w:val="00D16E3E"/>
    <w:rsid w:val="00D17A5F"/>
    <w:rsid w:val="00D4758D"/>
    <w:rsid w:val="00D5269A"/>
    <w:rsid w:val="00D66976"/>
    <w:rsid w:val="00D67FFE"/>
    <w:rsid w:val="00D767A4"/>
    <w:rsid w:val="00D83BE6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37CE"/>
    <w:rsid w:val="00E55957"/>
    <w:rsid w:val="00E648A4"/>
    <w:rsid w:val="00E82455"/>
    <w:rsid w:val="00E94873"/>
    <w:rsid w:val="00E96F22"/>
    <w:rsid w:val="00EB091A"/>
    <w:rsid w:val="00EB298B"/>
    <w:rsid w:val="00EB6804"/>
    <w:rsid w:val="00EC6216"/>
    <w:rsid w:val="00EE534B"/>
    <w:rsid w:val="00EE5915"/>
    <w:rsid w:val="00EF03C4"/>
    <w:rsid w:val="00EF1D88"/>
    <w:rsid w:val="00EF1DF1"/>
    <w:rsid w:val="00EF468C"/>
    <w:rsid w:val="00EF4DD8"/>
    <w:rsid w:val="00F06505"/>
    <w:rsid w:val="00F10306"/>
    <w:rsid w:val="00F24EA3"/>
    <w:rsid w:val="00F30566"/>
    <w:rsid w:val="00F33DE3"/>
    <w:rsid w:val="00F346B2"/>
    <w:rsid w:val="00F41D98"/>
    <w:rsid w:val="00F448C5"/>
    <w:rsid w:val="00F515CF"/>
    <w:rsid w:val="00F609AC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  <w:style w:type="table" w:styleId="TableGrid">
    <w:name w:val="Table Grid"/>
    <w:basedOn w:val="TableNormal"/>
    <w:uiPriority w:val="59"/>
    <w:rsid w:val="00D1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C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4D49-F70A-4FBF-8CB2-5627621F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1012.	Mrs A Steyn (DA) to ask the Minister of Agriculture, Land Reform and Rural</vt:lpstr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2021-02-01T11:17:00Z</dcterms:created>
  <dcterms:modified xsi:type="dcterms:W3CDTF">2021-02-01T11:17:00Z</dcterms:modified>
</cp:coreProperties>
</file>