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2088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5541E">
        <w:rPr>
          <w:u w:val="none"/>
        </w:rPr>
        <w:t>100</w:t>
      </w:r>
      <w:r w:rsidR="00F826D8">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3A05FE">
        <w:rPr>
          <w:rFonts w:ascii="Arial" w:hAnsi="Arial" w:cs="Arial"/>
          <w:b/>
          <w:bCs/>
        </w:rPr>
        <w:t>Monday</w:t>
      </w:r>
      <w:r w:rsidR="00934463">
        <w:rPr>
          <w:rFonts w:ascii="Arial" w:hAnsi="Arial" w:cs="Arial"/>
          <w:b/>
          <w:bCs/>
        </w:rPr>
        <w:t xml:space="preserve">, </w:t>
      </w:r>
      <w:r w:rsidR="003A05FE">
        <w:rPr>
          <w:rFonts w:ascii="Arial" w:hAnsi="Arial" w:cs="Arial"/>
          <w:b/>
          <w:bCs/>
        </w:rPr>
        <w:t xml:space="preserve">11 April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 xml:space="preserve">10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4463" w:rsidRDefault="00291BAE" w:rsidP="00A80D28">
      <w:pPr>
        <w:spacing w:line="320" w:lineRule="exact"/>
        <w:jc w:val="both"/>
        <w:rPr>
          <w:rFonts w:ascii="Arial" w:hAnsi="Arial" w:cs="Arial"/>
          <w:b/>
          <w:lang w:val="en-US"/>
        </w:rPr>
      </w:pPr>
      <w:r w:rsidRPr="00291BAE">
        <w:rPr>
          <w:rFonts w:ascii="Arial" w:hAnsi="Arial" w:cs="Arial"/>
          <w:b/>
          <w:lang w:val="en-US"/>
        </w:rPr>
        <w:t>100</w:t>
      </w:r>
      <w:r w:rsidR="00F826D8">
        <w:rPr>
          <w:rFonts w:ascii="Arial" w:hAnsi="Arial" w:cs="Arial"/>
          <w:b/>
          <w:lang w:val="en-US"/>
        </w:rPr>
        <w:t>9</w:t>
      </w:r>
      <w:r w:rsidRPr="00291BAE">
        <w:rPr>
          <w:rFonts w:ascii="Arial" w:hAnsi="Arial" w:cs="Arial"/>
          <w:b/>
          <w:lang w:val="en-US"/>
        </w:rPr>
        <w:t>.</w:t>
      </w:r>
      <w:r w:rsidRPr="00291BAE">
        <w:rPr>
          <w:rFonts w:ascii="Arial" w:hAnsi="Arial" w:cs="Arial"/>
          <w:b/>
          <w:lang w:val="en-US"/>
        </w:rPr>
        <w:tab/>
        <w:t>Mr M H Hoosen (DA) to ask the Minister of Home Affairs</w:t>
      </w:r>
      <w:r w:rsidR="0055541E" w:rsidRPr="0055541E">
        <w:rPr>
          <w:rFonts w:ascii="Arial" w:hAnsi="Arial" w:cs="Arial"/>
          <w:b/>
          <w:lang w:val="en-US"/>
        </w:rPr>
        <w:t>:</w:t>
      </w:r>
    </w:p>
    <w:p w:rsidR="00596F85" w:rsidRDefault="00596F85" w:rsidP="00A80D28">
      <w:pPr>
        <w:spacing w:line="320" w:lineRule="exact"/>
        <w:jc w:val="both"/>
        <w:rPr>
          <w:rFonts w:ascii="Arial" w:hAnsi="Arial" w:cs="Arial"/>
          <w:lang w:val="en-US"/>
        </w:rPr>
      </w:pPr>
    </w:p>
    <w:p w:rsidR="00216F16" w:rsidRDefault="00F826D8" w:rsidP="0055541E">
      <w:pPr>
        <w:spacing w:line="320" w:lineRule="exact"/>
        <w:jc w:val="both"/>
        <w:rPr>
          <w:rFonts w:ascii="Arial" w:hAnsi="Arial" w:cs="Arial"/>
          <w:b/>
        </w:rPr>
      </w:pPr>
      <w:r w:rsidRPr="00F826D8">
        <w:rPr>
          <w:rFonts w:ascii="Arial" w:hAnsi="Arial" w:cs="Arial"/>
          <w:lang w:val="en-US"/>
        </w:rPr>
        <w:t>How many nationals from the African continent have been granted (a) permanent residence, (b) work and (c) business visas and (d) South African citizenship (i) in (aa) 2012, (bb) 2013, (cc) 2014 and (dd) 2015 and (ii) since 1 January 2016?</w:t>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sidRPr="00F826D8">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826D8">
        <w:rPr>
          <w:rFonts w:ascii="Arial" w:hAnsi="Arial" w:cs="Arial"/>
          <w:lang w:val="en-US"/>
        </w:rPr>
        <w:t>NW1141E</w:t>
      </w:r>
    </w:p>
    <w:p w:rsidR="00FF55EE" w:rsidRDefault="00FF55EE" w:rsidP="003D4C96">
      <w:pPr>
        <w:spacing w:line="320" w:lineRule="exact"/>
        <w:ind w:left="709" w:hanging="709"/>
        <w:jc w:val="both"/>
        <w:rPr>
          <w:rFonts w:ascii="Arial" w:hAnsi="Arial" w:cs="Arial"/>
          <w:b/>
        </w:rPr>
      </w:pPr>
      <w:r w:rsidRPr="009357F9">
        <w:rPr>
          <w:rFonts w:ascii="Arial" w:hAnsi="Arial" w:cs="Arial"/>
          <w:b/>
        </w:rPr>
        <w:t>REPLY:</w:t>
      </w:r>
    </w:p>
    <w:p w:rsidR="00C110C8" w:rsidRDefault="00C110C8" w:rsidP="003D4C96">
      <w:pPr>
        <w:spacing w:line="320" w:lineRule="exact"/>
        <w:ind w:left="709" w:hanging="709"/>
        <w:jc w:val="both"/>
        <w:rPr>
          <w:rFonts w:ascii="Arial" w:hAnsi="Arial" w:cs="Arial"/>
          <w:b/>
        </w:rPr>
      </w:pP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Nationals from the African continent that have been granted:</w:t>
      </w:r>
    </w:p>
    <w:p w:rsidR="00EB0CF5" w:rsidRDefault="00EB0CF5" w:rsidP="00EB0CF5">
      <w:pPr>
        <w:tabs>
          <w:tab w:val="left" w:pos="432"/>
          <w:tab w:val="left" w:pos="864"/>
        </w:tabs>
        <w:spacing w:line="320" w:lineRule="exact"/>
        <w:jc w:val="both"/>
        <w:rPr>
          <w:rFonts w:ascii="Arial" w:hAnsi="Arial" w:cs="Arial"/>
          <w:lang w:val="en-US"/>
        </w:rPr>
      </w:pP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w:t>
      </w:r>
      <w:r>
        <w:rPr>
          <w:rFonts w:ascii="Arial" w:hAnsi="Arial" w:cs="Arial"/>
          <w:lang w:val="en-US"/>
        </w:rPr>
        <w:tab/>
        <w:t xml:space="preserve">Permanent residence: </w:t>
      </w:r>
    </w:p>
    <w:p w:rsidR="00EB0CF5" w:rsidRDefault="00EB0CF5" w:rsidP="00EB0CF5">
      <w:pPr>
        <w:tabs>
          <w:tab w:val="left" w:pos="284"/>
          <w:tab w:val="left" w:pos="864"/>
        </w:tabs>
        <w:spacing w:line="320" w:lineRule="exact"/>
        <w:ind w:left="432"/>
        <w:jc w:val="both"/>
        <w:rPr>
          <w:rFonts w:ascii="Arial" w:hAnsi="Arial" w:cs="Arial"/>
          <w:lang w:val="en-US"/>
        </w:rPr>
      </w:pPr>
      <w:r>
        <w:rPr>
          <w:rFonts w:ascii="Arial" w:hAnsi="Arial" w:cs="Arial"/>
          <w:lang w:val="en-US"/>
        </w:rPr>
        <w:t>(i)(aa)</w:t>
      </w:r>
      <w:r>
        <w:rPr>
          <w:rFonts w:ascii="Arial" w:hAnsi="Arial" w:cs="Arial"/>
          <w:lang w:val="en-US"/>
        </w:rPr>
        <w:tab/>
        <w:t>2012 = 209</w:t>
      </w:r>
    </w:p>
    <w:p w:rsidR="00EB0CF5" w:rsidRDefault="00EB0CF5" w:rsidP="00EB0CF5">
      <w:pPr>
        <w:tabs>
          <w:tab w:val="left" w:pos="284"/>
          <w:tab w:val="left" w:pos="864"/>
        </w:tabs>
        <w:spacing w:line="320" w:lineRule="exact"/>
        <w:ind w:left="432"/>
        <w:jc w:val="both"/>
        <w:rPr>
          <w:rFonts w:ascii="Arial" w:hAnsi="Arial" w:cs="Arial"/>
          <w:lang w:val="en-US"/>
        </w:rPr>
      </w:pPr>
      <w:r>
        <w:rPr>
          <w:rFonts w:ascii="Arial" w:hAnsi="Arial" w:cs="Arial"/>
          <w:lang w:val="en-US"/>
        </w:rPr>
        <w:t>(i)(bb)</w:t>
      </w:r>
      <w:r>
        <w:rPr>
          <w:rFonts w:ascii="Arial" w:hAnsi="Arial" w:cs="Arial"/>
          <w:lang w:val="en-US"/>
        </w:rPr>
        <w:tab/>
        <w:t xml:space="preserve">2013 = 5984 </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(i)(cc)</w:t>
      </w:r>
      <w:r>
        <w:rPr>
          <w:rFonts w:ascii="Arial" w:hAnsi="Arial" w:cs="Arial"/>
          <w:lang w:val="en-US"/>
        </w:rPr>
        <w:tab/>
        <w:t>2014 = 13594</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(i)(dd)</w:t>
      </w:r>
      <w:r>
        <w:rPr>
          <w:rFonts w:ascii="Arial" w:hAnsi="Arial" w:cs="Arial"/>
          <w:lang w:val="en-US"/>
        </w:rPr>
        <w:tab/>
        <w:t>2015 = 3565</w:t>
      </w:r>
    </w:p>
    <w:p w:rsidR="00453EB4" w:rsidRDefault="00453EB4" w:rsidP="00EB0CF5">
      <w:pPr>
        <w:tabs>
          <w:tab w:val="left" w:pos="432"/>
          <w:tab w:val="left" w:pos="864"/>
        </w:tabs>
        <w:spacing w:line="320" w:lineRule="exact"/>
        <w:ind w:left="432"/>
        <w:jc w:val="both"/>
        <w:rPr>
          <w:rFonts w:ascii="Arial" w:hAnsi="Arial" w:cs="Arial"/>
          <w:lang w:val="en-US"/>
        </w:rPr>
      </w:pPr>
    </w:p>
    <w:p w:rsidR="00EB0CF5" w:rsidRDefault="00EB0CF5" w:rsidP="00EB0CF5">
      <w:pPr>
        <w:tabs>
          <w:tab w:val="left" w:pos="432"/>
          <w:tab w:val="left" w:pos="864"/>
        </w:tabs>
        <w:spacing w:line="320" w:lineRule="exact"/>
        <w:ind w:left="432"/>
        <w:jc w:val="both"/>
        <w:rPr>
          <w:rFonts w:ascii="Arial" w:hAnsi="Arial" w:cs="Arial"/>
        </w:rPr>
      </w:pPr>
      <w:r>
        <w:rPr>
          <w:rFonts w:ascii="Arial" w:hAnsi="Arial" w:cs="Arial"/>
          <w:lang w:val="en-US"/>
        </w:rPr>
        <w:t>(ii)</w:t>
      </w:r>
      <w:r>
        <w:rPr>
          <w:rFonts w:ascii="Arial" w:hAnsi="Arial" w:cs="Arial"/>
          <w:lang w:val="en-US"/>
        </w:rPr>
        <w:tab/>
      </w:r>
      <w:r w:rsidRPr="00EB0CF5">
        <w:rPr>
          <w:rFonts w:ascii="Arial" w:hAnsi="Arial" w:cs="Arial"/>
          <w:lang w:val="en-US"/>
        </w:rPr>
        <w:t xml:space="preserve">Since 1 January 2016 </w:t>
      </w:r>
      <w:r>
        <w:rPr>
          <w:rFonts w:ascii="Arial" w:hAnsi="Arial" w:cs="Arial"/>
          <w:lang w:val="en-US"/>
        </w:rPr>
        <w:t>= 398</w:t>
      </w:r>
    </w:p>
    <w:p w:rsidR="00EB0CF5" w:rsidRDefault="00EB0CF5" w:rsidP="00EB0CF5">
      <w:pPr>
        <w:tabs>
          <w:tab w:val="left" w:pos="432"/>
          <w:tab w:val="left" w:pos="864"/>
        </w:tabs>
        <w:spacing w:line="320" w:lineRule="exact"/>
        <w:jc w:val="both"/>
        <w:rPr>
          <w:rFonts w:ascii="Arial" w:hAnsi="Arial" w:cs="Arial"/>
        </w:rPr>
      </w:pP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 xml:space="preserve">(b) </w:t>
      </w:r>
      <w:r>
        <w:rPr>
          <w:rFonts w:ascii="Arial" w:hAnsi="Arial" w:cs="Arial"/>
          <w:lang w:val="en-US"/>
        </w:rPr>
        <w:tab/>
        <w:t xml:space="preserve">Work Visas: </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(i)(aa)</w:t>
      </w:r>
      <w:r>
        <w:rPr>
          <w:rFonts w:ascii="Arial" w:hAnsi="Arial" w:cs="Arial"/>
          <w:lang w:val="en-US"/>
        </w:rPr>
        <w:tab/>
        <w:t>2012 = 684</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(i)(bb)</w:t>
      </w:r>
      <w:r>
        <w:rPr>
          <w:rFonts w:ascii="Arial" w:hAnsi="Arial" w:cs="Arial"/>
          <w:lang w:val="en-US"/>
        </w:rPr>
        <w:tab/>
        <w:t xml:space="preserve">2013 = 616 </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(i)(cc)</w:t>
      </w:r>
      <w:r>
        <w:rPr>
          <w:rFonts w:ascii="Arial" w:hAnsi="Arial" w:cs="Arial"/>
          <w:lang w:val="en-US"/>
        </w:rPr>
        <w:tab/>
        <w:t>2014 = 419</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(i)(dd)</w:t>
      </w:r>
      <w:r>
        <w:rPr>
          <w:rFonts w:ascii="Arial" w:hAnsi="Arial" w:cs="Arial"/>
          <w:lang w:val="en-US"/>
        </w:rPr>
        <w:tab/>
        <w:t>2015 = 1707</w:t>
      </w:r>
    </w:p>
    <w:p w:rsidR="00453EB4" w:rsidRDefault="00453EB4" w:rsidP="00EB0CF5">
      <w:pPr>
        <w:tabs>
          <w:tab w:val="left" w:pos="432"/>
          <w:tab w:val="left" w:pos="864"/>
        </w:tabs>
        <w:spacing w:line="320" w:lineRule="exact"/>
        <w:ind w:left="432"/>
        <w:jc w:val="both"/>
        <w:rPr>
          <w:rFonts w:ascii="Arial" w:hAnsi="Arial" w:cs="Arial"/>
          <w:lang w:val="en-US"/>
        </w:rPr>
      </w:pPr>
    </w:p>
    <w:p w:rsidR="00EB0CF5" w:rsidRDefault="00EB0CF5" w:rsidP="00EB0CF5">
      <w:pPr>
        <w:tabs>
          <w:tab w:val="left" w:pos="432"/>
          <w:tab w:val="left" w:pos="864"/>
        </w:tabs>
        <w:spacing w:line="320" w:lineRule="exact"/>
        <w:ind w:left="432"/>
        <w:jc w:val="both"/>
        <w:rPr>
          <w:rFonts w:ascii="Arial" w:hAnsi="Arial" w:cs="Arial"/>
          <w:lang w:val="en-US"/>
        </w:rPr>
      </w:pPr>
      <w:r>
        <w:rPr>
          <w:rFonts w:ascii="Arial" w:hAnsi="Arial" w:cs="Arial"/>
          <w:lang w:val="en-US"/>
        </w:rPr>
        <w:t>(ii)</w:t>
      </w:r>
      <w:r>
        <w:rPr>
          <w:rFonts w:ascii="Arial" w:hAnsi="Arial" w:cs="Arial"/>
          <w:lang w:val="en-US"/>
        </w:rPr>
        <w:tab/>
      </w:r>
      <w:r w:rsidRPr="00EB0CF5">
        <w:rPr>
          <w:rFonts w:ascii="Arial" w:hAnsi="Arial" w:cs="Arial"/>
          <w:lang w:val="en-US"/>
        </w:rPr>
        <w:t xml:space="preserve">Since 1 January 2016 </w:t>
      </w:r>
      <w:r>
        <w:rPr>
          <w:rFonts w:ascii="Arial" w:hAnsi="Arial" w:cs="Arial"/>
          <w:lang w:val="en-US"/>
        </w:rPr>
        <w:t>= 393</w:t>
      </w:r>
    </w:p>
    <w:p w:rsidR="00EB0CF5" w:rsidRDefault="00EB0CF5" w:rsidP="00EB0CF5">
      <w:pPr>
        <w:tabs>
          <w:tab w:val="left" w:pos="432"/>
          <w:tab w:val="left" w:pos="864"/>
        </w:tabs>
        <w:spacing w:line="320" w:lineRule="exact"/>
        <w:jc w:val="both"/>
        <w:rPr>
          <w:rFonts w:ascii="Arial" w:hAnsi="Arial" w:cs="Arial"/>
          <w:lang w:val="en-US"/>
        </w:rPr>
      </w:pP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(c)</w:t>
      </w:r>
      <w:r>
        <w:rPr>
          <w:rFonts w:ascii="Arial" w:hAnsi="Arial" w:cs="Arial"/>
          <w:lang w:val="en-US"/>
        </w:rPr>
        <w:tab/>
        <w:t>Business Visas:</w:t>
      </w:r>
    </w:p>
    <w:p w:rsidR="00EB0CF5" w:rsidRDefault="00EB0CF5" w:rsidP="00EB0CF5">
      <w:pPr>
        <w:tabs>
          <w:tab w:val="left" w:pos="432"/>
          <w:tab w:val="left" w:pos="864"/>
        </w:tabs>
        <w:spacing w:line="320" w:lineRule="exact"/>
        <w:ind w:left="432"/>
        <w:jc w:val="both"/>
        <w:rPr>
          <w:rFonts w:ascii="Arial" w:hAnsi="Arial" w:cs="Arial"/>
          <w:lang w:val="en-US"/>
        </w:rPr>
      </w:pPr>
      <w:r>
        <w:rPr>
          <w:rFonts w:ascii="Arial" w:hAnsi="Arial" w:cs="Arial"/>
          <w:lang w:val="en-US"/>
        </w:rPr>
        <w:t xml:space="preserve">(i)(aa) </w:t>
      </w:r>
      <w:r>
        <w:rPr>
          <w:rFonts w:ascii="Arial" w:hAnsi="Arial" w:cs="Arial"/>
          <w:lang w:val="en-US"/>
        </w:rPr>
        <w:tab/>
        <w:t>2012 = 474</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 xml:space="preserve">(i)(bb) </w:t>
      </w:r>
      <w:r>
        <w:rPr>
          <w:rFonts w:ascii="Arial" w:hAnsi="Arial" w:cs="Arial"/>
          <w:lang w:val="en-US"/>
        </w:rPr>
        <w:tab/>
        <w:t xml:space="preserve">2013 = 839 </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(i)((cc)</w:t>
      </w:r>
      <w:r>
        <w:rPr>
          <w:rFonts w:ascii="Arial" w:hAnsi="Arial" w:cs="Arial"/>
          <w:lang w:val="en-US"/>
        </w:rPr>
        <w:tab/>
        <w:t>2014 = 1203</w:t>
      </w:r>
    </w:p>
    <w:p w:rsidR="00EB0CF5" w:rsidRDefault="00EB0CF5" w:rsidP="00EB0CF5">
      <w:pPr>
        <w:tabs>
          <w:tab w:val="left" w:pos="432"/>
          <w:tab w:val="left" w:pos="864"/>
        </w:tabs>
        <w:spacing w:line="320" w:lineRule="exact"/>
        <w:jc w:val="both"/>
        <w:rPr>
          <w:rFonts w:ascii="Arial" w:hAnsi="Arial" w:cs="Arial"/>
          <w:lang w:val="en-US"/>
        </w:rPr>
      </w:pPr>
      <w:r>
        <w:rPr>
          <w:rFonts w:ascii="Arial" w:hAnsi="Arial" w:cs="Arial"/>
          <w:lang w:val="en-US"/>
        </w:rPr>
        <w:tab/>
        <w:t>(i)(dd)</w:t>
      </w:r>
      <w:r>
        <w:rPr>
          <w:rFonts w:ascii="Arial" w:hAnsi="Arial" w:cs="Arial"/>
          <w:lang w:val="en-US"/>
        </w:rPr>
        <w:tab/>
        <w:t>2015 = 51</w:t>
      </w:r>
    </w:p>
    <w:p w:rsidR="00453EB4" w:rsidRDefault="00453EB4" w:rsidP="00EB0CF5">
      <w:pPr>
        <w:tabs>
          <w:tab w:val="left" w:pos="432"/>
          <w:tab w:val="left" w:pos="864"/>
        </w:tabs>
        <w:spacing w:line="320" w:lineRule="exact"/>
        <w:ind w:left="432"/>
        <w:jc w:val="both"/>
        <w:rPr>
          <w:rFonts w:ascii="Arial" w:hAnsi="Arial" w:cs="Arial"/>
          <w:lang w:val="en-US"/>
        </w:rPr>
      </w:pPr>
    </w:p>
    <w:p w:rsidR="00EB0CF5" w:rsidRDefault="00EB0CF5" w:rsidP="00EB0CF5">
      <w:pPr>
        <w:tabs>
          <w:tab w:val="left" w:pos="432"/>
          <w:tab w:val="left" w:pos="864"/>
        </w:tabs>
        <w:spacing w:line="320" w:lineRule="exact"/>
        <w:ind w:left="432"/>
        <w:jc w:val="both"/>
        <w:rPr>
          <w:rFonts w:ascii="Arial" w:hAnsi="Arial" w:cs="Arial"/>
        </w:rPr>
      </w:pPr>
      <w:r>
        <w:rPr>
          <w:rFonts w:ascii="Arial" w:hAnsi="Arial" w:cs="Arial"/>
          <w:lang w:val="en-US"/>
        </w:rPr>
        <w:t>(ii)</w:t>
      </w:r>
      <w:r>
        <w:rPr>
          <w:rFonts w:ascii="Arial" w:hAnsi="Arial" w:cs="Arial"/>
          <w:lang w:val="en-US"/>
        </w:rPr>
        <w:tab/>
      </w:r>
      <w:r>
        <w:rPr>
          <w:rFonts w:ascii="Arial" w:hAnsi="Arial" w:cs="Arial"/>
        </w:rPr>
        <w:t xml:space="preserve">Since 1 January </w:t>
      </w:r>
      <w:r w:rsidRPr="00C110C8">
        <w:rPr>
          <w:rFonts w:ascii="Arial" w:hAnsi="Arial" w:cs="Arial"/>
        </w:rPr>
        <w:t xml:space="preserve">2016 </w:t>
      </w:r>
      <w:r>
        <w:rPr>
          <w:rFonts w:ascii="Arial" w:hAnsi="Arial" w:cs="Arial"/>
          <w:lang w:val="en-US"/>
        </w:rPr>
        <w:t>= 2</w:t>
      </w:r>
    </w:p>
    <w:p w:rsidR="00EB0CF5" w:rsidRDefault="00EB0CF5" w:rsidP="003D4C96">
      <w:pPr>
        <w:spacing w:line="320" w:lineRule="exact"/>
        <w:ind w:left="709" w:hanging="709"/>
        <w:jc w:val="both"/>
        <w:rPr>
          <w:rFonts w:ascii="Arial" w:hAnsi="Arial" w:cs="Arial"/>
          <w:b/>
        </w:rPr>
      </w:pPr>
    </w:p>
    <w:p w:rsidR="00C110C8" w:rsidRPr="00C110C8" w:rsidRDefault="0094747E" w:rsidP="00EB0CF5">
      <w:pPr>
        <w:spacing w:line="320" w:lineRule="exact"/>
        <w:ind w:left="426" w:hanging="426"/>
        <w:jc w:val="both"/>
        <w:rPr>
          <w:rFonts w:ascii="Arial" w:hAnsi="Arial" w:cs="Arial"/>
        </w:rPr>
      </w:pPr>
      <w:r>
        <w:rPr>
          <w:rFonts w:ascii="Arial" w:hAnsi="Arial" w:cs="Arial"/>
        </w:rPr>
        <w:t xml:space="preserve">(d) </w:t>
      </w:r>
      <w:r w:rsidR="00EB0CF5">
        <w:rPr>
          <w:rFonts w:ascii="Arial" w:hAnsi="Arial" w:cs="Arial"/>
        </w:rPr>
        <w:tab/>
      </w:r>
      <w:r w:rsidRPr="00C110C8">
        <w:rPr>
          <w:rFonts w:ascii="Arial" w:hAnsi="Arial" w:cs="Arial"/>
        </w:rPr>
        <w:t>South African citizenship</w:t>
      </w:r>
    </w:p>
    <w:p w:rsidR="00EB0CF5" w:rsidRDefault="00EB0CF5" w:rsidP="00EB0CF5">
      <w:pPr>
        <w:tabs>
          <w:tab w:val="left" w:pos="432"/>
          <w:tab w:val="left" w:pos="864"/>
        </w:tabs>
        <w:spacing w:line="320" w:lineRule="exact"/>
        <w:jc w:val="both"/>
        <w:rPr>
          <w:rFonts w:ascii="Arial" w:hAnsi="Arial" w:cs="Arial"/>
        </w:rPr>
      </w:pPr>
      <w:r>
        <w:rPr>
          <w:rFonts w:ascii="Arial" w:hAnsi="Arial" w:cs="Arial"/>
        </w:rPr>
        <w:tab/>
      </w:r>
      <w:r w:rsidR="0094747E">
        <w:rPr>
          <w:rFonts w:ascii="Arial" w:hAnsi="Arial" w:cs="Arial"/>
        </w:rPr>
        <w:t>(i)</w:t>
      </w:r>
      <w:r>
        <w:rPr>
          <w:rFonts w:ascii="Arial" w:hAnsi="Arial" w:cs="Arial"/>
        </w:rPr>
        <w:t>(aa)</w:t>
      </w:r>
      <w:r>
        <w:rPr>
          <w:rFonts w:ascii="Arial" w:hAnsi="Arial" w:cs="Arial"/>
        </w:rPr>
        <w:tab/>
      </w:r>
      <w:r w:rsidR="00C110C8">
        <w:rPr>
          <w:rFonts w:ascii="Arial" w:hAnsi="Arial" w:cs="Arial"/>
        </w:rPr>
        <w:t>2012 = 397</w:t>
      </w:r>
    </w:p>
    <w:p w:rsidR="0094747E" w:rsidRDefault="00EB0CF5" w:rsidP="00EB0CF5">
      <w:pPr>
        <w:tabs>
          <w:tab w:val="left" w:pos="432"/>
          <w:tab w:val="left" w:pos="864"/>
        </w:tabs>
        <w:spacing w:line="320" w:lineRule="exact"/>
        <w:jc w:val="both"/>
        <w:rPr>
          <w:rFonts w:ascii="Arial" w:hAnsi="Arial" w:cs="Arial"/>
        </w:rPr>
      </w:pPr>
      <w:r>
        <w:rPr>
          <w:rFonts w:ascii="Arial" w:hAnsi="Arial" w:cs="Arial"/>
        </w:rPr>
        <w:tab/>
        <w:t>(i)(bb)</w:t>
      </w:r>
      <w:r>
        <w:rPr>
          <w:rFonts w:ascii="Arial" w:hAnsi="Arial" w:cs="Arial"/>
        </w:rPr>
        <w:tab/>
      </w:r>
      <w:r w:rsidR="0094747E" w:rsidRPr="00C110C8">
        <w:rPr>
          <w:rFonts w:ascii="Arial" w:hAnsi="Arial" w:cs="Arial"/>
        </w:rPr>
        <w:t>2013 =</w:t>
      </w:r>
      <w:r w:rsidR="0094747E">
        <w:rPr>
          <w:rFonts w:ascii="Arial" w:hAnsi="Arial" w:cs="Arial"/>
        </w:rPr>
        <w:t xml:space="preserve"> 846</w:t>
      </w:r>
    </w:p>
    <w:p w:rsidR="0094747E" w:rsidRDefault="00EB0CF5" w:rsidP="00EB0CF5">
      <w:pPr>
        <w:tabs>
          <w:tab w:val="left" w:pos="432"/>
          <w:tab w:val="left" w:pos="864"/>
        </w:tabs>
        <w:spacing w:line="320" w:lineRule="exact"/>
        <w:jc w:val="both"/>
        <w:rPr>
          <w:rFonts w:ascii="Arial" w:hAnsi="Arial" w:cs="Arial"/>
        </w:rPr>
      </w:pPr>
      <w:r>
        <w:rPr>
          <w:rFonts w:ascii="Arial" w:hAnsi="Arial" w:cs="Arial"/>
        </w:rPr>
        <w:tab/>
        <w:t>(i)(cc)</w:t>
      </w:r>
      <w:r>
        <w:rPr>
          <w:rFonts w:ascii="Arial" w:hAnsi="Arial" w:cs="Arial"/>
        </w:rPr>
        <w:tab/>
      </w:r>
      <w:r w:rsidR="0094747E" w:rsidRPr="00C110C8">
        <w:rPr>
          <w:rFonts w:ascii="Arial" w:hAnsi="Arial" w:cs="Arial"/>
        </w:rPr>
        <w:t>2014 =</w:t>
      </w:r>
      <w:r w:rsidR="0094747E">
        <w:rPr>
          <w:rFonts w:ascii="Arial" w:hAnsi="Arial" w:cs="Arial"/>
        </w:rPr>
        <w:t xml:space="preserve"> 526</w:t>
      </w:r>
    </w:p>
    <w:p w:rsidR="0094747E" w:rsidRDefault="00EB0CF5" w:rsidP="00EB0CF5">
      <w:pPr>
        <w:tabs>
          <w:tab w:val="left" w:pos="432"/>
          <w:tab w:val="left" w:pos="864"/>
        </w:tabs>
        <w:spacing w:line="320" w:lineRule="exact"/>
        <w:jc w:val="both"/>
        <w:rPr>
          <w:rFonts w:ascii="Arial" w:hAnsi="Arial" w:cs="Arial"/>
        </w:rPr>
      </w:pPr>
      <w:r>
        <w:rPr>
          <w:rFonts w:ascii="Arial" w:hAnsi="Arial" w:cs="Arial"/>
        </w:rPr>
        <w:tab/>
        <w:t>(i)(dd)</w:t>
      </w:r>
      <w:r>
        <w:rPr>
          <w:rFonts w:ascii="Arial" w:hAnsi="Arial" w:cs="Arial"/>
        </w:rPr>
        <w:tab/>
      </w:r>
      <w:r w:rsidR="0094747E" w:rsidRPr="00C110C8">
        <w:rPr>
          <w:rFonts w:ascii="Arial" w:hAnsi="Arial" w:cs="Arial"/>
        </w:rPr>
        <w:t>2015 =</w:t>
      </w:r>
      <w:r w:rsidR="0094747E">
        <w:rPr>
          <w:rFonts w:ascii="Arial" w:hAnsi="Arial" w:cs="Arial"/>
        </w:rPr>
        <w:t xml:space="preserve"> 570</w:t>
      </w:r>
    </w:p>
    <w:p w:rsidR="00453EB4" w:rsidRDefault="00EB0CF5" w:rsidP="0094747E">
      <w:pPr>
        <w:tabs>
          <w:tab w:val="left" w:pos="432"/>
          <w:tab w:val="left" w:pos="864"/>
        </w:tabs>
        <w:spacing w:line="320" w:lineRule="exact"/>
        <w:jc w:val="both"/>
        <w:rPr>
          <w:rFonts w:ascii="Arial" w:hAnsi="Arial" w:cs="Arial"/>
        </w:rPr>
      </w:pPr>
      <w:r>
        <w:rPr>
          <w:rFonts w:ascii="Arial" w:hAnsi="Arial" w:cs="Arial"/>
        </w:rPr>
        <w:tab/>
      </w:r>
    </w:p>
    <w:p w:rsidR="001F6C9D" w:rsidRDefault="00453EB4" w:rsidP="0094747E">
      <w:pPr>
        <w:tabs>
          <w:tab w:val="left" w:pos="432"/>
          <w:tab w:val="left" w:pos="864"/>
        </w:tabs>
        <w:spacing w:line="320" w:lineRule="exact"/>
        <w:jc w:val="both"/>
        <w:rPr>
          <w:rFonts w:ascii="Arial" w:hAnsi="Arial" w:cs="Arial"/>
        </w:rPr>
      </w:pPr>
      <w:r>
        <w:rPr>
          <w:rFonts w:ascii="Arial" w:hAnsi="Arial" w:cs="Arial"/>
        </w:rPr>
        <w:tab/>
      </w:r>
      <w:r w:rsidR="0094747E">
        <w:rPr>
          <w:rFonts w:ascii="Arial" w:hAnsi="Arial" w:cs="Arial"/>
        </w:rPr>
        <w:t>(ii)</w:t>
      </w:r>
      <w:r w:rsidR="0094747E">
        <w:rPr>
          <w:rFonts w:ascii="Arial" w:hAnsi="Arial" w:cs="Arial"/>
        </w:rPr>
        <w:tab/>
        <w:t xml:space="preserve">Since 1 January </w:t>
      </w:r>
      <w:r w:rsidR="00C110C8" w:rsidRPr="00C110C8">
        <w:rPr>
          <w:rFonts w:ascii="Arial" w:hAnsi="Arial" w:cs="Arial"/>
        </w:rPr>
        <w:t>2016 =</w:t>
      </w:r>
      <w:r w:rsidR="00C110C8">
        <w:rPr>
          <w:rFonts w:ascii="Arial" w:hAnsi="Arial" w:cs="Arial"/>
        </w:rPr>
        <w:t xml:space="preserve"> 129</w:t>
      </w:r>
    </w:p>
    <w:p w:rsidR="003D4C96" w:rsidRDefault="003D4C96" w:rsidP="00C3335E">
      <w:pPr>
        <w:tabs>
          <w:tab w:val="left" w:pos="432"/>
          <w:tab w:val="left" w:pos="864"/>
        </w:tabs>
        <w:spacing w:line="320" w:lineRule="exact"/>
        <w:jc w:val="both"/>
        <w:rPr>
          <w:rFonts w:ascii="Arial" w:hAnsi="Arial" w:cs="Arial"/>
        </w:rPr>
      </w:pPr>
    </w:p>
    <w:p w:rsidR="00C110C8" w:rsidRDefault="00C110C8" w:rsidP="00C3335E">
      <w:pPr>
        <w:tabs>
          <w:tab w:val="left" w:pos="432"/>
          <w:tab w:val="left" w:pos="864"/>
        </w:tabs>
        <w:spacing w:line="320" w:lineRule="exact"/>
        <w:jc w:val="both"/>
        <w:rPr>
          <w:rFonts w:ascii="Arial" w:hAnsi="Arial" w:cs="Arial"/>
        </w:rPr>
      </w:pPr>
      <w:r>
        <w:rPr>
          <w:rFonts w:ascii="Arial" w:hAnsi="Arial" w:cs="Arial"/>
        </w:rPr>
        <w:t xml:space="preserve">      </w:t>
      </w:r>
    </w:p>
    <w:sectPr w:rsidR="00C110C8" w:rsidSect="00453EB4">
      <w:headerReference w:type="even" r:id="rId8"/>
      <w:headerReference w:type="default" r:id="rId9"/>
      <w:pgSz w:w="11907" w:h="16839" w:code="9"/>
      <w:pgMar w:top="568" w:right="1800" w:bottom="42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A8" w:rsidRDefault="000972A8">
      <w:r>
        <w:separator/>
      </w:r>
    </w:p>
  </w:endnote>
  <w:endnote w:type="continuationSeparator" w:id="0">
    <w:p w:rsidR="000972A8" w:rsidRDefault="00097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A8" w:rsidRDefault="000972A8">
      <w:r>
        <w:separator/>
      </w:r>
    </w:p>
  </w:footnote>
  <w:footnote w:type="continuationSeparator" w:id="0">
    <w:p w:rsidR="000972A8" w:rsidRDefault="00097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F5" w:rsidRDefault="00EB0CF5"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CF5" w:rsidRDefault="00EB0C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F5" w:rsidRDefault="00EB0CF5"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888">
      <w:rPr>
        <w:rStyle w:val="PageNumber"/>
        <w:noProof/>
      </w:rPr>
      <w:t>2</w:t>
    </w:r>
    <w:r>
      <w:rPr>
        <w:rStyle w:val="PageNumber"/>
      </w:rPr>
      <w:fldChar w:fldCharType="end"/>
    </w:r>
  </w:p>
  <w:p w:rsidR="00EB0CF5" w:rsidRDefault="00EB0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5B560D"/>
    <w:multiLevelType w:val="hybridMultilevel"/>
    <w:tmpl w:val="7256BBAA"/>
    <w:lvl w:ilvl="0" w:tplc="F0B85AB0">
      <w:start w:val="27"/>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CC73A3"/>
    <w:multiLevelType w:val="hybridMultilevel"/>
    <w:tmpl w:val="DCA2B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19"/>
  </w:num>
  <w:num w:numId="5">
    <w:abstractNumId w:val="3"/>
  </w:num>
  <w:num w:numId="6">
    <w:abstractNumId w:val="18"/>
  </w:num>
  <w:num w:numId="7">
    <w:abstractNumId w:val="29"/>
  </w:num>
  <w:num w:numId="8">
    <w:abstractNumId w:val="34"/>
  </w:num>
  <w:num w:numId="9">
    <w:abstractNumId w:val="10"/>
  </w:num>
  <w:num w:numId="10">
    <w:abstractNumId w:val="32"/>
  </w:num>
  <w:num w:numId="11">
    <w:abstractNumId w:val="14"/>
  </w:num>
  <w:num w:numId="12">
    <w:abstractNumId w:val="6"/>
  </w:num>
  <w:num w:numId="13">
    <w:abstractNumId w:val="23"/>
  </w:num>
  <w:num w:numId="14">
    <w:abstractNumId w:val="31"/>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9"/>
  </w:num>
  <w:num w:numId="21">
    <w:abstractNumId w:val="26"/>
  </w:num>
  <w:num w:numId="22">
    <w:abstractNumId w:val="0"/>
  </w:num>
  <w:num w:numId="23">
    <w:abstractNumId w:val="8"/>
  </w:num>
  <w:num w:numId="24">
    <w:abstractNumId w:val="30"/>
  </w:num>
  <w:num w:numId="25">
    <w:abstractNumId w:val="4"/>
  </w:num>
  <w:num w:numId="26">
    <w:abstractNumId w:val="16"/>
  </w:num>
  <w:num w:numId="27">
    <w:abstractNumId w:val="21"/>
  </w:num>
  <w:num w:numId="28">
    <w:abstractNumId w:val="13"/>
  </w:num>
  <w:num w:numId="29">
    <w:abstractNumId w:val="27"/>
  </w:num>
  <w:num w:numId="30">
    <w:abstractNumId w:val="17"/>
  </w:num>
  <w:num w:numId="31">
    <w:abstractNumId w:val="7"/>
  </w:num>
  <w:num w:numId="32">
    <w:abstractNumId w:val="12"/>
  </w:num>
  <w:num w:numId="33">
    <w:abstractNumId w:val="20"/>
  </w:num>
  <w:num w:numId="34">
    <w:abstractNumId w:val="33"/>
  </w:num>
  <w:num w:numId="35">
    <w:abstractNumId w:val="1"/>
  </w:num>
  <w:num w:numId="36">
    <w:abstractNumId w:val="2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2A8"/>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398"/>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908"/>
    <w:rsid w:val="001A3EB3"/>
    <w:rsid w:val="001A43A4"/>
    <w:rsid w:val="001A69B3"/>
    <w:rsid w:val="001A728E"/>
    <w:rsid w:val="001A780D"/>
    <w:rsid w:val="001A7EDB"/>
    <w:rsid w:val="001B039C"/>
    <w:rsid w:val="001B184C"/>
    <w:rsid w:val="001B1941"/>
    <w:rsid w:val="001B1F72"/>
    <w:rsid w:val="001B2088"/>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468A"/>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01E"/>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1BA"/>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3EB4"/>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8AF"/>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412"/>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6637"/>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5CDD"/>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639"/>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47E"/>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148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0C8"/>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28B3"/>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0CF5"/>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888"/>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EBD"/>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21CE"/>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2016-04-18T12:53:00Z</cp:lastPrinted>
  <dcterms:created xsi:type="dcterms:W3CDTF">2016-05-19T11:23:00Z</dcterms:created>
  <dcterms:modified xsi:type="dcterms:W3CDTF">2016-05-19T11:23:00Z</dcterms:modified>
</cp:coreProperties>
</file>