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F9160D"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6F78DA" w:rsidRDefault="00933E1F" w:rsidP="006F78DA">
      <w:pPr>
        <w:ind w:left="2160" w:firstLine="720"/>
        <w:outlineLvl w:val="0"/>
        <w:rPr>
          <w:rFonts w:cs="Arial"/>
          <w:b/>
          <w:szCs w:val="24"/>
          <w:lang w:val="en-US"/>
        </w:rPr>
      </w:pPr>
      <w:r>
        <w:rPr>
          <w:rFonts w:cs="Arial"/>
          <w:b/>
          <w:szCs w:val="24"/>
          <w:lang w:val="en-US"/>
        </w:rPr>
        <w:t xml:space="preserve">QUESTION NUMBER: </w:t>
      </w:r>
      <w:r w:rsidR="00B10BCB">
        <w:rPr>
          <w:rFonts w:cs="Arial"/>
          <w:b/>
          <w:szCs w:val="24"/>
          <w:lang w:val="en-US"/>
        </w:rPr>
        <w:t>10</w:t>
      </w:r>
      <w:r w:rsidR="00E43225">
        <w:rPr>
          <w:rFonts w:cs="Arial"/>
          <w:b/>
          <w:szCs w:val="24"/>
          <w:lang w:val="en-US"/>
        </w:rPr>
        <w:t>06</w:t>
      </w:r>
      <w:r w:rsidR="00EC354B">
        <w:rPr>
          <w:rFonts w:cs="Arial"/>
          <w:b/>
          <w:szCs w:val="24"/>
          <w:lang w:val="en-US"/>
        </w:rPr>
        <w:t xml:space="preserve"> [</w:t>
      </w:r>
      <w:r w:rsidR="002E3014">
        <w:rPr>
          <w:rFonts w:cs="Arial"/>
          <w:b/>
          <w:szCs w:val="24"/>
          <w:lang w:val="en-US"/>
        </w:rPr>
        <w:t>NW</w:t>
      </w:r>
      <w:r w:rsidR="00B10BCB">
        <w:rPr>
          <w:rFonts w:cs="Arial"/>
          <w:b/>
          <w:szCs w:val="24"/>
          <w:lang w:val="en-US"/>
        </w:rPr>
        <w:t>1</w:t>
      </w:r>
      <w:r w:rsidR="00E43225">
        <w:rPr>
          <w:rFonts w:cs="Arial"/>
          <w:b/>
          <w:szCs w:val="24"/>
          <w:lang w:val="en-US"/>
        </w:rPr>
        <w:t>082</w:t>
      </w:r>
      <w:r w:rsidR="007E6F52">
        <w:rPr>
          <w:rFonts w:cs="Arial"/>
          <w:b/>
          <w:szCs w:val="24"/>
          <w:lang w:val="en-US"/>
        </w:rPr>
        <w:t>E</w:t>
      </w:r>
      <w:r w:rsidR="007E6F52" w:rsidRPr="001729E9">
        <w:rPr>
          <w:rFonts w:cs="Arial"/>
          <w:b/>
          <w:szCs w:val="24"/>
          <w:lang w:val="en-US"/>
        </w:rPr>
        <w:t>]</w:t>
      </w:r>
      <w:bookmarkStart w:id="1" w:name="_Hlk127258513"/>
    </w:p>
    <w:p w:rsidR="006F78DA" w:rsidRPr="006F78DA" w:rsidRDefault="006F78DA" w:rsidP="006F78DA">
      <w:pPr>
        <w:ind w:left="2160" w:firstLine="720"/>
        <w:outlineLvl w:val="0"/>
        <w:rPr>
          <w:rFonts w:cs="Arial"/>
          <w:b/>
          <w:szCs w:val="24"/>
          <w:lang w:val="en-US"/>
        </w:rPr>
      </w:pPr>
    </w:p>
    <w:bookmarkEnd w:id="1"/>
    <w:p w:rsidR="00B10BCB" w:rsidRDefault="00B10BCB" w:rsidP="00B10BCB">
      <w:pPr>
        <w:spacing w:before="100" w:beforeAutospacing="1" w:after="100" w:afterAutospacing="1"/>
        <w:ind w:left="709" w:hanging="709"/>
        <w:jc w:val="both"/>
        <w:rPr>
          <w:rFonts w:ascii="Times New Roman" w:hAnsi="Times New Roman"/>
          <w:b/>
          <w:szCs w:val="24"/>
        </w:rPr>
      </w:pPr>
    </w:p>
    <w:p w:rsidR="002F12D0" w:rsidRPr="002F12D0" w:rsidRDefault="002F12D0" w:rsidP="002F12D0">
      <w:pPr>
        <w:spacing w:before="100" w:beforeAutospacing="1" w:after="100" w:afterAutospacing="1"/>
        <w:ind w:left="709" w:hanging="709"/>
        <w:jc w:val="both"/>
        <w:rPr>
          <w:rFonts w:cs="Arial"/>
          <w:b/>
          <w:szCs w:val="24"/>
        </w:rPr>
      </w:pPr>
      <w:r w:rsidRPr="002F12D0">
        <w:rPr>
          <w:rFonts w:cs="Arial"/>
          <w:b/>
          <w:szCs w:val="24"/>
        </w:rPr>
        <w:t>1006.</w:t>
      </w:r>
      <w:r w:rsidRPr="002F12D0">
        <w:rPr>
          <w:rFonts w:cs="Arial"/>
          <w:b/>
          <w:szCs w:val="24"/>
        </w:rPr>
        <w:tab/>
        <w:t>Ms P Madokwe (EFF) to ask the Minister of Employment and Labour</w:t>
      </w:r>
      <w:r w:rsidR="00F9160D" w:rsidRPr="002F12D0">
        <w:rPr>
          <w:rFonts w:cs="Arial"/>
          <w:b/>
          <w:szCs w:val="24"/>
        </w:rPr>
        <w:fldChar w:fldCharType="begin"/>
      </w:r>
      <w:r w:rsidRPr="002F12D0">
        <w:rPr>
          <w:rFonts w:cs="Arial"/>
          <w:b/>
        </w:rPr>
        <w:instrText xml:space="preserve"> XE "</w:instrText>
      </w:r>
      <w:r w:rsidRPr="002F12D0">
        <w:rPr>
          <w:rFonts w:cs="Arial"/>
          <w:b/>
          <w:szCs w:val="24"/>
        </w:rPr>
        <w:instrText>Minister of Employment and Labour</w:instrText>
      </w:r>
      <w:r w:rsidRPr="002F12D0">
        <w:rPr>
          <w:rFonts w:cs="Arial"/>
          <w:b/>
        </w:rPr>
        <w:instrText xml:space="preserve">" </w:instrText>
      </w:r>
      <w:r w:rsidR="00F9160D" w:rsidRPr="002F12D0">
        <w:rPr>
          <w:rFonts w:cs="Arial"/>
          <w:b/>
          <w:szCs w:val="24"/>
        </w:rPr>
        <w:fldChar w:fldCharType="end"/>
      </w:r>
      <w:r w:rsidRPr="002F12D0">
        <w:rPr>
          <w:rFonts w:cs="Arial"/>
          <w:b/>
          <w:szCs w:val="24"/>
        </w:rPr>
        <w:t xml:space="preserve">: </w:t>
      </w:r>
    </w:p>
    <w:p w:rsidR="00127A37" w:rsidRDefault="002F12D0" w:rsidP="002F12D0">
      <w:pPr>
        <w:pBdr>
          <w:bottom w:val="single" w:sz="6" w:space="1" w:color="auto"/>
        </w:pBdr>
        <w:spacing w:before="100" w:beforeAutospacing="1" w:after="100" w:afterAutospacing="1" w:line="360" w:lineRule="auto"/>
        <w:ind w:left="720"/>
        <w:jc w:val="both"/>
        <w:outlineLvl w:val="0"/>
        <w:rPr>
          <w:rFonts w:cs="Arial"/>
          <w:szCs w:val="24"/>
        </w:rPr>
      </w:pPr>
      <w:r w:rsidRPr="002F12D0">
        <w:rPr>
          <w:rFonts w:cs="Arial"/>
          <w:szCs w:val="24"/>
        </w:rPr>
        <w:t xml:space="preserve">(a) What is the reason that his department has not acted with regard to the reported exploitation of our people by foreigners such as a number of industrial workers around the Sithebe </w:t>
      </w:r>
      <w:r w:rsidRPr="002F12D0">
        <w:rPr>
          <w:rFonts w:cs="Arial"/>
          <w:bCs/>
          <w:szCs w:val="24"/>
        </w:rPr>
        <w:t>industrial</w:t>
      </w:r>
      <w:r w:rsidRPr="002F12D0">
        <w:rPr>
          <w:rFonts w:cs="Arial"/>
          <w:szCs w:val="24"/>
        </w:rPr>
        <w:t xml:space="preserve"> area, in the eMandeni Local Municipality, who have requested intervention from his department in relation to their exploitation by primarily Chinese employers where they are paid below the minimum wage and (b) by what date does his department intend to hold the businesses that are exploiting our people accountable?</w:t>
      </w:r>
      <w:r>
        <w:rPr>
          <w:rFonts w:ascii="Times New Roman" w:hAnsi="Times New Roman"/>
          <w:szCs w:val="24"/>
        </w:rPr>
        <w:tab/>
      </w:r>
      <w:r>
        <w:rPr>
          <w:rFonts w:ascii="Times New Roman" w:hAnsi="Times New Roman"/>
          <w:szCs w:val="24"/>
        </w:rPr>
        <w:tab/>
      </w:r>
      <w:r w:rsidR="00127A37" w:rsidRPr="00176B67">
        <w:rPr>
          <w:rFonts w:cs="Arial"/>
          <w:color w:val="000000"/>
          <w:szCs w:val="24"/>
        </w:rPr>
        <w:tab/>
      </w:r>
      <w:r w:rsidR="00127A37" w:rsidRPr="00176B67">
        <w:rPr>
          <w:rFonts w:cs="Arial"/>
          <w:color w:val="000000"/>
          <w:szCs w:val="24"/>
        </w:rPr>
        <w:tab/>
      </w:r>
      <w:r w:rsidR="00127A37" w:rsidRPr="00176B67">
        <w:rPr>
          <w:rFonts w:cs="Arial"/>
          <w:color w:val="000000"/>
          <w:szCs w:val="24"/>
        </w:rPr>
        <w:tab/>
      </w:r>
      <w:r w:rsidR="00127A37" w:rsidRPr="00176B67">
        <w:rPr>
          <w:rFonts w:cs="Arial"/>
          <w:color w:val="000000"/>
          <w:szCs w:val="24"/>
        </w:rPr>
        <w:tab/>
      </w:r>
      <w:r w:rsidR="00127A37" w:rsidRPr="00176B67">
        <w:rPr>
          <w:rFonts w:cs="Arial"/>
          <w:color w:val="000000"/>
          <w:szCs w:val="24"/>
        </w:rPr>
        <w:tab/>
      </w:r>
      <w:r w:rsidR="00127A37" w:rsidRPr="00176B67">
        <w:rPr>
          <w:rFonts w:cs="Arial"/>
          <w:color w:val="000000"/>
          <w:szCs w:val="24"/>
        </w:rPr>
        <w:tab/>
      </w:r>
      <w:r w:rsidR="00127A37" w:rsidRPr="00176B67">
        <w:rPr>
          <w:rFonts w:cs="Arial"/>
          <w:color w:val="000000"/>
          <w:szCs w:val="24"/>
        </w:rPr>
        <w:tab/>
      </w:r>
      <w:r w:rsidR="00127A37" w:rsidRPr="00176B67">
        <w:rPr>
          <w:rFonts w:cs="Arial"/>
          <w:color w:val="000000"/>
          <w:szCs w:val="24"/>
        </w:rPr>
        <w:tab/>
      </w:r>
      <w:r w:rsidR="00E43225">
        <w:rPr>
          <w:rFonts w:cs="Arial"/>
          <w:szCs w:val="24"/>
        </w:rPr>
        <w:t>NW1082</w:t>
      </w:r>
      <w:r w:rsidR="00127A37" w:rsidRPr="00176B67">
        <w:rPr>
          <w:rFonts w:cs="Arial"/>
          <w:szCs w:val="24"/>
        </w:rPr>
        <w:t>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C1BE5" w:rsidRDefault="006C1BE5" w:rsidP="006C1BE5">
      <w:pPr>
        <w:spacing w:line="360" w:lineRule="auto"/>
        <w:ind w:left="720"/>
        <w:jc w:val="both"/>
        <w:outlineLvl w:val="0"/>
        <w:rPr>
          <w:rFonts w:cs="Arial"/>
          <w:b/>
        </w:rPr>
      </w:pPr>
      <w:r>
        <w:rPr>
          <w:rFonts w:cs="Arial"/>
        </w:rPr>
        <w:t xml:space="preserve">(a) </w:t>
      </w:r>
      <w:r w:rsidRPr="0040080F">
        <w:rPr>
          <w:rFonts w:cs="Arial"/>
        </w:rPr>
        <w:t>In the previous three financial years the departmen</w:t>
      </w:r>
      <w:r>
        <w:rPr>
          <w:rFonts w:cs="Arial"/>
        </w:rPr>
        <w:t xml:space="preserve">t has conducted a total number </w:t>
      </w:r>
      <w:r w:rsidRPr="0040080F">
        <w:rPr>
          <w:rFonts w:cs="Arial"/>
        </w:rPr>
        <w:t>of 1</w:t>
      </w:r>
      <w:r>
        <w:rPr>
          <w:rFonts w:cs="Arial"/>
        </w:rPr>
        <w:t>28</w:t>
      </w:r>
      <w:r w:rsidRPr="0040080F">
        <w:rPr>
          <w:rFonts w:cs="Arial"/>
        </w:rPr>
        <w:t xml:space="preserve"> inspections</w:t>
      </w:r>
      <w:r>
        <w:rPr>
          <w:rFonts w:cs="Arial"/>
        </w:rPr>
        <w:t xml:space="preserve"> and prosecuted 10 employers (</w:t>
      </w:r>
      <w:r>
        <w:rPr>
          <w:rFonts w:cs="Arial"/>
          <w:b/>
        </w:rPr>
        <w:t>see Annexure 2 and 3 - Employers inspected and prosecuted)</w:t>
      </w:r>
    </w:p>
    <w:p w:rsidR="006C1BE5" w:rsidRDefault="006C1BE5" w:rsidP="006C1BE5">
      <w:pPr>
        <w:spacing w:line="360" w:lineRule="auto"/>
        <w:jc w:val="both"/>
        <w:outlineLvl w:val="0"/>
        <w:rPr>
          <w:rFonts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473"/>
      </w:tblGrid>
      <w:tr w:rsidR="006C1BE5" w:rsidRPr="00C67934" w:rsidTr="0069725C">
        <w:tc>
          <w:tcPr>
            <w:tcW w:w="2214" w:type="dxa"/>
            <w:shd w:val="clear" w:color="auto" w:fill="BFBFBF"/>
          </w:tcPr>
          <w:p w:rsidR="006C1BE5" w:rsidRPr="00C67934" w:rsidRDefault="006C1BE5" w:rsidP="0069725C">
            <w:pPr>
              <w:outlineLvl w:val="0"/>
              <w:rPr>
                <w:rFonts w:cs="Arial"/>
                <w:b/>
              </w:rPr>
            </w:pPr>
            <w:r w:rsidRPr="00C67934">
              <w:rPr>
                <w:rFonts w:cs="Arial"/>
                <w:b/>
              </w:rPr>
              <w:t>Financial Year</w:t>
            </w:r>
          </w:p>
        </w:tc>
        <w:tc>
          <w:tcPr>
            <w:tcW w:w="2214" w:type="dxa"/>
            <w:shd w:val="clear" w:color="auto" w:fill="BFBFBF"/>
          </w:tcPr>
          <w:p w:rsidR="006C1BE5" w:rsidRPr="00C67934" w:rsidRDefault="006C1BE5" w:rsidP="0069725C">
            <w:pPr>
              <w:outlineLvl w:val="0"/>
              <w:rPr>
                <w:rFonts w:cs="Arial"/>
                <w:b/>
              </w:rPr>
            </w:pPr>
            <w:r w:rsidRPr="00C67934">
              <w:rPr>
                <w:rFonts w:cs="Arial"/>
                <w:b/>
              </w:rPr>
              <w:t>Inspections Conducted</w:t>
            </w:r>
          </w:p>
        </w:tc>
        <w:tc>
          <w:tcPr>
            <w:tcW w:w="2473" w:type="dxa"/>
            <w:shd w:val="clear" w:color="auto" w:fill="BFBFBF"/>
          </w:tcPr>
          <w:p w:rsidR="006C1BE5" w:rsidRPr="00C67934" w:rsidRDefault="006C1BE5" w:rsidP="0069725C">
            <w:pPr>
              <w:outlineLvl w:val="0"/>
              <w:rPr>
                <w:rFonts w:cs="Arial"/>
                <w:b/>
              </w:rPr>
            </w:pPr>
            <w:r>
              <w:rPr>
                <w:rFonts w:cs="Arial"/>
                <w:b/>
              </w:rPr>
              <w:t xml:space="preserve">Employers </w:t>
            </w:r>
            <w:r w:rsidRPr="00C67934">
              <w:rPr>
                <w:rFonts w:cs="Arial"/>
                <w:b/>
              </w:rPr>
              <w:t>referred for prosecution</w:t>
            </w:r>
          </w:p>
        </w:tc>
      </w:tr>
      <w:tr w:rsidR="006C1BE5" w:rsidRPr="00C67934" w:rsidTr="0069725C">
        <w:tc>
          <w:tcPr>
            <w:tcW w:w="2214" w:type="dxa"/>
            <w:shd w:val="clear" w:color="auto" w:fill="auto"/>
          </w:tcPr>
          <w:p w:rsidR="006C1BE5" w:rsidRPr="00C67934" w:rsidRDefault="006C1BE5" w:rsidP="0069725C">
            <w:pPr>
              <w:spacing w:before="120"/>
              <w:jc w:val="both"/>
              <w:outlineLvl w:val="0"/>
              <w:rPr>
                <w:rFonts w:cs="Arial"/>
              </w:rPr>
            </w:pPr>
            <w:r w:rsidRPr="00C67934">
              <w:rPr>
                <w:rFonts w:cs="Arial"/>
              </w:rPr>
              <w:t>2020/21</w:t>
            </w:r>
          </w:p>
        </w:tc>
        <w:tc>
          <w:tcPr>
            <w:tcW w:w="2214" w:type="dxa"/>
            <w:shd w:val="clear" w:color="auto" w:fill="auto"/>
          </w:tcPr>
          <w:p w:rsidR="006C1BE5" w:rsidRPr="00C67934" w:rsidRDefault="006C1BE5" w:rsidP="0069725C">
            <w:pPr>
              <w:spacing w:before="120"/>
              <w:jc w:val="center"/>
              <w:outlineLvl w:val="0"/>
              <w:rPr>
                <w:rFonts w:cs="Arial"/>
              </w:rPr>
            </w:pPr>
            <w:r w:rsidRPr="00C67934">
              <w:rPr>
                <w:rFonts w:cs="Arial"/>
              </w:rPr>
              <w:t>61</w:t>
            </w:r>
          </w:p>
        </w:tc>
        <w:tc>
          <w:tcPr>
            <w:tcW w:w="2473" w:type="dxa"/>
            <w:shd w:val="clear" w:color="auto" w:fill="auto"/>
          </w:tcPr>
          <w:p w:rsidR="006C1BE5" w:rsidRPr="00C67934" w:rsidRDefault="006C1BE5" w:rsidP="0069725C">
            <w:pPr>
              <w:spacing w:before="120"/>
              <w:jc w:val="center"/>
              <w:outlineLvl w:val="0"/>
              <w:rPr>
                <w:rFonts w:cs="Arial"/>
              </w:rPr>
            </w:pPr>
            <w:r w:rsidRPr="00C67934">
              <w:rPr>
                <w:rFonts w:cs="Arial"/>
              </w:rPr>
              <w:t>05</w:t>
            </w:r>
          </w:p>
        </w:tc>
      </w:tr>
      <w:tr w:rsidR="006C1BE5" w:rsidRPr="00C67934" w:rsidTr="0069725C">
        <w:tc>
          <w:tcPr>
            <w:tcW w:w="2214" w:type="dxa"/>
            <w:shd w:val="clear" w:color="auto" w:fill="auto"/>
          </w:tcPr>
          <w:p w:rsidR="006C1BE5" w:rsidRPr="00C67934" w:rsidRDefault="006C1BE5" w:rsidP="0069725C">
            <w:pPr>
              <w:spacing w:before="120"/>
              <w:jc w:val="both"/>
              <w:outlineLvl w:val="0"/>
              <w:rPr>
                <w:rFonts w:cs="Arial"/>
              </w:rPr>
            </w:pPr>
            <w:r w:rsidRPr="00C67934">
              <w:rPr>
                <w:rFonts w:cs="Arial"/>
              </w:rPr>
              <w:t>2021/22</w:t>
            </w:r>
          </w:p>
        </w:tc>
        <w:tc>
          <w:tcPr>
            <w:tcW w:w="2214" w:type="dxa"/>
            <w:shd w:val="clear" w:color="auto" w:fill="auto"/>
          </w:tcPr>
          <w:p w:rsidR="006C1BE5" w:rsidRPr="00C67934" w:rsidRDefault="006C1BE5" w:rsidP="0069725C">
            <w:pPr>
              <w:spacing w:before="120"/>
              <w:jc w:val="center"/>
              <w:outlineLvl w:val="0"/>
              <w:rPr>
                <w:rFonts w:cs="Arial"/>
              </w:rPr>
            </w:pPr>
            <w:r w:rsidRPr="00C67934">
              <w:rPr>
                <w:rFonts w:cs="Arial"/>
              </w:rPr>
              <w:t>32</w:t>
            </w:r>
          </w:p>
        </w:tc>
        <w:tc>
          <w:tcPr>
            <w:tcW w:w="2473" w:type="dxa"/>
            <w:shd w:val="clear" w:color="auto" w:fill="auto"/>
          </w:tcPr>
          <w:p w:rsidR="006C1BE5" w:rsidRPr="00C67934" w:rsidRDefault="006C1BE5" w:rsidP="0069725C">
            <w:pPr>
              <w:spacing w:before="120"/>
              <w:jc w:val="center"/>
              <w:outlineLvl w:val="0"/>
              <w:rPr>
                <w:rFonts w:cs="Arial"/>
              </w:rPr>
            </w:pPr>
            <w:r w:rsidRPr="00C67934">
              <w:rPr>
                <w:rFonts w:cs="Arial"/>
              </w:rPr>
              <w:t>03</w:t>
            </w:r>
          </w:p>
        </w:tc>
      </w:tr>
      <w:tr w:rsidR="006C1BE5" w:rsidRPr="00C67934" w:rsidTr="0069725C">
        <w:tc>
          <w:tcPr>
            <w:tcW w:w="2214" w:type="dxa"/>
            <w:shd w:val="clear" w:color="auto" w:fill="auto"/>
          </w:tcPr>
          <w:p w:rsidR="006C1BE5" w:rsidRPr="00C67934" w:rsidRDefault="006C1BE5" w:rsidP="0069725C">
            <w:pPr>
              <w:spacing w:before="120"/>
              <w:jc w:val="both"/>
              <w:outlineLvl w:val="0"/>
              <w:rPr>
                <w:rFonts w:cs="Arial"/>
              </w:rPr>
            </w:pPr>
            <w:r w:rsidRPr="00C67934">
              <w:rPr>
                <w:rFonts w:cs="Arial"/>
              </w:rPr>
              <w:lastRenderedPageBreak/>
              <w:t>2022/23</w:t>
            </w:r>
          </w:p>
        </w:tc>
        <w:tc>
          <w:tcPr>
            <w:tcW w:w="2214" w:type="dxa"/>
            <w:shd w:val="clear" w:color="auto" w:fill="auto"/>
          </w:tcPr>
          <w:p w:rsidR="006C1BE5" w:rsidRPr="00C67934" w:rsidRDefault="006C1BE5" w:rsidP="0069725C">
            <w:pPr>
              <w:spacing w:before="120"/>
              <w:jc w:val="center"/>
              <w:outlineLvl w:val="0"/>
              <w:rPr>
                <w:rFonts w:cs="Arial"/>
              </w:rPr>
            </w:pPr>
            <w:r w:rsidRPr="00C67934">
              <w:rPr>
                <w:rFonts w:cs="Arial"/>
              </w:rPr>
              <w:t>35</w:t>
            </w:r>
          </w:p>
        </w:tc>
        <w:tc>
          <w:tcPr>
            <w:tcW w:w="2473" w:type="dxa"/>
            <w:shd w:val="clear" w:color="auto" w:fill="auto"/>
          </w:tcPr>
          <w:p w:rsidR="006C1BE5" w:rsidRPr="00C67934" w:rsidRDefault="006C1BE5" w:rsidP="0069725C">
            <w:pPr>
              <w:spacing w:before="120"/>
              <w:jc w:val="center"/>
              <w:outlineLvl w:val="0"/>
              <w:rPr>
                <w:rFonts w:cs="Arial"/>
              </w:rPr>
            </w:pPr>
            <w:r w:rsidRPr="00C67934">
              <w:rPr>
                <w:rFonts w:cs="Arial"/>
              </w:rPr>
              <w:t>02</w:t>
            </w:r>
          </w:p>
        </w:tc>
      </w:tr>
      <w:tr w:rsidR="006C1BE5" w:rsidRPr="00C67934" w:rsidTr="0069725C">
        <w:tc>
          <w:tcPr>
            <w:tcW w:w="2214" w:type="dxa"/>
            <w:shd w:val="clear" w:color="auto" w:fill="BFBFBF"/>
          </w:tcPr>
          <w:p w:rsidR="006C1BE5" w:rsidRPr="00C67934" w:rsidRDefault="006C1BE5" w:rsidP="0069725C">
            <w:pPr>
              <w:spacing w:before="120"/>
              <w:jc w:val="both"/>
              <w:outlineLvl w:val="0"/>
              <w:rPr>
                <w:rFonts w:cs="Arial"/>
                <w:b/>
              </w:rPr>
            </w:pPr>
            <w:r w:rsidRPr="00C67934">
              <w:rPr>
                <w:rFonts w:cs="Arial"/>
                <w:b/>
              </w:rPr>
              <w:t>Total</w:t>
            </w:r>
          </w:p>
        </w:tc>
        <w:tc>
          <w:tcPr>
            <w:tcW w:w="2214" w:type="dxa"/>
            <w:shd w:val="clear" w:color="auto" w:fill="BFBFBF"/>
          </w:tcPr>
          <w:p w:rsidR="006C1BE5" w:rsidRPr="00C67934" w:rsidRDefault="006C1BE5" w:rsidP="0069725C">
            <w:pPr>
              <w:spacing w:before="120"/>
              <w:jc w:val="center"/>
              <w:outlineLvl w:val="0"/>
              <w:rPr>
                <w:rFonts w:cs="Arial"/>
                <w:b/>
              </w:rPr>
            </w:pPr>
            <w:r w:rsidRPr="00C67934">
              <w:rPr>
                <w:rFonts w:cs="Arial"/>
                <w:b/>
              </w:rPr>
              <w:t>128</w:t>
            </w:r>
          </w:p>
        </w:tc>
        <w:tc>
          <w:tcPr>
            <w:tcW w:w="2473" w:type="dxa"/>
            <w:shd w:val="clear" w:color="auto" w:fill="BFBFBF"/>
          </w:tcPr>
          <w:p w:rsidR="006C1BE5" w:rsidRPr="00C67934" w:rsidRDefault="006C1BE5" w:rsidP="0069725C">
            <w:pPr>
              <w:spacing w:before="120"/>
              <w:jc w:val="center"/>
              <w:outlineLvl w:val="0"/>
              <w:rPr>
                <w:rFonts w:cs="Arial"/>
                <w:b/>
              </w:rPr>
            </w:pPr>
            <w:r w:rsidRPr="00C67934">
              <w:rPr>
                <w:rFonts w:cs="Arial"/>
                <w:b/>
              </w:rPr>
              <w:t>10</w:t>
            </w:r>
          </w:p>
        </w:tc>
      </w:tr>
    </w:tbl>
    <w:p w:rsidR="006C1BE5" w:rsidRDefault="006C1BE5" w:rsidP="006C1BE5">
      <w:pPr>
        <w:ind w:left="720" w:hanging="720"/>
        <w:jc w:val="both"/>
        <w:outlineLvl w:val="0"/>
        <w:rPr>
          <w:rFonts w:cs="Arial"/>
          <w:b/>
        </w:rPr>
      </w:pPr>
    </w:p>
    <w:p w:rsidR="006C1BE5" w:rsidRDefault="006C1BE5" w:rsidP="006C1BE5">
      <w:pPr>
        <w:ind w:left="720" w:hanging="720"/>
        <w:jc w:val="both"/>
        <w:outlineLvl w:val="0"/>
        <w:rPr>
          <w:rFonts w:cs="Arial"/>
          <w:b/>
        </w:rPr>
      </w:pPr>
    </w:p>
    <w:p w:rsidR="006C1BE5" w:rsidRDefault="006C1BE5" w:rsidP="006C1BE5">
      <w:pPr>
        <w:spacing w:line="360" w:lineRule="auto"/>
        <w:ind w:left="720"/>
        <w:jc w:val="both"/>
        <w:outlineLvl w:val="0"/>
        <w:rPr>
          <w:rFonts w:cs="Arial"/>
        </w:rPr>
      </w:pPr>
      <w:r>
        <w:rPr>
          <w:rFonts w:cs="Arial"/>
        </w:rPr>
        <w:t xml:space="preserve">There are also inspections that were conducted with </w:t>
      </w:r>
      <w:r w:rsidRPr="00AA7643">
        <w:rPr>
          <w:rFonts w:cs="Arial"/>
        </w:rPr>
        <w:t>ICOREF which is a multi-di</w:t>
      </w:r>
      <w:r>
        <w:rPr>
          <w:rFonts w:cs="Arial"/>
        </w:rPr>
        <w:t xml:space="preserve">sciplinary Committee led by KZN </w:t>
      </w:r>
      <w:r w:rsidRPr="00AA7643">
        <w:rPr>
          <w:rFonts w:cs="Arial"/>
        </w:rPr>
        <w:t>Department of Economic D</w:t>
      </w:r>
      <w:r>
        <w:rPr>
          <w:rFonts w:cs="Arial"/>
        </w:rPr>
        <w:t>evelopment.</w:t>
      </w:r>
    </w:p>
    <w:p w:rsidR="006C1BE5" w:rsidRDefault="006C1BE5" w:rsidP="006C1BE5">
      <w:pPr>
        <w:spacing w:line="360" w:lineRule="auto"/>
        <w:ind w:left="720" w:hanging="720"/>
        <w:jc w:val="both"/>
        <w:outlineLvl w:val="0"/>
        <w:rPr>
          <w:rFonts w:cs="Arial"/>
        </w:rPr>
      </w:pPr>
    </w:p>
    <w:p w:rsidR="006C1BE5" w:rsidRDefault="006C1BE5" w:rsidP="006C1BE5">
      <w:pPr>
        <w:spacing w:line="360" w:lineRule="auto"/>
        <w:ind w:left="720"/>
        <w:jc w:val="both"/>
        <w:outlineLvl w:val="0"/>
        <w:rPr>
          <w:rFonts w:cs="Arial"/>
        </w:rPr>
      </w:pPr>
      <w:r>
        <w:rPr>
          <w:rFonts w:cs="Arial"/>
        </w:rPr>
        <w:t>On the 01/02/2023 SAPS cluster meeting was held to plan joint inspections that incorporates Department of Employment and Labour, Department of Home Affairs and SAPS iLembe cluster. During the meeting SAPS confirmed their powers to break in if an employer refuse to open the gates, since most of Chinese deny entry of Labour inspectors and when reporting to SAPS Nyoni police station, we were advised that it is not their jurisdiction.</w:t>
      </w:r>
    </w:p>
    <w:p w:rsidR="006C1BE5" w:rsidRDefault="006C1BE5" w:rsidP="006C1BE5">
      <w:pPr>
        <w:tabs>
          <w:tab w:val="left" w:pos="5775"/>
        </w:tabs>
        <w:spacing w:line="360" w:lineRule="auto"/>
        <w:ind w:left="720" w:hanging="720"/>
        <w:jc w:val="both"/>
        <w:outlineLvl w:val="0"/>
        <w:rPr>
          <w:rFonts w:cs="Arial"/>
        </w:rPr>
      </w:pPr>
      <w:r>
        <w:rPr>
          <w:rFonts w:cs="Arial"/>
        </w:rPr>
        <w:tab/>
      </w:r>
    </w:p>
    <w:p w:rsidR="006C1BE5" w:rsidRPr="0040080F" w:rsidRDefault="006C1BE5" w:rsidP="006C1BE5">
      <w:pPr>
        <w:spacing w:line="360" w:lineRule="auto"/>
        <w:ind w:left="720"/>
        <w:jc w:val="both"/>
        <w:outlineLvl w:val="0"/>
        <w:rPr>
          <w:rFonts w:cs="Arial"/>
        </w:rPr>
      </w:pPr>
      <w:r w:rsidRPr="0040080F">
        <w:rPr>
          <w:rFonts w:cs="Arial"/>
        </w:rPr>
        <w:t xml:space="preserve">On the 08/02/2023 the first joint Inspection was conducted at Members Fashion Co-operative. With the SAPS </w:t>
      </w:r>
      <w:r>
        <w:rPr>
          <w:rFonts w:cs="Arial"/>
        </w:rPr>
        <w:t xml:space="preserve">iLembe cluster and Home Affairs </w:t>
      </w:r>
      <w:r w:rsidRPr="0040080F">
        <w:rPr>
          <w:rFonts w:cs="Arial"/>
        </w:rPr>
        <w:t xml:space="preserve">officials present, the security guard was forced to open that gate. Inspection was successfully conducted and that employer has since referred for prosecution on 24/03/2023. </w:t>
      </w:r>
    </w:p>
    <w:p w:rsidR="006C1BE5" w:rsidRDefault="006C1BE5" w:rsidP="006C1BE5">
      <w:pPr>
        <w:spacing w:line="360" w:lineRule="auto"/>
        <w:ind w:left="720" w:hanging="720"/>
        <w:jc w:val="both"/>
        <w:outlineLvl w:val="0"/>
        <w:rPr>
          <w:rFonts w:cs="Arial"/>
        </w:rPr>
      </w:pPr>
    </w:p>
    <w:p w:rsidR="006C1BE5" w:rsidRDefault="006C1BE5" w:rsidP="006C1BE5">
      <w:pPr>
        <w:spacing w:line="360" w:lineRule="auto"/>
        <w:ind w:left="720"/>
        <w:jc w:val="both"/>
        <w:outlineLvl w:val="0"/>
        <w:rPr>
          <w:rFonts w:cs="Arial"/>
        </w:rPr>
      </w:pPr>
      <w:r>
        <w:rPr>
          <w:rFonts w:cs="Arial"/>
        </w:rPr>
        <w:t>The plan of the Department Employment and labour during 2023/24 is to work hand in hand with South African Police Services iLembe cluster and Home Affairs Northern district in order to be assisted with entry should employe</w:t>
      </w:r>
      <w:r w:rsidR="005F0C59">
        <w:rPr>
          <w:rFonts w:cs="Arial"/>
        </w:rPr>
        <w:t>rs denied entry as well as to ho</w:t>
      </w:r>
      <w:r>
        <w:rPr>
          <w:rFonts w:cs="Arial"/>
        </w:rPr>
        <w:t xml:space="preserve">ld foreigners and to enforce their laws since it administered by them. </w:t>
      </w:r>
    </w:p>
    <w:p w:rsidR="006C1BE5" w:rsidRDefault="006C1BE5" w:rsidP="006C1BE5">
      <w:pPr>
        <w:spacing w:line="360" w:lineRule="auto"/>
        <w:ind w:left="720"/>
        <w:jc w:val="both"/>
        <w:outlineLvl w:val="0"/>
        <w:rPr>
          <w:rFonts w:cs="Arial"/>
        </w:rPr>
      </w:pPr>
    </w:p>
    <w:p w:rsidR="006C1BE5" w:rsidRDefault="006C1BE5" w:rsidP="006C1BE5">
      <w:pPr>
        <w:spacing w:line="360" w:lineRule="auto"/>
        <w:ind w:left="720"/>
        <w:jc w:val="both"/>
        <w:outlineLvl w:val="0"/>
        <w:rPr>
          <w:rFonts w:cs="Arial"/>
        </w:rPr>
      </w:pPr>
      <w:r>
        <w:rPr>
          <w:rFonts w:cs="Arial"/>
        </w:rPr>
        <w:t xml:space="preserve">(b) As per the Provincial Year Planner, the scheduled dates for Isithebe Clothing and Textile Blitz </w:t>
      </w:r>
      <w:r w:rsidR="002F7A33">
        <w:rPr>
          <w:rFonts w:cs="Arial"/>
        </w:rPr>
        <w:t>Inspections</w:t>
      </w:r>
      <w:r>
        <w:rPr>
          <w:rFonts w:cs="Arial"/>
        </w:rPr>
        <w:t xml:space="preserve"> is the 5-9 June 2023.</w:t>
      </w:r>
    </w:p>
    <w:p w:rsidR="006D5EE6" w:rsidRPr="006D5EE6" w:rsidRDefault="006D5EE6" w:rsidP="00102EE2">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95" w:rsidRDefault="006E7D95" w:rsidP="00646E39">
      <w:r>
        <w:separator/>
      </w:r>
    </w:p>
  </w:endnote>
  <w:endnote w:type="continuationSeparator" w:id="0">
    <w:p w:rsidR="006E7D95" w:rsidRDefault="006E7D95"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F9160D">
    <w:pPr>
      <w:pStyle w:val="Footer"/>
      <w:jc w:val="center"/>
    </w:pPr>
    <w:r>
      <w:fldChar w:fldCharType="begin"/>
    </w:r>
    <w:r w:rsidR="00646E39">
      <w:instrText xml:space="preserve"> PAGE   \* MERGEFORMAT </w:instrText>
    </w:r>
    <w:r>
      <w:fldChar w:fldCharType="separate"/>
    </w:r>
    <w:r w:rsidR="006E7D95">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95" w:rsidRDefault="006E7D95" w:rsidP="00646E39">
      <w:r>
        <w:separator/>
      </w:r>
    </w:p>
  </w:footnote>
  <w:footnote w:type="continuationSeparator" w:id="0">
    <w:p w:rsidR="006E7D95" w:rsidRDefault="006E7D95"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55BB5"/>
    <w:rsid w:val="00060BC9"/>
    <w:rsid w:val="00070E30"/>
    <w:rsid w:val="000A415E"/>
    <w:rsid w:val="000B46BB"/>
    <w:rsid w:val="000E1DEC"/>
    <w:rsid w:val="000E3E84"/>
    <w:rsid w:val="00102EE2"/>
    <w:rsid w:val="001160E8"/>
    <w:rsid w:val="00127A37"/>
    <w:rsid w:val="00132042"/>
    <w:rsid w:val="0013744A"/>
    <w:rsid w:val="00146B10"/>
    <w:rsid w:val="00176B67"/>
    <w:rsid w:val="001872A7"/>
    <w:rsid w:val="00197D8E"/>
    <w:rsid w:val="001C1DFC"/>
    <w:rsid w:val="001D2A14"/>
    <w:rsid w:val="001F355E"/>
    <w:rsid w:val="00204CF1"/>
    <w:rsid w:val="002064B8"/>
    <w:rsid w:val="00210A29"/>
    <w:rsid w:val="00210E97"/>
    <w:rsid w:val="002244FC"/>
    <w:rsid w:val="00227098"/>
    <w:rsid w:val="0024010C"/>
    <w:rsid w:val="002864BC"/>
    <w:rsid w:val="00287415"/>
    <w:rsid w:val="002A5795"/>
    <w:rsid w:val="002C2046"/>
    <w:rsid w:val="002D38A3"/>
    <w:rsid w:val="002E1C5F"/>
    <w:rsid w:val="002E29A3"/>
    <w:rsid w:val="002E2FA2"/>
    <w:rsid w:val="002E3014"/>
    <w:rsid w:val="002F12D0"/>
    <w:rsid w:val="002F7A33"/>
    <w:rsid w:val="00303EA7"/>
    <w:rsid w:val="00303FE9"/>
    <w:rsid w:val="00337B29"/>
    <w:rsid w:val="00356381"/>
    <w:rsid w:val="003855C4"/>
    <w:rsid w:val="003946AA"/>
    <w:rsid w:val="0039754E"/>
    <w:rsid w:val="003B09BF"/>
    <w:rsid w:val="003C2B89"/>
    <w:rsid w:val="003C4F07"/>
    <w:rsid w:val="003C538B"/>
    <w:rsid w:val="003D4E71"/>
    <w:rsid w:val="003E58CF"/>
    <w:rsid w:val="003E7F6C"/>
    <w:rsid w:val="003F2860"/>
    <w:rsid w:val="0041333B"/>
    <w:rsid w:val="00423CEE"/>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CB3"/>
    <w:rsid w:val="005D4FC4"/>
    <w:rsid w:val="005D6919"/>
    <w:rsid w:val="005F0C59"/>
    <w:rsid w:val="00604BB8"/>
    <w:rsid w:val="00611C65"/>
    <w:rsid w:val="00617024"/>
    <w:rsid w:val="00624906"/>
    <w:rsid w:val="00646E39"/>
    <w:rsid w:val="00682242"/>
    <w:rsid w:val="00683A8C"/>
    <w:rsid w:val="006A3CC4"/>
    <w:rsid w:val="006B2322"/>
    <w:rsid w:val="006B3814"/>
    <w:rsid w:val="006B59F9"/>
    <w:rsid w:val="006B5A19"/>
    <w:rsid w:val="006B66A3"/>
    <w:rsid w:val="006C1BE5"/>
    <w:rsid w:val="006D24EA"/>
    <w:rsid w:val="006D5EE6"/>
    <w:rsid w:val="006E7D95"/>
    <w:rsid w:val="006F78DA"/>
    <w:rsid w:val="00701F0B"/>
    <w:rsid w:val="00720156"/>
    <w:rsid w:val="00723C32"/>
    <w:rsid w:val="00736601"/>
    <w:rsid w:val="00741904"/>
    <w:rsid w:val="007426A8"/>
    <w:rsid w:val="00747C60"/>
    <w:rsid w:val="00760FB3"/>
    <w:rsid w:val="00773011"/>
    <w:rsid w:val="0079403B"/>
    <w:rsid w:val="007B5AD1"/>
    <w:rsid w:val="007B7129"/>
    <w:rsid w:val="007D01FB"/>
    <w:rsid w:val="007D1826"/>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F7E17"/>
    <w:rsid w:val="00913C59"/>
    <w:rsid w:val="00917A69"/>
    <w:rsid w:val="0093224E"/>
    <w:rsid w:val="00933E1F"/>
    <w:rsid w:val="009357A9"/>
    <w:rsid w:val="00951BF2"/>
    <w:rsid w:val="00961B84"/>
    <w:rsid w:val="009B0C6D"/>
    <w:rsid w:val="009B14B2"/>
    <w:rsid w:val="009B779E"/>
    <w:rsid w:val="009D7180"/>
    <w:rsid w:val="009E7E58"/>
    <w:rsid w:val="009F46AD"/>
    <w:rsid w:val="009F48F8"/>
    <w:rsid w:val="00A17A42"/>
    <w:rsid w:val="00A21ED3"/>
    <w:rsid w:val="00A253B9"/>
    <w:rsid w:val="00A32CCC"/>
    <w:rsid w:val="00A55C17"/>
    <w:rsid w:val="00A601AA"/>
    <w:rsid w:val="00A67EE2"/>
    <w:rsid w:val="00A76353"/>
    <w:rsid w:val="00AA30CC"/>
    <w:rsid w:val="00AB7EDD"/>
    <w:rsid w:val="00AC0747"/>
    <w:rsid w:val="00AC170C"/>
    <w:rsid w:val="00AD7C35"/>
    <w:rsid w:val="00AE027F"/>
    <w:rsid w:val="00AF5608"/>
    <w:rsid w:val="00B0592D"/>
    <w:rsid w:val="00B10BCB"/>
    <w:rsid w:val="00B11525"/>
    <w:rsid w:val="00B371F7"/>
    <w:rsid w:val="00B4092E"/>
    <w:rsid w:val="00B506F8"/>
    <w:rsid w:val="00B6152D"/>
    <w:rsid w:val="00B66466"/>
    <w:rsid w:val="00B66D4B"/>
    <w:rsid w:val="00B70947"/>
    <w:rsid w:val="00B711C5"/>
    <w:rsid w:val="00B86FFB"/>
    <w:rsid w:val="00BA2E09"/>
    <w:rsid w:val="00BB0477"/>
    <w:rsid w:val="00BB75DA"/>
    <w:rsid w:val="00BC26EE"/>
    <w:rsid w:val="00C0505E"/>
    <w:rsid w:val="00C15480"/>
    <w:rsid w:val="00C60A5C"/>
    <w:rsid w:val="00C65555"/>
    <w:rsid w:val="00C75C93"/>
    <w:rsid w:val="00CB1F54"/>
    <w:rsid w:val="00CB422B"/>
    <w:rsid w:val="00CC2158"/>
    <w:rsid w:val="00CC4066"/>
    <w:rsid w:val="00CD14FB"/>
    <w:rsid w:val="00CE4338"/>
    <w:rsid w:val="00CF0FEF"/>
    <w:rsid w:val="00D13158"/>
    <w:rsid w:val="00D208A6"/>
    <w:rsid w:val="00D46D12"/>
    <w:rsid w:val="00D64996"/>
    <w:rsid w:val="00D66930"/>
    <w:rsid w:val="00D833A0"/>
    <w:rsid w:val="00D91831"/>
    <w:rsid w:val="00DC4EA3"/>
    <w:rsid w:val="00DC5759"/>
    <w:rsid w:val="00E26639"/>
    <w:rsid w:val="00E335AE"/>
    <w:rsid w:val="00E43225"/>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EE7CC6"/>
    <w:rsid w:val="00F32F6D"/>
    <w:rsid w:val="00F43048"/>
    <w:rsid w:val="00F46215"/>
    <w:rsid w:val="00F9160D"/>
    <w:rsid w:val="00FB44EE"/>
    <w:rsid w:val="00FC653D"/>
    <w:rsid w:val="00FD10C7"/>
    <w:rsid w:val="00FD6B7D"/>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BodyText">
    <w:name w:val="Body Text"/>
    <w:basedOn w:val="Normal"/>
    <w:link w:val="BodyTextChar"/>
    <w:uiPriority w:val="99"/>
    <w:unhideWhenUsed/>
    <w:rsid w:val="006F78DA"/>
    <w:pPr>
      <w:spacing w:after="120"/>
    </w:pPr>
  </w:style>
  <w:style w:type="character" w:customStyle="1" w:styleId="BodyTextChar">
    <w:name w:val="Body Text Char"/>
    <w:basedOn w:val="DefaultParagraphFont"/>
    <w:link w:val="BodyText"/>
    <w:uiPriority w:val="99"/>
    <w:rsid w:val="006F78DA"/>
    <w:rPr>
      <w:rFonts w:ascii="Arial" w:eastAsia="Times New Roman" w:hAnsi="Arial"/>
      <w:sz w:val="24"/>
      <w:lang w:val="en-GB" w:eastAsia="en-US"/>
    </w:rPr>
  </w:style>
</w:styles>
</file>

<file path=word/webSettings.xml><?xml version="1.0" encoding="utf-8"?>
<w:webSettings xmlns:r="http://schemas.openxmlformats.org/officeDocument/2006/relationships" xmlns:w="http://schemas.openxmlformats.org/wordprocessingml/2006/main">
  <w:divs>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2767</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2023-04-18T12:27:00Z</cp:lastPrinted>
  <dcterms:created xsi:type="dcterms:W3CDTF">2023-04-25T10:33:00Z</dcterms:created>
  <dcterms:modified xsi:type="dcterms:W3CDTF">2023-04-25T10:33:00Z</dcterms:modified>
</cp:coreProperties>
</file>