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542E5B">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542E5B" w:rsidP="00542E5B">
      <w:pPr>
        <w:spacing w:after="200" w:line="276" w:lineRule="auto"/>
        <w:rPr>
          <w:rFonts w:ascii="Arial" w:eastAsia="Calibri" w:hAnsi="Arial" w:cs="Arial"/>
          <w:b/>
          <w:bCs/>
          <w:lang w:val="en-GB"/>
        </w:rPr>
      </w:pPr>
      <w:r>
        <w:rPr>
          <w:rFonts w:ascii="Arial" w:eastAsia="Calibri" w:hAnsi="Arial" w:cs="Arial"/>
          <w:b/>
          <w:bCs/>
          <w:lang w:val="en-GB"/>
        </w:rPr>
        <w:t xml:space="preserve">QUESTION FOR </w:t>
      </w:r>
      <w:r w:rsidR="00130BDB" w:rsidRPr="008C0966">
        <w:rPr>
          <w:rFonts w:ascii="Arial" w:eastAsia="Calibri" w:hAnsi="Arial" w:cs="Arial"/>
          <w:b/>
          <w:bCs/>
          <w:lang w:val="en-GB"/>
        </w:rPr>
        <w:t>WRITTEN REPLY</w:t>
      </w:r>
    </w:p>
    <w:p w:rsidR="00130BDB" w:rsidRPr="008C0966" w:rsidRDefault="00542E5B" w:rsidP="00542E5B">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B45421">
        <w:rPr>
          <w:rFonts w:ascii="Arial" w:eastAsia="Calibri" w:hAnsi="Arial" w:cs="Arial"/>
          <w:b/>
          <w:bCs/>
          <w:lang w:val="en-GB"/>
        </w:rPr>
        <w:t>1002</w:t>
      </w:r>
    </w:p>
    <w:p w:rsidR="00130BDB" w:rsidRPr="00542E5B" w:rsidRDefault="00130BDB" w:rsidP="00542E5B">
      <w:pPr>
        <w:spacing w:after="200" w:line="276" w:lineRule="auto"/>
        <w:rPr>
          <w:rFonts w:ascii="Arial" w:eastAsia="Calibri" w:hAnsi="Arial" w:cs="Arial"/>
          <w:b/>
          <w:bCs/>
          <w:lang w:val="en-GB"/>
        </w:rPr>
      </w:pPr>
      <w:r w:rsidRPr="00542E5B">
        <w:rPr>
          <w:rFonts w:ascii="Arial" w:eastAsia="Calibri" w:hAnsi="Arial" w:cs="Arial"/>
          <w:b/>
          <w:bCs/>
          <w:lang w:val="en-GB"/>
        </w:rPr>
        <w:t xml:space="preserve">DATE OF QUESTION: </w:t>
      </w:r>
      <w:r w:rsidR="00BF1930" w:rsidRPr="00542E5B">
        <w:rPr>
          <w:rFonts w:ascii="Arial" w:eastAsia="Calibri" w:hAnsi="Arial" w:cs="Arial"/>
          <w:b/>
          <w:bCs/>
          <w:lang w:val="en-GB"/>
        </w:rPr>
        <w:t>1</w:t>
      </w:r>
      <w:r w:rsidR="00C15D71" w:rsidRPr="00542E5B">
        <w:rPr>
          <w:rFonts w:ascii="Arial" w:eastAsia="Calibri" w:hAnsi="Arial" w:cs="Arial"/>
          <w:b/>
          <w:bCs/>
          <w:lang w:val="en-GB"/>
        </w:rPr>
        <w:t>8</w:t>
      </w:r>
      <w:r w:rsidR="00542E5B" w:rsidRPr="00542E5B">
        <w:rPr>
          <w:rFonts w:ascii="Arial" w:eastAsia="Calibri" w:hAnsi="Arial" w:cs="Arial"/>
          <w:b/>
          <w:bCs/>
          <w:lang w:val="en-GB"/>
        </w:rPr>
        <w:t xml:space="preserve"> MARCH </w:t>
      </w:r>
      <w:r w:rsidRPr="00542E5B">
        <w:rPr>
          <w:rFonts w:ascii="Arial" w:eastAsia="Calibri" w:hAnsi="Arial" w:cs="Arial"/>
          <w:b/>
          <w:bCs/>
          <w:lang w:val="en-GB"/>
        </w:rPr>
        <w:t>20</w:t>
      </w:r>
      <w:r w:rsidR="003F2E8D" w:rsidRPr="00542E5B">
        <w:rPr>
          <w:rFonts w:ascii="Arial" w:eastAsia="Calibri" w:hAnsi="Arial" w:cs="Arial"/>
          <w:b/>
          <w:bCs/>
          <w:lang w:val="en-GB"/>
        </w:rPr>
        <w:t>2</w:t>
      </w:r>
      <w:r w:rsidR="00CC7543" w:rsidRPr="00542E5B">
        <w:rPr>
          <w:rFonts w:ascii="Arial" w:eastAsia="Calibri" w:hAnsi="Arial" w:cs="Arial"/>
          <w:b/>
          <w:bCs/>
          <w:lang w:val="en-GB"/>
        </w:rPr>
        <w:t>2</w:t>
      </w:r>
    </w:p>
    <w:p w:rsidR="00542E5B" w:rsidRPr="00542E5B" w:rsidRDefault="00542E5B" w:rsidP="00542E5B">
      <w:pPr>
        <w:spacing w:after="200" w:line="276" w:lineRule="auto"/>
        <w:rPr>
          <w:rFonts w:ascii="Arial" w:eastAsia="Calibri" w:hAnsi="Arial" w:cs="Arial"/>
          <w:b/>
          <w:bCs/>
          <w:lang w:val="en-GB"/>
        </w:rPr>
      </w:pPr>
      <w:r w:rsidRPr="00542E5B">
        <w:rPr>
          <w:rFonts w:ascii="Arial" w:eastAsia="Calibri" w:hAnsi="Arial" w:cs="Arial"/>
          <w:b/>
          <w:bCs/>
          <w:lang w:val="en-GB"/>
        </w:rPr>
        <w:t>DATE OF SUBMISSION: 01 APRIL 2022</w:t>
      </w:r>
    </w:p>
    <w:p w:rsidR="00B45421" w:rsidRPr="00B45421" w:rsidRDefault="00B45421" w:rsidP="00B45421">
      <w:pPr>
        <w:spacing w:before="120" w:after="120" w:line="360" w:lineRule="auto"/>
        <w:jc w:val="both"/>
        <w:rPr>
          <w:rFonts w:ascii="Arial" w:hAnsi="Arial" w:cs="Arial"/>
          <w:b/>
          <w:bCs/>
          <w:lang w:val="en-ZA"/>
        </w:rPr>
      </w:pPr>
      <w:r w:rsidRPr="00B45421">
        <w:rPr>
          <w:rFonts w:ascii="Arial" w:hAnsi="Arial" w:cs="Arial"/>
          <w:b/>
          <w:bCs/>
          <w:lang w:val="en-ZA"/>
        </w:rPr>
        <w:t>Mr W Horn (DA) to ask the Minister of Justice and Correctional Services</w:t>
      </w:r>
      <w:r w:rsidRPr="00B45421">
        <w:rPr>
          <w:rFonts w:ascii="Arial" w:hAnsi="Arial" w:cs="Arial"/>
          <w:b/>
          <w:bCs/>
          <w:lang w:val="en-ZA"/>
        </w:rPr>
        <w:fldChar w:fldCharType="begin"/>
      </w:r>
      <w:r w:rsidRPr="00B45421">
        <w:rPr>
          <w:rFonts w:ascii="Arial" w:hAnsi="Arial" w:cs="Arial"/>
          <w:b/>
          <w:bCs/>
          <w:lang w:val="en-ZA"/>
        </w:rPr>
        <w:instrText xml:space="preserve"> XE "Justice and Correctional Services" </w:instrText>
      </w:r>
      <w:r w:rsidRPr="00B45421">
        <w:rPr>
          <w:rFonts w:ascii="Arial" w:hAnsi="Arial" w:cs="Arial"/>
          <w:b/>
          <w:bCs/>
          <w:lang w:val="en-ZA"/>
        </w:rPr>
        <w:fldChar w:fldCharType="end"/>
      </w:r>
      <w:r w:rsidRPr="00B45421">
        <w:rPr>
          <w:rFonts w:ascii="Arial" w:hAnsi="Arial" w:cs="Arial"/>
          <w:b/>
          <w:bCs/>
          <w:lang w:val="en-ZA"/>
        </w:rPr>
        <w:t xml:space="preserve">: </w:t>
      </w:r>
    </w:p>
    <w:p w:rsidR="00B45421" w:rsidRDefault="00B45421" w:rsidP="00B45421">
      <w:pPr>
        <w:spacing w:before="120" w:after="120" w:line="360" w:lineRule="auto"/>
        <w:jc w:val="both"/>
        <w:rPr>
          <w:rFonts w:ascii="Arial" w:hAnsi="Arial" w:cs="Arial"/>
          <w:lang w:val="en-ZA"/>
        </w:rPr>
      </w:pPr>
      <w:r w:rsidRPr="00B45421">
        <w:rPr>
          <w:rFonts w:ascii="Arial" w:hAnsi="Arial" w:cs="Arial"/>
          <w:lang w:val="en-ZA"/>
        </w:rPr>
        <w:t>With reference to his reply to question 3 on 2 March 2022 that he occasionally approves the temporary recruitment of specialists by the National Prosecuting Authority (NPA), specifically persons with suitable qualifications and experience, in terms of section 38 of the NPA Act, Act 32 of 1998, (a) who are the persons with whom agreements in terms of section 38 of the NPA Act are currently in place and (b) what are the details of the specific cases in which the aforesaid persons have been engaged to perform duties and functions for the NPA?</w:t>
      </w:r>
    </w:p>
    <w:p w:rsidR="00B45421" w:rsidRPr="00B45421" w:rsidRDefault="00B45421" w:rsidP="00B45421">
      <w:pPr>
        <w:spacing w:before="120" w:after="120" w:line="360" w:lineRule="auto"/>
        <w:jc w:val="right"/>
        <w:rPr>
          <w:rFonts w:ascii="Arial" w:hAnsi="Arial" w:cs="Arial"/>
          <w:b/>
          <w:lang w:val="en-ZA"/>
        </w:rPr>
      </w:pPr>
      <w:r w:rsidRPr="00B45421">
        <w:rPr>
          <w:rFonts w:ascii="Arial" w:hAnsi="Arial" w:cs="Arial"/>
          <w:b/>
          <w:lang w:val="en-ZA"/>
        </w:rPr>
        <w:t>NW1249E</w:t>
      </w:r>
    </w:p>
    <w:p w:rsidR="005C4580" w:rsidRDefault="005C4580" w:rsidP="00590888">
      <w:pPr>
        <w:spacing w:before="120" w:after="120" w:line="360" w:lineRule="auto"/>
        <w:rPr>
          <w:rFonts w:ascii="Arial" w:hAnsi="Arial" w:cs="Arial"/>
          <w:b/>
          <w:lang w:val="en-ZA"/>
        </w:rPr>
      </w:pPr>
    </w:p>
    <w:p w:rsidR="00560BA1" w:rsidRDefault="00F80E79" w:rsidP="00BC5C9C">
      <w:pPr>
        <w:spacing w:line="360" w:lineRule="auto"/>
        <w:jc w:val="both"/>
        <w:rPr>
          <w:rFonts w:ascii="Arial" w:hAnsi="Arial" w:cs="Arial"/>
          <w:b/>
        </w:rPr>
      </w:pPr>
      <w:r>
        <w:rPr>
          <w:rFonts w:ascii="Arial" w:hAnsi="Arial" w:cs="Arial"/>
          <w:b/>
          <w:lang w:val="en-ZA"/>
        </w:rPr>
        <w:br w:type="page"/>
      </w:r>
      <w:r w:rsidR="0007655F">
        <w:rPr>
          <w:rFonts w:ascii="Arial" w:hAnsi="Arial" w:cs="Arial"/>
          <w:b/>
        </w:rPr>
        <w:lastRenderedPageBreak/>
        <w:t>REPLY:</w:t>
      </w:r>
      <w:r w:rsidR="007837CB">
        <w:rPr>
          <w:rFonts w:ascii="Arial" w:hAnsi="Arial" w:cs="Arial"/>
          <w:b/>
        </w:rPr>
        <w:t xml:space="preserve"> </w:t>
      </w:r>
    </w:p>
    <w:p w:rsidR="00560BA1" w:rsidRDefault="00560BA1" w:rsidP="00BC5C9C">
      <w:pPr>
        <w:spacing w:line="360" w:lineRule="auto"/>
        <w:jc w:val="both"/>
        <w:rPr>
          <w:rFonts w:ascii="Arial" w:hAnsi="Arial" w:cs="Arial"/>
        </w:rPr>
      </w:pPr>
    </w:p>
    <w:p w:rsidR="00C622F8" w:rsidRDefault="00C622F8" w:rsidP="00C622F8">
      <w:pPr>
        <w:numPr>
          <w:ilvl w:val="0"/>
          <w:numId w:val="5"/>
        </w:numPr>
        <w:spacing w:line="360" w:lineRule="auto"/>
        <w:jc w:val="both"/>
        <w:rPr>
          <w:rFonts w:ascii="Arial" w:hAnsi="Arial" w:cs="Arial"/>
        </w:rPr>
      </w:pPr>
      <w:r>
        <w:rPr>
          <w:rFonts w:ascii="Arial" w:hAnsi="Arial" w:cs="Arial"/>
        </w:rPr>
        <w:t xml:space="preserve">The details of the persons with whom the National Prosecuting Authority (NPA) has entered into agreements in terms of section 38 of the NPA Act are as follows:  </w:t>
      </w:r>
    </w:p>
    <w:p w:rsidR="004A2E45" w:rsidRDefault="007837CB" w:rsidP="00DE63CE">
      <w:pPr>
        <w:numPr>
          <w:ilvl w:val="0"/>
          <w:numId w:val="2"/>
        </w:numPr>
        <w:spacing w:line="360" w:lineRule="auto"/>
        <w:jc w:val="both"/>
        <w:rPr>
          <w:rFonts w:ascii="Arial" w:hAnsi="Arial" w:cs="Arial"/>
          <w:color w:val="000000"/>
        </w:rPr>
      </w:pPr>
      <w:r w:rsidRPr="001A7861">
        <w:rPr>
          <w:rFonts w:ascii="Arial" w:hAnsi="Arial" w:cs="Arial"/>
          <w:b/>
        </w:rPr>
        <w:t>Adv</w:t>
      </w:r>
      <w:r w:rsidR="00BC5C9C">
        <w:rPr>
          <w:rFonts w:ascii="Arial" w:hAnsi="Arial" w:cs="Arial"/>
          <w:b/>
        </w:rPr>
        <w:t>.</w:t>
      </w:r>
      <w:r w:rsidRPr="001A7861">
        <w:rPr>
          <w:rFonts w:ascii="Arial" w:hAnsi="Arial" w:cs="Arial"/>
          <w:b/>
        </w:rPr>
        <w:t xml:space="preserve"> Z Matebese, SC </w:t>
      </w:r>
      <w:r w:rsidRPr="0039117E">
        <w:rPr>
          <w:rFonts w:ascii="Arial" w:hAnsi="Arial" w:cs="Arial"/>
        </w:rPr>
        <w:t xml:space="preserve">has been appointed to prosecute in the matter of </w:t>
      </w:r>
      <w:r w:rsidRPr="0039117E">
        <w:rPr>
          <w:rFonts w:ascii="Arial" w:hAnsi="Arial" w:cs="Arial"/>
          <w:b/>
        </w:rPr>
        <w:t>State versus R Mkhwebane</w:t>
      </w:r>
      <w:r w:rsidRPr="0039117E">
        <w:rPr>
          <w:rFonts w:ascii="Arial" w:hAnsi="Arial" w:cs="Arial"/>
        </w:rPr>
        <w:t>, which is a perjury case against the Public Protector opened as per Hillbrow CAS 536/08/2019</w:t>
      </w:r>
      <w:r w:rsidR="00E86BCF" w:rsidRPr="0039117E">
        <w:rPr>
          <w:rFonts w:ascii="Arial" w:hAnsi="Arial" w:cs="Arial"/>
        </w:rPr>
        <w:t>. The perjury charges are</w:t>
      </w:r>
      <w:r w:rsidRPr="0039117E">
        <w:rPr>
          <w:rFonts w:ascii="Arial" w:hAnsi="Arial" w:cs="Arial"/>
        </w:rPr>
        <w:t xml:space="preserve"> based on the </w:t>
      </w:r>
      <w:r w:rsidR="004B506C" w:rsidRPr="0039117E">
        <w:rPr>
          <w:rFonts w:ascii="Arial" w:hAnsi="Arial" w:cs="Arial"/>
        </w:rPr>
        <w:t xml:space="preserve">adverse </w:t>
      </w:r>
      <w:r w:rsidRPr="0039117E">
        <w:rPr>
          <w:rFonts w:ascii="Arial" w:hAnsi="Arial" w:cs="Arial"/>
        </w:rPr>
        <w:t xml:space="preserve">factual findings </w:t>
      </w:r>
      <w:r w:rsidR="00E86BCF" w:rsidRPr="0039117E">
        <w:rPr>
          <w:rFonts w:ascii="Arial" w:hAnsi="Arial" w:cs="Arial"/>
        </w:rPr>
        <w:t xml:space="preserve">by the Constitutional Court </w:t>
      </w:r>
      <w:r w:rsidR="004B506C" w:rsidRPr="0039117E">
        <w:rPr>
          <w:rFonts w:ascii="Arial" w:hAnsi="Arial" w:cs="Arial"/>
        </w:rPr>
        <w:t>relating to the honesty and integrity of the</w:t>
      </w:r>
      <w:r w:rsidRPr="0039117E">
        <w:rPr>
          <w:rFonts w:ascii="Arial" w:hAnsi="Arial" w:cs="Arial"/>
        </w:rPr>
        <w:t xml:space="preserve"> Public Protector</w:t>
      </w:r>
      <w:r w:rsidR="00E86BCF" w:rsidRPr="0039117E">
        <w:rPr>
          <w:rFonts w:ascii="Arial" w:hAnsi="Arial" w:cs="Arial"/>
        </w:rPr>
        <w:t xml:space="preserve"> as per</w:t>
      </w:r>
      <w:r w:rsidR="004B506C" w:rsidRPr="0039117E">
        <w:rPr>
          <w:rFonts w:ascii="Arial" w:hAnsi="Arial" w:cs="Arial"/>
        </w:rPr>
        <w:t xml:space="preserve"> </w:t>
      </w:r>
      <w:r w:rsidR="004B506C" w:rsidRPr="0039117E">
        <w:rPr>
          <w:rFonts w:ascii="Arial" w:hAnsi="Arial" w:cs="Arial"/>
          <w:i/>
          <w:color w:val="000000"/>
        </w:rPr>
        <w:t>Public Protector v South African Reserve Bank (CCT 107/2018) 2019 (6) SA 253 (CC).</w:t>
      </w:r>
      <w:r w:rsidR="004B506C" w:rsidRPr="0039117E">
        <w:rPr>
          <w:rFonts w:ascii="Arial" w:hAnsi="Arial" w:cs="Arial"/>
          <w:color w:val="000000"/>
        </w:rPr>
        <w:t xml:space="preserve"> </w:t>
      </w:r>
      <w:r w:rsidR="00F33655" w:rsidRPr="0039117E">
        <w:rPr>
          <w:rFonts w:ascii="Arial" w:hAnsi="Arial" w:cs="Arial"/>
          <w:color w:val="000000"/>
        </w:rPr>
        <w:t>At the heart of the allegations against the accused</w:t>
      </w:r>
      <w:r w:rsidR="0053755C">
        <w:rPr>
          <w:rFonts w:ascii="Arial" w:hAnsi="Arial" w:cs="Arial"/>
          <w:color w:val="000000"/>
        </w:rPr>
        <w:t>,</w:t>
      </w:r>
      <w:r w:rsidR="00F33655" w:rsidRPr="0039117E">
        <w:rPr>
          <w:rFonts w:ascii="Arial" w:hAnsi="Arial" w:cs="Arial"/>
          <w:color w:val="000000"/>
        </w:rPr>
        <w:t xml:space="preserve"> is the false statements she made regarding the purpose of the meeting she had with Presidency on 7 June 2017</w:t>
      </w:r>
      <w:r w:rsidR="0053755C">
        <w:rPr>
          <w:rFonts w:ascii="Arial" w:hAnsi="Arial" w:cs="Arial"/>
          <w:color w:val="000000"/>
        </w:rPr>
        <w:t>,</w:t>
      </w:r>
      <w:r w:rsidR="00F33655" w:rsidRPr="0039117E">
        <w:rPr>
          <w:rFonts w:ascii="Arial" w:hAnsi="Arial" w:cs="Arial"/>
          <w:color w:val="000000"/>
        </w:rPr>
        <w:t xml:space="preserve"> </w:t>
      </w:r>
      <w:r w:rsidR="00526B9D" w:rsidRPr="0039117E">
        <w:rPr>
          <w:rFonts w:ascii="Arial" w:hAnsi="Arial" w:cs="Arial"/>
          <w:color w:val="000000"/>
        </w:rPr>
        <w:t>and the</w:t>
      </w:r>
      <w:r w:rsidR="00F33655" w:rsidRPr="0039117E">
        <w:rPr>
          <w:rFonts w:ascii="Arial" w:hAnsi="Arial" w:cs="Arial"/>
          <w:color w:val="000000"/>
        </w:rPr>
        <w:t xml:space="preserve"> discussion</w:t>
      </w:r>
      <w:r w:rsidR="00526B9D" w:rsidRPr="0039117E">
        <w:rPr>
          <w:rFonts w:ascii="Arial" w:hAnsi="Arial" w:cs="Arial"/>
          <w:color w:val="000000"/>
        </w:rPr>
        <w:t>s</w:t>
      </w:r>
      <w:r w:rsidR="00F33655" w:rsidRPr="0039117E">
        <w:rPr>
          <w:rFonts w:ascii="Arial" w:hAnsi="Arial" w:cs="Arial"/>
          <w:color w:val="000000"/>
        </w:rPr>
        <w:t xml:space="preserve"> she had with the Presidency regarding the remedial action in her final report</w:t>
      </w:r>
      <w:r w:rsidR="004A2E45" w:rsidRPr="0039117E">
        <w:rPr>
          <w:rFonts w:ascii="Arial" w:hAnsi="Arial" w:cs="Arial"/>
          <w:color w:val="000000"/>
        </w:rPr>
        <w:t xml:space="preserve"> in respect of an investigation into loan funds made available by the South African Reserve Bank to an entity called Bankorp Ltd</w:t>
      </w:r>
      <w:r w:rsidR="00BB76DC" w:rsidRPr="0039117E">
        <w:rPr>
          <w:rFonts w:ascii="Arial" w:hAnsi="Arial" w:cs="Arial"/>
          <w:color w:val="000000"/>
        </w:rPr>
        <w:t>,</w:t>
      </w:r>
      <w:r w:rsidR="004A2E45" w:rsidRPr="0039117E">
        <w:rPr>
          <w:rFonts w:ascii="Arial" w:hAnsi="Arial" w:cs="Arial"/>
          <w:color w:val="000000"/>
        </w:rPr>
        <w:t xml:space="preserve"> which was later taken over by Absa Bank Ltd. </w:t>
      </w:r>
      <w:r w:rsidR="009D53BF" w:rsidRPr="0039117E">
        <w:rPr>
          <w:rFonts w:ascii="Arial" w:hAnsi="Arial" w:cs="Arial"/>
          <w:color w:val="000000"/>
        </w:rPr>
        <w:t>The matter is of a high-profile nature and involved an important Chapter 9 institution.</w:t>
      </w:r>
    </w:p>
    <w:p w:rsidR="00C622F8" w:rsidRPr="0039117E" w:rsidRDefault="00C622F8" w:rsidP="00C622F8">
      <w:pPr>
        <w:spacing w:line="360" w:lineRule="auto"/>
        <w:ind w:left="360"/>
        <w:jc w:val="both"/>
        <w:rPr>
          <w:rFonts w:ascii="Arial" w:hAnsi="Arial" w:cs="Arial"/>
          <w:color w:val="000000"/>
        </w:rPr>
      </w:pPr>
    </w:p>
    <w:p w:rsidR="00667743" w:rsidRDefault="00560BA1" w:rsidP="00DE63CE">
      <w:pPr>
        <w:numPr>
          <w:ilvl w:val="0"/>
          <w:numId w:val="2"/>
        </w:numPr>
        <w:spacing w:line="360" w:lineRule="auto"/>
        <w:jc w:val="both"/>
        <w:rPr>
          <w:rFonts w:ascii="Arial" w:hAnsi="Arial" w:cs="Arial"/>
          <w:color w:val="000000"/>
        </w:rPr>
      </w:pPr>
      <w:r w:rsidRPr="00002384">
        <w:rPr>
          <w:rFonts w:ascii="Arial" w:hAnsi="Arial" w:cs="Arial"/>
          <w:b/>
          <w:color w:val="000000"/>
        </w:rPr>
        <w:t>Adv</w:t>
      </w:r>
      <w:r w:rsidR="00BC5C9C">
        <w:rPr>
          <w:rFonts w:ascii="Arial" w:hAnsi="Arial" w:cs="Arial"/>
          <w:b/>
          <w:color w:val="000000"/>
        </w:rPr>
        <w:t>.</w:t>
      </w:r>
      <w:r w:rsidRPr="00002384">
        <w:rPr>
          <w:rFonts w:ascii="Arial" w:hAnsi="Arial" w:cs="Arial"/>
          <w:b/>
          <w:color w:val="000000"/>
        </w:rPr>
        <w:t xml:space="preserve"> Nazir Cassim, SC, Adv</w:t>
      </w:r>
      <w:r w:rsidR="00BC5C9C">
        <w:rPr>
          <w:rFonts w:ascii="Arial" w:hAnsi="Arial" w:cs="Arial"/>
          <w:b/>
          <w:color w:val="000000"/>
        </w:rPr>
        <w:t>.</w:t>
      </w:r>
      <w:r w:rsidRPr="00002384">
        <w:rPr>
          <w:rFonts w:ascii="Arial" w:hAnsi="Arial" w:cs="Arial"/>
          <w:b/>
          <w:color w:val="000000"/>
        </w:rPr>
        <w:t xml:space="preserve"> Sandra Freese and Av Thabile Ngubeni</w:t>
      </w:r>
      <w:r w:rsidRPr="0039117E">
        <w:rPr>
          <w:rFonts w:ascii="Arial" w:hAnsi="Arial" w:cs="Arial"/>
          <w:color w:val="000000"/>
        </w:rPr>
        <w:t xml:space="preserve"> ha</w:t>
      </w:r>
      <w:r w:rsidR="004E5912" w:rsidRPr="0039117E">
        <w:rPr>
          <w:rFonts w:ascii="Arial" w:hAnsi="Arial" w:cs="Arial"/>
          <w:color w:val="000000"/>
        </w:rPr>
        <w:t>ve</w:t>
      </w:r>
      <w:r w:rsidRPr="0039117E">
        <w:rPr>
          <w:rFonts w:ascii="Arial" w:hAnsi="Arial" w:cs="Arial"/>
          <w:color w:val="000000"/>
        </w:rPr>
        <w:t xml:space="preserve"> been appointed in respect of a High Court Case in Bloemfontein </w:t>
      </w:r>
      <w:r w:rsidRPr="0039117E">
        <w:rPr>
          <w:rFonts w:ascii="Arial" w:hAnsi="Arial" w:cs="Arial"/>
          <w:i/>
          <w:color w:val="000000"/>
        </w:rPr>
        <w:t>re</w:t>
      </w:r>
      <w:r w:rsidRPr="0039117E">
        <w:rPr>
          <w:rFonts w:ascii="Arial" w:hAnsi="Arial" w:cs="Arial"/>
          <w:color w:val="000000"/>
        </w:rPr>
        <w:t xml:space="preserve"> </w:t>
      </w:r>
      <w:r w:rsidRPr="0039117E">
        <w:rPr>
          <w:rFonts w:ascii="Arial" w:hAnsi="Arial" w:cs="Arial"/>
          <w:b/>
          <w:i/>
          <w:color w:val="000000"/>
        </w:rPr>
        <w:t>State versus N Mokhesi</w:t>
      </w:r>
      <w:r w:rsidR="00532E86" w:rsidRPr="0039117E">
        <w:rPr>
          <w:rFonts w:ascii="Arial" w:hAnsi="Arial" w:cs="Arial"/>
          <w:b/>
          <w:i/>
          <w:color w:val="000000"/>
        </w:rPr>
        <w:t xml:space="preserve"> and 15 Others</w:t>
      </w:r>
      <w:r w:rsidRPr="0039117E">
        <w:rPr>
          <w:rFonts w:ascii="Arial" w:hAnsi="Arial" w:cs="Arial"/>
          <w:b/>
          <w:color w:val="000000"/>
        </w:rPr>
        <w:t xml:space="preserve"> (Case Number 45/2021).</w:t>
      </w:r>
      <w:r w:rsidRPr="0039117E">
        <w:rPr>
          <w:rFonts w:ascii="Arial" w:hAnsi="Arial" w:cs="Arial"/>
          <w:color w:val="000000"/>
        </w:rPr>
        <w:t xml:space="preserve"> The accused</w:t>
      </w:r>
      <w:r w:rsidR="0053755C">
        <w:rPr>
          <w:rFonts w:ascii="Arial" w:hAnsi="Arial" w:cs="Arial"/>
          <w:color w:val="000000"/>
        </w:rPr>
        <w:t>,</w:t>
      </w:r>
      <w:r w:rsidRPr="0039117E">
        <w:rPr>
          <w:rFonts w:ascii="Arial" w:hAnsi="Arial" w:cs="Arial"/>
          <w:color w:val="000000"/>
        </w:rPr>
        <w:t xml:space="preserve"> during pre-trial proceedings</w:t>
      </w:r>
      <w:r w:rsidR="0053755C">
        <w:rPr>
          <w:rFonts w:ascii="Arial" w:hAnsi="Arial" w:cs="Arial"/>
          <w:color w:val="000000"/>
        </w:rPr>
        <w:t>,</w:t>
      </w:r>
      <w:r w:rsidRPr="0039117E">
        <w:rPr>
          <w:rFonts w:ascii="Arial" w:hAnsi="Arial" w:cs="Arial"/>
          <w:color w:val="000000"/>
        </w:rPr>
        <w:t xml:space="preserve"> g</w:t>
      </w:r>
      <w:r w:rsidR="00532E86" w:rsidRPr="0039117E">
        <w:rPr>
          <w:rFonts w:ascii="Arial" w:hAnsi="Arial" w:cs="Arial"/>
          <w:color w:val="000000"/>
        </w:rPr>
        <w:t>ave</w:t>
      </w:r>
      <w:r w:rsidRPr="0039117E">
        <w:rPr>
          <w:rFonts w:ascii="Arial" w:hAnsi="Arial" w:cs="Arial"/>
          <w:color w:val="000000"/>
        </w:rPr>
        <w:t xml:space="preserve"> the State notice of their intention to file certain motion applications on various issues, including but not limited to inter alia that the evidence before the Zondo Commission be excluded in the criminal trial, as well as an application pertaining to the applicability of section</w:t>
      </w:r>
      <w:r w:rsidR="00532E86" w:rsidRPr="0039117E">
        <w:rPr>
          <w:rFonts w:ascii="Arial" w:hAnsi="Arial" w:cs="Arial"/>
          <w:color w:val="000000"/>
        </w:rPr>
        <w:t>s 27 and 34 of the Prevention and Combating of Corrupt Activities Act 12 of 2004</w:t>
      </w:r>
      <w:r w:rsidR="0053755C">
        <w:rPr>
          <w:rFonts w:ascii="Arial" w:hAnsi="Arial" w:cs="Arial"/>
          <w:color w:val="000000"/>
        </w:rPr>
        <w:t>,</w:t>
      </w:r>
      <w:r w:rsidR="00532E86" w:rsidRPr="0039117E">
        <w:rPr>
          <w:rFonts w:ascii="Arial" w:hAnsi="Arial" w:cs="Arial"/>
          <w:color w:val="000000"/>
        </w:rPr>
        <w:t xml:space="preserve"> and allegations in respect of the infringement of various rights of the accused. The accused referred to allegations of impropriety on the part of the State and </w:t>
      </w:r>
      <w:r w:rsidR="0053755C">
        <w:rPr>
          <w:rFonts w:ascii="Arial" w:hAnsi="Arial" w:cs="Arial"/>
          <w:color w:val="000000"/>
        </w:rPr>
        <w:t>National Prosecuting Authority (</w:t>
      </w:r>
      <w:r w:rsidR="00532E86" w:rsidRPr="0039117E">
        <w:rPr>
          <w:rFonts w:ascii="Arial" w:hAnsi="Arial" w:cs="Arial"/>
          <w:color w:val="000000"/>
        </w:rPr>
        <w:t>NPA</w:t>
      </w:r>
      <w:r w:rsidR="0053755C">
        <w:rPr>
          <w:rFonts w:ascii="Arial" w:hAnsi="Arial" w:cs="Arial"/>
          <w:color w:val="000000"/>
        </w:rPr>
        <w:t>)</w:t>
      </w:r>
      <w:r w:rsidR="00532E86" w:rsidRPr="0039117E">
        <w:rPr>
          <w:rFonts w:ascii="Arial" w:hAnsi="Arial" w:cs="Arial"/>
          <w:color w:val="000000"/>
        </w:rPr>
        <w:t>, including Senior State Advocate De Nysschen and the investigation team. The aforementioned counsel had dealt with similar applications for the State</w:t>
      </w:r>
      <w:r w:rsidR="004549B3" w:rsidRPr="0039117E">
        <w:rPr>
          <w:rFonts w:ascii="Arial" w:hAnsi="Arial" w:cs="Arial"/>
          <w:color w:val="000000"/>
        </w:rPr>
        <w:t>. They were appointed to provide services for the duration of the criminal proceedings under the aforesaid case number and any other related matters and appeal processes that may arise out of the criminal proceedings against the accused.</w:t>
      </w:r>
    </w:p>
    <w:p w:rsidR="00C622F8" w:rsidRPr="0039117E" w:rsidRDefault="00C622F8" w:rsidP="00C622F8">
      <w:pPr>
        <w:spacing w:line="360" w:lineRule="auto"/>
        <w:ind w:left="360"/>
        <w:jc w:val="both"/>
        <w:rPr>
          <w:rFonts w:ascii="Arial" w:hAnsi="Arial" w:cs="Arial"/>
          <w:color w:val="000000"/>
        </w:rPr>
      </w:pPr>
    </w:p>
    <w:p w:rsidR="00BC5C9C" w:rsidRDefault="000D241B" w:rsidP="00DE63CE">
      <w:pPr>
        <w:numPr>
          <w:ilvl w:val="0"/>
          <w:numId w:val="2"/>
        </w:numPr>
        <w:spacing w:line="360" w:lineRule="auto"/>
        <w:jc w:val="both"/>
        <w:rPr>
          <w:rFonts w:ascii="Arial" w:hAnsi="Arial" w:cs="Arial"/>
          <w:color w:val="000000"/>
        </w:rPr>
      </w:pPr>
      <w:r w:rsidRPr="00002384">
        <w:rPr>
          <w:rFonts w:ascii="Arial" w:hAnsi="Arial" w:cs="Arial"/>
          <w:b/>
        </w:rPr>
        <w:t>Adv</w:t>
      </w:r>
      <w:r w:rsidR="00BC5C9C">
        <w:rPr>
          <w:rFonts w:ascii="Arial" w:hAnsi="Arial" w:cs="Arial"/>
          <w:b/>
        </w:rPr>
        <w:t>.</w:t>
      </w:r>
      <w:r w:rsidRPr="00002384">
        <w:rPr>
          <w:rFonts w:ascii="Arial" w:hAnsi="Arial" w:cs="Arial"/>
          <w:b/>
        </w:rPr>
        <w:t xml:space="preserve"> Izak Pansegrouw</w:t>
      </w:r>
      <w:r w:rsidRPr="0039117E">
        <w:rPr>
          <w:rFonts w:ascii="Arial" w:hAnsi="Arial" w:cs="Arial"/>
        </w:rPr>
        <w:t xml:space="preserve"> has been appointed in respect of a </w:t>
      </w:r>
      <w:r w:rsidR="00667743" w:rsidRPr="0039117E">
        <w:rPr>
          <w:rFonts w:ascii="Arial" w:hAnsi="Arial" w:cs="Arial"/>
        </w:rPr>
        <w:t>High</w:t>
      </w:r>
      <w:r w:rsidRPr="0039117E">
        <w:rPr>
          <w:rFonts w:ascii="Arial" w:hAnsi="Arial" w:cs="Arial"/>
        </w:rPr>
        <w:t xml:space="preserve"> Court Case in Johannesburg</w:t>
      </w:r>
      <w:r w:rsidR="00667743" w:rsidRPr="0039117E">
        <w:rPr>
          <w:rFonts w:ascii="Arial" w:hAnsi="Arial" w:cs="Arial"/>
        </w:rPr>
        <w:t xml:space="preserve"> regarding the </w:t>
      </w:r>
      <w:r w:rsidR="00667743" w:rsidRPr="0039117E">
        <w:rPr>
          <w:rFonts w:ascii="Arial" w:hAnsi="Arial" w:cs="Arial"/>
          <w:b/>
        </w:rPr>
        <w:t xml:space="preserve">State v Sylla Moussa. </w:t>
      </w:r>
      <w:r w:rsidRPr="0039117E">
        <w:rPr>
          <w:rFonts w:ascii="Arial" w:hAnsi="Arial" w:cs="Arial"/>
        </w:rPr>
        <w:t xml:space="preserve">The case emanates from the former DSO where advocates James De Villiers and Pansegrouw were seized with the matter. Both have since resigned. The accused is a Guinean national who, during June 2006, was charged with </w:t>
      </w:r>
      <w:r w:rsidR="00FE46C5">
        <w:rPr>
          <w:rFonts w:ascii="Arial" w:hAnsi="Arial" w:cs="Arial"/>
        </w:rPr>
        <w:t>sixteen (</w:t>
      </w:r>
      <w:r w:rsidRPr="0039117E">
        <w:rPr>
          <w:rFonts w:ascii="Arial" w:hAnsi="Arial" w:cs="Arial"/>
        </w:rPr>
        <w:t>16</w:t>
      </w:r>
      <w:r w:rsidR="00FE46C5">
        <w:rPr>
          <w:rFonts w:ascii="Arial" w:hAnsi="Arial" w:cs="Arial"/>
        </w:rPr>
        <w:t>)</w:t>
      </w:r>
      <w:r w:rsidRPr="0039117E">
        <w:rPr>
          <w:rFonts w:ascii="Arial" w:hAnsi="Arial" w:cs="Arial"/>
        </w:rPr>
        <w:t xml:space="preserve"> counts of fraud, alternatively, three</w:t>
      </w:r>
      <w:r w:rsidR="00FE46C5">
        <w:rPr>
          <w:rFonts w:ascii="Arial" w:hAnsi="Arial" w:cs="Arial"/>
        </w:rPr>
        <w:t xml:space="preserve"> (3)</w:t>
      </w:r>
      <w:r w:rsidRPr="0039117E">
        <w:rPr>
          <w:rFonts w:ascii="Arial" w:hAnsi="Arial" w:cs="Arial"/>
        </w:rPr>
        <w:t xml:space="preserve"> counts of theft and three</w:t>
      </w:r>
      <w:r w:rsidR="00FE46C5">
        <w:rPr>
          <w:rFonts w:ascii="Arial" w:hAnsi="Arial" w:cs="Arial"/>
        </w:rPr>
        <w:t xml:space="preserve"> (3)</w:t>
      </w:r>
      <w:r w:rsidRPr="0039117E">
        <w:rPr>
          <w:rFonts w:ascii="Arial" w:hAnsi="Arial" w:cs="Arial"/>
        </w:rPr>
        <w:t xml:space="preserve"> counts of money laundering in terms of the provisions of the Prevention of Organised Crime Act</w:t>
      </w:r>
      <w:r w:rsidR="00FE46C5">
        <w:rPr>
          <w:rFonts w:ascii="Arial" w:hAnsi="Arial" w:cs="Arial"/>
        </w:rPr>
        <w:t xml:space="preserve"> (POCA), Act 121 of 1998.</w:t>
      </w:r>
    </w:p>
    <w:p w:rsidR="00BC5C9C" w:rsidRDefault="00BC5C9C" w:rsidP="00BC5C9C">
      <w:pPr>
        <w:spacing w:line="360" w:lineRule="auto"/>
        <w:ind w:left="360"/>
        <w:jc w:val="both"/>
        <w:rPr>
          <w:rFonts w:ascii="Arial" w:hAnsi="Arial" w:cs="Arial"/>
          <w:b/>
        </w:rPr>
      </w:pPr>
    </w:p>
    <w:p w:rsidR="00BC5C9C" w:rsidRDefault="000D241B" w:rsidP="00BC5C9C">
      <w:pPr>
        <w:spacing w:line="360" w:lineRule="auto"/>
        <w:ind w:left="360"/>
        <w:jc w:val="both"/>
        <w:rPr>
          <w:rFonts w:ascii="Arial" w:hAnsi="Arial" w:cs="Arial"/>
          <w:color w:val="000000"/>
        </w:rPr>
      </w:pPr>
      <w:r w:rsidRPr="00BC5C9C">
        <w:rPr>
          <w:rFonts w:ascii="Arial" w:hAnsi="Arial" w:cs="Arial"/>
        </w:rPr>
        <w:t xml:space="preserve">The prosecution of Mr Sylla Moussa is the second longest outstanding matter on the High Court roll in Johannesburg. The matter has been dragging for more than </w:t>
      </w:r>
      <w:r w:rsidR="00FE46C5">
        <w:rPr>
          <w:rFonts w:ascii="Arial" w:hAnsi="Arial" w:cs="Arial"/>
        </w:rPr>
        <w:t>twelve (</w:t>
      </w:r>
      <w:r w:rsidRPr="00BC5C9C">
        <w:rPr>
          <w:rFonts w:ascii="Arial" w:hAnsi="Arial" w:cs="Arial"/>
        </w:rPr>
        <w:t>12</w:t>
      </w:r>
      <w:r w:rsidR="00FE46C5">
        <w:rPr>
          <w:rFonts w:ascii="Arial" w:hAnsi="Arial" w:cs="Arial"/>
        </w:rPr>
        <w:t>) years due to</w:t>
      </w:r>
      <w:r w:rsidRPr="00BC5C9C">
        <w:rPr>
          <w:rFonts w:ascii="Arial" w:hAnsi="Arial" w:cs="Arial"/>
        </w:rPr>
        <w:t xml:space="preserve"> various and incessant interlocutory applications brought by the accused. The Judge President of Gauteng, Honourable Justice Mlambo has already on numerous occasions expressed his concern and displeasure with the apparent problems finalising the matter. He ha</w:t>
      </w:r>
      <w:r w:rsidR="00FE46C5">
        <w:rPr>
          <w:rFonts w:ascii="Arial" w:hAnsi="Arial" w:cs="Arial"/>
        </w:rPr>
        <w:t>s already allocated a specific J</w:t>
      </w:r>
      <w:r w:rsidRPr="00BC5C9C">
        <w:rPr>
          <w:rFonts w:ascii="Arial" w:hAnsi="Arial" w:cs="Arial"/>
        </w:rPr>
        <w:t xml:space="preserve">udge to case manage the matter. </w:t>
      </w:r>
    </w:p>
    <w:p w:rsidR="00BC5C9C" w:rsidRDefault="00BC5C9C" w:rsidP="00BC5C9C">
      <w:pPr>
        <w:spacing w:line="360" w:lineRule="auto"/>
        <w:ind w:left="360"/>
        <w:jc w:val="both"/>
        <w:rPr>
          <w:rFonts w:ascii="Arial" w:hAnsi="Arial" w:cs="Arial"/>
          <w:color w:val="000000"/>
        </w:rPr>
      </w:pPr>
    </w:p>
    <w:p w:rsidR="00667743" w:rsidRPr="00BC5C9C" w:rsidRDefault="000D241B" w:rsidP="00BC5C9C">
      <w:pPr>
        <w:spacing w:line="360" w:lineRule="auto"/>
        <w:ind w:left="360"/>
        <w:jc w:val="both"/>
        <w:rPr>
          <w:rFonts w:ascii="Arial" w:hAnsi="Arial" w:cs="Arial"/>
          <w:color w:val="000000"/>
        </w:rPr>
      </w:pPr>
      <w:r w:rsidRPr="0039117E">
        <w:rPr>
          <w:rFonts w:ascii="Arial" w:hAnsi="Arial" w:cs="Arial"/>
        </w:rPr>
        <w:t xml:space="preserve">This is a very complex fraud matter and voluminous in nature. The preamble of the indictment reflects the following: The accused was in control </w:t>
      </w:r>
      <w:r w:rsidR="00FE46C5">
        <w:rPr>
          <w:rFonts w:ascii="Arial" w:hAnsi="Arial" w:cs="Arial"/>
        </w:rPr>
        <w:t xml:space="preserve">of </w:t>
      </w:r>
      <w:r w:rsidRPr="0039117E">
        <w:rPr>
          <w:rFonts w:ascii="Arial" w:hAnsi="Arial" w:cs="Arial"/>
        </w:rPr>
        <w:t xml:space="preserve">two </w:t>
      </w:r>
      <w:r w:rsidR="00FE46C5">
        <w:rPr>
          <w:rFonts w:ascii="Arial" w:hAnsi="Arial" w:cs="Arial"/>
        </w:rPr>
        <w:t xml:space="preserve">(2) </w:t>
      </w:r>
      <w:r w:rsidRPr="0039117E">
        <w:rPr>
          <w:rFonts w:ascii="Arial" w:hAnsi="Arial" w:cs="Arial"/>
        </w:rPr>
        <w:t>accounts held by cor</w:t>
      </w:r>
      <w:r w:rsidR="00FE46C5">
        <w:rPr>
          <w:rFonts w:ascii="Arial" w:hAnsi="Arial" w:cs="Arial"/>
        </w:rPr>
        <w:t xml:space="preserve">porate entities with ABSA bank. </w:t>
      </w:r>
      <w:r w:rsidRPr="0039117E">
        <w:rPr>
          <w:rFonts w:ascii="Arial" w:hAnsi="Arial" w:cs="Arial"/>
        </w:rPr>
        <w:t>The said accounts were labeled “credit accounts” and bore no-risk status</w:t>
      </w:r>
      <w:r w:rsidR="00FE46C5">
        <w:rPr>
          <w:rFonts w:ascii="Arial" w:hAnsi="Arial" w:cs="Arial"/>
        </w:rPr>
        <w:t>,</w:t>
      </w:r>
      <w:r w:rsidRPr="0039117E">
        <w:rPr>
          <w:rFonts w:ascii="Arial" w:hAnsi="Arial" w:cs="Arial"/>
        </w:rPr>
        <w:t xml:space="preserve"> which meant that the accused could immediately make withdrawals against cheque deposits made into the accoun</w:t>
      </w:r>
      <w:r w:rsidR="00FE46C5">
        <w:rPr>
          <w:rFonts w:ascii="Arial" w:hAnsi="Arial" w:cs="Arial"/>
        </w:rPr>
        <w:t xml:space="preserve">t. </w:t>
      </w:r>
      <w:r w:rsidRPr="0039117E">
        <w:rPr>
          <w:rFonts w:ascii="Arial" w:hAnsi="Arial" w:cs="Arial"/>
        </w:rPr>
        <w:t>Electronic transfers can only be made from such an account if sufficient funds exist in that account</w:t>
      </w:r>
      <w:r w:rsidR="00FE46C5">
        <w:rPr>
          <w:rFonts w:ascii="Arial" w:hAnsi="Arial" w:cs="Arial"/>
        </w:rPr>
        <w:t>, even if only by way of cheque</w:t>
      </w:r>
      <w:r w:rsidRPr="0039117E">
        <w:rPr>
          <w:rFonts w:ascii="Arial" w:hAnsi="Arial" w:cs="Arial"/>
        </w:rPr>
        <w:t xml:space="preserve"> deposits. The accused allegedly conducted “</w:t>
      </w:r>
      <w:r w:rsidRPr="0039117E">
        <w:rPr>
          <w:rFonts w:ascii="Arial" w:hAnsi="Arial" w:cs="Arial"/>
          <w:i/>
        </w:rPr>
        <w:t>cross fire fraud</w:t>
      </w:r>
      <w:r w:rsidRPr="0039117E">
        <w:rPr>
          <w:rFonts w:ascii="Arial" w:hAnsi="Arial" w:cs="Arial"/>
        </w:rPr>
        <w:t>” which is described in the preamble to the indictment as follows:</w:t>
      </w:r>
    </w:p>
    <w:p w:rsidR="00BC5C9C" w:rsidRPr="00BC5C9C" w:rsidRDefault="000D241B" w:rsidP="00DE63CE">
      <w:pPr>
        <w:numPr>
          <w:ilvl w:val="0"/>
          <w:numId w:val="3"/>
        </w:numPr>
        <w:spacing w:line="360" w:lineRule="auto"/>
        <w:jc w:val="both"/>
        <w:rPr>
          <w:rFonts w:ascii="Arial" w:hAnsi="Arial" w:cs="Arial"/>
          <w:color w:val="000000"/>
        </w:rPr>
      </w:pPr>
      <w:r w:rsidRPr="0039117E">
        <w:rPr>
          <w:rFonts w:ascii="Arial" w:hAnsi="Arial" w:cs="Arial"/>
        </w:rPr>
        <w:t>No value cheques or cheques of insufficient value (“facilitation cheques”) would be deposited into the beneficiary bank account at ABSA and drawn against the drawer’s account at ABSA.</w:t>
      </w:r>
    </w:p>
    <w:p w:rsidR="00BC5C9C" w:rsidRPr="00BC5C9C" w:rsidRDefault="000D241B" w:rsidP="00DE63CE">
      <w:pPr>
        <w:numPr>
          <w:ilvl w:val="0"/>
          <w:numId w:val="3"/>
        </w:numPr>
        <w:spacing w:line="360" w:lineRule="auto"/>
        <w:jc w:val="both"/>
        <w:rPr>
          <w:rFonts w:ascii="Arial" w:hAnsi="Arial" w:cs="Arial"/>
          <w:color w:val="000000"/>
        </w:rPr>
      </w:pPr>
      <w:r w:rsidRPr="00BC5C9C">
        <w:rPr>
          <w:rFonts w:ascii="Arial" w:hAnsi="Arial" w:cs="Arial"/>
        </w:rPr>
        <w:t>The lack of funds in the drawer’s account to support the amount depicted as per face value of the facilitation cheques, resulted in an artificial credit being created in the beneficiary bank account.</w:t>
      </w:r>
    </w:p>
    <w:p w:rsidR="000D241B" w:rsidRPr="00BC5C9C" w:rsidRDefault="000D241B" w:rsidP="00DE63CE">
      <w:pPr>
        <w:numPr>
          <w:ilvl w:val="0"/>
          <w:numId w:val="3"/>
        </w:numPr>
        <w:spacing w:line="360" w:lineRule="auto"/>
        <w:jc w:val="both"/>
        <w:rPr>
          <w:rFonts w:ascii="Arial" w:hAnsi="Arial" w:cs="Arial"/>
          <w:color w:val="000000"/>
        </w:rPr>
      </w:pPr>
      <w:r w:rsidRPr="00BC5C9C">
        <w:rPr>
          <w:rFonts w:ascii="Arial" w:hAnsi="Arial" w:cs="Arial"/>
        </w:rPr>
        <w:t>The drawing and deposit of the facilitation cheques would be recorded as debit and credit entries respectively.</w:t>
      </w:r>
      <w:r w:rsidR="00FE46C5">
        <w:rPr>
          <w:rFonts w:ascii="Arial" w:eastAsia="MS Mincho" w:hAnsi="Arial" w:cs="Arial"/>
        </w:rPr>
        <w:t xml:space="preserve"> </w:t>
      </w:r>
      <w:r w:rsidRPr="00BC5C9C">
        <w:rPr>
          <w:rFonts w:ascii="Arial" w:eastAsia="MS Mincho" w:hAnsi="Arial" w:cs="Arial"/>
        </w:rPr>
        <w:t xml:space="preserve">The balances and credits recorded on the respective bank statements of the beneficiary and drawer bank account would therefore not be representative of the genuine or underlying funds created by such transactions, but would be artificial and designed to mislead Absa into accepting that the accused or the corporate entities were conducting </w:t>
      </w:r>
      <w:r w:rsidRPr="00BC5C9C">
        <w:rPr>
          <w:rFonts w:ascii="Arial" w:eastAsia="MS Mincho" w:hAnsi="Arial" w:cs="Arial"/>
          <w:i/>
        </w:rPr>
        <w:t xml:space="preserve">bona fide </w:t>
      </w:r>
      <w:r w:rsidRPr="00BC5C9C">
        <w:rPr>
          <w:rFonts w:ascii="Arial" w:eastAsia="MS Mincho" w:hAnsi="Arial" w:cs="Arial"/>
        </w:rPr>
        <w:t xml:space="preserve">transactions or were involved in genuine and </w:t>
      </w:r>
      <w:r w:rsidRPr="00BC5C9C">
        <w:rPr>
          <w:rFonts w:ascii="Arial" w:eastAsia="MS Mincho" w:hAnsi="Arial" w:cs="Arial"/>
          <w:i/>
        </w:rPr>
        <w:t xml:space="preserve">bona fide </w:t>
      </w:r>
      <w:r w:rsidRPr="00BC5C9C">
        <w:rPr>
          <w:rFonts w:ascii="Arial" w:eastAsia="MS Mincho" w:hAnsi="Arial" w:cs="Arial"/>
        </w:rPr>
        <w:t>arm’s length business transactions while they were not.</w:t>
      </w:r>
    </w:p>
    <w:p w:rsidR="00B44893" w:rsidRPr="0039117E" w:rsidRDefault="00B44893" w:rsidP="00BC5C9C">
      <w:pPr>
        <w:pStyle w:val="BodyText2"/>
        <w:widowControl w:val="0"/>
        <w:tabs>
          <w:tab w:val="left" w:pos="360"/>
        </w:tabs>
        <w:spacing w:after="0" w:line="360" w:lineRule="auto"/>
        <w:ind w:left="720" w:hanging="720"/>
        <w:jc w:val="both"/>
        <w:rPr>
          <w:rFonts w:ascii="Arial" w:hAnsi="Arial" w:cs="Arial"/>
        </w:rPr>
      </w:pPr>
    </w:p>
    <w:p w:rsidR="00B44893" w:rsidRPr="00BC5C9C" w:rsidRDefault="00B44893" w:rsidP="00DE63CE">
      <w:pPr>
        <w:numPr>
          <w:ilvl w:val="0"/>
          <w:numId w:val="2"/>
        </w:numPr>
        <w:spacing w:line="360" w:lineRule="auto"/>
        <w:jc w:val="both"/>
        <w:rPr>
          <w:rFonts w:ascii="Arial" w:hAnsi="Arial" w:cs="Arial"/>
          <w:b/>
        </w:rPr>
      </w:pPr>
      <w:r w:rsidRPr="00002384">
        <w:rPr>
          <w:rFonts w:ascii="Arial" w:hAnsi="Arial" w:cs="Arial"/>
          <w:b/>
        </w:rPr>
        <w:t>Adv</w:t>
      </w:r>
      <w:r w:rsidR="00BC5C9C">
        <w:rPr>
          <w:rFonts w:ascii="Arial" w:hAnsi="Arial" w:cs="Arial"/>
          <w:b/>
        </w:rPr>
        <w:t>.</w:t>
      </w:r>
      <w:r w:rsidRPr="00002384">
        <w:rPr>
          <w:rFonts w:ascii="Arial" w:hAnsi="Arial" w:cs="Arial"/>
          <w:b/>
        </w:rPr>
        <w:t xml:space="preserve"> Wim Trengove, SC, Adv</w:t>
      </w:r>
      <w:r w:rsidR="00BC5C9C">
        <w:rPr>
          <w:rFonts w:ascii="Arial" w:hAnsi="Arial" w:cs="Arial"/>
          <w:b/>
        </w:rPr>
        <w:t>.</w:t>
      </w:r>
      <w:r w:rsidRPr="00002384">
        <w:rPr>
          <w:rFonts w:ascii="Arial" w:hAnsi="Arial" w:cs="Arial"/>
          <w:b/>
        </w:rPr>
        <w:t xml:space="preserve"> Andrew Breitenbach, SC,Adv Hephzibah Rajah</w:t>
      </w:r>
      <w:r w:rsidR="00BC5C9C">
        <w:rPr>
          <w:rFonts w:ascii="Arial" w:hAnsi="Arial" w:cs="Arial"/>
          <w:b/>
        </w:rPr>
        <w:t xml:space="preserve"> </w:t>
      </w:r>
      <w:r w:rsidRPr="00BC5C9C">
        <w:rPr>
          <w:rFonts w:ascii="Arial" w:hAnsi="Arial" w:cs="Arial"/>
          <w:b/>
        </w:rPr>
        <w:t>and Adv</w:t>
      </w:r>
      <w:r w:rsidR="00BC5C9C">
        <w:rPr>
          <w:rFonts w:ascii="Arial" w:hAnsi="Arial" w:cs="Arial"/>
          <w:b/>
        </w:rPr>
        <w:t>.</w:t>
      </w:r>
      <w:r w:rsidRPr="00BC5C9C">
        <w:rPr>
          <w:rFonts w:ascii="Arial" w:hAnsi="Arial" w:cs="Arial"/>
          <w:b/>
        </w:rPr>
        <w:t xml:space="preserve"> Ncumisa Mayosi</w:t>
      </w:r>
      <w:r w:rsidRPr="00BC5C9C">
        <w:rPr>
          <w:rFonts w:ascii="Arial" w:hAnsi="Arial" w:cs="Arial"/>
        </w:rPr>
        <w:t xml:space="preserve"> were appointed in respect of</w:t>
      </w:r>
      <w:r w:rsidRPr="00BC5C9C">
        <w:rPr>
          <w:rFonts w:ascii="Arial" w:hAnsi="Arial" w:cs="Arial"/>
          <w:i/>
        </w:rPr>
        <w:t xml:space="preserve"> </w:t>
      </w:r>
      <w:r w:rsidRPr="00BC5C9C">
        <w:rPr>
          <w:rFonts w:ascii="Arial" w:hAnsi="Arial" w:cs="Arial"/>
          <w:b/>
          <w:i/>
          <w:lang w:val="en-ZA"/>
        </w:rPr>
        <w:t xml:space="preserve">STATE VERSUS JACOB G ZUMA AND THALES SOUTH AFRICA (PTY) LTD (CASE NUMBER CCD 30/2018) </w:t>
      </w:r>
      <w:r w:rsidRPr="00BC5C9C">
        <w:rPr>
          <w:rFonts w:ascii="Arial" w:hAnsi="Arial" w:cs="Arial"/>
          <w:lang w:val="en-ZA"/>
        </w:rPr>
        <w:t>in the KZN High Court</w:t>
      </w:r>
      <w:r w:rsidRPr="00BC5C9C">
        <w:rPr>
          <w:rFonts w:ascii="Arial" w:hAnsi="Arial" w:cs="Arial"/>
          <w:i/>
          <w:lang w:val="en-ZA"/>
        </w:rPr>
        <w:t>.</w:t>
      </w:r>
      <w:r w:rsidRPr="00BC5C9C">
        <w:rPr>
          <w:rFonts w:ascii="Arial" w:hAnsi="Arial" w:cs="Arial"/>
          <w:bCs/>
        </w:rPr>
        <w:t xml:space="preserve"> The accused (Mr. JG Zuma) had on the first day of the criminal trial on 17 May 2021, given the </w:t>
      </w:r>
      <w:r w:rsidR="00FE46C5">
        <w:rPr>
          <w:rFonts w:ascii="Arial" w:hAnsi="Arial" w:cs="Arial"/>
          <w:bCs/>
        </w:rPr>
        <w:t>S</w:t>
      </w:r>
      <w:r w:rsidRPr="00BC5C9C">
        <w:rPr>
          <w:rFonts w:ascii="Arial" w:hAnsi="Arial" w:cs="Arial"/>
          <w:bCs/>
        </w:rPr>
        <w:t xml:space="preserve">tate formal notice of his intention to file a special plea in terms of section 106(1)(h) of the CPA </w:t>
      </w:r>
      <w:r w:rsidRPr="00BC5C9C">
        <w:rPr>
          <w:rFonts w:ascii="Arial" w:hAnsi="Arial" w:cs="Arial"/>
        </w:rPr>
        <w:t>and section 35(3) of the Constitution, Act 108 of 1996</w:t>
      </w:r>
      <w:r w:rsidRPr="00BC5C9C">
        <w:rPr>
          <w:rFonts w:ascii="Arial" w:hAnsi="Arial" w:cs="Arial"/>
          <w:bCs/>
        </w:rPr>
        <w:t>, wherein he would seek a recusal of the lead prosecutor, Adv</w:t>
      </w:r>
      <w:r w:rsidR="00FE46C5">
        <w:rPr>
          <w:rFonts w:ascii="Arial" w:hAnsi="Arial" w:cs="Arial"/>
          <w:bCs/>
        </w:rPr>
        <w:t>.</w:t>
      </w:r>
      <w:r w:rsidRPr="00BC5C9C">
        <w:rPr>
          <w:rFonts w:ascii="Arial" w:hAnsi="Arial" w:cs="Arial"/>
          <w:bCs/>
        </w:rPr>
        <w:t xml:space="preserve"> Billy Downer, SC. </w:t>
      </w:r>
      <w:r w:rsidRPr="00BC5C9C">
        <w:rPr>
          <w:rFonts w:ascii="Arial" w:hAnsi="Arial" w:cs="Arial"/>
        </w:rPr>
        <w:t xml:space="preserve">In the </w:t>
      </w:r>
      <w:r w:rsidR="00FE46C5">
        <w:rPr>
          <w:rFonts w:ascii="Arial" w:hAnsi="Arial" w:cs="Arial"/>
        </w:rPr>
        <w:t>light of the accused</w:t>
      </w:r>
      <w:r w:rsidRPr="00BC5C9C">
        <w:rPr>
          <w:rFonts w:ascii="Arial" w:hAnsi="Arial" w:cs="Arial"/>
        </w:rPr>
        <w:t xml:space="preserve"> attack under oath against Adv</w:t>
      </w:r>
      <w:r w:rsidR="00FE46C5">
        <w:rPr>
          <w:rFonts w:ascii="Arial" w:hAnsi="Arial" w:cs="Arial"/>
        </w:rPr>
        <w:t>.</w:t>
      </w:r>
      <w:r w:rsidRPr="00BC5C9C">
        <w:rPr>
          <w:rFonts w:ascii="Arial" w:hAnsi="Arial" w:cs="Arial"/>
        </w:rPr>
        <w:t xml:space="preserve"> Downer personally, the latter had to file an answer on behalf of the </w:t>
      </w:r>
      <w:r w:rsidR="00FE46C5">
        <w:rPr>
          <w:rFonts w:ascii="Arial" w:hAnsi="Arial" w:cs="Arial"/>
        </w:rPr>
        <w:t>S</w:t>
      </w:r>
      <w:r w:rsidRPr="00BC5C9C">
        <w:rPr>
          <w:rFonts w:ascii="Arial" w:hAnsi="Arial" w:cs="Arial"/>
        </w:rPr>
        <w:t>tate under oath. Counsel were required to settle such an answer and to argue the matter before the criminal court, as Adv</w:t>
      </w:r>
      <w:r w:rsidR="00CE4A37">
        <w:rPr>
          <w:rFonts w:ascii="Arial" w:hAnsi="Arial" w:cs="Arial"/>
        </w:rPr>
        <w:t>.</w:t>
      </w:r>
      <w:r w:rsidRPr="00BC5C9C">
        <w:rPr>
          <w:rFonts w:ascii="Arial" w:hAnsi="Arial" w:cs="Arial"/>
        </w:rPr>
        <w:t xml:space="preserve"> Downer would be disqualified from doing so himself. </w:t>
      </w:r>
      <w:r w:rsidRPr="00BC5C9C">
        <w:rPr>
          <w:rFonts w:ascii="Arial" w:hAnsi="Arial" w:cs="Arial"/>
          <w:bCs/>
        </w:rPr>
        <w:t>A substantial part of these allegations in the accused affidavit were strikingly similar to the allegations which Zuma made in his permanent stay application previously before court. The full court had either found the allegations to be without foundation or struck out the scandalous and vexatious allegations, including those against Adv</w:t>
      </w:r>
      <w:r w:rsidR="00CE4A37">
        <w:rPr>
          <w:rFonts w:ascii="Arial" w:hAnsi="Arial" w:cs="Arial"/>
          <w:bCs/>
        </w:rPr>
        <w:t>.</w:t>
      </w:r>
      <w:r w:rsidRPr="00BC5C9C">
        <w:rPr>
          <w:rFonts w:ascii="Arial" w:hAnsi="Arial" w:cs="Arial"/>
          <w:bCs/>
        </w:rPr>
        <w:t xml:space="preserve"> Downer personally, in the permanent stay ruling handed down on </w:t>
      </w:r>
      <w:r w:rsidR="00CE4A37">
        <w:rPr>
          <w:rFonts w:ascii="Arial" w:hAnsi="Arial" w:cs="Arial"/>
          <w:bCs/>
        </w:rPr>
        <w:t xml:space="preserve">       </w:t>
      </w:r>
      <w:r w:rsidRPr="00BC5C9C">
        <w:rPr>
          <w:rFonts w:ascii="Arial" w:hAnsi="Arial" w:cs="Arial"/>
          <w:bCs/>
        </w:rPr>
        <w:t>11 October 2019. The counsel previously engaged</w:t>
      </w:r>
      <w:r w:rsidR="00CE4A37">
        <w:rPr>
          <w:rFonts w:ascii="Arial" w:hAnsi="Arial" w:cs="Arial"/>
          <w:bCs/>
        </w:rPr>
        <w:t>,</w:t>
      </w:r>
      <w:r w:rsidRPr="00BC5C9C">
        <w:rPr>
          <w:rFonts w:ascii="Arial" w:hAnsi="Arial" w:cs="Arial"/>
          <w:bCs/>
        </w:rPr>
        <w:t xml:space="preserve"> namely</w:t>
      </w:r>
      <w:r w:rsidR="00CE4A37">
        <w:rPr>
          <w:rFonts w:ascii="Arial" w:hAnsi="Arial" w:cs="Arial"/>
          <w:bCs/>
        </w:rPr>
        <w:t>:</w:t>
      </w:r>
      <w:r w:rsidRPr="00BC5C9C">
        <w:rPr>
          <w:rFonts w:ascii="Arial" w:hAnsi="Arial" w:cs="Arial"/>
          <w:bCs/>
        </w:rPr>
        <w:t xml:space="preserve"> Adv. Wim Trengove, SC, Adv. Andrew Breitenbach, SC, Adv. Hephzibah Rajah and Adv. Ncumisa Mayosi</w:t>
      </w:r>
      <w:r w:rsidR="00CE4A37">
        <w:rPr>
          <w:rFonts w:ascii="Arial" w:hAnsi="Arial" w:cs="Arial"/>
          <w:bCs/>
        </w:rPr>
        <w:t>,</w:t>
      </w:r>
      <w:r w:rsidRPr="00BC5C9C">
        <w:rPr>
          <w:rFonts w:ascii="Arial" w:hAnsi="Arial" w:cs="Arial"/>
          <w:bCs/>
        </w:rPr>
        <w:t xml:space="preserve"> had all worked on the preparation, drafting and arguing of the permanent stay application against Mr Zuma. They accordingly had an in-depth knowledge of the history of this matter and the relevant arguments he advanced in his special plea.</w:t>
      </w:r>
    </w:p>
    <w:p w:rsidR="006F09E5" w:rsidRPr="0039117E" w:rsidRDefault="006F09E5" w:rsidP="00BC5C9C">
      <w:pPr>
        <w:pStyle w:val="ListParagraph"/>
        <w:spacing w:line="360" w:lineRule="auto"/>
        <w:jc w:val="both"/>
        <w:rPr>
          <w:rFonts w:ascii="Arial" w:hAnsi="Arial" w:cs="Arial"/>
          <w:bCs/>
        </w:rPr>
      </w:pPr>
    </w:p>
    <w:p w:rsidR="006F09E5" w:rsidRPr="0039117E" w:rsidRDefault="006F09E5" w:rsidP="00DE63CE">
      <w:pPr>
        <w:numPr>
          <w:ilvl w:val="0"/>
          <w:numId w:val="2"/>
        </w:numPr>
        <w:spacing w:line="360" w:lineRule="auto"/>
        <w:jc w:val="both"/>
        <w:rPr>
          <w:rFonts w:ascii="Arial" w:hAnsi="Arial" w:cs="Arial"/>
        </w:rPr>
      </w:pPr>
      <w:r w:rsidRPr="00002384">
        <w:rPr>
          <w:rFonts w:ascii="Arial" w:hAnsi="Arial" w:cs="Arial"/>
          <w:b/>
        </w:rPr>
        <w:t>Adv</w:t>
      </w:r>
      <w:r w:rsidR="00BC5C9C">
        <w:rPr>
          <w:rFonts w:ascii="Arial" w:hAnsi="Arial" w:cs="Arial"/>
          <w:b/>
        </w:rPr>
        <w:t>.</w:t>
      </w:r>
      <w:r w:rsidRPr="00002384">
        <w:rPr>
          <w:rFonts w:ascii="Arial" w:hAnsi="Arial" w:cs="Arial"/>
          <w:b/>
        </w:rPr>
        <w:t xml:space="preserve"> C.J Mouton SC, Adv</w:t>
      </w:r>
      <w:r w:rsidR="00BC5C9C">
        <w:rPr>
          <w:rFonts w:ascii="Arial" w:hAnsi="Arial" w:cs="Arial"/>
          <w:b/>
        </w:rPr>
        <w:t>.</w:t>
      </w:r>
      <w:r w:rsidRPr="00002384">
        <w:rPr>
          <w:rFonts w:ascii="Arial" w:hAnsi="Arial" w:cs="Arial"/>
          <w:b/>
        </w:rPr>
        <w:t xml:space="preserve"> G Wolmarans and Adv</w:t>
      </w:r>
      <w:r w:rsidR="00BC5C9C">
        <w:rPr>
          <w:rFonts w:ascii="Arial" w:hAnsi="Arial" w:cs="Arial"/>
          <w:b/>
        </w:rPr>
        <w:t>.</w:t>
      </w:r>
      <w:r w:rsidRPr="00002384">
        <w:rPr>
          <w:rFonts w:ascii="Arial" w:hAnsi="Arial" w:cs="Arial"/>
          <w:b/>
        </w:rPr>
        <w:t xml:space="preserve"> Chuma Mcoseli</w:t>
      </w:r>
      <w:r w:rsidRPr="0039117E">
        <w:rPr>
          <w:rFonts w:ascii="Arial" w:hAnsi="Arial" w:cs="Arial"/>
        </w:rPr>
        <w:t xml:space="preserve"> were appointed in respect of</w:t>
      </w:r>
      <w:r w:rsidRPr="0039117E">
        <w:rPr>
          <w:rFonts w:ascii="Arial" w:hAnsi="Arial" w:cs="Arial"/>
          <w:i/>
        </w:rPr>
        <w:t xml:space="preserve"> </w:t>
      </w:r>
      <w:r w:rsidRPr="0039117E">
        <w:rPr>
          <w:rFonts w:ascii="Arial" w:hAnsi="Arial" w:cs="Arial"/>
          <w:b/>
          <w:bCs/>
        </w:rPr>
        <w:t xml:space="preserve">THE DIRECTOR OF PUBLIC PROSECUTIONS GRAHAMSTOWN VERSUS TIMOTHY OMOTOSO &amp; OTHERS </w:t>
      </w:r>
      <w:r w:rsidRPr="0039117E">
        <w:rPr>
          <w:rFonts w:ascii="Arial" w:hAnsi="Arial" w:cs="Arial"/>
          <w:lang w:val="en-ZA"/>
        </w:rPr>
        <w:t>in the Eastern Cape High Court</w:t>
      </w:r>
      <w:r w:rsidRPr="0039117E">
        <w:rPr>
          <w:rFonts w:ascii="Arial" w:hAnsi="Arial" w:cs="Arial"/>
          <w:i/>
          <w:lang w:val="en-ZA"/>
        </w:rPr>
        <w:t>.</w:t>
      </w:r>
      <w:r w:rsidRPr="0039117E">
        <w:rPr>
          <w:rFonts w:ascii="Arial" w:hAnsi="Arial" w:cs="Arial"/>
          <w:bCs/>
        </w:rPr>
        <w:t xml:space="preserve"> </w:t>
      </w:r>
    </w:p>
    <w:p w:rsidR="00BC5C9C" w:rsidRDefault="00D86AB8" w:rsidP="00BC5C9C">
      <w:pPr>
        <w:pStyle w:val="ListParagraph"/>
        <w:spacing w:line="360" w:lineRule="auto"/>
        <w:ind w:left="360"/>
        <w:contextualSpacing w:val="0"/>
        <w:jc w:val="both"/>
        <w:rPr>
          <w:rFonts w:ascii="Arial" w:hAnsi="Arial" w:cs="Arial"/>
        </w:rPr>
      </w:pPr>
      <w:r w:rsidRPr="0039117E">
        <w:rPr>
          <w:rFonts w:ascii="Arial" w:hAnsi="Arial" w:cs="Arial"/>
        </w:rPr>
        <w:t>T</w:t>
      </w:r>
      <w:r w:rsidR="006F09E5" w:rsidRPr="0039117E">
        <w:rPr>
          <w:rFonts w:ascii="Arial" w:hAnsi="Arial" w:cs="Arial"/>
        </w:rPr>
        <w:t>he accused in the aforementioned matter stands before Court on the following charges:</w:t>
      </w:r>
    </w:p>
    <w:p w:rsidR="00BC5C9C" w:rsidRPr="00CE4A37" w:rsidRDefault="006F09E5" w:rsidP="00DE63CE">
      <w:pPr>
        <w:pStyle w:val="ListParagraph"/>
        <w:numPr>
          <w:ilvl w:val="0"/>
          <w:numId w:val="4"/>
        </w:numPr>
        <w:spacing w:line="360" w:lineRule="auto"/>
        <w:contextualSpacing w:val="0"/>
        <w:jc w:val="both"/>
        <w:rPr>
          <w:rFonts w:ascii="Arial" w:hAnsi="Arial" w:cs="Arial"/>
          <w:b/>
        </w:rPr>
      </w:pPr>
      <w:r w:rsidRPr="00CE4A37">
        <w:rPr>
          <w:rFonts w:ascii="Arial" w:hAnsi="Arial" w:cs="Arial"/>
          <w:b/>
          <w:u w:val="single"/>
        </w:rPr>
        <w:t>COUNT 1</w:t>
      </w:r>
    </w:p>
    <w:p w:rsidR="006F09E5" w:rsidRPr="0039117E" w:rsidRDefault="006F09E5" w:rsidP="00CE4A37">
      <w:pPr>
        <w:pStyle w:val="ListParagraph"/>
        <w:spacing w:line="360" w:lineRule="auto"/>
        <w:contextualSpacing w:val="0"/>
        <w:jc w:val="both"/>
        <w:rPr>
          <w:rFonts w:ascii="Arial" w:hAnsi="Arial" w:cs="Arial"/>
        </w:rPr>
      </w:pPr>
      <w:r w:rsidRPr="0039117E">
        <w:rPr>
          <w:rFonts w:ascii="Arial" w:hAnsi="Arial" w:cs="Arial"/>
          <w:bCs/>
        </w:rPr>
        <w:t>Managing an enterprise conducted though a pattern of racketeering activity (contravention of section 2 (1) (f) of the Prevention of Organised Crime Act 121 of 1998 as amended)</w:t>
      </w:r>
    </w:p>
    <w:p w:rsidR="00BC5C9C" w:rsidRDefault="00BC5C9C" w:rsidP="00BC5C9C">
      <w:pPr>
        <w:spacing w:line="360" w:lineRule="auto"/>
        <w:ind w:left="720"/>
        <w:jc w:val="both"/>
        <w:rPr>
          <w:rFonts w:ascii="Arial" w:hAnsi="Arial" w:cs="Arial"/>
          <w:b/>
          <w:u w:val="single"/>
        </w:rPr>
      </w:pPr>
    </w:p>
    <w:p w:rsidR="0098592F" w:rsidRPr="0039117E" w:rsidRDefault="006F09E5" w:rsidP="00DE63CE">
      <w:pPr>
        <w:pStyle w:val="ListParagraph"/>
        <w:numPr>
          <w:ilvl w:val="0"/>
          <w:numId w:val="4"/>
        </w:numPr>
        <w:spacing w:line="360" w:lineRule="auto"/>
        <w:contextualSpacing w:val="0"/>
        <w:jc w:val="both"/>
        <w:rPr>
          <w:rFonts w:ascii="Arial" w:hAnsi="Arial" w:cs="Arial"/>
          <w:b/>
          <w:u w:val="single"/>
        </w:rPr>
      </w:pPr>
      <w:r w:rsidRPr="0039117E">
        <w:rPr>
          <w:rFonts w:ascii="Arial" w:hAnsi="Arial" w:cs="Arial"/>
          <w:b/>
          <w:u w:val="single"/>
        </w:rPr>
        <w:t>COUNT 2</w:t>
      </w:r>
    </w:p>
    <w:p w:rsidR="006F09E5" w:rsidRPr="00BC5C9C" w:rsidRDefault="006F09E5" w:rsidP="00CE4A37">
      <w:pPr>
        <w:pStyle w:val="ListParagraph"/>
        <w:spacing w:line="360" w:lineRule="auto"/>
        <w:contextualSpacing w:val="0"/>
        <w:jc w:val="both"/>
        <w:rPr>
          <w:rFonts w:ascii="Arial" w:hAnsi="Arial" w:cs="Arial"/>
          <w:bCs/>
        </w:rPr>
      </w:pPr>
      <w:r w:rsidRPr="0039117E">
        <w:rPr>
          <w:rFonts w:ascii="Arial" w:hAnsi="Arial" w:cs="Arial"/>
          <w:bCs/>
        </w:rPr>
        <w:t>Participating in the conduct of an enterprise through a pattern of racketeering activity (contravening section 2(1)(e) of the Prevention of Organised Crime Act 121 of 1998 as amended)</w:t>
      </w:r>
    </w:p>
    <w:p w:rsidR="00BC5C9C" w:rsidRDefault="00BC5C9C" w:rsidP="00BC5C9C">
      <w:pPr>
        <w:spacing w:line="360" w:lineRule="auto"/>
        <w:ind w:left="720"/>
        <w:jc w:val="both"/>
        <w:rPr>
          <w:rFonts w:ascii="Arial" w:hAnsi="Arial" w:cs="Arial"/>
          <w:b/>
          <w:u w:val="single"/>
        </w:rPr>
      </w:pPr>
    </w:p>
    <w:p w:rsidR="0098592F" w:rsidRPr="0039117E" w:rsidRDefault="006F09E5" w:rsidP="00DE63CE">
      <w:pPr>
        <w:pStyle w:val="ListParagraph"/>
        <w:numPr>
          <w:ilvl w:val="0"/>
          <w:numId w:val="4"/>
        </w:numPr>
        <w:spacing w:line="360" w:lineRule="auto"/>
        <w:contextualSpacing w:val="0"/>
        <w:jc w:val="both"/>
        <w:rPr>
          <w:rFonts w:ascii="Arial" w:hAnsi="Arial" w:cs="Arial"/>
          <w:b/>
          <w:u w:val="single"/>
        </w:rPr>
      </w:pPr>
      <w:r w:rsidRPr="0039117E">
        <w:rPr>
          <w:rFonts w:ascii="Arial" w:hAnsi="Arial" w:cs="Arial"/>
          <w:b/>
          <w:u w:val="single"/>
        </w:rPr>
        <w:t>COUNT 3,</w:t>
      </w:r>
      <w:r w:rsidR="00BC5C9C">
        <w:rPr>
          <w:rFonts w:ascii="Arial" w:hAnsi="Arial" w:cs="Arial"/>
          <w:b/>
          <w:u w:val="single"/>
        </w:rPr>
        <w:t xml:space="preserve"> </w:t>
      </w:r>
      <w:r w:rsidRPr="0039117E">
        <w:rPr>
          <w:rFonts w:ascii="Arial" w:hAnsi="Arial" w:cs="Arial"/>
          <w:b/>
          <w:u w:val="single"/>
        </w:rPr>
        <w:t>5,</w:t>
      </w:r>
      <w:r w:rsidR="00BC5C9C">
        <w:rPr>
          <w:rFonts w:ascii="Arial" w:hAnsi="Arial" w:cs="Arial"/>
          <w:b/>
          <w:u w:val="single"/>
        </w:rPr>
        <w:t xml:space="preserve"> </w:t>
      </w:r>
      <w:r w:rsidRPr="0039117E">
        <w:rPr>
          <w:rFonts w:ascii="Arial" w:hAnsi="Arial" w:cs="Arial"/>
          <w:b/>
          <w:u w:val="single"/>
        </w:rPr>
        <w:t>9,</w:t>
      </w:r>
      <w:r w:rsidR="00BC5C9C">
        <w:rPr>
          <w:rFonts w:ascii="Arial" w:hAnsi="Arial" w:cs="Arial"/>
          <w:b/>
          <w:u w:val="single"/>
        </w:rPr>
        <w:t xml:space="preserve"> </w:t>
      </w:r>
      <w:r w:rsidRPr="0039117E">
        <w:rPr>
          <w:rFonts w:ascii="Arial" w:hAnsi="Arial" w:cs="Arial"/>
          <w:b/>
          <w:u w:val="single"/>
        </w:rPr>
        <w:t>14,</w:t>
      </w:r>
      <w:r w:rsidR="00BC5C9C">
        <w:rPr>
          <w:rFonts w:ascii="Arial" w:hAnsi="Arial" w:cs="Arial"/>
          <w:b/>
          <w:u w:val="single"/>
        </w:rPr>
        <w:t xml:space="preserve"> </w:t>
      </w:r>
      <w:r w:rsidRPr="0039117E">
        <w:rPr>
          <w:rFonts w:ascii="Arial" w:hAnsi="Arial" w:cs="Arial"/>
          <w:b/>
          <w:u w:val="single"/>
        </w:rPr>
        <w:t>16,</w:t>
      </w:r>
      <w:r w:rsidR="00BC5C9C">
        <w:rPr>
          <w:rFonts w:ascii="Arial" w:hAnsi="Arial" w:cs="Arial"/>
          <w:b/>
          <w:u w:val="single"/>
        </w:rPr>
        <w:t xml:space="preserve"> </w:t>
      </w:r>
      <w:r w:rsidRPr="0039117E">
        <w:rPr>
          <w:rFonts w:ascii="Arial" w:hAnsi="Arial" w:cs="Arial"/>
          <w:b/>
          <w:u w:val="single"/>
        </w:rPr>
        <w:t>20,</w:t>
      </w:r>
      <w:r w:rsidR="00BC5C9C">
        <w:rPr>
          <w:rFonts w:ascii="Arial" w:hAnsi="Arial" w:cs="Arial"/>
          <w:b/>
          <w:u w:val="single"/>
        </w:rPr>
        <w:t xml:space="preserve"> </w:t>
      </w:r>
      <w:r w:rsidRPr="0039117E">
        <w:rPr>
          <w:rFonts w:ascii="Arial" w:hAnsi="Arial" w:cs="Arial"/>
          <w:b/>
          <w:u w:val="single"/>
        </w:rPr>
        <w:t>23,</w:t>
      </w:r>
      <w:r w:rsidR="00BC5C9C">
        <w:rPr>
          <w:rFonts w:ascii="Arial" w:hAnsi="Arial" w:cs="Arial"/>
          <w:b/>
          <w:u w:val="single"/>
        </w:rPr>
        <w:t xml:space="preserve"> </w:t>
      </w:r>
      <w:r w:rsidRPr="0039117E">
        <w:rPr>
          <w:rFonts w:ascii="Arial" w:hAnsi="Arial" w:cs="Arial"/>
          <w:b/>
          <w:u w:val="single"/>
        </w:rPr>
        <w:t>26,</w:t>
      </w:r>
      <w:r w:rsidR="00BC5C9C">
        <w:rPr>
          <w:rFonts w:ascii="Arial" w:hAnsi="Arial" w:cs="Arial"/>
          <w:b/>
          <w:u w:val="single"/>
        </w:rPr>
        <w:t xml:space="preserve"> </w:t>
      </w:r>
      <w:r w:rsidRPr="0039117E">
        <w:rPr>
          <w:rFonts w:ascii="Arial" w:hAnsi="Arial" w:cs="Arial"/>
          <w:b/>
          <w:u w:val="single"/>
        </w:rPr>
        <w:t>30,</w:t>
      </w:r>
      <w:r w:rsidR="00BC5C9C">
        <w:rPr>
          <w:rFonts w:ascii="Arial" w:hAnsi="Arial" w:cs="Arial"/>
          <w:b/>
          <w:u w:val="single"/>
        </w:rPr>
        <w:t xml:space="preserve"> </w:t>
      </w:r>
      <w:r w:rsidRPr="0039117E">
        <w:rPr>
          <w:rFonts w:ascii="Arial" w:hAnsi="Arial" w:cs="Arial"/>
          <w:b/>
          <w:u w:val="single"/>
        </w:rPr>
        <w:t>33,</w:t>
      </w:r>
      <w:r w:rsidR="00BC5C9C">
        <w:rPr>
          <w:rFonts w:ascii="Arial" w:hAnsi="Arial" w:cs="Arial"/>
          <w:b/>
          <w:u w:val="single"/>
        </w:rPr>
        <w:t xml:space="preserve"> </w:t>
      </w:r>
      <w:r w:rsidRPr="0039117E">
        <w:rPr>
          <w:rFonts w:ascii="Arial" w:hAnsi="Arial" w:cs="Arial"/>
          <w:b/>
          <w:u w:val="single"/>
        </w:rPr>
        <w:t>35,</w:t>
      </w:r>
      <w:r w:rsidR="00BC5C9C">
        <w:rPr>
          <w:rFonts w:ascii="Arial" w:hAnsi="Arial" w:cs="Arial"/>
          <w:b/>
          <w:u w:val="single"/>
        </w:rPr>
        <w:t xml:space="preserve"> </w:t>
      </w:r>
      <w:r w:rsidRPr="0039117E">
        <w:rPr>
          <w:rFonts w:ascii="Arial" w:hAnsi="Arial" w:cs="Arial"/>
          <w:b/>
          <w:u w:val="single"/>
        </w:rPr>
        <w:t>38,</w:t>
      </w:r>
      <w:r w:rsidR="00BC5C9C">
        <w:rPr>
          <w:rFonts w:ascii="Arial" w:hAnsi="Arial" w:cs="Arial"/>
          <w:b/>
          <w:u w:val="single"/>
        </w:rPr>
        <w:t xml:space="preserve"> </w:t>
      </w:r>
      <w:r w:rsidRPr="0039117E">
        <w:rPr>
          <w:rFonts w:ascii="Arial" w:hAnsi="Arial" w:cs="Arial"/>
          <w:b/>
          <w:u w:val="single"/>
        </w:rPr>
        <w:t>41,</w:t>
      </w:r>
      <w:r w:rsidR="00BC5C9C">
        <w:rPr>
          <w:rFonts w:ascii="Arial" w:hAnsi="Arial" w:cs="Arial"/>
          <w:b/>
          <w:u w:val="single"/>
        </w:rPr>
        <w:t xml:space="preserve"> </w:t>
      </w:r>
      <w:r w:rsidRPr="0039117E">
        <w:rPr>
          <w:rFonts w:ascii="Arial" w:hAnsi="Arial" w:cs="Arial"/>
          <w:b/>
          <w:u w:val="single"/>
        </w:rPr>
        <w:t>45,</w:t>
      </w:r>
      <w:r w:rsidR="00BC5C9C">
        <w:rPr>
          <w:rFonts w:ascii="Arial" w:hAnsi="Arial" w:cs="Arial"/>
          <w:b/>
          <w:u w:val="single"/>
        </w:rPr>
        <w:t xml:space="preserve"> </w:t>
      </w:r>
      <w:r w:rsidRPr="0039117E">
        <w:rPr>
          <w:rFonts w:ascii="Arial" w:hAnsi="Arial" w:cs="Arial"/>
          <w:b/>
          <w:u w:val="single"/>
        </w:rPr>
        <w:t>46,</w:t>
      </w:r>
      <w:r w:rsidR="00BC5C9C">
        <w:rPr>
          <w:rFonts w:ascii="Arial" w:hAnsi="Arial" w:cs="Arial"/>
          <w:b/>
          <w:u w:val="single"/>
        </w:rPr>
        <w:t xml:space="preserve"> </w:t>
      </w:r>
      <w:r w:rsidRPr="0039117E">
        <w:rPr>
          <w:rFonts w:ascii="Arial" w:hAnsi="Arial" w:cs="Arial"/>
          <w:b/>
          <w:u w:val="single"/>
        </w:rPr>
        <w:t>48,</w:t>
      </w:r>
      <w:r w:rsidR="00BC5C9C">
        <w:rPr>
          <w:rFonts w:ascii="Arial" w:hAnsi="Arial" w:cs="Arial"/>
          <w:b/>
          <w:u w:val="single"/>
        </w:rPr>
        <w:t xml:space="preserve"> </w:t>
      </w:r>
      <w:r w:rsidRPr="0039117E">
        <w:rPr>
          <w:rFonts w:ascii="Arial" w:hAnsi="Arial" w:cs="Arial"/>
          <w:b/>
          <w:u w:val="single"/>
        </w:rPr>
        <w:t>49,</w:t>
      </w:r>
      <w:r w:rsidR="00BC5C9C">
        <w:rPr>
          <w:rFonts w:ascii="Arial" w:hAnsi="Arial" w:cs="Arial"/>
          <w:b/>
          <w:u w:val="single"/>
        </w:rPr>
        <w:t xml:space="preserve"> </w:t>
      </w:r>
      <w:r w:rsidRPr="0039117E">
        <w:rPr>
          <w:rFonts w:ascii="Arial" w:hAnsi="Arial" w:cs="Arial"/>
          <w:b/>
          <w:u w:val="single"/>
        </w:rPr>
        <w:t>51,</w:t>
      </w:r>
      <w:r w:rsidR="00BC5C9C">
        <w:rPr>
          <w:rFonts w:ascii="Arial" w:hAnsi="Arial" w:cs="Arial"/>
          <w:b/>
          <w:u w:val="single"/>
        </w:rPr>
        <w:t xml:space="preserve"> </w:t>
      </w:r>
      <w:r w:rsidRPr="0039117E">
        <w:rPr>
          <w:rFonts w:ascii="Arial" w:hAnsi="Arial" w:cs="Arial"/>
          <w:b/>
          <w:u w:val="single"/>
        </w:rPr>
        <w:t>54,</w:t>
      </w:r>
      <w:r w:rsidR="00BC5C9C">
        <w:rPr>
          <w:rFonts w:ascii="Arial" w:hAnsi="Arial" w:cs="Arial"/>
          <w:b/>
          <w:u w:val="single"/>
        </w:rPr>
        <w:t xml:space="preserve"> </w:t>
      </w:r>
      <w:r w:rsidRPr="0039117E">
        <w:rPr>
          <w:rFonts w:ascii="Arial" w:hAnsi="Arial" w:cs="Arial"/>
          <w:b/>
          <w:u w:val="single"/>
        </w:rPr>
        <w:t>56,</w:t>
      </w:r>
      <w:r w:rsidR="00BC5C9C">
        <w:rPr>
          <w:rFonts w:ascii="Arial" w:hAnsi="Arial" w:cs="Arial"/>
          <w:b/>
          <w:u w:val="single"/>
        </w:rPr>
        <w:t xml:space="preserve"> </w:t>
      </w:r>
      <w:r w:rsidRPr="0039117E">
        <w:rPr>
          <w:rFonts w:ascii="Arial" w:hAnsi="Arial" w:cs="Arial"/>
          <w:b/>
          <w:u w:val="single"/>
        </w:rPr>
        <w:t>57,</w:t>
      </w:r>
      <w:r w:rsidR="00BC5C9C">
        <w:rPr>
          <w:rFonts w:ascii="Arial" w:hAnsi="Arial" w:cs="Arial"/>
          <w:b/>
          <w:u w:val="single"/>
        </w:rPr>
        <w:t xml:space="preserve"> </w:t>
      </w:r>
      <w:r w:rsidRPr="0039117E">
        <w:rPr>
          <w:rFonts w:ascii="Arial" w:hAnsi="Arial" w:cs="Arial"/>
          <w:b/>
          <w:u w:val="single"/>
        </w:rPr>
        <w:t xml:space="preserve">60 </w:t>
      </w:r>
      <w:r w:rsidR="00BC5C9C">
        <w:rPr>
          <w:rFonts w:ascii="Arial" w:hAnsi="Arial" w:cs="Arial"/>
          <w:b/>
          <w:u w:val="single"/>
        </w:rPr>
        <w:t>and</w:t>
      </w:r>
      <w:r w:rsidRPr="0039117E">
        <w:rPr>
          <w:rFonts w:ascii="Arial" w:hAnsi="Arial" w:cs="Arial"/>
          <w:b/>
          <w:u w:val="single"/>
        </w:rPr>
        <w:t xml:space="preserve"> 62</w:t>
      </w:r>
    </w:p>
    <w:p w:rsidR="00CE4A37" w:rsidRDefault="006F09E5" w:rsidP="00CE4A37">
      <w:pPr>
        <w:pStyle w:val="ListParagraph"/>
        <w:spacing w:line="360" w:lineRule="auto"/>
        <w:contextualSpacing w:val="0"/>
        <w:jc w:val="both"/>
        <w:rPr>
          <w:rFonts w:ascii="Arial" w:hAnsi="Arial" w:cs="Arial"/>
          <w:bCs/>
        </w:rPr>
      </w:pPr>
      <w:r w:rsidRPr="0039117E">
        <w:rPr>
          <w:rFonts w:ascii="Arial" w:hAnsi="Arial" w:cs="Arial"/>
          <w:bCs/>
        </w:rPr>
        <w:t>Trafficking in persons for sexual purposes (contravening section 71 (1) of the Criminal Law (Sexual Offences and Related Matters) Amendment Act 32 of 2007 as amended)</w:t>
      </w:r>
      <w:r w:rsidR="00CE4A37">
        <w:rPr>
          <w:rFonts w:ascii="Arial" w:hAnsi="Arial" w:cs="Arial"/>
          <w:bCs/>
        </w:rPr>
        <w:t>.</w:t>
      </w:r>
    </w:p>
    <w:p w:rsidR="00D86AB8" w:rsidRPr="00CE4A37" w:rsidRDefault="006F09E5" w:rsidP="00CE4A37">
      <w:pPr>
        <w:pStyle w:val="ListParagraph"/>
        <w:spacing w:line="360" w:lineRule="auto"/>
        <w:contextualSpacing w:val="0"/>
        <w:jc w:val="both"/>
        <w:rPr>
          <w:rFonts w:ascii="Arial" w:hAnsi="Arial" w:cs="Arial"/>
          <w:bCs/>
        </w:rPr>
      </w:pPr>
      <w:r w:rsidRPr="00CE4A37">
        <w:rPr>
          <w:rFonts w:ascii="Arial" w:hAnsi="Arial" w:cs="Arial"/>
          <w:bCs/>
        </w:rPr>
        <w:t>Alternatively, Involvement in Trafficking in persons for sexual purposes (contravening section 71(2) of the Criminal Law (Sexual Offences and Related Matters) Amendment Act 32 of 2007 as amended)</w:t>
      </w:r>
      <w:r w:rsidR="00CE4A37">
        <w:rPr>
          <w:rFonts w:ascii="Arial" w:hAnsi="Arial" w:cs="Arial"/>
          <w:bCs/>
        </w:rPr>
        <w:t>.</w:t>
      </w:r>
    </w:p>
    <w:p w:rsidR="00BC5C9C" w:rsidRDefault="00BC5C9C" w:rsidP="00BC5C9C">
      <w:pPr>
        <w:spacing w:line="360" w:lineRule="auto"/>
        <w:ind w:left="720"/>
        <w:jc w:val="both"/>
        <w:rPr>
          <w:rFonts w:ascii="Arial" w:hAnsi="Arial" w:cs="Arial"/>
          <w:b/>
          <w:u w:val="single"/>
        </w:rPr>
      </w:pPr>
    </w:p>
    <w:p w:rsidR="00C622F8" w:rsidRDefault="00C622F8" w:rsidP="00BC5C9C">
      <w:pPr>
        <w:spacing w:line="360" w:lineRule="auto"/>
        <w:ind w:left="720"/>
        <w:jc w:val="both"/>
        <w:rPr>
          <w:rFonts w:ascii="Arial" w:hAnsi="Arial" w:cs="Arial"/>
          <w:b/>
          <w:u w:val="single"/>
        </w:rPr>
      </w:pPr>
    </w:p>
    <w:p w:rsidR="00C622F8" w:rsidRDefault="00C622F8" w:rsidP="00BC5C9C">
      <w:pPr>
        <w:spacing w:line="360" w:lineRule="auto"/>
        <w:ind w:left="720"/>
        <w:jc w:val="both"/>
        <w:rPr>
          <w:rFonts w:ascii="Arial" w:hAnsi="Arial" w:cs="Arial"/>
          <w:b/>
          <w:u w:val="single"/>
        </w:rPr>
      </w:pPr>
    </w:p>
    <w:p w:rsidR="006F09E5" w:rsidRPr="0039117E" w:rsidRDefault="006F09E5" w:rsidP="00DE63CE">
      <w:pPr>
        <w:pStyle w:val="ListParagraph"/>
        <w:numPr>
          <w:ilvl w:val="0"/>
          <w:numId w:val="4"/>
        </w:numPr>
        <w:spacing w:line="360" w:lineRule="auto"/>
        <w:contextualSpacing w:val="0"/>
        <w:jc w:val="both"/>
        <w:rPr>
          <w:rFonts w:ascii="Arial" w:hAnsi="Arial" w:cs="Arial"/>
          <w:b/>
          <w:u w:val="single"/>
        </w:rPr>
      </w:pPr>
      <w:r w:rsidRPr="0039117E">
        <w:rPr>
          <w:rFonts w:ascii="Arial" w:hAnsi="Arial" w:cs="Arial"/>
          <w:b/>
          <w:u w:val="single"/>
        </w:rPr>
        <w:t>COUNT 4,</w:t>
      </w:r>
      <w:r w:rsidR="00BC5C9C">
        <w:rPr>
          <w:rFonts w:ascii="Arial" w:hAnsi="Arial" w:cs="Arial"/>
          <w:b/>
          <w:u w:val="single"/>
        </w:rPr>
        <w:t xml:space="preserve"> </w:t>
      </w:r>
      <w:r w:rsidRPr="0039117E">
        <w:rPr>
          <w:rFonts w:ascii="Arial" w:hAnsi="Arial" w:cs="Arial"/>
          <w:b/>
          <w:u w:val="single"/>
        </w:rPr>
        <w:t>7,</w:t>
      </w:r>
      <w:r w:rsidR="00BC5C9C">
        <w:rPr>
          <w:rFonts w:ascii="Arial" w:hAnsi="Arial" w:cs="Arial"/>
          <w:b/>
          <w:u w:val="single"/>
        </w:rPr>
        <w:t xml:space="preserve"> </w:t>
      </w:r>
      <w:r w:rsidRPr="0039117E">
        <w:rPr>
          <w:rFonts w:ascii="Arial" w:hAnsi="Arial" w:cs="Arial"/>
          <w:b/>
          <w:u w:val="single"/>
        </w:rPr>
        <w:t>8,</w:t>
      </w:r>
      <w:r w:rsidR="00BC5C9C">
        <w:rPr>
          <w:rFonts w:ascii="Arial" w:hAnsi="Arial" w:cs="Arial"/>
          <w:b/>
          <w:u w:val="single"/>
        </w:rPr>
        <w:t xml:space="preserve"> </w:t>
      </w:r>
      <w:r w:rsidRPr="0039117E">
        <w:rPr>
          <w:rFonts w:ascii="Arial" w:hAnsi="Arial" w:cs="Arial"/>
          <w:b/>
          <w:u w:val="single"/>
        </w:rPr>
        <w:t>11,</w:t>
      </w:r>
      <w:r w:rsidR="00BC5C9C">
        <w:rPr>
          <w:rFonts w:ascii="Arial" w:hAnsi="Arial" w:cs="Arial"/>
          <w:b/>
          <w:u w:val="single"/>
        </w:rPr>
        <w:t xml:space="preserve"> </w:t>
      </w:r>
      <w:r w:rsidRPr="0039117E">
        <w:rPr>
          <w:rFonts w:ascii="Arial" w:hAnsi="Arial" w:cs="Arial"/>
          <w:b/>
          <w:u w:val="single"/>
        </w:rPr>
        <w:t>15,</w:t>
      </w:r>
      <w:r w:rsidR="00BC5C9C">
        <w:rPr>
          <w:rFonts w:ascii="Arial" w:hAnsi="Arial" w:cs="Arial"/>
          <w:b/>
          <w:u w:val="single"/>
        </w:rPr>
        <w:t xml:space="preserve"> </w:t>
      </w:r>
      <w:r w:rsidRPr="0039117E">
        <w:rPr>
          <w:rFonts w:ascii="Arial" w:hAnsi="Arial" w:cs="Arial"/>
          <w:b/>
          <w:u w:val="single"/>
        </w:rPr>
        <w:t>18,</w:t>
      </w:r>
      <w:r w:rsidR="00BC5C9C">
        <w:rPr>
          <w:rFonts w:ascii="Arial" w:hAnsi="Arial" w:cs="Arial"/>
          <w:b/>
          <w:u w:val="single"/>
        </w:rPr>
        <w:t xml:space="preserve"> </w:t>
      </w:r>
      <w:r w:rsidRPr="0039117E">
        <w:rPr>
          <w:rFonts w:ascii="Arial" w:hAnsi="Arial" w:cs="Arial"/>
          <w:b/>
          <w:u w:val="single"/>
        </w:rPr>
        <w:t>22,</w:t>
      </w:r>
      <w:r w:rsidR="00BC5C9C">
        <w:rPr>
          <w:rFonts w:ascii="Arial" w:hAnsi="Arial" w:cs="Arial"/>
          <w:b/>
          <w:u w:val="single"/>
        </w:rPr>
        <w:t xml:space="preserve"> </w:t>
      </w:r>
      <w:r w:rsidRPr="0039117E">
        <w:rPr>
          <w:rFonts w:ascii="Arial" w:hAnsi="Arial" w:cs="Arial"/>
          <w:b/>
          <w:u w:val="single"/>
        </w:rPr>
        <w:t>25,</w:t>
      </w:r>
      <w:r w:rsidR="00BC5C9C">
        <w:rPr>
          <w:rFonts w:ascii="Arial" w:hAnsi="Arial" w:cs="Arial"/>
          <w:b/>
          <w:u w:val="single"/>
        </w:rPr>
        <w:t xml:space="preserve"> </w:t>
      </w:r>
      <w:r w:rsidRPr="0039117E">
        <w:rPr>
          <w:rFonts w:ascii="Arial" w:hAnsi="Arial" w:cs="Arial"/>
          <w:b/>
          <w:u w:val="single"/>
        </w:rPr>
        <w:t>32,</w:t>
      </w:r>
      <w:r w:rsidR="00BC5C9C">
        <w:rPr>
          <w:rFonts w:ascii="Arial" w:hAnsi="Arial" w:cs="Arial"/>
          <w:b/>
          <w:u w:val="single"/>
        </w:rPr>
        <w:t xml:space="preserve"> </w:t>
      </w:r>
      <w:r w:rsidRPr="0039117E">
        <w:rPr>
          <w:rFonts w:ascii="Arial" w:hAnsi="Arial" w:cs="Arial"/>
          <w:b/>
          <w:u w:val="single"/>
        </w:rPr>
        <w:t>37,</w:t>
      </w:r>
      <w:r w:rsidR="00BC5C9C">
        <w:rPr>
          <w:rFonts w:ascii="Arial" w:hAnsi="Arial" w:cs="Arial"/>
          <w:b/>
          <w:u w:val="single"/>
        </w:rPr>
        <w:t xml:space="preserve"> </w:t>
      </w:r>
      <w:r w:rsidRPr="0039117E">
        <w:rPr>
          <w:rFonts w:ascii="Arial" w:hAnsi="Arial" w:cs="Arial"/>
          <w:b/>
          <w:u w:val="single"/>
        </w:rPr>
        <w:t>40,</w:t>
      </w:r>
      <w:r w:rsidR="00BC5C9C">
        <w:rPr>
          <w:rFonts w:ascii="Arial" w:hAnsi="Arial" w:cs="Arial"/>
          <w:b/>
          <w:u w:val="single"/>
        </w:rPr>
        <w:t xml:space="preserve"> </w:t>
      </w:r>
      <w:r w:rsidRPr="0039117E">
        <w:rPr>
          <w:rFonts w:ascii="Arial" w:hAnsi="Arial" w:cs="Arial"/>
          <w:b/>
          <w:u w:val="single"/>
        </w:rPr>
        <w:t>43,</w:t>
      </w:r>
      <w:r w:rsidR="00BC5C9C">
        <w:rPr>
          <w:rFonts w:ascii="Arial" w:hAnsi="Arial" w:cs="Arial"/>
          <w:b/>
          <w:u w:val="single"/>
        </w:rPr>
        <w:t xml:space="preserve"> </w:t>
      </w:r>
      <w:r w:rsidRPr="0039117E">
        <w:rPr>
          <w:rFonts w:ascii="Arial" w:hAnsi="Arial" w:cs="Arial"/>
          <w:b/>
          <w:u w:val="single"/>
        </w:rPr>
        <w:t>44,</w:t>
      </w:r>
      <w:r w:rsidR="00BC5C9C">
        <w:rPr>
          <w:rFonts w:ascii="Arial" w:hAnsi="Arial" w:cs="Arial"/>
          <w:b/>
          <w:u w:val="single"/>
        </w:rPr>
        <w:t xml:space="preserve"> </w:t>
      </w:r>
      <w:r w:rsidRPr="0039117E">
        <w:rPr>
          <w:rFonts w:ascii="Arial" w:hAnsi="Arial" w:cs="Arial"/>
          <w:b/>
          <w:u w:val="single"/>
        </w:rPr>
        <w:t>52,</w:t>
      </w:r>
      <w:r w:rsidR="00BC5C9C">
        <w:rPr>
          <w:rFonts w:ascii="Arial" w:hAnsi="Arial" w:cs="Arial"/>
          <w:b/>
          <w:u w:val="single"/>
        </w:rPr>
        <w:t xml:space="preserve"> </w:t>
      </w:r>
      <w:r w:rsidRPr="0039117E">
        <w:rPr>
          <w:rFonts w:ascii="Arial" w:hAnsi="Arial" w:cs="Arial"/>
          <w:b/>
          <w:u w:val="single"/>
        </w:rPr>
        <w:t xml:space="preserve">53 </w:t>
      </w:r>
      <w:r w:rsidR="00BC5C9C">
        <w:rPr>
          <w:rFonts w:ascii="Arial" w:hAnsi="Arial" w:cs="Arial"/>
          <w:b/>
          <w:u w:val="single"/>
        </w:rPr>
        <w:t>and</w:t>
      </w:r>
      <w:r w:rsidRPr="0039117E">
        <w:rPr>
          <w:rFonts w:ascii="Arial" w:hAnsi="Arial" w:cs="Arial"/>
          <w:b/>
          <w:u w:val="single"/>
        </w:rPr>
        <w:t xml:space="preserve"> 59</w:t>
      </w:r>
    </w:p>
    <w:p w:rsidR="00D86AB8" w:rsidRPr="00BC5C9C" w:rsidRDefault="006F09E5" w:rsidP="00CE4A37">
      <w:pPr>
        <w:pStyle w:val="ListParagraph"/>
        <w:spacing w:line="360" w:lineRule="auto"/>
        <w:contextualSpacing w:val="0"/>
        <w:jc w:val="both"/>
        <w:rPr>
          <w:rFonts w:ascii="Arial" w:hAnsi="Arial" w:cs="Arial"/>
          <w:bCs/>
        </w:rPr>
      </w:pPr>
      <w:r w:rsidRPr="0039117E">
        <w:rPr>
          <w:rFonts w:ascii="Arial" w:hAnsi="Arial" w:cs="Arial"/>
          <w:bCs/>
        </w:rPr>
        <w:t>Rape (c</w:t>
      </w:r>
      <w:r w:rsidRPr="00BC5C9C">
        <w:rPr>
          <w:rFonts w:ascii="Arial" w:hAnsi="Arial" w:cs="Arial"/>
          <w:bCs/>
        </w:rPr>
        <w:t xml:space="preserve">ontravening section 3 of the </w:t>
      </w:r>
      <w:r w:rsidRPr="0039117E">
        <w:rPr>
          <w:rFonts w:ascii="Arial" w:hAnsi="Arial" w:cs="Arial"/>
          <w:bCs/>
        </w:rPr>
        <w:t>Criminal Law (Sexual Offences and Related Matters) Amendment Act</w:t>
      </w:r>
      <w:r w:rsidR="00CE4A37">
        <w:rPr>
          <w:rFonts w:ascii="Arial" w:hAnsi="Arial" w:cs="Arial"/>
          <w:bCs/>
        </w:rPr>
        <w:t xml:space="preserve"> 32 o</w:t>
      </w:r>
      <w:r w:rsidRPr="00BC5C9C">
        <w:rPr>
          <w:rFonts w:ascii="Arial" w:hAnsi="Arial" w:cs="Arial"/>
          <w:bCs/>
        </w:rPr>
        <w:t xml:space="preserve">f 2007 as amended)  </w:t>
      </w:r>
    </w:p>
    <w:p w:rsidR="00BC5C9C" w:rsidRDefault="00BC5C9C" w:rsidP="00BC5C9C">
      <w:pPr>
        <w:spacing w:line="360" w:lineRule="auto"/>
        <w:ind w:left="720"/>
        <w:jc w:val="both"/>
        <w:rPr>
          <w:rFonts w:ascii="Arial" w:hAnsi="Arial" w:cs="Arial"/>
          <w:b/>
          <w:u w:val="single"/>
        </w:rPr>
      </w:pPr>
    </w:p>
    <w:p w:rsidR="00D86AB8" w:rsidRPr="0039117E" w:rsidRDefault="006F09E5" w:rsidP="00DE63CE">
      <w:pPr>
        <w:pStyle w:val="ListParagraph"/>
        <w:numPr>
          <w:ilvl w:val="0"/>
          <w:numId w:val="4"/>
        </w:numPr>
        <w:spacing w:line="360" w:lineRule="auto"/>
        <w:contextualSpacing w:val="0"/>
        <w:jc w:val="both"/>
        <w:rPr>
          <w:rFonts w:ascii="Arial" w:hAnsi="Arial" w:cs="Arial"/>
        </w:rPr>
      </w:pPr>
      <w:r w:rsidRPr="0039117E">
        <w:rPr>
          <w:rFonts w:ascii="Arial" w:hAnsi="Arial" w:cs="Arial"/>
          <w:b/>
          <w:u w:val="single"/>
        </w:rPr>
        <w:t>COUNT 6,</w:t>
      </w:r>
      <w:r w:rsidR="00BC5C9C">
        <w:rPr>
          <w:rFonts w:ascii="Arial" w:hAnsi="Arial" w:cs="Arial"/>
          <w:b/>
          <w:u w:val="single"/>
        </w:rPr>
        <w:t xml:space="preserve"> </w:t>
      </w:r>
      <w:r w:rsidRPr="0039117E">
        <w:rPr>
          <w:rFonts w:ascii="Arial" w:hAnsi="Arial" w:cs="Arial"/>
          <w:b/>
          <w:u w:val="single"/>
        </w:rPr>
        <w:t>10,</w:t>
      </w:r>
      <w:r w:rsidR="00BC5C9C">
        <w:rPr>
          <w:rFonts w:ascii="Arial" w:hAnsi="Arial" w:cs="Arial"/>
          <w:b/>
          <w:u w:val="single"/>
        </w:rPr>
        <w:t xml:space="preserve"> </w:t>
      </w:r>
      <w:r w:rsidRPr="0039117E">
        <w:rPr>
          <w:rFonts w:ascii="Arial" w:hAnsi="Arial" w:cs="Arial"/>
          <w:b/>
          <w:u w:val="single"/>
        </w:rPr>
        <w:t>13,</w:t>
      </w:r>
      <w:r w:rsidR="00BC5C9C">
        <w:rPr>
          <w:rFonts w:ascii="Arial" w:hAnsi="Arial" w:cs="Arial"/>
          <w:b/>
          <w:u w:val="single"/>
        </w:rPr>
        <w:t xml:space="preserve"> </w:t>
      </w:r>
      <w:r w:rsidRPr="0039117E">
        <w:rPr>
          <w:rFonts w:ascii="Arial" w:hAnsi="Arial" w:cs="Arial"/>
          <w:b/>
          <w:u w:val="single"/>
        </w:rPr>
        <w:t>17,</w:t>
      </w:r>
      <w:r w:rsidR="00BC5C9C">
        <w:rPr>
          <w:rFonts w:ascii="Arial" w:hAnsi="Arial" w:cs="Arial"/>
          <w:b/>
          <w:u w:val="single"/>
        </w:rPr>
        <w:t xml:space="preserve"> </w:t>
      </w:r>
      <w:r w:rsidRPr="0039117E">
        <w:rPr>
          <w:rFonts w:ascii="Arial" w:hAnsi="Arial" w:cs="Arial"/>
          <w:b/>
          <w:u w:val="single"/>
        </w:rPr>
        <w:t>21,</w:t>
      </w:r>
      <w:r w:rsidR="00BC5C9C">
        <w:rPr>
          <w:rFonts w:ascii="Arial" w:hAnsi="Arial" w:cs="Arial"/>
          <w:b/>
          <w:u w:val="single"/>
        </w:rPr>
        <w:t xml:space="preserve"> </w:t>
      </w:r>
      <w:r w:rsidRPr="0039117E">
        <w:rPr>
          <w:rFonts w:ascii="Arial" w:hAnsi="Arial" w:cs="Arial"/>
          <w:b/>
          <w:u w:val="single"/>
        </w:rPr>
        <w:t>24,</w:t>
      </w:r>
      <w:r w:rsidR="00BC5C9C">
        <w:rPr>
          <w:rFonts w:ascii="Arial" w:hAnsi="Arial" w:cs="Arial"/>
          <w:b/>
          <w:u w:val="single"/>
        </w:rPr>
        <w:t xml:space="preserve"> </w:t>
      </w:r>
      <w:r w:rsidRPr="0039117E">
        <w:rPr>
          <w:rFonts w:ascii="Arial" w:hAnsi="Arial" w:cs="Arial"/>
          <w:b/>
          <w:u w:val="single"/>
        </w:rPr>
        <w:t>27,</w:t>
      </w:r>
      <w:r w:rsidR="00BC5C9C">
        <w:rPr>
          <w:rFonts w:ascii="Arial" w:hAnsi="Arial" w:cs="Arial"/>
          <w:b/>
          <w:u w:val="single"/>
        </w:rPr>
        <w:t xml:space="preserve"> </w:t>
      </w:r>
      <w:r w:rsidRPr="0039117E">
        <w:rPr>
          <w:rFonts w:ascii="Arial" w:hAnsi="Arial" w:cs="Arial"/>
          <w:b/>
          <w:u w:val="single"/>
        </w:rPr>
        <w:t>28,</w:t>
      </w:r>
      <w:r w:rsidR="00BC5C9C">
        <w:rPr>
          <w:rFonts w:ascii="Arial" w:hAnsi="Arial" w:cs="Arial"/>
          <w:b/>
          <w:u w:val="single"/>
        </w:rPr>
        <w:t xml:space="preserve"> </w:t>
      </w:r>
      <w:r w:rsidRPr="0039117E">
        <w:rPr>
          <w:rFonts w:ascii="Arial" w:hAnsi="Arial" w:cs="Arial"/>
          <w:b/>
          <w:u w:val="single"/>
        </w:rPr>
        <w:t>29,</w:t>
      </w:r>
      <w:r w:rsidR="00BC5C9C">
        <w:rPr>
          <w:rFonts w:ascii="Arial" w:hAnsi="Arial" w:cs="Arial"/>
          <w:b/>
          <w:u w:val="single"/>
        </w:rPr>
        <w:t xml:space="preserve"> </w:t>
      </w:r>
      <w:r w:rsidRPr="0039117E">
        <w:rPr>
          <w:rFonts w:ascii="Arial" w:hAnsi="Arial" w:cs="Arial"/>
          <w:b/>
          <w:u w:val="single"/>
        </w:rPr>
        <w:t>31,</w:t>
      </w:r>
      <w:r w:rsidR="00BC5C9C">
        <w:rPr>
          <w:rFonts w:ascii="Arial" w:hAnsi="Arial" w:cs="Arial"/>
          <w:b/>
          <w:u w:val="single"/>
        </w:rPr>
        <w:t xml:space="preserve"> </w:t>
      </w:r>
      <w:r w:rsidRPr="0039117E">
        <w:rPr>
          <w:rFonts w:ascii="Arial" w:hAnsi="Arial" w:cs="Arial"/>
          <w:b/>
          <w:u w:val="single"/>
        </w:rPr>
        <w:t>34,</w:t>
      </w:r>
      <w:r w:rsidR="00BC5C9C">
        <w:rPr>
          <w:rFonts w:ascii="Arial" w:hAnsi="Arial" w:cs="Arial"/>
          <w:b/>
          <w:u w:val="single"/>
        </w:rPr>
        <w:t xml:space="preserve"> </w:t>
      </w:r>
      <w:r w:rsidRPr="0039117E">
        <w:rPr>
          <w:rFonts w:ascii="Arial" w:hAnsi="Arial" w:cs="Arial"/>
          <w:b/>
          <w:u w:val="single"/>
        </w:rPr>
        <w:t>36,</w:t>
      </w:r>
      <w:r w:rsidR="00BC5C9C">
        <w:rPr>
          <w:rFonts w:ascii="Arial" w:hAnsi="Arial" w:cs="Arial"/>
          <w:b/>
          <w:u w:val="single"/>
        </w:rPr>
        <w:t xml:space="preserve"> </w:t>
      </w:r>
      <w:r w:rsidRPr="0039117E">
        <w:rPr>
          <w:rFonts w:ascii="Arial" w:hAnsi="Arial" w:cs="Arial"/>
          <w:b/>
          <w:u w:val="single"/>
        </w:rPr>
        <w:t>47,</w:t>
      </w:r>
      <w:r w:rsidR="00BC5C9C">
        <w:rPr>
          <w:rFonts w:ascii="Arial" w:hAnsi="Arial" w:cs="Arial"/>
          <w:b/>
          <w:u w:val="single"/>
        </w:rPr>
        <w:t xml:space="preserve"> </w:t>
      </w:r>
      <w:r w:rsidRPr="0039117E">
        <w:rPr>
          <w:rFonts w:ascii="Arial" w:hAnsi="Arial" w:cs="Arial"/>
          <w:b/>
          <w:u w:val="single"/>
        </w:rPr>
        <w:t>50,</w:t>
      </w:r>
      <w:r w:rsidR="00BC5C9C">
        <w:rPr>
          <w:rFonts w:ascii="Arial" w:hAnsi="Arial" w:cs="Arial"/>
          <w:b/>
          <w:u w:val="single"/>
        </w:rPr>
        <w:t xml:space="preserve"> </w:t>
      </w:r>
      <w:r w:rsidRPr="0039117E">
        <w:rPr>
          <w:rFonts w:ascii="Arial" w:hAnsi="Arial" w:cs="Arial"/>
          <w:b/>
          <w:u w:val="single"/>
        </w:rPr>
        <w:t>55,</w:t>
      </w:r>
      <w:r w:rsidR="00BC5C9C">
        <w:rPr>
          <w:rFonts w:ascii="Arial" w:hAnsi="Arial" w:cs="Arial"/>
          <w:b/>
          <w:u w:val="single"/>
        </w:rPr>
        <w:t xml:space="preserve"> </w:t>
      </w:r>
      <w:r w:rsidRPr="0039117E">
        <w:rPr>
          <w:rFonts w:ascii="Arial" w:hAnsi="Arial" w:cs="Arial"/>
          <w:b/>
          <w:u w:val="single"/>
        </w:rPr>
        <w:t>58,</w:t>
      </w:r>
      <w:r w:rsidR="00BC5C9C">
        <w:rPr>
          <w:rFonts w:ascii="Arial" w:hAnsi="Arial" w:cs="Arial"/>
          <w:b/>
          <w:u w:val="single"/>
        </w:rPr>
        <w:t xml:space="preserve"> </w:t>
      </w:r>
      <w:r w:rsidRPr="0039117E">
        <w:rPr>
          <w:rFonts w:ascii="Arial" w:hAnsi="Arial" w:cs="Arial"/>
          <w:b/>
          <w:u w:val="single"/>
        </w:rPr>
        <w:t xml:space="preserve">61 </w:t>
      </w:r>
      <w:r w:rsidR="00BC5C9C">
        <w:rPr>
          <w:rFonts w:ascii="Arial" w:hAnsi="Arial" w:cs="Arial"/>
          <w:b/>
          <w:u w:val="single"/>
        </w:rPr>
        <w:t xml:space="preserve">and </w:t>
      </w:r>
      <w:r w:rsidRPr="0039117E">
        <w:rPr>
          <w:rFonts w:ascii="Arial" w:hAnsi="Arial" w:cs="Arial"/>
          <w:b/>
          <w:u w:val="single"/>
        </w:rPr>
        <w:t>63</w:t>
      </w:r>
    </w:p>
    <w:p w:rsidR="00BC5C9C" w:rsidRDefault="006F09E5" w:rsidP="00CE4A37">
      <w:pPr>
        <w:pStyle w:val="ListParagraph"/>
        <w:spacing w:line="360" w:lineRule="auto"/>
        <w:contextualSpacing w:val="0"/>
        <w:jc w:val="both"/>
        <w:rPr>
          <w:rFonts w:ascii="Arial" w:hAnsi="Arial" w:cs="Arial"/>
        </w:rPr>
      </w:pPr>
      <w:r w:rsidRPr="0039117E">
        <w:rPr>
          <w:rFonts w:ascii="Arial" w:hAnsi="Arial" w:cs="Arial"/>
          <w:bCs/>
        </w:rPr>
        <w:t>Sexual assault (contravening section 5(1) of Criminal Law (Sexual Offences and Related Matters) Amendment Act 32 of 2007 as amended)</w:t>
      </w:r>
    </w:p>
    <w:p w:rsidR="00BC5C9C" w:rsidRDefault="00BC5C9C" w:rsidP="00BC5C9C">
      <w:pPr>
        <w:pStyle w:val="ListParagraph"/>
        <w:spacing w:line="360" w:lineRule="auto"/>
        <w:ind w:left="360"/>
        <w:contextualSpacing w:val="0"/>
        <w:jc w:val="both"/>
        <w:rPr>
          <w:rFonts w:ascii="Arial" w:hAnsi="Arial" w:cs="Arial"/>
        </w:rPr>
      </w:pPr>
    </w:p>
    <w:p w:rsidR="006F09E5" w:rsidRPr="0039117E" w:rsidRDefault="006F09E5" w:rsidP="00CE4A37">
      <w:pPr>
        <w:pStyle w:val="ListParagraph"/>
        <w:spacing w:line="360" w:lineRule="auto"/>
        <w:contextualSpacing w:val="0"/>
        <w:jc w:val="both"/>
        <w:rPr>
          <w:rFonts w:ascii="Arial" w:hAnsi="Arial" w:cs="Arial"/>
        </w:rPr>
      </w:pPr>
      <w:r w:rsidRPr="0039117E">
        <w:rPr>
          <w:rFonts w:ascii="Arial" w:hAnsi="Arial" w:cs="Arial"/>
        </w:rPr>
        <w:t>On 28 April 2021</w:t>
      </w:r>
      <w:r w:rsidR="00CE4A37">
        <w:rPr>
          <w:rFonts w:ascii="Arial" w:hAnsi="Arial" w:cs="Arial"/>
        </w:rPr>
        <w:t>,</w:t>
      </w:r>
      <w:r w:rsidRPr="0039117E">
        <w:rPr>
          <w:rFonts w:ascii="Arial" w:hAnsi="Arial" w:cs="Arial"/>
        </w:rPr>
        <w:t xml:space="preserve"> the </w:t>
      </w:r>
      <w:r w:rsidR="00D86AB8" w:rsidRPr="0039117E">
        <w:rPr>
          <w:rFonts w:ascii="Arial" w:hAnsi="Arial" w:cs="Arial"/>
        </w:rPr>
        <w:t>Defence</w:t>
      </w:r>
      <w:r w:rsidRPr="0039117E">
        <w:rPr>
          <w:rFonts w:ascii="Arial" w:hAnsi="Arial" w:cs="Arial"/>
        </w:rPr>
        <w:t xml:space="preserve"> filed an application in the Eastern Cape High Court for an order to declare a “mistrial” in the matter. When the </w:t>
      </w:r>
      <w:r w:rsidR="00D86AB8" w:rsidRPr="0039117E">
        <w:rPr>
          <w:rFonts w:ascii="Arial" w:hAnsi="Arial" w:cs="Arial"/>
        </w:rPr>
        <w:t>Defence</w:t>
      </w:r>
      <w:r w:rsidRPr="0039117E">
        <w:rPr>
          <w:rFonts w:ascii="Arial" w:hAnsi="Arial" w:cs="Arial"/>
        </w:rPr>
        <w:t xml:space="preserve"> brought the said application, it became apparent that the allegations levelled against the prosecution team were quite serious and it became impossible for the </w:t>
      </w:r>
      <w:r w:rsidR="00CE4A37">
        <w:rPr>
          <w:rFonts w:ascii="Arial" w:hAnsi="Arial" w:cs="Arial"/>
        </w:rPr>
        <w:t>S</w:t>
      </w:r>
      <w:r w:rsidRPr="0039117E">
        <w:rPr>
          <w:rFonts w:ascii="Arial" w:hAnsi="Arial" w:cs="Arial"/>
        </w:rPr>
        <w:t>tate</w:t>
      </w:r>
      <w:r w:rsidR="00CE4A37">
        <w:rPr>
          <w:rFonts w:ascii="Arial" w:hAnsi="Arial" w:cs="Arial"/>
        </w:rPr>
        <w:t>’s</w:t>
      </w:r>
      <w:r w:rsidRPr="0039117E">
        <w:rPr>
          <w:rFonts w:ascii="Arial" w:hAnsi="Arial" w:cs="Arial"/>
        </w:rPr>
        <w:t xml:space="preserve"> advocates seized with the criminal prosecution to continue dealing with the application in Court. In the circumstances, an application was made to the Honourable Minister of Justice and Correctional Services to approve the appointment of</w:t>
      </w:r>
      <w:r w:rsidRPr="0039117E">
        <w:rPr>
          <w:rFonts w:ascii="Arial" w:hAnsi="Arial" w:cs="Arial"/>
          <w:sz w:val="22"/>
          <w:szCs w:val="22"/>
        </w:rPr>
        <w:t xml:space="preserve"> </w:t>
      </w:r>
      <w:r w:rsidRPr="0039117E">
        <w:rPr>
          <w:rFonts w:ascii="Arial" w:hAnsi="Arial" w:cs="Arial"/>
          <w:b/>
        </w:rPr>
        <w:t>Adv</w:t>
      </w:r>
      <w:r w:rsidR="00BC5C9C">
        <w:rPr>
          <w:rFonts w:ascii="Arial" w:hAnsi="Arial" w:cs="Arial"/>
          <w:b/>
        </w:rPr>
        <w:t>.</w:t>
      </w:r>
      <w:r w:rsidRPr="0039117E">
        <w:rPr>
          <w:rFonts w:ascii="Arial" w:hAnsi="Arial" w:cs="Arial"/>
        </w:rPr>
        <w:t xml:space="preserve"> </w:t>
      </w:r>
      <w:r w:rsidRPr="0039117E">
        <w:rPr>
          <w:rFonts w:ascii="Arial" w:hAnsi="Arial" w:cs="Arial"/>
          <w:b/>
        </w:rPr>
        <w:t>C.J Mouton SC, Adv</w:t>
      </w:r>
      <w:r w:rsidR="00BC5C9C">
        <w:rPr>
          <w:rFonts w:ascii="Arial" w:hAnsi="Arial" w:cs="Arial"/>
          <w:b/>
        </w:rPr>
        <w:t>.</w:t>
      </w:r>
      <w:r w:rsidRPr="0039117E">
        <w:rPr>
          <w:rFonts w:ascii="Arial" w:hAnsi="Arial" w:cs="Arial"/>
          <w:b/>
        </w:rPr>
        <w:t xml:space="preserve"> G Wolmarans and Adv</w:t>
      </w:r>
      <w:r w:rsidR="00BC5C9C">
        <w:rPr>
          <w:rFonts w:ascii="Arial" w:hAnsi="Arial" w:cs="Arial"/>
          <w:b/>
        </w:rPr>
        <w:t>.</w:t>
      </w:r>
      <w:r w:rsidRPr="0039117E">
        <w:rPr>
          <w:rFonts w:ascii="Arial" w:hAnsi="Arial" w:cs="Arial"/>
          <w:b/>
        </w:rPr>
        <w:t xml:space="preserve"> Chuma Mcoseli</w:t>
      </w:r>
      <w:r w:rsidRPr="0039117E">
        <w:rPr>
          <w:rFonts w:ascii="Arial" w:hAnsi="Arial" w:cs="Arial"/>
        </w:rPr>
        <w:t xml:space="preserve"> in terms of section 38(1) of the NPA Act 32 of 1998</w:t>
      </w:r>
      <w:r w:rsidRPr="0039117E">
        <w:rPr>
          <w:rFonts w:ascii="Arial" w:hAnsi="Arial" w:cs="Arial"/>
          <w:color w:val="000000"/>
        </w:rPr>
        <w:t>, since a determination had already been made that the matter should be opposed. The aforesaid section 38 Counsels have thus been appointed on behalf of the State to appear and argue the “mistrial” application.</w:t>
      </w:r>
    </w:p>
    <w:p w:rsidR="00B44893" w:rsidRPr="0039117E" w:rsidRDefault="00B44893" w:rsidP="00BC5C9C">
      <w:pPr>
        <w:pStyle w:val="BodyText2"/>
        <w:widowControl w:val="0"/>
        <w:tabs>
          <w:tab w:val="left" w:pos="360"/>
        </w:tabs>
        <w:spacing w:after="0" w:line="360" w:lineRule="auto"/>
        <w:ind w:left="720"/>
        <w:jc w:val="both"/>
        <w:rPr>
          <w:rFonts w:ascii="Arial" w:hAnsi="Arial" w:cs="Arial"/>
        </w:rPr>
      </w:pPr>
    </w:p>
    <w:p w:rsidR="00B449C0" w:rsidRPr="0039117E" w:rsidRDefault="00B449C0" w:rsidP="00DE63CE">
      <w:pPr>
        <w:numPr>
          <w:ilvl w:val="0"/>
          <w:numId w:val="2"/>
        </w:numPr>
        <w:spacing w:line="360" w:lineRule="auto"/>
        <w:jc w:val="both"/>
        <w:rPr>
          <w:rFonts w:ascii="Arial" w:hAnsi="Arial" w:cs="Arial"/>
          <w:b/>
          <w:lang w:val="en-ZA"/>
        </w:rPr>
      </w:pPr>
      <w:r w:rsidRPr="0039117E">
        <w:rPr>
          <w:rFonts w:ascii="Arial" w:hAnsi="Arial" w:cs="Arial"/>
          <w:b/>
          <w:lang w:val="en-ZA"/>
        </w:rPr>
        <w:t>THE STATE VERSUS CLIFFORD BISHOP AND OTHERS</w:t>
      </w:r>
    </w:p>
    <w:p w:rsidR="00B449C0" w:rsidRPr="0039117E" w:rsidRDefault="00B449C0" w:rsidP="00BC5C9C">
      <w:pPr>
        <w:spacing w:line="360" w:lineRule="auto"/>
        <w:ind w:left="360"/>
        <w:jc w:val="both"/>
        <w:rPr>
          <w:rFonts w:ascii="Arial" w:hAnsi="Arial" w:cs="Arial"/>
          <w:lang w:val="en-ZA"/>
        </w:rPr>
      </w:pPr>
      <w:r w:rsidRPr="0039117E">
        <w:rPr>
          <w:rFonts w:ascii="Arial" w:hAnsi="Arial" w:cs="Arial"/>
          <w:lang w:val="en-ZA"/>
        </w:rPr>
        <w:t xml:space="preserve">The accused in the aforesaid matter are being prosecuted on a charge of arson, two (2) counts of murder and two (2) counts of attempted murder. </w:t>
      </w:r>
      <w:r w:rsidRPr="00002384">
        <w:rPr>
          <w:rFonts w:ascii="Arial" w:hAnsi="Arial" w:cs="Arial"/>
          <w:b/>
          <w:lang w:val="en-ZA"/>
        </w:rPr>
        <w:t>Adv</w:t>
      </w:r>
      <w:r w:rsidR="00BC5C9C">
        <w:rPr>
          <w:rFonts w:ascii="Arial" w:hAnsi="Arial" w:cs="Arial"/>
          <w:b/>
          <w:lang w:val="en-ZA"/>
        </w:rPr>
        <w:t>.</w:t>
      </w:r>
      <w:r w:rsidRPr="00002384">
        <w:rPr>
          <w:rFonts w:ascii="Arial" w:hAnsi="Arial" w:cs="Arial"/>
          <w:b/>
          <w:lang w:val="en-ZA"/>
        </w:rPr>
        <w:t xml:space="preserve"> Glenn Gregory Turner</w:t>
      </w:r>
      <w:r w:rsidRPr="0039117E">
        <w:rPr>
          <w:rFonts w:ascii="Arial" w:hAnsi="Arial" w:cs="Arial"/>
          <w:lang w:val="en-ZA"/>
        </w:rPr>
        <w:t xml:space="preserve"> is prosecuting the matter. Adv</w:t>
      </w:r>
      <w:r w:rsidR="00BC5C9C">
        <w:rPr>
          <w:rFonts w:ascii="Arial" w:hAnsi="Arial" w:cs="Arial"/>
          <w:lang w:val="en-ZA"/>
        </w:rPr>
        <w:t>.</w:t>
      </w:r>
      <w:r w:rsidRPr="0039117E">
        <w:rPr>
          <w:rFonts w:ascii="Arial" w:hAnsi="Arial" w:cs="Arial"/>
          <w:lang w:val="en-ZA"/>
        </w:rPr>
        <w:t xml:space="preserve"> Turner has been on contract as a Senior State Advocate stationed at the Office of the Director of Public Prosecutions</w:t>
      </w:r>
      <w:r w:rsidR="00CE4A37">
        <w:rPr>
          <w:rFonts w:ascii="Arial" w:hAnsi="Arial" w:cs="Arial"/>
          <w:lang w:val="en-ZA"/>
        </w:rPr>
        <w:t xml:space="preserve"> (DPP)</w:t>
      </w:r>
      <w:r w:rsidRPr="0039117E">
        <w:rPr>
          <w:rFonts w:ascii="Arial" w:hAnsi="Arial" w:cs="Arial"/>
          <w:lang w:val="en-ZA"/>
        </w:rPr>
        <w:t>, Grahamstown. He was a member of the NPA for approximately 40 years. When his contract with the NPA expired on 30 June 2021, Adv</w:t>
      </w:r>
      <w:r w:rsidR="00CE4A37">
        <w:rPr>
          <w:rFonts w:ascii="Arial" w:hAnsi="Arial" w:cs="Arial"/>
          <w:lang w:val="en-ZA"/>
        </w:rPr>
        <w:t>.</w:t>
      </w:r>
      <w:r w:rsidRPr="0039117E">
        <w:rPr>
          <w:rFonts w:ascii="Arial" w:hAnsi="Arial" w:cs="Arial"/>
          <w:lang w:val="en-ZA"/>
        </w:rPr>
        <w:t xml:space="preserve"> </w:t>
      </w:r>
      <w:r w:rsidR="00CE4A37">
        <w:rPr>
          <w:rFonts w:ascii="Arial" w:hAnsi="Arial" w:cs="Arial"/>
          <w:lang w:val="en-ZA"/>
        </w:rPr>
        <w:t>Turner requested his supervisor</w:t>
      </w:r>
      <w:r w:rsidRPr="0039117E">
        <w:rPr>
          <w:rFonts w:ascii="Arial" w:hAnsi="Arial" w:cs="Arial"/>
          <w:lang w:val="en-ZA"/>
        </w:rPr>
        <w:t xml:space="preserve"> to complete the aforesaid matter, which at that stage was partly heard, in order to avoid inconvenience and costs. </w:t>
      </w:r>
    </w:p>
    <w:p w:rsidR="00377852" w:rsidRPr="0039117E" w:rsidRDefault="00377852" w:rsidP="00BC5C9C">
      <w:pPr>
        <w:spacing w:line="360" w:lineRule="auto"/>
        <w:ind w:left="720"/>
        <w:jc w:val="both"/>
        <w:rPr>
          <w:rFonts w:ascii="Arial" w:hAnsi="Arial" w:cs="Arial"/>
          <w:lang w:val="en-ZA"/>
        </w:rPr>
      </w:pPr>
    </w:p>
    <w:p w:rsidR="00377852" w:rsidRPr="00377852" w:rsidRDefault="00377852" w:rsidP="00DE63CE">
      <w:pPr>
        <w:numPr>
          <w:ilvl w:val="0"/>
          <w:numId w:val="2"/>
        </w:numPr>
        <w:spacing w:line="360" w:lineRule="auto"/>
        <w:jc w:val="both"/>
        <w:rPr>
          <w:rFonts w:ascii="Arial" w:hAnsi="Arial" w:cs="Arial"/>
          <w:b/>
          <w:lang w:val="en-ZA"/>
        </w:rPr>
      </w:pPr>
      <w:r w:rsidRPr="00377852">
        <w:rPr>
          <w:rFonts w:ascii="Arial" w:hAnsi="Arial" w:cs="Arial"/>
          <w:b/>
          <w:lang w:val="en-ZA"/>
        </w:rPr>
        <w:t>THE STATE VERSUS XOLANI ZUNGU AND THREE (3) OTHERS</w:t>
      </w:r>
    </w:p>
    <w:p w:rsidR="00377852" w:rsidRPr="00377852" w:rsidRDefault="00377852" w:rsidP="00BC5C9C">
      <w:pPr>
        <w:spacing w:line="360" w:lineRule="auto"/>
        <w:ind w:left="360"/>
        <w:jc w:val="both"/>
        <w:rPr>
          <w:rFonts w:ascii="Arial" w:hAnsi="Arial" w:cs="Arial"/>
          <w:color w:val="000000"/>
        </w:rPr>
      </w:pPr>
      <w:r w:rsidRPr="00377852">
        <w:rPr>
          <w:rFonts w:ascii="Arial" w:hAnsi="Arial" w:cs="Arial"/>
          <w:b/>
          <w:color w:val="000000"/>
        </w:rPr>
        <w:t>Adv</w:t>
      </w:r>
      <w:r w:rsidR="00BC5C9C">
        <w:rPr>
          <w:rFonts w:ascii="Arial" w:hAnsi="Arial" w:cs="Arial"/>
          <w:b/>
          <w:color w:val="000000"/>
        </w:rPr>
        <w:t>.</w:t>
      </w:r>
      <w:r w:rsidRPr="00377852">
        <w:rPr>
          <w:rFonts w:ascii="Arial" w:hAnsi="Arial" w:cs="Arial"/>
          <w:b/>
          <w:color w:val="000000"/>
        </w:rPr>
        <w:t xml:space="preserve"> Greef</w:t>
      </w:r>
      <w:r w:rsidRPr="00377852">
        <w:rPr>
          <w:rFonts w:ascii="Arial" w:hAnsi="Arial" w:cs="Arial"/>
          <w:color w:val="000000"/>
        </w:rPr>
        <w:t xml:space="preserve"> was a Senior State Advocate attached to the Organised Crime Component, Durban. The aforesaid officer retired from the NPA with effect from </w:t>
      </w:r>
      <w:r w:rsidR="00CE4A37">
        <w:rPr>
          <w:rFonts w:ascii="Arial" w:hAnsi="Arial" w:cs="Arial"/>
          <w:color w:val="000000"/>
        </w:rPr>
        <w:t xml:space="preserve">      </w:t>
      </w:r>
      <w:r w:rsidRPr="00377852">
        <w:rPr>
          <w:rFonts w:ascii="Arial" w:hAnsi="Arial" w:cs="Arial"/>
          <w:color w:val="000000"/>
        </w:rPr>
        <w:t xml:space="preserve">1 April 2021. She however declared to her supervisor willingness to return to complete the aforesaid matter </w:t>
      </w:r>
      <w:r w:rsidR="00CE4A37">
        <w:rPr>
          <w:rFonts w:ascii="Arial" w:hAnsi="Arial" w:cs="Arial"/>
          <w:color w:val="000000"/>
        </w:rPr>
        <w:t>without</w:t>
      </w:r>
      <w:r w:rsidRPr="00377852">
        <w:rPr>
          <w:rFonts w:ascii="Arial" w:hAnsi="Arial" w:cs="Arial"/>
          <w:color w:val="000000"/>
        </w:rPr>
        <w:t xml:space="preserve"> remuneration. The trial has been proceeding since April 2019</w:t>
      </w:r>
      <w:r w:rsidR="0055060B">
        <w:rPr>
          <w:rFonts w:ascii="Arial" w:hAnsi="Arial" w:cs="Arial"/>
          <w:color w:val="000000"/>
        </w:rPr>
        <w:t>,</w:t>
      </w:r>
      <w:r w:rsidRPr="00377852">
        <w:rPr>
          <w:rFonts w:ascii="Arial" w:hAnsi="Arial" w:cs="Arial"/>
          <w:color w:val="000000"/>
        </w:rPr>
        <w:t xml:space="preserve"> and </w:t>
      </w:r>
      <w:r w:rsidR="0055060B" w:rsidRPr="00377852">
        <w:rPr>
          <w:rFonts w:ascii="Arial" w:hAnsi="Arial" w:cs="Arial"/>
          <w:color w:val="000000"/>
        </w:rPr>
        <w:t>t</w:t>
      </w:r>
      <w:r w:rsidR="0055060B">
        <w:rPr>
          <w:rFonts w:ascii="Arial" w:hAnsi="Arial" w:cs="Arial"/>
          <w:color w:val="000000"/>
        </w:rPr>
        <w:t xml:space="preserve">he matter could </w:t>
      </w:r>
      <w:r w:rsidR="0055060B" w:rsidRPr="00377852">
        <w:rPr>
          <w:rFonts w:ascii="Arial" w:hAnsi="Arial" w:cs="Arial"/>
          <w:color w:val="000000"/>
        </w:rPr>
        <w:t>not be finalised by the time Adv</w:t>
      </w:r>
      <w:r w:rsidR="0055060B">
        <w:rPr>
          <w:rFonts w:ascii="Arial" w:hAnsi="Arial" w:cs="Arial"/>
          <w:color w:val="000000"/>
        </w:rPr>
        <w:t>.</w:t>
      </w:r>
      <w:r w:rsidR="0055060B" w:rsidRPr="00377852">
        <w:rPr>
          <w:rFonts w:ascii="Arial" w:hAnsi="Arial" w:cs="Arial"/>
          <w:color w:val="000000"/>
        </w:rPr>
        <w:t xml:space="preserve"> Greef retired</w:t>
      </w:r>
      <w:r w:rsidR="0055060B">
        <w:rPr>
          <w:rFonts w:ascii="Arial" w:hAnsi="Arial" w:cs="Arial"/>
          <w:color w:val="000000"/>
        </w:rPr>
        <w:t xml:space="preserve"> due to Covid-19 crisis</w:t>
      </w:r>
      <w:r w:rsidRPr="00377852">
        <w:rPr>
          <w:rFonts w:ascii="Arial" w:hAnsi="Arial" w:cs="Arial"/>
          <w:color w:val="000000"/>
        </w:rPr>
        <w:t>.</w:t>
      </w:r>
    </w:p>
    <w:p w:rsidR="00BC5C9C" w:rsidRDefault="00BC5C9C" w:rsidP="00BC5C9C">
      <w:pPr>
        <w:spacing w:line="360" w:lineRule="auto"/>
        <w:ind w:left="360"/>
        <w:jc w:val="both"/>
        <w:rPr>
          <w:rFonts w:ascii="Arial" w:hAnsi="Arial" w:cs="Arial"/>
          <w:color w:val="000000"/>
        </w:rPr>
      </w:pPr>
    </w:p>
    <w:p w:rsidR="00377852" w:rsidRDefault="00377852" w:rsidP="00BC5C9C">
      <w:pPr>
        <w:spacing w:line="360" w:lineRule="auto"/>
        <w:ind w:left="360"/>
        <w:jc w:val="both"/>
        <w:rPr>
          <w:rFonts w:ascii="Arial" w:hAnsi="Arial" w:cs="Arial"/>
          <w:color w:val="000000"/>
        </w:rPr>
      </w:pPr>
      <w:r w:rsidRPr="0039117E">
        <w:rPr>
          <w:rFonts w:ascii="Arial" w:hAnsi="Arial" w:cs="Arial"/>
          <w:color w:val="000000"/>
        </w:rPr>
        <w:t xml:space="preserve">The DPP held </w:t>
      </w:r>
      <w:r w:rsidR="00783EEE">
        <w:rPr>
          <w:rFonts w:ascii="Arial" w:hAnsi="Arial" w:cs="Arial"/>
          <w:color w:val="000000"/>
        </w:rPr>
        <w:t>a</w:t>
      </w:r>
      <w:r w:rsidRPr="0039117E">
        <w:rPr>
          <w:rFonts w:ascii="Arial" w:hAnsi="Arial" w:cs="Arial"/>
          <w:color w:val="000000"/>
        </w:rPr>
        <w:t xml:space="preserve"> view that it is in the interest of justice and expedient for Adv</w:t>
      </w:r>
      <w:r w:rsidR="00BC5C9C">
        <w:rPr>
          <w:rFonts w:ascii="Arial" w:hAnsi="Arial" w:cs="Arial"/>
          <w:color w:val="000000"/>
        </w:rPr>
        <w:t>.</w:t>
      </w:r>
      <w:r w:rsidRPr="0039117E">
        <w:rPr>
          <w:rFonts w:ascii="Arial" w:hAnsi="Arial" w:cs="Arial"/>
          <w:color w:val="000000"/>
        </w:rPr>
        <w:t xml:space="preserve"> Greef to continue prosecuting the matter, as she ha</w:t>
      </w:r>
      <w:r w:rsidR="00783EEE">
        <w:rPr>
          <w:rFonts w:ascii="Arial" w:hAnsi="Arial" w:cs="Arial"/>
          <w:color w:val="000000"/>
        </w:rPr>
        <w:t>s</w:t>
      </w:r>
      <w:r w:rsidRPr="0039117E">
        <w:rPr>
          <w:rFonts w:ascii="Arial" w:hAnsi="Arial" w:cs="Arial"/>
          <w:color w:val="000000"/>
        </w:rPr>
        <w:t xml:space="preserve"> been involved </w:t>
      </w:r>
      <w:r w:rsidR="00783EEE">
        <w:rPr>
          <w:rFonts w:ascii="Arial" w:hAnsi="Arial" w:cs="Arial"/>
          <w:color w:val="000000"/>
        </w:rPr>
        <w:t>in</w:t>
      </w:r>
      <w:r w:rsidRPr="0039117E">
        <w:rPr>
          <w:rFonts w:ascii="Arial" w:hAnsi="Arial" w:cs="Arial"/>
          <w:color w:val="000000"/>
        </w:rPr>
        <w:t xml:space="preserve"> the matter since its inception</w:t>
      </w:r>
      <w:r w:rsidR="00783EEE">
        <w:rPr>
          <w:rFonts w:ascii="Arial" w:hAnsi="Arial" w:cs="Arial"/>
          <w:color w:val="000000"/>
        </w:rPr>
        <w:t>,</w:t>
      </w:r>
      <w:r w:rsidRPr="0039117E">
        <w:rPr>
          <w:rFonts w:ascii="Arial" w:hAnsi="Arial" w:cs="Arial"/>
          <w:color w:val="000000"/>
        </w:rPr>
        <w:t xml:space="preserve"> and was </w:t>
      </w:r>
      <w:r w:rsidRPr="0039117E">
        <w:rPr>
          <w:rFonts w:ascii="Arial" w:hAnsi="Arial" w:cs="Arial"/>
          <w:i/>
          <w:color w:val="000000"/>
        </w:rPr>
        <w:t>au fair</w:t>
      </w:r>
      <w:r w:rsidRPr="0039117E">
        <w:rPr>
          <w:rFonts w:ascii="Arial" w:hAnsi="Arial" w:cs="Arial"/>
          <w:color w:val="000000"/>
        </w:rPr>
        <w:t xml:space="preserve"> with all the cha</w:t>
      </w:r>
      <w:r w:rsidR="00783EEE">
        <w:rPr>
          <w:rFonts w:ascii="Arial" w:hAnsi="Arial" w:cs="Arial"/>
          <w:color w:val="000000"/>
        </w:rPr>
        <w:t xml:space="preserve">llenges involved in the matter. </w:t>
      </w:r>
      <w:r w:rsidRPr="0039117E">
        <w:rPr>
          <w:rFonts w:ascii="Arial" w:hAnsi="Arial" w:cs="Arial"/>
          <w:color w:val="000000"/>
        </w:rPr>
        <w:t>The appointment of another prosecutor to continue with the matter would have potentially delayed the matter further</w:t>
      </w:r>
      <w:r w:rsidR="00783EEE">
        <w:rPr>
          <w:rFonts w:ascii="Arial" w:hAnsi="Arial" w:cs="Arial"/>
          <w:color w:val="000000"/>
        </w:rPr>
        <w:t>,</w:t>
      </w:r>
      <w:r w:rsidRPr="0039117E">
        <w:rPr>
          <w:rFonts w:ascii="Arial" w:hAnsi="Arial" w:cs="Arial"/>
          <w:color w:val="000000"/>
        </w:rPr>
        <w:t xml:space="preserve"> and involved unwarranted costs to the NPA.</w:t>
      </w:r>
    </w:p>
    <w:p w:rsidR="00C622F8" w:rsidRPr="0039117E" w:rsidRDefault="00C622F8" w:rsidP="00BC5C9C">
      <w:pPr>
        <w:spacing w:line="360" w:lineRule="auto"/>
        <w:ind w:left="360"/>
        <w:jc w:val="both"/>
        <w:rPr>
          <w:rFonts w:ascii="Arial" w:hAnsi="Arial" w:cs="Arial"/>
          <w:color w:val="000000"/>
        </w:rPr>
      </w:pPr>
    </w:p>
    <w:p w:rsidR="00C622F8" w:rsidRDefault="0061088D" w:rsidP="00C622F8">
      <w:pPr>
        <w:numPr>
          <w:ilvl w:val="0"/>
          <w:numId w:val="5"/>
        </w:numPr>
        <w:spacing w:line="360" w:lineRule="auto"/>
        <w:jc w:val="both"/>
        <w:rPr>
          <w:rFonts w:ascii="Arial" w:hAnsi="Arial" w:cs="Arial"/>
        </w:rPr>
      </w:pPr>
      <w:r>
        <w:rPr>
          <w:rFonts w:ascii="Arial" w:hAnsi="Arial" w:cs="Arial"/>
        </w:rPr>
        <w:t xml:space="preserve">The table below provides details </w:t>
      </w:r>
      <w:r w:rsidR="00C622F8">
        <w:rPr>
          <w:rFonts w:ascii="Arial" w:hAnsi="Arial" w:cs="Arial"/>
        </w:rPr>
        <w:t xml:space="preserve">of specific </w:t>
      </w:r>
      <w:r>
        <w:rPr>
          <w:rFonts w:ascii="Arial" w:hAnsi="Arial" w:cs="Arial"/>
        </w:rPr>
        <w:t xml:space="preserve">cases the aforementioned </w:t>
      </w:r>
      <w:r w:rsidR="00C622F8">
        <w:rPr>
          <w:rFonts w:ascii="Arial" w:hAnsi="Arial" w:cs="Arial"/>
        </w:rPr>
        <w:t xml:space="preserve">persons </w:t>
      </w:r>
      <w:r>
        <w:rPr>
          <w:rFonts w:ascii="Arial" w:hAnsi="Arial" w:cs="Arial"/>
        </w:rPr>
        <w:t xml:space="preserve">have been engaged to perform duties and functions for the </w:t>
      </w:r>
      <w:r w:rsidR="00C622F8">
        <w:rPr>
          <w:rFonts w:ascii="Arial" w:hAnsi="Arial" w:cs="Arial"/>
        </w:rPr>
        <w:t xml:space="preserve">NPA:  </w:t>
      </w:r>
    </w:p>
    <w:tbl>
      <w:tblPr>
        <w:tblW w:w="104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852"/>
        <w:gridCol w:w="2977"/>
        <w:gridCol w:w="1842"/>
        <w:gridCol w:w="1276"/>
      </w:tblGrid>
      <w:tr w:rsidR="0061088D" w:rsidRPr="009818D5" w:rsidTr="009818D5">
        <w:trPr>
          <w:trHeight w:val="540"/>
          <w:tblHeader/>
        </w:trPr>
        <w:tc>
          <w:tcPr>
            <w:tcW w:w="2552" w:type="dxa"/>
            <w:shd w:val="clear" w:color="auto" w:fill="auto"/>
            <w:hideMark/>
          </w:tcPr>
          <w:p w:rsidR="0061088D" w:rsidRPr="009818D5" w:rsidRDefault="0061088D" w:rsidP="009818D5">
            <w:pPr>
              <w:spacing w:line="360" w:lineRule="auto"/>
              <w:rPr>
                <w:rFonts w:ascii="Arial" w:hAnsi="Arial" w:cs="Arial"/>
                <w:b/>
                <w:bCs/>
              </w:rPr>
            </w:pPr>
            <w:bookmarkStart w:id="0" w:name="RANGE!A2:C17"/>
            <w:r w:rsidRPr="009818D5">
              <w:rPr>
                <w:rFonts w:ascii="Arial" w:hAnsi="Arial" w:cs="Arial"/>
                <w:b/>
                <w:bCs/>
              </w:rPr>
              <w:t>Name of Supplier</w:t>
            </w:r>
            <w:bookmarkEnd w:id="0"/>
          </w:p>
        </w:tc>
        <w:tc>
          <w:tcPr>
            <w:tcW w:w="1852" w:type="dxa"/>
            <w:shd w:val="clear" w:color="auto" w:fill="auto"/>
            <w:hideMark/>
          </w:tcPr>
          <w:p w:rsidR="0061088D" w:rsidRPr="009818D5" w:rsidRDefault="0061088D" w:rsidP="009818D5">
            <w:pPr>
              <w:spacing w:line="360" w:lineRule="auto"/>
              <w:rPr>
                <w:rFonts w:ascii="Arial" w:hAnsi="Arial" w:cs="Arial"/>
                <w:b/>
                <w:bCs/>
              </w:rPr>
            </w:pPr>
            <w:r w:rsidRPr="009818D5">
              <w:rPr>
                <w:rFonts w:ascii="Arial" w:hAnsi="Arial" w:cs="Arial"/>
                <w:b/>
                <w:bCs/>
              </w:rPr>
              <w:t>Business Unit</w:t>
            </w:r>
          </w:p>
        </w:tc>
        <w:tc>
          <w:tcPr>
            <w:tcW w:w="2977" w:type="dxa"/>
            <w:shd w:val="clear" w:color="auto" w:fill="auto"/>
            <w:hideMark/>
          </w:tcPr>
          <w:p w:rsidR="0061088D" w:rsidRPr="009818D5" w:rsidRDefault="0061088D" w:rsidP="009818D5">
            <w:pPr>
              <w:spacing w:line="360" w:lineRule="auto"/>
              <w:rPr>
                <w:rFonts w:ascii="Arial" w:hAnsi="Arial" w:cs="Arial"/>
                <w:b/>
                <w:bCs/>
              </w:rPr>
            </w:pPr>
            <w:r w:rsidRPr="009818D5">
              <w:rPr>
                <w:rFonts w:ascii="Arial" w:hAnsi="Arial" w:cs="Arial"/>
                <w:b/>
                <w:bCs/>
              </w:rPr>
              <w:t>Description of Service</w:t>
            </w:r>
          </w:p>
        </w:tc>
        <w:tc>
          <w:tcPr>
            <w:tcW w:w="1842" w:type="dxa"/>
            <w:shd w:val="clear" w:color="auto" w:fill="auto"/>
            <w:hideMark/>
          </w:tcPr>
          <w:p w:rsidR="0061088D" w:rsidRPr="009818D5" w:rsidRDefault="0061088D" w:rsidP="009818D5">
            <w:pPr>
              <w:spacing w:line="360" w:lineRule="auto"/>
              <w:rPr>
                <w:rFonts w:ascii="Arial" w:hAnsi="Arial" w:cs="Arial"/>
                <w:b/>
                <w:bCs/>
              </w:rPr>
            </w:pPr>
            <w:r w:rsidRPr="009818D5">
              <w:rPr>
                <w:rFonts w:ascii="Arial" w:hAnsi="Arial" w:cs="Arial"/>
                <w:b/>
                <w:bCs/>
              </w:rPr>
              <w:t>Ministerial Approval date</w:t>
            </w:r>
          </w:p>
        </w:tc>
        <w:tc>
          <w:tcPr>
            <w:tcW w:w="1276" w:type="dxa"/>
            <w:shd w:val="clear" w:color="auto" w:fill="auto"/>
            <w:hideMark/>
          </w:tcPr>
          <w:p w:rsidR="0061088D" w:rsidRPr="009818D5" w:rsidRDefault="0061088D" w:rsidP="009818D5">
            <w:pPr>
              <w:spacing w:line="360" w:lineRule="auto"/>
              <w:rPr>
                <w:rFonts w:ascii="Arial" w:hAnsi="Arial" w:cs="Arial"/>
                <w:b/>
                <w:bCs/>
              </w:rPr>
            </w:pPr>
            <w:r w:rsidRPr="009818D5">
              <w:rPr>
                <w:rFonts w:ascii="Arial" w:hAnsi="Arial" w:cs="Arial"/>
                <w:b/>
                <w:bCs/>
              </w:rPr>
              <w:t>Cost</w:t>
            </w:r>
          </w:p>
        </w:tc>
      </w:tr>
      <w:tr w:rsidR="0061088D" w:rsidRPr="009818D5" w:rsidTr="009818D5">
        <w:trPr>
          <w:trHeight w:val="300"/>
        </w:trPr>
        <w:tc>
          <w:tcPr>
            <w:tcW w:w="255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Adv. Nazeer Ahmed Cassim, SC</w:t>
            </w:r>
          </w:p>
        </w:tc>
        <w:tc>
          <w:tcPr>
            <w:tcW w:w="185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ID</w:t>
            </w:r>
          </w:p>
        </w:tc>
        <w:tc>
          <w:tcPr>
            <w:tcW w:w="2977"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Estina Dairy Farm</w:t>
            </w:r>
          </w:p>
        </w:tc>
        <w:tc>
          <w:tcPr>
            <w:tcW w:w="184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19 May 2020</w:t>
            </w:r>
          </w:p>
        </w:tc>
        <w:tc>
          <w:tcPr>
            <w:tcW w:w="1276"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R3 000/h</w:t>
            </w:r>
          </w:p>
        </w:tc>
      </w:tr>
      <w:tr w:rsidR="0061088D" w:rsidRPr="009818D5" w:rsidTr="009818D5">
        <w:trPr>
          <w:trHeight w:val="300"/>
        </w:trPr>
        <w:tc>
          <w:tcPr>
            <w:tcW w:w="255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Adv. Isak Zirk Pansegrouw</w:t>
            </w:r>
          </w:p>
        </w:tc>
        <w:tc>
          <w:tcPr>
            <w:tcW w:w="185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DPP Gauteng South</w:t>
            </w:r>
          </w:p>
        </w:tc>
        <w:tc>
          <w:tcPr>
            <w:tcW w:w="2977"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State v Sylla Moussa</w:t>
            </w:r>
          </w:p>
        </w:tc>
        <w:tc>
          <w:tcPr>
            <w:tcW w:w="184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21 May 2020</w:t>
            </w:r>
          </w:p>
        </w:tc>
        <w:tc>
          <w:tcPr>
            <w:tcW w:w="1276"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R1 800/h</w:t>
            </w:r>
          </w:p>
        </w:tc>
      </w:tr>
      <w:tr w:rsidR="0061088D" w:rsidRPr="009818D5" w:rsidTr="009818D5">
        <w:trPr>
          <w:trHeight w:val="300"/>
        </w:trPr>
        <w:tc>
          <w:tcPr>
            <w:tcW w:w="255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Adv. Wendy Greeff</w:t>
            </w:r>
          </w:p>
        </w:tc>
        <w:tc>
          <w:tcPr>
            <w:tcW w:w="185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DPP KZN</w:t>
            </w:r>
          </w:p>
        </w:tc>
        <w:tc>
          <w:tcPr>
            <w:tcW w:w="2977"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State v Xolani Zungu and 3 others</w:t>
            </w:r>
          </w:p>
        </w:tc>
        <w:tc>
          <w:tcPr>
            <w:tcW w:w="184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31 Mar 2021</w:t>
            </w:r>
          </w:p>
        </w:tc>
        <w:tc>
          <w:tcPr>
            <w:tcW w:w="1276"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R0</w:t>
            </w:r>
          </w:p>
        </w:tc>
      </w:tr>
      <w:tr w:rsidR="0061088D" w:rsidRPr="009818D5" w:rsidTr="009818D5">
        <w:trPr>
          <w:trHeight w:val="300"/>
        </w:trPr>
        <w:tc>
          <w:tcPr>
            <w:tcW w:w="2552" w:type="dxa"/>
            <w:shd w:val="clear" w:color="auto" w:fill="auto"/>
            <w:hideMark/>
          </w:tcPr>
          <w:p w:rsidR="0061088D" w:rsidRPr="009818D5" w:rsidRDefault="0061088D" w:rsidP="009818D5">
            <w:pPr>
              <w:spacing w:line="360" w:lineRule="auto"/>
              <w:rPr>
                <w:rFonts w:ascii="Arial" w:hAnsi="Arial" w:cs="Arial"/>
              </w:rPr>
            </w:pPr>
            <w:r w:rsidRPr="009818D5">
              <w:rPr>
                <w:rFonts w:ascii="Arial" w:hAnsi="Arial" w:cs="Arial"/>
              </w:rPr>
              <w:t>Adv. Zinzile Zandisile Matebese, SC</w:t>
            </w:r>
          </w:p>
        </w:tc>
        <w:tc>
          <w:tcPr>
            <w:tcW w:w="1852" w:type="dxa"/>
            <w:shd w:val="clear" w:color="auto" w:fill="auto"/>
            <w:hideMark/>
          </w:tcPr>
          <w:p w:rsidR="0061088D" w:rsidRPr="009818D5" w:rsidRDefault="0061088D" w:rsidP="009818D5">
            <w:pPr>
              <w:spacing w:line="360" w:lineRule="auto"/>
              <w:rPr>
                <w:rFonts w:ascii="Arial" w:hAnsi="Arial" w:cs="Arial"/>
              </w:rPr>
            </w:pPr>
            <w:r w:rsidRPr="009818D5">
              <w:rPr>
                <w:rFonts w:ascii="Arial" w:hAnsi="Arial" w:cs="Arial"/>
              </w:rPr>
              <w:t>NPS</w:t>
            </w:r>
          </w:p>
        </w:tc>
        <w:tc>
          <w:tcPr>
            <w:tcW w:w="2977" w:type="dxa"/>
            <w:shd w:val="clear" w:color="auto" w:fill="auto"/>
            <w:hideMark/>
          </w:tcPr>
          <w:p w:rsidR="0061088D" w:rsidRPr="009818D5" w:rsidRDefault="0061088D" w:rsidP="009818D5">
            <w:pPr>
              <w:spacing w:line="360" w:lineRule="auto"/>
              <w:rPr>
                <w:rFonts w:ascii="Arial" w:hAnsi="Arial" w:cs="Arial"/>
              </w:rPr>
            </w:pPr>
            <w:r w:rsidRPr="009818D5">
              <w:rPr>
                <w:rFonts w:ascii="Arial" w:hAnsi="Arial" w:cs="Arial"/>
              </w:rPr>
              <w:t>State v Busisiwe Mkhwebane</w:t>
            </w:r>
          </w:p>
        </w:tc>
        <w:tc>
          <w:tcPr>
            <w:tcW w:w="184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13 Apr 2021</w:t>
            </w:r>
          </w:p>
        </w:tc>
        <w:tc>
          <w:tcPr>
            <w:tcW w:w="1276"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R2 350/h</w:t>
            </w:r>
          </w:p>
        </w:tc>
      </w:tr>
      <w:tr w:rsidR="0061088D" w:rsidRPr="009818D5" w:rsidTr="009818D5">
        <w:trPr>
          <w:trHeight w:val="300"/>
        </w:trPr>
        <w:tc>
          <w:tcPr>
            <w:tcW w:w="255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Adv. Glenn Gregory Turner</w:t>
            </w:r>
          </w:p>
        </w:tc>
        <w:tc>
          <w:tcPr>
            <w:tcW w:w="185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DPP Grahamstown</w:t>
            </w:r>
          </w:p>
        </w:tc>
        <w:tc>
          <w:tcPr>
            <w:tcW w:w="2977"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 xml:space="preserve">State v Clifford Bishop and 2 others </w:t>
            </w:r>
          </w:p>
        </w:tc>
        <w:tc>
          <w:tcPr>
            <w:tcW w:w="184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06 Sep 2021</w:t>
            </w:r>
          </w:p>
        </w:tc>
        <w:tc>
          <w:tcPr>
            <w:tcW w:w="1276"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R0</w:t>
            </w:r>
          </w:p>
        </w:tc>
      </w:tr>
      <w:tr w:rsidR="0061088D" w:rsidRPr="009818D5" w:rsidTr="009818D5">
        <w:trPr>
          <w:trHeight w:val="300"/>
        </w:trPr>
        <w:tc>
          <w:tcPr>
            <w:tcW w:w="2552" w:type="dxa"/>
            <w:shd w:val="clear" w:color="auto" w:fill="auto"/>
            <w:hideMark/>
          </w:tcPr>
          <w:p w:rsidR="0061088D" w:rsidRPr="009818D5" w:rsidRDefault="0061088D" w:rsidP="009818D5">
            <w:pPr>
              <w:spacing w:line="360" w:lineRule="auto"/>
              <w:rPr>
                <w:rFonts w:ascii="Arial" w:hAnsi="Arial" w:cs="Arial"/>
              </w:rPr>
            </w:pPr>
            <w:r w:rsidRPr="009818D5">
              <w:rPr>
                <w:rFonts w:ascii="Arial" w:hAnsi="Arial" w:cs="Arial"/>
              </w:rPr>
              <w:t>Adv. Andrew M Breitenbach, SC</w:t>
            </w:r>
          </w:p>
          <w:p w:rsidR="0061088D" w:rsidRPr="009818D5" w:rsidRDefault="0061088D" w:rsidP="009818D5">
            <w:pPr>
              <w:spacing w:line="360" w:lineRule="auto"/>
              <w:rPr>
                <w:rFonts w:ascii="Arial" w:hAnsi="Arial" w:cs="Arial"/>
              </w:rPr>
            </w:pPr>
          </w:p>
        </w:tc>
        <w:tc>
          <w:tcPr>
            <w:tcW w:w="1852" w:type="dxa"/>
            <w:shd w:val="clear" w:color="auto" w:fill="auto"/>
            <w:hideMark/>
          </w:tcPr>
          <w:p w:rsidR="0061088D" w:rsidRPr="009818D5" w:rsidRDefault="0061088D" w:rsidP="009818D5">
            <w:pPr>
              <w:spacing w:line="360" w:lineRule="auto"/>
              <w:rPr>
                <w:rFonts w:ascii="Arial" w:hAnsi="Arial" w:cs="Arial"/>
              </w:rPr>
            </w:pPr>
            <w:r w:rsidRPr="009818D5">
              <w:rPr>
                <w:rFonts w:ascii="Arial" w:hAnsi="Arial" w:cs="Arial"/>
              </w:rPr>
              <w:t>NPS</w:t>
            </w:r>
          </w:p>
        </w:tc>
        <w:tc>
          <w:tcPr>
            <w:tcW w:w="2977" w:type="dxa"/>
            <w:shd w:val="clear" w:color="auto" w:fill="auto"/>
            <w:hideMark/>
          </w:tcPr>
          <w:p w:rsidR="0061088D" w:rsidRPr="009818D5" w:rsidRDefault="0061088D" w:rsidP="009818D5">
            <w:pPr>
              <w:spacing w:line="360" w:lineRule="auto"/>
              <w:rPr>
                <w:rFonts w:ascii="Arial" w:hAnsi="Arial" w:cs="Arial"/>
              </w:rPr>
            </w:pPr>
            <w:r w:rsidRPr="009818D5">
              <w:rPr>
                <w:rFonts w:ascii="Arial" w:hAnsi="Arial" w:cs="Arial"/>
              </w:rPr>
              <w:t>State v J Zuma and Thales South Africa</w:t>
            </w:r>
          </w:p>
        </w:tc>
        <w:tc>
          <w:tcPr>
            <w:tcW w:w="184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24 May 2021</w:t>
            </w:r>
          </w:p>
        </w:tc>
        <w:tc>
          <w:tcPr>
            <w:tcW w:w="1276"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R3 600/h</w:t>
            </w:r>
          </w:p>
        </w:tc>
      </w:tr>
      <w:tr w:rsidR="0061088D" w:rsidRPr="009818D5" w:rsidTr="009818D5">
        <w:trPr>
          <w:trHeight w:val="300"/>
        </w:trPr>
        <w:tc>
          <w:tcPr>
            <w:tcW w:w="255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Adv. Ncumisa Mayosi</w:t>
            </w:r>
          </w:p>
        </w:tc>
        <w:tc>
          <w:tcPr>
            <w:tcW w:w="1852" w:type="dxa"/>
            <w:shd w:val="clear" w:color="auto" w:fill="auto"/>
            <w:hideMark/>
          </w:tcPr>
          <w:p w:rsidR="0061088D" w:rsidRPr="009818D5" w:rsidRDefault="0061088D" w:rsidP="009818D5">
            <w:pPr>
              <w:spacing w:line="360" w:lineRule="auto"/>
              <w:rPr>
                <w:rFonts w:ascii="Arial" w:hAnsi="Arial" w:cs="Arial"/>
              </w:rPr>
            </w:pPr>
            <w:r w:rsidRPr="009818D5">
              <w:rPr>
                <w:rFonts w:ascii="Arial" w:hAnsi="Arial" w:cs="Arial"/>
              </w:rPr>
              <w:t>NPS</w:t>
            </w:r>
          </w:p>
        </w:tc>
        <w:tc>
          <w:tcPr>
            <w:tcW w:w="2977" w:type="dxa"/>
            <w:shd w:val="clear" w:color="auto" w:fill="auto"/>
            <w:hideMark/>
          </w:tcPr>
          <w:p w:rsidR="0061088D" w:rsidRPr="009818D5" w:rsidRDefault="0061088D" w:rsidP="009818D5">
            <w:pPr>
              <w:spacing w:line="360" w:lineRule="auto"/>
              <w:rPr>
                <w:rFonts w:ascii="Arial" w:hAnsi="Arial" w:cs="Arial"/>
              </w:rPr>
            </w:pPr>
            <w:r w:rsidRPr="009818D5">
              <w:rPr>
                <w:rFonts w:ascii="Arial" w:hAnsi="Arial" w:cs="Arial"/>
              </w:rPr>
              <w:t>State v J Zuma and Thales South Africa</w:t>
            </w:r>
          </w:p>
        </w:tc>
        <w:tc>
          <w:tcPr>
            <w:tcW w:w="184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24 May 2021</w:t>
            </w:r>
          </w:p>
        </w:tc>
        <w:tc>
          <w:tcPr>
            <w:tcW w:w="1276"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R1 900/h</w:t>
            </w:r>
          </w:p>
        </w:tc>
      </w:tr>
      <w:tr w:rsidR="0061088D" w:rsidRPr="009818D5" w:rsidTr="009818D5">
        <w:trPr>
          <w:trHeight w:val="300"/>
        </w:trPr>
        <w:tc>
          <w:tcPr>
            <w:tcW w:w="255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Adv. Hephzibah Rajah</w:t>
            </w:r>
          </w:p>
        </w:tc>
        <w:tc>
          <w:tcPr>
            <w:tcW w:w="1852" w:type="dxa"/>
            <w:shd w:val="clear" w:color="auto" w:fill="auto"/>
            <w:hideMark/>
          </w:tcPr>
          <w:p w:rsidR="0061088D" w:rsidRPr="009818D5" w:rsidRDefault="0061088D" w:rsidP="009818D5">
            <w:pPr>
              <w:spacing w:line="360" w:lineRule="auto"/>
              <w:rPr>
                <w:rFonts w:ascii="Arial" w:hAnsi="Arial" w:cs="Arial"/>
              </w:rPr>
            </w:pPr>
            <w:r w:rsidRPr="009818D5">
              <w:rPr>
                <w:rFonts w:ascii="Arial" w:hAnsi="Arial" w:cs="Arial"/>
              </w:rPr>
              <w:t>NPS</w:t>
            </w:r>
          </w:p>
        </w:tc>
        <w:tc>
          <w:tcPr>
            <w:tcW w:w="2977" w:type="dxa"/>
            <w:shd w:val="clear" w:color="auto" w:fill="auto"/>
            <w:hideMark/>
          </w:tcPr>
          <w:p w:rsidR="0061088D" w:rsidRPr="009818D5" w:rsidRDefault="0061088D" w:rsidP="009818D5">
            <w:pPr>
              <w:spacing w:line="360" w:lineRule="auto"/>
              <w:rPr>
                <w:rFonts w:ascii="Arial" w:hAnsi="Arial" w:cs="Arial"/>
              </w:rPr>
            </w:pPr>
            <w:r w:rsidRPr="009818D5">
              <w:rPr>
                <w:rFonts w:ascii="Arial" w:hAnsi="Arial" w:cs="Arial"/>
              </w:rPr>
              <w:t>State v J Zuma and Thales South Africa</w:t>
            </w:r>
          </w:p>
        </w:tc>
        <w:tc>
          <w:tcPr>
            <w:tcW w:w="184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24 May 2021</w:t>
            </w:r>
          </w:p>
        </w:tc>
        <w:tc>
          <w:tcPr>
            <w:tcW w:w="1276"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 xml:space="preserve">R2000/h </w:t>
            </w:r>
          </w:p>
        </w:tc>
      </w:tr>
      <w:tr w:rsidR="0061088D" w:rsidRPr="009818D5" w:rsidTr="009818D5">
        <w:trPr>
          <w:trHeight w:val="300"/>
        </w:trPr>
        <w:tc>
          <w:tcPr>
            <w:tcW w:w="255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Adv. Wim Trengove</w:t>
            </w:r>
          </w:p>
        </w:tc>
        <w:tc>
          <w:tcPr>
            <w:tcW w:w="1852" w:type="dxa"/>
            <w:shd w:val="clear" w:color="auto" w:fill="auto"/>
            <w:hideMark/>
          </w:tcPr>
          <w:p w:rsidR="0061088D" w:rsidRPr="009818D5" w:rsidRDefault="0061088D" w:rsidP="009818D5">
            <w:pPr>
              <w:spacing w:line="360" w:lineRule="auto"/>
              <w:rPr>
                <w:rFonts w:ascii="Arial" w:hAnsi="Arial" w:cs="Arial"/>
              </w:rPr>
            </w:pPr>
            <w:r w:rsidRPr="009818D5">
              <w:rPr>
                <w:rFonts w:ascii="Arial" w:hAnsi="Arial" w:cs="Arial"/>
              </w:rPr>
              <w:t>NPS</w:t>
            </w:r>
          </w:p>
        </w:tc>
        <w:tc>
          <w:tcPr>
            <w:tcW w:w="2977" w:type="dxa"/>
            <w:shd w:val="clear" w:color="auto" w:fill="auto"/>
            <w:hideMark/>
          </w:tcPr>
          <w:p w:rsidR="0061088D" w:rsidRPr="009818D5" w:rsidRDefault="0061088D" w:rsidP="009818D5">
            <w:pPr>
              <w:spacing w:line="360" w:lineRule="auto"/>
              <w:rPr>
                <w:rFonts w:ascii="Arial" w:hAnsi="Arial" w:cs="Arial"/>
              </w:rPr>
            </w:pPr>
            <w:r w:rsidRPr="009818D5">
              <w:rPr>
                <w:rFonts w:ascii="Arial" w:hAnsi="Arial" w:cs="Arial"/>
              </w:rPr>
              <w:t>State v J Zuma and Thales South Africa</w:t>
            </w:r>
          </w:p>
        </w:tc>
        <w:tc>
          <w:tcPr>
            <w:tcW w:w="184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24 May 2021</w:t>
            </w:r>
          </w:p>
        </w:tc>
        <w:tc>
          <w:tcPr>
            <w:tcW w:w="1276"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R4 800/h</w:t>
            </w:r>
          </w:p>
        </w:tc>
      </w:tr>
      <w:tr w:rsidR="0061088D" w:rsidRPr="009818D5" w:rsidTr="009818D5">
        <w:trPr>
          <w:trHeight w:val="300"/>
        </w:trPr>
        <w:tc>
          <w:tcPr>
            <w:tcW w:w="255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Adv. Christiaan Johannes Mouton, SC</w:t>
            </w:r>
          </w:p>
        </w:tc>
        <w:tc>
          <w:tcPr>
            <w:tcW w:w="185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DDPP Port Elizabeth</w:t>
            </w:r>
          </w:p>
        </w:tc>
        <w:tc>
          <w:tcPr>
            <w:tcW w:w="2977"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 xml:space="preserve">State v Timothy Omotoso and others </w:t>
            </w:r>
          </w:p>
        </w:tc>
        <w:tc>
          <w:tcPr>
            <w:tcW w:w="184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31 May 2021</w:t>
            </w:r>
          </w:p>
        </w:tc>
        <w:tc>
          <w:tcPr>
            <w:tcW w:w="1276"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R3 200/h</w:t>
            </w:r>
          </w:p>
        </w:tc>
      </w:tr>
      <w:tr w:rsidR="0061088D" w:rsidRPr="009818D5" w:rsidTr="009818D5">
        <w:trPr>
          <w:trHeight w:val="300"/>
        </w:trPr>
        <w:tc>
          <w:tcPr>
            <w:tcW w:w="255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Adv. Chuma Emily Mcoseli</w:t>
            </w:r>
          </w:p>
        </w:tc>
        <w:tc>
          <w:tcPr>
            <w:tcW w:w="185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DDPP Port Elizabeth</w:t>
            </w:r>
          </w:p>
        </w:tc>
        <w:tc>
          <w:tcPr>
            <w:tcW w:w="2977"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 xml:space="preserve">State v Timothy Omotoso and others </w:t>
            </w:r>
          </w:p>
        </w:tc>
        <w:tc>
          <w:tcPr>
            <w:tcW w:w="184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31 May 2021</w:t>
            </w:r>
          </w:p>
        </w:tc>
        <w:tc>
          <w:tcPr>
            <w:tcW w:w="1276"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R600/h</w:t>
            </w:r>
          </w:p>
        </w:tc>
      </w:tr>
      <w:tr w:rsidR="0061088D" w:rsidRPr="009818D5" w:rsidTr="009818D5">
        <w:trPr>
          <w:trHeight w:val="300"/>
        </w:trPr>
        <w:tc>
          <w:tcPr>
            <w:tcW w:w="255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Adv. G Wolmarans</w:t>
            </w:r>
          </w:p>
        </w:tc>
        <w:tc>
          <w:tcPr>
            <w:tcW w:w="185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DDPP Port Elizabeth</w:t>
            </w:r>
          </w:p>
        </w:tc>
        <w:tc>
          <w:tcPr>
            <w:tcW w:w="2977"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 xml:space="preserve">State v Timothy Omotoso and others </w:t>
            </w:r>
          </w:p>
        </w:tc>
        <w:tc>
          <w:tcPr>
            <w:tcW w:w="184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31 May 2021</w:t>
            </w:r>
          </w:p>
        </w:tc>
        <w:tc>
          <w:tcPr>
            <w:tcW w:w="1276"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 xml:space="preserve">R2 200/h </w:t>
            </w:r>
          </w:p>
        </w:tc>
      </w:tr>
      <w:tr w:rsidR="0061088D" w:rsidRPr="009818D5" w:rsidTr="009818D5">
        <w:trPr>
          <w:trHeight w:val="300"/>
        </w:trPr>
        <w:tc>
          <w:tcPr>
            <w:tcW w:w="255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Adv. Nazeer Ahmed Cassim, SC</w:t>
            </w:r>
          </w:p>
        </w:tc>
        <w:tc>
          <w:tcPr>
            <w:tcW w:w="1852" w:type="dxa"/>
            <w:shd w:val="clear" w:color="auto" w:fill="auto"/>
            <w:hideMark/>
          </w:tcPr>
          <w:p w:rsidR="0061088D" w:rsidRPr="009818D5" w:rsidRDefault="0061088D" w:rsidP="009818D5">
            <w:pPr>
              <w:spacing w:line="360" w:lineRule="auto"/>
              <w:rPr>
                <w:rFonts w:ascii="Arial" w:hAnsi="Arial" w:cs="Arial"/>
              </w:rPr>
            </w:pPr>
            <w:r w:rsidRPr="009818D5">
              <w:rPr>
                <w:rFonts w:ascii="Arial" w:hAnsi="Arial" w:cs="Arial"/>
              </w:rPr>
              <w:t>DPP Bloemfontein</w:t>
            </w:r>
          </w:p>
        </w:tc>
        <w:tc>
          <w:tcPr>
            <w:tcW w:w="2977"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State v N Mokhesi and 15 others (Asbestos)</w:t>
            </w:r>
          </w:p>
        </w:tc>
        <w:tc>
          <w:tcPr>
            <w:tcW w:w="184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17 December 2021</w:t>
            </w:r>
          </w:p>
        </w:tc>
        <w:tc>
          <w:tcPr>
            <w:tcW w:w="1276"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 </w:t>
            </w:r>
          </w:p>
        </w:tc>
      </w:tr>
      <w:tr w:rsidR="0061088D" w:rsidRPr="009818D5" w:rsidTr="009818D5">
        <w:trPr>
          <w:trHeight w:val="300"/>
        </w:trPr>
        <w:tc>
          <w:tcPr>
            <w:tcW w:w="2552" w:type="dxa"/>
            <w:shd w:val="clear" w:color="auto" w:fill="auto"/>
            <w:hideMark/>
          </w:tcPr>
          <w:p w:rsidR="0061088D" w:rsidRPr="009818D5" w:rsidRDefault="0061088D" w:rsidP="009818D5">
            <w:pPr>
              <w:spacing w:line="360" w:lineRule="auto"/>
              <w:rPr>
                <w:rFonts w:ascii="Arial" w:hAnsi="Arial" w:cs="Arial"/>
              </w:rPr>
            </w:pPr>
            <w:r w:rsidRPr="009818D5">
              <w:rPr>
                <w:rFonts w:ascii="Arial" w:hAnsi="Arial" w:cs="Arial"/>
              </w:rPr>
              <w:t>Adv. Sandra Freese</w:t>
            </w:r>
          </w:p>
        </w:tc>
        <w:tc>
          <w:tcPr>
            <w:tcW w:w="1852" w:type="dxa"/>
            <w:shd w:val="clear" w:color="auto" w:fill="auto"/>
            <w:hideMark/>
          </w:tcPr>
          <w:p w:rsidR="0061088D" w:rsidRPr="009818D5" w:rsidRDefault="0061088D" w:rsidP="009818D5">
            <w:pPr>
              <w:spacing w:line="360" w:lineRule="auto"/>
              <w:rPr>
                <w:rFonts w:ascii="Arial" w:hAnsi="Arial" w:cs="Arial"/>
              </w:rPr>
            </w:pPr>
            <w:r w:rsidRPr="009818D5">
              <w:rPr>
                <w:rFonts w:ascii="Arial" w:hAnsi="Arial" w:cs="Arial"/>
              </w:rPr>
              <w:t>DPP Bloemfontein</w:t>
            </w:r>
          </w:p>
        </w:tc>
        <w:tc>
          <w:tcPr>
            <w:tcW w:w="2977"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State v N Mokhesi and 15 others (Asbestos)</w:t>
            </w:r>
          </w:p>
        </w:tc>
        <w:tc>
          <w:tcPr>
            <w:tcW w:w="184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17 December 2021</w:t>
            </w:r>
          </w:p>
        </w:tc>
        <w:tc>
          <w:tcPr>
            <w:tcW w:w="1276"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 </w:t>
            </w:r>
          </w:p>
        </w:tc>
      </w:tr>
      <w:tr w:rsidR="0061088D" w:rsidRPr="009818D5" w:rsidTr="009818D5">
        <w:trPr>
          <w:trHeight w:val="300"/>
        </w:trPr>
        <w:tc>
          <w:tcPr>
            <w:tcW w:w="2552" w:type="dxa"/>
            <w:shd w:val="clear" w:color="auto" w:fill="auto"/>
            <w:hideMark/>
          </w:tcPr>
          <w:p w:rsidR="0061088D" w:rsidRPr="009818D5" w:rsidRDefault="0061088D" w:rsidP="009818D5">
            <w:pPr>
              <w:spacing w:line="360" w:lineRule="auto"/>
              <w:rPr>
                <w:rFonts w:ascii="Arial" w:hAnsi="Arial" w:cs="Arial"/>
              </w:rPr>
            </w:pPr>
            <w:r w:rsidRPr="009818D5">
              <w:rPr>
                <w:rFonts w:ascii="Arial" w:hAnsi="Arial" w:cs="Arial"/>
              </w:rPr>
              <w:t xml:space="preserve">Adv. Thabile Ngubeni </w:t>
            </w:r>
          </w:p>
        </w:tc>
        <w:tc>
          <w:tcPr>
            <w:tcW w:w="1852" w:type="dxa"/>
            <w:shd w:val="clear" w:color="auto" w:fill="auto"/>
            <w:hideMark/>
          </w:tcPr>
          <w:p w:rsidR="0061088D" w:rsidRPr="009818D5" w:rsidRDefault="0061088D" w:rsidP="009818D5">
            <w:pPr>
              <w:spacing w:line="360" w:lineRule="auto"/>
              <w:rPr>
                <w:rFonts w:ascii="Arial" w:hAnsi="Arial" w:cs="Arial"/>
              </w:rPr>
            </w:pPr>
            <w:r w:rsidRPr="009818D5">
              <w:rPr>
                <w:rFonts w:ascii="Arial" w:hAnsi="Arial" w:cs="Arial"/>
              </w:rPr>
              <w:t>DPP Bloemfontein</w:t>
            </w:r>
          </w:p>
        </w:tc>
        <w:tc>
          <w:tcPr>
            <w:tcW w:w="2977"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State v N Mokhesi and 15 others (Asbestos)</w:t>
            </w:r>
          </w:p>
        </w:tc>
        <w:tc>
          <w:tcPr>
            <w:tcW w:w="1842"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17 December 2021</w:t>
            </w:r>
          </w:p>
        </w:tc>
        <w:tc>
          <w:tcPr>
            <w:tcW w:w="1276" w:type="dxa"/>
            <w:shd w:val="clear" w:color="auto" w:fill="auto"/>
            <w:noWrap/>
            <w:hideMark/>
          </w:tcPr>
          <w:p w:rsidR="0061088D" w:rsidRPr="009818D5" w:rsidRDefault="0061088D" w:rsidP="009818D5">
            <w:pPr>
              <w:spacing w:line="360" w:lineRule="auto"/>
              <w:rPr>
                <w:rFonts w:ascii="Arial" w:hAnsi="Arial" w:cs="Arial"/>
              </w:rPr>
            </w:pPr>
            <w:r w:rsidRPr="009818D5">
              <w:rPr>
                <w:rFonts w:ascii="Arial" w:hAnsi="Arial" w:cs="Arial"/>
              </w:rPr>
              <w:t> </w:t>
            </w:r>
          </w:p>
        </w:tc>
      </w:tr>
    </w:tbl>
    <w:p w:rsidR="00983C6B" w:rsidRPr="00C622F8" w:rsidRDefault="00983C6B" w:rsidP="00C622F8">
      <w:pPr>
        <w:spacing w:line="360" w:lineRule="auto"/>
        <w:rPr>
          <w:rFonts w:ascii="Arial" w:hAnsi="Arial" w:cs="Arial"/>
        </w:rPr>
      </w:pPr>
    </w:p>
    <w:sectPr w:rsidR="00983C6B" w:rsidRPr="00C622F8"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2EB" w:rsidRDefault="00D912EB" w:rsidP="00913892">
      <w:r>
        <w:separator/>
      </w:r>
    </w:p>
  </w:endnote>
  <w:endnote w:type="continuationSeparator" w:id="0">
    <w:p w:rsidR="00D912EB" w:rsidRDefault="00D912EB"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D912EB" w:rsidRPr="00D912EB">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2EB" w:rsidRDefault="00D912EB" w:rsidP="00913892">
      <w:r>
        <w:separator/>
      </w:r>
    </w:p>
  </w:footnote>
  <w:footnote w:type="continuationSeparator" w:id="0">
    <w:p w:rsidR="00D912EB" w:rsidRDefault="00D912EB"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00AD"/>
    <w:multiLevelType w:val="hybridMultilevel"/>
    <w:tmpl w:val="9B081CDC"/>
    <w:lvl w:ilvl="0" w:tplc="A6A2227A">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ECA0658"/>
    <w:multiLevelType w:val="hybridMultilevel"/>
    <w:tmpl w:val="D946FB00"/>
    <w:lvl w:ilvl="0" w:tplc="113A20A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42574DAC"/>
    <w:multiLevelType w:val="hybridMultilevel"/>
    <w:tmpl w:val="13CA77C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4F5540D"/>
    <w:multiLevelType w:val="hybridMultilevel"/>
    <w:tmpl w:val="A2588FE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2384"/>
    <w:rsid w:val="00017971"/>
    <w:rsid w:val="00026EC0"/>
    <w:rsid w:val="00030927"/>
    <w:rsid w:val="0004105D"/>
    <w:rsid w:val="0004190C"/>
    <w:rsid w:val="00046588"/>
    <w:rsid w:val="00052CE2"/>
    <w:rsid w:val="0006774F"/>
    <w:rsid w:val="00070401"/>
    <w:rsid w:val="0007147A"/>
    <w:rsid w:val="00072E1B"/>
    <w:rsid w:val="0007655F"/>
    <w:rsid w:val="00080B73"/>
    <w:rsid w:val="000A34E5"/>
    <w:rsid w:val="000A3DA5"/>
    <w:rsid w:val="000B5E45"/>
    <w:rsid w:val="000C01D4"/>
    <w:rsid w:val="000D241B"/>
    <w:rsid w:val="000D4F57"/>
    <w:rsid w:val="000E6772"/>
    <w:rsid w:val="000E7085"/>
    <w:rsid w:val="000E76BA"/>
    <w:rsid w:val="000F24EB"/>
    <w:rsid w:val="000F7117"/>
    <w:rsid w:val="00105174"/>
    <w:rsid w:val="00110B8F"/>
    <w:rsid w:val="00110EC8"/>
    <w:rsid w:val="00120775"/>
    <w:rsid w:val="00130BDB"/>
    <w:rsid w:val="001314B9"/>
    <w:rsid w:val="00134C16"/>
    <w:rsid w:val="001354F5"/>
    <w:rsid w:val="00144111"/>
    <w:rsid w:val="00156483"/>
    <w:rsid w:val="001702F2"/>
    <w:rsid w:val="00173403"/>
    <w:rsid w:val="001774BC"/>
    <w:rsid w:val="001848C4"/>
    <w:rsid w:val="00192D26"/>
    <w:rsid w:val="00194B05"/>
    <w:rsid w:val="0019515C"/>
    <w:rsid w:val="001A6D2A"/>
    <w:rsid w:val="001A7861"/>
    <w:rsid w:val="001B00F0"/>
    <w:rsid w:val="001B51B9"/>
    <w:rsid w:val="001D2E53"/>
    <w:rsid w:val="001D4F07"/>
    <w:rsid w:val="001E1BE7"/>
    <w:rsid w:val="001F41F3"/>
    <w:rsid w:val="001F445E"/>
    <w:rsid w:val="001F64C2"/>
    <w:rsid w:val="00203F6A"/>
    <w:rsid w:val="00213182"/>
    <w:rsid w:val="0021549B"/>
    <w:rsid w:val="002269FD"/>
    <w:rsid w:val="00262ACE"/>
    <w:rsid w:val="00263360"/>
    <w:rsid w:val="00275216"/>
    <w:rsid w:val="0027707E"/>
    <w:rsid w:val="00281574"/>
    <w:rsid w:val="002857B6"/>
    <w:rsid w:val="00286311"/>
    <w:rsid w:val="00291065"/>
    <w:rsid w:val="002A0DB1"/>
    <w:rsid w:val="002B1E81"/>
    <w:rsid w:val="002B2B31"/>
    <w:rsid w:val="002B6D18"/>
    <w:rsid w:val="002C719B"/>
    <w:rsid w:val="002D5BF7"/>
    <w:rsid w:val="002D7BBD"/>
    <w:rsid w:val="002E7253"/>
    <w:rsid w:val="002F22DD"/>
    <w:rsid w:val="0031652F"/>
    <w:rsid w:val="00322BA4"/>
    <w:rsid w:val="003401CA"/>
    <w:rsid w:val="00346942"/>
    <w:rsid w:val="003520B5"/>
    <w:rsid w:val="0037187E"/>
    <w:rsid w:val="003767D7"/>
    <w:rsid w:val="003771A4"/>
    <w:rsid w:val="00377852"/>
    <w:rsid w:val="00381B64"/>
    <w:rsid w:val="00383858"/>
    <w:rsid w:val="00386CA6"/>
    <w:rsid w:val="0039117E"/>
    <w:rsid w:val="003A64C5"/>
    <w:rsid w:val="003A6AD0"/>
    <w:rsid w:val="003B0260"/>
    <w:rsid w:val="003C43F4"/>
    <w:rsid w:val="003C4D22"/>
    <w:rsid w:val="003C5B62"/>
    <w:rsid w:val="003D526D"/>
    <w:rsid w:val="003D780B"/>
    <w:rsid w:val="003E0CEE"/>
    <w:rsid w:val="003F2E8D"/>
    <w:rsid w:val="003F3BE0"/>
    <w:rsid w:val="003F5064"/>
    <w:rsid w:val="003F6245"/>
    <w:rsid w:val="004031F8"/>
    <w:rsid w:val="00417DB4"/>
    <w:rsid w:val="00422DF6"/>
    <w:rsid w:val="00431C9F"/>
    <w:rsid w:val="00433C19"/>
    <w:rsid w:val="00436057"/>
    <w:rsid w:val="00436842"/>
    <w:rsid w:val="00437D59"/>
    <w:rsid w:val="00440FFF"/>
    <w:rsid w:val="00441BD5"/>
    <w:rsid w:val="004443E6"/>
    <w:rsid w:val="00447BA5"/>
    <w:rsid w:val="004549B3"/>
    <w:rsid w:val="004572CE"/>
    <w:rsid w:val="00465448"/>
    <w:rsid w:val="00465A51"/>
    <w:rsid w:val="0047314F"/>
    <w:rsid w:val="0049239D"/>
    <w:rsid w:val="004926BD"/>
    <w:rsid w:val="004A2E45"/>
    <w:rsid w:val="004B506C"/>
    <w:rsid w:val="004B6B6B"/>
    <w:rsid w:val="004C0C98"/>
    <w:rsid w:val="004E5912"/>
    <w:rsid w:val="004E7CD4"/>
    <w:rsid w:val="004F6FEC"/>
    <w:rsid w:val="00502868"/>
    <w:rsid w:val="00515B6A"/>
    <w:rsid w:val="005160F8"/>
    <w:rsid w:val="00526B9D"/>
    <w:rsid w:val="00532E86"/>
    <w:rsid w:val="0053755C"/>
    <w:rsid w:val="0054211D"/>
    <w:rsid w:val="00542E5B"/>
    <w:rsid w:val="005454FB"/>
    <w:rsid w:val="0055060B"/>
    <w:rsid w:val="005601A1"/>
    <w:rsid w:val="00560BA1"/>
    <w:rsid w:val="00572F09"/>
    <w:rsid w:val="005772C1"/>
    <w:rsid w:val="005835BC"/>
    <w:rsid w:val="005856A7"/>
    <w:rsid w:val="00585897"/>
    <w:rsid w:val="00586FCA"/>
    <w:rsid w:val="00590888"/>
    <w:rsid w:val="005A2F69"/>
    <w:rsid w:val="005A42CF"/>
    <w:rsid w:val="005B6209"/>
    <w:rsid w:val="005C4580"/>
    <w:rsid w:val="005D1EEF"/>
    <w:rsid w:val="005E365A"/>
    <w:rsid w:val="005E6608"/>
    <w:rsid w:val="005F76C7"/>
    <w:rsid w:val="00604F50"/>
    <w:rsid w:val="0061088D"/>
    <w:rsid w:val="00611D96"/>
    <w:rsid w:val="00612214"/>
    <w:rsid w:val="00625CD7"/>
    <w:rsid w:val="00630932"/>
    <w:rsid w:val="00653FE5"/>
    <w:rsid w:val="00661BE2"/>
    <w:rsid w:val="006622BA"/>
    <w:rsid w:val="00667743"/>
    <w:rsid w:val="00670788"/>
    <w:rsid w:val="006749DA"/>
    <w:rsid w:val="0067545A"/>
    <w:rsid w:val="006959E4"/>
    <w:rsid w:val="006A4983"/>
    <w:rsid w:val="006B0F80"/>
    <w:rsid w:val="006C0567"/>
    <w:rsid w:val="006D21F9"/>
    <w:rsid w:val="006D7E71"/>
    <w:rsid w:val="006E7BC1"/>
    <w:rsid w:val="006F09E5"/>
    <w:rsid w:val="006F1DE6"/>
    <w:rsid w:val="006F2454"/>
    <w:rsid w:val="006F63D7"/>
    <w:rsid w:val="00720D4C"/>
    <w:rsid w:val="00724689"/>
    <w:rsid w:val="007261FA"/>
    <w:rsid w:val="007278F1"/>
    <w:rsid w:val="00740A5A"/>
    <w:rsid w:val="00745638"/>
    <w:rsid w:val="007540CF"/>
    <w:rsid w:val="00755C22"/>
    <w:rsid w:val="00756CCF"/>
    <w:rsid w:val="00757E02"/>
    <w:rsid w:val="00760BFE"/>
    <w:rsid w:val="00765301"/>
    <w:rsid w:val="00774F8F"/>
    <w:rsid w:val="00777A77"/>
    <w:rsid w:val="007837CB"/>
    <w:rsid w:val="00783EEE"/>
    <w:rsid w:val="0078425B"/>
    <w:rsid w:val="00791471"/>
    <w:rsid w:val="007961D4"/>
    <w:rsid w:val="007A12EA"/>
    <w:rsid w:val="007B340B"/>
    <w:rsid w:val="007B7829"/>
    <w:rsid w:val="007C0AC3"/>
    <w:rsid w:val="007C1863"/>
    <w:rsid w:val="007E6925"/>
    <w:rsid w:val="007E7201"/>
    <w:rsid w:val="007F2B0B"/>
    <w:rsid w:val="007F3217"/>
    <w:rsid w:val="0080509D"/>
    <w:rsid w:val="008169B8"/>
    <w:rsid w:val="00827AC9"/>
    <w:rsid w:val="00846897"/>
    <w:rsid w:val="00860D16"/>
    <w:rsid w:val="008616A2"/>
    <w:rsid w:val="00865132"/>
    <w:rsid w:val="008769EF"/>
    <w:rsid w:val="00881381"/>
    <w:rsid w:val="00892846"/>
    <w:rsid w:val="0089703D"/>
    <w:rsid w:val="008A1398"/>
    <w:rsid w:val="008A1837"/>
    <w:rsid w:val="008B1BCF"/>
    <w:rsid w:val="008C1A56"/>
    <w:rsid w:val="008D4373"/>
    <w:rsid w:val="008E312C"/>
    <w:rsid w:val="008E78E6"/>
    <w:rsid w:val="008F366F"/>
    <w:rsid w:val="008F6A5A"/>
    <w:rsid w:val="009025C1"/>
    <w:rsid w:val="00905C38"/>
    <w:rsid w:val="00911E50"/>
    <w:rsid w:val="00913892"/>
    <w:rsid w:val="00917F4E"/>
    <w:rsid w:val="0092193B"/>
    <w:rsid w:val="009229AD"/>
    <w:rsid w:val="00941EE7"/>
    <w:rsid w:val="0094372F"/>
    <w:rsid w:val="009541F2"/>
    <w:rsid w:val="009551F2"/>
    <w:rsid w:val="00973033"/>
    <w:rsid w:val="009761A7"/>
    <w:rsid w:val="009818D5"/>
    <w:rsid w:val="00983C6B"/>
    <w:rsid w:val="009853D5"/>
    <w:rsid w:val="0098592F"/>
    <w:rsid w:val="009868D6"/>
    <w:rsid w:val="0098762D"/>
    <w:rsid w:val="009A755B"/>
    <w:rsid w:val="009B0CAB"/>
    <w:rsid w:val="009C416B"/>
    <w:rsid w:val="009D4F78"/>
    <w:rsid w:val="009D53BF"/>
    <w:rsid w:val="009D6016"/>
    <w:rsid w:val="009E0268"/>
    <w:rsid w:val="009E1C96"/>
    <w:rsid w:val="009F17AE"/>
    <w:rsid w:val="009F1B70"/>
    <w:rsid w:val="009F2D5C"/>
    <w:rsid w:val="00A04A4E"/>
    <w:rsid w:val="00A06B12"/>
    <w:rsid w:val="00A13BBD"/>
    <w:rsid w:val="00A42301"/>
    <w:rsid w:val="00A4711C"/>
    <w:rsid w:val="00A5290F"/>
    <w:rsid w:val="00A5364A"/>
    <w:rsid w:val="00A623F2"/>
    <w:rsid w:val="00A64328"/>
    <w:rsid w:val="00A6432A"/>
    <w:rsid w:val="00A66729"/>
    <w:rsid w:val="00A70AFC"/>
    <w:rsid w:val="00A7136B"/>
    <w:rsid w:val="00A721A7"/>
    <w:rsid w:val="00A85935"/>
    <w:rsid w:val="00AA13DE"/>
    <w:rsid w:val="00AA2AB0"/>
    <w:rsid w:val="00AA39AC"/>
    <w:rsid w:val="00AD7B7A"/>
    <w:rsid w:val="00AF0F1A"/>
    <w:rsid w:val="00AF5D91"/>
    <w:rsid w:val="00B021CE"/>
    <w:rsid w:val="00B13369"/>
    <w:rsid w:val="00B170EA"/>
    <w:rsid w:val="00B26AB3"/>
    <w:rsid w:val="00B40A2F"/>
    <w:rsid w:val="00B44893"/>
    <w:rsid w:val="00B449C0"/>
    <w:rsid w:val="00B45421"/>
    <w:rsid w:val="00B46E62"/>
    <w:rsid w:val="00B553A6"/>
    <w:rsid w:val="00B76C9E"/>
    <w:rsid w:val="00B8345D"/>
    <w:rsid w:val="00B958BA"/>
    <w:rsid w:val="00BA3361"/>
    <w:rsid w:val="00BA3A67"/>
    <w:rsid w:val="00BA61AF"/>
    <w:rsid w:val="00BB53A8"/>
    <w:rsid w:val="00BB76DC"/>
    <w:rsid w:val="00BB7991"/>
    <w:rsid w:val="00BC1021"/>
    <w:rsid w:val="00BC2DC7"/>
    <w:rsid w:val="00BC5C9C"/>
    <w:rsid w:val="00BC7AFB"/>
    <w:rsid w:val="00BD3180"/>
    <w:rsid w:val="00BD597B"/>
    <w:rsid w:val="00BD6D36"/>
    <w:rsid w:val="00BF0672"/>
    <w:rsid w:val="00BF0809"/>
    <w:rsid w:val="00BF1930"/>
    <w:rsid w:val="00BF738D"/>
    <w:rsid w:val="00C15423"/>
    <w:rsid w:val="00C15D71"/>
    <w:rsid w:val="00C27637"/>
    <w:rsid w:val="00C31057"/>
    <w:rsid w:val="00C331B7"/>
    <w:rsid w:val="00C360AA"/>
    <w:rsid w:val="00C3772F"/>
    <w:rsid w:val="00C41A50"/>
    <w:rsid w:val="00C622F8"/>
    <w:rsid w:val="00C71126"/>
    <w:rsid w:val="00C75ACC"/>
    <w:rsid w:val="00C770B6"/>
    <w:rsid w:val="00C81ABF"/>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E2A17"/>
    <w:rsid w:val="00CE2AA2"/>
    <w:rsid w:val="00CE4A37"/>
    <w:rsid w:val="00CE6B8A"/>
    <w:rsid w:val="00CF1B81"/>
    <w:rsid w:val="00D209A0"/>
    <w:rsid w:val="00D222F0"/>
    <w:rsid w:val="00D24750"/>
    <w:rsid w:val="00D3067D"/>
    <w:rsid w:val="00D41538"/>
    <w:rsid w:val="00D463C8"/>
    <w:rsid w:val="00D50C5D"/>
    <w:rsid w:val="00D56B43"/>
    <w:rsid w:val="00D60CBD"/>
    <w:rsid w:val="00D6158A"/>
    <w:rsid w:val="00D72E9E"/>
    <w:rsid w:val="00D74CDB"/>
    <w:rsid w:val="00D764A0"/>
    <w:rsid w:val="00D76DA7"/>
    <w:rsid w:val="00D80139"/>
    <w:rsid w:val="00D86AB8"/>
    <w:rsid w:val="00D86E52"/>
    <w:rsid w:val="00D8741A"/>
    <w:rsid w:val="00D912EB"/>
    <w:rsid w:val="00D93520"/>
    <w:rsid w:val="00D93903"/>
    <w:rsid w:val="00DA29F5"/>
    <w:rsid w:val="00DA495F"/>
    <w:rsid w:val="00DB11B2"/>
    <w:rsid w:val="00DC255C"/>
    <w:rsid w:val="00DC592F"/>
    <w:rsid w:val="00DC7CDA"/>
    <w:rsid w:val="00DE1284"/>
    <w:rsid w:val="00DE63CE"/>
    <w:rsid w:val="00DF2638"/>
    <w:rsid w:val="00E1080E"/>
    <w:rsid w:val="00E17F42"/>
    <w:rsid w:val="00E21A66"/>
    <w:rsid w:val="00E30F9B"/>
    <w:rsid w:val="00E44AFC"/>
    <w:rsid w:val="00E55AFD"/>
    <w:rsid w:val="00E628FB"/>
    <w:rsid w:val="00E84E80"/>
    <w:rsid w:val="00E86BCF"/>
    <w:rsid w:val="00EA4D5C"/>
    <w:rsid w:val="00EA53D2"/>
    <w:rsid w:val="00EA7A64"/>
    <w:rsid w:val="00EB54FA"/>
    <w:rsid w:val="00EB5C9A"/>
    <w:rsid w:val="00EC5379"/>
    <w:rsid w:val="00ED072E"/>
    <w:rsid w:val="00ED5CF6"/>
    <w:rsid w:val="00EE1177"/>
    <w:rsid w:val="00EE6AD6"/>
    <w:rsid w:val="00EF081C"/>
    <w:rsid w:val="00EF2E4B"/>
    <w:rsid w:val="00EF32C9"/>
    <w:rsid w:val="00F061D6"/>
    <w:rsid w:val="00F20EAD"/>
    <w:rsid w:val="00F220CD"/>
    <w:rsid w:val="00F2295B"/>
    <w:rsid w:val="00F26B86"/>
    <w:rsid w:val="00F31805"/>
    <w:rsid w:val="00F33655"/>
    <w:rsid w:val="00F3487E"/>
    <w:rsid w:val="00F36003"/>
    <w:rsid w:val="00F400F2"/>
    <w:rsid w:val="00F475A6"/>
    <w:rsid w:val="00F5419D"/>
    <w:rsid w:val="00F55893"/>
    <w:rsid w:val="00F63F57"/>
    <w:rsid w:val="00F646C9"/>
    <w:rsid w:val="00F72F0D"/>
    <w:rsid w:val="00F739F4"/>
    <w:rsid w:val="00F80E79"/>
    <w:rsid w:val="00F845F2"/>
    <w:rsid w:val="00F85D49"/>
    <w:rsid w:val="00F86709"/>
    <w:rsid w:val="00F91926"/>
    <w:rsid w:val="00F95D9E"/>
    <w:rsid w:val="00FA26A6"/>
    <w:rsid w:val="00FA4D8E"/>
    <w:rsid w:val="00FD32ED"/>
    <w:rsid w:val="00FE25AE"/>
    <w:rsid w:val="00FE46C5"/>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2">
    <w:name w:val="Body Text 2"/>
    <w:basedOn w:val="Normal"/>
    <w:link w:val="BodyText2Char"/>
    <w:uiPriority w:val="99"/>
    <w:semiHidden/>
    <w:unhideWhenUsed/>
    <w:rsid w:val="000D241B"/>
    <w:pPr>
      <w:spacing w:after="120" w:line="480" w:lineRule="auto"/>
    </w:pPr>
  </w:style>
  <w:style w:type="character" w:customStyle="1" w:styleId="BodyText2Char">
    <w:name w:val="Body Text 2 Char"/>
    <w:link w:val="BodyText2"/>
    <w:uiPriority w:val="99"/>
    <w:semiHidden/>
    <w:rsid w:val="000D241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77136040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8928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2022-04-08T09:25:00Z</cp:lastPrinted>
  <dcterms:created xsi:type="dcterms:W3CDTF">2022-05-03T09:52:00Z</dcterms:created>
  <dcterms:modified xsi:type="dcterms:W3CDTF">2022-05-03T09:52:00Z</dcterms:modified>
</cp:coreProperties>
</file>