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4F31C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4F31C2" w:rsidP="004F31C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4F31C2" w:rsidP="004F31C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617A8A">
        <w:rPr>
          <w:rFonts w:ascii="Arial" w:eastAsia="Calibri" w:hAnsi="Arial" w:cs="Arial"/>
          <w:b/>
          <w:bCs/>
          <w:lang w:val="en-GB"/>
        </w:rPr>
        <w:t>1002</w:t>
      </w:r>
    </w:p>
    <w:p w:rsidR="00130BDB" w:rsidRPr="004F31C2" w:rsidRDefault="00130BDB" w:rsidP="004F31C2">
      <w:pPr>
        <w:spacing w:after="200" w:line="276" w:lineRule="auto"/>
        <w:rPr>
          <w:rFonts w:ascii="Arial" w:eastAsia="Calibri" w:hAnsi="Arial" w:cs="Arial"/>
          <w:b/>
          <w:bCs/>
          <w:lang w:val="en-GB"/>
        </w:rPr>
      </w:pPr>
      <w:r w:rsidRPr="004F31C2">
        <w:rPr>
          <w:rFonts w:ascii="Arial" w:eastAsia="Calibri" w:hAnsi="Arial" w:cs="Arial"/>
          <w:b/>
          <w:bCs/>
          <w:lang w:val="en-GB"/>
        </w:rPr>
        <w:t xml:space="preserve">DATE OF QUESTION: </w:t>
      </w:r>
      <w:r w:rsidR="00C73758" w:rsidRPr="004F31C2">
        <w:rPr>
          <w:rFonts w:ascii="Arial" w:eastAsia="Calibri" w:hAnsi="Arial" w:cs="Arial"/>
          <w:b/>
          <w:bCs/>
          <w:lang w:val="en-GB"/>
        </w:rPr>
        <w:t>19</w:t>
      </w:r>
      <w:r w:rsidR="004F31C2" w:rsidRPr="004F31C2">
        <w:rPr>
          <w:rFonts w:ascii="Arial" w:eastAsia="Calibri" w:hAnsi="Arial" w:cs="Arial"/>
          <w:b/>
          <w:bCs/>
          <w:lang w:val="en-GB"/>
        </w:rPr>
        <w:t xml:space="preserve"> MARCH </w:t>
      </w:r>
      <w:r w:rsidRPr="004F31C2">
        <w:rPr>
          <w:rFonts w:ascii="Arial" w:eastAsia="Calibri" w:hAnsi="Arial" w:cs="Arial"/>
          <w:b/>
          <w:bCs/>
          <w:lang w:val="en-GB"/>
        </w:rPr>
        <w:t>20</w:t>
      </w:r>
      <w:r w:rsidR="003F2E8D" w:rsidRPr="004F31C2">
        <w:rPr>
          <w:rFonts w:ascii="Arial" w:eastAsia="Calibri" w:hAnsi="Arial" w:cs="Arial"/>
          <w:b/>
          <w:bCs/>
          <w:lang w:val="en-GB"/>
        </w:rPr>
        <w:t>2</w:t>
      </w:r>
      <w:r w:rsidR="000F7117" w:rsidRPr="004F31C2">
        <w:rPr>
          <w:rFonts w:ascii="Arial" w:eastAsia="Calibri" w:hAnsi="Arial" w:cs="Arial"/>
          <w:b/>
          <w:bCs/>
          <w:lang w:val="en-GB"/>
        </w:rPr>
        <w:t>1</w:t>
      </w:r>
    </w:p>
    <w:p w:rsidR="004F31C2" w:rsidRPr="004F31C2" w:rsidRDefault="004F31C2" w:rsidP="004F31C2">
      <w:pPr>
        <w:spacing w:after="200" w:line="276" w:lineRule="auto"/>
        <w:rPr>
          <w:rFonts w:ascii="Arial" w:eastAsia="Calibri" w:hAnsi="Arial" w:cs="Arial"/>
          <w:b/>
          <w:bCs/>
          <w:lang w:val="en-GB"/>
        </w:rPr>
      </w:pPr>
      <w:r w:rsidRPr="004F31C2">
        <w:rPr>
          <w:rFonts w:ascii="Arial" w:eastAsia="Calibri" w:hAnsi="Arial" w:cs="Arial"/>
          <w:b/>
          <w:bCs/>
          <w:lang w:val="en-GB"/>
        </w:rPr>
        <w:t>DATE OF SUBMISSION: 07 APRIL 2021</w:t>
      </w:r>
    </w:p>
    <w:p w:rsidR="00617A8A" w:rsidRPr="00617A8A" w:rsidRDefault="00617A8A" w:rsidP="00617A8A">
      <w:pPr>
        <w:spacing w:before="120" w:after="120" w:line="360" w:lineRule="auto"/>
        <w:jc w:val="both"/>
        <w:rPr>
          <w:rFonts w:ascii="Arial" w:hAnsi="Arial" w:cs="Arial"/>
          <w:b/>
          <w:bCs/>
          <w:lang w:val="en-ZA"/>
        </w:rPr>
      </w:pPr>
      <w:r w:rsidRPr="00617A8A">
        <w:rPr>
          <w:rFonts w:ascii="Arial" w:hAnsi="Arial" w:cs="Arial"/>
          <w:b/>
          <w:bCs/>
          <w:lang w:val="en-ZA"/>
        </w:rPr>
        <w:t xml:space="preserve">Ms </w:t>
      </w:r>
      <w:proofErr w:type="gramStart"/>
      <w:r w:rsidRPr="00617A8A">
        <w:rPr>
          <w:rFonts w:ascii="Arial" w:hAnsi="Arial" w:cs="Arial"/>
          <w:b/>
          <w:bCs/>
          <w:lang w:val="en-ZA"/>
        </w:rPr>
        <w:t>A</w:t>
      </w:r>
      <w:proofErr w:type="gramEnd"/>
      <w:r w:rsidRPr="00617A8A">
        <w:rPr>
          <w:rFonts w:ascii="Arial" w:hAnsi="Arial" w:cs="Arial"/>
          <w:b/>
          <w:bCs/>
          <w:lang w:val="en-ZA"/>
        </w:rPr>
        <w:t xml:space="preserve"> L A Abrahams (DA) to ask the Minister of Justice and Correctional Services: </w:t>
      </w:r>
    </w:p>
    <w:p w:rsidR="00617A8A" w:rsidRPr="00617A8A" w:rsidRDefault="00617A8A" w:rsidP="00617A8A">
      <w:pPr>
        <w:numPr>
          <w:ilvl w:val="0"/>
          <w:numId w:val="39"/>
        </w:numPr>
        <w:spacing w:before="120" w:after="120" w:line="360" w:lineRule="auto"/>
        <w:jc w:val="both"/>
        <w:rPr>
          <w:rFonts w:ascii="Arial" w:hAnsi="Arial" w:cs="Arial"/>
          <w:lang w:val="en-ZA"/>
        </w:rPr>
      </w:pPr>
      <w:r w:rsidRPr="00617A8A">
        <w:rPr>
          <w:rFonts w:ascii="Arial" w:hAnsi="Arial" w:cs="Arial"/>
          <w:lang w:val="en-ZA"/>
        </w:rPr>
        <w:t xml:space="preserve">With reference to the senseless murder case number CAS266/11/2020 of Bonteheuwel resident, Ms Lauren Dryden, in November 2020, what are the reasons that all charges have been dropped against the accused, Mr Fernado Isaacs, who was expected to appear in the Goodwood Magistrate’s Court on 29 March 2021; </w:t>
      </w:r>
    </w:p>
    <w:p w:rsidR="00617A8A" w:rsidRPr="00617A8A" w:rsidRDefault="00617A8A" w:rsidP="00617A8A">
      <w:pPr>
        <w:numPr>
          <w:ilvl w:val="0"/>
          <w:numId w:val="39"/>
        </w:numPr>
        <w:spacing w:before="120" w:after="120" w:line="360" w:lineRule="auto"/>
        <w:jc w:val="both"/>
        <w:rPr>
          <w:rFonts w:ascii="Arial" w:hAnsi="Arial" w:cs="Arial"/>
          <w:lang w:val="en-ZA"/>
        </w:rPr>
      </w:pPr>
      <w:r w:rsidRPr="00617A8A">
        <w:rPr>
          <w:rFonts w:ascii="Arial" w:hAnsi="Arial" w:cs="Arial"/>
          <w:lang w:val="en-ZA"/>
        </w:rPr>
        <w:t xml:space="preserve">whether he will furnish Ms A L A Abrahams with a detailed report on how the decision was taken; if not, why not; if so, what are the relevant details; </w:t>
      </w:r>
    </w:p>
    <w:p w:rsidR="00617A8A" w:rsidRDefault="00617A8A" w:rsidP="00617A8A">
      <w:pPr>
        <w:numPr>
          <w:ilvl w:val="0"/>
          <w:numId w:val="39"/>
        </w:numPr>
        <w:spacing w:before="120" w:after="120" w:line="360" w:lineRule="auto"/>
        <w:jc w:val="both"/>
        <w:rPr>
          <w:rFonts w:ascii="Arial" w:hAnsi="Arial" w:cs="Arial"/>
          <w:lang w:val="en-ZA"/>
        </w:rPr>
      </w:pPr>
      <w:proofErr w:type="gramStart"/>
      <w:r w:rsidRPr="00617A8A">
        <w:rPr>
          <w:rFonts w:ascii="Arial" w:hAnsi="Arial" w:cs="Arial"/>
          <w:lang w:val="en-ZA"/>
        </w:rPr>
        <w:t>whether</w:t>
      </w:r>
      <w:proofErr w:type="gramEnd"/>
      <w:r w:rsidRPr="00617A8A">
        <w:rPr>
          <w:rFonts w:ascii="Arial" w:hAnsi="Arial" w:cs="Arial"/>
          <w:lang w:val="en-ZA"/>
        </w:rPr>
        <w:t xml:space="preserve"> he will consider reopening the case in the interest of justice for the family and the community of Bonteheuwel; if not, why not; if so, will the matter with reference number: 10/2/4/6-1292/</w:t>
      </w:r>
      <w:r>
        <w:rPr>
          <w:rFonts w:ascii="Arial" w:hAnsi="Arial" w:cs="Arial"/>
          <w:lang w:val="en-ZA"/>
        </w:rPr>
        <w:t>2 remain with state prosecutor?</w:t>
      </w:r>
    </w:p>
    <w:p w:rsidR="00130BDB" w:rsidRPr="00617A8A" w:rsidRDefault="00617A8A" w:rsidP="00617A8A">
      <w:pPr>
        <w:spacing w:before="120" w:after="120" w:line="360" w:lineRule="auto"/>
        <w:ind w:left="360"/>
        <w:jc w:val="right"/>
        <w:rPr>
          <w:rFonts w:ascii="Arial" w:hAnsi="Arial" w:cs="Arial"/>
          <w:b/>
          <w:lang w:val="en-ZA"/>
        </w:rPr>
      </w:pPr>
      <w:r w:rsidRPr="00617A8A">
        <w:rPr>
          <w:rFonts w:ascii="Arial" w:hAnsi="Arial" w:cs="Arial"/>
          <w:b/>
          <w:lang w:val="en-ZA"/>
        </w:rPr>
        <w:t>NW1170E</w:t>
      </w:r>
    </w:p>
    <w:p w:rsidR="00983C6B" w:rsidRDefault="00983C6B" w:rsidP="00C073F6">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A900AA" w:rsidRDefault="00A900AA" w:rsidP="00C073F6">
      <w:pPr>
        <w:spacing w:line="360" w:lineRule="auto"/>
        <w:jc w:val="both"/>
        <w:rPr>
          <w:rFonts w:ascii="Arial" w:hAnsi="Arial" w:cs="Arial"/>
        </w:rPr>
      </w:pPr>
    </w:p>
    <w:p w:rsidR="001950AB" w:rsidRPr="00BB6C0A" w:rsidRDefault="00C073F6" w:rsidP="00C073F6">
      <w:pPr>
        <w:numPr>
          <w:ilvl w:val="0"/>
          <w:numId w:val="43"/>
        </w:numPr>
        <w:spacing w:line="360" w:lineRule="auto"/>
        <w:jc w:val="both"/>
        <w:rPr>
          <w:rFonts w:ascii="Arial" w:hAnsi="Arial" w:cs="Arial"/>
          <w:lang w:val="en-ZA"/>
        </w:rPr>
      </w:pPr>
      <w:r>
        <w:rPr>
          <w:rFonts w:ascii="Arial" w:hAnsi="Arial" w:cs="Arial"/>
          <w:lang w:val="en-ZA"/>
        </w:rPr>
        <w:t>The National Director of Public Prosecutions has informed me that the following are the r</w:t>
      </w:r>
      <w:r w:rsidR="001950AB" w:rsidRPr="00BB6C0A">
        <w:rPr>
          <w:rFonts w:ascii="Arial" w:hAnsi="Arial" w:cs="Arial"/>
          <w:lang w:val="en-ZA"/>
        </w:rPr>
        <w:t xml:space="preserve">easons </w:t>
      </w:r>
      <w:r>
        <w:rPr>
          <w:rFonts w:ascii="Arial" w:hAnsi="Arial" w:cs="Arial"/>
          <w:lang w:val="en-ZA"/>
        </w:rPr>
        <w:t xml:space="preserve">for the withdrawal </w:t>
      </w:r>
      <w:r w:rsidRPr="00BB6C0A">
        <w:rPr>
          <w:rFonts w:ascii="Arial" w:hAnsi="Arial" w:cs="Arial"/>
          <w:lang w:val="en-ZA"/>
        </w:rPr>
        <w:t xml:space="preserve">charges against </w:t>
      </w:r>
      <w:r w:rsidR="004F31C2">
        <w:rPr>
          <w:rFonts w:ascii="Arial" w:hAnsi="Arial" w:cs="Arial"/>
          <w:lang w:val="en-ZA"/>
        </w:rPr>
        <w:t>the accused person</w:t>
      </w:r>
      <w:r w:rsidR="001950AB" w:rsidRPr="00BB6C0A">
        <w:rPr>
          <w:rFonts w:ascii="Arial" w:hAnsi="Arial" w:cs="Arial"/>
          <w:lang w:val="en-ZA"/>
        </w:rPr>
        <w:t>:</w:t>
      </w:r>
    </w:p>
    <w:p w:rsidR="00BB6C0A" w:rsidRDefault="001950AB" w:rsidP="00C073F6">
      <w:pPr>
        <w:pStyle w:val="ListParagraph"/>
        <w:numPr>
          <w:ilvl w:val="0"/>
          <w:numId w:val="44"/>
        </w:numPr>
        <w:spacing w:line="360" w:lineRule="auto"/>
        <w:jc w:val="both"/>
        <w:rPr>
          <w:rFonts w:ascii="Arial" w:hAnsi="Arial" w:cs="Arial"/>
          <w:color w:val="000000"/>
        </w:rPr>
      </w:pPr>
      <w:r>
        <w:rPr>
          <w:rFonts w:ascii="Arial" w:hAnsi="Arial" w:cs="Arial"/>
          <w:color w:val="000000"/>
        </w:rPr>
        <w:t xml:space="preserve">At the time of </w:t>
      </w:r>
      <w:r w:rsidR="004F31C2">
        <w:rPr>
          <w:rFonts w:ascii="Arial" w:hAnsi="Arial" w:cs="Arial"/>
          <w:color w:val="000000"/>
        </w:rPr>
        <w:t>accused</w:t>
      </w:r>
      <w:r>
        <w:rPr>
          <w:rFonts w:ascii="Arial" w:hAnsi="Arial" w:cs="Arial"/>
          <w:color w:val="000000"/>
        </w:rPr>
        <w:t xml:space="preserve"> arrest, the only evidence linking him to the crime was an informal identification of him on a Facebook photograph. </w:t>
      </w:r>
    </w:p>
    <w:p w:rsidR="00BB6C0A" w:rsidRDefault="001950AB" w:rsidP="00C073F6">
      <w:pPr>
        <w:pStyle w:val="ListParagraph"/>
        <w:numPr>
          <w:ilvl w:val="0"/>
          <w:numId w:val="44"/>
        </w:numPr>
        <w:spacing w:line="360" w:lineRule="auto"/>
        <w:jc w:val="both"/>
        <w:rPr>
          <w:rFonts w:ascii="Arial" w:hAnsi="Arial" w:cs="Arial"/>
          <w:color w:val="000000"/>
        </w:rPr>
      </w:pPr>
      <w:r w:rsidRPr="00BB6C0A">
        <w:rPr>
          <w:rFonts w:ascii="Arial" w:hAnsi="Arial" w:cs="Arial"/>
          <w:color w:val="000000"/>
        </w:rPr>
        <w:t xml:space="preserve">Evidence about identification is, because of the fallibility of human observation, to be treated with caution by the courts. </w:t>
      </w:r>
    </w:p>
    <w:p w:rsidR="00BB6C0A" w:rsidRDefault="004F31C2" w:rsidP="00C073F6">
      <w:pPr>
        <w:pStyle w:val="ListParagraph"/>
        <w:numPr>
          <w:ilvl w:val="0"/>
          <w:numId w:val="44"/>
        </w:numPr>
        <w:spacing w:line="360" w:lineRule="auto"/>
        <w:jc w:val="both"/>
        <w:rPr>
          <w:rFonts w:ascii="Arial" w:hAnsi="Arial" w:cs="Arial"/>
          <w:color w:val="000000"/>
        </w:rPr>
      </w:pPr>
      <w:r>
        <w:rPr>
          <w:rFonts w:ascii="Arial" w:hAnsi="Arial" w:cs="Arial"/>
          <w:color w:val="000000"/>
        </w:rPr>
        <w:t>The accused</w:t>
      </w:r>
      <w:r w:rsidR="001950AB" w:rsidRPr="00BB6C0A">
        <w:rPr>
          <w:rFonts w:ascii="Arial" w:hAnsi="Arial" w:cs="Arial"/>
          <w:color w:val="000000"/>
        </w:rPr>
        <w:t xml:space="preserve"> was arrested and detained, pending a further investigation to link him further to the commission of the offence.</w:t>
      </w:r>
    </w:p>
    <w:p w:rsidR="00BB6C0A" w:rsidRDefault="001950AB" w:rsidP="00C073F6">
      <w:pPr>
        <w:pStyle w:val="ListParagraph"/>
        <w:numPr>
          <w:ilvl w:val="0"/>
          <w:numId w:val="44"/>
        </w:numPr>
        <w:spacing w:line="360" w:lineRule="auto"/>
        <w:jc w:val="both"/>
        <w:rPr>
          <w:rFonts w:ascii="Arial" w:hAnsi="Arial" w:cs="Arial"/>
          <w:color w:val="000000"/>
        </w:rPr>
      </w:pPr>
      <w:r w:rsidRPr="00BB6C0A">
        <w:rPr>
          <w:rFonts w:ascii="Arial" w:hAnsi="Arial" w:cs="Arial"/>
          <w:color w:val="000000"/>
        </w:rPr>
        <w:t>No further evidence was forthcoming and his continued incarceration could not further be justified.</w:t>
      </w:r>
    </w:p>
    <w:p w:rsidR="001950AB" w:rsidRPr="00BB6C0A" w:rsidRDefault="001950AB" w:rsidP="00C073F6">
      <w:pPr>
        <w:pStyle w:val="ListParagraph"/>
        <w:numPr>
          <w:ilvl w:val="0"/>
          <w:numId w:val="44"/>
        </w:numPr>
        <w:spacing w:line="360" w:lineRule="auto"/>
        <w:jc w:val="both"/>
        <w:rPr>
          <w:rFonts w:ascii="Arial" w:hAnsi="Arial" w:cs="Arial"/>
          <w:color w:val="000000"/>
        </w:rPr>
      </w:pPr>
      <w:r w:rsidRPr="00BB6C0A">
        <w:rPr>
          <w:rFonts w:ascii="Arial" w:hAnsi="Arial" w:cs="Arial"/>
          <w:color w:val="000000"/>
        </w:rPr>
        <w:t xml:space="preserve">The charges were therefore provisionally withdrawn against </w:t>
      </w:r>
      <w:r w:rsidR="004F31C2">
        <w:rPr>
          <w:rFonts w:ascii="Arial" w:hAnsi="Arial" w:cs="Arial"/>
          <w:color w:val="000000"/>
        </w:rPr>
        <w:t>the accused person</w:t>
      </w:r>
      <w:r w:rsidRPr="00BB6C0A">
        <w:rPr>
          <w:rFonts w:ascii="Arial" w:hAnsi="Arial" w:cs="Arial"/>
          <w:color w:val="000000"/>
        </w:rPr>
        <w:t>.</w:t>
      </w:r>
    </w:p>
    <w:p w:rsidR="001950AB" w:rsidRDefault="001950AB" w:rsidP="00C073F6">
      <w:pPr>
        <w:spacing w:line="360" w:lineRule="auto"/>
        <w:jc w:val="both"/>
        <w:rPr>
          <w:rFonts w:ascii="Arial" w:hAnsi="Arial" w:cs="Arial"/>
          <w:color w:val="000000"/>
        </w:rPr>
      </w:pPr>
    </w:p>
    <w:p w:rsidR="001950AB" w:rsidRPr="00C073F6" w:rsidRDefault="001950AB" w:rsidP="00C073F6">
      <w:pPr>
        <w:numPr>
          <w:ilvl w:val="0"/>
          <w:numId w:val="43"/>
        </w:numPr>
        <w:spacing w:line="360" w:lineRule="auto"/>
        <w:jc w:val="both"/>
        <w:rPr>
          <w:rFonts w:ascii="Arial" w:hAnsi="Arial" w:cs="Arial"/>
          <w:lang w:val="en-ZA"/>
        </w:rPr>
      </w:pPr>
      <w:r w:rsidRPr="00C073F6">
        <w:rPr>
          <w:rFonts w:ascii="Arial" w:hAnsi="Arial" w:cs="Arial"/>
          <w:color w:val="000000"/>
        </w:rPr>
        <w:t>Other than what is stated above, the State does not wish to disclose any further details surrounding the investigations at this stage.</w:t>
      </w:r>
      <w:r w:rsidR="00C073F6">
        <w:rPr>
          <w:rFonts w:ascii="Arial" w:hAnsi="Arial" w:cs="Arial"/>
          <w:color w:val="000000"/>
        </w:rPr>
        <w:t xml:space="preserve"> </w:t>
      </w:r>
      <w:r w:rsidRPr="00C073F6">
        <w:rPr>
          <w:rFonts w:ascii="Arial" w:hAnsi="Arial" w:cs="Arial"/>
          <w:color w:val="000000"/>
        </w:rPr>
        <w:t>It must be borne in mind that the matter is still under investigation</w:t>
      </w:r>
      <w:r w:rsidR="00C073F6">
        <w:rPr>
          <w:rFonts w:ascii="Arial" w:hAnsi="Arial" w:cs="Arial"/>
          <w:color w:val="000000"/>
        </w:rPr>
        <w:t>,</w:t>
      </w:r>
      <w:r w:rsidRPr="00C073F6">
        <w:rPr>
          <w:rFonts w:ascii="Arial" w:hAnsi="Arial" w:cs="Arial"/>
          <w:color w:val="000000"/>
        </w:rPr>
        <w:t xml:space="preserve"> and that the State does not wish to compromise this process.</w:t>
      </w:r>
    </w:p>
    <w:p w:rsidR="001950AB" w:rsidRPr="00CE7341" w:rsidRDefault="001950AB" w:rsidP="00C073F6">
      <w:pPr>
        <w:pStyle w:val="ListParagraph"/>
        <w:spacing w:line="360" w:lineRule="auto"/>
        <w:ind w:left="862"/>
        <w:jc w:val="both"/>
        <w:rPr>
          <w:rFonts w:ascii="Arial" w:hAnsi="Arial" w:cs="Arial"/>
          <w:color w:val="000000"/>
        </w:rPr>
      </w:pPr>
    </w:p>
    <w:p w:rsidR="001950AB" w:rsidRPr="00C073F6" w:rsidRDefault="001950AB" w:rsidP="00C073F6">
      <w:pPr>
        <w:numPr>
          <w:ilvl w:val="0"/>
          <w:numId w:val="43"/>
        </w:numPr>
        <w:spacing w:line="360" w:lineRule="auto"/>
        <w:jc w:val="both"/>
        <w:rPr>
          <w:rFonts w:ascii="Arial" w:hAnsi="Arial" w:cs="Arial"/>
          <w:lang w:val="en-ZA"/>
        </w:rPr>
      </w:pPr>
      <w:r w:rsidRPr="00C073F6">
        <w:rPr>
          <w:rFonts w:ascii="Arial" w:hAnsi="Arial" w:cs="Arial"/>
          <w:color w:val="000000"/>
        </w:rPr>
        <w:t xml:space="preserve">At the time of </w:t>
      </w:r>
      <w:r w:rsidR="00C073F6" w:rsidRPr="00C073F6">
        <w:rPr>
          <w:rFonts w:ascii="Arial" w:hAnsi="Arial" w:cs="Arial"/>
          <w:color w:val="000000"/>
        </w:rPr>
        <w:t xml:space="preserve">provisionally </w:t>
      </w:r>
      <w:r w:rsidRPr="00C073F6">
        <w:rPr>
          <w:rFonts w:ascii="Arial" w:hAnsi="Arial" w:cs="Arial"/>
          <w:color w:val="000000"/>
        </w:rPr>
        <w:t xml:space="preserve">withdrawing the charges against </w:t>
      </w:r>
      <w:r w:rsidR="004F31C2">
        <w:rPr>
          <w:rFonts w:ascii="Arial" w:hAnsi="Arial" w:cs="Arial"/>
          <w:color w:val="000000"/>
        </w:rPr>
        <w:t>the accused person</w:t>
      </w:r>
      <w:r w:rsidRPr="00C073F6">
        <w:rPr>
          <w:rFonts w:ascii="Arial" w:hAnsi="Arial" w:cs="Arial"/>
          <w:color w:val="000000"/>
        </w:rPr>
        <w:t xml:space="preserve">, the prosecutor </w:t>
      </w:r>
      <w:r w:rsidR="00C073F6">
        <w:rPr>
          <w:rFonts w:ascii="Arial" w:hAnsi="Arial" w:cs="Arial"/>
          <w:color w:val="000000"/>
        </w:rPr>
        <w:t xml:space="preserve">received instruction to discuss </w:t>
      </w:r>
      <w:r w:rsidRPr="00C073F6">
        <w:rPr>
          <w:rFonts w:ascii="Arial" w:hAnsi="Arial" w:cs="Arial"/>
          <w:color w:val="000000"/>
        </w:rPr>
        <w:t>the reasons for the withdrawal of the charges with the family of the deceased, as well as the re-enrolment plan.</w:t>
      </w:r>
    </w:p>
    <w:p w:rsidR="00C073F6" w:rsidRDefault="001950AB" w:rsidP="00C073F6">
      <w:pPr>
        <w:pStyle w:val="ListParagraph"/>
        <w:spacing w:line="360" w:lineRule="auto"/>
        <w:ind w:left="360"/>
        <w:jc w:val="both"/>
        <w:rPr>
          <w:rFonts w:ascii="Arial" w:hAnsi="Arial" w:cs="Arial"/>
          <w:color w:val="000000"/>
        </w:rPr>
      </w:pPr>
      <w:r>
        <w:rPr>
          <w:rFonts w:ascii="Arial" w:hAnsi="Arial" w:cs="Arial"/>
          <w:color w:val="000000"/>
        </w:rPr>
        <w:t xml:space="preserve">As stated above, </w:t>
      </w:r>
      <w:r w:rsidR="00760175">
        <w:rPr>
          <w:rFonts w:ascii="Arial" w:hAnsi="Arial" w:cs="Arial"/>
          <w:color w:val="000000"/>
        </w:rPr>
        <w:t xml:space="preserve">the </w:t>
      </w:r>
      <w:r w:rsidR="00BD086E">
        <w:rPr>
          <w:rFonts w:ascii="Arial" w:hAnsi="Arial" w:cs="Arial"/>
          <w:color w:val="000000"/>
        </w:rPr>
        <w:t>A</w:t>
      </w:r>
      <w:r w:rsidR="00FF5DA4">
        <w:rPr>
          <w:rFonts w:ascii="Arial" w:hAnsi="Arial" w:cs="Arial"/>
          <w:color w:val="000000"/>
        </w:rPr>
        <w:t xml:space="preserve">cting </w:t>
      </w:r>
      <w:r w:rsidR="00760175">
        <w:rPr>
          <w:rFonts w:ascii="Arial" w:hAnsi="Arial" w:cs="Arial"/>
          <w:color w:val="000000"/>
        </w:rPr>
        <w:t>D</w:t>
      </w:r>
      <w:r w:rsidR="00FF5DA4">
        <w:rPr>
          <w:rFonts w:ascii="Arial" w:hAnsi="Arial" w:cs="Arial"/>
          <w:color w:val="000000"/>
        </w:rPr>
        <w:t xml:space="preserve">irector of </w:t>
      </w:r>
      <w:r w:rsidR="00760175">
        <w:rPr>
          <w:rFonts w:ascii="Arial" w:hAnsi="Arial" w:cs="Arial"/>
          <w:color w:val="000000"/>
        </w:rPr>
        <w:t>P</w:t>
      </w:r>
      <w:r w:rsidR="00FF5DA4">
        <w:rPr>
          <w:rFonts w:ascii="Arial" w:hAnsi="Arial" w:cs="Arial"/>
          <w:color w:val="000000"/>
        </w:rPr>
        <w:t xml:space="preserve">ublic </w:t>
      </w:r>
      <w:r w:rsidR="00760175">
        <w:rPr>
          <w:rFonts w:ascii="Arial" w:hAnsi="Arial" w:cs="Arial"/>
          <w:color w:val="000000"/>
        </w:rPr>
        <w:t>P</w:t>
      </w:r>
      <w:r w:rsidR="00FF5DA4">
        <w:rPr>
          <w:rFonts w:ascii="Arial" w:hAnsi="Arial" w:cs="Arial"/>
          <w:color w:val="000000"/>
        </w:rPr>
        <w:t>rosecutions (ADPP)</w:t>
      </w:r>
      <w:r w:rsidR="00760175">
        <w:rPr>
          <w:rFonts w:ascii="Arial" w:hAnsi="Arial" w:cs="Arial"/>
          <w:color w:val="000000"/>
        </w:rPr>
        <w:t xml:space="preserve"> r</w:t>
      </w:r>
      <w:r>
        <w:rPr>
          <w:rFonts w:ascii="Arial" w:hAnsi="Arial" w:cs="Arial"/>
          <w:color w:val="000000"/>
        </w:rPr>
        <w:t xml:space="preserve">eceived confirmation from the prosecutor that the consultation did take place on the day of the withdrawal of the charges against </w:t>
      </w:r>
      <w:r w:rsidR="004F31C2">
        <w:rPr>
          <w:rFonts w:ascii="Arial" w:hAnsi="Arial" w:cs="Arial"/>
          <w:color w:val="000000"/>
        </w:rPr>
        <w:t>the accused person</w:t>
      </w:r>
      <w:r>
        <w:rPr>
          <w:rFonts w:ascii="Arial" w:hAnsi="Arial" w:cs="Arial"/>
          <w:color w:val="000000"/>
        </w:rPr>
        <w:t>.</w:t>
      </w:r>
      <w:r w:rsidR="00C073F6">
        <w:rPr>
          <w:rFonts w:ascii="Arial" w:hAnsi="Arial" w:cs="Arial"/>
          <w:color w:val="000000"/>
        </w:rPr>
        <w:t xml:space="preserve"> </w:t>
      </w:r>
      <w:r w:rsidR="00225242">
        <w:rPr>
          <w:rFonts w:ascii="Arial" w:hAnsi="Arial" w:cs="Arial"/>
          <w:color w:val="000000"/>
        </w:rPr>
        <w:t>The</w:t>
      </w:r>
      <w:r w:rsidR="00C073F6">
        <w:rPr>
          <w:rFonts w:ascii="Arial" w:hAnsi="Arial" w:cs="Arial"/>
          <w:color w:val="000000"/>
        </w:rPr>
        <w:t>refore, the</w:t>
      </w:r>
      <w:r w:rsidR="00225242">
        <w:rPr>
          <w:rFonts w:ascii="Arial" w:hAnsi="Arial" w:cs="Arial"/>
          <w:color w:val="000000"/>
        </w:rPr>
        <w:t xml:space="preserve"> </w:t>
      </w:r>
      <w:r w:rsidR="00BD086E">
        <w:rPr>
          <w:rFonts w:ascii="Arial" w:hAnsi="Arial" w:cs="Arial"/>
          <w:color w:val="000000"/>
        </w:rPr>
        <w:t>A</w:t>
      </w:r>
      <w:r w:rsidR="00225242">
        <w:rPr>
          <w:rFonts w:ascii="Arial" w:hAnsi="Arial" w:cs="Arial"/>
          <w:color w:val="000000"/>
        </w:rPr>
        <w:t xml:space="preserve">DPP </w:t>
      </w:r>
      <w:r>
        <w:rPr>
          <w:rFonts w:ascii="Arial" w:hAnsi="Arial" w:cs="Arial"/>
          <w:color w:val="000000"/>
        </w:rPr>
        <w:t>issued instructions for</w:t>
      </w:r>
      <w:r w:rsidR="00BB6C0A">
        <w:rPr>
          <w:rFonts w:ascii="Arial" w:hAnsi="Arial" w:cs="Arial"/>
          <w:color w:val="000000"/>
        </w:rPr>
        <w:t xml:space="preserve"> </w:t>
      </w:r>
      <w:r w:rsidR="00C073F6">
        <w:rPr>
          <w:rFonts w:ascii="Arial" w:hAnsi="Arial" w:cs="Arial"/>
          <w:color w:val="000000"/>
        </w:rPr>
        <w:t xml:space="preserve">further </w:t>
      </w:r>
      <w:r w:rsidR="00BB6C0A">
        <w:rPr>
          <w:rFonts w:ascii="Arial" w:hAnsi="Arial" w:cs="Arial"/>
          <w:color w:val="000000"/>
        </w:rPr>
        <w:t xml:space="preserve">urgent investigations. </w:t>
      </w:r>
      <w:r>
        <w:rPr>
          <w:rFonts w:ascii="Arial" w:hAnsi="Arial" w:cs="Arial"/>
          <w:color w:val="000000"/>
        </w:rPr>
        <w:t xml:space="preserve">Once the investigations have been completed, the docket will be presented </w:t>
      </w:r>
      <w:r w:rsidR="00BD086E">
        <w:rPr>
          <w:rFonts w:ascii="Arial" w:hAnsi="Arial" w:cs="Arial"/>
          <w:color w:val="000000"/>
        </w:rPr>
        <w:t xml:space="preserve">back </w:t>
      </w:r>
      <w:r>
        <w:rPr>
          <w:rFonts w:ascii="Arial" w:hAnsi="Arial" w:cs="Arial"/>
          <w:color w:val="000000"/>
        </w:rPr>
        <w:t xml:space="preserve">to </w:t>
      </w:r>
      <w:r w:rsidR="00225242">
        <w:rPr>
          <w:rFonts w:ascii="Arial" w:hAnsi="Arial" w:cs="Arial"/>
          <w:color w:val="000000"/>
        </w:rPr>
        <w:t xml:space="preserve">the </w:t>
      </w:r>
      <w:r w:rsidR="00BD086E">
        <w:rPr>
          <w:rFonts w:ascii="Arial" w:hAnsi="Arial" w:cs="Arial"/>
          <w:color w:val="000000"/>
        </w:rPr>
        <w:t>A</w:t>
      </w:r>
      <w:r w:rsidR="00225242">
        <w:rPr>
          <w:rFonts w:ascii="Arial" w:hAnsi="Arial" w:cs="Arial"/>
          <w:color w:val="000000"/>
        </w:rPr>
        <w:t>DPP</w:t>
      </w:r>
      <w:r>
        <w:rPr>
          <w:rFonts w:ascii="Arial" w:hAnsi="Arial" w:cs="Arial"/>
          <w:color w:val="000000"/>
        </w:rPr>
        <w:t xml:space="preserve"> for re-evaluation. </w:t>
      </w:r>
    </w:p>
    <w:p w:rsidR="00C073F6" w:rsidRDefault="00C073F6" w:rsidP="00C073F6">
      <w:pPr>
        <w:pStyle w:val="ListParagraph"/>
        <w:spacing w:line="360" w:lineRule="auto"/>
        <w:ind w:left="360"/>
        <w:jc w:val="both"/>
        <w:rPr>
          <w:rFonts w:ascii="Arial" w:hAnsi="Arial" w:cs="Arial"/>
          <w:color w:val="000000"/>
        </w:rPr>
      </w:pPr>
    </w:p>
    <w:p w:rsidR="001950AB" w:rsidRPr="00FF5DA4" w:rsidRDefault="001950AB" w:rsidP="00C073F6">
      <w:pPr>
        <w:pStyle w:val="ListParagraph"/>
        <w:spacing w:line="360" w:lineRule="auto"/>
        <w:ind w:left="360"/>
        <w:jc w:val="both"/>
        <w:rPr>
          <w:rFonts w:ascii="Arial" w:hAnsi="Arial" w:cs="Arial"/>
          <w:color w:val="000000"/>
        </w:rPr>
      </w:pPr>
      <w:r w:rsidRPr="00FF5DA4">
        <w:rPr>
          <w:rFonts w:ascii="Arial" w:hAnsi="Arial" w:cs="Arial"/>
          <w:color w:val="000000"/>
        </w:rPr>
        <w:t xml:space="preserve">The </w:t>
      </w:r>
      <w:r w:rsidR="00245FDB">
        <w:rPr>
          <w:rFonts w:ascii="Arial" w:hAnsi="Arial" w:cs="Arial"/>
          <w:color w:val="000000"/>
        </w:rPr>
        <w:t xml:space="preserve">NPA </w:t>
      </w:r>
      <w:r w:rsidRPr="00FF5DA4">
        <w:rPr>
          <w:rFonts w:ascii="Arial" w:hAnsi="Arial" w:cs="Arial"/>
          <w:color w:val="000000"/>
        </w:rPr>
        <w:t>treats instances of f</w:t>
      </w:r>
      <w:r w:rsidR="00245FDB">
        <w:rPr>
          <w:rFonts w:ascii="Arial" w:hAnsi="Arial" w:cs="Arial"/>
          <w:color w:val="000000"/>
        </w:rPr>
        <w:t xml:space="preserve">emicide as a priority crime </w:t>
      </w:r>
      <w:r w:rsidRPr="00FF5DA4">
        <w:rPr>
          <w:rFonts w:ascii="Arial" w:hAnsi="Arial" w:cs="Arial"/>
          <w:color w:val="000000"/>
        </w:rPr>
        <w:t xml:space="preserve">with </w:t>
      </w:r>
      <w:r w:rsidR="00FF5DA4">
        <w:rPr>
          <w:rFonts w:ascii="Arial" w:hAnsi="Arial" w:cs="Arial"/>
          <w:color w:val="000000"/>
        </w:rPr>
        <w:t>sensitivity and compassion</w:t>
      </w:r>
      <w:r w:rsidRPr="00FF5DA4">
        <w:rPr>
          <w:rFonts w:ascii="Arial" w:hAnsi="Arial" w:cs="Arial"/>
          <w:color w:val="000000"/>
        </w:rPr>
        <w:t xml:space="preserve">. If sufficient evidence linking </w:t>
      </w:r>
      <w:r w:rsidR="004F31C2">
        <w:rPr>
          <w:rFonts w:ascii="Arial" w:hAnsi="Arial" w:cs="Arial"/>
          <w:color w:val="000000"/>
        </w:rPr>
        <w:t>the accused person</w:t>
      </w:r>
      <w:r w:rsidRPr="00FF5DA4">
        <w:rPr>
          <w:rFonts w:ascii="Arial" w:hAnsi="Arial" w:cs="Arial"/>
          <w:color w:val="000000"/>
        </w:rPr>
        <w:t xml:space="preserve"> or any other person is uncovered, prosecution will definitely be reinstated</w:t>
      </w:r>
      <w:r w:rsidR="00FF5DA4" w:rsidRPr="00FF5DA4">
        <w:rPr>
          <w:rFonts w:ascii="Arial" w:hAnsi="Arial" w:cs="Arial"/>
          <w:color w:val="000000"/>
        </w:rPr>
        <w:t>.</w:t>
      </w:r>
      <w:r w:rsidRPr="00FF5DA4">
        <w:rPr>
          <w:rFonts w:ascii="Arial" w:hAnsi="Arial" w:cs="Arial"/>
          <w:color w:val="000000"/>
        </w:rPr>
        <w:t xml:space="preserve"> </w:t>
      </w:r>
    </w:p>
    <w:sectPr w:rsidR="001950AB" w:rsidRPr="00FF5DA4"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B0" w:rsidRDefault="00E349B0" w:rsidP="00913892">
      <w:r>
        <w:separator/>
      </w:r>
    </w:p>
  </w:endnote>
  <w:endnote w:type="continuationSeparator" w:id="0">
    <w:p w:rsidR="00E349B0" w:rsidRDefault="00E349B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03E2E" w:rsidRPr="00F03E2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B0" w:rsidRDefault="00E349B0" w:rsidP="00913892">
      <w:r>
        <w:separator/>
      </w:r>
    </w:p>
  </w:footnote>
  <w:footnote w:type="continuationSeparator" w:id="0">
    <w:p w:rsidR="00E349B0" w:rsidRDefault="00E349B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8546E7"/>
    <w:multiLevelType w:val="hybridMultilevel"/>
    <w:tmpl w:val="C9241CF6"/>
    <w:lvl w:ilvl="0" w:tplc="114AB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86F2C20"/>
    <w:multiLevelType w:val="hybridMultilevel"/>
    <w:tmpl w:val="5C300CFE"/>
    <w:lvl w:ilvl="0" w:tplc="121294D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0B4C1069"/>
    <w:multiLevelType w:val="hybridMultilevel"/>
    <w:tmpl w:val="7E90C46A"/>
    <w:lvl w:ilvl="0" w:tplc="FA80ABC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1DC47F9"/>
    <w:multiLevelType w:val="hybridMultilevel"/>
    <w:tmpl w:val="5B32EAD4"/>
    <w:lvl w:ilvl="0" w:tplc="C2BEAA0E">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189D6CCC"/>
    <w:multiLevelType w:val="hybridMultilevel"/>
    <w:tmpl w:val="C9241CF6"/>
    <w:lvl w:ilvl="0" w:tplc="114AB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977BE6"/>
    <w:multiLevelType w:val="hybridMultilevel"/>
    <w:tmpl w:val="0AD25F7E"/>
    <w:lvl w:ilvl="0" w:tplc="1C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1">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0441B7"/>
    <w:multiLevelType w:val="hybridMultilevel"/>
    <w:tmpl w:val="51C0B9B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292613"/>
    <w:multiLevelType w:val="hybridMultilevel"/>
    <w:tmpl w:val="E19A8104"/>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4A904D8"/>
    <w:multiLevelType w:val="hybridMultilevel"/>
    <w:tmpl w:val="48AEB16A"/>
    <w:lvl w:ilvl="0" w:tplc="BD9CB56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9B51224"/>
    <w:multiLevelType w:val="hybridMultilevel"/>
    <w:tmpl w:val="51C0B9B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DA1B8F"/>
    <w:multiLevelType w:val="hybridMultilevel"/>
    <w:tmpl w:val="C9241CF6"/>
    <w:lvl w:ilvl="0" w:tplc="114AB6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8"/>
  </w:num>
  <w:num w:numId="5">
    <w:abstractNumId w:val="35"/>
  </w:num>
  <w:num w:numId="6">
    <w:abstractNumId w:val="4"/>
  </w:num>
  <w:num w:numId="7">
    <w:abstractNumId w:val="44"/>
  </w:num>
  <w:num w:numId="8">
    <w:abstractNumId w:val="15"/>
  </w:num>
  <w:num w:numId="9">
    <w:abstractNumId w:val="22"/>
  </w:num>
  <w:num w:numId="10">
    <w:abstractNumId w:val="37"/>
  </w:num>
  <w:num w:numId="11">
    <w:abstractNumId w:val="3"/>
  </w:num>
  <w:num w:numId="12">
    <w:abstractNumId w:val="26"/>
  </w:num>
  <w:num w:numId="13">
    <w:abstractNumId w:val="20"/>
  </w:num>
  <w:num w:numId="14">
    <w:abstractNumId w:val="23"/>
  </w:num>
  <w:num w:numId="15">
    <w:abstractNumId w:val="14"/>
  </w:num>
  <w:num w:numId="16">
    <w:abstractNumId w:val="21"/>
  </w:num>
  <w:num w:numId="17">
    <w:abstractNumId w:val="42"/>
  </w:num>
  <w:num w:numId="18">
    <w:abstractNumId w:val="27"/>
  </w:num>
  <w:num w:numId="19">
    <w:abstractNumId w:val="25"/>
  </w:num>
  <w:num w:numId="20">
    <w:abstractNumId w:val="41"/>
  </w:num>
  <w:num w:numId="21">
    <w:abstractNumId w:val="30"/>
  </w:num>
  <w:num w:numId="22">
    <w:abstractNumId w:val="31"/>
  </w:num>
  <w:num w:numId="23">
    <w:abstractNumId w:val="13"/>
  </w:num>
  <w:num w:numId="24">
    <w:abstractNumId w:val="32"/>
  </w:num>
  <w:num w:numId="25">
    <w:abstractNumId w:val="6"/>
  </w:num>
  <w:num w:numId="26">
    <w:abstractNumId w:val="10"/>
  </w:num>
  <w:num w:numId="27">
    <w:abstractNumId w:val="29"/>
  </w:num>
  <w:num w:numId="28">
    <w:abstractNumId w:val="43"/>
  </w:num>
  <w:num w:numId="29">
    <w:abstractNumId w:val="8"/>
  </w:num>
  <w:num w:numId="30">
    <w:abstractNumId w:val="16"/>
  </w:num>
  <w:num w:numId="31">
    <w:abstractNumId w:val="2"/>
  </w:num>
  <w:num w:numId="32">
    <w:abstractNumId w:val="17"/>
  </w:num>
  <w:num w:numId="33">
    <w:abstractNumId w:val="24"/>
  </w:num>
  <w:num w:numId="34">
    <w:abstractNumId w:val="39"/>
  </w:num>
  <w:num w:numId="35">
    <w:abstractNumId w:val="45"/>
  </w:num>
  <w:num w:numId="36">
    <w:abstractNumId w:val="34"/>
  </w:num>
  <w:num w:numId="37">
    <w:abstractNumId w:val="9"/>
  </w:num>
  <w:num w:numId="38">
    <w:abstractNumId w:val="36"/>
  </w:num>
  <w:num w:numId="39">
    <w:abstractNumId w:val="38"/>
  </w:num>
  <w:num w:numId="40">
    <w:abstractNumId w:val="7"/>
  </w:num>
  <w:num w:numId="41">
    <w:abstractNumId w:val="11"/>
  </w:num>
  <w:num w:numId="42">
    <w:abstractNumId w:val="19"/>
  </w:num>
  <w:num w:numId="43">
    <w:abstractNumId w:val="33"/>
  </w:num>
  <w:num w:numId="44">
    <w:abstractNumId w:val="40"/>
  </w:num>
  <w:num w:numId="45">
    <w:abstractNumId w:val="1"/>
  </w:num>
  <w:num w:numId="4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0569"/>
    <w:rsid w:val="000D4F57"/>
    <w:rsid w:val="000E6772"/>
    <w:rsid w:val="000E7085"/>
    <w:rsid w:val="000E76BA"/>
    <w:rsid w:val="000F24EB"/>
    <w:rsid w:val="000F7117"/>
    <w:rsid w:val="000F7B13"/>
    <w:rsid w:val="00105174"/>
    <w:rsid w:val="00110B8F"/>
    <w:rsid w:val="00115DD0"/>
    <w:rsid w:val="001160EB"/>
    <w:rsid w:val="00120775"/>
    <w:rsid w:val="00130BDB"/>
    <w:rsid w:val="001314B9"/>
    <w:rsid w:val="00134C16"/>
    <w:rsid w:val="001352B4"/>
    <w:rsid w:val="001354F5"/>
    <w:rsid w:val="00144111"/>
    <w:rsid w:val="00156483"/>
    <w:rsid w:val="00166771"/>
    <w:rsid w:val="001702F2"/>
    <w:rsid w:val="00173403"/>
    <w:rsid w:val="00176E20"/>
    <w:rsid w:val="001774BC"/>
    <w:rsid w:val="00177C3D"/>
    <w:rsid w:val="001830C1"/>
    <w:rsid w:val="001848C4"/>
    <w:rsid w:val="00192D26"/>
    <w:rsid w:val="00194B05"/>
    <w:rsid w:val="001950AB"/>
    <w:rsid w:val="0019515C"/>
    <w:rsid w:val="001A6D2A"/>
    <w:rsid w:val="001B00F0"/>
    <w:rsid w:val="001D2E53"/>
    <w:rsid w:val="001D4F07"/>
    <w:rsid w:val="001E1BE7"/>
    <w:rsid w:val="001F41F3"/>
    <w:rsid w:val="001F445E"/>
    <w:rsid w:val="00203F6A"/>
    <w:rsid w:val="00213182"/>
    <w:rsid w:val="0021549B"/>
    <w:rsid w:val="00225242"/>
    <w:rsid w:val="002269FD"/>
    <w:rsid w:val="00245FDB"/>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31C2"/>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17A8A"/>
    <w:rsid w:val="00625CD7"/>
    <w:rsid w:val="00630932"/>
    <w:rsid w:val="00653FE5"/>
    <w:rsid w:val="00661BE2"/>
    <w:rsid w:val="00670788"/>
    <w:rsid w:val="0067545A"/>
    <w:rsid w:val="006959E4"/>
    <w:rsid w:val="006B0F80"/>
    <w:rsid w:val="006C04FD"/>
    <w:rsid w:val="006C0567"/>
    <w:rsid w:val="006D21F9"/>
    <w:rsid w:val="006D7E71"/>
    <w:rsid w:val="006F2454"/>
    <w:rsid w:val="006F63D7"/>
    <w:rsid w:val="00720D4C"/>
    <w:rsid w:val="00724689"/>
    <w:rsid w:val="007261FA"/>
    <w:rsid w:val="00740A5A"/>
    <w:rsid w:val="00745638"/>
    <w:rsid w:val="007540CF"/>
    <w:rsid w:val="00755C22"/>
    <w:rsid w:val="00757E02"/>
    <w:rsid w:val="00760175"/>
    <w:rsid w:val="00760BFE"/>
    <w:rsid w:val="0076250F"/>
    <w:rsid w:val="00765301"/>
    <w:rsid w:val="00774F8F"/>
    <w:rsid w:val="00777A77"/>
    <w:rsid w:val="0078425B"/>
    <w:rsid w:val="00791471"/>
    <w:rsid w:val="007961D4"/>
    <w:rsid w:val="007B6293"/>
    <w:rsid w:val="007B7829"/>
    <w:rsid w:val="007C0AC3"/>
    <w:rsid w:val="007C1863"/>
    <w:rsid w:val="007E6925"/>
    <w:rsid w:val="007E7201"/>
    <w:rsid w:val="007F2B0B"/>
    <w:rsid w:val="007F3217"/>
    <w:rsid w:val="008169B8"/>
    <w:rsid w:val="00846897"/>
    <w:rsid w:val="00865132"/>
    <w:rsid w:val="008769EF"/>
    <w:rsid w:val="00881381"/>
    <w:rsid w:val="00892846"/>
    <w:rsid w:val="00896F33"/>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455A"/>
    <w:rsid w:val="009761A7"/>
    <w:rsid w:val="00983C6B"/>
    <w:rsid w:val="00985525"/>
    <w:rsid w:val="009868D6"/>
    <w:rsid w:val="0098762D"/>
    <w:rsid w:val="009A755B"/>
    <w:rsid w:val="009B0CAB"/>
    <w:rsid w:val="009C333E"/>
    <w:rsid w:val="009D4F78"/>
    <w:rsid w:val="009D6016"/>
    <w:rsid w:val="009E0268"/>
    <w:rsid w:val="009E1C96"/>
    <w:rsid w:val="009F17AE"/>
    <w:rsid w:val="009F1B70"/>
    <w:rsid w:val="009F2D5C"/>
    <w:rsid w:val="00A13BBD"/>
    <w:rsid w:val="00A2406F"/>
    <w:rsid w:val="00A42301"/>
    <w:rsid w:val="00A4711C"/>
    <w:rsid w:val="00A5290F"/>
    <w:rsid w:val="00A5364A"/>
    <w:rsid w:val="00A623F2"/>
    <w:rsid w:val="00A64328"/>
    <w:rsid w:val="00A6432A"/>
    <w:rsid w:val="00A66729"/>
    <w:rsid w:val="00A70AFC"/>
    <w:rsid w:val="00A7136B"/>
    <w:rsid w:val="00A900AA"/>
    <w:rsid w:val="00AA2AB0"/>
    <w:rsid w:val="00AA39AC"/>
    <w:rsid w:val="00AD7B7A"/>
    <w:rsid w:val="00AF0F1A"/>
    <w:rsid w:val="00AF196D"/>
    <w:rsid w:val="00AF5D91"/>
    <w:rsid w:val="00B021CE"/>
    <w:rsid w:val="00B13369"/>
    <w:rsid w:val="00B15358"/>
    <w:rsid w:val="00B170EA"/>
    <w:rsid w:val="00B26AB3"/>
    <w:rsid w:val="00B40A2F"/>
    <w:rsid w:val="00B46E62"/>
    <w:rsid w:val="00B54592"/>
    <w:rsid w:val="00B553A6"/>
    <w:rsid w:val="00B8345D"/>
    <w:rsid w:val="00B958BA"/>
    <w:rsid w:val="00BA3361"/>
    <w:rsid w:val="00BA3A67"/>
    <w:rsid w:val="00BA61AF"/>
    <w:rsid w:val="00BB53A8"/>
    <w:rsid w:val="00BB6C0A"/>
    <w:rsid w:val="00BB7991"/>
    <w:rsid w:val="00BC1021"/>
    <w:rsid w:val="00BC7AFB"/>
    <w:rsid w:val="00BD086E"/>
    <w:rsid w:val="00BD597B"/>
    <w:rsid w:val="00BD6D36"/>
    <w:rsid w:val="00BF0672"/>
    <w:rsid w:val="00BF0809"/>
    <w:rsid w:val="00BF738D"/>
    <w:rsid w:val="00C073F6"/>
    <w:rsid w:val="00C15423"/>
    <w:rsid w:val="00C25050"/>
    <w:rsid w:val="00C31057"/>
    <w:rsid w:val="00C331B7"/>
    <w:rsid w:val="00C360AA"/>
    <w:rsid w:val="00C3772F"/>
    <w:rsid w:val="00C419AD"/>
    <w:rsid w:val="00C41A50"/>
    <w:rsid w:val="00C73758"/>
    <w:rsid w:val="00C75ACC"/>
    <w:rsid w:val="00C770B6"/>
    <w:rsid w:val="00C81ABF"/>
    <w:rsid w:val="00C84899"/>
    <w:rsid w:val="00C85498"/>
    <w:rsid w:val="00C8589D"/>
    <w:rsid w:val="00C877EE"/>
    <w:rsid w:val="00C904B6"/>
    <w:rsid w:val="00C90886"/>
    <w:rsid w:val="00C95F59"/>
    <w:rsid w:val="00CB1205"/>
    <w:rsid w:val="00CB2778"/>
    <w:rsid w:val="00CC239F"/>
    <w:rsid w:val="00CC576B"/>
    <w:rsid w:val="00CD042D"/>
    <w:rsid w:val="00CD3DB4"/>
    <w:rsid w:val="00CD4D18"/>
    <w:rsid w:val="00CE0598"/>
    <w:rsid w:val="00CF1B81"/>
    <w:rsid w:val="00D0607D"/>
    <w:rsid w:val="00D209A0"/>
    <w:rsid w:val="00D222F0"/>
    <w:rsid w:val="00D24750"/>
    <w:rsid w:val="00D3067D"/>
    <w:rsid w:val="00D41538"/>
    <w:rsid w:val="00D4482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49B0"/>
    <w:rsid w:val="00E44AFC"/>
    <w:rsid w:val="00E517E6"/>
    <w:rsid w:val="00E55AFD"/>
    <w:rsid w:val="00E70E6E"/>
    <w:rsid w:val="00EA4D5C"/>
    <w:rsid w:val="00EA53D2"/>
    <w:rsid w:val="00EA7A64"/>
    <w:rsid w:val="00EB54FA"/>
    <w:rsid w:val="00EB5C9A"/>
    <w:rsid w:val="00EC5379"/>
    <w:rsid w:val="00ED072E"/>
    <w:rsid w:val="00ED5CF6"/>
    <w:rsid w:val="00EE1177"/>
    <w:rsid w:val="00EE6AD6"/>
    <w:rsid w:val="00EF081C"/>
    <w:rsid w:val="00EF2E4B"/>
    <w:rsid w:val="00EF32C9"/>
    <w:rsid w:val="00F03E2E"/>
    <w:rsid w:val="00F06F55"/>
    <w:rsid w:val="00F20EAD"/>
    <w:rsid w:val="00F220CD"/>
    <w:rsid w:val="00F26B86"/>
    <w:rsid w:val="00F31805"/>
    <w:rsid w:val="00F3487E"/>
    <w:rsid w:val="00F36003"/>
    <w:rsid w:val="00F400F2"/>
    <w:rsid w:val="00F475A6"/>
    <w:rsid w:val="00F51126"/>
    <w:rsid w:val="00F5419D"/>
    <w:rsid w:val="00F55893"/>
    <w:rsid w:val="00F63F57"/>
    <w:rsid w:val="00F646C9"/>
    <w:rsid w:val="00F72C8D"/>
    <w:rsid w:val="00F739F4"/>
    <w:rsid w:val="00F845F2"/>
    <w:rsid w:val="00F86709"/>
    <w:rsid w:val="00F91926"/>
    <w:rsid w:val="00F95D9E"/>
    <w:rsid w:val="00FA26A6"/>
    <w:rsid w:val="00FA4D8E"/>
    <w:rsid w:val="00FD32ED"/>
    <w:rsid w:val="00FE25AE"/>
    <w:rsid w:val="00FE5DBA"/>
    <w:rsid w:val="00FE64CB"/>
    <w:rsid w:val="00FF0C8B"/>
    <w:rsid w:val="00FF311C"/>
    <w:rsid w:val="00FF5D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2021-04-20T09:33:00Z</cp:lastPrinted>
  <dcterms:created xsi:type="dcterms:W3CDTF">2021-07-09T14:20:00Z</dcterms:created>
  <dcterms:modified xsi:type="dcterms:W3CDTF">2021-07-09T14:20:00Z</dcterms:modified>
</cp:coreProperties>
</file>