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8FE7" w14:textId="77777777" w:rsidR="006430B3" w:rsidRDefault="00F77E3D" w:rsidP="006430B3">
      <w:pPr>
        <w:pStyle w:val="Title"/>
        <w:rPr>
          <w:rFonts w:cs="Arial"/>
          <w:szCs w:val="22"/>
          <w:lang w:val="en-GB"/>
        </w:rPr>
      </w:pPr>
      <w:bookmarkStart w:id="0" w:name="_GoBack"/>
      <w:bookmarkEnd w:id="0"/>
      <w:r>
        <w:rPr>
          <w:rFonts w:cs="Arial"/>
          <w:szCs w:val="22"/>
          <w:lang w:val="en-GB"/>
        </w:rPr>
        <w:t xml:space="preserve">NATIONAL </w:t>
      </w:r>
      <w:r w:rsidR="006430B3">
        <w:rPr>
          <w:rFonts w:cs="Arial"/>
          <w:szCs w:val="22"/>
          <w:lang w:val="en-GB"/>
        </w:rPr>
        <w:t xml:space="preserve"> ASSEMBLY</w:t>
      </w:r>
    </w:p>
    <w:p w14:paraId="6F2F7971" w14:textId="77777777" w:rsidR="006430B3" w:rsidRDefault="00F77E3D" w:rsidP="006430B3">
      <w:pPr>
        <w:pStyle w:val="Title"/>
        <w:rPr>
          <w:rFonts w:cs="Arial"/>
          <w:szCs w:val="22"/>
          <w:lang w:val="en-GB"/>
        </w:rPr>
      </w:pPr>
      <w:r>
        <w:rPr>
          <w:rFonts w:cs="Arial"/>
          <w:szCs w:val="22"/>
          <w:lang w:val="en-GB"/>
        </w:rPr>
        <w:t xml:space="preserve">WRITTEN </w:t>
      </w:r>
      <w:r w:rsidR="006430B3">
        <w:rPr>
          <w:rFonts w:cs="Arial"/>
          <w:szCs w:val="22"/>
          <w:lang w:val="en-GB"/>
        </w:rPr>
        <w:t xml:space="preserve"> REPLY</w:t>
      </w:r>
    </w:p>
    <w:p w14:paraId="0B52CCE1" w14:textId="77777777" w:rsidR="006430B3" w:rsidRDefault="006430B3" w:rsidP="006430B3">
      <w:pPr>
        <w:jc w:val="both"/>
        <w:rPr>
          <w:rFonts w:ascii="Arial" w:hAnsi="Arial" w:cs="Arial"/>
          <w:b/>
          <w:sz w:val="22"/>
          <w:szCs w:val="22"/>
          <w:u w:val="single"/>
        </w:rPr>
      </w:pPr>
    </w:p>
    <w:p w14:paraId="028A8BB7" w14:textId="77777777" w:rsidR="00F77E3D" w:rsidRDefault="00F77E3D" w:rsidP="00F77E3D">
      <w:pPr>
        <w:jc w:val="both"/>
        <w:rPr>
          <w:rFonts w:ascii="Arial" w:hAnsi="Arial" w:cs="Arial"/>
          <w:b/>
          <w:sz w:val="22"/>
          <w:szCs w:val="22"/>
          <w:u w:val="single"/>
        </w:rPr>
      </w:pPr>
    </w:p>
    <w:p w14:paraId="181E92E5" w14:textId="77777777" w:rsidR="00F77E3D" w:rsidRDefault="00F77E3D" w:rsidP="00F77E3D">
      <w:pPr>
        <w:jc w:val="both"/>
        <w:rPr>
          <w:rFonts w:ascii="Arial" w:hAnsi="Arial" w:cs="Arial"/>
          <w:b/>
          <w:sz w:val="22"/>
          <w:szCs w:val="22"/>
          <w:u w:val="single"/>
        </w:rPr>
      </w:pPr>
      <w:r>
        <w:rPr>
          <w:rFonts w:ascii="Arial" w:hAnsi="Arial" w:cs="Arial"/>
          <w:b/>
          <w:sz w:val="22"/>
          <w:szCs w:val="22"/>
          <w:u w:val="single"/>
        </w:rPr>
        <w:t>QUESTION NO 1002</w:t>
      </w:r>
    </w:p>
    <w:p w14:paraId="67F6237F" w14:textId="77777777" w:rsidR="00F77E3D" w:rsidRDefault="00F77E3D" w:rsidP="00F77E3D">
      <w:pPr>
        <w:jc w:val="both"/>
        <w:rPr>
          <w:rFonts w:ascii="Arial" w:hAnsi="Arial" w:cs="Arial"/>
          <w:b/>
          <w:sz w:val="22"/>
          <w:szCs w:val="22"/>
          <w:u w:val="single"/>
        </w:rPr>
      </w:pPr>
    </w:p>
    <w:p w14:paraId="68BCBAD7" w14:textId="77777777" w:rsidR="00F77E3D" w:rsidRDefault="00F77E3D" w:rsidP="00F77E3D">
      <w:pPr>
        <w:jc w:val="both"/>
        <w:rPr>
          <w:rFonts w:ascii="Arial" w:hAnsi="Arial" w:cs="Arial"/>
          <w:b/>
          <w:sz w:val="22"/>
          <w:szCs w:val="22"/>
          <w:u w:val="single"/>
        </w:rPr>
      </w:pPr>
      <w:r>
        <w:rPr>
          <w:rFonts w:ascii="Arial" w:hAnsi="Arial" w:cs="Arial"/>
          <w:b/>
          <w:sz w:val="22"/>
          <w:szCs w:val="22"/>
          <w:u w:val="single"/>
        </w:rPr>
        <w:t>DATE OF PUBLICATION IN INTERNAL QUESTION PAPER:  29 MARCH 2018</w:t>
      </w:r>
    </w:p>
    <w:p w14:paraId="2B58C60A" w14:textId="77777777" w:rsidR="00F77E3D" w:rsidRDefault="00F77E3D" w:rsidP="00F77E3D">
      <w:pPr>
        <w:tabs>
          <w:tab w:val="left" w:pos="1418"/>
        </w:tabs>
        <w:jc w:val="both"/>
        <w:rPr>
          <w:rFonts w:ascii="Arial" w:hAnsi="Arial" w:cs="Arial"/>
          <w:b/>
          <w:sz w:val="22"/>
          <w:szCs w:val="22"/>
          <w:u w:val="single"/>
        </w:rPr>
      </w:pPr>
      <w:r>
        <w:rPr>
          <w:rFonts w:ascii="Arial" w:hAnsi="Arial" w:cs="Arial"/>
          <w:b/>
          <w:sz w:val="22"/>
          <w:szCs w:val="22"/>
          <w:u w:val="single"/>
        </w:rPr>
        <w:t>(INTERNAL QUESTION PAPER NO. 10)</w:t>
      </w:r>
    </w:p>
    <w:p w14:paraId="07B231BF" w14:textId="77777777" w:rsidR="00F77E3D" w:rsidRDefault="00F77E3D" w:rsidP="00F77E3D">
      <w:pPr>
        <w:spacing w:before="100" w:beforeAutospacing="1" w:after="100" w:afterAutospacing="1"/>
        <w:ind w:left="720" w:hanging="720"/>
        <w:jc w:val="both"/>
        <w:outlineLvl w:val="0"/>
        <w:rPr>
          <w:rFonts w:ascii="Arial" w:eastAsia="Calibri" w:hAnsi="Arial" w:cs="Arial"/>
          <w:b/>
          <w:sz w:val="22"/>
          <w:szCs w:val="22"/>
          <w:lang w:val="en-GB"/>
        </w:rPr>
      </w:pPr>
      <w:r>
        <w:rPr>
          <w:rFonts w:ascii="Arial" w:eastAsia="Calibri" w:hAnsi="Arial" w:cs="Arial"/>
          <w:b/>
          <w:sz w:val="22"/>
          <w:szCs w:val="22"/>
          <w:lang w:val="en-ZA"/>
        </w:rPr>
        <w:t>1002.</w:t>
      </w:r>
      <w:r>
        <w:rPr>
          <w:rFonts w:ascii="Arial" w:eastAsia="Calibri" w:hAnsi="Arial" w:cs="Arial"/>
          <w:b/>
          <w:sz w:val="22"/>
          <w:szCs w:val="22"/>
          <w:lang w:val="en-ZA"/>
        </w:rPr>
        <w:tab/>
        <w:t xml:space="preserve">Mr J Vos (DA) to ask the </w:t>
      </w:r>
      <w:r>
        <w:rPr>
          <w:rFonts w:ascii="Arial" w:eastAsia="Calibri" w:hAnsi="Arial" w:cs="Arial"/>
          <w:b/>
          <w:sz w:val="22"/>
          <w:szCs w:val="22"/>
          <w:lang w:val="en-GB"/>
        </w:rPr>
        <w:t>Minister of Water and Sanitation:</w:t>
      </w:r>
    </w:p>
    <w:p w14:paraId="5A2B2422" w14:textId="77777777" w:rsidR="00F77E3D" w:rsidRDefault="00F77E3D" w:rsidP="00F77E3D">
      <w:pPr>
        <w:spacing w:before="100" w:beforeAutospacing="1" w:after="100" w:afterAutospacing="1"/>
        <w:ind w:left="720"/>
        <w:jc w:val="both"/>
        <w:outlineLvl w:val="0"/>
        <w:rPr>
          <w:rFonts w:ascii="Arial" w:eastAsia="Calibri" w:hAnsi="Arial" w:cs="Arial"/>
          <w:sz w:val="22"/>
          <w:szCs w:val="22"/>
          <w:lang w:val="en-ZA"/>
        </w:rPr>
      </w:pPr>
      <w:r>
        <w:rPr>
          <w:rFonts w:ascii="Arial" w:eastAsia="Calibri" w:hAnsi="Arial" w:cs="Arial"/>
          <w:sz w:val="22"/>
          <w:szCs w:val="22"/>
          <w:lang w:val="en-ZA"/>
        </w:rPr>
        <w:t>How much land does (a) his department and (b) the entities reporting to him (i) own, (ii) have exclusive rights to and/or (iii) lease from the State to (aa) use and/or (bb) occupy?</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16"/>
          <w:szCs w:val="16"/>
          <w:lang w:val="en-ZA"/>
        </w:rPr>
        <w:t>NW1095E</w:t>
      </w:r>
    </w:p>
    <w:p w14:paraId="44160B96" w14:textId="77777777" w:rsidR="00F77E3D" w:rsidRDefault="00F77E3D" w:rsidP="00F77E3D">
      <w:pPr>
        <w:jc w:val="center"/>
        <w:rPr>
          <w:rFonts w:ascii="Arial" w:hAnsi="Arial" w:cs="Arial"/>
          <w:sz w:val="22"/>
          <w:szCs w:val="22"/>
        </w:rPr>
      </w:pPr>
    </w:p>
    <w:p w14:paraId="1CC74E2A" w14:textId="77777777" w:rsidR="00F77E3D" w:rsidRDefault="00F77E3D" w:rsidP="00F77E3D">
      <w:pPr>
        <w:tabs>
          <w:tab w:val="left" w:pos="6105"/>
        </w:tabs>
        <w:jc w:val="both"/>
        <w:rPr>
          <w:rFonts w:ascii="Arial" w:hAnsi="Arial" w:cs="Arial"/>
          <w:b/>
          <w:bCs/>
          <w:sz w:val="22"/>
          <w:szCs w:val="22"/>
        </w:rPr>
      </w:pPr>
      <w:r>
        <w:rPr>
          <w:rFonts w:ascii="Arial" w:hAnsi="Arial" w:cs="Arial"/>
          <w:b/>
          <w:bCs/>
          <w:sz w:val="22"/>
          <w:szCs w:val="22"/>
        </w:rPr>
        <w:t>MINISTER OF WATER AND SANITATION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250E5E7A" w14:textId="77777777" w:rsidR="00F77E3D" w:rsidRDefault="00F77E3D" w:rsidP="00F77E3D">
      <w:pPr>
        <w:pStyle w:val="ListParagraph"/>
        <w:numPr>
          <w:ilvl w:val="0"/>
          <w:numId w:val="1"/>
        </w:numPr>
        <w:spacing w:before="100" w:beforeAutospacing="1" w:after="100" w:afterAutospacing="1" w:line="276" w:lineRule="auto"/>
        <w:jc w:val="both"/>
        <w:rPr>
          <w:rFonts w:ascii="Arial" w:hAnsi="Arial" w:cs="Arial"/>
          <w:sz w:val="22"/>
          <w:szCs w:val="22"/>
        </w:rPr>
      </w:pPr>
      <w:r>
        <w:rPr>
          <w:rFonts w:ascii="Arial" w:hAnsi="Arial" w:cs="Arial"/>
          <w:sz w:val="22"/>
          <w:szCs w:val="22"/>
        </w:rPr>
        <w:t>(i)</w:t>
      </w:r>
      <w:r>
        <w:rPr>
          <w:rFonts w:ascii="Arial" w:hAnsi="Arial" w:cs="Arial"/>
          <w:sz w:val="22"/>
          <w:szCs w:val="22"/>
        </w:rPr>
        <w:tab/>
        <w:t xml:space="preserve"> In terms of Section 1(1)(x) of the National Water Act, 1998 (Act no. 36 of 1998) (NWA) the Minister owns the land on which a Government Waterwork is situated. The Minister owns, manages and controls 322 dams (Government Waterworks) country wide. The extent of the land is determined scientifically up to the dam boundary line of each dam which includes the full supply level, the 1:100 year flood line and a buffer line. All excess land must in terms of Government Immovable Asset Management Act (GIAMA) and the disposal policies of the Department of Water and Sanitation (DWS) and the National Department of Public Works (NDPW) fall back to the NDPW.</w:t>
      </w:r>
    </w:p>
    <w:p w14:paraId="334B3128" w14:textId="77777777" w:rsidR="00F77E3D" w:rsidRDefault="00F77E3D" w:rsidP="00F77E3D">
      <w:pPr>
        <w:pStyle w:val="ListParagraph"/>
        <w:spacing w:before="100" w:beforeAutospacing="1" w:after="100" w:afterAutospacing="1" w:line="276" w:lineRule="auto"/>
        <w:ind w:left="1140"/>
        <w:jc w:val="both"/>
        <w:rPr>
          <w:rFonts w:ascii="Arial" w:hAnsi="Arial" w:cs="Arial"/>
          <w:sz w:val="22"/>
          <w:szCs w:val="22"/>
        </w:rPr>
      </w:pPr>
    </w:p>
    <w:p w14:paraId="66A9A644" w14:textId="77777777" w:rsidR="00F77E3D" w:rsidRDefault="00F77E3D" w:rsidP="00F77E3D">
      <w:pPr>
        <w:pStyle w:val="ListParagraph"/>
        <w:spacing w:after="100" w:afterAutospacing="1" w:line="276" w:lineRule="auto"/>
        <w:ind w:left="1140"/>
        <w:jc w:val="both"/>
        <w:rPr>
          <w:rFonts w:ascii="Arial" w:hAnsi="Arial" w:cs="Arial"/>
          <w:sz w:val="22"/>
          <w:szCs w:val="22"/>
        </w:rPr>
      </w:pPr>
      <w:r>
        <w:rPr>
          <w:rFonts w:ascii="Arial" w:hAnsi="Arial" w:cs="Arial"/>
          <w:sz w:val="22"/>
          <w:szCs w:val="22"/>
        </w:rPr>
        <w:t>(ii)</w:t>
      </w:r>
      <w:r>
        <w:rPr>
          <w:rFonts w:ascii="Arial" w:hAnsi="Arial" w:cs="Arial"/>
          <w:sz w:val="22"/>
          <w:szCs w:val="22"/>
        </w:rPr>
        <w:tab/>
        <w:t xml:space="preserve"> In terms of ownership the Minister has exclusive rights on the land mentioned as above. No other Custodian Departments have any right over the mentioned land because Government Waterworks are National Assets and the water source must be protected in terms of the NWA.</w:t>
      </w:r>
    </w:p>
    <w:p w14:paraId="155C7DA2" w14:textId="77777777" w:rsidR="00F77E3D" w:rsidRDefault="00F77E3D" w:rsidP="00F77E3D">
      <w:pPr>
        <w:pStyle w:val="ListParagraph"/>
        <w:spacing w:after="100" w:afterAutospacing="1" w:line="276" w:lineRule="auto"/>
        <w:ind w:left="1140"/>
        <w:jc w:val="both"/>
        <w:rPr>
          <w:rFonts w:ascii="Arial" w:hAnsi="Arial" w:cs="Arial"/>
          <w:sz w:val="22"/>
          <w:szCs w:val="22"/>
        </w:rPr>
      </w:pPr>
    </w:p>
    <w:p w14:paraId="184C7E28" w14:textId="77777777" w:rsidR="00F77E3D" w:rsidRDefault="00F77E3D" w:rsidP="00F77E3D">
      <w:pPr>
        <w:pStyle w:val="ListParagraph"/>
        <w:spacing w:before="100" w:beforeAutospacing="1" w:after="100" w:afterAutospacing="1" w:line="276" w:lineRule="auto"/>
        <w:ind w:left="1140"/>
        <w:jc w:val="both"/>
        <w:rPr>
          <w:rFonts w:ascii="Arial" w:hAnsi="Arial" w:cs="Arial"/>
          <w:sz w:val="22"/>
          <w:szCs w:val="22"/>
        </w:rPr>
      </w:pPr>
      <w:r>
        <w:rPr>
          <w:rFonts w:ascii="Arial" w:hAnsi="Arial" w:cs="Arial"/>
          <w:sz w:val="22"/>
          <w:szCs w:val="22"/>
        </w:rPr>
        <w:t>(iii)</w:t>
      </w:r>
      <w:r>
        <w:rPr>
          <w:rFonts w:ascii="Arial" w:hAnsi="Arial" w:cs="Arial"/>
          <w:sz w:val="22"/>
          <w:szCs w:val="22"/>
        </w:rPr>
        <w:tab/>
        <w:t xml:space="preserve"> None, due to the fact that the Minister acquires the minimum land needed for a Government Waterwork.</w:t>
      </w:r>
    </w:p>
    <w:p w14:paraId="499070E3" w14:textId="77777777" w:rsidR="00F77E3D" w:rsidRDefault="00F77E3D" w:rsidP="00F77E3D">
      <w:pPr>
        <w:pStyle w:val="ListParagraph"/>
        <w:spacing w:before="100" w:beforeAutospacing="1" w:after="100" w:afterAutospacing="1" w:line="276" w:lineRule="auto"/>
        <w:ind w:left="1140"/>
        <w:jc w:val="both"/>
        <w:rPr>
          <w:rFonts w:ascii="Arial" w:hAnsi="Arial" w:cs="Arial"/>
          <w:sz w:val="22"/>
          <w:szCs w:val="22"/>
        </w:rPr>
      </w:pPr>
    </w:p>
    <w:p w14:paraId="4547A2AF" w14:textId="77777777" w:rsidR="00F77E3D" w:rsidRDefault="00F77E3D" w:rsidP="00F77E3D">
      <w:pPr>
        <w:pStyle w:val="ListParagraph"/>
        <w:spacing w:before="100" w:beforeAutospacing="1" w:after="100" w:afterAutospacing="1" w:line="276" w:lineRule="auto"/>
        <w:ind w:left="1140"/>
        <w:jc w:val="both"/>
        <w:rPr>
          <w:rFonts w:ascii="Arial" w:hAnsi="Arial" w:cs="Arial"/>
          <w:sz w:val="22"/>
          <w:szCs w:val="22"/>
        </w:rPr>
      </w:pPr>
      <w:r>
        <w:rPr>
          <w:rFonts w:ascii="Arial" w:hAnsi="Arial" w:cs="Arial"/>
          <w:sz w:val="22"/>
          <w:szCs w:val="22"/>
        </w:rPr>
        <w:t>(aa) Refer to (a)(1)</w:t>
      </w:r>
    </w:p>
    <w:p w14:paraId="6838F4D4" w14:textId="77777777" w:rsidR="00F77E3D" w:rsidRDefault="00F77E3D" w:rsidP="00F77E3D">
      <w:pPr>
        <w:pStyle w:val="ListParagraph"/>
        <w:spacing w:before="100" w:beforeAutospacing="1" w:after="100" w:afterAutospacing="1" w:line="276" w:lineRule="auto"/>
        <w:ind w:left="1140"/>
        <w:jc w:val="both"/>
        <w:rPr>
          <w:rFonts w:ascii="Arial" w:hAnsi="Arial" w:cs="Arial"/>
          <w:sz w:val="22"/>
          <w:szCs w:val="22"/>
        </w:rPr>
      </w:pPr>
    </w:p>
    <w:p w14:paraId="6C156060" w14:textId="77777777" w:rsidR="00F77E3D" w:rsidRDefault="00F77E3D" w:rsidP="00F77E3D">
      <w:pPr>
        <w:pStyle w:val="ListParagraph"/>
        <w:spacing w:before="100" w:beforeAutospacing="1" w:after="100" w:afterAutospacing="1" w:line="276" w:lineRule="auto"/>
        <w:ind w:left="1140"/>
        <w:jc w:val="both"/>
        <w:rPr>
          <w:rFonts w:ascii="Arial" w:hAnsi="Arial" w:cs="Arial"/>
          <w:sz w:val="22"/>
          <w:szCs w:val="22"/>
        </w:rPr>
      </w:pPr>
      <w:r>
        <w:rPr>
          <w:rFonts w:ascii="Arial" w:hAnsi="Arial" w:cs="Arial"/>
          <w:sz w:val="22"/>
          <w:szCs w:val="22"/>
        </w:rPr>
        <w:t>(bb) Refer to (a)(1)</w:t>
      </w:r>
    </w:p>
    <w:p w14:paraId="0B1F2A48" w14:textId="77777777" w:rsidR="00F77E3D" w:rsidRDefault="00F77E3D" w:rsidP="00F77E3D">
      <w:pPr>
        <w:pStyle w:val="ListParagraph"/>
        <w:spacing w:before="100" w:beforeAutospacing="1" w:after="100" w:afterAutospacing="1" w:line="276" w:lineRule="auto"/>
        <w:ind w:left="1140"/>
        <w:jc w:val="both"/>
        <w:rPr>
          <w:rFonts w:ascii="Arial" w:hAnsi="Arial" w:cs="Arial"/>
          <w:sz w:val="22"/>
          <w:szCs w:val="22"/>
        </w:rPr>
      </w:pPr>
    </w:p>
    <w:p w14:paraId="45A5B2BF" w14:textId="77777777" w:rsidR="00F77E3D" w:rsidRDefault="00F77E3D" w:rsidP="00F77E3D">
      <w:pPr>
        <w:pStyle w:val="ListParagraph"/>
        <w:numPr>
          <w:ilvl w:val="0"/>
          <w:numId w:val="1"/>
        </w:numPr>
        <w:spacing w:before="100" w:beforeAutospacing="1" w:after="100" w:afterAutospacing="1" w:line="276" w:lineRule="auto"/>
        <w:jc w:val="both"/>
        <w:rPr>
          <w:rFonts w:ascii="Arial" w:hAnsi="Arial" w:cs="Arial"/>
          <w:sz w:val="22"/>
          <w:szCs w:val="22"/>
        </w:rPr>
      </w:pPr>
      <w:r>
        <w:rPr>
          <w:rFonts w:ascii="Arial" w:hAnsi="Arial" w:cs="Arial"/>
          <w:sz w:val="22"/>
          <w:szCs w:val="22"/>
        </w:rPr>
        <w:t xml:space="preserve">Refer to Annexure A for information regarding entities reporting to the Department. </w:t>
      </w:r>
    </w:p>
    <w:p w14:paraId="00C711C6" w14:textId="77777777" w:rsidR="00F77E3D" w:rsidRDefault="00F77E3D" w:rsidP="00F77E3D">
      <w:pPr>
        <w:spacing w:line="276" w:lineRule="auto"/>
        <w:rPr>
          <w:rFonts w:ascii="Arial" w:hAnsi="Arial" w:cs="Arial"/>
          <w:sz w:val="22"/>
          <w:szCs w:val="22"/>
        </w:rPr>
        <w:sectPr w:rsidR="00F77E3D">
          <w:pgSz w:w="11906" w:h="16838"/>
          <w:pgMar w:top="540" w:right="1133" w:bottom="540" w:left="1080" w:header="706" w:footer="706" w:gutter="0"/>
          <w:cols w:space="720"/>
        </w:sectPr>
      </w:pPr>
    </w:p>
    <w:p w14:paraId="700177DF" w14:textId="77777777" w:rsidR="00F77E3D" w:rsidRDefault="00F77E3D" w:rsidP="00F77E3D">
      <w:pPr>
        <w:pStyle w:val="ListParagraph"/>
        <w:spacing w:before="100" w:beforeAutospacing="1" w:after="100" w:afterAutospacing="1" w:line="276" w:lineRule="auto"/>
        <w:ind w:left="1140"/>
        <w:jc w:val="both"/>
        <w:rPr>
          <w:rFonts w:ascii="Arial" w:hAnsi="Arial" w:cs="Arial"/>
          <w:sz w:val="22"/>
          <w:szCs w:val="22"/>
        </w:rPr>
      </w:pPr>
      <w:r>
        <w:rPr>
          <w:rFonts w:ascii="Arial" w:hAnsi="Arial" w:cs="Arial"/>
          <w:sz w:val="22"/>
          <w:szCs w:val="22"/>
        </w:rPr>
        <w:lastRenderedPageBreak/>
        <w:t>ANNEXURE A</w:t>
      </w:r>
    </w:p>
    <w:tbl>
      <w:tblPr>
        <w:tblStyle w:val="TableGrid"/>
        <w:tblW w:w="0" w:type="auto"/>
        <w:tblInd w:w="1140" w:type="dxa"/>
        <w:tblLook w:val="04A0" w:firstRow="1" w:lastRow="0" w:firstColumn="1" w:lastColumn="0" w:noHBand="0" w:noVBand="1"/>
      </w:tblPr>
      <w:tblGrid>
        <w:gridCol w:w="1484"/>
        <w:gridCol w:w="1807"/>
        <w:gridCol w:w="1614"/>
        <w:gridCol w:w="1194"/>
        <w:gridCol w:w="1194"/>
        <w:gridCol w:w="1143"/>
      </w:tblGrid>
      <w:tr w:rsidR="00F77E3D" w14:paraId="1727B458" w14:textId="77777777" w:rsidTr="00F77E3D">
        <w:trPr>
          <w:tblHeader/>
        </w:trPr>
        <w:tc>
          <w:tcPr>
            <w:tcW w:w="25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60A6E5"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 xml:space="preserve">(b) </w:t>
            </w:r>
            <w:r>
              <w:rPr>
                <w:rFonts w:ascii="Arial" w:eastAsia="Calibri" w:hAnsi="Arial" w:cs="Arial"/>
                <w:b/>
                <w:sz w:val="20"/>
                <w:szCs w:val="20"/>
              </w:rPr>
              <w:t>How much land does the entities reporting to him</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EF4807"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(i) own</w:t>
            </w:r>
          </w:p>
        </w:tc>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AB0E28"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(ii) have exclusive rights to and/or</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4AF7A9" w14:textId="77777777" w:rsidR="00F77E3D" w:rsidRDefault="00F77E3D">
            <w:pPr>
              <w:tabs>
                <w:tab w:val="left" w:pos="6105"/>
              </w:tabs>
              <w:jc w:val="both"/>
              <w:rPr>
                <w:rFonts w:ascii="Arial" w:hAnsi="Arial" w:cs="Arial"/>
                <w:b/>
                <w:bCs/>
                <w:sz w:val="20"/>
                <w:szCs w:val="20"/>
              </w:rPr>
            </w:pPr>
            <w:r>
              <w:rPr>
                <w:rFonts w:ascii="Arial" w:eastAsia="Calibri" w:hAnsi="Arial" w:cs="Arial"/>
                <w:b/>
                <w:sz w:val="20"/>
                <w:szCs w:val="20"/>
              </w:rPr>
              <w:t>(iii) lease from the State to</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0BF427" w14:textId="77777777" w:rsidR="00F77E3D" w:rsidRDefault="00F77E3D">
            <w:pPr>
              <w:tabs>
                <w:tab w:val="left" w:pos="6105"/>
              </w:tabs>
              <w:jc w:val="both"/>
              <w:rPr>
                <w:rFonts w:ascii="Arial" w:hAnsi="Arial" w:cs="Arial"/>
                <w:b/>
                <w:bCs/>
                <w:sz w:val="20"/>
                <w:szCs w:val="20"/>
              </w:rPr>
            </w:pPr>
            <w:r>
              <w:rPr>
                <w:rFonts w:ascii="Arial" w:eastAsia="Calibri" w:hAnsi="Arial" w:cs="Arial"/>
                <w:b/>
                <w:sz w:val="20"/>
                <w:szCs w:val="20"/>
              </w:rPr>
              <w:t>(aa) use and/or</w:t>
            </w:r>
          </w:p>
        </w:tc>
        <w:tc>
          <w:tcPr>
            <w:tcW w:w="2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A2230E" w14:textId="77777777" w:rsidR="00F77E3D" w:rsidRDefault="00F77E3D">
            <w:pPr>
              <w:tabs>
                <w:tab w:val="left" w:pos="6105"/>
              </w:tabs>
              <w:jc w:val="both"/>
              <w:rPr>
                <w:rFonts w:ascii="Arial" w:hAnsi="Arial" w:cs="Arial"/>
                <w:b/>
                <w:bCs/>
                <w:sz w:val="20"/>
                <w:szCs w:val="20"/>
              </w:rPr>
            </w:pPr>
            <w:r>
              <w:rPr>
                <w:rFonts w:ascii="Arial" w:hAnsi="Arial" w:cs="Arial"/>
                <w:b/>
                <w:iCs/>
                <w:sz w:val="20"/>
                <w:szCs w:val="20"/>
              </w:rPr>
              <w:t>(bb) occupy</w:t>
            </w:r>
          </w:p>
        </w:tc>
      </w:tr>
      <w:tr w:rsidR="00F77E3D" w14:paraId="455044C6"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693E48F1"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 xml:space="preserve">Amatola Water </w:t>
            </w:r>
          </w:p>
        </w:tc>
        <w:tc>
          <w:tcPr>
            <w:tcW w:w="2700" w:type="dxa"/>
            <w:tcBorders>
              <w:top w:val="single" w:sz="4" w:space="0" w:color="auto"/>
              <w:left w:val="single" w:sz="4" w:space="0" w:color="auto"/>
              <w:bottom w:val="single" w:sz="4" w:space="0" w:color="auto"/>
              <w:right w:val="single" w:sz="4" w:space="0" w:color="auto"/>
            </w:tcBorders>
          </w:tcPr>
          <w:p w14:paraId="15812F81"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 xml:space="preserve">6 Lancaster Road Vincent East London- </w:t>
            </w:r>
          </w:p>
          <w:p w14:paraId="18081533"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R2 372 250.00</w:t>
            </w:r>
          </w:p>
          <w:p w14:paraId="0921F4E3" w14:textId="77777777" w:rsidR="00F77E3D" w:rsidRDefault="00F77E3D">
            <w:pPr>
              <w:rPr>
                <w:rFonts w:ascii="Arial" w:hAnsi="Arial" w:cs="Arial"/>
                <w:color w:val="000000" w:themeColor="text1"/>
                <w:sz w:val="20"/>
                <w:szCs w:val="20"/>
              </w:rPr>
            </w:pPr>
          </w:p>
          <w:p w14:paraId="76BC5425"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3 Lancaster Road Vincent East London-</w:t>
            </w:r>
          </w:p>
          <w:p w14:paraId="31F50BAC"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R1 332 220.17</w:t>
            </w:r>
          </w:p>
          <w:p w14:paraId="20CDA59F" w14:textId="77777777" w:rsidR="00F77E3D" w:rsidRDefault="00F77E3D">
            <w:pPr>
              <w:rPr>
                <w:rFonts w:ascii="Arial" w:hAnsi="Arial" w:cs="Arial"/>
                <w:color w:val="000000" w:themeColor="text1"/>
                <w:sz w:val="20"/>
                <w:szCs w:val="20"/>
              </w:rPr>
            </w:pPr>
          </w:p>
          <w:p w14:paraId="0C5779F7"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Albany Coast-</w:t>
            </w:r>
          </w:p>
          <w:p w14:paraId="12EEAADC"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R1 705 213.00</w:t>
            </w:r>
          </w:p>
        </w:tc>
        <w:tc>
          <w:tcPr>
            <w:tcW w:w="2970" w:type="dxa"/>
            <w:tcBorders>
              <w:top w:val="single" w:sz="4" w:space="0" w:color="auto"/>
              <w:left w:val="single" w:sz="4" w:space="0" w:color="auto"/>
              <w:bottom w:val="single" w:sz="4" w:space="0" w:color="auto"/>
              <w:right w:val="single" w:sz="4" w:space="0" w:color="auto"/>
            </w:tcBorders>
          </w:tcPr>
          <w:p w14:paraId="691D8140" w14:textId="77777777" w:rsidR="00F77E3D" w:rsidRDefault="00F77E3D">
            <w:pPr>
              <w:tabs>
                <w:tab w:val="left" w:pos="6105"/>
              </w:tabs>
              <w:jc w:val="both"/>
              <w:rPr>
                <w:rFonts w:ascii="Arial" w:hAnsi="Arial" w:cs="Arial"/>
                <w:color w:val="000000" w:themeColor="text1"/>
                <w:sz w:val="20"/>
                <w:szCs w:val="20"/>
              </w:rPr>
            </w:pPr>
            <w:r>
              <w:rPr>
                <w:rFonts w:ascii="Arial" w:hAnsi="Arial" w:cs="Arial"/>
                <w:color w:val="000000" w:themeColor="text1"/>
                <w:sz w:val="20"/>
                <w:szCs w:val="20"/>
              </w:rPr>
              <w:t>Nahoon WTW (and related land and dwellings on site)</w:t>
            </w:r>
          </w:p>
          <w:p w14:paraId="2BF47175" w14:textId="77777777" w:rsidR="00F77E3D" w:rsidRDefault="00F77E3D">
            <w:pPr>
              <w:tabs>
                <w:tab w:val="left" w:pos="6105"/>
              </w:tabs>
              <w:jc w:val="both"/>
              <w:rPr>
                <w:rFonts w:ascii="Arial" w:hAnsi="Arial" w:cs="Arial"/>
                <w:color w:val="000000" w:themeColor="text1"/>
                <w:sz w:val="16"/>
                <w:szCs w:val="16"/>
              </w:rPr>
            </w:pPr>
          </w:p>
          <w:p w14:paraId="5BB15CFC" w14:textId="77777777" w:rsidR="00F77E3D" w:rsidRDefault="00F77E3D">
            <w:pPr>
              <w:tabs>
                <w:tab w:val="left" w:pos="6105"/>
              </w:tabs>
              <w:jc w:val="both"/>
              <w:rPr>
                <w:rFonts w:ascii="Arial" w:hAnsi="Arial" w:cs="Arial"/>
                <w:color w:val="000000" w:themeColor="text1"/>
                <w:sz w:val="20"/>
                <w:szCs w:val="20"/>
              </w:rPr>
            </w:pPr>
            <w:r>
              <w:rPr>
                <w:rFonts w:ascii="Arial" w:hAnsi="Arial" w:cs="Arial"/>
                <w:color w:val="000000" w:themeColor="text1"/>
                <w:sz w:val="20"/>
                <w:szCs w:val="20"/>
              </w:rPr>
              <w:t>Laing WTW (and related land and dwellings on site)</w:t>
            </w:r>
          </w:p>
          <w:p w14:paraId="3E491453" w14:textId="77777777" w:rsidR="00F77E3D" w:rsidRDefault="00F77E3D">
            <w:pPr>
              <w:tabs>
                <w:tab w:val="left" w:pos="6105"/>
              </w:tabs>
              <w:jc w:val="both"/>
              <w:rPr>
                <w:rFonts w:ascii="Arial" w:hAnsi="Arial" w:cs="Arial"/>
                <w:color w:val="000000" w:themeColor="text1"/>
                <w:sz w:val="16"/>
                <w:szCs w:val="16"/>
              </w:rPr>
            </w:pPr>
          </w:p>
          <w:p w14:paraId="149D99C2" w14:textId="77777777" w:rsidR="00F77E3D" w:rsidRDefault="00F77E3D">
            <w:pPr>
              <w:tabs>
                <w:tab w:val="left" w:pos="6105"/>
              </w:tabs>
              <w:jc w:val="both"/>
              <w:rPr>
                <w:rFonts w:ascii="Arial" w:hAnsi="Arial" w:cs="Arial"/>
                <w:color w:val="000000" w:themeColor="text1"/>
                <w:sz w:val="20"/>
                <w:szCs w:val="20"/>
              </w:rPr>
            </w:pPr>
            <w:r>
              <w:rPr>
                <w:rFonts w:ascii="Arial" w:hAnsi="Arial" w:cs="Arial"/>
                <w:color w:val="000000" w:themeColor="text1"/>
                <w:sz w:val="20"/>
                <w:szCs w:val="20"/>
              </w:rPr>
              <w:t>Craighead Pumping Station (and related land and dwellings on site)</w:t>
            </w:r>
          </w:p>
          <w:p w14:paraId="7D2066A3" w14:textId="77777777" w:rsidR="00F77E3D" w:rsidRDefault="00F77E3D">
            <w:pPr>
              <w:tabs>
                <w:tab w:val="left" w:pos="6105"/>
              </w:tabs>
              <w:jc w:val="both"/>
              <w:rPr>
                <w:rFonts w:ascii="Arial" w:hAnsi="Arial" w:cs="Arial"/>
                <w:bCs/>
                <w:sz w:val="16"/>
                <w:szCs w:val="16"/>
              </w:rPr>
            </w:pPr>
          </w:p>
          <w:p w14:paraId="5F0E8023" w14:textId="77777777" w:rsidR="00F77E3D" w:rsidRDefault="00F77E3D">
            <w:pPr>
              <w:tabs>
                <w:tab w:val="left" w:pos="6105"/>
              </w:tabs>
              <w:jc w:val="both"/>
              <w:rPr>
                <w:rFonts w:ascii="Arial" w:hAnsi="Arial" w:cs="Arial"/>
                <w:bCs/>
                <w:sz w:val="20"/>
                <w:szCs w:val="20"/>
              </w:rPr>
            </w:pPr>
            <w:r>
              <w:rPr>
                <w:rFonts w:ascii="Arial" w:hAnsi="Arial" w:cs="Arial"/>
                <w:bCs/>
                <w:sz w:val="20"/>
                <w:szCs w:val="20"/>
              </w:rPr>
              <w:t>Glenmore WTW (and related land and dwellings on site)</w:t>
            </w:r>
          </w:p>
          <w:p w14:paraId="4A56A18C" w14:textId="77777777" w:rsidR="00F77E3D" w:rsidRDefault="00F77E3D">
            <w:pPr>
              <w:rPr>
                <w:rFonts w:ascii="Arial" w:hAnsi="Arial" w:cs="Arial"/>
                <w:color w:val="000000" w:themeColor="text1"/>
                <w:sz w:val="16"/>
                <w:szCs w:val="16"/>
              </w:rPr>
            </w:pPr>
          </w:p>
          <w:p w14:paraId="788041BC"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Peddie Regional WTW (and related land and dwellings on site)</w:t>
            </w:r>
          </w:p>
          <w:p w14:paraId="6B66CD3E" w14:textId="77777777" w:rsidR="00F77E3D" w:rsidRDefault="00F77E3D">
            <w:pPr>
              <w:tabs>
                <w:tab w:val="left" w:pos="6105"/>
              </w:tabs>
              <w:jc w:val="both"/>
              <w:rPr>
                <w:rFonts w:ascii="Arial" w:hAnsi="Arial" w:cs="Arial"/>
                <w:bCs/>
                <w:sz w:val="16"/>
                <w:szCs w:val="16"/>
              </w:rPr>
            </w:pPr>
          </w:p>
          <w:p w14:paraId="61DCBEC7" w14:textId="77777777" w:rsidR="00F77E3D" w:rsidRDefault="00F77E3D">
            <w:pPr>
              <w:tabs>
                <w:tab w:val="left" w:pos="6105"/>
              </w:tabs>
              <w:jc w:val="both"/>
              <w:rPr>
                <w:rFonts w:ascii="Arial" w:hAnsi="Arial" w:cs="Arial"/>
                <w:bCs/>
                <w:sz w:val="20"/>
                <w:szCs w:val="20"/>
              </w:rPr>
            </w:pPr>
            <w:r>
              <w:rPr>
                <w:rFonts w:ascii="Arial" w:hAnsi="Arial" w:cs="Arial"/>
                <w:bCs/>
                <w:sz w:val="20"/>
                <w:szCs w:val="20"/>
              </w:rPr>
              <w:t xml:space="preserve">Gubu Dam (and related land and dwellings on site) </w:t>
            </w:r>
          </w:p>
          <w:p w14:paraId="6C8FD0DA" w14:textId="77777777" w:rsidR="00F77E3D" w:rsidRDefault="00F77E3D">
            <w:pPr>
              <w:rPr>
                <w:rFonts w:ascii="Arial" w:hAnsi="Arial" w:cs="Arial"/>
                <w:bCs/>
                <w:sz w:val="16"/>
                <w:szCs w:val="16"/>
              </w:rPr>
            </w:pPr>
          </w:p>
          <w:p w14:paraId="644C1EFF"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Wriggleswade Dam  (and related land and dwellings on site)</w:t>
            </w:r>
          </w:p>
          <w:p w14:paraId="574E1ABD" w14:textId="77777777" w:rsidR="00F77E3D" w:rsidRDefault="00F77E3D">
            <w:pPr>
              <w:rPr>
                <w:rFonts w:ascii="Arial" w:hAnsi="Arial" w:cs="Arial"/>
                <w:color w:val="000000" w:themeColor="text1"/>
                <w:sz w:val="16"/>
                <w:szCs w:val="16"/>
              </w:rPr>
            </w:pPr>
          </w:p>
          <w:p w14:paraId="6A64B965"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 xml:space="preserve">Rooikrantz WTW (and related land </w:t>
            </w:r>
            <w:r>
              <w:rPr>
                <w:rFonts w:ascii="Arial" w:hAnsi="Arial" w:cs="Arial"/>
                <w:color w:val="000000" w:themeColor="text1"/>
                <w:sz w:val="20"/>
                <w:szCs w:val="20"/>
              </w:rPr>
              <w:lastRenderedPageBreak/>
              <w:t>and dwellings on site)</w:t>
            </w:r>
          </w:p>
          <w:p w14:paraId="352957BF" w14:textId="77777777" w:rsidR="00F77E3D" w:rsidRDefault="00F77E3D">
            <w:pPr>
              <w:rPr>
                <w:rFonts w:ascii="Arial" w:hAnsi="Arial" w:cs="Arial"/>
                <w:color w:val="000000" w:themeColor="text1"/>
                <w:sz w:val="16"/>
                <w:szCs w:val="16"/>
              </w:rPr>
            </w:pPr>
          </w:p>
          <w:p w14:paraId="0E17FE20"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Binfield WTW (and related land and dwellings on site)</w:t>
            </w:r>
          </w:p>
          <w:p w14:paraId="497CCCE5" w14:textId="77777777" w:rsidR="00F77E3D" w:rsidRDefault="00F77E3D">
            <w:pPr>
              <w:rPr>
                <w:rFonts w:ascii="Arial" w:hAnsi="Arial" w:cs="Arial"/>
                <w:color w:val="000000" w:themeColor="text1"/>
                <w:sz w:val="16"/>
                <w:szCs w:val="16"/>
              </w:rPr>
            </w:pPr>
          </w:p>
          <w:p w14:paraId="53CD3AAB"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Debe Nek WTW (and related land and dwellings on site)</w:t>
            </w:r>
          </w:p>
          <w:p w14:paraId="035084EC" w14:textId="77777777" w:rsidR="00F77E3D" w:rsidRDefault="00F77E3D">
            <w:pPr>
              <w:rPr>
                <w:rFonts w:ascii="Arial" w:hAnsi="Arial" w:cs="Arial"/>
                <w:color w:val="000000" w:themeColor="text1"/>
                <w:sz w:val="16"/>
                <w:szCs w:val="16"/>
              </w:rPr>
            </w:pPr>
          </w:p>
          <w:p w14:paraId="4307FA32"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Masincedane WTW (and related land and dwellings on site)</w:t>
            </w:r>
          </w:p>
          <w:p w14:paraId="24162D4E" w14:textId="77777777" w:rsidR="00F77E3D" w:rsidRDefault="00F77E3D">
            <w:pPr>
              <w:rPr>
                <w:rFonts w:ascii="Arial" w:hAnsi="Arial" w:cs="Arial"/>
                <w:color w:val="000000" w:themeColor="text1"/>
                <w:sz w:val="16"/>
                <w:szCs w:val="16"/>
              </w:rPr>
            </w:pPr>
          </w:p>
          <w:p w14:paraId="01D4CB5A"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Upper Mnyameni WTW (and related land and dwellings on site)</w:t>
            </w:r>
          </w:p>
          <w:p w14:paraId="5B89F025" w14:textId="77777777" w:rsidR="00F77E3D" w:rsidRDefault="00F77E3D">
            <w:pPr>
              <w:rPr>
                <w:rFonts w:ascii="Arial" w:hAnsi="Arial" w:cs="Arial"/>
                <w:color w:val="000000" w:themeColor="text1"/>
                <w:sz w:val="16"/>
                <w:szCs w:val="16"/>
              </w:rPr>
            </w:pPr>
          </w:p>
          <w:p w14:paraId="55CE9AFA" w14:textId="77777777" w:rsidR="00F77E3D" w:rsidRDefault="00F77E3D">
            <w:pPr>
              <w:rPr>
                <w:rFonts w:ascii="Arial" w:hAnsi="Arial" w:cs="Arial"/>
                <w:bCs/>
                <w:sz w:val="20"/>
                <w:szCs w:val="20"/>
              </w:rPr>
            </w:pPr>
            <w:r>
              <w:rPr>
                <w:rFonts w:ascii="Arial" w:hAnsi="Arial" w:cs="Arial"/>
                <w:color w:val="000000" w:themeColor="text1"/>
                <w:sz w:val="20"/>
                <w:szCs w:val="20"/>
              </w:rPr>
              <w:t>Sandile WTW (and related land and dwellings on site</w:t>
            </w:r>
          </w:p>
        </w:tc>
        <w:tc>
          <w:tcPr>
            <w:tcW w:w="2070" w:type="dxa"/>
            <w:tcBorders>
              <w:top w:val="single" w:sz="4" w:space="0" w:color="auto"/>
              <w:left w:val="single" w:sz="4" w:space="0" w:color="auto"/>
              <w:bottom w:val="single" w:sz="4" w:space="0" w:color="auto"/>
              <w:right w:val="single" w:sz="4" w:space="0" w:color="auto"/>
            </w:tcBorders>
            <w:hideMark/>
          </w:tcPr>
          <w:p w14:paraId="721C4A00" w14:textId="77777777" w:rsidR="00F77E3D" w:rsidRDefault="00F77E3D">
            <w:pPr>
              <w:tabs>
                <w:tab w:val="left" w:pos="6105"/>
              </w:tabs>
              <w:jc w:val="both"/>
              <w:rPr>
                <w:rFonts w:ascii="Arial" w:hAnsi="Arial" w:cs="Arial"/>
                <w:iCs/>
                <w:sz w:val="20"/>
                <w:szCs w:val="20"/>
              </w:rPr>
            </w:pPr>
            <w:r>
              <w:rPr>
                <w:rFonts w:ascii="Arial" w:hAnsi="Arial" w:cs="Arial"/>
                <w:iCs/>
                <w:sz w:val="20"/>
                <w:szCs w:val="20"/>
              </w:rPr>
              <w:lastRenderedPageBreak/>
              <w:t>None</w:t>
            </w:r>
          </w:p>
        </w:tc>
        <w:tc>
          <w:tcPr>
            <w:tcW w:w="2250" w:type="dxa"/>
            <w:tcBorders>
              <w:top w:val="single" w:sz="4" w:space="0" w:color="auto"/>
              <w:left w:val="single" w:sz="4" w:space="0" w:color="auto"/>
              <w:bottom w:val="single" w:sz="4" w:space="0" w:color="auto"/>
              <w:right w:val="single" w:sz="4" w:space="0" w:color="auto"/>
            </w:tcBorders>
            <w:hideMark/>
          </w:tcPr>
          <w:p w14:paraId="424FD265"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 xml:space="preserve">Public Works Port Elizabeth workshop – Harrower Road </w:t>
            </w:r>
          </w:p>
        </w:tc>
        <w:tc>
          <w:tcPr>
            <w:tcW w:w="2276" w:type="dxa"/>
            <w:tcBorders>
              <w:top w:val="single" w:sz="4" w:space="0" w:color="auto"/>
              <w:left w:val="single" w:sz="4" w:space="0" w:color="auto"/>
              <w:bottom w:val="single" w:sz="4" w:space="0" w:color="auto"/>
              <w:right w:val="single" w:sz="4" w:space="0" w:color="auto"/>
            </w:tcBorders>
            <w:hideMark/>
          </w:tcPr>
          <w:p w14:paraId="0B4731DB" w14:textId="77777777" w:rsidR="00F77E3D" w:rsidRDefault="00F77E3D">
            <w:pPr>
              <w:rPr>
                <w:rFonts w:ascii="Arial" w:hAnsi="Arial" w:cs="Arial"/>
                <w:color w:val="000000" w:themeColor="text1"/>
                <w:sz w:val="20"/>
                <w:szCs w:val="20"/>
              </w:rPr>
            </w:pPr>
            <w:r>
              <w:rPr>
                <w:rFonts w:ascii="Arial" w:hAnsi="Arial" w:cs="Arial"/>
                <w:color w:val="000000" w:themeColor="text1"/>
                <w:sz w:val="20"/>
                <w:szCs w:val="20"/>
              </w:rPr>
              <w:t>Public Works Port Elizabeth workshop – Harrower Road</w:t>
            </w:r>
          </w:p>
        </w:tc>
      </w:tr>
      <w:tr w:rsidR="00F77E3D" w14:paraId="62811FC1"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336B2BD5"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 xml:space="preserve">Bloem Water </w:t>
            </w:r>
          </w:p>
        </w:tc>
        <w:tc>
          <w:tcPr>
            <w:tcW w:w="2700" w:type="dxa"/>
            <w:tcBorders>
              <w:top w:val="single" w:sz="4" w:space="0" w:color="auto"/>
              <w:left w:val="single" w:sz="4" w:space="0" w:color="auto"/>
              <w:bottom w:val="single" w:sz="4" w:space="0" w:color="auto"/>
              <w:right w:val="single" w:sz="4" w:space="0" w:color="auto"/>
            </w:tcBorders>
            <w:hideMark/>
          </w:tcPr>
          <w:p w14:paraId="317D644B" w14:textId="77777777" w:rsidR="00F77E3D" w:rsidRDefault="00F77E3D">
            <w:pPr>
              <w:tabs>
                <w:tab w:val="left" w:pos="6105"/>
              </w:tabs>
              <w:jc w:val="both"/>
              <w:rPr>
                <w:rFonts w:ascii="Arial" w:hAnsi="Arial" w:cs="Arial"/>
                <w:b/>
                <w:bCs/>
                <w:sz w:val="20"/>
                <w:szCs w:val="20"/>
              </w:rPr>
            </w:pPr>
            <w:r>
              <w:rPr>
                <w:rFonts w:ascii="Arial" w:hAnsi="Arial" w:cs="Arial"/>
                <w:sz w:val="20"/>
                <w:szCs w:val="20"/>
              </w:rPr>
              <w:t>44509.1479 Hectare</w:t>
            </w:r>
          </w:p>
        </w:tc>
        <w:tc>
          <w:tcPr>
            <w:tcW w:w="2970" w:type="dxa"/>
            <w:tcBorders>
              <w:top w:val="single" w:sz="4" w:space="0" w:color="auto"/>
              <w:left w:val="single" w:sz="4" w:space="0" w:color="auto"/>
              <w:bottom w:val="single" w:sz="4" w:space="0" w:color="auto"/>
              <w:right w:val="single" w:sz="4" w:space="0" w:color="auto"/>
            </w:tcBorders>
            <w:hideMark/>
          </w:tcPr>
          <w:p w14:paraId="327D69E3" w14:textId="77777777" w:rsidR="00F77E3D" w:rsidRDefault="00F77E3D">
            <w:pPr>
              <w:tabs>
                <w:tab w:val="left" w:pos="6105"/>
              </w:tabs>
              <w:jc w:val="both"/>
              <w:rPr>
                <w:rFonts w:ascii="Arial" w:hAnsi="Arial" w:cs="Arial"/>
                <w:b/>
                <w:bCs/>
                <w:sz w:val="20"/>
                <w:szCs w:val="20"/>
              </w:rPr>
            </w:pPr>
            <w:r>
              <w:rPr>
                <w:rFonts w:ascii="Arial" w:hAnsi="Arial" w:cs="Arial"/>
                <w:sz w:val="20"/>
                <w:szCs w:val="20"/>
              </w:rPr>
              <w:t>75338.89 hectare</w:t>
            </w:r>
          </w:p>
        </w:tc>
        <w:tc>
          <w:tcPr>
            <w:tcW w:w="2070" w:type="dxa"/>
            <w:tcBorders>
              <w:top w:val="single" w:sz="4" w:space="0" w:color="auto"/>
              <w:left w:val="single" w:sz="4" w:space="0" w:color="auto"/>
              <w:bottom w:val="single" w:sz="4" w:space="0" w:color="auto"/>
              <w:right w:val="single" w:sz="4" w:space="0" w:color="auto"/>
            </w:tcBorders>
            <w:hideMark/>
          </w:tcPr>
          <w:p w14:paraId="1053FEBD" w14:textId="77777777" w:rsidR="00F77E3D" w:rsidRDefault="00F77E3D">
            <w:pPr>
              <w:tabs>
                <w:tab w:val="left" w:pos="6105"/>
              </w:tabs>
              <w:jc w:val="both"/>
              <w:rPr>
                <w:rFonts w:ascii="Arial" w:hAnsi="Arial" w:cs="Arial"/>
                <w:iCs/>
                <w:sz w:val="20"/>
                <w:szCs w:val="20"/>
              </w:rPr>
            </w:pPr>
            <w:r>
              <w:rPr>
                <w:rFonts w:ascii="Arial" w:hAnsi="Arial" w:cs="Arial"/>
                <w:sz w:val="20"/>
                <w:szCs w:val="20"/>
              </w:rPr>
              <w:t>There are no properties leased from the state</w:t>
            </w:r>
          </w:p>
        </w:tc>
        <w:tc>
          <w:tcPr>
            <w:tcW w:w="2250" w:type="dxa"/>
            <w:tcBorders>
              <w:top w:val="single" w:sz="4" w:space="0" w:color="auto"/>
              <w:left w:val="single" w:sz="4" w:space="0" w:color="auto"/>
              <w:bottom w:val="single" w:sz="4" w:space="0" w:color="auto"/>
              <w:right w:val="single" w:sz="4" w:space="0" w:color="auto"/>
            </w:tcBorders>
            <w:hideMark/>
          </w:tcPr>
          <w:p w14:paraId="016040E7" w14:textId="77777777" w:rsidR="00F77E3D" w:rsidRDefault="00F77E3D">
            <w:pPr>
              <w:tabs>
                <w:tab w:val="left" w:pos="6105"/>
              </w:tabs>
              <w:jc w:val="both"/>
              <w:rPr>
                <w:rFonts w:ascii="Arial" w:hAnsi="Arial" w:cs="Arial"/>
                <w:bCs/>
                <w:sz w:val="20"/>
                <w:szCs w:val="20"/>
              </w:rPr>
            </w:pPr>
            <w:r>
              <w:rPr>
                <w:rFonts w:ascii="Arial" w:hAnsi="Arial" w:cs="Arial"/>
                <w:sz w:val="20"/>
                <w:szCs w:val="20"/>
              </w:rPr>
              <w:t>None</w:t>
            </w:r>
          </w:p>
        </w:tc>
        <w:tc>
          <w:tcPr>
            <w:tcW w:w="2276" w:type="dxa"/>
            <w:tcBorders>
              <w:top w:val="single" w:sz="4" w:space="0" w:color="auto"/>
              <w:left w:val="single" w:sz="4" w:space="0" w:color="auto"/>
              <w:bottom w:val="single" w:sz="4" w:space="0" w:color="auto"/>
              <w:right w:val="single" w:sz="4" w:space="0" w:color="auto"/>
            </w:tcBorders>
            <w:hideMark/>
          </w:tcPr>
          <w:p w14:paraId="64A67FC9" w14:textId="77777777" w:rsidR="00F77E3D" w:rsidRDefault="00F77E3D">
            <w:pPr>
              <w:tabs>
                <w:tab w:val="left" w:pos="6105"/>
              </w:tabs>
              <w:jc w:val="both"/>
              <w:rPr>
                <w:rFonts w:ascii="Arial" w:hAnsi="Arial" w:cs="Arial"/>
                <w:iCs/>
                <w:sz w:val="20"/>
                <w:szCs w:val="20"/>
              </w:rPr>
            </w:pPr>
            <w:r>
              <w:rPr>
                <w:rFonts w:ascii="Arial" w:hAnsi="Arial" w:cs="Arial"/>
                <w:iCs/>
                <w:sz w:val="20"/>
                <w:szCs w:val="20"/>
              </w:rPr>
              <w:t>None</w:t>
            </w:r>
          </w:p>
        </w:tc>
      </w:tr>
      <w:tr w:rsidR="00F77E3D" w14:paraId="30490C2E"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0EAC1D56" w14:textId="77777777" w:rsidR="00F77E3D" w:rsidRDefault="00F77E3D">
            <w:pPr>
              <w:jc w:val="both"/>
              <w:rPr>
                <w:rFonts w:ascii="Arial" w:hAnsi="Arial" w:cs="Arial"/>
                <w:b/>
                <w:bCs/>
                <w:sz w:val="20"/>
                <w:szCs w:val="20"/>
              </w:rPr>
            </w:pPr>
            <w:r>
              <w:rPr>
                <w:rFonts w:ascii="Arial" w:hAnsi="Arial" w:cs="Arial"/>
                <w:b/>
                <w:bCs/>
                <w:sz w:val="20"/>
                <w:szCs w:val="20"/>
              </w:rPr>
              <w:t>Lepelle Northern Water</w:t>
            </w:r>
          </w:p>
        </w:tc>
        <w:tc>
          <w:tcPr>
            <w:tcW w:w="2700" w:type="dxa"/>
            <w:tcBorders>
              <w:top w:val="single" w:sz="4" w:space="0" w:color="auto"/>
              <w:left w:val="single" w:sz="4" w:space="0" w:color="auto"/>
              <w:bottom w:val="single" w:sz="4" w:space="0" w:color="auto"/>
              <w:right w:val="single" w:sz="4" w:space="0" w:color="auto"/>
            </w:tcBorders>
            <w:hideMark/>
          </w:tcPr>
          <w:p w14:paraId="7BEE2722" w14:textId="77777777" w:rsidR="00F77E3D" w:rsidRDefault="00F77E3D">
            <w:pPr>
              <w:tabs>
                <w:tab w:val="left" w:pos="6105"/>
              </w:tabs>
              <w:jc w:val="both"/>
              <w:rPr>
                <w:rFonts w:ascii="Arial" w:hAnsi="Arial" w:cs="Arial"/>
                <w:bCs/>
                <w:sz w:val="20"/>
                <w:szCs w:val="20"/>
              </w:rPr>
            </w:pPr>
            <w:r>
              <w:rPr>
                <w:rFonts w:ascii="Arial" w:hAnsi="Arial" w:cs="Arial"/>
                <w:sz w:val="22"/>
                <w:szCs w:val="22"/>
              </w:rPr>
              <w:t xml:space="preserve">2 hectares valued at R6.4 million situated in Polokwane area </w:t>
            </w:r>
          </w:p>
        </w:tc>
        <w:tc>
          <w:tcPr>
            <w:tcW w:w="2970" w:type="dxa"/>
            <w:tcBorders>
              <w:top w:val="single" w:sz="4" w:space="0" w:color="auto"/>
              <w:left w:val="single" w:sz="4" w:space="0" w:color="auto"/>
              <w:bottom w:val="single" w:sz="4" w:space="0" w:color="auto"/>
              <w:right w:val="single" w:sz="4" w:space="0" w:color="auto"/>
            </w:tcBorders>
            <w:hideMark/>
          </w:tcPr>
          <w:p w14:paraId="7A603AB6" w14:textId="77777777" w:rsidR="00F77E3D" w:rsidRDefault="00F77E3D">
            <w:pPr>
              <w:tabs>
                <w:tab w:val="left" w:pos="6105"/>
              </w:tabs>
              <w:jc w:val="both"/>
              <w:rPr>
                <w:rFonts w:ascii="Arial" w:hAnsi="Arial" w:cs="Arial"/>
                <w:b/>
                <w:bCs/>
                <w:sz w:val="20"/>
                <w:szCs w:val="20"/>
              </w:rPr>
            </w:pPr>
            <w:r>
              <w:rPr>
                <w:rFonts w:ascii="Arial" w:hAnsi="Arial" w:cs="Arial"/>
                <w:sz w:val="22"/>
                <w:szCs w:val="22"/>
              </w:rPr>
              <w:t>2 hectares valued at R6.4 million situated in Polokwane area</w:t>
            </w:r>
          </w:p>
        </w:tc>
        <w:tc>
          <w:tcPr>
            <w:tcW w:w="2070" w:type="dxa"/>
            <w:tcBorders>
              <w:top w:val="single" w:sz="4" w:space="0" w:color="auto"/>
              <w:left w:val="single" w:sz="4" w:space="0" w:color="auto"/>
              <w:bottom w:val="single" w:sz="4" w:space="0" w:color="auto"/>
              <w:right w:val="single" w:sz="4" w:space="0" w:color="auto"/>
            </w:tcBorders>
            <w:hideMark/>
          </w:tcPr>
          <w:p w14:paraId="58B93F98" w14:textId="77777777" w:rsidR="00F77E3D" w:rsidRDefault="00F77E3D">
            <w:pPr>
              <w:tabs>
                <w:tab w:val="left" w:pos="6105"/>
              </w:tabs>
              <w:jc w:val="both"/>
              <w:rPr>
                <w:rFonts w:ascii="Arial" w:hAnsi="Arial" w:cs="Arial"/>
                <w:iCs/>
                <w:sz w:val="20"/>
                <w:szCs w:val="20"/>
              </w:rPr>
            </w:pPr>
            <w:r>
              <w:rPr>
                <w:rFonts w:ascii="Arial" w:hAnsi="Arial" w:cs="Arial"/>
                <w:sz w:val="20"/>
                <w:szCs w:val="20"/>
              </w:rPr>
              <w:t>There are no properties leased from the state</w:t>
            </w:r>
          </w:p>
        </w:tc>
        <w:tc>
          <w:tcPr>
            <w:tcW w:w="2250" w:type="dxa"/>
            <w:tcBorders>
              <w:top w:val="single" w:sz="4" w:space="0" w:color="auto"/>
              <w:left w:val="single" w:sz="4" w:space="0" w:color="auto"/>
              <w:bottom w:val="single" w:sz="4" w:space="0" w:color="auto"/>
              <w:right w:val="single" w:sz="4" w:space="0" w:color="auto"/>
            </w:tcBorders>
            <w:hideMark/>
          </w:tcPr>
          <w:p w14:paraId="55C97E36" w14:textId="77777777" w:rsidR="00F77E3D" w:rsidRDefault="00F77E3D">
            <w:pPr>
              <w:tabs>
                <w:tab w:val="left" w:pos="6105"/>
              </w:tabs>
              <w:jc w:val="both"/>
              <w:rPr>
                <w:rFonts w:ascii="Arial" w:hAnsi="Arial" w:cs="Arial"/>
                <w:bCs/>
                <w:sz w:val="20"/>
                <w:szCs w:val="20"/>
              </w:rPr>
            </w:pPr>
            <w:r>
              <w:rPr>
                <w:rFonts w:ascii="Arial" w:hAnsi="Arial" w:cs="Arial"/>
                <w:sz w:val="20"/>
                <w:szCs w:val="20"/>
              </w:rPr>
              <w:t>None</w:t>
            </w:r>
          </w:p>
        </w:tc>
        <w:tc>
          <w:tcPr>
            <w:tcW w:w="2276" w:type="dxa"/>
            <w:tcBorders>
              <w:top w:val="single" w:sz="4" w:space="0" w:color="auto"/>
              <w:left w:val="single" w:sz="4" w:space="0" w:color="auto"/>
              <w:bottom w:val="single" w:sz="4" w:space="0" w:color="auto"/>
              <w:right w:val="single" w:sz="4" w:space="0" w:color="auto"/>
            </w:tcBorders>
            <w:hideMark/>
          </w:tcPr>
          <w:p w14:paraId="2DFBCF36" w14:textId="77777777" w:rsidR="00F77E3D" w:rsidRDefault="00F77E3D">
            <w:pPr>
              <w:tabs>
                <w:tab w:val="left" w:pos="6105"/>
              </w:tabs>
              <w:jc w:val="both"/>
              <w:rPr>
                <w:rFonts w:ascii="Arial" w:hAnsi="Arial" w:cs="Arial"/>
                <w:iCs/>
                <w:sz w:val="20"/>
                <w:szCs w:val="20"/>
              </w:rPr>
            </w:pPr>
            <w:r>
              <w:rPr>
                <w:rFonts w:ascii="Arial" w:hAnsi="Arial" w:cs="Arial"/>
                <w:iCs/>
                <w:sz w:val="20"/>
                <w:szCs w:val="20"/>
              </w:rPr>
              <w:t>None</w:t>
            </w:r>
          </w:p>
        </w:tc>
      </w:tr>
      <w:tr w:rsidR="00F77E3D" w14:paraId="607A4249"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7D651813"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Magalies Water</w:t>
            </w:r>
          </w:p>
        </w:tc>
        <w:tc>
          <w:tcPr>
            <w:tcW w:w="2700" w:type="dxa"/>
            <w:tcBorders>
              <w:top w:val="single" w:sz="4" w:space="0" w:color="auto"/>
              <w:left w:val="single" w:sz="4" w:space="0" w:color="auto"/>
              <w:bottom w:val="single" w:sz="4" w:space="0" w:color="auto"/>
              <w:right w:val="single" w:sz="4" w:space="0" w:color="auto"/>
            </w:tcBorders>
            <w:hideMark/>
          </w:tcPr>
          <w:p w14:paraId="2A59892A" w14:textId="77777777" w:rsidR="00F77E3D" w:rsidRDefault="00F77E3D">
            <w:pPr>
              <w:tabs>
                <w:tab w:val="left" w:pos="6105"/>
              </w:tabs>
              <w:jc w:val="both"/>
              <w:rPr>
                <w:rFonts w:ascii="Arial" w:hAnsi="Arial" w:cs="Arial"/>
                <w:bCs/>
                <w:sz w:val="20"/>
                <w:szCs w:val="20"/>
              </w:rPr>
            </w:pPr>
            <w:r>
              <w:rPr>
                <w:rFonts w:ascii="Arial" w:hAnsi="Arial" w:cs="Arial"/>
                <w:bCs/>
                <w:sz w:val="20"/>
                <w:szCs w:val="20"/>
              </w:rPr>
              <w:t xml:space="preserve">24 properties, of which covers the area of 169 hectares, 15 of the properties </w:t>
            </w:r>
            <w:r>
              <w:rPr>
                <w:rFonts w:ascii="Arial" w:hAnsi="Arial" w:cs="Arial"/>
                <w:bCs/>
                <w:sz w:val="20"/>
                <w:szCs w:val="20"/>
              </w:rPr>
              <w:lastRenderedPageBreak/>
              <w:t>own by Magalies Water are still registered with Department Public Works, and Magalies Water is in the process of transferring ownership.</w:t>
            </w:r>
          </w:p>
        </w:tc>
        <w:tc>
          <w:tcPr>
            <w:tcW w:w="2970" w:type="dxa"/>
            <w:tcBorders>
              <w:top w:val="single" w:sz="4" w:space="0" w:color="auto"/>
              <w:left w:val="single" w:sz="4" w:space="0" w:color="auto"/>
              <w:bottom w:val="single" w:sz="4" w:space="0" w:color="auto"/>
              <w:right w:val="single" w:sz="4" w:space="0" w:color="auto"/>
            </w:tcBorders>
            <w:hideMark/>
          </w:tcPr>
          <w:p w14:paraId="47EFD844" w14:textId="77777777" w:rsidR="00F77E3D" w:rsidRDefault="00F77E3D">
            <w:pPr>
              <w:tabs>
                <w:tab w:val="left" w:pos="6105"/>
              </w:tabs>
              <w:jc w:val="both"/>
              <w:rPr>
                <w:rFonts w:ascii="Arial" w:hAnsi="Arial" w:cs="Arial"/>
                <w:bCs/>
                <w:sz w:val="20"/>
                <w:szCs w:val="20"/>
              </w:rPr>
            </w:pPr>
            <w:r>
              <w:rPr>
                <w:rFonts w:ascii="Arial" w:hAnsi="Arial" w:cs="Arial"/>
                <w:bCs/>
                <w:sz w:val="20"/>
                <w:szCs w:val="20"/>
              </w:rPr>
              <w:lastRenderedPageBreak/>
              <w:t xml:space="preserve">Magalies Water has 226 servitudes endorsement in different </w:t>
            </w:r>
            <w:r>
              <w:rPr>
                <w:rFonts w:ascii="Arial" w:hAnsi="Arial" w:cs="Arial"/>
                <w:bCs/>
                <w:sz w:val="20"/>
                <w:szCs w:val="20"/>
              </w:rPr>
              <w:lastRenderedPageBreak/>
              <w:t>properties, of which it covers 54 163M</w:t>
            </w:r>
            <w:r>
              <w:rPr>
                <w:rFonts w:ascii="Arial" w:hAnsi="Arial" w:cs="Arial"/>
                <w:bCs/>
                <w:sz w:val="20"/>
                <w:szCs w:val="20"/>
                <w:vertAlign w:val="superscript"/>
              </w:rPr>
              <w:t>2</w:t>
            </w:r>
            <w:r>
              <w:rPr>
                <w:rFonts w:ascii="Arial" w:hAnsi="Arial" w:cs="Arial"/>
                <w:bCs/>
                <w:sz w:val="20"/>
                <w:szCs w:val="20"/>
              </w:rPr>
              <w:t xml:space="preserve"> and 105 servitudes not registered, which covers the area of 307 hectares</w:t>
            </w:r>
          </w:p>
        </w:tc>
        <w:tc>
          <w:tcPr>
            <w:tcW w:w="2070" w:type="dxa"/>
            <w:tcBorders>
              <w:top w:val="single" w:sz="4" w:space="0" w:color="auto"/>
              <w:left w:val="single" w:sz="4" w:space="0" w:color="auto"/>
              <w:bottom w:val="single" w:sz="4" w:space="0" w:color="auto"/>
              <w:right w:val="single" w:sz="4" w:space="0" w:color="auto"/>
            </w:tcBorders>
            <w:hideMark/>
          </w:tcPr>
          <w:p w14:paraId="57487188" w14:textId="77777777" w:rsidR="00F77E3D" w:rsidRDefault="00F77E3D">
            <w:pPr>
              <w:tabs>
                <w:tab w:val="left" w:pos="6105"/>
              </w:tabs>
              <w:jc w:val="both"/>
              <w:rPr>
                <w:rFonts w:ascii="Arial" w:hAnsi="Arial" w:cs="Arial"/>
                <w:iCs/>
                <w:sz w:val="20"/>
                <w:szCs w:val="20"/>
              </w:rPr>
            </w:pPr>
            <w:r>
              <w:rPr>
                <w:rFonts w:ascii="Arial" w:hAnsi="Arial" w:cs="Arial"/>
                <w:sz w:val="20"/>
                <w:szCs w:val="20"/>
              </w:rPr>
              <w:lastRenderedPageBreak/>
              <w:t xml:space="preserve">There are no properties leased from the </w:t>
            </w:r>
            <w:r>
              <w:rPr>
                <w:rFonts w:ascii="Arial" w:hAnsi="Arial" w:cs="Arial"/>
                <w:sz w:val="20"/>
                <w:szCs w:val="20"/>
              </w:rPr>
              <w:lastRenderedPageBreak/>
              <w:t>state</w:t>
            </w:r>
          </w:p>
        </w:tc>
        <w:tc>
          <w:tcPr>
            <w:tcW w:w="2250" w:type="dxa"/>
            <w:tcBorders>
              <w:top w:val="single" w:sz="4" w:space="0" w:color="auto"/>
              <w:left w:val="single" w:sz="4" w:space="0" w:color="auto"/>
              <w:bottom w:val="single" w:sz="4" w:space="0" w:color="auto"/>
              <w:right w:val="single" w:sz="4" w:space="0" w:color="auto"/>
            </w:tcBorders>
            <w:hideMark/>
          </w:tcPr>
          <w:p w14:paraId="11385D87" w14:textId="77777777" w:rsidR="00F77E3D" w:rsidRDefault="00F77E3D">
            <w:pPr>
              <w:tabs>
                <w:tab w:val="left" w:pos="6105"/>
              </w:tabs>
              <w:jc w:val="both"/>
              <w:rPr>
                <w:rFonts w:ascii="Arial" w:hAnsi="Arial" w:cs="Arial"/>
                <w:bCs/>
                <w:sz w:val="20"/>
                <w:szCs w:val="20"/>
              </w:rPr>
            </w:pPr>
            <w:r>
              <w:rPr>
                <w:rFonts w:ascii="Arial" w:hAnsi="Arial" w:cs="Arial"/>
                <w:sz w:val="20"/>
                <w:szCs w:val="20"/>
              </w:rPr>
              <w:lastRenderedPageBreak/>
              <w:t>None</w:t>
            </w:r>
          </w:p>
        </w:tc>
        <w:tc>
          <w:tcPr>
            <w:tcW w:w="2276" w:type="dxa"/>
            <w:tcBorders>
              <w:top w:val="single" w:sz="4" w:space="0" w:color="auto"/>
              <w:left w:val="single" w:sz="4" w:space="0" w:color="auto"/>
              <w:bottom w:val="single" w:sz="4" w:space="0" w:color="auto"/>
              <w:right w:val="single" w:sz="4" w:space="0" w:color="auto"/>
            </w:tcBorders>
            <w:hideMark/>
          </w:tcPr>
          <w:p w14:paraId="3A68C5D5" w14:textId="77777777" w:rsidR="00F77E3D" w:rsidRDefault="00F77E3D">
            <w:pPr>
              <w:tabs>
                <w:tab w:val="left" w:pos="6105"/>
              </w:tabs>
              <w:jc w:val="both"/>
              <w:rPr>
                <w:rFonts w:ascii="Arial" w:hAnsi="Arial" w:cs="Arial"/>
                <w:iCs/>
                <w:sz w:val="20"/>
                <w:szCs w:val="20"/>
              </w:rPr>
            </w:pPr>
            <w:r>
              <w:rPr>
                <w:rFonts w:ascii="Arial" w:hAnsi="Arial" w:cs="Arial"/>
                <w:iCs/>
                <w:sz w:val="20"/>
                <w:szCs w:val="20"/>
              </w:rPr>
              <w:t>None</w:t>
            </w:r>
          </w:p>
        </w:tc>
      </w:tr>
      <w:tr w:rsidR="00F77E3D" w14:paraId="4D12711C"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4D4DD66A"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Mhlathuze Water</w:t>
            </w:r>
          </w:p>
        </w:tc>
        <w:tc>
          <w:tcPr>
            <w:tcW w:w="2700" w:type="dxa"/>
            <w:tcBorders>
              <w:top w:val="single" w:sz="4" w:space="0" w:color="auto"/>
              <w:left w:val="single" w:sz="4" w:space="0" w:color="auto"/>
              <w:bottom w:val="single" w:sz="4" w:space="0" w:color="auto"/>
              <w:right w:val="single" w:sz="4" w:space="0" w:color="auto"/>
            </w:tcBorders>
          </w:tcPr>
          <w:p w14:paraId="3E278FED" w14:textId="77777777" w:rsidR="00F77E3D" w:rsidRDefault="00F77E3D">
            <w:pPr>
              <w:tabs>
                <w:tab w:val="left" w:pos="6105"/>
              </w:tabs>
              <w:jc w:val="both"/>
              <w:rPr>
                <w:rFonts w:ascii="Arial" w:hAnsi="Arial" w:cs="Arial"/>
                <w:bCs/>
                <w:sz w:val="20"/>
                <w:szCs w:val="20"/>
              </w:rPr>
            </w:pPr>
            <w:r>
              <w:rPr>
                <w:rFonts w:ascii="Arial" w:hAnsi="Arial" w:cs="Arial"/>
                <w:bCs/>
                <w:sz w:val="20"/>
                <w:szCs w:val="20"/>
              </w:rPr>
              <w:t xml:space="preserve">Portion 6 ERF 6724 Richards Bay Registration Division GU in the Richards Bay Transitional Local Council area, Province of KwaZulu-Natal on sub-divisional diagram S.G no. 2118/1997 in extent 2 5012 hectares; </w:t>
            </w:r>
          </w:p>
          <w:p w14:paraId="0EC954C3" w14:textId="77777777" w:rsidR="00F77E3D" w:rsidRDefault="00F77E3D">
            <w:pPr>
              <w:tabs>
                <w:tab w:val="left" w:pos="6105"/>
              </w:tabs>
              <w:jc w:val="both"/>
              <w:rPr>
                <w:rFonts w:ascii="Arial" w:hAnsi="Arial" w:cs="Arial"/>
                <w:bCs/>
                <w:sz w:val="20"/>
                <w:szCs w:val="20"/>
              </w:rPr>
            </w:pPr>
          </w:p>
          <w:p w14:paraId="5CC57243" w14:textId="77777777" w:rsidR="00F77E3D" w:rsidRDefault="00F77E3D">
            <w:pPr>
              <w:tabs>
                <w:tab w:val="left" w:pos="6105"/>
              </w:tabs>
              <w:jc w:val="both"/>
              <w:rPr>
                <w:rFonts w:ascii="Arial" w:hAnsi="Arial" w:cs="Arial"/>
                <w:bCs/>
                <w:sz w:val="20"/>
                <w:szCs w:val="20"/>
              </w:rPr>
            </w:pPr>
            <w:r>
              <w:rPr>
                <w:rFonts w:ascii="Arial" w:hAnsi="Arial" w:cs="Arial"/>
                <w:bCs/>
                <w:sz w:val="20"/>
                <w:szCs w:val="20"/>
              </w:rPr>
              <w:t xml:space="preserve">Sub 4 of Lot 8723 Richards Bay (Extension No. 28) situated in the Richards Bay Transitional Local Council Area, Administrative District of Natal, Province of KwaZulu-Natal, in extent Three comma Three Five Nought One ( 3, 3501) hectares; </w:t>
            </w:r>
          </w:p>
          <w:p w14:paraId="1DBD61BD" w14:textId="77777777" w:rsidR="00F77E3D" w:rsidRDefault="00F77E3D">
            <w:pPr>
              <w:tabs>
                <w:tab w:val="left" w:pos="6105"/>
              </w:tabs>
              <w:jc w:val="both"/>
              <w:rPr>
                <w:rFonts w:ascii="Arial" w:hAnsi="Arial" w:cs="Arial"/>
                <w:bCs/>
                <w:sz w:val="20"/>
                <w:szCs w:val="20"/>
              </w:rPr>
            </w:pPr>
          </w:p>
          <w:p w14:paraId="055B4AA2" w14:textId="77777777" w:rsidR="00F77E3D" w:rsidRDefault="00F77E3D">
            <w:pPr>
              <w:tabs>
                <w:tab w:val="left" w:pos="6105"/>
              </w:tabs>
              <w:jc w:val="both"/>
              <w:rPr>
                <w:rFonts w:ascii="Arial" w:hAnsi="Arial" w:cs="Arial"/>
                <w:bCs/>
                <w:sz w:val="20"/>
                <w:szCs w:val="20"/>
              </w:rPr>
            </w:pPr>
            <w:r>
              <w:rPr>
                <w:rFonts w:ascii="Arial" w:hAnsi="Arial" w:cs="Arial"/>
                <w:bCs/>
                <w:sz w:val="20"/>
                <w:szCs w:val="20"/>
              </w:rPr>
              <w:t xml:space="preserve">Portion 41 of Reserve 6 No.15 825 Registration Division GU Province of KwaZulu-Natal in extent 44,4332 ( Forty Four , Four </w:t>
            </w:r>
            <w:r>
              <w:rPr>
                <w:rFonts w:ascii="Arial" w:hAnsi="Arial" w:cs="Arial"/>
                <w:bCs/>
                <w:sz w:val="20"/>
                <w:szCs w:val="20"/>
              </w:rPr>
              <w:lastRenderedPageBreak/>
              <w:t>Three Three Two) hectares;</w:t>
            </w:r>
          </w:p>
          <w:p w14:paraId="1A4ADA75" w14:textId="77777777" w:rsidR="00F77E3D" w:rsidRDefault="00F77E3D">
            <w:pPr>
              <w:tabs>
                <w:tab w:val="left" w:pos="6105"/>
              </w:tabs>
              <w:jc w:val="both"/>
              <w:rPr>
                <w:rFonts w:ascii="Arial" w:hAnsi="Arial" w:cs="Arial"/>
                <w:bCs/>
                <w:sz w:val="20"/>
                <w:szCs w:val="20"/>
              </w:rPr>
            </w:pPr>
          </w:p>
          <w:p w14:paraId="44AB776C" w14:textId="77777777" w:rsidR="00F77E3D" w:rsidRDefault="00F77E3D">
            <w:pPr>
              <w:tabs>
                <w:tab w:val="left" w:pos="6105"/>
              </w:tabs>
              <w:jc w:val="both"/>
              <w:rPr>
                <w:rFonts w:ascii="Arial" w:hAnsi="Arial" w:cs="Arial"/>
                <w:bCs/>
                <w:sz w:val="20"/>
                <w:szCs w:val="20"/>
              </w:rPr>
            </w:pPr>
            <w:r>
              <w:rPr>
                <w:rFonts w:ascii="Arial" w:hAnsi="Arial" w:cs="Arial"/>
                <w:bCs/>
                <w:sz w:val="20"/>
                <w:szCs w:val="20"/>
              </w:rPr>
              <w:t>ERF 960 Eshowe ( Extension Number 9 Registration Division GU Province of KwaZulu-Natal in extent 1534( One Thousand Three Hundred and Thirty Four) square metres;</w:t>
            </w:r>
          </w:p>
          <w:p w14:paraId="01113791" w14:textId="77777777" w:rsidR="00F77E3D" w:rsidRDefault="00F77E3D">
            <w:pPr>
              <w:tabs>
                <w:tab w:val="left" w:pos="6105"/>
              </w:tabs>
              <w:jc w:val="both"/>
              <w:rPr>
                <w:rFonts w:ascii="Arial" w:hAnsi="Arial" w:cs="Arial"/>
                <w:bCs/>
                <w:sz w:val="20"/>
                <w:szCs w:val="20"/>
              </w:rPr>
            </w:pPr>
          </w:p>
          <w:p w14:paraId="0C8D542D" w14:textId="77777777" w:rsidR="00F77E3D" w:rsidRDefault="00F77E3D">
            <w:pPr>
              <w:tabs>
                <w:tab w:val="left" w:pos="6105"/>
              </w:tabs>
              <w:jc w:val="both"/>
              <w:rPr>
                <w:rFonts w:ascii="Arial" w:hAnsi="Arial" w:cs="Arial"/>
                <w:bCs/>
                <w:sz w:val="20"/>
                <w:szCs w:val="20"/>
              </w:rPr>
            </w:pPr>
            <w:r>
              <w:rPr>
                <w:rFonts w:ascii="Arial" w:hAnsi="Arial" w:cs="Arial"/>
                <w:bCs/>
                <w:sz w:val="20"/>
                <w:szCs w:val="20"/>
              </w:rPr>
              <w:t>Portion of ERF 1413 Eshowe  Registration Division GU Province of KwaZulu-Natal in extent 1441( One Thousand Four Hundred and Forty One) square metres; and</w:t>
            </w:r>
          </w:p>
          <w:p w14:paraId="24E2F30E" w14:textId="77777777" w:rsidR="00F77E3D" w:rsidRDefault="00F77E3D">
            <w:pPr>
              <w:tabs>
                <w:tab w:val="left" w:pos="6105"/>
              </w:tabs>
              <w:jc w:val="both"/>
              <w:rPr>
                <w:rFonts w:ascii="Arial" w:hAnsi="Arial" w:cs="Arial"/>
                <w:bCs/>
                <w:sz w:val="20"/>
                <w:szCs w:val="20"/>
              </w:rPr>
            </w:pPr>
          </w:p>
          <w:p w14:paraId="3193219D" w14:textId="77777777" w:rsidR="00F77E3D" w:rsidRDefault="00F77E3D">
            <w:pPr>
              <w:tabs>
                <w:tab w:val="left" w:pos="6105"/>
              </w:tabs>
              <w:jc w:val="both"/>
              <w:rPr>
                <w:rFonts w:ascii="Arial" w:hAnsi="Arial" w:cs="Arial"/>
                <w:b/>
                <w:bCs/>
                <w:sz w:val="20"/>
                <w:szCs w:val="20"/>
              </w:rPr>
            </w:pPr>
            <w:r>
              <w:rPr>
                <w:rFonts w:ascii="Arial" w:hAnsi="Arial" w:cs="Arial"/>
                <w:bCs/>
                <w:sz w:val="20"/>
                <w:szCs w:val="20"/>
              </w:rPr>
              <w:t>Portion 1 of the farm Richards Bay No. 16990 GU situated in the Township of Richards Bay, Administrative District of KwaZulu- Natal in the extent 3 542(Three Thousand Five and Forty Two) square metres as indicated on SG Diagram 2009/1999.</w:t>
            </w:r>
          </w:p>
        </w:tc>
        <w:tc>
          <w:tcPr>
            <w:tcW w:w="2970" w:type="dxa"/>
            <w:tcBorders>
              <w:top w:val="single" w:sz="4" w:space="0" w:color="auto"/>
              <w:left w:val="single" w:sz="4" w:space="0" w:color="auto"/>
              <w:bottom w:val="single" w:sz="4" w:space="0" w:color="auto"/>
              <w:right w:val="single" w:sz="4" w:space="0" w:color="auto"/>
            </w:tcBorders>
            <w:hideMark/>
          </w:tcPr>
          <w:p w14:paraId="747D44BC" w14:textId="77777777" w:rsidR="00F77E3D" w:rsidRDefault="00F77E3D">
            <w:pPr>
              <w:spacing w:before="100" w:beforeAutospacing="1" w:after="100" w:afterAutospacing="1" w:line="276" w:lineRule="auto"/>
              <w:jc w:val="both"/>
              <w:rPr>
                <w:rFonts w:ascii="Arial" w:hAnsi="Arial" w:cs="Arial"/>
                <w:b/>
                <w:bCs/>
                <w:sz w:val="20"/>
                <w:szCs w:val="20"/>
              </w:rPr>
            </w:pPr>
            <w:r>
              <w:rPr>
                <w:rFonts w:ascii="Arial" w:hAnsi="Arial" w:cs="Arial"/>
                <w:sz w:val="20"/>
                <w:szCs w:val="20"/>
              </w:rPr>
              <w:lastRenderedPageBreak/>
              <w:t>Mhlathuze Water does not have land that it has exclusive right to</w:t>
            </w:r>
            <w:r>
              <w:rPr>
                <w:rFonts w:ascii="Arial" w:hAnsi="Arial" w:cs="Arial"/>
                <w:sz w:val="22"/>
                <w:szCs w:val="22"/>
              </w:rPr>
              <w:t xml:space="preserve"> </w:t>
            </w:r>
            <w:r>
              <w:rPr>
                <w:rFonts w:ascii="Arial" w:hAnsi="Arial" w:cs="Arial"/>
                <w:sz w:val="20"/>
                <w:szCs w:val="20"/>
              </w:rPr>
              <w:t>use.</w:t>
            </w:r>
          </w:p>
        </w:tc>
        <w:tc>
          <w:tcPr>
            <w:tcW w:w="2070" w:type="dxa"/>
            <w:tcBorders>
              <w:top w:val="single" w:sz="4" w:space="0" w:color="auto"/>
              <w:left w:val="single" w:sz="4" w:space="0" w:color="auto"/>
              <w:bottom w:val="single" w:sz="4" w:space="0" w:color="auto"/>
              <w:right w:val="single" w:sz="4" w:space="0" w:color="auto"/>
            </w:tcBorders>
            <w:hideMark/>
          </w:tcPr>
          <w:p w14:paraId="04C2C771" w14:textId="77777777" w:rsidR="00F77E3D" w:rsidRDefault="00F77E3D">
            <w:pPr>
              <w:tabs>
                <w:tab w:val="left" w:pos="6105"/>
              </w:tabs>
              <w:jc w:val="both"/>
              <w:rPr>
                <w:rFonts w:ascii="Arial" w:hAnsi="Arial" w:cs="Arial"/>
                <w:iCs/>
                <w:sz w:val="20"/>
                <w:szCs w:val="20"/>
              </w:rPr>
            </w:pPr>
            <w:r>
              <w:rPr>
                <w:rFonts w:ascii="Arial" w:hAnsi="Arial" w:cs="Arial"/>
                <w:iCs/>
                <w:sz w:val="20"/>
                <w:szCs w:val="20"/>
              </w:rPr>
              <w:t>Mhlathuze Water does has have land that it is leasing from the State:</w:t>
            </w:r>
          </w:p>
        </w:tc>
        <w:tc>
          <w:tcPr>
            <w:tcW w:w="2250" w:type="dxa"/>
            <w:tcBorders>
              <w:top w:val="single" w:sz="4" w:space="0" w:color="auto"/>
              <w:left w:val="single" w:sz="4" w:space="0" w:color="auto"/>
              <w:bottom w:val="single" w:sz="4" w:space="0" w:color="auto"/>
              <w:right w:val="single" w:sz="4" w:space="0" w:color="auto"/>
            </w:tcBorders>
            <w:hideMark/>
          </w:tcPr>
          <w:p w14:paraId="3F69DB8B" w14:textId="77777777" w:rsidR="00F77E3D" w:rsidRDefault="00F77E3D">
            <w:pPr>
              <w:tabs>
                <w:tab w:val="left" w:pos="6105"/>
              </w:tabs>
              <w:jc w:val="both"/>
              <w:rPr>
                <w:rFonts w:ascii="Arial" w:hAnsi="Arial" w:cs="Arial"/>
                <w:bCs/>
                <w:sz w:val="20"/>
                <w:szCs w:val="20"/>
              </w:rPr>
            </w:pPr>
            <w:r>
              <w:rPr>
                <w:rFonts w:ascii="Arial" w:hAnsi="Arial" w:cs="Arial"/>
                <w:sz w:val="20"/>
                <w:szCs w:val="20"/>
              </w:rPr>
              <w:t>None</w:t>
            </w:r>
          </w:p>
        </w:tc>
        <w:tc>
          <w:tcPr>
            <w:tcW w:w="2276" w:type="dxa"/>
            <w:tcBorders>
              <w:top w:val="single" w:sz="4" w:space="0" w:color="auto"/>
              <w:left w:val="single" w:sz="4" w:space="0" w:color="auto"/>
              <w:bottom w:val="single" w:sz="4" w:space="0" w:color="auto"/>
              <w:right w:val="single" w:sz="4" w:space="0" w:color="auto"/>
            </w:tcBorders>
            <w:hideMark/>
          </w:tcPr>
          <w:p w14:paraId="5B1844C0" w14:textId="77777777" w:rsidR="00F77E3D" w:rsidRDefault="00F77E3D">
            <w:pPr>
              <w:tabs>
                <w:tab w:val="left" w:pos="6105"/>
              </w:tabs>
              <w:jc w:val="both"/>
              <w:rPr>
                <w:rFonts w:ascii="Arial" w:hAnsi="Arial" w:cs="Arial"/>
                <w:iCs/>
                <w:sz w:val="20"/>
                <w:szCs w:val="20"/>
              </w:rPr>
            </w:pPr>
            <w:r>
              <w:rPr>
                <w:rFonts w:ascii="Arial" w:hAnsi="Arial" w:cs="Arial"/>
                <w:iCs/>
                <w:sz w:val="20"/>
                <w:szCs w:val="20"/>
              </w:rPr>
              <w:t>None</w:t>
            </w:r>
          </w:p>
        </w:tc>
      </w:tr>
      <w:tr w:rsidR="00F77E3D" w14:paraId="54DCC57F"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578A2692"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Overberg Water</w:t>
            </w:r>
          </w:p>
        </w:tc>
        <w:tc>
          <w:tcPr>
            <w:tcW w:w="2700" w:type="dxa"/>
            <w:tcBorders>
              <w:top w:val="single" w:sz="4" w:space="0" w:color="auto"/>
              <w:left w:val="single" w:sz="4" w:space="0" w:color="auto"/>
              <w:bottom w:val="single" w:sz="4" w:space="0" w:color="auto"/>
              <w:right w:val="single" w:sz="4" w:space="0" w:color="auto"/>
            </w:tcBorders>
            <w:hideMark/>
          </w:tcPr>
          <w:p w14:paraId="69F6A25A" w14:textId="77777777" w:rsidR="00F77E3D" w:rsidRDefault="00F77E3D">
            <w:pPr>
              <w:tabs>
                <w:tab w:val="left" w:pos="6105"/>
              </w:tabs>
              <w:jc w:val="both"/>
              <w:rPr>
                <w:rFonts w:ascii="Arial" w:hAnsi="Arial" w:cs="Arial"/>
                <w:bCs/>
                <w:sz w:val="20"/>
                <w:szCs w:val="20"/>
              </w:rPr>
            </w:pPr>
            <w:r>
              <w:rPr>
                <w:rFonts w:ascii="Arial" w:hAnsi="Arial" w:cs="Arial"/>
                <w:bCs/>
                <w:sz w:val="20"/>
                <w:szCs w:val="20"/>
              </w:rPr>
              <w:t>No land is owned except the wastewater treatment works in three schemes and houses.</w:t>
            </w:r>
          </w:p>
        </w:tc>
        <w:tc>
          <w:tcPr>
            <w:tcW w:w="2970" w:type="dxa"/>
            <w:tcBorders>
              <w:top w:val="single" w:sz="4" w:space="0" w:color="auto"/>
              <w:left w:val="single" w:sz="4" w:space="0" w:color="auto"/>
              <w:bottom w:val="single" w:sz="4" w:space="0" w:color="auto"/>
              <w:right w:val="single" w:sz="4" w:space="0" w:color="auto"/>
            </w:tcBorders>
            <w:hideMark/>
          </w:tcPr>
          <w:p w14:paraId="35BF4571" w14:textId="77777777" w:rsidR="00F77E3D" w:rsidRDefault="00F77E3D">
            <w:pPr>
              <w:tabs>
                <w:tab w:val="left" w:pos="6105"/>
              </w:tabs>
              <w:jc w:val="both"/>
              <w:rPr>
                <w:rFonts w:ascii="Arial" w:hAnsi="Arial" w:cs="Arial"/>
                <w:bCs/>
                <w:sz w:val="20"/>
                <w:szCs w:val="20"/>
              </w:rPr>
            </w:pPr>
            <w:r>
              <w:rPr>
                <w:rFonts w:ascii="Arial" w:hAnsi="Arial" w:cs="Arial"/>
                <w:bCs/>
                <w:sz w:val="20"/>
                <w:szCs w:val="20"/>
              </w:rPr>
              <w:t>Servitude to access infrastructure in someone property such as the adjacent farm.</w:t>
            </w:r>
          </w:p>
        </w:tc>
        <w:tc>
          <w:tcPr>
            <w:tcW w:w="2070" w:type="dxa"/>
            <w:tcBorders>
              <w:top w:val="single" w:sz="4" w:space="0" w:color="auto"/>
              <w:left w:val="single" w:sz="4" w:space="0" w:color="auto"/>
              <w:bottom w:val="single" w:sz="4" w:space="0" w:color="auto"/>
              <w:right w:val="single" w:sz="4" w:space="0" w:color="auto"/>
            </w:tcBorders>
            <w:hideMark/>
          </w:tcPr>
          <w:p w14:paraId="05D7C55D" w14:textId="77777777" w:rsidR="00F77E3D" w:rsidRDefault="00F77E3D">
            <w:pPr>
              <w:tabs>
                <w:tab w:val="left" w:pos="6105"/>
              </w:tabs>
              <w:jc w:val="both"/>
              <w:rPr>
                <w:rFonts w:ascii="Arial" w:hAnsi="Arial" w:cs="Arial"/>
                <w:bCs/>
                <w:sz w:val="20"/>
                <w:szCs w:val="20"/>
              </w:rPr>
            </w:pPr>
            <w:r>
              <w:rPr>
                <w:rFonts w:ascii="Arial" w:hAnsi="Arial" w:cs="Arial"/>
                <w:sz w:val="20"/>
                <w:szCs w:val="20"/>
              </w:rPr>
              <w:t>None</w:t>
            </w:r>
          </w:p>
        </w:tc>
        <w:tc>
          <w:tcPr>
            <w:tcW w:w="2250" w:type="dxa"/>
            <w:tcBorders>
              <w:top w:val="single" w:sz="4" w:space="0" w:color="auto"/>
              <w:left w:val="single" w:sz="4" w:space="0" w:color="auto"/>
              <w:bottom w:val="single" w:sz="4" w:space="0" w:color="auto"/>
              <w:right w:val="single" w:sz="4" w:space="0" w:color="auto"/>
            </w:tcBorders>
            <w:hideMark/>
          </w:tcPr>
          <w:p w14:paraId="41BB34EF" w14:textId="77777777" w:rsidR="00F77E3D" w:rsidRDefault="00F77E3D">
            <w:pPr>
              <w:tabs>
                <w:tab w:val="left" w:pos="6105"/>
              </w:tabs>
              <w:jc w:val="both"/>
              <w:rPr>
                <w:rFonts w:ascii="Arial" w:hAnsi="Arial" w:cs="Arial"/>
                <w:iCs/>
                <w:sz w:val="20"/>
                <w:szCs w:val="20"/>
              </w:rPr>
            </w:pPr>
            <w:r>
              <w:rPr>
                <w:rFonts w:ascii="Arial" w:hAnsi="Arial" w:cs="Arial"/>
                <w:iCs/>
                <w:sz w:val="20"/>
                <w:szCs w:val="20"/>
              </w:rPr>
              <w:t>None</w:t>
            </w:r>
          </w:p>
        </w:tc>
        <w:tc>
          <w:tcPr>
            <w:tcW w:w="2276" w:type="dxa"/>
            <w:tcBorders>
              <w:top w:val="single" w:sz="4" w:space="0" w:color="auto"/>
              <w:left w:val="single" w:sz="4" w:space="0" w:color="auto"/>
              <w:bottom w:val="single" w:sz="4" w:space="0" w:color="auto"/>
              <w:right w:val="single" w:sz="4" w:space="0" w:color="auto"/>
            </w:tcBorders>
            <w:hideMark/>
          </w:tcPr>
          <w:p w14:paraId="45EA9ED9" w14:textId="77777777" w:rsidR="00F77E3D" w:rsidRDefault="00F77E3D">
            <w:pPr>
              <w:tabs>
                <w:tab w:val="left" w:pos="6105"/>
              </w:tabs>
              <w:jc w:val="both"/>
              <w:rPr>
                <w:rFonts w:ascii="Arial" w:hAnsi="Arial" w:cs="Arial"/>
                <w:iCs/>
                <w:sz w:val="20"/>
                <w:szCs w:val="20"/>
              </w:rPr>
            </w:pPr>
            <w:r>
              <w:rPr>
                <w:rFonts w:ascii="Arial" w:hAnsi="Arial" w:cs="Arial"/>
                <w:iCs/>
                <w:sz w:val="20"/>
                <w:szCs w:val="20"/>
              </w:rPr>
              <w:t>None</w:t>
            </w:r>
          </w:p>
        </w:tc>
      </w:tr>
      <w:tr w:rsidR="00F77E3D" w14:paraId="0C69D1AC"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34916ABC"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 xml:space="preserve">Rand Water </w:t>
            </w:r>
          </w:p>
        </w:tc>
        <w:tc>
          <w:tcPr>
            <w:tcW w:w="2700" w:type="dxa"/>
            <w:tcBorders>
              <w:top w:val="single" w:sz="4" w:space="0" w:color="auto"/>
              <w:left w:val="single" w:sz="4" w:space="0" w:color="auto"/>
              <w:bottom w:val="single" w:sz="4" w:space="0" w:color="auto"/>
              <w:right w:val="single" w:sz="4" w:space="0" w:color="auto"/>
            </w:tcBorders>
            <w:hideMark/>
          </w:tcPr>
          <w:p w14:paraId="49B880B8" w14:textId="77777777" w:rsidR="00F77E3D" w:rsidRDefault="00F77E3D">
            <w:pPr>
              <w:tabs>
                <w:tab w:val="left" w:pos="6105"/>
              </w:tabs>
              <w:jc w:val="both"/>
              <w:rPr>
                <w:rFonts w:ascii="Arial" w:hAnsi="Arial" w:cs="Arial"/>
                <w:bCs/>
                <w:sz w:val="20"/>
                <w:szCs w:val="20"/>
              </w:rPr>
            </w:pPr>
            <w:r>
              <w:rPr>
                <w:rFonts w:ascii="Arial" w:hAnsi="Arial" w:cs="Arial"/>
                <w:bCs/>
                <w:sz w:val="20"/>
                <w:szCs w:val="20"/>
              </w:rPr>
              <w:t>7778.798ha land owned</w:t>
            </w:r>
          </w:p>
        </w:tc>
        <w:tc>
          <w:tcPr>
            <w:tcW w:w="2970" w:type="dxa"/>
            <w:tcBorders>
              <w:top w:val="single" w:sz="4" w:space="0" w:color="auto"/>
              <w:left w:val="single" w:sz="4" w:space="0" w:color="auto"/>
              <w:bottom w:val="single" w:sz="4" w:space="0" w:color="auto"/>
              <w:right w:val="single" w:sz="4" w:space="0" w:color="auto"/>
            </w:tcBorders>
            <w:hideMark/>
          </w:tcPr>
          <w:p w14:paraId="462EE531" w14:textId="77777777" w:rsidR="00F77E3D" w:rsidRDefault="00F77E3D">
            <w:pPr>
              <w:tabs>
                <w:tab w:val="left" w:pos="6105"/>
              </w:tabs>
              <w:jc w:val="both"/>
              <w:rPr>
                <w:rFonts w:ascii="Arial" w:hAnsi="Arial" w:cs="Arial"/>
                <w:bCs/>
                <w:sz w:val="20"/>
                <w:szCs w:val="20"/>
              </w:rPr>
            </w:pPr>
            <w:r>
              <w:rPr>
                <w:rFonts w:ascii="Arial" w:hAnsi="Arial" w:cs="Arial"/>
                <w:bCs/>
                <w:sz w:val="20"/>
                <w:szCs w:val="20"/>
              </w:rPr>
              <w:t>4072.006ha Servitudes</w:t>
            </w:r>
          </w:p>
        </w:tc>
        <w:tc>
          <w:tcPr>
            <w:tcW w:w="2070" w:type="dxa"/>
            <w:tcBorders>
              <w:top w:val="single" w:sz="4" w:space="0" w:color="auto"/>
              <w:left w:val="single" w:sz="4" w:space="0" w:color="auto"/>
              <w:bottom w:val="single" w:sz="4" w:space="0" w:color="auto"/>
              <w:right w:val="single" w:sz="4" w:space="0" w:color="auto"/>
            </w:tcBorders>
            <w:hideMark/>
          </w:tcPr>
          <w:p w14:paraId="101B542F" w14:textId="77777777" w:rsidR="00F77E3D" w:rsidRDefault="00F77E3D">
            <w:pPr>
              <w:tabs>
                <w:tab w:val="left" w:pos="6105"/>
              </w:tabs>
              <w:jc w:val="both"/>
              <w:rPr>
                <w:rFonts w:ascii="Arial" w:hAnsi="Arial" w:cs="Arial"/>
                <w:bCs/>
                <w:sz w:val="20"/>
                <w:szCs w:val="20"/>
              </w:rPr>
            </w:pPr>
            <w:r>
              <w:rPr>
                <w:rFonts w:ascii="Arial" w:hAnsi="Arial" w:cs="Arial"/>
                <w:sz w:val="20"/>
                <w:szCs w:val="20"/>
              </w:rPr>
              <w:t>None</w:t>
            </w:r>
          </w:p>
        </w:tc>
        <w:tc>
          <w:tcPr>
            <w:tcW w:w="2250" w:type="dxa"/>
            <w:tcBorders>
              <w:top w:val="single" w:sz="4" w:space="0" w:color="auto"/>
              <w:left w:val="single" w:sz="4" w:space="0" w:color="auto"/>
              <w:bottom w:val="single" w:sz="4" w:space="0" w:color="auto"/>
              <w:right w:val="single" w:sz="4" w:space="0" w:color="auto"/>
            </w:tcBorders>
            <w:hideMark/>
          </w:tcPr>
          <w:p w14:paraId="03793837" w14:textId="77777777" w:rsidR="00F77E3D" w:rsidRDefault="00F77E3D">
            <w:pPr>
              <w:tabs>
                <w:tab w:val="left" w:pos="6105"/>
              </w:tabs>
              <w:jc w:val="both"/>
              <w:rPr>
                <w:rFonts w:ascii="Arial" w:hAnsi="Arial" w:cs="Arial"/>
                <w:iCs/>
                <w:sz w:val="20"/>
                <w:szCs w:val="20"/>
              </w:rPr>
            </w:pPr>
            <w:r>
              <w:rPr>
                <w:rFonts w:ascii="Arial" w:hAnsi="Arial" w:cs="Arial"/>
                <w:iCs/>
                <w:sz w:val="20"/>
                <w:szCs w:val="20"/>
              </w:rPr>
              <w:t>None</w:t>
            </w:r>
          </w:p>
        </w:tc>
        <w:tc>
          <w:tcPr>
            <w:tcW w:w="2276" w:type="dxa"/>
            <w:tcBorders>
              <w:top w:val="single" w:sz="4" w:space="0" w:color="auto"/>
              <w:left w:val="single" w:sz="4" w:space="0" w:color="auto"/>
              <w:bottom w:val="single" w:sz="4" w:space="0" w:color="auto"/>
              <w:right w:val="single" w:sz="4" w:space="0" w:color="auto"/>
            </w:tcBorders>
            <w:hideMark/>
          </w:tcPr>
          <w:p w14:paraId="5C6E3EBD" w14:textId="77777777" w:rsidR="00F77E3D" w:rsidRDefault="00F77E3D">
            <w:pPr>
              <w:tabs>
                <w:tab w:val="left" w:pos="6105"/>
              </w:tabs>
              <w:jc w:val="both"/>
              <w:rPr>
                <w:rFonts w:ascii="Arial" w:hAnsi="Arial" w:cs="Arial"/>
                <w:iCs/>
                <w:sz w:val="20"/>
                <w:szCs w:val="20"/>
              </w:rPr>
            </w:pPr>
            <w:r>
              <w:rPr>
                <w:rFonts w:ascii="Arial" w:hAnsi="Arial" w:cs="Arial"/>
                <w:iCs/>
                <w:sz w:val="20"/>
                <w:szCs w:val="20"/>
              </w:rPr>
              <w:t>None</w:t>
            </w:r>
          </w:p>
        </w:tc>
      </w:tr>
      <w:tr w:rsidR="00F77E3D" w14:paraId="362A51FE"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529D745F"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Sedibeng Water</w:t>
            </w:r>
          </w:p>
        </w:tc>
        <w:tc>
          <w:tcPr>
            <w:tcW w:w="2700" w:type="dxa"/>
            <w:tcBorders>
              <w:top w:val="single" w:sz="4" w:space="0" w:color="auto"/>
              <w:left w:val="single" w:sz="4" w:space="0" w:color="auto"/>
              <w:bottom w:val="single" w:sz="4" w:space="0" w:color="auto"/>
              <w:right w:val="single" w:sz="4" w:space="0" w:color="auto"/>
            </w:tcBorders>
            <w:hideMark/>
          </w:tcPr>
          <w:p w14:paraId="7D8645E3" w14:textId="77777777" w:rsidR="00F77E3D" w:rsidRDefault="00F77E3D">
            <w:pPr>
              <w:tabs>
                <w:tab w:val="left" w:pos="6105"/>
              </w:tabs>
              <w:jc w:val="both"/>
              <w:rPr>
                <w:rFonts w:ascii="Arial" w:hAnsi="Arial" w:cs="Arial"/>
                <w:bCs/>
                <w:sz w:val="20"/>
                <w:szCs w:val="20"/>
              </w:rPr>
            </w:pPr>
            <w:r>
              <w:rPr>
                <w:rFonts w:ascii="Arial" w:hAnsi="Arial" w:cs="Arial"/>
                <w:bCs/>
                <w:sz w:val="20"/>
                <w:szCs w:val="20"/>
              </w:rPr>
              <w:t>R142,440,370.95 (Both Land and Buildings for Office and Plant Operations: Total value of all regions combined as at 31 March 2018. Land used for Offices, Purification Plants and Pump station area is 144.9H but government owned).</w:t>
            </w:r>
          </w:p>
        </w:tc>
        <w:tc>
          <w:tcPr>
            <w:tcW w:w="2970" w:type="dxa"/>
            <w:tcBorders>
              <w:top w:val="single" w:sz="4" w:space="0" w:color="auto"/>
              <w:left w:val="single" w:sz="4" w:space="0" w:color="auto"/>
              <w:bottom w:val="single" w:sz="4" w:space="0" w:color="auto"/>
              <w:right w:val="single" w:sz="4" w:space="0" w:color="auto"/>
            </w:tcBorders>
            <w:hideMark/>
          </w:tcPr>
          <w:p w14:paraId="23340C74" w14:textId="77777777" w:rsidR="00F77E3D" w:rsidRDefault="00F77E3D">
            <w:pPr>
              <w:tabs>
                <w:tab w:val="left" w:pos="6105"/>
              </w:tabs>
              <w:jc w:val="both"/>
              <w:rPr>
                <w:rFonts w:ascii="Arial" w:hAnsi="Arial" w:cs="Arial"/>
                <w:bCs/>
                <w:sz w:val="20"/>
                <w:szCs w:val="20"/>
              </w:rPr>
            </w:pPr>
            <w:r>
              <w:rPr>
                <w:rFonts w:ascii="Arial" w:hAnsi="Arial" w:cs="Arial"/>
                <w:bCs/>
                <w:sz w:val="20"/>
                <w:szCs w:val="20"/>
              </w:rPr>
              <w:t>R1,088,122.85 (Servitudes where the pipeline is laid. Right to use the land-Estimated area is 5.17657 km²).</w:t>
            </w:r>
          </w:p>
        </w:tc>
        <w:tc>
          <w:tcPr>
            <w:tcW w:w="2070" w:type="dxa"/>
            <w:tcBorders>
              <w:top w:val="single" w:sz="4" w:space="0" w:color="auto"/>
              <w:left w:val="single" w:sz="4" w:space="0" w:color="auto"/>
              <w:bottom w:val="single" w:sz="4" w:space="0" w:color="auto"/>
              <w:right w:val="single" w:sz="4" w:space="0" w:color="auto"/>
            </w:tcBorders>
            <w:hideMark/>
          </w:tcPr>
          <w:p w14:paraId="1ECE82B4" w14:textId="77777777" w:rsidR="00F77E3D" w:rsidRDefault="00F77E3D">
            <w:pPr>
              <w:tabs>
                <w:tab w:val="left" w:pos="6105"/>
              </w:tabs>
              <w:jc w:val="both"/>
              <w:rPr>
                <w:rFonts w:ascii="Arial" w:hAnsi="Arial" w:cs="Arial"/>
                <w:b/>
                <w:iCs/>
                <w:sz w:val="20"/>
                <w:szCs w:val="20"/>
              </w:rPr>
            </w:pPr>
            <w:r>
              <w:rPr>
                <w:rFonts w:ascii="Arial" w:hAnsi="Arial" w:cs="Arial"/>
                <w:sz w:val="20"/>
                <w:szCs w:val="20"/>
              </w:rPr>
              <w:t>None</w:t>
            </w:r>
          </w:p>
        </w:tc>
        <w:tc>
          <w:tcPr>
            <w:tcW w:w="2250" w:type="dxa"/>
            <w:tcBorders>
              <w:top w:val="single" w:sz="4" w:space="0" w:color="auto"/>
              <w:left w:val="single" w:sz="4" w:space="0" w:color="auto"/>
              <w:bottom w:val="single" w:sz="4" w:space="0" w:color="auto"/>
              <w:right w:val="single" w:sz="4" w:space="0" w:color="auto"/>
            </w:tcBorders>
            <w:hideMark/>
          </w:tcPr>
          <w:p w14:paraId="7378EE95" w14:textId="77777777" w:rsidR="00F77E3D" w:rsidRDefault="00F77E3D">
            <w:pPr>
              <w:tabs>
                <w:tab w:val="left" w:pos="6105"/>
              </w:tabs>
              <w:jc w:val="both"/>
              <w:rPr>
                <w:rFonts w:ascii="Arial" w:hAnsi="Arial" w:cs="Arial"/>
                <w:b/>
                <w:bCs/>
                <w:sz w:val="20"/>
                <w:szCs w:val="20"/>
              </w:rPr>
            </w:pPr>
            <w:r>
              <w:rPr>
                <w:rFonts w:ascii="Arial" w:hAnsi="Arial" w:cs="Arial"/>
                <w:sz w:val="20"/>
                <w:szCs w:val="20"/>
              </w:rPr>
              <w:t>Refer to response in (b) (i) &amp; (ii) above</w:t>
            </w:r>
          </w:p>
        </w:tc>
        <w:tc>
          <w:tcPr>
            <w:tcW w:w="2276" w:type="dxa"/>
            <w:tcBorders>
              <w:top w:val="single" w:sz="4" w:space="0" w:color="auto"/>
              <w:left w:val="single" w:sz="4" w:space="0" w:color="auto"/>
              <w:bottom w:val="single" w:sz="4" w:space="0" w:color="auto"/>
              <w:right w:val="single" w:sz="4" w:space="0" w:color="auto"/>
            </w:tcBorders>
            <w:hideMark/>
          </w:tcPr>
          <w:p w14:paraId="0165B701" w14:textId="77777777" w:rsidR="00F77E3D" w:rsidRDefault="00F77E3D">
            <w:pPr>
              <w:tabs>
                <w:tab w:val="left" w:pos="6105"/>
              </w:tabs>
              <w:jc w:val="both"/>
              <w:rPr>
                <w:rFonts w:ascii="Arial" w:hAnsi="Arial" w:cs="Arial"/>
                <w:b/>
                <w:iCs/>
                <w:sz w:val="20"/>
                <w:szCs w:val="20"/>
              </w:rPr>
            </w:pPr>
            <w:r>
              <w:rPr>
                <w:rFonts w:ascii="Arial" w:hAnsi="Arial" w:cs="Arial"/>
                <w:sz w:val="20"/>
                <w:szCs w:val="20"/>
              </w:rPr>
              <w:t>Refer to response in (b) (i) &amp; (ii) above</w:t>
            </w:r>
          </w:p>
        </w:tc>
      </w:tr>
      <w:tr w:rsidR="00F77E3D" w14:paraId="3371814E"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109852B2"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Umgeni Water</w:t>
            </w:r>
          </w:p>
        </w:tc>
        <w:tc>
          <w:tcPr>
            <w:tcW w:w="2700" w:type="dxa"/>
            <w:tcBorders>
              <w:top w:val="single" w:sz="4" w:space="0" w:color="auto"/>
              <w:left w:val="single" w:sz="4" w:space="0" w:color="auto"/>
              <w:bottom w:val="single" w:sz="4" w:space="0" w:color="auto"/>
              <w:right w:val="single" w:sz="4" w:space="0" w:color="auto"/>
            </w:tcBorders>
            <w:hideMark/>
          </w:tcPr>
          <w:p w14:paraId="3EA9384D" w14:textId="77777777" w:rsidR="00F77E3D" w:rsidRDefault="00F77E3D">
            <w:pPr>
              <w:tabs>
                <w:tab w:val="left" w:pos="6105"/>
              </w:tabs>
              <w:jc w:val="both"/>
              <w:rPr>
                <w:rFonts w:ascii="Arial" w:hAnsi="Arial" w:cs="Arial"/>
                <w:b/>
                <w:bCs/>
                <w:sz w:val="20"/>
                <w:szCs w:val="20"/>
              </w:rPr>
            </w:pPr>
            <w:r>
              <w:rPr>
                <w:rFonts w:ascii="Arial" w:hAnsi="Arial" w:cs="Arial"/>
                <w:sz w:val="20"/>
                <w:szCs w:val="20"/>
              </w:rPr>
              <w:t>Properties own by Umgeni Water are 451</w:t>
            </w:r>
          </w:p>
        </w:tc>
        <w:tc>
          <w:tcPr>
            <w:tcW w:w="2970" w:type="dxa"/>
            <w:tcBorders>
              <w:top w:val="single" w:sz="4" w:space="0" w:color="auto"/>
              <w:left w:val="single" w:sz="4" w:space="0" w:color="auto"/>
              <w:bottom w:val="single" w:sz="4" w:space="0" w:color="auto"/>
              <w:right w:val="single" w:sz="4" w:space="0" w:color="auto"/>
            </w:tcBorders>
            <w:hideMark/>
          </w:tcPr>
          <w:p w14:paraId="7CE1C04E" w14:textId="77777777" w:rsidR="00F77E3D" w:rsidRDefault="00F77E3D">
            <w:pPr>
              <w:tabs>
                <w:tab w:val="left" w:pos="6105"/>
              </w:tabs>
              <w:jc w:val="both"/>
              <w:rPr>
                <w:rFonts w:ascii="Arial" w:hAnsi="Arial" w:cs="Arial"/>
                <w:bCs/>
                <w:sz w:val="20"/>
                <w:szCs w:val="20"/>
              </w:rPr>
            </w:pPr>
            <w:r>
              <w:rPr>
                <w:rFonts w:ascii="Arial" w:hAnsi="Arial" w:cs="Arial"/>
                <w:bCs/>
                <w:sz w:val="20"/>
                <w:szCs w:val="20"/>
              </w:rPr>
              <w:t>Umgeni Water has exclusive right over 473 properties</w:t>
            </w:r>
          </w:p>
        </w:tc>
        <w:tc>
          <w:tcPr>
            <w:tcW w:w="2070" w:type="dxa"/>
            <w:tcBorders>
              <w:top w:val="single" w:sz="4" w:space="0" w:color="auto"/>
              <w:left w:val="single" w:sz="4" w:space="0" w:color="auto"/>
              <w:bottom w:val="single" w:sz="4" w:space="0" w:color="auto"/>
              <w:right w:val="single" w:sz="4" w:space="0" w:color="auto"/>
            </w:tcBorders>
            <w:hideMark/>
          </w:tcPr>
          <w:p w14:paraId="7B9B6479" w14:textId="77777777" w:rsidR="00F77E3D" w:rsidRDefault="00F77E3D">
            <w:pPr>
              <w:tabs>
                <w:tab w:val="left" w:pos="6105"/>
              </w:tabs>
              <w:jc w:val="both"/>
              <w:rPr>
                <w:rFonts w:ascii="Arial" w:hAnsi="Arial" w:cs="Arial"/>
                <w:b/>
                <w:iCs/>
                <w:sz w:val="20"/>
                <w:szCs w:val="20"/>
              </w:rPr>
            </w:pPr>
            <w:r>
              <w:rPr>
                <w:rFonts w:ascii="Arial" w:hAnsi="Arial" w:cs="Arial"/>
                <w:sz w:val="20"/>
                <w:szCs w:val="20"/>
              </w:rPr>
              <w:t>Umgeni Water is leasing no land from the State</w:t>
            </w:r>
          </w:p>
        </w:tc>
        <w:tc>
          <w:tcPr>
            <w:tcW w:w="2250" w:type="dxa"/>
            <w:tcBorders>
              <w:top w:val="single" w:sz="4" w:space="0" w:color="auto"/>
              <w:left w:val="single" w:sz="4" w:space="0" w:color="auto"/>
              <w:bottom w:val="single" w:sz="4" w:space="0" w:color="auto"/>
              <w:right w:val="single" w:sz="4" w:space="0" w:color="auto"/>
            </w:tcBorders>
            <w:hideMark/>
          </w:tcPr>
          <w:p w14:paraId="136A64C7" w14:textId="77777777" w:rsidR="00F77E3D" w:rsidRDefault="00F77E3D">
            <w:pPr>
              <w:tabs>
                <w:tab w:val="left" w:pos="6105"/>
              </w:tabs>
              <w:jc w:val="both"/>
              <w:rPr>
                <w:rFonts w:ascii="Arial" w:hAnsi="Arial" w:cs="Arial"/>
                <w:bCs/>
                <w:sz w:val="20"/>
                <w:szCs w:val="20"/>
              </w:rPr>
            </w:pPr>
            <w:r>
              <w:rPr>
                <w:rFonts w:ascii="Arial" w:hAnsi="Arial" w:cs="Arial"/>
                <w:sz w:val="20"/>
                <w:szCs w:val="20"/>
              </w:rPr>
              <w:t>None</w:t>
            </w:r>
          </w:p>
        </w:tc>
        <w:tc>
          <w:tcPr>
            <w:tcW w:w="2276" w:type="dxa"/>
            <w:tcBorders>
              <w:top w:val="single" w:sz="4" w:space="0" w:color="auto"/>
              <w:left w:val="single" w:sz="4" w:space="0" w:color="auto"/>
              <w:bottom w:val="single" w:sz="4" w:space="0" w:color="auto"/>
              <w:right w:val="single" w:sz="4" w:space="0" w:color="auto"/>
            </w:tcBorders>
            <w:hideMark/>
          </w:tcPr>
          <w:p w14:paraId="73A8F2A4" w14:textId="77777777" w:rsidR="00F77E3D" w:rsidRDefault="00F77E3D">
            <w:pPr>
              <w:tabs>
                <w:tab w:val="left" w:pos="6105"/>
              </w:tabs>
              <w:jc w:val="both"/>
              <w:rPr>
                <w:rFonts w:ascii="Arial" w:hAnsi="Arial" w:cs="Arial"/>
                <w:iCs/>
                <w:sz w:val="20"/>
                <w:szCs w:val="20"/>
              </w:rPr>
            </w:pPr>
            <w:r>
              <w:rPr>
                <w:rFonts w:ascii="Arial" w:hAnsi="Arial" w:cs="Arial"/>
                <w:iCs/>
                <w:sz w:val="20"/>
                <w:szCs w:val="20"/>
              </w:rPr>
              <w:t>None</w:t>
            </w:r>
          </w:p>
        </w:tc>
      </w:tr>
      <w:tr w:rsidR="00F77E3D" w14:paraId="72C191D3"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247A4D67"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Trans Caledon Tunnel Authority (TCTA)</w:t>
            </w:r>
          </w:p>
        </w:tc>
        <w:tc>
          <w:tcPr>
            <w:tcW w:w="2700" w:type="dxa"/>
            <w:tcBorders>
              <w:top w:val="single" w:sz="4" w:space="0" w:color="auto"/>
              <w:left w:val="single" w:sz="4" w:space="0" w:color="auto"/>
              <w:bottom w:val="single" w:sz="4" w:space="0" w:color="auto"/>
              <w:right w:val="single" w:sz="4" w:space="0" w:color="auto"/>
            </w:tcBorders>
            <w:hideMark/>
          </w:tcPr>
          <w:p w14:paraId="02F82783" w14:textId="77777777" w:rsidR="00F77E3D" w:rsidRDefault="00F77E3D">
            <w:pPr>
              <w:tabs>
                <w:tab w:val="left" w:pos="6105"/>
              </w:tabs>
              <w:jc w:val="both"/>
              <w:rPr>
                <w:rFonts w:ascii="Arial" w:hAnsi="Arial" w:cs="Arial"/>
                <w:bCs/>
                <w:sz w:val="20"/>
                <w:szCs w:val="20"/>
              </w:rPr>
            </w:pPr>
            <w:r>
              <w:rPr>
                <w:rFonts w:ascii="Arial" w:hAnsi="Arial" w:cs="Arial"/>
                <w:sz w:val="20"/>
                <w:szCs w:val="20"/>
              </w:rPr>
              <w:t>Total freehold land owned: 1318.35 hectares</w:t>
            </w:r>
          </w:p>
        </w:tc>
        <w:tc>
          <w:tcPr>
            <w:tcW w:w="2970" w:type="dxa"/>
            <w:tcBorders>
              <w:top w:val="single" w:sz="4" w:space="0" w:color="auto"/>
              <w:left w:val="single" w:sz="4" w:space="0" w:color="auto"/>
              <w:bottom w:val="single" w:sz="4" w:space="0" w:color="auto"/>
              <w:right w:val="single" w:sz="4" w:space="0" w:color="auto"/>
            </w:tcBorders>
            <w:hideMark/>
          </w:tcPr>
          <w:p w14:paraId="05107DD2" w14:textId="77777777" w:rsidR="00F77E3D" w:rsidRDefault="00F77E3D">
            <w:pPr>
              <w:tabs>
                <w:tab w:val="left" w:pos="6105"/>
              </w:tabs>
              <w:jc w:val="both"/>
              <w:rPr>
                <w:rFonts w:ascii="Arial" w:hAnsi="Arial" w:cs="Arial"/>
                <w:bCs/>
                <w:sz w:val="20"/>
                <w:szCs w:val="20"/>
              </w:rPr>
            </w:pPr>
            <w:r>
              <w:rPr>
                <w:rFonts w:ascii="Arial" w:hAnsi="Arial" w:cs="Arial"/>
                <w:bCs/>
                <w:sz w:val="20"/>
                <w:szCs w:val="20"/>
              </w:rPr>
              <w:t>Land with exclusive rights: 675.39 hectares;</w:t>
            </w:r>
          </w:p>
        </w:tc>
        <w:tc>
          <w:tcPr>
            <w:tcW w:w="2070" w:type="dxa"/>
            <w:tcBorders>
              <w:top w:val="single" w:sz="4" w:space="0" w:color="auto"/>
              <w:left w:val="single" w:sz="4" w:space="0" w:color="auto"/>
              <w:bottom w:val="single" w:sz="4" w:space="0" w:color="auto"/>
              <w:right w:val="single" w:sz="4" w:space="0" w:color="auto"/>
            </w:tcBorders>
            <w:hideMark/>
          </w:tcPr>
          <w:p w14:paraId="64B7A1BA" w14:textId="77777777" w:rsidR="00F77E3D" w:rsidRDefault="00F77E3D">
            <w:pPr>
              <w:tabs>
                <w:tab w:val="left" w:pos="6105"/>
              </w:tabs>
              <w:jc w:val="both"/>
              <w:rPr>
                <w:rFonts w:ascii="Arial" w:hAnsi="Arial" w:cs="Arial"/>
                <w:iCs/>
                <w:sz w:val="20"/>
                <w:szCs w:val="20"/>
              </w:rPr>
            </w:pPr>
            <w:r>
              <w:rPr>
                <w:rFonts w:ascii="Arial" w:hAnsi="Arial" w:cs="Arial"/>
                <w:sz w:val="20"/>
                <w:szCs w:val="20"/>
              </w:rPr>
              <w:t>State Land: 1115.63 hectares</w:t>
            </w:r>
          </w:p>
        </w:tc>
        <w:tc>
          <w:tcPr>
            <w:tcW w:w="2250" w:type="dxa"/>
            <w:tcBorders>
              <w:top w:val="single" w:sz="4" w:space="0" w:color="auto"/>
              <w:left w:val="single" w:sz="4" w:space="0" w:color="auto"/>
              <w:bottom w:val="single" w:sz="4" w:space="0" w:color="auto"/>
              <w:right w:val="single" w:sz="4" w:space="0" w:color="auto"/>
            </w:tcBorders>
            <w:hideMark/>
          </w:tcPr>
          <w:p w14:paraId="73C4557E" w14:textId="77777777" w:rsidR="00F77E3D" w:rsidRDefault="00F77E3D">
            <w:pPr>
              <w:tabs>
                <w:tab w:val="left" w:pos="6105"/>
              </w:tabs>
              <w:jc w:val="both"/>
              <w:rPr>
                <w:rFonts w:ascii="Arial" w:hAnsi="Arial" w:cs="Arial"/>
                <w:bCs/>
                <w:sz w:val="20"/>
                <w:szCs w:val="20"/>
              </w:rPr>
            </w:pPr>
            <w:r>
              <w:rPr>
                <w:rFonts w:ascii="Arial" w:hAnsi="Arial" w:cs="Arial"/>
                <w:sz w:val="20"/>
                <w:szCs w:val="20"/>
              </w:rPr>
              <w:t>None</w:t>
            </w:r>
          </w:p>
        </w:tc>
        <w:tc>
          <w:tcPr>
            <w:tcW w:w="2276" w:type="dxa"/>
            <w:tcBorders>
              <w:top w:val="single" w:sz="4" w:space="0" w:color="auto"/>
              <w:left w:val="single" w:sz="4" w:space="0" w:color="auto"/>
              <w:bottom w:val="single" w:sz="4" w:space="0" w:color="auto"/>
              <w:right w:val="single" w:sz="4" w:space="0" w:color="auto"/>
            </w:tcBorders>
            <w:hideMark/>
          </w:tcPr>
          <w:p w14:paraId="4E10BA22" w14:textId="77777777" w:rsidR="00F77E3D" w:rsidRDefault="00F77E3D">
            <w:pPr>
              <w:tabs>
                <w:tab w:val="left" w:pos="6105"/>
              </w:tabs>
              <w:jc w:val="both"/>
              <w:rPr>
                <w:rFonts w:ascii="Arial" w:hAnsi="Arial" w:cs="Arial"/>
                <w:iCs/>
                <w:sz w:val="20"/>
                <w:szCs w:val="20"/>
              </w:rPr>
            </w:pPr>
            <w:r>
              <w:rPr>
                <w:rFonts w:ascii="Arial" w:hAnsi="Arial" w:cs="Arial"/>
                <w:iCs/>
                <w:sz w:val="20"/>
                <w:szCs w:val="20"/>
              </w:rPr>
              <w:t>State Land: 1115.63 hectares</w:t>
            </w:r>
          </w:p>
        </w:tc>
      </w:tr>
      <w:tr w:rsidR="00F77E3D" w14:paraId="4A401481" w14:textId="77777777" w:rsidTr="00F77E3D">
        <w:tc>
          <w:tcPr>
            <w:tcW w:w="2568" w:type="dxa"/>
            <w:tcBorders>
              <w:top w:val="single" w:sz="4" w:space="0" w:color="auto"/>
              <w:left w:val="single" w:sz="4" w:space="0" w:color="auto"/>
              <w:bottom w:val="single" w:sz="4" w:space="0" w:color="auto"/>
              <w:right w:val="single" w:sz="4" w:space="0" w:color="auto"/>
            </w:tcBorders>
            <w:hideMark/>
          </w:tcPr>
          <w:p w14:paraId="070445F0" w14:textId="77777777" w:rsidR="00F77E3D" w:rsidRDefault="00F77E3D">
            <w:pPr>
              <w:tabs>
                <w:tab w:val="left" w:pos="6105"/>
              </w:tabs>
              <w:jc w:val="both"/>
              <w:rPr>
                <w:rFonts w:ascii="Arial" w:hAnsi="Arial" w:cs="Arial"/>
                <w:b/>
                <w:bCs/>
                <w:sz w:val="20"/>
                <w:szCs w:val="20"/>
              </w:rPr>
            </w:pPr>
            <w:r>
              <w:rPr>
                <w:rFonts w:ascii="Arial" w:hAnsi="Arial" w:cs="Arial"/>
                <w:b/>
                <w:bCs/>
                <w:sz w:val="20"/>
                <w:szCs w:val="20"/>
              </w:rPr>
              <w:t>Water Research Commission (WRC)</w:t>
            </w:r>
          </w:p>
        </w:tc>
        <w:tc>
          <w:tcPr>
            <w:tcW w:w="2700" w:type="dxa"/>
            <w:tcBorders>
              <w:top w:val="single" w:sz="4" w:space="0" w:color="auto"/>
              <w:left w:val="single" w:sz="4" w:space="0" w:color="auto"/>
              <w:bottom w:val="single" w:sz="4" w:space="0" w:color="auto"/>
              <w:right w:val="single" w:sz="4" w:space="0" w:color="auto"/>
            </w:tcBorders>
            <w:hideMark/>
          </w:tcPr>
          <w:p w14:paraId="49FBCC72" w14:textId="77777777" w:rsidR="00F77E3D" w:rsidRDefault="00F77E3D">
            <w:pPr>
              <w:tabs>
                <w:tab w:val="left" w:pos="6105"/>
              </w:tabs>
              <w:jc w:val="both"/>
              <w:rPr>
                <w:rFonts w:ascii="Arial" w:hAnsi="Arial" w:cs="Arial"/>
                <w:bCs/>
                <w:sz w:val="20"/>
                <w:szCs w:val="20"/>
              </w:rPr>
            </w:pPr>
            <w:r>
              <w:rPr>
                <w:rFonts w:ascii="Arial" w:hAnsi="Arial" w:cs="Arial"/>
                <w:bCs/>
                <w:sz w:val="20"/>
                <w:szCs w:val="20"/>
              </w:rPr>
              <w:t>Through its subsidiary ERF 706 Pty (Ltd) WRC is currently the registered owner of a property with a building situated in Gezina, Pretoria. This property together with the building was sold during the 2017/18 financial year and the transfer of ownership in the Deeds office is underway.</w:t>
            </w:r>
          </w:p>
        </w:tc>
        <w:tc>
          <w:tcPr>
            <w:tcW w:w="2970" w:type="dxa"/>
            <w:tcBorders>
              <w:top w:val="single" w:sz="4" w:space="0" w:color="auto"/>
              <w:left w:val="single" w:sz="4" w:space="0" w:color="auto"/>
              <w:bottom w:val="single" w:sz="4" w:space="0" w:color="auto"/>
              <w:right w:val="single" w:sz="4" w:space="0" w:color="auto"/>
            </w:tcBorders>
            <w:hideMark/>
          </w:tcPr>
          <w:p w14:paraId="5BDF1D76" w14:textId="77777777" w:rsidR="00F77E3D" w:rsidRDefault="00F77E3D">
            <w:pPr>
              <w:tabs>
                <w:tab w:val="left" w:pos="6105"/>
              </w:tabs>
              <w:jc w:val="both"/>
              <w:rPr>
                <w:rFonts w:ascii="Arial" w:hAnsi="Arial" w:cs="Arial"/>
                <w:bCs/>
                <w:sz w:val="20"/>
                <w:szCs w:val="20"/>
              </w:rPr>
            </w:pPr>
            <w:r>
              <w:rPr>
                <w:rFonts w:ascii="Arial" w:hAnsi="Arial" w:cs="Arial"/>
                <w:bCs/>
                <w:sz w:val="20"/>
                <w:szCs w:val="20"/>
              </w:rPr>
              <w:t>Yes, the WRC own the building and the land and at this stage has exclusive right of use until the transfer to the new owners occur and this should happen soon</w:t>
            </w:r>
          </w:p>
        </w:tc>
        <w:tc>
          <w:tcPr>
            <w:tcW w:w="2070" w:type="dxa"/>
            <w:tcBorders>
              <w:top w:val="single" w:sz="4" w:space="0" w:color="auto"/>
              <w:left w:val="single" w:sz="4" w:space="0" w:color="auto"/>
              <w:bottom w:val="single" w:sz="4" w:space="0" w:color="auto"/>
              <w:right w:val="single" w:sz="4" w:space="0" w:color="auto"/>
            </w:tcBorders>
            <w:hideMark/>
          </w:tcPr>
          <w:p w14:paraId="197A0EDD" w14:textId="77777777" w:rsidR="00F77E3D" w:rsidRDefault="00F77E3D">
            <w:pPr>
              <w:tabs>
                <w:tab w:val="left" w:pos="6105"/>
              </w:tabs>
              <w:jc w:val="both"/>
              <w:rPr>
                <w:rFonts w:ascii="Arial" w:hAnsi="Arial" w:cs="Arial"/>
                <w:iCs/>
                <w:sz w:val="20"/>
                <w:szCs w:val="20"/>
              </w:rPr>
            </w:pPr>
            <w:r>
              <w:rPr>
                <w:rFonts w:ascii="Arial" w:hAnsi="Arial" w:cs="Arial"/>
                <w:sz w:val="20"/>
                <w:szCs w:val="20"/>
              </w:rPr>
              <w:t>The WRC does not lease land from the state</w:t>
            </w:r>
          </w:p>
        </w:tc>
        <w:tc>
          <w:tcPr>
            <w:tcW w:w="2250" w:type="dxa"/>
            <w:tcBorders>
              <w:top w:val="single" w:sz="4" w:space="0" w:color="auto"/>
              <w:left w:val="single" w:sz="4" w:space="0" w:color="auto"/>
              <w:bottom w:val="single" w:sz="4" w:space="0" w:color="auto"/>
              <w:right w:val="single" w:sz="4" w:space="0" w:color="auto"/>
            </w:tcBorders>
            <w:hideMark/>
          </w:tcPr>
          <w:p w14:paraId="7A98E356" w14:textId="77777777" w:rsidR="00F77E3D" w:rsidRDefault="00F77E3D">
            <w:pPr>
              <w:tabs>
                <w:tab w:val="left" w:pos="6105"/>
              </w:tabs>
              <w:jc w:val="both"/>
              <w:rPr>
                <w:rFonts w:ascii="Arial" w:hAnsi="Arial" w:cs="Arial"/>
                <w:bCs/>
                <w:sz w:val="20"/>
                <w:szCs w:val="20"/>
              </w:rPr>
            </w:pPr>
            <w:r>
              <w:rPr>
                <w:rFonts w:ascii="Arial" w:hAnsi="Arial" w:cs="Arial"/>
                <w:bCs/>
                <w:sz w:val="20"/>
                <w:szCs w:val="20"/>
              </w:rPr>
              <w:t>The WRC is currently leasing and using office space in 4 Daventry Street, Lynnwood Bridge, Pretoria as it has sold the property ERF706 in Gezina.</w:t>
            </w:r>
          </w:p>
        </w:tc>
        <w:tc>
          <w:tcPr>
            <w:tcW w:w="2276" w:type="dxa"/>
            <w:tcBorders>
              <w:top w:val="single" w:sz="4" w:space="0" w:color="auto"/>
              <w:left w:val="single" w:sz="4" w:space="0" w:color="auto"/>
              <w:bottom w:val="single" w:sz="4" w:space="0" w:color="auto"/>
              <w:right w:val="single" w:sz="4" w:space="0" w:color="auto"/>
            </w:tcBorders>
            <w:hideMark/>
          </w:tcPr>
          <w:p w14:paraId="56565D24" w14:textId="77777777" w:rsidR="00F77E3D" w:rsidRDefault="00F77E3D">
            <w:pPr>
              <w:tabs>
                <w:tab w:val="left" w:pos="6105"/>
              </w:tabs>
              <w:jc w:val="both"/>
              <w:rPr>
                <w:rFonts w:ascii="Arial" w:hAnsi="Arial" w:cs="Arial"/>
                <w:iCs/>
                <w:sz w:val="20"/>
                <w:szCs w:val="20"/>
              </w:rPr>
            </w:pPr>
            <w:r>
              <w:rPr>
                <w:rFonts w:ascii="Arial" w:hAnsi="Arial" w:cs="Arial"/>
                <w:iCs/>
                <w:sz w:val="20"/>
                <w:szCs w:val="20"/>
              </w:rPr>
              <w:t>See response (aa) above</w:t>
            </w:r>
          </w:p>
        </w:tc>
      </w:tr>
    </w:tbl>
    <w:p w14:paraId="175F7E52" w14:textId="77777777" w:rsidR="006430B3" w:rsidRDefault="006430B3" w:rsidP="002F7C7F">
      <w:pPr>
        <w:tabs>
          <w:tab w:val="left" w:pos="6105"/>
        </w:tabs>
        <w:jc w:val="both"/>
        <w:rPr>
          <w:rFonts w:ascii="Arial" w:hAnsi="Arial" w:cs="Arial"/>
          <w:b/>
          <w:bCs/>
          <w:sz w:val="22"/>
          <w:szCs w:val="22"/>
        </w:rPr>
      </w:pPr>
    </w:p>
    <w:sectPr w:rsidR="00643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D825" w14:textId="77777777" w:rsidR="00003111" w:rsidRDefault="00003111" w:rsidP="00F77E3D">
      <w:r>
        <w:separator/>
      </w:r>
    </w:p>
  </w:endnote>
  <w:endnote w:type="continuationSeparator" w:id="0">
    <w:p w14:paraId="59A7D540" w14:textId="77777777" w:rsidR="00003111" w:rsidRDefault="00003111" w:rsidP="00F7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DC104" w14:textId="77777777" w:rsidR="00003111" w:rsidRDefault="00003111" w:rsidP="00F77E3D">
      <w:r>
        <w:separator/>
      </w:r>
    </w:p>
  </w:footnote>
  <w:footnote w:type="continuationSeparator" w:id="0">
    <w:p w14:paraId="5637A88B" w14:textId="77777777" w:rsidR="00003111" w:rsidRDefault="00003111" w:rsidP="00F77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E4A42"/>
    <w:multiLevelType w:val="hybridMultilevel"/>
    <w:tmpl w:val="D70216A2"/>
    <w:lvl w:ilvl="0" w:tplc="03342112">
      <w:start w:val="1"/>
      <w:numFmt w:val="lowerLetter"/>
      <w:lvlText w:val="(%1)"/>
      <w:lvlJc w:val="left"/>
      <w:pPr>
        <w:ind w:left="1140" w:hanging="42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825486C"/>
    <w:multiLevelType w:val="hybridMultilevel"/>
    <w:tmpl w:val="857A292E"/>
    <w:lvl w:ilvl="0" w:tplc="063EB1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831157"/>
    <w:multiLevelType w:val="hybridMultilevel"/>
    <w:tmpl w:val="8C46DA16"/>
    <w:lvl w:ilvl="0" w:tplc="CCE270E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5AFA74AD"/>
    <w:multiLevelType w:val="hybridMultilevel"/>
    <w:tmpl w:val="33466638"/>
    <w:lvl w:ilvl="0" w:tplc="93080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B3"/>
    <w:rsid w:val="00003111"/>
    <w:rsid w:val="00210C7C"/>
    <w:rsid w:val="002F7C7F"/>
    <w:rsid w:val="004656B0"/>
    <w:rsid w:val="0054235A"/>
    <w:rsid w:val="006430B3"/>
    <w:rsid w:val="006729CA"/>
    <w:rsid w:val="009A009D"/>
    <w:rsid w:val="00F7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7F8C"/>
  <w15:docId w15:val="{907CE5EA-A70B-44BA-9875-1E1EF98E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0B3"/>
    <w:pPr>
      <w:jc w:val="center"/>
    </w:pPr>
    <w:rPr>
      <w:rFonts w:ascii="Arial" w:hAnsi="Arial"/>
      <w:b/>
      <w:bCs/>
      <w:sz w:val="22"/>
      <w:lang w:val="en-ZA"/>
    </w:rPr>
  </w:style>
  <w:style w:type="character" w:customStyle="1" w:styleId="TitleChar">
    <w:name w:val="Title Char"/>
    <w:basedOn w:val="DefaultParagraphFont"/>
    <w:link w:val="Title"/>
    <w:rsid w:val="006430B3"/>
    <w:rPr>
      <w:rFonts w:ascii="Arial" w:eastAsia="Times New Roman" w:hAnsi="Arial" w:cs="Times New Roman"/>
      <w:b/>
      <w:bCs/>
      <w:szCs w:val="24"/>
      <w:lang w:val="en-ZA"/>
    </w:rPr>
  </w:style>
  <w:style w:type="paragraph" w:styleId="ListParagraph">
    <w:name w:val="List Paragraph"/>
    <w:basedOn w:val="Normal"/>
    <w:uiPriority w:val="34"/>
    <w:qFormat/>
    <w:rsid w:val="006430B3"/>
    <w:pPr>
      <w:ind w:left="720"/>
      <w:contextualSpacing/>
    </w:pPr>
  </w:style>
  <w:style w:type="table" w:styleId="TableGrid">
    <w:name w:val="Table Grid"/>
    <w:basedOn w:val="TableNormal"/>
    <w:rsid w:val="00F77E3D"/>
    <w:pPr>
      <w:spacing w:after="0" w:line="240" w:lineRule="auto"/>
    </w:pPr>
    <w:rPr>
      <w:rFonts w:ascii="Times New Roman" w:eastAsia="Times New Roman" w:hAnsi="Times New Roman" w:cs="Times New Roman"/>
      <w:sz w:val="20"/>
      <w:szCs w:val="20"/>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E3D"/>
    <w:pPr>
      <w:tabs>
        <w:tab w:val="center" w:pos="4680"/>
        <w:tab w:val="right" w:pos="9360"/>
      </w:tabs>
    </w:pPr>
  </w:style>
  <w:style w:type="character" w:customStyle="1" w:styleId="HeaderChar">
    <w:name w:val="Header Char"/>
    <w:basedOn w:val="DefaultParagraphFont"/>
    <w:link w:val="Header"/>
    <w:uiPriority w:val="99"/>
    <w:rsid w:val="00F77E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E3D"/>
    <w:pPr>
      <w:tabs>
        <w:tab w:val="center" w:pos="4680"/>
        <w:tab w:val="right" w:pos="9360"/>
      </w:tabs>
    </w:pPr>
  </w:style>
  <w:style w:type="character" w:customStyle="1" w:styleId="FooterChar">
    <w:name w:val="Footer Char"/>
    <w:basedOn w:val="DefaultParagraphFont"/>
    <w:link w:val="Footer"/>
    <w:uiPriority w:val="99"/>
    <w:rsid w:val="00F77E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16783">
      <w:bodyDiv w:val="1"/>
      <w:marLeft w:val="0"/>
      <w:marRight w:val="0"/>
      <w:marTop w:val="0"/>
      <w:marBottom w:val="0"/>
      <w:divBdr>
        <w:top w:val="none" w:sz="0" w:space="0" w:color="auto"/>
        <w:left w:val="none" w:sz="0" w:space="0" w:color="auto"/>
        <w:bottom w:val="none" w:sz="0" w:space="0" w:color="auto"/>
        <w:right w:val="none" w:sz="0" w:space="0" w:color="auto"/>
      </w:divBdr>
    </w:div>
    <w:div w:id="20176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Zweni Zola</dc:creator>
  <cp:lastModifiedBy>Michael  Plaatjies</cp:lastModifiedBy>
  <cp:revision>2</cp:revision>
  <dcterms:created xsi:type="dcterms:W3CDTF">2018-04-23T10:41:00Z</dcterms:created>
  <dcterms:modified xsi:type="dcterms:W3CDTF">2018-04-23T10:41:00Z</dcterms:modified>
</cp:coreProperties>
</file>