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5CDF8A10" wp14:editId="06C05DC2">
            <wp:extent cx="1392514" cy="1467293"/>
            <wp:effectExtent l="0" t="0" r="0" b="0"/>
            <wp:docPr id="1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74" cy="14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E2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706136" w:rsidRPr="00426C87" w:rsidRDefault="00706136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426C87">
        <w:rPr>
          <w:rFonts w:ascii="Arial" w:eastAsia="Times New Roman" w:hAnsi="Arial" w:cs="Arial"/>
          <w:b/>
        </w:rPr>
        <w:t>NATIONAL ASSEMBLY</w:t>
      </w:r>
    </w:p>
    <w:p w:rsidR="006C3BE2" w:rsidRPr="00426C87" w:rsidRDefault="006C3BE2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706136" w:rsidRPr="00426C87" w:rsidRDefault="00706136" w:rsidP="006C3BE2">
      <w:pPr>
        <w:tabs>
          <w:tab w:val="left" w:pos="432"/>
          <w:tab w:val="left" w:pos="864"/>
        </w:tabs>
        <w:spacing w:after="0" w:line="480" w:lineRule="auto"/>
        <w:rPr>
          <w:rFonts w:ascii="Arial" w:eastAsia="Times New Roman" w:hAnsi="Arial" w:cs="Arial"/>
          <w:b/>
        </w:rPr>
      </w:pPr>
      <w:r w:rsidRPr="00426C87">
        <w:rPr>
          <w:rFonts w:ascii="Arial" w:eastAsia="Times New Roman" w:hAnsi="Arial" w:cs="Arial"/>
          <w:b/>
        </w:rPr>
        <w:t xml:space="preserve">QUESTION FOR </w:t>
      </w:r>
      <w:r w:rsidR="00EE2C8F" w:rsidRPr="00426C87">
        <w:rPr>
          <w:rFonts w:ascii="Arial" w:eastAsia="Times New Roman" w:hAnsi="Arial" w:cs="Arial"/>
          <w:b/>
        </w:rPr>
        <w:t>WRITTEN</w:t>
      </w:r>
      <w:r w:rsidRPr="00426C87">
        <w:rPr>
          <w:rFonts w:ascii="Arial" w:eastAsia="Times New Roman" w:hAnsi="Arial" w:cs="Arial"/>
          <w:b/>
        </w:rPr>
        <w:t xml:space="preserve"> REPLY</w:t>
      </w:r>
    </w:p>
    <w:p w:rsidR="00706136" w:rsidRPr="00426C87" w:rsidRDefault="0095308B" w:rsidP="006C3BE2">
      <w:pPr>
        <w:tabs>
          <w:tab w:val="left" w:pos="432"/>
          <w:tab w:val="left" w:pos="864"/>
        </w:tabs>
        <w:spacing w:after="0" w:line="480" w:lineRule="auto"/>
        <w:rPr>
          <w:rFonts w:ascii="Arial" w:eastAsia="Times New Roman" w:hAnsi="Arial" w:cs="Arial"/>
          <w:b/>
        </w:rPr>
      </w:pPr>
      <w:r w:rsidRPr="00426C87">
        <w:rPr>
          <w:rFonts w:ascii="Arial" w:eastAsia="Times New Roman" w:hAnsi="Arial" w:cs="Arial"/>
          <w:b/>
        </w:rPr>
        <w:t>QUESTION NUMBER: 1001</w:t>
      </w:r>
      <w:r w:rsidR="00CE7840" w:rsidRPr="00426C87">
        <w:rPr>
          <w:rFonts w:ascii="Arial" w:eastAsia="Times New Roman" w:hAnsi="Arial" w:cs="Arial"/>
          <w:b/>
        </w:rPr>
        <w:t xml:space="preserve"> [N</w:t>
      </w:r>
      <w:r w:rsidR="00EE2C8F" w:rsidRPr="00426C87">
        <w:rPr>
          <w:rFonts w:ascii="Arial" w:eastAsia="Times New Roman" w:hAnsi="Arial" w:cs="Arial"/>
          <w:b/>
        </w:rPr>
        <w:t>W</w:t>
      </w:r>
      <w:r w:rsidR="00CE7840" w:rsidRPr="00426C87">
        <w:rPr>
          <w:rFonts w:ascii="Arial" w:eastAsia="Times New Roman" w:hAnsi="Arial" w:cs="Arial"/>
          <w:b/>
        </w:rPr>
        <w:t>1</w:t>
      </w:r>
      <w:r w:rsidRPr="00426C87">
        <w:rPr>
          <w:rFonts w:ascii="Arial" w:eastAsia="Times New Roman" w:hAnsi="Arial" w:cs="Arial"/>
          <w:b/>
        </w:rPr>
        <w:t>129</w:t>
      </w:r>
      <w:r w:rsidR="00706136" w:rsidRPr="00426C87">
        <w:rPr>
          <w:rFonts w:ascii="Arial" w:eastAsia="Times New Roman" w:hAnsi="Arial" w:cs="Arial"/>
          <w:b/>
        </w:rPr>
        <w:t>E]</w:t>
      </w:r>
    </w:p>
    <w:p w:rsidR="00706136" w:rsidRPr="00426C87" w:rsidRDefault="00706136" w:rsidP="006C3BE2">
      <w:pPr>
        <w:tabs>
          <w:tab w:val="left" w:pos="432"/>
          <w:tab w:val="left" w:pos="864"/>
        </w:tabs>
        <w:spacing w:after="0" w:line="480" w:lineRule="auto"/>
        <w:rPr>
          <w:rFonts w:ascii="Arial" w:eastAsia="Times New Roman" w:hAnsi="Arial" w:cs="Arial"/>
          <w:b/>
        </w:rPr>
      </w:pPr>
      <w:r w:rsidRPr="00426C87">
        <w:rPr>
          <w:rFonts w:ascii="Arial" w:eastAsia="Times New Roman" w:hAnsi="Arial" w:cs="Arial"/>
          <w:b/>
        </w:rPr>
        <w:t xml:space="preserve">DATE OF PUBLICATION: </w:t>
      </w:r>
      <w:r w:rsidR="00EE2C8F" w:rsidRPr="00426C87">
        <w:rPr>
          <w:rFonts w:ascii="Arial" w:eastAsia="Times New Roman" w:hAnsi="Arial" w:cs="Arial"/>
          <w:b/>
        </w:rPr>
        <w:t>5</w:t>
      </w:r>
      <w:r w:rsidRPr="00426C87">
        <w:rPr>
          <w:rFonts w:ascii="Arial" w:eastAsia="Times New Roman" w:hAnsi="Arial" w:cs="Arial"/>
          <w:b/>
        </w:rPr>
        <w:t xml:space="preserve"> </w:t>
      </w:r>
      <w:r w:rsidR="00EE2C8F" w:rsidRPr="00426C87">
        <w:rPr>
          <w:rFonts w:ascii="Arial" w:eastAsia="Times New Roman" w:hAnsi="Arial" w:cs="Arial"/>
          <w:b/>
        </w:rPr>
        <w:t>MAY</w:t>
      </w:r>
      <w:r w:rsidRPr="00426C87">
        <w:rPr>
          <w:rFonts w:ascii="Arial" w:eastAsia="Times New Roman" w:hAnsi="Arial" w:cs="Arial"/>
          <w:b/>
        </w:rPr>
        <w:t xml:space="preserve"> 2017</w:t>
      </w:r>
    </w:p>
    <w:p w:rsidR="00706136" w:rsidRPr="00426C87" w:rsidRDefault="00706136" w:rsidP="00706136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95308B" w:rsidRPr="00426C87" w:rsidRDefault="0095308B" w:rsidP="0095308B">
      <w:pPr>
        <w:spacing w:after="267" w:line="249" w:lineRule="auto"/>
        <w:ind w:left="818" w:hanging="720"/>
        <w:rPr>
          <w:rFonts w:ascii="Arial" w:eastAsia="Calibri" w:hAnsi="Arial" w:cs="Arial"/>
          <w:b/>
          <w:lang w:val="en-ZA"/>
        </w:rPr>
      </w:pPr>
      <w:r w:rsidRPr="00426C87">
        <w:rPr>
          <w:rFonts w:ascii="Arial" w:eastAsia="Calibri" w:hAnsi="Arial" w:cs="Arial"/>
          <w:b/>
          <w:lang w:val="en-ZA"/>
        </w:rPr>
        <w:t>1001.</w:t>
      </w:r>
      <w:r w:rsidRPr="00426C87">
        <w:rPr>
          <w:rFonts w:ascii="Arial" w:eastAsia="Calibri" w:hAnsi="Arial" w:cs="Arial"/>
          <w:b/>
          <w:lang w:val="en-ZA"/>
        </w:rPr>
        <w:tab/>
        <w:t>Dr M J Figg (DA) to ask the Minister of Finance:</w:t>
      </w:r>
    </w:p>
    <w:p w:rsidR="0095308B" w:rsidRPr="00426C87" w:rsidRDefault="0095308B" w:rsidP="0095308B">
      <w:pPr>
        <w:spacing w:before="100" w:beforeAutospacing="1" w:after="100" w:afterAutospacing="1" w:line="20" w:lineRule="atLeast"/>
        <w:ind w:left="810"/>
        <w:jc w:val="both"/>
        <w:rPr>
          <w:rFonts w:ascii="Arial" w:eastAsia="ヒラギノ角ゴ Pro W3" w:hAnsi="Arial" w:cs="Arial"/>
          <w:color w:val="000000"/>
          <w:lang w:eastAsia="en-ZA"/>
        </w:rPr>
      </w:pPr>
      <w:r w:rsidRPr="00426C87">
        <w:rPr>
          <w:rFonts w:ascii="Arial" w:eastAsia="ヒラギノ角ゴ Pro W3" w:hAnsi="Arial" w:cs="Arial"/>
          <w:color w:val="000000"/>
          <w:lang w:eastAsia="en-ZA"/>
        </w:rPr>
        <w:t>With reference to the Western Cape High court ruling that declared government's nuclear procurement agreements unlawful, will there be losses due to fruitless expenditure; if not, why not; if so, what will the incurred losses be?</w:t>
      </w:r>
    </w:p>
    <w:p w:rsidR="0095308B" w:rsidRPr="00426C87" w:rsidRDefault="0095308B" w:rsidP="0095308B">
      <w:pPr>
        <w:spacing w:before="100" w:beforeAutospacing="1" w:after="100" w:afterAutospacing="1" w:line="20" w:lineRule="atLeast"/>
        <w:ind w:left="810"/>
        <w:jc w:val="both"/>
        <w:rPr>
          <w:rFonts w:ascii="Arial" w:eastAsia="ヒラギノ角ゴ Pro W3" w:hAnsi="Arial" w:cs="Arial"/>
          <w:color w:val="000000"/>
          <w:lang w:eastAsia="en-ZA"/>
        </w:rPr>
      </w:pP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</w:r>
      <w:r w:rsidRPr="00426C87">
        <w:rPr>
          <w:rFonts w:ascii="Arial" w:eastAsia="ヒラギノ角ゴ Pro W3" w:hAnsi="Arial" w:cs="Arial"/>
          <w:color w:val="000000"/>
          <w:lang w:eastAsia="en-ZA"/>
        </w:rPr>
        <w:tab/>
        <w:t>NW1129E</w:t>
      </w:r>
    </w:p>
    <w:p w:rsidR="00706136" w:rsidRPr="00426C87" w:rsidRDefault="00706136" w:rsidP="00706136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426C87">
        <w:rPr>
          <w:rFonts w:ascii="Arial" w:eastAsia="Times New Roman" w:hAnsi="Arial" w:cs="Arial"/>
          <w:b/>
        </w:rPr>
        <w:t>REPLY:</w:t>
      </w:r>
    </w:p>
    <w:p w:rsidR="00CE7840" w:rsidRPr="00426C87" w:rsidRDefault="00CE7840" w:rsidP="00706136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EE2C8F" w:rsidRPr="00426C87" w:rsidRDefault="00411C75" w:rsidP="00414AA0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</w:rPr>
      </w:pPr>
      <w:proofErr w:type="gramStart"/>
      <w:r w:rsidRPr="00426C87">
        <w:rPr>
          <w:rFonts w:ascii="Arial" w:eastAsia="Times New Roman" w:hAnsi="Arial" w:cs="Arial"/>
        </w:rPr>
        <w:t>Sections 39 and 40 of the Public Finance Management Act (PFMA) place</w:t>
      </w:r>
      <w:r w:rsidR="00426C87">
        <w:rPr>
          <w:rFonts w:ascii="Arial" w:eastAsia="Times New Roman" w:hAnsi="Arial" w:cs="Arial"/>
        </w:rPr>
        <w:t>s</w:t>
      </w:r>
      <w:proofErr w:type="gramEnd"/>
      <w:r w:rsidR="00C65F7A" w:rsidRPr="00426C87">
        <w:rPr>
          <w:rFonts w:ascii="Arial" w:eastAsia="Times New Roman" w:hAnsi="Arial" w:cs="Arial"/>
        </w:rPr>
        <w:t xml:space="preserve"> the responsibility of budgetary control and financial management on the accounting officer of the department, which in this case is the Director-General</w:t>
      </w:r>
      <w:r w:rsidR="00844DE2">
        <w:rPr>
          <w:rFonts w:ascii="Arial" w:eastAsia="Times New Roman" w:hAnsi="Arial" w:cs="Arial"/>
        </w:rPr>
        <w:t xml:space="preserve"> of the Department of Energy</w:t>
      </w:r>
      <w:r w:rsidR="00C65F7A" w:rsidRPr="00426C87">
        <w:rPr>
          <w:rFonts w:ascii="Arial" w:eastAsia="Times New Roman" w:hAnsi="Arial" w:cs="Arial"/>
        </w:rPr>
        <w:t>.</w:t>
      </w:r>
      <w:r w:rsidR="00426C87">
        <w:rPr>
          <w:rFonts w:ascii="Arial" w:eastAsia="Times New Roman" w:hAnsi="Arial" w:cs="Arial"/>
        </w:rPr>
        <w:t xml:space="preserve">  </w:t>
      </w:r>
      <w:r w:rsidR="007242F4" w:rsidRPr="00426C87">
        <w:rPr>
          <w:rFonts w:ascii="Arial" w:eastAsia="Times New Roman" w:hAnsi="Arial" w:cs="Arial"/>
        </w:rPr>
        <w:t>Should fruitless and wasteful expenditure have taken place, Section 38(1</w:t>
      </w:r>
      <w:proofErr w:type="gramStart"/>
      <w:r w:rsidR="007242F4" w:rsidRPr="00426C87">
        <w:rPr>
          <w:rFonts w:ascii="Arial" w:eastAsia="Times New Roman" w:hAnsi="Arial" w:cs="Arial"/>
        </w:rPr>
        <w:t>)(</w:t>
      </w:r>
      <w:proofErr w:type="gramEnd"/>
      <w:r w:rsidR="007242F4" w:rsidRPr="00426C87">
        <w:rPr>
          <w:rFonts w:ascii="Arial" w:eastAsia="Times New Roman" w:hAnsi="Arial" w:cs="Arial"/>
        </w:rPr>
        <w:t>g) requires the accounting officer to report the details of th</w:t>
      </w:r>
      <w:r w:rsidR="008B54B6" w:rsidRPr="00426C87">
        <w:rPr>
          <w:rFonts w:ascii="Arial" w:eastAsia="Times New Roman" w:hAnsi="Arial" w:cs="Arial"/>
        </w:rPr>
        <w:t>e</w:t>
      </w:r>
      <w:r w:rsidR="007242F4" w:rsidRPr="00426C87">
        <w:rPr>
          <w:rFonts w:ascii="Arial" w:eastAsia="Times New Roman" w:hAnsi="Arial" w:cs="Arial"/>
        </w:rPr>
        <w:t xml:space="preserve"> case to the relevant treasury.</w:t>
      </w:r>
      <w:r w:rsidR="00AB55A9" w:rsidRPr="00426C87">
        <w:rPr>
          <w:rFonts w:ascii="Arial" w:eastAsia="Times New Roman" w:hAnsi="Arial" w:cs="Arial"/>
        </w:rPr>
        <w:t xml:space="preserve"> </w:t>
      </w:r>
      <w:r w:rsidR="00A12222" w:rsidRPr="00426C87">
        <w:rPr>
          <w:rFonts w:ascii="Arial" w:eastAsia="Times New Roman" w:hAnsi="Arial" w:cs="Arial"/>
        </w:rPr>
        <w:t xml:space="preserve">The Department of Energy’s monthly expenditure report for March 2017 does not reflect any fruitless and wasteful expenditure in the department. </w:t>
      </w:r>
    </w:p>
    <w:p w:rsidR="00EE2C8F" w:rsidRPr="00426C87" w:rsidRDefault="00EE2C8F" w:rsidP="00706136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</w:rPr>
      </w:pPr>
    </w:p>
    <w:p w:rsidR="00414AA0" w:rsidRPr="00F030AE" w:rsidRDefault="00414AA0" w:rsidP="00414A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</w:t>
      </w:r>
    </w:p>
    <w:p w:rsidR="00F030AE" w:rsidRPr="00F030AE" w:rsidRDefault="00414AA0" w:rsidP="00414AA0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bookmarkStart w:id="0" w:name="_GoBack"/>
      <w:bookmarkEnd w:id="0"/>
    </w:p>
    <w:sectPr w:rsidR="00F030AE" w:rsidRPr="00F030AE" w:rsidSect="006C3BE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04B9"/>
    <w:multiLevelType w:val="hybridMultilevel"/>
    <w:tmpl w:val="01EC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15FF8"/>
    <w:rsid w:val="00184620"/>
    <w:rsid w:val="00354837"/>
    <w:rsid w:val="003B5741"/>
    <w:rsid w:val="003C5427"/>
    <w:rsid w:val="00411C75"/>
    <w:rsid w:val="00414AA0"/>
    <w:rsid w:val="00426C87"/>
    <w:rsid w:val="00551DE5"/>
    <w:rsid w:val="005F445B"/>
    <w:rsid w:val="006155C8"/>
    <w:rsid w:val="00634260"/>
    <w:rsid w:val="006715AB"/>
    <w:rsid w:val="006C3BE2"/>
    <w:rsid w:val="006D70F9"/>
    <w:rsid w:val="00706136"/>
    <w:rsid w:val="007242F4"/>
    <w:rsid w:val="00844DE2"/>
    <w:rsid w:val="008B54B6"/>
    <w:rsid w:val="00942D61"/>
    <w:rsid w:val="0095308B"/>
    <w:rsid w:val="009A6FEC"/>
    <w:rsid w:val="00A12222"/>
    <w:rsid w:val="00A97663"/>
    <w:rsid w:val="00AB55A9"/>
    <w:rsid w:val="00C65F7A"/>
    <w:rsid w:val="00C96914"/>
    <w:rsid w:val="00CE7840"/>
    <w:rsid w:val="00EE2C8F"/>
    <w:rsid w:val="00F030AE"/>
    <w:rsid w:val="00F07FE1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za/url?sa=i&amp;rct=j&amp;q=&amp;esrc=s&amp;source=imgres&amp;cd=&amp;cad=rja&amp;uact=8&amp;ved=0ahUKEwiCrvnTrcrTAhWFvBQKHcIIDMwQjRwIBw&amp;url=https://globaledge.msu.edu/countries/south-africa/government&amp;psig=AFQjCNEPZ2oadML2hUV0W2qNBBN8FUIQkg&amp;ust=1493579041625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3</cp:revision>
  <cp:lastPrinted>2017-04-28T18:22:00Z</cp:lastPrinted>
  <dcterms:created xsi:type="dcterms:W3CDTF">2017-05-25T08:54:00Z</dcterms:created>
  <dcterms:modified xsi:type="dcterms:W3CDTF">2017-05-25T09:14:00Z</dcterms:modified>
</cp:coreProperties>
</file>