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625"/>
      </w:tblGrid>
      <w:tr w:rsidR="008511E8" w:rsidRPr="00B83122" w:rsidTr="00394A01">
        <w:trPr>
          <w:trHeight w:val="63"/>
          <w:jc w:val="center"/>
        </w:trPr>
        <w:tc>
          <w:tcPr>
            <w:tcW w:w="8625" w:type="dxa"/>
          </w:tcPr>
          <w:p w:rsidR="008511E8" w:rsidRPr="00B83122" w:rsidRDefault="008511E8" w:rsidP="00394A01">
            <w:pPr>
              <w:jc w:val="center"/>
              <w:rPr>
                <w:rFonts w:ascii="Arial" w:eastAsia="Times New Roman" w:hAnsi="Arial"/>
                <w:sz w:val="24"/>
                <w:szCs w:val="24"/>
                <w:lang w:val="en-GB"/>
              </w:rPr>
            </w:pPr>
            <w:r>
              <w:rPr>
                <w:noProof/>
                <w:lang w:val="en-ZA" w:eastAsia="en-ZA"/>
              </w:rPr>
              <w:drawing>
                <wp:anchor distT="57150" distB="57150" distL="57150" distR="57150" simplePos="0" relativeHeight="251660288" behindDoc="0" locked="0" layoutInCell="1" allowOverlap="1" wp14:anchorId="7FDA40EB" wp14:editId="72F96E94">
                  <wp:simplePos x="0" y="0"/>
                  <wp:positionH relativeFrom="margin">
                    <wp:posOffset>2067560</wp:posOffset>
                  </wp:positionH>
                  <wp:positionV relativeFrom="paragraph">
                    <wp:posOffset>0</wp:posOffset>
                  </wp:positionV>
                  <wp:extent cx="1162050" cy="1438275"/>
                  <wp:effectExtent l="0" t="0" r="0" b="9525"/>
                  <wp:wrapSquare wrapText="bothSides"/>
                  <wp:docPr id="1" name="Picture 1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511E8" w:rsidRPr="00B83122" w:rsidTr="00394A01">
        <w:trPr>
          <w:trHeight w:val="1111"/>
          <w:jc w:val="center"/>
        </w:trPr>
        <w:tc>
          <w:tcPr>
            <w:tcW w:w="8625" w:type="dxa"/>
          </w:tcPr>
          <w:p w:rsidR="008511E8" w:rsidRDefault="008511E8" w:rsidP="00394A01">
            <w:pPr>
              <w:pStyle w:val="NoSpacing"/>
              <w:rPr>
                <w:rFonts w:eastAsia="Times New Roman"/>
                <w:lang w:val="en-GB"/>
              </w:rPr>
            </w:pPr>
          </w:p>
          <w:p w:rsidR="008511E8" w:rsidRPr="002A4230" w:rsidRDefault="008511E8" w:rsidP="00394A01">
            <w:pPr>
              <w:spacing w:line="264" w:lineRule="auto"/>
              <w:jc w:val="center"/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</w:pPr>
            <w:r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 xml:space="preserve">MINISTRY OF 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t>COMMUNICATIONS</w:t>
            </w:r>
            <w:r w:rsidRPr="002A4230">
              <w:rPr>
                <w:rFonts w:ascii="Arial" w:eastAsia="Times New Roman" w:hAnsi="Arial"/>
                <w:b/>
                <w:color w:val="666633"/>
                <w:sz w:val="28"/>
                <w:szCs w:val="28"/>
                <w:lang w:val="en-GB"/>
              </w:rPr>
              <w:br/>
            </w:r>
            <w:r w:rsidRPr="002A4230">
              <w:rPr>
                <w:rFonts w:ascii="Arial" w:eastAsia="Times New Roman" w:hAnsi="Arial"/>
                <w:b/>
                <w:color w:val="666633"/>
                <w:sz w:val="24"/>
                <w:szCs w:val="24"/>
                <w:lang w:val="en-GB"/>
              </w:rPr>
              <w:t>REPUBLIC OF SOUTH AFRICA</w:t>
            </w:r>
          </w:p>
          <w:p w:rsidR="008511E8" w:rsidRPr="00B83122" w:rsidRDefault="008511E8" w:rsidP="00394A01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>
              <w:rPr>
                <w:rFonts w:eastAsia="Times New Roman"/>
                <w:lang w:val="en-GB"/>
              </w:rPr>
              <w:t>Private Bag X 745</w:t>
            </w:r>
            <w:r w:rsidRPr="00B83122">
              <w:rPr>
                <w:rFonts w:eastAsia="Times New Roman"/>
                <w:lang w:val="en-GB"/>
              </w:rPr>
              <w:t>, Pretoria, 0001, Tel: +27 12 473 0164   Fax: +27 12 473 0585</w:t>
            </w:r>
          </w:p>
          <w:p w:rsidR="008511E8" w:rsidRPr="00B83122" w:rsidRDefault="008511E8" w:rsidP="00394A01">
            <w:pPr>
              <w:pStyle w:val="NoSpacing"/>
              <w:jc w:val="center"/>
              <w:rPr>
                <w:rFonts w:eastAsia="Times New Roman"/>
                <w:lang w:val="en-GB"/>
              </w:rPr>
            </w:pPr>
            <w:r w:rsidRPr="00B83122">
              <w:rPr>
                <w:rFonts w:eastAsia="Times New Roman"/>
                <w:lang w:val="en-GB"/>
              </w:rPr>
              <w:t xml:space="preserve">Tshedimosetso House,1035 Francis Baard Street, </w:t>
            </w:r>
            <w:r>
              <w:rPr>
                <w:rFonts w:eastAsia="Times New Roman"/>
                <w:lang w:val="en-GB"/>
              </w:rPr>
              <w:t xml:space="preserve">Tshedimosetso House, </w:t>
            </w:r>
            <w:r w:rsidRPr="00B83122">
              <w:rPr>
                <w:rFonts w:eastAsia="Times New Roman"/>
                <w:lang w:val="en-GB"/>
              </w:rPr>
              <w:t>Pretoria, 1000</w:t>
            </w:r>
          </w:p>
          <w:p w:rsidR="008511E8" w:rsidRPr="00B83122" w:rsidRDefault="008511E8" w:rsidP="00394A01">
            <w:pPr>
              <w:tabs>
                <w:tab w:val="left" w:pos="627"/>
                <w:tab w:val="left" w:pos="822"/>
              </w:tabs>
              <w:spacing w:line="264" w:lineRule="auto"/>
              <w:jc w:val="center"/>
              <w:rPr>
                <w:rFonts w:ascii="Arial" w:eastAsia="Times New Roman" w:hAnsi="Arial"/>
                <w:color w:val="666633"/>
                <w:sz w:val="24"/>
                <w:szCs w:val="24"/>
                <w:lang w:val="en-GB"/>
              </w:rPr>
            </w:pPr>
            <w:r>
              <w:rPr>
                <w:rFonts w:ascii="Arial" w:eastAsia="Times New Roman" w:hAnsi="Arial"/>
                <w:noProof/>
                <w:color w:val="666633"/>
                <w:sz w:val="24"/>
                <w:szCs w:val="24"/>
                <w:lang w:val="en-ZA" w:eastAsia="en-ZA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661423AB" wp14:editId="2DA9335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95249</wp:posOffset>
                      </wp:positionV>
                      <wp:extent cx="5847080" cy="0"/>
                      <wp:effectExtent l="0" t="0" r="2032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847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F71C7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8511E8" w:rsidRDefault="008511E8" w:rsidP="008511E8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8511E8" w:rsidRPr="000E1425" w:rsidRDefault="008511E8" w:rsidP="008511E8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NATIONAL ASSEMBLY</w:t>
      </w:r>
    </w:p>
    <w:p w:rsidR="008511E8" w:rsidRPr="000E1425" w:rsidRDefault="008511E8" w:rsidP="008511E8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8511E8" w:rsidRPr="000E1425" w:rsidRDefault="008511E8" w:rsidP="008511E8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QUESTION FOR WRITTEN</w:t>
      </w:r>
      <w:r w:rsidRPr="000E1425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REPLY </w:t>
      </w:r>
    </w:p>
    <w:p w:rsidR="008511E8" w:rsidRPr="000E1425" w:rsidRDefault="008511E8" w:rsidP="008511E8">
      <w:pPr>
        <w:pStyle w:val="NoSpacing"/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</w:pPr>
    </w:p>
    <w:p w:rsidR="008511E8" w:rsidRPr="001349C2" w:rsidRDefault="008511E8" w:rsidP="008511E8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QUESTION </w:t>
      </w:r>
      <w:r w:rsidR="005E3B89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NO: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>1</w:t>
      </w:r>
      <w:r w:rsidRPr="00703566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7D730E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970361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DC0D27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 xml:space="preserve"> </w:t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  <w:r w:rsidRPr="001349C2">
        <w:rPr>
          <w:rFonts w:ascii="Arial" w:eastAsia="Arial Unicode MS" w:hAnsi="Arial" w:cs="Arial"/>
          <w:b/>
          <w:sz w:val="24"/>
          <w:szCs w:val="24"/>
          <w:u w:color="000000"/>
          <w:lang w:eastAsia="en-ZA"/>
        </w:rPr>
        <w:tab/>
      </w:r>
    </w:p>
    <w:p w:rsidR="008511E8" w:rsidRDefault="008511E8" w:rsidP="008511E8">
      <w:pPr>
        <w:pStyle w:val="NoSpacing"/>
        <w:rPr>
          <w:rFonts w:ascii="Arial" w:hAnsi="Arial" w:cs="Arial"/>
          <w:b/>
          <w:noProof/>
          <w:sz w:val="24"/>
          <w:szCs w:val="24"/>
          <w:lang w:val="af-ZA"/>
        </w:rPr>
      </w:pPr>
    </w:p>
    <w:p w:rsidR="008511E8" w:rsidRPr="00970361" w:rsidRDefault="008511E8" w:rsidP="008511E8">
      <w:pPr>
        <w:pStyle w:val="NoSpacing"/>
        <w:rPr>
          <w:b/>
        </w:rPr>
      </w:pPr>
    </w:p>
    <w:p w:rsidR="008511E8" w:rsidRPr="005E3B89" w:rsidRDefault="008511E8" w:rsidP="005E3B8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70" w:hanging="270"/>
        <w:jc w:val="both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8511E8">
        <w:rPr>
          <w:rFonts w:ascii="Arial" w:eastAsiaTheme="minorHAnsi" w:hAnsi="Arial" w:cs="Arial"/>
          <w:b/>
          <w:bCs/>
          <w:color w:val="000000"/>
          <w:sz w:val="24"/>
          <w:szCs w:val="24"/>
        </w:rPr>
        <w:t xml:space="preserve">Ms L L van der Merwe (IFP) to ask the Minister of Communications: </w:t>
      </w:r>
    </w:p>
    <w:p w:rsidR="008511E8" w:rsidRPr="008511E8" w:rsidRDefault="008511E8" w:rsidP="005E3B89">
      <w:pPr>
        <w:autoSpaceDE w:val="0"/>
        <w:autoSpaceDN w:val="0"/>
        <w:adjustRightInd w:val="0"/>
        <w:snapToGrid w:val="0"/>
        <w:spacing w:before="240"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511E8">
        <w:rPr>
          <w:rFonts w:ascii="Arial" w:eastAsiaTheme="minorHAnsi" w:hAnsi="Arial" w:cs="Arial"/>
          <w:color w:val="000000"/>
          <w:sz w:val="24"/>
          <w:szCs w:val="24"/>
        </w:rPr>
        <w:t xml:space="preserve">(1) Whether any politicians have been paid to be interviewed and profiled on any of the platforms of the SA Broadcasting Corporation (SABC) as public broadcaster over the past 48 months; if so, (a) how many and (b)(i) on which television channels and radio stations specifically and (ii) how much revenue has been collected by the SABC in this regard; </w:t>
      </w:r>
    </w:p>
    <w:p w:rsidR="008511E8" w:rsidRPr="008511E8" w:rsidRDefault="008511E8" w:rsidP="005E3B89">
      <w:pPr>
        <w:autoSpaceDE w:val="0"/>
        <w:autoSpaceDN w:val="0"/>
        <w:adjustRightInd w:val="0"/>
        <w:snapToGrid w:val="0"/>
        <w:spacing w:before="240" w:after="0" w:line="360" w:lineRule="auto"/>
        <w:jc w:val="both"/>
        <w:rPr>
          <w:rFonts w:ascii="Arial" w:eastAsiaTheme="minorHAnsi" w:hAnsi="Arial" w:cs="Arial"/>
          <w:color w:val="000000"/>
          <w:sz w:val="24"/>
          <w:szCs w:val="24"/>
        </w:rPr>
      </w:pPr>
      <w:r w:rsidRPr="008511E8">
        <w:rPr>
          <w:rFonts w:ascii="Arial" w:eastAsiaTheme="minorHAnsi" w:hAnsi="Arial" w:cs="Arial"/>
          <w:color w:val="000000"/>
          <w:sz w:val="24"/>
          <w:szCs w:val="24"/>
        </w:rPr>
        <w:t xml:space="preserve">(2) </w:t>
      </w:r>
      <w:r w:rsidR="005E3B89" w:rsidRPr="008511E8">
        <w:rPr>
          <w:rFonts w:ascii="Arial" w:eastAsiaTheme="minorHAnsi" w:hAnsi="Arial" w:cs="Arial"/>
          <w:color w:val="000000"/>
          <w:sz w:val="24"/>
          <w:szCs w:val="24"/>
        </w:rPr>
        <w:t>Whether</w:t>
      </w:r>
      <w:r w:rsidRPr="008511E8">
        <w:rPr>
          <w:rFonts w:ascii="Arial" w:eastAsiaTheme="minorHAnsi" w:hAnsi="Arial" w:cs="Arial"/>
          <w:color w:val="000000"/>
          <w:sz w:val="24"/>
          <w:szCs w:val="24"/>
        </w:rPr>
        <w:t xml:space="preserve"> she has found that this is a standard practice at the SABC; if not, in what instances will the SABC accept cash for interviews outside of election periods; </w:t>
      </w:r>
    </w:p>
    <w:p w:rsidR="005E3B89" w:rsidRDefault="008511E8" w:rsidP="005E3B89">
      <w:pPr>
        <w:snapToGrid w:val="0"/>
        <w:spacing w:before="240" w:after="0" w:line="360" w:lineRule="auto"/>
        <w:jc w:val="both"/>
        <w:outlineLvl w:val="0"/>
        <w:rPr>
          <w:rFonts w:ascii="Arial" w:eastAsiaTheme="minorHAnsi" w:hAnsi="Arial" w:cs="Arial"/>
          <w:color w:val="000000"/>
          <w:sz w:val="24"/>
          <w:szCs w:val="24"/>
        </w:rPr>
      </w:pPr>
      <w:r w:rsidRPr="008511E8">
        <w:rPr>
          <w:rFonts w:ascii="Arial" w:eastAsiaTheme="minorHAnsi" w:hAnsi="Arial" w:cs="Arial"/>
          <w:color w:val="000000"/>
          <w:sz w:val="24"/>
          <w:szCs w:val="24"/>
        </w:rPr>
        <w:t xml:space="preserve">(3) </w:t>
      </w:r>
      <w:r w:rsidR="005E3B89" w:rsidRPr="008511E8">
        <w:rPr>
          <w:rFonts w:ascii="Arial" w:eastAsiaTheme="minorHAnsi" w:hAnsi="Arial" w:cs="Arial"/>
          <w:color w:val="000000"/>
          <w:sz w:val="24"/>
          <w:szCs w:val="24"/>
        </w:rPr>
        <w:t>Why</w:t>
      </w:r>
      <w:r w:rsidRPr="008511E8">
        <w:rPr>
          <w:rFonts w:ascii="Arial" w:eastAsiaTheme="minorHAnsi" w:hAnsi="Arial" w:cs="Arial"/>
          <w:color w:val="000000"/>
          <w:sz w:val="24"/>
          <w:szCs w:val="24"/>
        </w:rPr>
        <w:t xml:space="preserve"> did the SABC not indicate to its viewers that a recent interview on SABC 3 (details furnished) was paid for and therefore an </w:t>
      </w:r>
      <w:r w:rsidR="005E3B89">
        <w:rPr>
          <w:rFonts w:ascii="Arial" w:eastAsiaTheme="minorHAnsi" w:hAnsi="Arial" w:cs="Arial"/>
          <w:color w:val="000000"/>
          <w:sz w:val="24"/>
          <w:szCs w:val="24"/>
        </w:rPr>
        <w:t xml:space="preserve">advertorial? </w:t>
      </w:r>
      <w:r w:rsidR="005E3B89">
        <w:rPr>
          <w:rFonts w:ascii="Arial" w:eastAsiaTheme="minorHAnsi" w:hAnsi="Arial" w:cs="Arial"/>
          <w:color w:val="000000"/>
          <w:sz w:val="24"/>
          <w:szCs w:val="24"/>
        </w:rPr>
        <w:tab/>
      </w:r>
      <w:r w:rsidR="005E3B89">
        <w:rPr>
          <w:rFonts w:ascii="Arial" w:eastAsiaTheme="minorHAnsi" w:hAnsi="Arial" w:cs="Arial"/>
          <w:color w:val="000000"/>
          <w:sz w:val="24"/>
          <w:szCs w:val="24"/>
        </w:rPr>
        <w:tab/>
      </w:r>
    </w:p>
    <w:p w:rsidR="005E3B89" w:rsidRDefault="005E3B89" w:rsidP="005E3B89">
      <w:pPr>
        <w:snapToGrid w:val="0"/>
        <w:spacing w:before="240" w:after="0" w:line="360" w:lineRule="auto"/>
        <w:jc w:val="both"/>
        <w:outlineLvl w:val="0"/>
        <w:rPr>
          <w:rFonts w:ascii="Arial" w:eastAsiaTheme="minorHAnsi" w:hAnsi="Arial" w:cs="Arial"/>
          <w:color w:val="000000"/>
          <w:sz w:val="24"/>
          <w:szCs w:val="24"/>
        </w:rPr>
      </w:pPr>
    </w:p>
    <w:p w:rsidR="005E3B89" w:rsidRDefault="005E3B89" w:rsidP="005E3B89">
      <w:pPr>
        <w:snapToGrid w:val="0"/>
        <w:spacing w:before="240" w:after="0" w:line="360" w:lineRule="auto"/>
        <w:jc w:val="both"/>
        <w:outlineLvl w:val="0"/>
        <w:rPr>
          <w:rFonts w:ascii="Arial" w:eastAsiaTheme="minorHAnsi" w:hAnsi="Arial" w:cs="Arial"/>
          <w:color w:val="000000"/>
          <w:sz w:val="24"/>
          <w:szCs w:val="24"/>
        </w:rPr>
      </w:pPr>
    </w:p>
    <w:p w:rsidR="005E3B89" w:rsidRDefault="005E3B89" w:rsidP="005E3B89">
      <w:pPr>
        <w:snapToGrid w:val="0"/>
        <w:spacing w:before="240" w:after="0" w:line="360" w:lineRule="auto"/>
        <w:jc w:val="both"/>
        <w:outlineLvl w:val="0"/>
        <w:rPr>
          <w:rFonts w:ascii="Arial" w:eastAsiaTheme="minorHAnsi" w:hAnsi="Arial" w:cs="Arial"/>
          <w:color w:val="000000"/>
          <w:sz w:val="24"/>
          <w:szCs w:val="24"/>
        </w:rPr>
      </w:pPr>
      <w:r>
        <w:rPr>
          <w:rFonts w:ascii="Arial" w:eastAsiaTheme="minorHAnsi" w:hAnsi="Arial" w:cs="Arial"/>
          <w:color w:val="000000"/>
          <w:sz w:val="24"/>
          <w:szCs w:val="24"/>
        </w:rPr>
        <w:tab/>
      </w:r>
    </w:p>
    <w:p w:rsidR="008511E8" w:rsidRPr="005E3B89" w:rsidRDefault="005E3B89" w:rsidP="005E3B89">
      <w:pPr>
        <w:snapToGrid w:val="0"/>
        <w:spacing w:before="240" w:after="0" w:line="360" w:lineRule="auto"/>
        <w:jc w:val="both"/>
        <w:outlineLvl w:val="0"/>
        <w:rPr>
          <w:rFonts w:ascii="Arial" w:eastAsiaTheme="minorHAnsi" w:hAnsi="Arial" w:cs="Arial"/>
          <w:b/>
          <w:bCs/>
          <w:color w:val="000000"/>
          <w:sz w:val="24"/>
          <w:szCs w:val="24"/>
        </w:rPr>
      </w:pPr>
      <w:r w:rsidRPr="005E3B89">
        <w:rPr>
          <w:rFonts w:ascii="Arial" w:eastAsiaTheme="minorHAnsi" w:hAnsi="Arial" w:cs="Arial"/>
          <w:b/>
          <w:bCs/>
          <w:color w:val="000000"/>
          <w:sz w:val="24"/>
          <w:szCs w:val="24"/>
        </w:rPr>
        <w:lastRenderedPageBreak/>
        <w:t>REPLY</w:t>
      </w:r>
      <w:r w:rsidRPr="005E3B89">
        <w:rPr>
          <w:rFonts w:ascii="Arial" w:eastAsiaTheme="minorHAnsi" w:hAnsi="Arial" w:cs="Arial"/>
          <w:b/>
          <w:bCs/>
          <w:color w:val="000000"/>
          <w:sz w:val="24"/>
          <w:szCs w:val="24"/>
        </w:rPr>
        <w:tab/>
      </w:r>
    </w:p>
    <w:p w:rsidR="00C26D17" w:rsidRPr="00C26D17" w:rsidRDefault="00C26D17" w:rsidP="00C26D17">
      <w:pPr>
        <w:pStyle w:val="ListParagraph"/>
        <w:numPr>
          <w:ilvl w:val="0"/>
          <w:numId w:val="4"/>
        </w:numPr>
        <w:tabs>
          <w:tab w:val="left" w:pos="7545"/>
        </w:tabs>
        <w:spacing w:after="0" w:line="360" w:lineRule="auto"/>
        <w:ind w:left="180" w:hanging="270"/>
        <w:jc w:val="both"/>
        <w:rPr>
          <w:rFonts w:ascii="Arial" w:eastAsia="Times New Roman" w:hAnsi="Arial" w:cs="Arial"/>
          <w:sz w:val="24"/>
          <w:szCs w:val="24"/>
        </w:rPr>
      </w:pPr>
      <w:r w:rsidRPr="00C26D17">
        <w:rPr>
          <w:rFonts w:ascii="Arial" w:eastAsia="Times New Roman" w:hAnsi="Arial" w:cs="Arial"/>
          <w:sz w:val="24"/>
          <w:szCs w:val="24"/>
        </w:rPr>
        <w:t>No politicians have been paid by the SABC.</w:t>
      </w:r>
    </w:p>
    <w:p w:rsidR="00C26D17" w:rsidRDefault="00C26D17" w:rsidP="00C26D17">
      <w:pPr>
        <w:pStyle w:val="ListParagraph"/>
        <w:numPr>
          <w:ilvl w:val="0"/>
          <w:numId w:val="3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Not Applicable</w:t>
      </w:r>
    </w:p>
    <w:p w:rsidR="00C26D17" w:rsidRDefault="00C26D17" w:rsidP="00C26D17">
      <w:pPr>
        <w:pStyle w:val="ListParagraph"/>
        <w:numPr>
          <w:ilvl w:val="0"/>
          <w:numId w:val="3"/>
        </w:numPr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(i) Not Applicable</w:t>
      </w:r>
    </w:p>
    <w:p w:rsidR="00C26D17" w:rsidRDefault="00C26D17" w:rsidP="00C26D17">
      <w:pPr>
        <w:pStyle w:val="ListParagraph"/>
        <w:tabs>
          <w:tab w:val="left" w:pos="7545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(ii) Not Applicable</w:t>
      </w:r>
    </w:p>
    <w:p w:rsidR="00C26D17" w:rsidRPr="00483051" w:rsidRDefault="00C26D17" w:rsidP="005E3B89">
      <w:pPr>
        <w:pStyle w:val="ListParagraph"/>
        <w:numPr>
          <w:ilvl w:val="0"/>
          <w:numId w:val="4"/>
        </w:numPr>
        <w:tabs>
          <w:tab w:val="left" w:pos="7545"/>
        </w:tabs>
        <w:snapToGrid w:val="0"/>
        <w:spacing w:before="240" w:after="0" w:line="360" w:lineRule="auto"/>
        <w:ind w:left="181" w:hanging="272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C14861">
        <w:rPr>
          <w:rFonts w:ascii="Arial" w:eastAsia="Times New Roman" w:hAnsi="Arial" w:cs="Arial"/>
          <w:sz w:val="24"/>
          <w:szCs w:val="24"/>
        </w:rPr>
        <w:t>The SABC draws a sharp distinction between political advertising (wh</w:t>
      </w:r>
      <w:r w:rsidR="005E3B89">
        <w:rPr>
          <w:rFonts w:ascii="Arial" w:eastAsia="Times New Roman" w:hAnsi="Arial" w:cs="Arial"/>
          <w:sz w:val="24"/>
          <w:szCs w:val="24"/>
        </w:rPr>
        <w:t>en it is permissible during an election p</w:t>
      </w:r>
      <w:r w:rsidRPr="00C14861">
        <w:rPr>
          <w:rFonts w:ascii="Arial" w:eastAsia="Times New Roman" w:hAnsi="Arial" w:cs="Arial"/>
          <w:sz w:val="24"/>
          <w:szCs w:val="24"/>
        </w:rPr>
        <w:t xml:space="preserve">eriod), and the day-to-day advertising by government departments and state institutions for which all media owners compete. </w:t>
      </w:r>
      <w:r>
        <w:rPr>
          <w:rFonts w:ascii="Arial" w:eastAsia="Times New Roman" w:hAnsi="Arial" w:cs="Arial"/>
          <w:sz w:val="24"/>
          <w:szCs w:val="24"/>
        </w:rPr>
        <w:t>Whereas</w:t>
      </w:r>
      <w:r w:rsidR="005E3B89">
        <w:rPr>
          <w:rFonts w:ascii="Arial" w:eastAsia="Times New Roman" w:hAnsi="Arial" w:cs="Arial"/>
          <w:sz w:val="24"/>
          <w:szCs w:val="24"/>
        </w:rPr>
        <w:t xml:space="preserve"> the</w:t>
      </w:r>
      <w:r>
        <w:rPr>
          <w:rFonts w:ascii="Arial" w:eastAsia="Times New Roman" w:hAnsi="Arial" w:cs="Arial"/>
          <w:sz w:val="24"/>
          <w:szCs w:val="24"/>
        </w:rPr>
        <w:t xml:space="preserve"> SABC</w:t>
      </w:r>
      <w:r w:rsidRPr="00C14861">
        <w:rPr>
          <w:rFonts w:ascii="Arial" w:eastAsia="Times New Roman" w:hAnsi="Arial" w:cs="Arial"/>
          <w:sz w:val="24"/>
          <w:szCs w:val="24"/>
        </w:rPr>
        <w:t xml:space="preserve"> does not charge politicians for interviews, </w:t>
      </w:r>
      <w:r>
        <w:rPr>
          <w:rFonts w:ascii="Arial" w:eastAsia="Times New Roman" w:hAnsi="Arial" w:cs="Arial"/>
          <w:sz w:val="24"/>
          <w:szCs w:val="24"/>
        </w:rPr>
        <w:t xml:space="preserve">its commercial division </w:t>
      </w:r>
      <w:r w:rsidRPr="00C14861">
        <w:rPr>
          <w:rFonts w:ascii="Arial" w:eastAsia="Times New Roman" w:hAnsi="Arial" w:cs="Arial"/>
          <w:sz w:val="24"/>
          <w:szCs w:val="24"/>
        </w:rPr>
        <w:t xml:space="preserve">indeed competes for government advertising campaigns via the GCIS and/or directly from government departments. The advertising </w:t>
      </w:r>
      <w:r>
        <w:rPr>
          <w:rFonts w:ascii="Arial" w:eastAsia="Times New Roman" w:hAnsi="Arial" w:cs="Arial"/>
          <w:sz w:val="24"/>
          <w:szCs w:val="24"/>
        </w:rPr>
        <w:t xml:space="preserve">is assessed on the basis of its relation </w:t>
      </w:r>
      <w:r w:rsidRPr="00C14861">
        <w:rPr>
          <w:rFonts w:ascii="Arial" w:eastAsia="Times New Roman" w:hAnsi="Arial" w:cs="Arial"/>
          <w:sz w:val="24"/>
          <w:szCs w:val="24"/>
        </w:rPr>
        <w:t>to government communication programmes or services.</w:t>
      </w:r>
    </w:p>
    <w:p w:rsidR="00C26D17" w:rsidRPr="002017CF" w:rsidRDefault="00C26D17" w:rsidP="005E3B89">
      <w:pPr>
        <w:pStyle w:val="ListParagraph"/>
        <w:numPr>
          <w:ilvl w:val="0"/>
          <w:numId w:val="4"/>
        </w:numPr>
        <w:tabs>
          <w:tab w:val="left" w:pos="7545"/>
        </w:tabs>
        <w:snapToGrid w:val="0"/>
        <w:spacing w:before="240" w:after="0" w:line="360" w:lineRule="auto"/>
        <w:ind w:left="181" w:hanging="272"/>
        <w:contextualSpacing w:val="0"/>
        <w:rPr>
          <w:rFonts w:ascii="Arial" w:eastAsia="Times New Roman" w:hAnsi="Arial" w:cs="Arial"/>
          <w:sz w:val="24"/>
          <w:szCs w:val="24"/>
        </w:rPr>
      </w:pPr>
      <w:r w:rsidRPr="002017CF">
        <w:rPr>
          <w:rFonts w:ascii="Arial" w:eastAsia="Times New Roman" w:hAnsi="Arial" w:cs="Arial"/>
          <w:sz w:val="24"/>
          <w:szCs w:val="24"/>
        </w:rPr>
        <w:t>In respect of the recent SABC3 interview, the SABC acknowledged in a media statement that there had been a breakdown in internal controls and processes</w:t>
      </w:r>
      <w:r>
        <w:rPr>
          <w:rFonts w:ascii="Arial" w:eastAsia="Times New Roman" w:hAnsi="Arial" w:cs="Arial"/>
          <w:sz w:val="24"/>
          <w:szCs w:val="24"/>
        </w:rPr>
        <w:t xml:space="preserve"> and that </w:t>
      </w:r>
      <w:r w:rsidRPr="002017CF">
        <w:rPr>
          <w:rFonts w:ascii="Arial" w:eastAsia="Times New Roman" w:hAnsi="Arial" w:cs="Arial"/>
          <w:sz w:val="24"/>
          <w:szCs w:val="24"/>
        </w:rPr>
        <w:t xml:space="preserve">steps were being taken to ensure </w:t>
      </w:r>
      <w:r w:rsidR="005E3B89">
        <w:rPr>
          <w:rFonts w:ascii="Arial" w:eastAsia="Times New Roman" w:hAnsi="Arial" w:cs="Arial"/>
          <w:sz w:val="24"/>
          <w:szCs w:val="24"/>
        </w:rPr>
        <w:t>that there is no recurrence</w:t>
      </w:r>
      <w:r w:rsidRPr="002017CF">
        <w:rPr>
          <w:rFonts w:ascii="Arial" w:eastAsia="Times New Roman" w:hAnsi="Arial" w:cs="Arial"/>
          <w:sz w:val="24"/>
          <w:szCs w:val="24"/>
        </w:rPr>
        <w:t xml:space="preserve">. </w:t>
      </w:r>
    </w:p>
    <w:p w:rsidR="00C26D17" w:rsidRPr="00300D0B" w:rsidRDefault="00C26D17" w:rsidP="00C26D17">
      <w:pPr>
        <w:pStyle w:val="ListParagraph"/>
        <w:spacing w:after="0" w:line="36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8511E8" w:rsidRPr="008511E8" w:rsidRDefault="008511E8" w:rsidP="008511E8">
      <w:pPr>
        <w:spacing w:after="0" w:line="360" w:lineRule="auto"/>
        <w:jc w:val="both"/>
        <w:outlineLvl w:val="0"/>
        <w:rPr>
          <w:rFonts w:ascii="Arial" w:eastAsiaTheme="minorHAnsi" w:hAnsi="Arial" w:cs="Arial"/>
          <w:color w:val="000000"/>
          <w:sz w:val="24"/>
          <w:szCs w:val="24"/>
        </w:rPr>
      </w:pPr>
    </w:p>
    <w:p w:rsidR="00C31D65" w:rsidRPr="00310148" w:rsidRDefault="00C31D65" w:rsidP="00C31D65">
      <w:pPr>
        <w:pBdr>
          <w:bottom w:val="single" w:sz="12" w:space="1" w:color="auto"/>
        </w:pBd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bookmarkStart w:id="0" w:name="_GoBack"/>
      <w:bookmarkEnd w:id="0"/>
    </w:p>
    <w:p w:rsidR="00C31D65" w:rsidRDefault="00C31D65" w:rsidP="00C31D65">
      <w:pPr>
        <w:jc w:val="both"/>
        <w:rPr>
          <w:rFonts w:ascii="Arial" w:hAnsi="Arial" w:cs="Arial"/>
          <w:b/>
          <w:sz w:val="24"/>
          <w:szCs w:val="24"/>
        </w:rPr>
      </w:pPr>
      <w:r w:rsidRPr="00310148">
        <w:rPr>
          <w:rFonts w:ascii="Arial" w:hAnsi="Arial" w:cs="Arial"/>
          <w:b/>
          <w:sz w:val="24"/>
          <w:szCs w:val="24"/>
        </w:rPr>
        <w:t xml:space="preserve">Approved/ </w:t>
      </w:r>
      <w:r w:rsidR="005E3B89" w:rsidRPr="00310148">
        <w:rPr>
          <w:rFonts w:ascii="Arial" w:hAnsi="Arial" w:cs="Arial"/>
          <w:b/>
          <w:sz w:val="24"/>
          <w:szCs w:val="24"/>
        </w:rPr>
        <w:t>not</w:t>
      </w:r>
      <w:r w:rsidRPr="00310148">
        <w:rPr>
          <w:rFonts w:ascii="Arial" w:hAnsi="Arial" w:cs="Arial"/>
          <w:b/>
          <w:sz w:val="24"/>
          <w:szCs w:val="24"/>
        </w:rPr>
        <w:t xml:space="preserve"> approved</w:t>
      </w:r>
    </w:p>
    <w:p w:rsidR="00C31D65" w:rsidRPr="00310148" w:rsidRDefault="00C31D65" w:rsidP="00C31D65">
      <w:pPr>
        <w:jc w:val="both"/>
        <w:rPr>
          <w:rFonts w:ascii="Arial" w:hAnsi="Arial" w:cs="Arial"/>
          <w:b/>
          <w:sz w:val="24"/>
          <w:szCs w:val="24"/>
        </w:rPr>
      </w:pPr>
    </w:p>
    <w:p w:rsidR="00C31D65" w:rsidRPr="00310148" w:rsidRDefault="00C31D65" w:rsidP="00C31D65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</w:p>
    <w:p w:rsidR="00C31D65" w:rsidRPr="00310148" w:rsidRDefault="00C31D65" w:rsidP="00C31D65">
      <w:pPr>
        <w:pStyle w:val="NoSpacing"/>
        <w:spacing w:line="276" w:lineRule="auto"/>
        <w:rPr>
          <w:rFonts w:ascii="Arial" w:eastAsia="Calibri" w:hAnsi="Arial" w:cs="Arial"/>
          <w:sz w:val="24"/>
          <w:szCs w:val="24"/>
        </w:rPr>
      </w:pPr>
      <w:r w:rsidRPr="00310148">
        <w:rPr>
          <w:rFonts w:ascii="Arial" w:eastAsia="Calibri" w:hAnsi="Arial" w:cs="Arial"/>
          <w:sz w:val="24"/>
          <w:szCs w:val="24"/>
        </w:rPr>
        <w:t>_______________________________</w:t>
      </w:r>
    </w:p>
    <w:p w:rsidR="00C31D65" w:rsidRPr="00310148" w:rsidRDefault="00C31D65" w:rsidP="00C31D65">
      <w:pPr>
        <w:pStyle w:val="NoSpacing"/>
        <w:spacing w:line="276" w:lineRule="auto"/>
        <w:rPr>
          <w:rFonts w:ascii="Arial" w:eastAsia="Calibri" w:hAnsi="Arial" w:cs="Arial"/>
          <w:b/>
          <w:sz w:val="24"/>
          <w:szCs w:val="24"/>
        </w:rPr>
      </w:pPr>
      <w:r w:rsidRPr="00310148">
        <w:rPr>
          <w:rFonts w:ascii="Arial" w:eastAsia="Calibri" w:hAnsi="Arial" w:cs="Arial"/>
          <w:b/>
          <w:sz w:val="24"/>
          <w:szCs w:val="24"/>
        </w:rPr>
        <w:t>Ms Mmamoloko Kubayi-Ngubane MP,</w:t>
      </w:r>
    </w:p>
    <w:p w:rsidR="00C31D65" w:rsidRPr="00310148" w:rsidRDefault="00C31D65" w:rsidP="00C31D65">
      <w:pPr>
        <w:pStyle w:val="NoSpacing"/>
        <w:spacing w:line="276" w:lineRule="auto"/>
        <w:rPr>
          <w:rFonts w:ascii="Arial" w:eastAsia="Calibri" w:hAnsi="Arial" w:cs="Arial"/>
          <w:b/>
          <w:bCs/>
          <w:sz w:val="24"/>
          <w:szCs w:val="24"/>
        </w:rPr>
      </w:pPr>
      <w:r w:rsidRPr="00310148">
        <w:rPr>
          <w:rFonts w:ascii="Arial" w:eastAsia="Calibri" w:hAnsi="Arial" w:cs="Arial"/>
          <w:b/>
          <w:bCs/>
          <w:sz w:val="24"/>
          <w:szCs w:val="24"/>
        </w:rPr>
        <w:t xml:space="preserve">Minister </w:t>
      </w:r>
    </w:p>
    <w:p w:rsidR="00C31D65" w:rsidRPr="00310148" w:rsidRDefault="00C31D65" w:rsidP="00C31D65">
      <w:pPr>
        <w:pStyle w:val="NoSpacing"/>
        <w:spacing w:line="276" w:lineRule="auto"/>
        <w:rPr>
          <w:rFonts w:ascii="Arial" w:hAnsi="Arial" w:cs="Arial"/>
          <w:b/>
          <w:bCs/>
          <w:sz w:val="24"/>
          <w:szCs w:val="24"/>
          <w:lang w:val="en-GB"/>
        </w:rPr>
      </w:pPr>
      <w:r w:rsidRPr="00310148">
        <w:rPr>
          <w:rFonts w:ascii="Arial" w:hAnsi="Arial" w:cs="Arial"/>
          <w:b/>
          <w:bCs/>
          <w:sz w:val="24"/>
          <w:szCs w:val="24"/>
          <w:lang w:val="en-GB"/>
        </w:rPr>
        <w:t>Date:</w:t>
      </w:r>
    </w:p>
    <w:p w:rsidR="008511E8" w:rsidRPr="008511E8" w:rsidRDefault="008511E8" w:rsidP="008511E8">
      <w:pPr>
        <w:spacing w:after="0" w:line="360" w:lineRule="auto"/>
        <w:jc w:val="both"/>
        <w:outlineLvl w:val="0"/>
        <w:rPr>
          <w:rFonts w:ascii="Arial" w:eastAsiaTheme="minorHAnsi" w:hAnsi="Arial" w:cs="Arial"/>
          <w:color w:val="000000"/>
          <w:sz w:val="24"/>
          <w:szCs w:val="24"/>
        </w:rPr>
      </w:pPr>
    </w:p>
    <w:sectPr w:rsidR="008511E8" w:rsidRPr="008511E8" w:rsidSect="00DA0459">
      <w:headerReference w:type="default" r:id="rId8"/>
      <w:footerReference w:type="default" r:id="rId9"/>
      <w:pgSz w:w="11906" w:h="16838"/>
      <w:pgMar w:top="998" w:right="1440" w:bottom="1170" w:left="1440" w:header="708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58C" w:rsidRDefault="0014758C" w:rsidP="008511E8">
      <w:pPr>
        <w:spacing w:after="0" w:line="240" w:lineRule="auto"/>
      </w:pPr>
      <w:r>
        <w:separator/>
      </w:r>
    </w:p>
  </w:endnote>
  <w:endnote w:type="continuationSeparator" w:id="0">
    <w:p w:rsidR="0014758C" w:rsidRDefault="0014758C" w:rsidP="00851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230" w:rsidRPr="002A4230" w:rsidRDefault="00597ECB" w:rsidP="002A4230">
    <w:pPr>
      <w:tabs>
        <w:tab w:val="center" w:pos="4513"/>
        <w:tab w:val="right" w:pos="9026"/>
      </w:tabs>
      <w:spacing w:after="0" w:line="240" w:lineRule="auto"/>
      <w:jc w:val="both"/>
      <w:rPr>
        <w:rFonts w:ascii="Arial" w:eastAsia="Times New Roman" w:hAnsi="Arial" w:cs="Arial"/>
        <w:b/>
        <w:color w:val="808080"/>
        <w:sz w:val="28"/>
        <w:szCs w:val="28"/>
      </w:rPr>
    </w:pPr>
    <w:r w:rsidRPr="002A4230">
      <w:rPr>
        <w:rFonts w:ascii="Arial" w:eastAsia="Times New Roman" w:hAnsi="Arial" w:cs="Arial"/>
        <w:b/>
        <w:color w:val="808080"/>
        <w:sz w:val="28"/>
        <w:szCs w:val="28"/>
      </w:rPr>
      <w:t>____________________________________________</w:t>
    </w:r>
    <w:r>
      <w:rPr>
        <w:rFonts w:ascii="Arial" w:eastAsia="Times New Roman" w:hAnsi="Arial" w:cs="Arial"/>
        <w:b/>
        <w:color w:val="808080"/>
        <w:sz w:val="28"/>
        <w:szCs w:val="28"/>
      </w:rPr>
      <w:t>_____________</w:t>
    </w:r>
  </w:p>
  <w:p w:rsidR="002A4230" w:rsidRPr="008511E8" w:rsidRDefault="00597ECB" w:rsidP="00A076EA">
    <w:pPr>
      <w:shd w:val="clear" w:color="auto" w:fill="FFFFFF" w:themeFill="background1"/>
      <w:spacing w:before="100" w:beforeAutospacing="1" w:after="100" w:afterAutospacing="1" w:line="240" w:lineRule="auto"/>
      <w:rPr>
        <w:b/>
        <w:color w:val="A6A6A6" w:themeColor="background1" w:themeShade="A6"/>
      </w:rPr>
    </w:pPr>
    <w:r w:rsidRPr="008511E8">
      <w:rPr>
        <w:rFonts w:ascii="Arial" w:eastAsia="Times New Roman" w:hAnsi="Arial" w:cs="Arial"/>
        <w:b/>
        <w:color w:val="A6A6A6" w:themeColor="background1" w:themeShade="A6"/>
      </w:rPr>
      <w:t xml:space="preserve">Reply to the Parliamentary Question </w:t>
    </w:r>
    <w:r w:rsidR="008511E8" w:rsidRPr="008511E8">
      <w:rPr>
        <w:rFonts w:ascii="Arial" w:eastAsia="Times New Roman" w:hAnsi="Arial" w:cs="Arial"/>
        <w:b/>
        <w:color w:val="A6A6A6" w:themeColor="background1" w:themeShade="A6"/>
      </w:rPr>
      <w:t>1</w:t>
    </w:r>
    <w:r w:rsidRPr="008511E8">
      <w:rPr>
        <w:rFonts w:ascii="Arial" w:hAnsi="Arial" w:cs="Arial"/>
        <w:b/>
        <w:bCs/>
        <w:color w:val="A6A6A6" w:themeColor="background1" w:themeShade="A6"/>
      </w:rPr>
      <w:t xml:space="preserve">. </w:t>
    </w:r>
    <w:r w:rsidR="008511E8" w:rsidRPr="008511E8">
      <w:rPr>
        <w:rFonts w:ascii="Arial" w:eastAsiaTheme="minorHAnsi" w:hAnsi="Arial" w:cs="Arial"/>
        <w:b/>
        <w:bCs/>
        <w:color w:val="A6A6A6" w:themeColor="background1" w:themeShade="A6"/>
      </w:rPr>
      <w:t>Ms L L van der Merwe (IFP) to ask the Minister of Communications</w:t>
    </w:r>
    <w:r w:rsidR="008511E8" w:rsidRPr="008511E8">
      <w:rPr>
        <w:rFonts w:ascii="Arial" w:hAnsi="Arial" w:cs="Arial"/>
        <w:b/>
        <w:bCs/>
        <w:color w:val="A6A6A6" w:themeColor="background1" w:themeShade="A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58C" w:rsidRDefault="0014758C" w:rsidP="008511E8">
      <w:pPr>
        <w:spacing w:after="0" w:line="240" w:lineRule="auto"/>
      </w:pPr>
      <w:r>
        <w:separator/>
      </w:r>
    </w:p>
  </w:footnote>
  <w:footnote w:type="continuationSeparator" w:id="0">
    <w:p w:rsidR="0014758C" w:rsidRDefault="0014758C" w:rsidP="00851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03" w:rsidRPr="005E4F97" w:rsidRDefault="0014758C" w:rsidP="005E4F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D471C"/>
    <w:multiLevelType w:val="hybridMultilevel"/>
    <w:tmpl w:val="958CB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48FF"/>
    <w:multiLevelType w:val="hybridMultilevel"/>
    <w:tmpl w:val="292A9F00"/>
    <w:lvl w:ilvl="0" w:tplc="0409000F">
      <w:start w:val="1"/>
      <w:numFmt w:val="decimal"/>
      <w:lvlText w:val="%1."/>
      <w:lvlJc w:val="left"/>
      <w:pPr>
        <w:ind w:left="5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2" w15:restartNumberingAfterBreak="0">
    <w:nsid w:val="493E18F0"/>
    <w:multiLevelType w:val="hybridMultilevel"/>
    <w:tmpl w:val="110EB8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31E07"/>
    <w:multiLevelType w:val="hybridMultilevel"/>
    <w:tmpl w:val="B1AA7A12"/>
    <w:lvl w:ilvl="0" w:tplc="1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E8"/>
    <w:rsid w:val="0003738F"/>
    <w:rsid w:val="0014758C"/>
    <w:rsid w:val="00453321"/>
    <w:rsid w:val="00597ECB"/>
    <w:rsid w:val="005E3B89"/>
    <w:rsid w:val="00623CCC"/>
    <w:rsid w:val="00771F02"/>
    <w:rsid w:val="008511E8"/>
    <w:rsid w:val="008D235E"/>
    <w:rsid w:val="00C26D17"/>
    <w:rsid w:val="00C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484E4A-B90D-4232-AAAA-28F19D34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E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1E8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85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1E8"/>
    <w:rPr>
      <w:rFonts w:eastAsiaTheme="minorEastAsia"/>
    </w:rPr>
  </w:style>
  <w:style w:type="paragraph" w:customStyle="1" w:styleId="Default">
    <w:name w:val="Default"/>
    <w:rsid w:val="008511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1E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51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1E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Mashudu Ralutanda</dc:creator>
  <cp:keywords/>
  <dc:description/>
  <cp:lastModifiedBy>Edwina Maloy</cp:lastModifiedBy>
  <cp:revision>2</cp:revision>
  <dcterms:created xsi:type="dcterms:W3CDTF">2018-02-28T07:35:00Z</dcterms:created>
  <dcterms:modified xsi:type="dcterms:W3CDTF">2018-02-28T07:35:00Z</dcterms:modified>
</cp:coreProperties>
</file>