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F2" w:rsidRPr="00624C41" w:rsidRDefault="00D36EF2" w:rsidP="00D36EF2">
      <w:pPr>
        <w:spacing w:after="0" w:line="276" w:lineRule="auto"/>
        <w:jc w:val="center"/>
        <w:rPr>
          <w:rFonts w:ascii="Arial" w:eastAsia="Times New Roman" w:hAnsi="Arial" w:cs="Arial"/>
          <w:b/>
          <w:sz w:val="36"/>
          <w:szCs w:val="36"/>
          <w:lang w:val="en-GB"/>
        </w:rPr>
      </w:pPr>
      <w:r w:rsidRPr="00624C41">
        <w:rPr>
          <w:rFonts w:ascii="Arial" w:eastAsia="Times New Roman" w:hAnsi="Arial" w:cs="Arial"/>
          <w:b/>
          <w:sz w:val="36"/>
          <w:szCs w:val="36"/>
          <w:lang w:val="en-GB"/>
        </w:rPr>
        <w:t>NATIONAL ASSEMBLY</w:t>
      </w:r>
    </w:p>
    <w:p w:rsidR="00D36EF2" w:rsidRPr="00624C41" w:rsidRDefault="00D36EF2" w:rsidP="00D36EF2">
      <w:pPr>
        <w:spacing w:after="0" w:line="276" w:lineRule="auto"/>
        <w:jc w:val="both"/>
        <w:rPr>
          <w:rFonts w:ascii="Arial" w:eastAsia="Times New Roman" w:hAnsi="Arial" w:cs="Arial"/>
          <w:b/>
          <w:sz w:val="36"/>
          <w:szCs w:val="36"/>
          <w:u w:val="single"/>
          <w:lang w:val="en-GB"/>
        </w:rPr>
      </w:pPr>
    </w:p>
    <w:p w:rsidR="00D36EF2" w:rsidRPr="00624C41" w:rsidRDefault="00D36EF2" w:rsidP="00D36EF2">
      <w:pPr>
        <w:spacing w:after="0" w:line="276" w:lineRule="auto"/>
        <w:jc w:val="both"/>
        <w:rPr>
          <w:rFonts w:ascii="Arial" w:eastAsia="Times New Roman" w:hAnsi="Arial" w:cs="Arial"/>
          <w:b/>
          <w:sz w:val="36"/>
          <w:szCs w:val="36"/>
          <w:u w:val="single"/>
          <w:lang w:val="en-GB"/>
        </w:rPr>
      </w:pPr>
      <w:r w:rsidRPr="00624C41">
        <w:rPr>
          <w:rFonts w:ascii="Arial" w:eastAsia="Times New Roman" w:hAnsi="Arial" w:cs="Arial"/>
          <w:b/>
          <w:sz w:val="36"/>
          <w:szCs w:val="36"/>
          <w:u w:val="single"/>
          <w:lang w:val="en-GB"/>
        </w:rPr>
        <w:t xml:space="preserve">QUESTION </w:t>
      </w:r>
      <w:proofErr w:type="gramStart"/>
      <w:r w:rsidRPr="00624C41">
        <w:rPr>
          <w:rFonts w:ascii="Arial" w:eastAsia="Times New Roman" w:hAnsi="Arial" w:cs="Arial"/>
          <w:b/>
          <w:sz w:val="36"/>
          <w:szCs w:val="36"/>
          <w:u w:val="single"/>
          <w:lang w:val="en-GB"/>
        </w:rPr>
        <w:t>NO:</w:t>
      </w:r>
      <w:proofErr w:type="gramEnd"/>
      <w:r w:rsidRPr="00624C41">
        <w:rPr>
          <w:rFonts w:ascii="Arial" w:eastAsia="Times New Roman" w:hAnsi="Arial" w:cs="Arial"/>
          <w:b/>
          <w:sz w:val="36"/>
          <w:szCs w:val="36"/>
          <w:u w:val="single"/>
          <w:lang w:val="en-GB"/>
        </w:rPr>
        <w:t xml:space="preserve"> 94-2019</w:t>
      </w:r>
    </w:p>
    <w:p w:rsidR="00D36EF2" w:rsidRPr="00624C41" w:rsidRDefault="00D36EF2" w:rsidP="00D36EF2">
      <w:pPr>
        <w:keepNext/>
        <w:spacing w:after="0" w:line="276" w:lineRule="auto"/>
        <w:jc w:val="both"/>
        <w:outlineLvl w:val="3"/>
        <w:rPr>
          <w:rFonts w:ascii="Arial" w:eastAsia="Times New Roman" w:hAnsi="Arial" w:cs="Arial"/>
          <w:b/>
          <w:sz w:val="36"/>
          <w:szCs w:val="36"/>
          <w:u w:val="single"/>
          <w:lang w:val="en-GB"/>
        </w:rPr>
      </w:pPr>
      <w:r w:rsidRPr="00624C41">
        <w:rPr>
          <w:rFonts w:ascii="Arial" w:eastAsia="Times New Roman" w:hAnsi="Arial" w:cs="Arial"/>
          <w:b/>
          <w:sz w:val="36"/>
          <w:szCs w:val="36"/>
          <w:u w:val="single"/>
          <w:lang w:val="en-GB"/>
        </w:rPr>
        <w:t>FOR ORAL REPLY</w:t>
      </w:r>
    </w:p>
    <w:p w:rsidR="00D36EF2" w:rsidRPr="00624C41" w:rsidRDefault="00D36EF2" w:rsidP="00D36EF2">
      <w:pPr>
        <w:spacing w:after="0" w:line="276" w:lineRule="auto"/>
        <w:jc w:val="both"/>
        <w:rPr>
          <w:rFonts w:ascii="Arial" w:eastAsia="Times New Roman" w:hAnsi="Arial" w:cs="Arial"/>
          <w:b/>
          <w:sz w:val="36"/>
          <w:szCs w:val="36"/>
          <w:lang w:val="en-GB"/>
        </w:rPr>
      </w:pPr>
      <w:r w:rsidRPr="00624C41">
        <w:rPr>
          <w:rFonts w:ascii="Arial" w:eastAsia="Times New Roman" w:hAnsi="Arial" w:cs="Arial"/>
          <w:b/>
          <w:sz w:val="36"/>
          <w:szCs w:val="36"/>
          <w:lang w:val="en-GB"/>
        </w:rPr>
        <w:t>DATE OF PUBLICATION IN INTERNAL QUESTION PAPER: 03 SEPTEMBER 2019 (INTERNAL QUESTION PAPER NO. 13-2019)</w:t>
      </w:r>
    </w:p>
    <w:p w:rsidR="00D36EF2" w:rsidRPr="00624C41" w:rsidRDefault="00D36EF2" w:rsidP="00D36EF2">
      <w:pPr>
        <w:spacing w:before="100" w:beforeAutospacing="1" w:after="100" w:afterAutospacing="1" w:line="276" w:lineRule="auto"/>
        <w:ind w:left="720" w:hanging="720"/>
        <w:jc w:val="both"/>
        <w:outlineLvl w:val="0"/>
        <w:rPr>
          <w:rFonts w:ascii="Arial" w:eastAsia="Times New Roman" w:hAnsi="Arial" w:cs="Arial"/>
          <w:b/>
          <w:sz w:val="36"/>
          <w:szCs w:val="36"/>
          <w:lang w:val="en-GB"/>
        </w:rPr>
      </w:pPr>
      <w:r w:rsidRPr="00624C41">
        <w:rPr>
          <w:rFonts w:ascii="Arial" w:eastAsia="Times New Roman" w:hAnsi="Arial" w:cs="Arial"/>
          <w:b/>
          <w:sz w:val="36"/>
          <w:szCs w:val="36"/>
          <w:lang w:val="en-GB"/>
        </w:rPr>
        <w:t xml:space="preserve">‘Mr J B </w:t>
      </w:r>
      <w:proofErr w:type="spellStart"/>
      <w:r w:rsidRPr="00624C41">
        <w:rPr>
          <w:rFonts w:ascii="Arial" w:eastAsia="Times New Roman" w:hAnsi="Arial" w:cs="Arial"/>
          <w:b/>
          <w:sz w:val="36"/>
          <w:szCs w:val="36"/>
          <w:lang w:val="en-GB"/>
        </w:rPr>
        <w:t>Mamabolo</w:t>
      </w:r>
      <w:proofErr w:type="spellEnd"/>
      <w:r w:rsidRPr="00624C41">
        <w:rPr>
          <w:rFonts w:ascii="Arial" w:eastAsia="Times New Roman" w:hAnsi="Arial" w:cs="Arial"/>
          <w:b/>
          <w:sz w:val="36"/>
          <w:szCs w:val="36"/>
          <w:lang w:val="en-GB"/>
        </w:rPr>
        <w:t xml:space="preserve"> (ANC) to ask the Minister of Sport, Arts and Culture’</w:t>
      </w:r>
      <w:r w:rsidRPr="00624C41">
        <w:rPr>
          <w:rFonts w:ascii="Arial" w:eastAsia="Times New Roman" w:hAnsi="Arial" w:cs="Arial"/>
          <w:b/>
          <w:sz w:val="36"/>
          <w:szCs w:val="36"/>
          <w:lang w:val="en-GB"/>
        </w:rPr>
        <w:fldChar w:fldCharType="begin"/>
      </w:r>
      <w:r w:rsidRPr="00624C41">
        <w:rPr>
          <w:rFonts w:ascii="Arial" w:eastAsia="Times New Roman" w:hAnsi="Arial" w:cs="Arial"/>
          <w:sz w:val="36"/>
          <w:szCs w:val="36"/>
          <w:lang w:val="en-GB"/>
        </w:rPr>
        <w:instrText xml:space="preserve"> XE "</w:instrText>
      </w:r>
      <w:r w:rsidRPr="00624C41">
        <w:rPr>
          <w:rFonts w:ascii="Arial" w:eastAsia="Times New Roman" w:hAnsi="Arial" w:cs="Arial"/>
          <w:b/>
          <w:sz w:val="36"/>
          <w:szCs w:val="36"/>
          <w:lang w:val="en-GB"/>
        </w:rPr>
        <w:instrText>Sports, Arts and Culture</w:instrText>
      </w:r>
      <w:r w:rsidRPr="00624C41">
        <w:rPr>
          <w:rFonts w:ascii="Arial" w:eastAsia="Times New Roman" w:hAnsi="Arial" w:cs="Arial"/>
          <w:sz w:val="36"/>
          <w:szCs w:val="36"/>
          <w:lang w:val="en-GB"/>
        </w:rPr>
        <w:instrText xml:space="preserve">" </w:instrText>
      </w:r>
      <w:r w:rsidRPr="00624C41">
        <w:rPr>
          <w:rFonts w:ascii="Arial" w:eastAsia="Times New Roman" w:hAnsi="Arial" w:cs="Arial"/>
          <w:b/>
          <w:sz w:val="36"/>
          <w:szCs w:val="36"/>
          <w:lang w:val="en-GB"/>
        </w:rPr>
        <w:fldChar w:fldCharType="end"/>
      </w:r>
      <w:r w:rsidRPr="00624C41">
        <w:rPr>
          <w:rFonts w:ascii="Arial" w:eastAsia="Times New Roman" w:hAnsi="Arial" w:cs="Arial"/>
          <w:b/>
          <w:sz w:val="36"/>
          <w:szCs w:val="36"/>
          <w:lang w:val="en-GB"/>
        </w:rPr>
        <w:t>:</w:t>
      </w:r>
    </w:p>
    <w:p w:rsidR="00D36EF2" w:rsidRPr="00624C41" w:rsidRDefault="00D36EF2" w:rsidP="00D36EF2">
      <w:pPr>
        <w:spacing w:before="100" w:beforeAutospacing="1" w:after="100" w:afterAutospacing="1" w:line="276" w:lineRule="auto"/>
        <w:jc w:val="both"/>
        <w:rPr>
          <w:rFonts w:ascii="Arial" w:eastAsia="Times New Roman" w:hAnsi="Arial" w:cs="Arial"/>
          <w:b/>
          <w:sz w:val="36"/>
          <w:szCs w:val="36"/>
          <w:lang w:val="en-GB"/>
        </w:rPr>
      </w:pPr>
      <w:r w:rsidRPr="00624C41">
        <w:rPr>
          <w:rFonts w:ascii="Arial" w:eastAsia="Calibri" w:hAnsi="Arial" w:cs="Arial"/>
          <w:sz w:val="36"/>
          <w:szCs w:val="36"/>
          <w:lang w:val="en-GB"/>
        </w:rPr>
        <w:t xml:space="preserve">How is his department, in partnership with the National House of Traditional Leaders, planning to deepen society’s understanding about cultural diversity and our heritage with particular </w:t>
      </w:r>
      <w:r w:rsidRPr="00624C41">
        <w:rPr>
          <w:rFonts w:ascii="Arial" w:eastAsia="Times New Roman" w:hAnsi="Arial" w:cs="Arial"/>
          <w:sz w:val="36"/>
          <w:szCs w:val="36"/>
          <w:lang w:val="en-GB"/>
        </w:rPr>
        <w:t>reference</w:t>
      </w:r>
      <w:r w:rsidRPr="00624C41">
        <w:rPr>
          <w:rFonts w:ascii="Arial" w:eastAsia="Calibri" w:hAnsi="Arial" w:cs="Arial"/>
          <w:sz w:val="36"/>
          <w:szCs w:val="36"/>
          <w:lang w:val="en-GB"/>
        </w:rPr>
        <w:t xml:space="preserve"> to his department’s efforts to balance its focus between arts on the one hand and culture on the other hand</w:t>
      </w:r>
      <w:r w:rsidRPr="00624C41">
        <w:rPr>
          <w:rFonts w:ascii="Arial" w:eastAsia="Times New Roman" w:hAnsi="Arial" w:cs="Arial"/>
          <w:sz w:val="36"/>
          <w:szCs w:val="36"/>
          <w:lang w:val="en-GB"/>
        </w:rPr>
        <w:t>?</w:t>
      </w:r>
      <w:r w:rsidRPr="00624C41">
        <w:rPr>
          <w:rFonts w:ascii="Arial" w:eastAsia="Times New Roman" w:hAnsi="Arial" w:cs="Arial"/>
          <w:sz w:val="36"/>
          <w:szCs w:val="36"/>
          <w:lang w:val="en-GB"/>
        </w:rPr>
        <w:tab/>
      </w:r>
      <w:r w:rsidRPr="00624C41">
        <w:rPr>
          <w:rFonts w:ascii="Arial" w:eastAsia="Times New Roman" w:hAnsi="Arial" w:cs="Arial"/>
          <w:sz w:val="36"/>
          <w:szCs w:val="36"/>
          <w:lang w:val="en-GB"/>
        </w:rPr>
        <w:tab/>
      </w:r>
      <w:r w:rsidRPr="00624C41">
        <w:rPr>
          <w:rFonts w:ascii="Arial" w:eastAsia="Times New Roman" w:hAnsi="Arial" w:cs="Arial"/>
          <w:sz w:val="36"/>
          <w:szCs w:val="36"/>
          <w:lang w:val="en-GB"/>
        </w:rPr>
        <w:tab/>
      </w:r>
      <w:r w:rsidRPr="00624C41">
        <w:rPr>
          <w:rFonts w:ascii="Arial" w:eastAsia="Times New Roman" w:hAnsi="Arial" w:cs="Arial"/>
          <w:sz w:val="36"/>
          <w:szCs w:val="36"/>
          <w:lang w:val="en-GB"/>
        </w:rPr>
        <w:tab/>
      </w:r>
      <w:r w:rsidRPr="00624C41">
        <w:rPr>
          <w:rFonts w:ascii="Arial" w:eastAsia="Times New Roman" w:hAnsi="Arial" w:cs="Arial"/>
          <w:b/>
          <w:sz w:val="36"/>
          <w:szCs w:val="36"/>
          <w:lang w:val="en-GB"/>
        </w:rPr>
        <w:t xml:space="preserve">  NO1853E</w:t>
      </w:r>
    </w:p>
    <w:p w:rsidR="00D36EF2" w:rsidRPr="00624C41" w:rsidRDefault="00D36EF2" w:rsidP="00D36EF2">
      <w:pPr>
        <w:tabs>
          <w:tab w:val="left" w:pos="180"/>
        </w:tabs>
        <w:spacing w:after="0" w:line="276" w:lineRule="auto"/>
        <w:ind w:left="709" w:hanging="709"/>
        <w:jc w:val="both"/>
        <w:rPr>
          <w:rFonts w:ascii="Arial" w:eastAsia="Times New Roman" w:hAnsi="Arial" w:cs="Arial"/>
          <w:b/>
          <w:sz w:val="36"/>
          <w:szCs w:val="36"/>
          <w:lang w:val="en-GB"/>
        </w:rPr>
      </w:pPr>
      <w:r w:rsidRPr="00624C41">
        <w:rPr>
          <w:rFonts w:ascii="Arial" w:eastAsia="Times New Roman" w:hAnsi="Arial" w:cs="Arial"/>
          <w:b/>
          <w:sz w:val="36"/>
          <w:szCs w:val="36"/>
          <w:lang w:val="en-GB"/>
        </w:rPr>
        <w:t>REPLY:</w:t>
      </w:r>
    </w:p>
    <w:p w:rsidR="00D36EF2" w:rsidRPr="00624C41" w:rsidRDefault="00D36EF2" w:rsidP="00D36EF2">
      <w:p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 xml:space="preserve">The Department of </w:t>
      </w:r>
      <w:r>
        <w:rPr>
          <w:rFonts w:ascii="Arial" w:eastAsia="Calibri" w:hAnsi="Arial" w:cs="Arial"/>
          <w:sz w:val="36"/>
          <w:szCs w:val="36"/>
        </w:rPr>
        <w:t xml:space="preserve">Sports, </w:t>
      </w:r>
      <w:proofErr w:type="gramStart"/>
      <w:r w:rsidRPr="00624C41">
        <w:rPr>
          <w:rFonts w:ascii="Arial" w:eastAsia="Calibri" w:hAnsi="Arial" w:cs="Arial"/>
          <w:sz w:val="36"/>
          <w:szCs w:val="36"/>
        </w:rPr>
        <w:t>Arts and Culture and the Department of Traditional Affairs</w:t>
      </w:r>
      <w:proofErr w:type="gramEnd"/>
      <w:r w:rsidRPr="00624C41">
        <w:rPr>
          <w:rFonts w:ascii="Arial" w:eastAsia="Calibri" w:hAnsi="Arial" w:cs="Arial"/>
          <w:sz w:val="36"/>
          <w:szCs w:val="36"/>
        </w:rPr>
        <w:t xml:space="preserve"> and the National House of Traditional Affairs concluded and signed a Memorandum of Understanding (MOU) in 2018. The MOU includes</w:t>
      </w:r>
      <w:r>
        <w:rPr>
          <w:rFonts w:ascii="Arial" w:eastAsia="Calibri" w:hAnsi="Arial" w:cs="Arial"/>
          <w:sz w:val="36"/>
          <w:szCs w:val="36"/>
        </w:rPr>
        <w:t xml:space="preserve"> amongst others</w:t>
      </w:r>
      <w:r w:rsidRPr="00624C41">
        <w:rPr>
          <w:rFonts w:ascii="Arial" w:eastAsia="Calibri" w:hAnsi="Arial" w:cs="Arial"/>
          <w:sz w:val="36"/>
          <w:szCs w:val="36"/>
        </w:rPr>
        <w:t xml:space="preserve"> the following areas</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 xml:space="preserve">Rites of passage including Traditional Initiation </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Harmful cultural practices</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 xml:space="preserve">Oral history </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Indigenous Knowledge Systems (IKS)</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lastRenderedPageBreak/>
        <w:t xml:space="preserve">Promotion of Indigenous languages </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Moral Regeneration</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 xml:space="preserve">Resistance and Liberation Heritage </w:t>
      </w:r>
    </w:p>
    <w:p w:rsidR="00D36EF2" w:rsidRPr="00624C41" w:rsidRDefault="00D36EF2" w:rsidP="00D36EF2">
      <w:pPr>
        <w:numPr>
          <w:ilvl w:val="0"/>
          <w:numId w:val="1"/>
        </w:num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Social Cohesion</w:t>
      </w:r>
    </w:p>
    <w:p w:rsidR="00D36EF2" w:rsidRPr="00624C41" w:rsidRDefault="00D36EF2" w:rsidP="00D36EF2">
      <w:pPr>
        <w:tabs>
          <w:tab w:val="left" w:pos="450"/>
        </w:tabs>
        <w:spacing w:after="0" w:line="276" w:lineRule="auto"/>
        <w:ind w:left="720"/>
        <w:jc w:val="both"/>
        <w:rPr>
          <w:rFonts w:ascii="Arial" w:eastAsia="Calibri" w:hAnsi="Arial" w:cs="Arial"/>
          <w:sz w:val="36"/>
          <w:szCs w:val="36"/>
        </w:rPr>
      </w:pPr>
    </w:p>
    <w:p w:rsidR="00D36EF2" w:rsidRDefault="00D36EF2" w:rsidP="00D36EF2">
      <w:p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 xml:space="preserve">The two departments are presently developing an implementation protocol with activities and timeframes to </w:t>
      </w:r>
      <w:proofErr w:type="gramStart"/>
      <w:r w:rsidRPr="00624C41">
        <w:rPr>
          <w:rFonts w:ascii="Arial" w:eastAsia="Calibri" w:hAnsi="Arial" w:cs="Arial"/>
          <w:sz w:val="36"/>
          <w:szCs w:val="36"/>
        </w:rPr>
        <w:t>be presented</w:t>
      </w:r>
      <w:proofErr w:type="gramEnd"/>
      <w:r w:rsidRPr="00624C41">
        <w:rPr>
          <w:rFonts w:ascii="Arial" w:eastAsia="Calibri" w:hAnsi="Arial" w:cs="Arial"/>
          <w:sz w:val="36"/>
          <w:szCs w:val="36"/>
        </w:rPr>
        <w:t xml:space="preserve"> to the two Ministers. The Departments are already cooperating on projects such as the documentation and protection of indigenous knowledge through the documentation of the work of Living Human Treasures. Projects such as the restoration of the grave of Chief </w:t>
      </w:r>
      <w:proofErr w:type="spellStart"/>
      <w:r w:rsidRPr="00624C41">
        <w:rPr>
          <w:rFonts w:ascii="Arial" w:eastAsia="Calibri" w:hAnsi="Arial" w:cs="Arial"/>
          <w:sz w:val="36"/>
          <w:szCs w:val="36"/>
        </w:rPr>
        <w:t>Maqoma</w:t>
      </w:r>
      <w:proofErr w:type="spellEnd"/>
      <w:r w:rsidRPr="00624C41">
        <w:rPr>
          <w:rFonts w:ascii="Arial" w:eastAsia="Calibri" w:hAnsi="Arial" w:cs="Arial"/>
          <w:sz w:val="36"/>
          <w:szCs w:val="36"/>
        </w:rPr>
        <w:t xml:space="preserve">, King </w:t>
      </w:r>
      <w:proofErr w:type="spellStart"/>
      <w:r w:rsidRPr="00624C41">
        <w:rPr>
          <w:rFonts w:ascii="Arial" w:eastAsia="Calibri" w:hAnsi="Arial" w:cs="Arial"/>
          <w:sz w:val="36"/>
          <w:szCs w:val="36"/>
        </w:rPr>
        <w:t>Hintsa</w:t>
      </w:r>
      <w:proofErr w:type="spellEnd"/>
      <w:r w:rsidRPr="00624C41">
        <w:rPr>
          <w:rFonts w:ascii="Arial" w:eastAsia="Calibri" w:hAnsi="Arial" w:cs="Arial"/>
          <w:sz w:val="36"/>
          <w:szCs w:val="36"/>
        </w:rPr>
        <w:t xml:space="preserve"> exhumation and reburial and the construction of the Sarah </w:t>
      </w:r>
      <w:proofErr w:type="spellStart"/>
      <w:r w:rsidRPr="00624C41">
        <w:rPr>
          <w:rFonts w:ascii="Arial" w:eastAsia="Calibri" w:hAnsi="Arial" w:cs="Arial"/>
          <w:sz w:val="36"/>
          <w:szCs w:val="36"/>
        </w:rPr>
        <w:t>Bartmann</w:t>
      </w:r>
      <w:proofErr w:type="spellEnd"/>
      <w:r w:rsidRPr="00624C41">
        <w:rPr>
          <w:rFonts w:ascii="Arial" w:eastAsia="Calibri" w:hAnsi="Arial" w:cs="Arial"/>
          <w:sz w:val="36"/>
          <w:szCs w:val="36"/>
        </w:rPr>
        <w:t xml:space="preserve"> </w:t>
      </w:r>
      <w:proofErr w:type="spellStart"/>
      <w:r w:rsidRPr="00624C41">
        <w:rPr>
          <w:rFonts w:ascii="Arial" w:eastAsia="Calibri" w:hAnsi="Arial" w:cs="Arial"/>
          <w:sz w:val="36"/>
          <w:szCs w:val="36"/>
        </w:rPr>
        <w:t>Center</w:t>
      </w:r>
      <w:proofErr w:type="spellEnd"/>
      <w:r w:rsidRPr="00624C41">
        <w:rPr>
          <w:rFonts w:ascii="Arial" w:eastAsia="Calibri" w:hAnsi="Arial" w:cs="Arial"/>
          <w:sz w:val="36"/>
          <w:szCs w:val="36"/>
        </w:rPr>
        <w:t xml:space="preserve"> of Remembrance and </w:t>
      </w:r>
      <w:proofErr w:type="spellStart"/>
      <w:proofErr w:type="gramStart"/>
      <w:r w:rsidRPr="00624C41">
        <w:rPr>
          <w:rFonts w:ascii="Arial" w:eastAsia="Calibri" w:hAnsi="Arial" w:cs="Arial"/>
          <w:sz w:val="36"/>
          <w:szCs w:val="36"/>
        </w:rPr>
        <w:t>KhoiSan</w:t>
      </w:r>
      <w:proofErr w:type="spellEnd"/>
      <w:proofErr w:type="gramEnd"/>
      <w:r w:rsidRPr="00624C41">
        <w:rPr>
          <w:rFonts w:ascii="Arial" w:eastAsia="Calibri" w:hAnsi="Arial" w:cs="Arial"/>
          <w:sz w:val="36"/>
          <w:szCs w:val="36"/>
        </w:rPr>
        <w:t xml:space="preserve"> Museum are some of the projects that focus on and promote South Africa’s diverse culture and heritage. </w:t>
      </w:r>
    </w:p>
    <w:p w:rsidR="00D36EF2" w:rsidRDefault="00D36EF2" w:rsidP="00D36EF2">
      <w:pPr>
        <w:tabs>
          <w:tab w:val="left" w:pos="450"/>
        </w:tabs>
        <w:spacing w:after="0" w:line="276" w:lineRule="auto"/>
        <w:jc w:val="both"/>
        <w:rPr>
          <w:rFonts w:ascii="Arial" w:eastAsia="Calibri" w:hAnsi="Arial" w:cs="Arial"/>
          <w:sz w:val="36"/>
          <w:szCs w:val="36"/>
        </w:rPr>
      </w:pPr>
    </w:p>
    <w:p w:rsidR="00D36EF2" w:rsidRPr="00624C41" w:rsidRDefault="00D36EF2" w:rsidP="00D36EF2">
      <w:pPr>
        <w:tabs>
          <w:tab w:val="left" w:pos="450"/>
        </w:tabs>
        <w:spacing w:after="0" w:line="276" w:lineRule="auto"/>
        <w:jc w:val="both"/>
        <w:rPr>
          <w:rFonts w:ascii="Arial" w:eastAsia="Calibri" w:hAnsi="Arial" w:cs="Arial"/>
          <w:sz w:val="36"/>
          <w:szCs w:val="36"/>
        </w:rPr>
      </w:pPr>
      <w:r w:rsidRPr="00624C41">
        <w:rPr>
          <w:rFonts w:ascii="Arial" w:eastAsia="Calibri" w:hAnsi="Arial" w:cs="Arial"/>
          <w:sz w:val="36"/>
          <w:szCs w:val="36"/>
        </w:rPr>
        <w:t xml:space="preserve">These projects involve both the DTA and traditional leaders. The Department of </w:t>
      </w:r>
      <w:r>
        <w:rPr>
          <w:rFonts w:ascii="Arial" w:eastAsia="Calibri" w:hAnsi="Arial" w:cs="Arial"/>
          <w:sz w:val="36"/>
          <w:szCs w:val="36"/>
        </w:rPr>
        <w:t xml:space="preserve">Sports, </w:t>
      </w:r>
      <w:r w:rsidRPr="00624C41">
        <w:rPr>
          <w:rFonts w:ascii="Arial" w:eastAsia="Calibri" w:hAnsi="Arial" w:cs="Arial"/>
          <w:sz w:val="36"/>
          <w:szCs w:val="36"/>
        </w:rPr>
        <w:t xml:space="preserve">Arts and culture is in the process of appointing a panel of experts who will assist with compiling a national register of our rich and diverse indigenous knowledge systems. The panel will also develop another register of IKS needing urgent safeguarding. The Department of Traditional Affairs and the National House of Traditional Leaders </w:t>
      </w:r>
      <w:proofErr w:type="gramStart"/>
      <w:r w:rsidRPr="00624C41">
        <w:rPr>
          <w:rFonts w:ascii="Arial" w:eastAsia="Calibri" w:hAnsi="Arial" w:cs="Arial"/>
          <w:sz w:val="36"/>
          <w:szCs w:val="36"/>
        </w:rPr>
        <w:t>will be invited</w:t>
      </w:r>
      <w:proofErr w:type="gramEnd"/>
      <w:r w:rsidRPr="00624C41">
        <w:rPr>
          <w:rFonts w:ascii="Arial" w:eastAsia="Calibri" w:hAnsi="Arial" w:cs="Arial"/>
          <w:sz w:val="36"/>
          <w:szCs w:val="36"/>
        </w:rPr>
        <w:t xml:space="preserve"> to second a representative to the panel of experts.  </w:t>
      </w:r>
    </w:p>
    <w:p w:rsidR="00D36EF2" w:rsidRPr="00624C41" w:rsidRDefault="00D36EF2" w:rsidP="00D36EF2">
      <w:pPr>
        <w:tabs>
          <w:tab w:val="left" w:pos="450"/>
        </w:tabs>
        <w:spacing w:after="0" w:line="276" w:lineRule="auto"/>
        <w:jc w:val="both"/>
        <w:rPr>
          <w:rFonts w:ascii="Arial" w:eastAsia="Calibri" w:hAnsi="Arial" w:cs="Arial"/>
          <w:sz w:val="36"/>
          <w:szCs w:val="36"/>
        </w:rPr>
      </w:pPr>
    </w:p>
    <w:p w:rsidR="00030FD3" w:rsidRDefault="00030FD3">
      <w:bookmarkStart w:id="0" w:name="_GoBack"/>
      <w:bookmarkEnd w:id="0"/>
    </w:p>
    <w:sectPr w:rsidR="0003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D49A4"/>
    <w:multiLevelType w:val="hybridMultilevel"/>
    <w:tmpl w:val="B452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F2"/>
    <w:rsid w:val="00030FD3"/>
    <w:rsid w:val="00D3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F6ED-DE39-47CB-A3C8-99C83BA1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F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2019-09-12T08:17:00Z</dcterms:created>
  <dcterms:modified xsi:type="dcterms:W3CDTF">2019-09-12T08:17:00Z</dcterms:modified>
</cp:coreProperties>
</file>