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AE" w:rsidRPr="004008AE" w:rsidRDefault="004008AE" w:rsidP="004008AE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4008AE">
        <w:rPr>
          <w:rFonts w:ascii="Arial" w:eastAsia="Times New Roman" w:hAnsi="Arial" w:cs="Arial"/>
          <w:b/>
          <w:sz w:val="36"/>
          <w:szCs w:val="36"/>
          <w:lang w:val="en-GB"/>
        </w:rPr>
        <w:t>NATIONAL ASSEMBLY</w:t>
      </w:r>
    </w:p>
    <w:p w:rsidR="004008AE" w:rsidRPr="004008AE" w:rsidRDefault="004008AE" w:rsidP="004008AE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</w:pPr>
    </w:p>
    <w:p w:rsidR="004008AE" w:rsidRPr="004008AE" w:rsidRDefault="004008AE" w:rsidP="004008AE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</w:pPr>
      <w:r w:rsidRPr="004008AE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 xml:space="preserve">QUESTION </w:t>
      </w:r>
      <w:proofErr w:type="gramStart"/>
      <w:r w:rsidRPr="004008AE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>NO:</w:t>
      </w:r>
      <w:proofErr w:type="gramEnd"/>
      <w:r w:rsidRPr="004008AE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 xml:space="preserve"> 90-2019</w:t>
      </w:r>
    </w:p>
    <w:p w:rsidR="004008AE" w:rsidRPr="004008AE" w:rsidRDefault="004008AE" w:rsidP="004008AE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</w:pPr>
      <w:r w:rsidRPr="004008AE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>FOR ORAL REPLY</w:t>
      </w:r>
    </w:p>
    <w:p w:rsidR="004008AE" w:rsidRPr="004008AE" w:rsidRDefault="004008AE" w:rsidP="004008AE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4008AE">
        <w:rPr>
          <w:rFonts w:ascii="Arial" w:eastAsia="Times New Roman" w:hAnsi="Arial" w:cs="Arial"/>
          <w:b/>
          <w:sz w:val="36"/>
          <w:szCs w:val="36"/>
          <w:lang w:val="en-GB"/>
        </w:rPr>
        <w:t>DATE OF PUBLICATION IN INTERNAL QUESTION PAPER: 03 SEPTEMBER 2019 (INTERNAL QUESTION PAPER NO. 13-2019)</w:t>
      </w:r>
    </w:p>
    <w:p w:rsidR="004008AE" w:rsidRPr="004008AE" w:rsidRDefault="004008AE" w:rsidP="004008AE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36"/>
          <w:szCs w:val="36"/>
          <w:lang w:val="en-ZA"/>
        </w:rPr>
      </w:pPr>
      <w:proofErr w:type="spellStart"/>
      <w:r w:rsidRPr="004008AE">
        <w:rPr>
          <w:rFonts w:ascii="Arial" w:eastAsia="Calibri" w:hAnsi="Arial" w:cs="Arial"/>
          <w:b/>
          <w:sz w:val="36"/>
          <w:szCs w:val="36"/>
        </w:rPr>
        <w:t>Ms</w:t>
      </w:r>
      <w:proofErr w:type="spellEnd"/>
      <w:r w:rsidRPr="004008AE">
        <w:rPr>
          <w:rFonts w:ascii="Arial" w:eastAsia="Calibri" w:hAnsi="Arial" w:cs="Arial"/>
          <w:b/>
          <w:sz w:val="36"/>
          <w:szCs w:val="36"/>
          <w:lang w:val="en-ZA"/>
        </w:rPr>
        <w:t xml:space="preserve"> R C Adams (ANC) to ask the Minister of Sport, Arts and Culture</w:t>
      </w:r>
      <w:r w:rsidRPr="004008AE">
        <w:rPr>
          <w:rFonts w:ascii="Arial" w:eastAsia="Calibri" w:hAnsi="Arial" w:cs="Arial"/>
          <w:b/>
          <w:sz w:val="36"/>
          <w:szCs w:val="36"/>
          <w:lang w:val="en-ZA"/>
        </w:rPr>
        <w:fldChar w:fldCharType="begin"/>
      </w:r>
      <w:r w:rsidRPr="004008AE">
        <w:rPr>
          <w:rFonts w:ascii="Arial" w:eastAsia="Calibri" w:hAnsi="Arial" w:cs="Arial"/>
          <w:sz w:val="36"/>
          <w:szCs w:val="36"/>
          <w:lang w:val="en-ZA"/>
        </w:rPr>
        <w:instrText xml:space="preserve"> XE "</w:instrText>
      </w:r>
      <w:r w:rsidRPr="004008AE">
        <w:rPr>
          <w:rFonts w:ascii="Arial" w:eastAsia="Calibri" w:hAnsi="Arial" w:cs="Arial"/>
          <w:b/>
          <w:sz w:val="36"/>
          <w:szCs w:val="36"/>
          <w:lang w:val="en-ZA"/>
        </w:rPr>
        <w:instrText>Sports, Arts and Culture</w:instrText>
      </w:r>
      <w:r w:rsidRPr="004008AE">
        <w:rPr>
          <w:rFonts w:ascii="Arial" w:eastAsia="Calibri" w:hAnsi="Arial" w:cs="Arial"/>
          <w:sz w:val="36"/>
          <w:szCs w:val="36"/>
          <w:lang w:val="en-ZA"/>
        </w:rPr>
        <w:instrText xml:space="preserve">" </w:instrText>
      </w:r>
      <w:r w:rsidRPr="004008AE">
        <w:rPr>
          <w:rFonts w:ascii="Arial" w:eastAsia="Calibri" w:hAnsi="Arial" w:cs="Arial"/>
          <w:b/>
          <w:sz w:val="36"/>
          <w:szCs w:val="36"/>
          <w:lang w:val="en-ZA"/>
        </w:rPr>
        <w:fldChar w:fldCharType="end"/>
      </w:r>
      <w:r w:rsidRPr="004008AE">
        <w:rPr>
          <w:rFonts w:ascii="Arial" w:eastAsia="Calibri" w:hAnsi="Arial" w:cs="Arial"/>
          <w:b/>
          <w:sz w:val="36"/>
          <w:szCs w:val="36"/>
          <w:lang w:val="en-ZA"/>
        </w:rPr>
        <w:t>:</w:t>
      </w:r>
    </w:p>
    <w:p w:rsidR="004008AE" w:rsidRPr="004008AE" w:rsidRDefault="004008AE" w:rsidP="004008AE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36"/>
          <w:szCs w:val="36"/>
          <w:lang w:val="en-ZA"/>
        </w:rPr>
      </w:pPr>
      <w:r w:rsidRPr="004008AE">
        <w:rPr>
          <w:rFonts w:ascii="Arial" w:eastAsia="Calibri" w:hAnsi="Arial" w:cs="Arial"/>
          <w:sz w:val="36"/>
          <w:szCs w:val="36"/>
          <w:lang w:val="en-ZA"/>
        </w:rPr>
        <w:t xml:space="preserve">What strategic mechanisms has his department put in place to ensure that the critical analysis noted by the Eminent Persons Group Transformation Status Dashboard (details furnished) </w:t>
      </w:r>
      <w:proofErr w:type="gramStart"/>
      <w:r w:rsidRPr="004008AE">
        <w:rPr>
          <w:rFonts w:ascii="Arial" w:eastAsia="Calibri" w:hAnsi="Arial" w:cs="Arial"/>
          <w:sz w:val="36"/>
          <w:szCs w:val="36"/>
          <w:lang w:val="en-ZA"/>
        </w:rPr>
        <w:t>is conducted</w:t>
      </w:r>
      <w:proofErr w:type="gramEnd"/>
      <w:r w:rsidRPr="004008AE">
        <w:rPr>
          <w:rFonts w:ascii="Arial" w:eastAsia="Calibri" w:hAnsi="Arial" w:cs="Arial"/>
          <w:sz w:val="36"/>
          <w:szCs w:val="36"/>
          <w:lang w:val="en-ZA"/>
        </w:rPr>
        <w:t xml:space="preserve"> in order to inform the effective and efficient creation of an enabling environment for the thriving participation of women in sport? NO1849E</w:t>
      </w:r>
    </w:p>
    <w:p w:rsidR="004008AE" w:rsidRPr="004008AE" w:rsidRDefault="004008AE" w:rsidP="004008AE">
      <w:p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rPr>
          <w:rFonts w:ascii="Arial" w:eastAsia="Calibri" w:hAnsi="Arial" w:cs="Arial"/>
          <w:b/>
          <w:bCs/>
          <w:sz w:val="36"/>
          <w:szCs w:val="36"/>
        </w:rPr>
      </w:pPr>
      <w:r w:rsidRPr="004008AE">
        <w:rPr>
          <w:rFonts w:ascii="Arial" w:eastAsia="Calibri" w:hAnsi="Arial" w:cs="Arial"/>
          <w:b/>
          <w:bCs/>
          <w:sz w:val="36"/>
          <w:szCs w:val="36"/>
        </w:rPr>
        <w:t>REPLY</w:t>
      </w:r>
    </w:p>
    <w:p w:rsidR="004008AE" w:rsidRPr="004008AE" w:rsidRDefault="004008AE" w:rsidP="004008AE">
      <w:pPr>
        <w:spacing w:line="276" w:lineRule="auto"/>
        <w:jc w:val="both"/>
        <w:rPr>
          <w:rFonts w:ascii="Arial" w:eastAsia="Calibri" w:hAnsi="Arial" w:cs="Arial"/>
          <w:sz w:val="36"/>
          <w:szCs w:val="36"/>
          <w:lang w:val="en-ZA"/>
        </w:rPr>
      </w:pPr>
      <w:r w:rsidRPr="004008AE">
        <w:rPr>
          <w:rFonts w:ascii="Arial" w:eastAsia="Calibri" w:hAnsi="Arial" w:cs="Arial"/>
          <w:sz w:val="36"/>
          <w:szCs w:val="36"/>
          <w:lang w:val="en-ZA"/>
        </w:rPr>
        <w:t xml:space="preserve">DSAC has prioritised the Code Specific training as approved by the International Federations and the National Federations for Women and the effects thereof will be visible as from 2020. As a result, rugby, football and cricket’s national women teams </w:t>
      </w:r>
      <w:proofErr w:type="gramStart"/>
      <w:r w:rsidRPr="004008AE">
        <w:rPr>
          <w:rFonts w:ascii="Arial" w:eastAsia="Calibri" w:hAnsi="Arial" w:cs="Arial"/>
          <w:sz w:val="36"/>
          <w:szCs w:val="36"/>
          <w:lang w:val="en-ZA"/>
        </w:rPr>
        <w:t>at an under 15 and under 17 levels</w:t>
      </w:r>
      <w:proofErr w:type="gramEnd"/>
      <w:r w:rsidRPr="004008AE">
        <w:rPr>
          <w:rFonts w:ascii="Arial" w:eastAsia="Calibri" w:hAnsi="Arial" w:cs="Arial"/>
          <w:sz w:val="36"/>
          <w:szCs w:val="36"/>
          <w:lang w:val="en-ZA"/>
        </w:rPr>
        <w:t xml:space="preserve"> have shown an increase in all provinces as did the number of women coaches and referees.</w:t>
      </w:r>
    </w:p>
    <w:p w:rsidR="004008AE" w:rsidRPr="004008AE" w:rsidRDefault="004008AE" w:rsidP="004008AE">
      <w:pPr>
        <w:spacing w:line="276" w:lineRule="auto"/>
        <w:jc w:val="both"/>
        <w:rPr>
          <w:rFonts w:ascii="Arial" w:eastAsia="Calibri" w:hAnsi="Arial" w:cs="Arial"/>
          <w:sz w:val="36"/>
          <w:szCs w:val="36"/>
          <w:lang w:val="en-ZA"/>
        </w:rPr>
      </w:pPr>
      <w:r w:rsidRPr="004008AE">
        <w:rPr>
          <w:rFonts w:ascii="Arial" w:eastAsia="Calibri" w:hAnsi="Arial" w:cs="Arial"/>
          <w:sz w:val="36"/>
          <w:szCs w:val="36"/>
          <w:lang w:val="en-ZA"/>
        </w:rPr>
        <w:lastRenderedPageBreak/>
        <w:t>Following the 2017/18 EPG report in which women‘s position in sport was compared to that of men in 19 sports in Dashboard format, this indicate that funding continues to be a challenge in women sport, the EPG is in the process of compiling a dashboard on women’s position in the 19 sports codes on its own. This will bring sharper focus and a basis for comparison of women in sport annually.</w:t>
      </w:r>
    </w:p>
    <w:p w:rsidR="004008AE" w:rsidRPr="004008AE" w:rsidRDefault="004008AE" w:rsidP="004008AE">
      <w:pPr>
        <w:spacing w:line="276" w:lineRule="auto"/>
        <w:jc w:val="both"/>
        <w:rPr>
          <w:rFonts w:ascii="Arial" w:eastAsia="Calibri" w:hAnsi="Arial" w:cs="Arial"/>
          <w:sz w:val="36"/>
          <w:szCs w:val="36"/>
          <w:lang w:val="en-ZA"/>
        </w:rPr>
      </w:pPr>
      <w:r w:rsidRPr="004008AE">
        <w:rPr>
          <w:rFonts w:ascii="Arial" w:eastAsia="Calibri" w:hAnsi="Arial" w:cs="Arial"/>
          <w:sz w:val="36"/>
          <w:szCs w:val="36"/>
          <w:lang w:val="en-ZA"/>
        </w:rPr>
        <w:t xml:space="preserve">The National Federations that are part of the Eminent Person Group Report (EPG) are required to outline the programmes aimed at addressing the key findings / shortcomings as identified in the EPG Report.  These programmes form part of the Business Plans that </w:t>
      </w:r>
      <w:proofErr w:type="gramStart"/>
      <w:r w:rsidRPr="004008AE">
        <w:rPr>
          <w:rFonts w:ascii="Arial" w:eastAsia="Calibri" w:hAnsi="Arial" w:cs="Arial"/>
          <w:sz w:val="36"/>
          <w:szCs w:val="36"/>
          <w:lang w:val="en-ZA"/>
        </w:rPr>
        <w:t>are submitted</w:t>
      </w:r>
      <w:proofErr w:type="gramEnd"/>
      <w:r w:rsidRPr="004008AE">
        <w:rPr>
          <w:rFonts w:ascii="Arial" w:eastAsia="Calibri" w:hAnsi="Arial" w:cs="Arial"/>
          <w:sz w:val="36"/>
          <w:szCs w:val="36"/>
          <w:lang w:val="en-ZA"/>
        </w:rPr>
        <w:t xml:space="preserve"> for the release of annual funding.</w:t>
      </w:r>
    </w:p>
    <w:p w:rsidR="004008AE" w:rsidRPr="004008AE" w:rsidRDefault="004008AE" w:rsidP="004008AE">
      <w:pPr>
        <w:spacing w:line="276" w:lineRule="auto"/>
        <w:jc w:val="both"/>
        <w:rPr>
          <w:rFonts w:ascii="Arial" w:eastAsia="Calibri" w:hAnsi="Arial" w:cs="Arial"/>
          <w:sz w:val="36"/>
          <w:szCs w:val="36"/>
          <w:lang w:val="en-ZA"/>
        </w:rPr>
      </w:pPr>
      <w:r w:rsidRPr="004008AE">
        <w:rPr>
          <w:rFonts w:ascii="Arial" w:eastAsia="Calibri" w:hAnsi="Arial" w:cs="Arial"/>
          <w:sz w:val="36"/>
          <w:szCs w:val="36"/>
          <w:lang w:val="en-ZA"/>
        </w:rPr>
        <w:t>In addition, the Federations sign the Agreements wherein they commit to the self-set targets (Barometer targets). These targets form the basis of continuous engagements on the performance of the identified National Federations.</w:t>
      </w:r>
    </w:p>
    <w:p w:rsidR="00030FD3" w:rsidRDefault="00030FD3">
      <w:bookmarkStart w:id="0" w:name="_GoBack"/>
      <w:bookmarkEnd w:id="0"/>
    </w:p>
    <w:sectPr w:rsidR="000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AE"/>
    <w:rsid w:val="00030FD3"/>
    <w:rsid w:val="004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CD9BB-F82D-494A-A71A-FA00FF16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2019-09-12T08:09:00Z</dcterms:created>
  <dcterms:modified xsi:type="dcterms:W3CDTF">2019-09-12T08:12:00Z</dcterms:modified>
</cp:coreProperties>
</file>