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8C2" w:rsidRPr="0034705D" w:rsidRDefault="00BE5AF9">
      <w:pPr>
        <w:pStyle w:val="Heading1"/>
        <w:jc w:val="center"/>
        <w:rPr>
          <w:sz w:val="24"/>
          <w:u w:val="single"/>
        </w:rPr>
      </w:pPr>
      <w:r w:rsidRPr="0034705D">
        <w:rPr>
          <w:sz w:val="24"/>
          <w:u w:val="single"/>
        </w:rPr>
        <w:t>N</w:t>
      </w:r>
      <w:r w:rsidR="005C27A9">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585274">
        <w:rPr>
          <w:b/>
          <w:bCs/>
          <w:sz w:val="24"/>
          <w:u w:val="single"/>
        </w:rPr>
        <w:t xml:space="preserve">ORAL </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362A00">
        <w:rPr>
          <w:b/>
          <w:bCs/>
          <w:sz w:val="24"/>
          <w:u w:val="single"/>
        </w:rPr>
        <w:t>8</w:t>
      </w:r>
      <w:r w:rsidR="008C08FF">
        <w:rPr>
          <w:b/>
          <w:bCs/>
          <w:sz w:val="24"/>
          <w:u w:val="single"/>
        </w:rPr>
        <w:t>9</w:t>
      </w:r>
    </w:p>
    <w:p w:rsidR="00585274" w:rsidRDefault="00585274">
      <w:pPr>
        <w:pStyle w:val="BodyText"/>
        <w:rPr>
          <w:b/>
          <w:bCs/>
          <w:sz w:val="24"/>
          <w:u w:val="single"/>
        </w:rPr>
      </w:pPr>
    </w:p>
    <w:p w:rsidR="00585274" w:rsidRPr="0034705D" w:rsidRDefault="00585274">
      <w:pPr>
        <w:pStyle w:val="BodyText"/>
        <w:rPr>
          <w:b/>
          <w:bCs/>
          <w:sz w:val="24"/>
          <w:u w:val="single"/>
        </w:rPr>
      </w:pPr>
      <w:r>
        <w:rPr>
          <w:b/>
          <w:bCs/>
          <w:sz w:val="24"/>
          <w:u w:val="single"/>
        </w:rPr>
        <w:t>Questions Day:</w:t>
      </w:r>
      <w:r>
        <w:rPr>
          <w:b/>
          <w:bCs/>
          <w:sz w:val="24"/>
          <w:u w:val="single"/>
        </w:rPr>
        <w:tab/>
      </w:r>
      <w:r w:rsidR="005C27A9">
        <w:rPr>
          <w:b/>
          <w:bCs/>
          <w:sz w:val="24"/>
          <w:u w:val="single"/>
        </w:rPr>
        <w:t xml:space="preserve">Wednesday, </w:t>
      </w:r>
      <w:r w:rsidR="00391636">
        <w:rPr>
          <w:b/>
          <w:bCs/>
          <w:sz w:val="24"/>
          <w:u w:val="single"/>
        </w:rPr>
        <w:t>1</w:t>
      </w:r>
      <w:r w:rsidR="005C27A9">
        <w:rPr>
          <w:b/>
          <w:bCs/>
          <w:sz w:val="24"/>
          <w:u w:val="single"/>
        </w:rPr>
        <w:t>1</w:t>
      </w:r>
      <w:r w:rsidR="00391636">
        <w:rPr>
          <w:b/>
          <w:bCs/>
          <w:sz w:val="24"/>
          <w:u w:val="single"/>
        </w:rPr>
        <w:t xml:space="preserve"> September </w:t>
      </w:r>
      <w:r>
        <w:rPr>
          <w:b/>
          <w:bCs/>
          <w:sz w:val="24"/>
          <w:u w:val="single"/>
        </w:rPr>
        <w:t>201</w:t>
      </w:r>
      <w:r w:rsidR="00391636">
        <w:rPr>
          <w:b/>
          <w:bCs/>
          <w:sz w:val="24"/>
          <w:u w:val="single"/>
        </w:rPr>
        <w:t>9</w:t>
      </w:r>
    </w:p>
    <w:p w:rsidR="00E238C2" w:rsidRPr="0034705D" w:rsidRDefault="00E238C2">
      <w:pPr>
        <w:pStyle w:val="BodyText"/>
        <w:rPr>
          <w:b/>
          <w:bCs/>
          <w:sz w:val="24"/>
          <w:u w:val="single"/>
        </w:rPr>
      </w:pPr>
    </w:p>
    <w:p w:rsidR="00E238C2" w:rsidRPr="00923623" w:rsidRDefault="00E238C2">
      <w:pPr>
        <w:pStyle w:val="BodyText"/>
        <w:rPr>
          <w:b/>
          <w:bCs/>
          <w:sz w:val="24"/>
          <w:u w:val="single"/>
        </w:rPr>
      </w:pPr>
      <w:r w:rsidRPr="0034705D">
        <w:rPr>
          <w:b/>
          <w:bCs/>
          <w:sz w:val="24"/>
          <w:u w:val="single"/>
        </w:rPr>
        <w:t>DATE OF PUBLICATION I</w:t>
      </w:r>
      <w:r w:rsidRPr="00923623">
        <w:rPr>
          <w:b/>
          <w:bCs/>
          <w:sz w:val="24"/>
          <w:u w:val="single"/>
        </w:rPr>
        <w:t xml:space="preserve">N INTERNAL QUESTION PAPER: </w:t>
      </w:r>
      <w:r w:rsidR="00391636">
        <w:rPr>
          <w:b/>
          <w:bCs/>
          <w:sz w:val="24"/>
          <w:u w:val="single"/>
        </w:rPr>
        <w:t>0</w:t>
      </w:r>
      <w:r w:rsidR="005C27A9">
        <w:rPr>
          <w:b/>
          <w:bCs/>
          <w:sz w:val="24"/>
          <w:u w:val="single"/>
        </w:rPr>
        <w:t>3</w:t>
      </w:r>
      <w:r w:rsidR="00391636">
        <w:rPr>
          <w:b/>
          <w:bCs/>
          <w:sz w:val="24"/>
          <w:u w:val="single"/>
        </w:rPr>
        <w:t xml:space="preserve"> SEPTEMBER </w:t>
      </w:r>
      <w:r w:rsidRPr="00923623">
        <w:rPr>
          <w:b/>
          <w:bCs/>
          <w:sz w:val="24"/>
          <w:u w:val="single"/>
        </w:rPr>
        <w:t>20</w:t>
      </w:r>
      <w:r w:rsidR="005E1FBC" w:rsidRPr="00923623">
        <w:rPr>
          <w:b/>
          <w:bCs/>
          <w:sz w:val="24"/>
          <w:u w:val="single"/>
        </w:rPr>
        <w:t>1</w:t>
      </w:r>
      <w:r w:rsidR="00391636">
        <w:rPr>
          <w:b/>
          <w:bCs/>
          <w:sz w:val="24"/>
          <w:u w:val="single"/>
        </w:rPr>
        <w:t>9</w:t>
      </w:r>
      <w:r w:rsidRPr="00923623">
        <w:rPr>
          <w:b/>
          <w:bCs/>
          <w:sz w:val="24"/>
          <w:u w:val="single"/>
        </w:rPr>
        <w:t xml:space="preserve">   </w:t>
      </w:r>
    </w:p>
    <w:p w:rsidR="00E238C2" w:rsidRPr="0058358E" w:rsidRDefault="00E238C2" w:rsidP="006664AE">
      <w:pPr>
        <w:spacing w:after="240"/>
        <w:rPr>
          <w:b/>
          <w:bCs/>
          <w:sz w:val="24"/>
          <w:u w:val="single"/>
        </w:rPr>
      </w:pPr>
      <w:r w:rsidRPr="00923623">
        <w:rPr>
          <w:b/>
          <w:bCs/>
          <w:sz w:val="24"/>
          <w:u w:val="single"/>
        </w:rPr>
        <w:t>(INTERNAL QUE</w:t>
      </w:r>
      <w:r w:rsidRPr="00510229">
        <w:rPr>
          <w:b/>
          <w:bCs/>
          <w:sz w:val="24"/>
          <w:u w:val="single"/>
        </w:rPr>
        <w:t>ST</w:t>
      </w:r>
      <w:r w:rsidRPr="00067DAB">
        <w:rPr>
          <w:b/>
          <w:bCs/>
          <w:sz w:val="24"/>
          <w:u w:val="single"/>
        </w:rPr>
        <w:t xml:space="preserve">ION PAPER NO. </w:t>
      </w:r>
      <w:r w:rsidR="00067DAB" w:rsidRPr="00067DAB">
        <w:rPr>
          <w:b/>
          <w:bCs/>
          <w:sz w:val="24"/>
          <w:u w:val="single"/>
        </w:rPr>
        <w:t>1</w:t>
      </w:r>
      <w:r w:rsidR="00BB6259">
        <w:rPr>
          <w:b/>
          <w:bCs/>
          <w:sz w:val="24"/>
          <w:u w:val="single"/>
        </w:rPr>
        <w:t>3</w:t>
      </w:r>
      <w:r w:rsidRPr="00067DAB">
        <w:rPr>
          <w:b/>
          <w:bCs/>
          <w:sz w:val="24"/>
          <w:u w:val="single"/>
        </w:rPr>
        <w:t>)</w:t>
      </w:r>
    </w:p>
    <w:p w:rsidR="008C08FF" w:rsidRPr="008C08FF" w:rsidRDefault="008C08FF" w:rsidP="008C08FF">
      <w:pPr>
        <w:spacing w:before="100" w:beforeAutospacing="1" w:after="100" w:afterAutospacing="1"/>
        <w:jc w:val="both"/>
        <w:rPr>
          <w:b/>
          <w:sz w:val="24"/>
          <w:u w:val="single"/>
        </w:rPr>
      </w:pPr>
      <w:proofErr w:type="spellStart"/>
      <w:r w:rsidRPr="008C08FF">
        <w:rPr>
          <w:b/>
          <w:sz w:val="24"/>
          <w:u w:val="single"/>
          <w:lang w:val="en-US"/>
        </w:rPr>
        <w:t>Ms</w:t>
      </w:r>
      <w:proofErr w:type="spellEnd"/>
      <w:r w:rsidRPr="008C08FF">
        <w:rPr>
          <w:b/>
          <w:sz w:val="24"/>
          <w:u w:val="single"/>
        </w:rPr>
        <w:t xml:space="preserve"> P </w:t>
      </w:r>
      <w:proofErr w:type="spellStart"/>
      <w:r w:rsidRPr="008C08FF">
        <w:rPr>
          <w:b/>
          <w:sz w:val="24"/>
          <w:u w:val="single"/>
        </w:rPr>
        <w:t>P</w:t>
      </w:r>
      <w:proofErr w:type="spellEnd"/>
      <w:r w:rsidRPr="008C08FF">
        <w:rPr>
          <w:b/>
          <w:sz w:val="24"/>
          <w:u w:val="single"/>
        </w:rPr>
        <w:t xml:space="preserve"> </w:t>
      </w:r>
      <w:proofErr w:type="spellStart"/>
      <w:r w:rsidRPr="008C08FF">
        <w:rPr>
          <w:b/>
          <w:sz w:val="24"/>
          <w:u w:val="single"/>
          <w:lang w:val="en-US"/>
        </w:rPr>
        <w:t>Dyantyi</w:t>
      </w:r>
      <w:proofErr w:type="spellEnd"/>
      <w:r w:rsidRPr="008C08FF">
        <w:rPr>
          <w:b/>
          <w:sz w:val="24"/>
          <w:u w:val="single"/>
        </w:rPr>
        <w:t xml:space="preserve"> (ANC) to ask the Minister of Health</w:t>
      </w:r>
      <w:r w:rsidRPr="008C08FF">
        <w:rPr>
          <w:b/>
          <w:sz w:val="24"/>
          <w:u w:val="single"/>
        </w:rPr>
        <w:fldChar w:fldCharType="begin"/>
      </w:r>
      <w:r w:rsidRPr="008C08FF">
        <w:rPr>
          <w:sz w:val="24"/>
          <w:u w:val="single"/>
        </w:rPr>
        <w:instrText xml:space="preserve"> XE "</w:instrText>
      </w:r>
      <w:r w:rsidRPr="008C08FF">
        <w:rPr>
          <w:b/>
          <w:sz w:val="24"/>
          <w:u w:val="single"/>
        </w:rPr>
        <w:instrText>Health</w:instrText>
      </w:r>
      <w:r w:rsidRPr="008C08FF">
        <w:rPr>
          <w:sz w:val="24"/>
          <w:u w:val="single"/>
        </w:rPr>
        <w:instrText xml:space="preserve">" </w:instrText>
      </w:r>
      <w:r w:rsidRPr="008C08FF">
        <w:rPr>
          <w:b/>
          <w:sz w:val="24"/>
          <w:u w:val="single"/>
        </w:rPr>
        <w:fldChar w:fldCharType="end"/>
      </w:r>
      <w:r w:rsidRPr="008C08FF">
        <w:rPr>
          <w:b/>
          <w:sz w:val="24"/>
          <w:u w:val="single"/>
        </w:rPr>
        <w:t>:</w:t>
      </w:r>
    </w:p>
    <w:p w:rsidR="008C08FF" w:rsidRPr="00146C15" w:rsidRDefault="008C08FF" w:rsidP="008C08FF">
      <w:pPr>
        <w:spacing w:before="100" w:beforeAutospacing="1" w:after="100" w:afterAutospacing="1"/>
        <w:jc w:val="both"/>
        <w:rPr>
          <w:rFonts w:ascii="Times New Roman" w:hAnsi="Times New Roman" w:cs="Times New Roman"/>
          <w:sz w:val="20"/>
          <w:szCs w:val="20"/>
        </w:rPr>
      </w:pPr>
      <w:r w:rsidRPr="008C08FF">
        <w:rPr>
          <w:sz w:val="24"/>
        </w:rPr>
        <w:t>What are the details of the recommendations from the Health</w:t>
      </w:r>
      <w:r w:rsidRPr="008C08FF">
        <w:rPr>
          <w:sz w:val="24"/>
        </w:rPr>
        <w:fldChar w:fldCharType="begin"/>
      </w:r>
      <w:r w:rsidRPr="008C08FF">
        <w:rPr>
          <w:sz w:val="24"/>
        </w:rPr>
        <w:instrText xml:space="preserve"> XE "</w:instrText>
      </w:r>
      <w:r w:rsidRPr="008C08FF">
        <w:rPr>
          <w:b/>
          <w:sz w:val="24"/>
        </w:rPr>
        <w:instrText>Health</w:instrText>
      </w:r>
      <w:r w:rsidRPr="008C08FF">
        <w:rPr>
          <w:sz w:val="24"/>
        </w:rPr>
        <w:instrText xml:space="preserve">" </w:instrText>
      </w:r>
      <w:r w:rsidRPr="008C08FF">
        <w:rPr>
          <w:sz w:val="24"/>
        </w:rPr>
        <w:fldChar w:fldCharType="end"/>
      </w:r>
      <w:r w:rsidRPr="008C08FF">
        <w:rPr>
          <w:sz w:val="24"/>
        </w:rPr>
        <w:t xml:space="preserve"> Compact that he has been able to implement since the compact was signed on 25 July 2019?</w:t>
      </w:r>
    </w:p>
    <w:p w:rsidR="00E238C2" w:rsidRDefault="009361CE" w:rsidP="00366E06">
      <w:pPr>
        <w:pStyle w:val="Heading6"/>
        <w:tabs>
          <w:tab w:val="clear" w:pos="660"/>
          <w:tab w:val="clear" w:pos="864"/>
          <w:tab w:val="clear" w:pos="1440"/>
        </w:tabs>
        <w:ind w:left="0" w:firstLine="0"/>
        <w:rPr>
          <w:u w:val="single"/>
        </w:rPr>
      </w:pPr>
      <w:r>
        <w:rPr>
          <w:color w:val="000000"/>
        </w:rPr>
        <w:t>NO18</w:t>
      </w:r>
      <w:r w:rsidR="00362A00">
        <w:rPr>
          <w:color w:val="000000"/>
        </w:rPr>
        <w:t>4</w:t>
      </w:r>
      <w:r w:rsidR="008C08FF">
        <w:rPr>
          <w:color w:val="000000"/>
        </w:rPr>
        <w:t>8</w:t>
      </w:r>
      <w:r w:rsidR="009D2E42">
        <w:rPr>
          <w:color w:val="000000"/>
        </w:rPr>
        <w:t>E</w:t>
      </w:r>
      <w:r w:rsidR="00E238C2">
        <w:rPr>
          <w:color w:val="000000"/>
          <w:szCs w:val="20"/>
        </w:rPr>
        <w:t xml:space="preserve"> </w:t>
      </w:r>
    </w:p>
    <w:p w:rsidR="00D73A46" w:rsidRPr="000C0CD1" w:rsidRDefault="00E238C2" w:rsidP="000C0CD1">
      <w:pPr>
        <w:rPr>
          <w:b/>
          <w:bCs/>
          <w:sz w:val="24"/>
          <w:u w:val="single"/>
          <w:lang w:val="en-US"/>
        </w:rPr>
      </w:pPr>
      <w:r w:rsidRPr="0034705D">
        <w:rPr>
          <w:b/>
          <w:bCs/>
          <w:sz w:val="24"/>
          <w:u w:val="single"/>
          <w:lang w:val="en-US"/>
        </w:rPr>
        <w:t>REPLY:</w:t>
      </w:r>
      <w:r w:rsidR="002B6E08" w:rsidRPr="002B6E08">
        <w:rPr>
          <w:sz w:val="24"/>
          <w:lang w:val="en-ZA"/>
        </w:rPr>
        <w:t xml:space="preserve"> </w:t>
      </w:r>
    </w:p>
    <w:p w:rsidR="00934D52" w:rsidRDefault="00934D52" w:rsidP="00934D52">
      <w:pPr>
        <w:jc w:val="both"/>
        <w:rPr>
          <w:rFonts w:eastAsia="Arial"/>
          <w:sz w:val="24"/>
        </w:rPr>
      </w:pPr>
    </w:p>
    <w:p w:rsidR="00187A1F" w:rsidRDefault="00187A1F" w:rsidP="00187A1F">
      <w:pPr>
        <w:jc w:val="both"/>
        <w:rPr>
          <w:sz w:val="24"/>
        </w:rPr>
      </w:pPr>
      <w:r w:rsidRPr="00913670">
        <w:rPr>
          <w:sz w:val="24"/>
        </w:rPr>
        <w:t>The Health Compact recommendations were summarised into nine pillars relating to the key elements of the healthcare system:- human resources, medicine supply, infrastructure, private sector engagement, improvement in the quality of PHC services, public sector financial management, strengthening of governance and leadership, community engagement and development of information systems.</w:t>
      </w:r>
    </w:p>
    <w:p w:rsidR="00187A1F" w:rsidRPr="00913670" w:rsidRDefault="00187A1F" w:rsidP="00187A1F">
      <w:pPr>
        <w:jc w:val="both"/>
        <w:rPr>
          <w:sz w:val="24"/>
          <w:lang w:val="en-US"/>
        </w:rPr>
      </w:pPr>
    </w:p>
    <w:p w:rsidR="00187A1F" w:rsidRDefault="00187A1F" w:rsidP="00187A1F">
      <w:pPr>
        <w:jc w:val="both"/>
        <w:rPr>
          <w:sz w:val="24"/>
        </w:rPr>
      </w:pPr>
      <w:r w:rsidRPr="00913670">
        <w:rPr>
          <w:sz w:val="24"/>
        </w:rPr>
        <w:t xml:space="preserve">For each of these areas there are clear deliverables with targets which has been reflected in the Departments Annual Performance Plans either at National or Provincial level. The Department has started with the implementation of these plans. </w:t>
      </w:r>
    </w:p>
    <w:p w:rsidR="00187A1F" w:rsidRDefault="00187A1F" w:rsidP="00187A1F">
      <w:pPr>
        <w:jc w:val="both"/>
        <w:rPr>
          <w:sz w:val="24"/>
        </w:rPr>
      </w:pPr>
    </w:p>
    <w:p w:rsidR="00187A1F" w:rsidRDefault="00187A1F" w:rsidP="00187A1F">
      <w:pPr>
        <w:jc w:val="both"/>
        <w:rPr>
          <w:sz w:val="24"/>
        </w:rPr>
      </w:pPr>
      <w:r w:rsidRPr="00913670">
        <w:rPr>
          <w:sz w:val="24"/>
        </w:rPr>
        <w:t>A number of these areas are outlined below including:</w:t>
      </w:r>
    </w:p>
    <w:p w:rsidR="00187A1F" w:rsidRDefault="00187A1F" w:rsidP="00187A1F">
      <w:pPr>
        <w:jc w:val="both"/>
        <w:rPr>
          <w:sz w:val="24"/>
        </w:rPr>
      </w:pPr>
    </w:p>
    <w:p w:rsidR="00187A1F" w:rsidRPr="00913670" w:rsidRDefault="00187A1F" w:rsidP="00187A1F">
      <w:pPr>
        <w:pStyle w:val="ListParagraph"/>
        <w:numPr>
          <w:ilvl w:val="0"/>
          <w:numId w:val="46"/>
        </w:numPr>
        <w:jc w:val="both"/>
        <w:rPr>
          <w:rFonts w:eastAsia="Times New Roman"/>
          <w:sz w:val="24"/>
          <w:lang w:val="en-US"/>
        </w:rPr>
      </w:pPr>
      <w:r w:rsidRPr="00913670">
        <w:rPr>
          <w:rFonts w:eastAsia="Times New Roman"/>
          <w:color w:val="000000"/>
          <w:sz w:val="24"/>
          <w:lang w:val="en-US"/>
        </w:rPr>
        <w:t xml:space="preserve">A joint committee of the National Treasury and National Department </w:t>
      </w:r>
      <w:r>
        <w:rPr>
          <w:rFonts w:eastAsia="Times New Roman"/>
          <w:color w:val="000000"/>
          <w:sz w:val="24"/>
          <w:lang w:val="en-US"/>
        </w:rPr>
        <w:t>of</w:t>
      </w:r>
      <w:r w:rsidRPr="00913670">
        <w:rPr>
          <w:rFonts w:eastAsia="Times New Roman"/>
          <w:color w:val="000000"/>
          <w:sz w:val="24"/>
          <w:lang w:val="en-US"/>
        </w:rPr>
        <w:t xml:space="preserve"> Health has been established to review the Equitable share and grants in the Health sector</w:t>
      </w:r>
    </w:p>
    <w:p w:rsidR="00187A1F" w:rsidRPr="00913670" w:rsidRDefault="00187A1F" w:rsidP="00187A1F">
      <w:pPr>
        <w:pStyle w:val="ListParagraph"/>
        <w:ind w:left="360"/>
        <w:jc w:val="both"/>
        <w:rPr>
          <w:rFonts w:eastAsia="Times New Roman"/>
          <w:sz w:val="24"/>
          <w:lang w:val="en-US"/>
        </w:rPr>
      </w:pPr>
    </w:p>
    <w:p w:rsidR="00187A1F" w:rsidRPr="00913670" w:rsidRDefault="00187A1F" w:rsidP="00187A1F">
      <w:pPr>
        <w:pStyle w:val="ListParagraph"/>
        <w:numPr>
          <w:ilvl w:val="0"/>
          <w:numId w:val="46"/>
        </w:numPr>
        <w:jc w:val="both"/>
        <w:rPr>
          <w:rFonts w:eastAsia="Times New Roman"/>
          <w:sz w:val="24"/>
          <w:lang w:val="en-US"/>
        </w:rPr>
      </w:pPr>
      <w:r w:rsidRPr="00913670">
        <w:rPr>
          <w:rFonts w:eastAsia="Times New Roman"/>
          <w:sz w:val="24"/>
        </w:rPr>
        <w:t xml:space="preserve">A Ministerial Committee </w:t>
      </w:r>
      <w:r>
        <w:rPr>
          <w:rFonts w:eastAsia="Times New Roman"/>
          <w:sz w:val="24"/>
        </w:rPr>
        <w:t>Task Team was established and the Human Resource for Health (HRH) Strategy is being finalized, which incorporates a number of human resources issu</w:t>
      </w:r>
      <w:r w:rsidRPr="00913670">
        <w:rPr>
          <w:rFonts w:eastAsia="Times New Roman"/>
          <w:sz w:val="24"/>
        </w:rPr>
        <w:t>es raised in the compact</w:t>
      </w:r>
      <w:r>
        <w:rPr>
          <w:rFonts w:eastAsia="Times New Roman"/>
          <w:sz w:val="24"/>
        </w:rPr>
        <w:t xml:space="preserve">. Reorganisation of the Health Organogram and reprioritisation to shift resources for services delivery at the front end. </w:t>
      </w:r>
    </w:p>
    <w:p w:rsidR="00187A1F" w:rsidRPr="00913670" w:rsidRDefault="00187A1F" w:rsidP="00187A1F">
      <w:pPr>
        <w:pStyle w:val="ListParagraph"/>
        <w:ind w:left="360"/>
        <w:jc w:val="both"/>
        <w:rPr>
          <w:rFonts w:eastAsia="Times New Roman"/>
          <w:sz w:val="24"/>
          <w:lang w:val="en-US"/>
        </w:rPr>
      </w:pPr>
    </w:p>
    <w:p w:rsidR="00187A1F" w:rsidRPr="00913670" w:rsidRDefault="00187A1F" w:rsidP="00187A1F">
      <w:pPr>
        <w:pStyle w:val="ListParagraph"/>
        <w:numPr>
          <w:ilvl w:val="0"/>
          <w:numId w:val="46"/>
        </w:numPr>
        <w:jc w:val="both"/>
        <w:rPr>
          <w:rFonts w:eastAsia="Times New Roman"/>
          <w:sz w:val="24"/>
          <w:lang w:val="en-US"/>
        </w:rPr>
      </w:pPr>
      <w:r w:rsidRPr="00913670">
        <w:rPr>
          <w:rFonts w:eastAsia="Times New Roman"/>
          <w:sz w:val="24"/>
        </w:rPr>
        <w:t>Estimates of the prov</w:t>
      </w:r>
      <w:r>
        <w:rPr>
          <w:rFonts w:eastAsia="Times New Roman"/>
          <w:sz w:val="24"/>
        </w:rPr>
        <w:t>incial pharmaceutical budget will be</w:t>
      </w:r>
      <w:r w:rsidRPr="00913670">
        <w:rPr>
          <w:rFonts w:eastAsia="Times New Roman"/>
          <w:sz w:val="24"/>
        </w:rPr>
        <w:t xml:space="preserve"> ring fenced</w:t>
      </w:r>
      <w:r>
        <w:rPr>
          <w:rFonts w:eastAsia="Times New Roman"/>
          <w:sz w:val="24"/>
        </w:rPr>
        <w:t>.</w:t>
      </w:r>
    </w:p>
    <w:p w:rsidR="00187A1F" w:rsidRDefault="00187A1F" w:rsidP="00187A1F">
      <w:pPr>
        <w:pStyle w:val="ListParagraph"/>
        <w:ind w:left="360"/>
        <w:jc w:val="both"/>
        <w:rPr>
          <w:rFonts w:eastAsia="Times New Roman"/>
          <w:sz w:val="24"/>
        </w:rPr>
      </w:pPr>
    </w:p>
    <w:p w:rsidR="00187A1F" w:rsidRPr="00913670" w:rsidRDefault="00187A1F" w:rsidP="00187A1F">
      <w:pPr>
        <w:pStyle w:val="ListParagraph"/>
        <w:numPr>
          <w:ilvl w:val="0"/>
          <w:numId w:val="46"/>
        </w:numPr>
        <w:jc w:val="both"/>
        <w:rPr>
          <w:rFonts w:eastAsia="Times New Roman"/>
          <w:sz w:val="24"/>
        </w:rPr>
      </w:pPr>
      <w:r w:rsidRPr="00913670">
        <w:rPr>
          <w:rFonts w:eastAsia="Times New Roman"/>
          <w:sz w:val="24"/>
        </w:rPr>
        <w:t>A system to monitor key operations at a hospitals that influence health system quality</w:t>
      </w:r>
      <w:r>
        <w:rPr>
          <w:rFonts w:eastAsia="Times New Roman"/>
          <w:sz w:val="24"/>
        </w:rPr>
        <w:t>.</w:t>
      </w:r>
    </w:p>
    <w:p w:rsidR="00187A1F" w:rsidRDefault="00187A1F" w:rsidP="00187A1F">
      <w:pPr>
        <w:jc w:val="both"/>
        <w:rPr>
          <w:b/>
          <w:sz w:val="24"/>
        </w:rPr>
      </w:pPr>
    </w:p>
    <w:p w:rsidR="00187A1F" w:rsidRPr="00913670" w:rsidRDefault="00187A1F" w:rsidP="00187A1F">
      <w:pPr>
        <w:jc w:val="both"/>
        <w:rPr>
          <w:b/>
          <w:sz w:val="24"/>
        </w:rPr>
      </w:pPr>
      <w:r w:rsidRPr="00913670">
        <w:rPr>
          <w:b/>
          <w:sz w:val="24"/>
        </w:rPr>
        <w:t>Various interventions for Medico-Legal claims introduced:</w:t>
      </w:r>
    </w:p>
    <w:p w:rsidR="00187A1F" w:rsidRPr="00913670" w:rsidRDefault="00187A1F" w:rsidP="00187A1F">
      <w:pPr>
        <w:jc w:val="both"/>
        <w:rPr>
          <w:b/>
          <w:sz w:val="24"/>
        </w:rPr>
      </w:pPr>
    </w:p>
    <w:p w:rsidR="00187A1F" w:rsidRPr="00913670" w:rsidRDefault="00187A1F" w:rsidP="00187A1F">
      <w:pPr>
        <w:pStyle w:val="ListParagraph"/>
        <w:numPr>
          <w:ilvl w:val="0"/>
          <w:numId w:val="45"/>
        </w:numPr>
        <w:ind w:left="709"/>
        <w:jc w:val="both"/>
        <w:rPr>
          <w:sz w:val="24"/>
        </w:rPr>
      </w:pPr>
      <w:r w:rsidRPr="00913670">
        <w:rPr>
          <w:b/>
          <w:sz w:val="24"/>
        </w:rPr>
        <w:t>Quantification of the contingent liability:</w:t>
      </w:r>
      <w:r w:rsidRPr="00913670">
        <w:rPr>
          <w:sz w:val="24"/>
        </w:rPr>
        <w:t xml:space="preserve"> The current contingent liability as at June 2019 is </w:t>
      </w:r>
      <w:r w:rsidRPr="00913670">
        <w:rPr>
          <w:b/>
          <w:sz w:val="24"/>
        </w:rPr>
        <w:t>R 100 822 486 781. 93</w:t>
      </w:r>
      <w:r w:rsidRPr="00913670">
        <w:rPr>
          <w:sz w:val="24"/>
        </w:rPr>
        <w:t xml:space="preserve">. However, most of these claims as frivolous and vexatious. The Department is in the process of identifying the legitimate claims. </w:t>
      </w:r>
    </w:p>
    <w:p w:rsidR="00187A1F" w:rsidRPr="00913670" w:rsidRDefault="00187A1F" w:rsidP="00187A1F">
      <w:pPr>
        <w:ind w:left="709"/>
        <w:jc w:val="both"/>
        <w:rPr>
          <w:sz w:val="24"/>
        </w:rPr>
      </w:pPr>
    </w:p>
    <w:p w:rsidR="00187A1F" w:rsidRPr="00913670" w:rsidRDefault="00187A1F" w:rsidP="00187A1F">
      <w:pPr>
        <w:pStyle w:val="ListParagraph"/>
        <w:numPr>
          <w:ilvl w:val="0"/>
          <w:numId w:val="45"/>
        </w:numPr>
        <w:ind w:left="709"/>
        <w:jc w:val="both"/>
        <w:rPr>
          <w:sz w:val="24"/>
        </w:rPr>
      </w:pPr>
      <w:r w:rsidRPr="00913670">
        <w:rPr>
          <w:b/>
          <w:sz w:val="24"/>
        </w:rPr>
        <w:t>Mediation:</w:t>
      </w:r>
      <w:r w:rsidRPr="00913670">
        <w:rPr>
          <w:sz w:val="24"/>
        </w:rPr>
        <w:t xml:space="preserve"> The patient admission forms have been standardized across the Provinces to make the provision for mediation. There are already 18 officials from Provinces who have been trained for mediation. These include Legal and Medical officers. The Department will also train the officials to implement patient admission forms for mediation.</w:t>
      </w:r>
    </w:p>
    <w:p w:rsidR="00187A1F" w:rsidRPr="00913670" w:rsidRDefault="00187A1F" w:rsidP="00187A1F">
      <w:pPr>
        <w:ind w:left="709"/>
        <w:jc w:val="both"/>
        <w:rPr>
          <w:sz w:val="24"/>
        </w:rPr>
      </w:pPr>
    </w:p>
    <w:p w:rsidR="00187A1F" w:rsidRPr="00913670" w:rsidRDefault="00187A1F" w:rsidP="00187A1F">
      <w:pPr>
        <w:pStyle w:val="ListParagraph"/>
        <w:numPr>
          <w:ilvl w:val="0"/>
          <w:numId w:val="45"/>
        </w:numPr>
        <w:ind w:left="709"/>
        <w:jc w:val="both"/>
        <w:rPr>
          <w:sz w:val="24"/>
        </w:rPr>
      </w:pPr>
      <w:r w:rsidRPr="00913670">
        <w:rPr>
          <w:b/>
          <w:sz w:val="24"/>
        </w:rPr>
        <w:lastRenderedPageBreak/>
        <w:t>Provision of future medical treatment:</w:t>
      </w:r>
      <w:r w:rsidRPr="00913670">
        <w:rPr>
          <w:sz w:val="24"/>
        </w:rPr>
        <w:t xml:space="preserve"> Department has published Public Health facilities, in Government Gazette No 42687 of 5 September 2019, to provide for future medical services instead of advance payment of future medical expenses. This will address the future medical expenses that constitute over 80 percent of the quantum (amount) claimed. This will ensure that our facilities continue to function effectively and efficiently. </w:t>
      </w:r>
    </w:p>
    <w:p w:rsidR="00187A1F" w:rsidRPr="00913670" w:rsidRDefault="00187A1F" w:rsidP="00187A1F">
      <w:pPr>
        <w:ind w:hanging="360"/>
        <w:jc w:val="both"/>
        <w:rPr>
          <w:sz w:val="24"/>
          <w:lang w:val="en-US"/>
        </w:rPr>
      </w:pPr>
    </w:p>
    <w:p w:rsidR="00187A1F" w:rsidRDefault="00187A1F" w:rsidP="00187A1F">
      <w:pPr>
        <w:pStyle w:val="ListParagraph"/>
        <w:numPr>
          <w:ilvl w:val="0"/>
          <w:numId w:val="47"/>
        </w:numPr>
        <w:jc w:val="both"/>
        <w:rPr>
          <w:rFonts w:eastAsia="Times New Roman"/>
          <w:sz w:val="24"/>
          <w:lang w:val="en-US"/>
        </w:rPr>
      </w:pPr>
      <w:r>
        <w:rPr>
          <w:rFonts w:eastAsia="Times New Roman"/>
          <w:sz w:val="24"/>
          <w:lang w:val="en-US"/>
        </w:rPr>
        <w:t>Training materials to train clinic committees and Hospital Boards has been developed, training has begun in three (3) provinces.</w:t>
      </w:r>
    </w:p>
    <w:p w:rsidR="00187A1F" w:rsidRPr="004929BA" w:rsidRDefault="00187A1F" w:rsidP="00187A1F">
      <w:pPr>
        <w:pStyle w:val="ListParagraph"/>
        <w:ind w:left="360"/>
        <w:jc w:val="both"/>
        <w:rPr>
          <w:rFonts w:eastAsia="Times New Roman"/>
          <w:sz w:val="24"/>
          <w:lang w:val="en-US"/>
        </w:rPr>
      </w:pPr>
    </w:p>
    <w:p w:rsidR="00187A1F" w:rsidRPr="004929BA" w:rsidRDefault="00187A1F" w:rsidP="00187A1F">
      <w:pPr>
        <w:pStyle w:val="ListParagraph"/>
        <w:numPr>
          <w:ilvl w:val="0"/>
          <w:numId w:val="47"/>
        </w:numPr>
        <w:jc w:val="both"/>
        <w:rPr>
          <w:rFonts w:eastAsia="Times New Roman"/>
          <w:sz w:val="24"/>
          <w:lang w:val="en-US"/>
        </w:rPr>
      </w:pPr>
      <w:r w:rsidRPr="00913670">
        <w:rPr>
          <w:rFonts w:eastAsia="Times New Roman"/>
          <w:sz w:val="24"/>
        </w:rPr>
        <w:t>A draft proposal to fast track the infrastructure backlog has been developed</w:t>
      </w:r>
      <w:r>
        <w:rPr>
          <w:rFonts w:eastAsia="Times New Roman"/>
          <w:sz w:val="24"/>
        </w:rPr>
        <w:t>.</w:t>
      </w:r>
    </w:p>
    <w:p w:rsidR="00187A1F" w:rsidRPr="004929BA" w:rsidRDefault="00187A1F" w:rsidP="00187A1F">
      <w:pPr>
        <w:pStyle w:val="ListParagraph"/>
        <w:ind w:left="360"/>
        <w:jc w:val="both"/>
        <w:rPr>
          <w:rFonts w:eastAsia="Times New Roman"/>
          <w:sz w:val="24"/>
          <w:lang w:val="en-US"/>
        </w:rPr>
      </w:pPr>
    </w:p>
    <w:p w:rsidR="006E6A77" w:rsidRDefault="00187A1F" w:rsidP="00187A1F">
      <w:pPr>
        <w:pStyle w:val="BodyText"/>
        <w:rPr>
          <w:sz w:val="24"/>
        </w:rPr>
      </w:pPr>
      <w:r>
        <w:rPr>
          <w:sz w:val="24"/>
        </w:rPr>
        <w:t>Quality i</w:t>
      </w:r>
      <w:bookmarkStart w:id="0" w:name="_GoBack"/>
      <w:bookmarkEnd w:id="0"/>
      <w:r>
        <w:rPr>
          <w:sz w:val="24"/>
        </w:rPr>
        <w:t>mprovement plan has been developed and funded, training will resume in September.</w:t>
      </w:r>
    </w:p>
    <w:p w:rsidR="001B5DA4" w:rsidRDefault="001B5DA4" w:rsidP="00187A1F">
      <w:pPr>
        <w:pStyle w:val="BodyText"/>
        <w:rPr>
          <w:sz w:val="24"/>
        </w:rPr>
      </w:pPr>
    </w:p>
    <w:p w:rsidR="001B5DA4" w:rsidRDefault="001B5DA4" w:rsidP="00187A1F">
      <w:pPr>
        <w:pStyle w:val="BodyText"/>
        <w:rPr>
          <w:sz w:val="24"/>
          <w:lang w:val="en-GB"/>
        </w:rPr>
      </w:pPr>
      <w:r>
        <w:rPr>
          <w:sz w:val="24"/>
        </w:rPr>
        <w:t xml:space="preserve">The copy of the Health Compact is hereby attached as </w:t>
      </w:r>
      <w:r w:rsidRPr="001B5DA4">
        <w:rPr>
          <w:b/>
          <w:sz w:val="24"/>
        </w:rPr>
        <w:t>Annexure 1</w:t>
      </w:r>
      <w:r>
        <w:rPr>
          <w:sz w:val="24"/>
        </w:rPr>
        <w:t>.</w:t>
      </w:r>
    </w:p>
    <w:p w:rsidR="006E6A77" w:rsidRPr="00B34ADE" w:rsidRDefault="006E6A77" w:rsidP="006E6A77">
      <w:pPr>
        <w:pStyle w:val="BodyText"/>
        <w:ind w:left="709"/>
        <w:rPr>
          <w:sz w:val="24"/>
          <w:lang w:val="en-GB"/>
        </w:rPr>
      </w:pPr>
    </w:p>
    <w:p w:rsidR="00187A1F" w:rsidRDefault="00187A1F" w:rsidP="00BB6DED">
      <w:pPr>
        <w:pStyle w:val="BodyText"/>
        <w:rPr>
          <w:sz w:val="24"/>
          <w:lang w:val="en-GB"/>
        </w:rPr>
      </w:pPr>
    </w:p>
    <w:p w:rsidR="00E238C2" w:rsidRPr="00B34ADE" w:rsidRDefault="00E238C2" w:rsidP="00BB6DED">
      <w:pPr>
        <w:pStyle w:val="BodyText"/>
        <w:rPr>
          <w:sz w:val="24"/>
          <w:lang w:val="en-GB"/>
        </w:rPr>
      </w:pPr>
      <w:r w:rsidRPr="00B34ADE">
        <w:rPr>
          <w:sz w:val="24"/>
          <w:lang w:val="en-GB"/>
        </w:rPr>
        <w:t>END.</w:t>
      </w:r>
    </w:p>
    <w:sectPr w:rsidR="00E238C2" w:rsidRPr="00B34ADE"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036C" w:rsidRDefault="0088036C">
      <w:r>
        <w:separator/>
      </w:r>
    </w:p>
  </w:endnote>
  <w:endnote w:type="continuationSeparator" w:id="0">
    <w:p w:rsidR="0088036C" w:rsidRDefault="00880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F60" w:rsidRDefault="003C5027">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F60" w:rsidRDefault="003C5027">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1B5DA4">
      <w:rPr>
        <w:rStyle w:val="PageNumber"/>
        <w:noProof/>
        <w:lang w:val="en-US"/>
      </w:rPr>
      <w:t>2</w:t>
    </w:r>
    <w:r>
      <w:rPr>
        <w:rStyle w:val="PageNumber"/>
        <w:lang w:val="en-US"/>
      </w:rPr>
      <w:fldChar w:fldCharType="end"/>
    </w:r>
  </w:p>
  <w:p w:rsidR="00B37F60" w:rsidRDefault="00B37F6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036C" w:rsidRDefault="0088036C">
      <w:r>
        <w:separator/>
      </w:r>
    </w:p>
  </w:footnote>
  <w:footnote w:type="continuationSeparator" w:id="0">
    <w:p w:rsidR="0088036C" w:rsidRDefault="0088036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72AB7"/>
    <w:multiLevelType w:val="hybridMultilevel"/>
    <w:tmpl w:val="EE4C7E56"/>
    <w:lvl w:ilvl="0" w:tplc="C9205F9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BE20690"/>
    <w:multiLevelType w:val="hybridMultilevel"/>
    <w:tmpl w:val="F9B43448"/>
    <w:lvl w:ilvl="0" w:tplc="1C090001">
      <w:start w:val="1"/>
      <w:numFmt w:val="bullet"/>
      <w:lvlText w:val=""/>
      <w:lvlJc w:val="left"/>
      <w:pPr>
        <w:ind w:left="2149" w:hanging="360"/>
      </w:pPr>
      <w:rPr>
        <w:rFonts w:ascii="Symbol" w:hAnsi="Symbol" w:hint="default"/>
      </w:rPr>
    </w:lvl>
    <w:lvl w:ilvl="1" w:tplc="1C090003">
      <w:start w:val="1"/>
      <w:numFmt w:val="bullet"/>
      <w:lvlText w:val="o"/>
      <w:lvlJc w:val="left"/>
      <w:pPr>
        <w:ind w:left="2869" w:hanging="360"/>
      </w:pPr>
      <w:rPr>
        <w:rFonts w:ascii="Courier New" w:hAnsi="Courier New" w:cs="Courier New" w:hint="default"/>
      </w:rPr>
    </w:lvl>
    <w:lvl w:ilvl="2" w:tplc="1C090005" w:tentative="1">
      <w:start w:val="1"/>
      <w:numFmt w:val="bullet"/>
      <w:lvlText w:val=""/>
      <w:lvlJc w:val="left"/>
      <w:pPr>
        <w:ind w:left="3589" w:hanging="360"/>
      </w:pPr>
      <w:rPr>
        <w:rFonts w:ascii="Wingdings" w:hAnsi="Wingdings" w:hint="default"/>
      </w:rPr>
    </w:lvl>
    <w:lvl w:ilvl="3" w:tplc="1C090001" w:tentative="1">
      <w:start w:val="1"/>
      <w:numFmt w:val="bullet"/>
      <w:lvlText w:val=""/>
      <w:lvlJc w:val="left"/>
      <w:pPr>
        <w:ind w:left="4309" w:hanging="360"/>
      </w:pPr>
      <w:rPr>
        <w:rFonts w:ascii="Symbol" w:hAnsi="Symbol" w:hint="default"/>
      </w:rPr>
    </w:lvl>
    <w:lvl w:ilvl="4" w:tplc="1C090003" w:tentative="1">
      <w:start w:val="1"/>
      <w:numFmt w:val="bullet"/>
      <w:lvlText w:val="o"/>
      <w:lvlJc w:val="left"/>
      <w:pPr>
        <w:ind w:left="5029" w:hanging="360"/>
      </w:pPr>
      <w:rPr>
        <w:rFonts w:ascii="Courier New" w:hAnsi="Courier New" w:cs="Courier New" w:hint="default"/>
      </w:rPr>
    </w:lvl>
    <w:lvl w:ilvl="5" w:tplc="1C090005" w:tentative="1">
      <w:start w:val="1"/>
      <w:numFmt w:val="bullet"/>
      <w:lvlText w:val=""/>
      <w:lvlJc w:val="left"/>
      <w:pPr>
        <w:ind w:left="5749" w:hanging="360"/>
      </w:pPr>
      <w:rPr>
        <w:rFonts w:ascii="Wingdings" w:hAnsi="Wingdings" w:hint="default"/>
      </w:rPr>
    </w:lvl>
    <w:lvl w:ilvl="6" w:tplc="1C090001" w:tentative="1">
      <w:start w:val="1"/>
      <w:numFmt w:val="bullet"/>
      <w:lvlText w:val=""/>
      <w:lvlJc w:val="left"/>
      <w:pPr>
        <w:ind w:left="6469" w:hanging="360"/>
      </w:pPr>
      <w:rPr>
        <w:rFonts w:ascii="Symbol" w:hAnsi="Symbol" w:hint="default"/>
      </w:rPr>
    </w:lvl>
    <w:lvl w:ilvl="7" w:tplc="1C090003" w:tentative="1">
      <w:start w:val="1"/>
      <w:numFmt w:val="bullet"/>
      <w:lvlText w:val="o"/>
      <w:lvlJc w:val="left"/>
      <w:pPr>
        <w:ind w:left="7189" w:hanging="360"/>
      </w:pPr>
      <w:rPr>
        <w:rFonts w:ascii="Courier New" w:hAnsi="Courier New" w:cs="Courier New" w:hint="default"/>
      </w:rPr>
    </w:lvl>
    <w:lvl w:ilvl="8" w:tplc="1C090005" w:tentative="1">
      <w:start w:val="1"/>
      <w:numFmt w:val="bullet"/>
      <w:lvlText w:val=""/>
      <w:lvlJc w:val="left"/>
      <w:pPr>
        <w:ind w:left="7909" w:hanging="360"/>
      </w:pPr>
      <w:rPr>
        <w:rFonts w:ascii="Wingdings" w:hAnsi="Wingdings" w:hint="default"/>
      </w:rPr>
    </w:lvl>
  </w:abstractNum>
  <w:abstractNum w:abstractNumId="2" w15:restartNumberingAfterBreak="0">
    <w:nsid w:val="0CD46568"/>
    <w:multiLevelType w:val="hybridMultilevel"/>
    <w:tmpl w:val="D3781D7E"/>
    <w:lvl w:ilvl="0" w:tplc="8000F19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15E6554"/>
    <w:multiLevelType w:val="hybridMultilevel"/>
    <w:tmpl w:val="1D9EB278"/>
    <w:lvl w:ilvl="0" w:tplc="F00222B0">
      <w:start w:val="1"/>
      <w:numFmt w:val="decimal"/>
      <w:lvlText w:val="%1)"/>
      <w:lvlJc w:val="left"/>
      <w:pPr>
        <w:ind w:left="720" w:hanging="360"/>
      </w:pPr>
      <w:rPr>
        <w:rFonts w:eastAsia="Calibri" w:cs="Times New Roman"/>
      </w:r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4" w15:restartNumberingAfterBreak="0">
    <w:nsid w:val="12CC4E4E"/>
    <w:multiLevelType w:val="hybridMultilevel"/>
    <w:tmpl w:val="911C84B8"/>
    <w:lvl w:ilvl="0" w:tplc="548E50A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4052F52"/>
    <w:multiLevelType w:val="hybridMultilevel"/>
    <w:tmpl w:val="09149F48"/>
    <w:lvl w:ilvl="0" w:tplc="5D90DA0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4A24A99"/>
    <w:multiLevelType w:val="hybridMultilevel"/>
    <w:tmpl w:val="F9CE0C12"/>
    <w:lvl w:ilvl="0" w:tplc="24CAAB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D9004E"/>
    <w:multiLevelType w:val="hybridMultilevel"/>
    <w:tmpl w:val="AEDA626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8" w15:restartNumberingAfterBreak="0">
    <w:nsid w:val="16810CBA"/>
    <w:multiLevelType w:val="hybridMultilevel"/>
    <w:tmpl w:val="81028CFA"/>
    <w:lvl w:ilvl="0" w:tplc="B2B2EEB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15:restartNumberingAfterBreak="0">
    <w:nsid w:val="17B64795"/>
    <w:multiLevelType w:val="hybridMultilevel"/>
    <w:tmpl w:val="20C46C6E"/>
    <w:lvl w:ilvl="0" w:tplc="014C1E0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1B0A0194"/>
    <w:multiLevelType w:val="hybridMultilevel"/>
    <w:tmpl w:val="30A81EDA"/>
    <w:lvl w:ilvl="0" w:tplc="3DFAE93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15:restartNumberingAfterBreak="0">
    <w:nsid w:val="1ED93476"/>
    <w:multiLevelType w:val="hybridMultilevel"/>
    <w:tmpl w:val="641883A0"/>
    <w:lvl w:ilvl="0" w:tplc="C3A4E074">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2" w15:restartNumberingAfterBreak="0">
    <w:nsid w:val="1FE5560C"/>
    <w:multiLevelType w:val="hybridMultilevel"/>
    <w:tmpl w:val="ADA4F7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F949C3"/>
    <w:multiLevelType w:val="hybridMultilevel"/>
    <w:tmpl w:val="31B43320"/>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4" w15:restartNumberingAfterBreak="0">
    <w:nsid w:val="2FE933D8"/>
    <w:multiLevelType w:val="hybridMultilevel"/>
    <w:tmpl w:val="2B803E2A"/>
    <w:lvl w:ilvl="0" w:tplc="BD54B932">
      <w:start w:val="1"/>
      <w:numFmt w:val="bullet"/>
      <w:lvlText w:val="-"/>
      <w:lvlJc w:val="left"/>
      <w:pPr>
        <w:ind w:left="1080" w:hanging="360"/>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5" w15:restartNumberingAfterBreak="0">
    <w:nsid w:val="34F42052"/>
    <w:multiLevelType w:val="hybridMultilevel"/>
    <w:tmpl w:val="65560644"/>
    <w:lvl w:ilvl="0" w:tplc="270664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AC20E5"/>
    <w:multiLevelType w:val="hybridMultilevel"/>
    <w:tmpl w:val="772659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D2E3EC3"/>
    <w:multiLevelType w:val="hybridMultilevel"/>
    <w:tmpl w:val="3550B2F6"/>
    <w:lvl w:ilvl="0" w:tplc="2F5EA69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3E3C424B"/>
    <w:multiLevelType w:val="hybridMultilevel"/>
    <w:tmpl w:val="353A3B14"/>
    <w:lvl w:ilvl="0" w:tplc="3ADEAEC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3F085027"/>
    <w:multiLevelType w:val="hybridMultilevel"/>
    <w:tmpl w:val="130AC8FA"/>
    <w:lvl w:ilvl="0" w:tplc="BF9438D8">
      <w:start w:val="1"/>
      <w:numFmt w:val="lowerLetter"/>
      <w:lvlText w:val="(%1)"/>
      <w:lvlJc w:val="left"/>
      <w:pPr>
        <w:ind w:left="720" w:hanging="360"/>
      </w:p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20" w15:restartNumberingAfterBreak="0">
    <w:nsid w:val="4364052D"/>
    <w:multiLevelType w:val="hybridMultilevel"/>
    <w:tmpl w:val="2ABAABA0"/>
    <w:lvl w:ilvl="0" w:tplc="0FF2265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45DE23AF"/>
    <w:multiLevelType w:val="hybridMultilevel"/>
    <w:tmpl w:val="106C86AA"/>
    <w:lvl w:ilvl="0" w:tplc="192C2266">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8C40E94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463812ED"/>
    <w:multiLevelType w:val="hybridMultilevel"/>
    <w:tmpl w:val="A4C45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68E6BDF"/>
    <w:multiLevelType w:val="hybridMultilevel"/>
    <w:tmpl w:val="CAEC5ABA"/>
    <w:lvl w:ilvl="0" w:tplc="C4E6320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4B071799"/>
    <w:multiLevelType w:val="hybridMultilevel"/>
    <w:tmpl w:val="E61EB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59265E"/>
    <w:multiLevelType w:val="hybridMultilevel"/>
    <w:tmpl w:val="3D3C97D2"/>
    <w:lvl w:ilvl="0" w:tplc="530457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9A3FC9"/>
    <w:multiLevelType w:val="hybridMultilevel"/>
    <w:tmpl w:val="870650BA"/>
    <w:lvl w:ilvl="0" w:tplc="8F567C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BB23CD"/>
    <w:multiLevelType w:val="hybridMultilevel"/>
    <w:tmpl w:val="70C83C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5B139A7"/>
    <w:multiLevelType w:val="hybridMultilevel"/>
    <w:tmpl w:val="17100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63A48F9"/>
    <w:multiLevelType w:val="hybridMultilevel"/>
    <w:tmpl w:val="5B3A1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7203B05"/>
    <w:multiLevelType w:val="hybridMultilevel"/>
    <w:tmpl w:val="A77CDBA4"/>
    <w:lvl w:ilvl="0" w:tplc="F3DCDC36">
      <w:start w:val="1"/>
      <w:numFmt w:val="lowerRoman"/>
      <w:lvlText w:val="(%1)"/>
      <w:lvlJc w:val="left"/>
      <w:pPr>
        <w:ind w:left="1080" w:hanging="72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59CE710D"/>
    <w:multiLevelType w:val="hybridMultilevel"/>
    <w:tmpl w:val="B85AD6C2"/>
    <w:lvl w:ilvl="0" w:tplc="1C090003">
      <w:start w:val="1"/>
      <w:numFmt w:val="bullet"/>
      <w:lvlText w:val="o"/>
      <w:lvlJc w:val="left"/>
      <w:pPr>
        <w:ind w:left="1800" w:hanging="360"/>
      </w:pPr>
      <w:rPr>
        <w:rFonts w:ascii="Courier New" w:hAnsi="Courier New" w:cs="Courier New"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32" w15:restartNumberingAfterBreak="0">
    <w:nsid w:val="5B231B57"/>
    <w:multiLevelType w:val="hybridMultilevel"/>
    <w:tmpl w:val="1DD001B8"/>
    <w:lvl w:ilvl="0" w:tplc="1C090005">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3" w15:restartNumberingAfterBreak="0">
    <w:nsid w:val="5C9D4E9B"/>
    <w:multiLevelType w:val="hybridMultilevel"/>
    <w:tmpl w:val="0AA0EE4C"/>
    <w:lvl w:ilvl="0" w:tplc="637037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CED40D4"/>
    <w:multiLevelType w:val="hybridMultilevel"/>
    <w:tmpl w:val="8A2ACF36"/>
    <w:lvl w:ilvl="0" w:tplc="34285B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5CFA1A1E"/>
    <w:multiLevelType w:val="hybridMultilevel"/>
    <w:tmpl w:val="971C86FA"/>
    <w:lvl w:ilvl="0" w:tplc="7C6003A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15:restartNumberingAfterBreak="0">
    <w:nsid w:val="5F702109"/>
    <w:multiLevelType w:val="hybridMultilevel"/>
    <w:tmpl w:val="95849012"/>
    <w:lvl w:ilvl="0" w:tplc="DDCA4A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FB9109D"/>
    <w:multiLevelType w:val="hybridMultilevel"/>
    <w:tmpl w:val="7B82CA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7C95410"/>
    <w:multiLevelType w:val="hybridMultilevel"/>
    <w:tmpl w:val="708070B2"/>
    <w:lvl w:ilvl="0" w:tplc="61CE9862">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C2D3CD7"/>
    <w:multiLevelType w:val="hybridMultilevel"/>
    <w:tmpl w:val="AB546174"/>
    <w:lvl w:ilvl="0" w:tplc="1C090005">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0" w15:restartNumberingAfterBreak="0">
    <w:nsid w:val="6CA96325"/>
    <w:multiLevelType w:val="hybridMultilevel"/>
    <w:tmpl w:val="C992892E"/>
    <w:lvl w:ilvl="0" w:tplc="166A2C0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1" w15:restartNumberingAfterBreak="0">
    <w:nsid w:val="6F0A2985"/>
    <w:multiLevelType w:val="hybridMultilevel"/>
    <w:tmpl w:val="FAC87EA4"/>
    <w:lvl w:ilvl="0" w:tplc="1C09000B">
      <w:start w:val="1"/>
      <w:numFmt w:val="bullet"/>
      <w:lvlText w:val=""/>
      <w:lvlJc w:val="left"/>
      <w:pPr>
        <w:ind w:left="2145" w:hanging="360"/>
      </w:pPr>
      <w:rPr>
        <w:rFonts w:ascii="Wingdings" w:hAnsi="Wingdings" w:hint="default"/>
      </w:rPr>
    </w:lvl>
    <w:lvl w:ilvl="1" w:tplc="1C090003" w:tentative="1">
      <w:start w:val="1"/>
      <w:numFmt w:val="bullet"/>
      <w:lvlText w:val="o"/>
      <w:lvlJc w:val="left"/>
      <w:pPr>
        <w:ind w:left="2865" w:hanging="360"/>
      </w:pPr>
      <w:rPr>
        <w:rFonts w:ascii="Courier New" w:hAnsi="Courier New" w:cs="Courier New" w:hint="default"/>
      </w:rPr>
    </w:lvl>
    <w:lvl w:ilvl="2" w:tplc="1C090005" w:tentative="1">
      <w:start w:val="1"/>
      <w:numFmt w:val="bullet"/>
      <w:lvlText w:val=""/>
      <w:lvlJc w:val="left"/>
      <w:pPr>
        <w:ind w:left="3585" w:hanging="360"/>
      </w:pPr>
      <w:rPr>
        <w:rFonts w:ascii="Wingdings" w:hAnsi="Wingdings" w:hint="default"/>
      </w:rPr>
    </w:lvl>
    <w:lvl w:ilvl="3" w:tplc="1C090001" w:tentative="1">
      <w:start w:val="1"/>
      <w:numFmt w:val="bullet"/>
      <w:lvlText w:val=""/>
      <w:lvlJc w:val="left"/>
      <w:pPr>
        <w:ind w:left="4305" w:hanging="360"/>
      </w:pPr>
      <w:rPr>
        <w:rFonts w:ascii="Symbol" w:hAnsi="Symbol" w:hint="default"/>
      </w:rPr>
    </w:lvl>
    <w:lvl w:ilvl="4" w:tplc="1C090003" w:tentative="1">
      <w:start w:val="1"/>
      <w:numFmt w:val="bullet"/>
      <w:lvlText w:val="o"/>
      <w:lvlJc w:val="left"/>
      <w:pPr>
        <w:ind w:left="5025" w:hanging="360"/>
      </w:pPr>
      <w:rPr>
        <w:rFonts w:ascii="Courier New" w:hAnsi="Courier New" w:cs="Courier New" w:hint="default"/>
      </w:rPr>
    </w:lvl>
    <w:lvl w:ilvl="5" w:tplc="1C090005" w:tentative="1">
      <w:start w:val="1"/>
      <w:numFmt w:val="bullet"/>
      <w:lvlText w:val=""/>
      <w:lvlJc w:val="left"/>
      <w:pPr>
        <w:ind w:left="5745" w:hanging="360"/>
      </w:pPr>
      <w:rPr>
        <w:rFonts w:ascii="Wingdings" w:hAnsi="Wingdings" w:hint="default"/>
      </w:rPr>
    </w:lvl>
    <w:lvl w:ilvl="6" w:tplc="1C090001" w:tentative="1">
      <w:start w:val="1"/>
      <w:numFmt w:val="bullet"/>
      <w:lvlText w:val=""/>
      <w:lvlJc w:val="left"/>
      <w:pPr>
        <w:ind w:left="6465" w:hanging="360"/>
      </w:pPr>
      <w:rPr>
        <w:rFonts w:ascii="Symbol" w:hAnsi="Symbol" w:hint="default"/>
      </w:rPr>
    </w:lvl>
    <w:lvl w:ilvl="7" w:tplc="1C090003" w:tentative="1">
      <w:start w:val="1"/>
      <w:numFmt w:val="bullet"/>
      <w:lvlText w:val="o"/>
      <w:lvlJc w:val="left"/>
      <w:pPr>
        <w:ind w:left="7185" w:hanging="360"/>
      </w:pPr>
      <w:rPr>
        <w:rFonts w:ascii="Courier New" w:hAnsi="Courier New" w:cs="Courier New" w:hint="default"/>
      </w:rPr>
    </w:lvl>
    <w:lvl w:ilvl="8" w:tplc="1C090005" w:tentative="1">
      <w:start w:val="1"/>
      <w:numFmt w:val="bullet"/>
      <w:lvlText w:val=""/>
      <w:lvlJc w:val="left"/>
      <w:pPr>
        <w:ind w:left="7905" w:hanging="360"/>
      </w:pPr>
      <w:rPr>
        <w:rFonts w:ascii="Wingdings" w:hAnsi="Wingdings" w:hint="default"/>
      </w:rPr>
    </w:lvl>
  </w:abstractNum>
  <w:abstractNum w:abstractNumId="42" w15:restartNumberingAfterBreak="0">
    <w:nsid w:val="6FA42CED"/>
    <w:multiLevelType w:val="hybridMultilevel"/>
    <w:tmpl w:val="691E3844"/>
    <w:lvl w:ilvl="0" w:tplc="A372C920">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3" w15:restartNumberingAfterBreak="0">
    <w:nsid w:val="6FD170F7"/>
    <w:multiLevelType w:val="hybridMultilevel"/>
    <w:tmpl w:val="A60A39CE"/>
    <w:lvl w:ilvl="0" w:tplc="86388CD0">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4" w15:restartNumberingAfterBreak="0">
    <w:nsid w:val="71C02916"/>
    <w:multiLevelType w:val="hybridMultilevel"/>
    <w:tmpl w:val="E08E356E"/>
    <w:lvl w:ilvl="0" w:tplc="010C6FB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5" w15:restartNumberingAfterBreak="0">
    <w:nsid w:val="723F3910"/>
    <w:multiLevelType w:val="hybridMultilevel"/>
    <w:tmpl w:val="F4BA175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6" w15:restartNumberingAfterBreak="0">
    <w:nsid w:val="7FA0605D"/>
    <w:multiLevelType w:val="hybridMultilevel"/>
    <w:tmpl w:val="1E365596"/>
    <w:lvl w:ilvl="0" w:tplc="1C090001">
      <w:start w:val="1"/>
      <w:numFmt w:val="bullet"/>
      <w:lvlText w:val=""/>
      <w:lvlJc w:val="left"/>
      <w:pPr>
        <w:ind w:left="1785" w:hanging="360"/>
      </w:pPr>
      <w:rPr>
        <w:rFonts w:ascii="Symbol" w:hAnsi="Symbol" w:hint="default"/>
      </w:rPr>
    </w:lvl>
    <w:lvl w:ilvl="1" w:tplc="1C090003" w:tentative="1">
      <w:start w:val="1"/>
      <w:numFmt w:val="bullet"/>
      <w:lvlText w:val="o"/>
      <w:lvlJc w:val="left"/>
      <w:pPr>
        <w:ind w:left="2505" w:hanging="360"/>
      </w:pPr>
      <w:rPr>
        <w:rFonts w:ascii="Courier New" w:hAnsi="Courier New" w:cs="Courier New" w:hint="default"/>
      </w:rPr>
    </w:lvl>
    <w:lvl w:ilvl="2" w:tplc="1C090005" w:tentative="1">
      <w:start w:val="1"/>
      <w:numFmt w:val="bullet"/>
      <w:lvlText w:val=""/>
      <w:lvlJc w:val="left"/>
      <w:pPr>
        <w:ind w:left="3225" w:hanging="360"/>
      </w:pPr>
      <w:rPr>
        <w:rFonts w:ascii="Wingdings" w:hAnsi="Wingdings" w:hint="default"/>
      </w:rPr>
    </w:lvl>
    <w:lvl w:ilvl="3" w:tplc="1C090001" w:tentative="1">
      <w:start w:val="1"/>
      <w:numFmt w:val="bullet"/>
      <w:lvlText w:val=""/>
      <w:lvlJc w:val="left"/>
      <w:pPr>
        <w:ind w:left="3945" w:hanging="360"/>
      </w:pPr>
      <w:rPr>
        <w:rFonts w:ascii="Symbol" w:hAnsi="Symbol" w:hint="default"/>
      </w:rPr>
    </w:lvl>
    <w:lvl w:ilvl="4" w:tplc="1C090003" w:tentative="1">
      <w:start w:val="1"/>
      <w:numFmt w:val="bullet"/>
      <w:lvlText w:val="o"/>
      <w:lvlJc w:val="left"/>
      <w:pPr>
        <w:ind w:left="4665" w:hanging="360"/>
      </w:pPr>
      <w:rPr>
        <w:rFonts w:ascii="Courier New" w:hAnsi="Courier New" w:cs="Courier New" w:hint="default"/>
      </w:rPr>
    </w:lvl>
    <w:lvl w:ilvl="5" w:tplc="1C090005" w:tentative="1">
      <w:start w:val="1"/>
      <w:numFmt w:val="bullet"/>
      <w:lvlText w:val=""/>
      <w:lvlJc w:val="left"/>
      <w:pPr>
        <w:ind w:left="5385" w:hanging="360"/>
      </w:pPr>
      <w:rPr>
        <w:rFonts w:ascii="Wingdings" w:hAnsi="Wingdings" w:hint="default"/>
      </w:rPr>
    </w:lvl>
    <w:lvl w:ilvl="6" w:tplc="1C090001" w:tentative="1">
      <w:start w:val="1"/>
      <w:numFmt w:val="bullet"/>
      <w:lvlText w:val=""/>
      <w:lvlJc w:val="left"/>
      <w:pPr>
        <w:ind w:left="6105" w:hanging="360"/>
      </w:pPr>
      <w:rPr>
        <w:rFonts w:ascii="Symbol" w:hAnsi="Symbol" w:hint="default"/>
      </w:rPr>
    </w:lvl>
    <w:lvl w:ilvl="7" w:tplc="1C090003" w:tentative="1">
      <w:start w:val="1"/>
      <w:numFmt w:val="bullet"/>
      <w:lvlText w:val="o"/>
      <w:lvlJc w:val="left"/>
      <w:pPr>
        <w:ind w:left="6825" w:hanging="360"/>
      </w:pPr>
      <w:rPr>
        <w:rFonts w:ascii="Courier New" w:hAnsi="Courier New" w:cs="Courier New" w:hint="default"/>
      </w:rPr>
    </w:lvl>
    <w:lvl w:ilvl="8" w:tplc="1C090005" w:tentative="1">
      <w:start w:val="1"/>
      <w:numFmt w:val="bullet"/>
      <w:lvlText w:val=""/>
      <w:lvlJc w:val="left"/>
      <w:pPr>
        <w:ind w:left="7545" w:hanging="360"/>
      </w:pPr>
      <w:rPr>
        <w:rFonts w:ascii="Wingdings" w:hAnsi="Wingdings" w:hint="default"/>
      </w:rPr>
    </w:lvl>
  </w:abstractNum>
  <w:num w:numId="1">
    <w:abstractNumId w:val="13"/>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num>
  <w:num w:numId="4">
    <w:abstractNumId w:val="36"/>
  </w:num>
  <w:num w:numId="5">
    <w:abstractNumId w:val="27"/>
  </w:num>
  <w:num w:numId="6">
    <w:abstractNumId w:val="29"/>
  </w:num>
  <w:num w:numId="7">
    <w:abstractNumId w:val="22"/>
  </w:num>
  <w:num w:numId="8">
    <w:abstractNumId w:val="12"/>
  </w:num>
  <w:num w:numId="9">
    <w:abstractNumId w:val="4"/>
  </w:num>
  <w:num w:numId="10">
    <w:abstractNumId w:val="21"/>
  </w:num>
  <w:num w:numId="11">
    <w:abstractNumId w:val="38"/>
  </w:num>
  <w:num w:numId="12">
    <w:abstractNumId w:val="2"/>
  </w:num>
  <w:num w:numId="13">
    <w:abstractNumId w:val="40"/>
  </w:num>
  <w:num w:numId="14">
    <w:abstractNumId w:val="28"/>
  </w:num>
  <w:num w:numId="15">
    <w:abstractNumId w:val="6"/>
  </w:num>
  <w:num w:numId="16">
    <w:abstractNumId w:val="0"/>
  </w:num>
  <w:num w:numId="17">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43"/>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7"/>
  </w:num>
  <w:num w:numId="24">
    <w:abstractNumId w:val="8"/>
  </w:num>
  <w:num w:numId="25">
    <w:abstractNumId w:val="35"/>
  </w:num>
  <w:num w:numId="26">
    <w:abstractNumId w:val="18"/>
  </w:num>
  <w:num w:numId="27">
    <w:abstractNumId w:val="42"/>
  </w:num>
  <w:num w:numId="28">
    <w:abstractNumId w:val="34"/>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10"/>
  </w:num>
  <w:num w:numId="32">
    <w:abstractNumId w:val="44"/>
  </w:num>
  <w:num w:numId="33">
    <w:abstractNumId w:val="14"/>
  </w:num>
  <w:num w:numId="34">
    <w:abstractNumId w:val="16"/>
  </w:num>
  <w:num w:numId="35">
    <w:abstractNumId w:val="37"/>
  </w:num>
  <w:num w:numId="36">
    <w:abstractNumId w:val="5"/>
  </w:num>
  <w:num w:numId="37">
    <w:abstractNumId w:val="25"/>
  </w:num>
  <w:num w:numId="38">
    <w:abstractNumId w:val="15"/>
  </w:num>
  <w:num w:numId="39">
    <w:abstractNumId w:val="46"/>
  </w:num>
  <w:num w:numId="40">
    <w:abstractNumId w:val="31"/>
  </w:num>
  <w:num w:numId="41">
    <w:abstractNumId w:val="9"/>
  </w:num>
  <w:num w:numId="42">
    <w:abstractNumId w:val="7"/>
  </w:num>
  <w:num w:numId="43">
    <w:abstractNumId w:val="41"/>
  </w:num>
  <w:num w:numId="44">
    <w:abstractNumId w:val="24"/>
  </w:num>
  <w:num w:numId="45">
    <w:abstractNumId w:val="30"/>
  </w:num>
  <w:num w:numId="46">
    <w:abstractNumId w:val="39"/>
  </w:num>
  <w:num w:numId="4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051"/>
    <w:rsid w:val="0000585F"/>
    <w:rsid w:val="00007447"/>
    <w:rsid w:val="00012AE9"/>
    <w:rsid w:val="00025DC9"/>
    <w:rsid w:val="0004183B"/>
    <w:rsid w:val="00056AD2"/>
    <w:rsid w:val="00067DAB"/>
    <w:rsid w:val="00072404"/>
    <w:rsid w:val="0007341B"/>
    <w:rsid w:val="00074929"/>
    <w:rsid w:val="0007507A"/>
    <w:rsid w:val="00081C7A"/>
    <w:rsid w:val="0008767D"/>
    <w:rsid w:val="00095E04"/>
    <w:rsid w:val="000960D7"/>
    <w:rsid w:val="000A20B0"/>
    <w:rsid w:val="000B4AB8"/>
    <w:rsid w:val="000C0CD1"/>
    <w:rsid w:val="000D4C33"/>
    <w:rsid w:val="000F059B"/>
    <w:rsid w:val="000F3BF5"/>
    <w:rsid w:val="000F50B5"/>
    <w:rsid w:val="000F64EE"/>
    <w:rsid w:val="0010050F"/>
    <w:rsid w:val="00103056"/>
    <w:rsid w:val="00103544"/>
    <w:rsid w:val="00105E3C"/>
    <w:rsid w:val="00107743"/>
    <w:rsid w:val="0011153B"/>
    <w:rsid w:val="001126D2"/>
    <w:rsid w:val="00134634"/>
    <w:rsid w:val="00150F90"/>
    <w:rsid w:val="00160BDE"/>
    <w:rsid w:val="001646AE"/>
    <w:rsid w:val="001651E2"/>
    <w:rsid w:val="00182D05"/>
    <w:rsid w:val="00186E43"/>
    <w:rsid w:val="00187A1F"/>
    <w:rsid w:val="001A5759"/>
    <w:rsid w:val="001B5DA4"/>
    <w:rsid w:val="001B62F5"/>
    <w:rsid w:val="001B67CA"/>
    <w:rsid w:val="001C0252"/>
    <w:rsid w:val="001C2FB1"/>
    <w:rsid w:val="001C433A"/>
    <w:rsid w:val="001C4B60"/>
    <w:rsid w:val="001C79BF"/>
    <w:rsid w:val="001D2E01"/>
    <w:rsid w:val="001E53FE"/>
    <w:rsid w:val="001E6713"/>
    <w:rsid w:val="001E7247"/>
    <w:rsid w:val="002024FD"/>
    <w:rsid w:val="00202CF5"/>
    <w:rsid w:val="00215E53"/>
    <w:rsid w:val="002242A9"/>
    <w:rsid w:val="002323A5"/>
    <w:rsid w:val="00233C3B"/>
    <w:rsid w:val="0024216E"/>
    <w:rsid w:val="00252CCB"/>
    <w:rsid w:val="00267FDF"/>
    <w:rsid w:val="00271665"/>
    <w:rsid w:val="002A0E7D"/>
    <w:rsid w:val="002A5288"/>
    <w:rsid w:val="002B20CB"/>
    <w:rsid w:val="002B32D0"/>
    <w:rsid w:val="002B6E08"/>
    <w:rsid w:val="002C1A8C"/>
    <w:rsid w:val="002D4F89"/>
    <w:rsid w:val="002D571D"/>
    <w:rsid w:val="002E23F0"/>
    <w:rsid w:val="002E3FA9"/>
    <w:rsid w:val="002F747D"/>
    <w:rsid w:val="00300051"/>
    <w:rsid w:val="00311920"/>
    <w:rsid w:val="0031798D"/>
    <w:rsid w:val="00330A1B"/>
    <w:rsid w:val="00337FE4"/>
    <w:rsid w:val="00346CE1"/>
    <w:rsid w:val="0034705D"/>
    <w:rsid w:val="00355BB7"/>
    <w:rsid w:val="00357A10"/>
    <w:rsid w:val="00362A00"/>
    <w:rsid w:val="00364090"/>
    <w:rsid w:val="00366B08"/>
    <w:rsid w:val="00366E06"/>
    <w:rsid w:val="00391636"/>
    <w:rsid w:val="0039184B"/>
    <w:rsid w:val="003A1B0E"/>
    <w:rsid w:val="003B0C88"/>
    <w:rsid w:val="003C5027"/>
    <w:rsid w:val="003D6B80"/>
    <w:rsid w:val="003E0AC8"/>
    <w:rsid w:val="003E39F4"/>
    <w:rsid w:val="003E5508"/>
    <w:rsid w:val="003F2EB4"/>
    <w:rsid w:val="003F3650"/>
    <w:rsid w:val="003F3EB8"/>
    <w:rsid w:val="003F693D"/>
    <w:rsid w:val="003F6F06"/>
    <w:rsid w:val="0040781B"/>
    <w:rsid w:val="00430D20"/>
    <w:rsid w:val="0043313B"/>
    <w:rsid w:val="00434530"/>
    <w:rsid w:val="0043501B"/>
    <w:rsid w:val="004359D4"/>
    <w:rsid w:val="00435FC4"/>
    <w:rsid w:val="004456A9"/>
    <w:rsid w:val="0045368D"/>
    <w:rsid w:val="0047178D"/>
    <w:rsid w:val="00473216"/>
    <w:rsid w:val="0047454A"/>
    <w:rsid w:val="0048302D"/>
    <w:rsid w:val="00483FEE"/>
    <w:rsid w:val="00487E16"/>
    <w:rsid w:val="004A25DE"/>
    <w:rsid w:val="004A398A"/>
    <w:rsid w:val="004B1268"/>
    <w:rsid w:val="004B3491"/>
    <w:rsid w:val="004C5286"/>
    <w:rsid w:val="004C740F"/>
    <w:rsid w:val="004D4DBF"/>
    <w:rsid w:val="004F42DD"/>
    <w:rsid w:val="004F7C1A"/>
    <w:rsid w:val="0050347C"/>
    <w:rsid w:val="00510229"/>
    <w:rsid w:val="0051126E"/>
    <w:rsid w:val="005117E9"/>
    <w:rsid w:val="00525127"/>
    <w:rsid w:val="00540171"/>
    <w:rsid w:val="0054370C"/>
    <w:rsid w:val="005444C6"/>
    <w:rsid w:val="00547112"/>
    <w:rsid w:val="005500AE"/>
    <w:rsid w:val="00550CF9"/>
    <w:rsid w:val="0055331A"/>
    <w:rsid w:val="00557BC9"/>
    <w:rsid w:val="00557CEE"/>
    <w:rsid w:val="0056205A"/>
    <w:rsid w:val="00570065"/>
    <w:rsid w:val="00576020"/>
    <w:rsid w:val="0058358E"/>
    <w:rsid w:val="00585274"/>
    <w:rsid w:val="0059152B"/>
    <w:rsid w:val="005937C8"/>
    <w:rsid w:val="005C171D"/>
    <w:rsid w:val="005C27A9"/>
    <w:rsid w:val="005C4284"/>
    <w:rsid w:val="005C491B"/>
    <w:rsid w:val="005D55C6"/>
    <w:rsid w:val="005D7A2A"/>
    <w:rsid w:val="005E1FBC"/>
    <w:rsid w:val="005E7140"/>
    <w:rsid w:val="005E7BF6"/>
    <w:rsid w:val="005F1D11"/>
    <w:rsid w:val="005F42A0"/>
    <w:rsid w:val="00600F82"/>
    <w:rsid w:val="00610BC7"/>
    <w:rsid w:val="006175C7"/>
    <w:rsid w:val="00623E12"/>
    <w:rsid w:val="00635745"/>
    <w:rsid w:val="00635890"/>
    <w:rsid w:val="00637291"/>
    <w:rsid w:val="0063794C"/>
    <w:rsid w:val="006467A4"/>
    <w:rsid w:val="00646F50"/>
    <w:rsid w:val="00662DD8"/>
    <w:rsid w:val="006664AE"/>
    <w:rsid w:val="006779D4"/>
    <w:rsid w:val="0068274F"/>
    <w:rsid w:val="00683343"/>
    <w:rsid w:val="00683E46"/>
    <w:rsid w:val="006A34EA"/>
    <w:rsid w:val="006B2324"/>
    <w:rsid w:val="006C67FA"/>
    <w:rsid w:val="006E6A77"/>
    <w:rsid w:val="006E6C41"/>
    <w:rsid w:val="006E77B3"/>
    <w:rsid w:val="006E7C45"/>
    <w:rsid w:val="006F221E"/>
    <w:rsid w:val="006F3DB9"/>
    <w:rsid w:val="006F4912"/>
    <w:rsid w:val="006F501B"/>
    <w:rsid w:val="006F7E16"/>
    <w:rsid w:val="00721839"/>
    <w:rsid w:val="00730651"/>
    <w:rsid w:val="00735915"/>
    <w:rsid w:val="00757359"/>
    <w:rsid w:val="00762416"/>
    <w:rsid w:val="00770C17"/>
    <w:rsid w:val="00771BD5"/>
    <w:rsid w:val="00771EB2"/>
    <w:rsid w:val="00773A22"/>
    <w:rsid w:val="00783312"/>
    <w:rsid w:val="007A0D02"/>
    <w:rsid w:val="007A3E1B"/>
    <w:rsid w:val="007A6FF8"/>
    <w:rsid w:val="007C1F51"/>
    <w:rsid w:val="007E6493"/>
    <w:rsid w:val="007E6896"/>
    <w:rsid w:val="007F547F"/>
    <w:rsid w:val="007F6D34"/>
    <w:rsid w:val="00802311"/>
    <w:rsid w:val="008027EE"/>
    <w:rsid w:val="008067F9"/>
    <w:rsid w:val="0081272C"/>
    <w:rsid w:val="00815BE6"/>
    <w:rsid w:val="00827A03"/>
    <w:rsid w:val="0084076E"/>
    <w:rsid w:val="00840A8F"/>
    <w:rsid w:val="00845845"/>
    <w:rsid w:val="00846CD4"/>
    <w:rsid w:val="00846EFC"/>
    <w:rsid w:val="008603CC"/>
    <w:rsid w:val="0086637B"/>
    <w:rsid w:val="0088036C"/>
    <w:rsid w:val="00891B7A"/>
    <w:rsid w:val="008A2BAB"/>
    <w:rsid w:val="008A34C5"/>
    <w:rsid w:val="008B7C94"/>
    <w:rsid w:val="008C0456"/>
    <w:rsid w:val="008C08FF"/>
    <w:rsid w:val="008C3326"/>
    <w:rsid w:val="008D2430"/>
    <w:rsid w:val="008D437A"/>
    <w:rsid w:val="008D749E"/>
    <w:rsid w:val="008F081F"/>
    <w:rsid w:val="008F1C96"/>
    <w:rsid w:val="0090105B"/>
    <w:rsid w:val="009112C9"/>
    <w:rsid w:val="00911C54"/>
    <w:rsid w:val="0091259B"/>
    <w:rsid w:val="00916F25"/>
    <w:rsid w:val="00921664"/>
    <w:rsid w:val="009230C1"/>
    <w:rsid w:val="00923623"/>
    <w:rsid w:val="0092641E"/>
    <w:rsid w:val="00931B18"/>
    <w:rsid w:val="00931F06"/>
    <w:rsid w:val="00932B09"/>
    <w:rsid w:val="009342E8"/>
    <w:rsid w:val="00934533"/>
    <w:rsid w:val="00934D52"/>
    <w:rsid w:val="009361CE"/>
    <w:rsid w:val="00952EC0"/>
    <w:rsid w:val="00960541"/>
    <w:rsid w:val="00967924"/>
    <w:rsid w:val="009756B6"/>
    <w:rsid w:val="009855D2"/>
    <w:rsid w:val="009873B3"/>
    <w:rsid w:val="009922DD"/>
    <w:rsid w:val="00993155"/>
    <w:rsid w:val="009934AA"/>
    <w:rsid w:val="00997EC4"/>
    <w:rsid w:val="009A2424"/>
    <w:rsid w:val="009A3F64"/>
    <w:rsid w:val="009C00C3"/>
    <w:rsid w:val="009D2E42"/>
    <w:rsid w:val="009D3DA5"/>
    <w:rsid w:val="009D62A1"/>
    <w:rsid w:val="009E05A5"/>
    <w:rsid w:val="009E3757"/>
    <w:rsid w:val="009E6D1C"/>
    <w:rsid w:val="009F075E"/>
    <w:rsid w:val="009F0BA7"/>
    <w:rsid w:val="00A041C1"/>
    <w:rsid w:val="00A0613D"/>
    <w:rsid w:val="00A078D4"/>
    <w:rsid w:val="00A13AC5"/>
    <w:rsid w:val="00A13D92"/>
    <w:rsid w:val="00A143B4"/>
    <w:rsid w:val="00A17235"/>
    <w:rsid w:val="00A17A8A"/>
    <w:rsid w:val="00A24207"/>
    <w:rsid w:val="00A24CAA"/>
    <w:rsid w:val="00A34BBB"/>
    <w:rsid w:val="00A41CF8"/>
    <w:rsid w:val="00A41FC8"/>
    <w:rsid w:val="00A42F9C"/>
    <w:rsid w:val="00A431D7"/>
    <w:rsid w:val="00A51CEC"/>
    <w:rsid w:val="00A6048F"/>
    <w:rsid w:val="00A7509E"/>
    <w:rsid w:val="00A76361"/>
    <w:rsid w:val="00A80F10"/>
    <w:rsid w:val="00A87CFA"/>
    <w:rsid w:val="00AB0EAC"/>
    <w:rsid w:val="00AB3C74"/>
    <w:rsid w:val="00AC6AC3"/>
    <w:rsid w:val="00AD5F10"/>
    <w:rsid w:val="00AF11C7"/>
    <w:rsid w:val="00B0762E"/>
    <w:rsid w:val="00B23C6B"/>
    <w:rsid w:val="00B2423A"/>
    <w:rsid w:val="00B30D8D"/>
    <w:rsid w:val="00B33E9A"/>
    <w:rsid w:val="00B34ADE"/>
    <w:rsid w:val="00B353AB"/>
    <w:rsid w:val="00B37F60"/>
    <w:rsid w:val="00B41548"/>
    <w:rsid w:val="00B445D0"/>
    <w:rsid w:val="00B45A5F"/>
    <w:rsid w:val="00B519E0"/>
    <w:rsid w:val="00B561F9"/>
    <w:rsid w:val="00B6102B"/>
    <w:rsid w:val="00B612C9"/>
    <w:rsid w:val="00B63926"/>
    <w:rsid w:val="00B85B77"/>
    <w:rsid w:val="00B87D92"/>
    <w:rsid w:val="00B9163D"/>
    <w:rsid w:val="00BA134A"/>
    <w:rsid w:val="00BB6259"/>
    <w:rsid w:val="00BB6DED"/>
    <w:rsid w:val="00BC6E9C"/>
    <w:rsid w:val="00BC7E1F"/>
    <w:rsid w:val="00BD4034"/>
    <w:rsid w:val="00BE5AF9"/>
    <w:rsid w:val="00BF35AB"/>
    <w:rsid w:val="00BF5E3F"/>
    <w:rsid w:val="00C0227C"/>
    <w:rsid w:val="00C063AA"/>
    <w:rsid w:val="00C26148"/>
    <w:rsid w:val="00C41194"/>
    <w:rsid w:val="00C461AD"/>
    <w:rsid w:val="00C50944"/>
    <w:rsid w:val="00C52573"/>
    <w:rsid w:val="00C61949"/>
    <w:rsid w:val="00C64DD4"/>
    <w:rsid w:val="00C71939"/>
    <w:rsid w:val="00C723FE"/>
    <w:rsid w:val="00C82762"/>
    <w:rsid w:val="00C91D4D"/>
    <w:rsid w:val="00C97997"/>
    <w:rsid w:val="00CA0E36"/>
    <w:rsid w:val="00CA4F74"/>
    <w:rsid w:val="00CB41D7"/>
    <w:rsid w:val="00CB7B23"/>
    <w:rsid w:val="00CF60D1"/>
    <w:rsid w:val="00CF7476"/>
    <w:rsid w:val="00D034F1"/>
    <w:rsid w:val="00D04106"/>
    <w:rsid w:val="00D05EA8"/>
    <w:rsid w:val="00D05FA5"/>
    <w:rsid w:val="00D06D6D"/>
    <w:rsid w:val="00D07FF1"/>
    <w:rsid w:val="00D13649"/>
    <w:rsid w:val="00D21320"/>
    <w:rsid w:val="00D21DC3"/>
    <w:rsid w:val="00D223AF"/>
    <w:rsid w:val="00D23E84"/>
    <w:rsid w:val="00D31C9F"/>
    <w:rsid w:val="00D45BA5"/>
    <w:rsid w:val="00D50BCC"/>
    <w:rsid w:val="00D5344B"/>
    <w:rsid w:val="00D5360E"/>
    <w:rsid w:val="00D67753"/>
    <w:rsid w:val="00D7008E"/>
    <w:rsid w:val="00D73A46"/>
    <w:rsid w:val="00D75166"/>
    <w:rsid w:val="00D81183"/>
    <w:rsid w:val="00D821B8"/>
    <w:rsid w:val="00D84ADA"/>
    <w:rsid w:val="00D84AEC"/>
    <w:rsid w:val="00D94626"/>
    <w:rsid w:val="00DA3E25"/>
    <w:rsid w:val="00DA6F68"/>
    <w:rsid w:val="00DC1DD2"/>
    <w:rsid w:val="00DC2D05"/>
    <w:rsid w:val="00DC594A"/>
    <w:rsid w:val="00DC7AE6"/>
    <w:rsid w:val="00DE233C"/>
    <w:rsid w:val="00DE4636"/>
    <w:rsid w:val="00DE787B"/>
    <w:rsid w:val="00DF6212"/>
    <w:rsid w:val="00E040FD"/>
    <w:rsid w:val="00E11BD3"/>
    <w:rsid w:val="00E161FB"/>
    <w:rsid w:val="00E238C2"/>
    <w:rsid w:val="00E27656"/>
    <w:rsid w:val="00E42417"/>
    <w:rsid w:val="00E43571"/>
    <w:rsid w:val="00E471EC"/>
    <w:rsid w:val="00E61438"/>
    <w:rsid w:val="00E61656"/>
    <w:rsid w:val="00E6419C"/>
    <w:rsid w:val="00E70BD1"/>
    <w:rsid w:val="00E85240"/>
    <w:rsid w:val="00E943DE"/>
    <w:rsid w:val="00EA464E"/>
    <w:rsid w:val="00EB5DC4"/>
    <w:rsid w:val="00ED527A"/>
    <w:rsid w:val="00EE56A6"/>
    <w:rsid w:val="00EF7FEE"/>
    <w:rsid w:val="00F006CF"/>
    <w:rsid w:val="00F0467C"/>
    <w:rsid w:val="00F0559C"/>
    <w:rsid w:val="00F14236"/>
    <w:rsid w:val="00F2300D"/>
    <w:rsid w:val="00F24479"/>
    <w:rsid w:val="00F27780"/>
    <w:rsid w:val="00F3238C"/>
    <w:rsid w:val="00F467DC"/>
    <w:rsid w:val="00F50E33"/>
    <w:rsid w:val="00F54CEC"/>
    <w:rsid w:val="00F6642C"/>
    <w:rsid w:val="00F70EBE"/>
    <w:rsid w:val="00F7399B"/>
    <w:rsid w:val="00F75B9B"/>
    <w:rsid w:val="00F84286"/>
    <w:rsid w:val="00F86457"/>
    <w:rsid w:val="00F966C3"/>
    <w:rsid w:val="00FA20AC"/>
    <w:rsid w:val="00FB3051"/>
    <w:rsid w:val="00FB5A74"/>
    <w:rsid w:val="00FC3262"/>
    <w:rsid w:val="00FD42B3"/>
    <w:rsid w:val="00FE00A3"/>
    <w:rsid w:val="00FE233F"/>
    <w:rsid w:val="00FF6F8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4629BD"/>
  <w15:docId w15:val="{2BE75BD0-08CD-40C4-8AA8-A97BFDB48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541"/>
    <w:rPr>
      <w:rFonts w:ascii="Arial" w:hAnsi="Arial" w:cs="Arial"/>
      <w:sz w:val="22"/>
      <w:szCs w:val="24"/>
      <w:lang w:val="en-GB"/>
    </w:rPr>
  </w:style>
  <w:style w:type="paragraph" w:styleId="Heading1">
    <w:name w:val="heading 1"/>
    <w:basedOn w:val="Normal"/>
    <w:next w:val="Normal"/>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link w:val="HeaderChar"/>
    <w:uiPriority w:val="99"/>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uiPriority w:val="59"/>
    <w:rsid w:val="00B353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paragraph" w:customStyle="1" w:styleId="normal-p">
    <w:name w:val="normal-p"/>
    <w:basedOn w:val="Normal"/>
    <w:rsid w:val="003F2EB4"/>
    <w:pPr>
      <w:spacing w:before="100" w:beforeAutospacing="1" w:after="100" w:afterAutospacing="1"/>
    </w:pPr>
    <w:rPr>
      <w:rFonts w:ascii="Arial Unicode MS" w:eastAsia="Arial Unicode MS" w:hAnsi="Arial Unicode MS" w:cs="Arial Unicode MS"/>
      <w:sz w:val="24"/>
      <w:lang w:val="en-US"/>
    </w:rPr>
  </w:style>
  <w:style w:type="character" w:customStyle="1" w:styleId="HeaderChar">
    <w:name w:val="Header Char"/>
    <w:link w:val="Header"/>
    <w:uiPriority w:val="99"/>
    <w:rsid w:val="00BB6259"/>
    <w:rPr>
      <w:rFonts w:ascii="Arial" w:hAnsi="Arial" w:cs="Arial"/>
      <w:sz w:val="22"/>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389109080">
      <w:bodyDiv w:val="1"/>
      <w:marLeft w:val="0"/>
      <w:marRight w:val="0"/>
      <w:marTop w:val="0"/>
      <w:marBottom w:val="0"/>
      <w:divBdr>
        <w:top w:val="none" w:sz="0" w:space="0" w:color="auto"/>
        <w:left w:val="none" w:sz="0" w:space="0" w:color="auto"/>
        <w:bottom w:val="none" w:sz="0" w:space="0" w:color="auto"/>
        <w:right w:val="none" w:sz="0" w:space="0" w:color="auto"/>
      </w:divBdr>
      <w:divsChild>
        <w:div w:id="106048959">
          <w:marLeft w:val="0"/>
          <w:marRight w:val="0"/>
          <w:marTop w:val="0"/>
          <w:marBottom w:val="0"/>
          <w:divBdr>
            <w:top w:val="none" w:sz="0" w:space="0" w:color="auto"/>
            <w:left w:val="none" w:sz="0" w:space="0" w:color="auto"/>
            <w:bottom w:val="none" w:sz="0" w:space="0" w:color="auto"/>
            <w:right w:val="none" w:sz="0" w:space="0" w:color="auto"/>
          </w:divBdr>
        </w:div>
        <w:div w:id="2103380827">
          <w:marLeft w:val="0"/>
          <w:marRight w:val="0"/>
          <w:marTop w:val="0"/>
          <w:marBottom w:val="0"/>
          <w:divBdr>
            <w:top w:val="none" w:sz="0" w:space="0" w:color="auto"/>
            <w:left w:val="none" w:sz="0" w:space="0" w:color="auto"/>
            <w:bottom w:val="none" w:sz="0" w:space="0" w:color="auto"/>
            <w:right w:val="none" w:sz="0" w:space="0" w:color="auto"/>
          </w:divBdr>
        </w:div>
        <w:div w:id="1038354833">
          <w:marLeft w:val="0"/>
          <w:marRight w:val="0"/>
          <w:marTop w:val="0"/>
          <w:marBottom w:val="0"/>
          <w:divBdr>
            <w:top w:val="none" w:sz="0" w:space="0" w:color="auto"/>
            <w:left w:val="none" w:sz="0" w:space="0" w:color="auto"/>
            <w:bottom w:val="none" w:sz="0" w:space="0" w:color="auto"/>
            <w:right w:val="none" w:sz="0" w:space="0" w:color="auto"/>
          </w:divBdr>
        </w:div>
        <w:div w:id="102920524">
          <w:marLeft w:val="0"/>
          <w:marRight w:val="0"/>
          <w:marTop w:val="0"/>
          <w:marBottom w:val="0"/>
          <w:divBdr>
            <w:top w:val="none" w:sz="0" w:space="0" w:color="auto"/>
            <w:left w:val="none" w:sz="0" w:space="0" w:color="auto"/>
            <w:bottom w:val="none" w:sz="0" w:space="0" w:color="auto"/>
            <w:right w:val="none" w:sz="0" w:space="0" w:color="auto"/>
          </w:divBdr>
        </w:div>
        <w:div w:id="417675779">
          <w:marLeft w:val="0"/>
          <w:marRight w:val="0"/>
          <w:marTop w:val="0"/>
          <w:marBottom w:val="0"/>
          <w:divBdr>
            <w:top w:val="none" w:sz="0" w:space="0" w:color="auto"/>
            <w:left w:val="none" w:sz="0" w:space="0" w:color="auto"/>
            <w:bottom w:val="none" w:sz="0" w:space="0" w:color="auto"/>
            <w:right w:val="none" w:sz="0" w:space="0" w:color="auto"/>
          </w:divBdr>
        </w:div>
        <w:div w:id="353651258">
          <w:marLeft w:val="0"/>
          <w:marRight w:val="0"/>
          <w:marTop w:val="0"/>
          <w:marBottom w:val="0"/>
          <w:divBdr>
            <w:top w:val="none" w:sz="0" w:space="0" w:color="auto"/>
            <w:left w:val="none" w:sz="0" w:space="0" w:color="auto"/>
            <w:bottom w:val="none" w:sz="0" w:space="0" w:color="auto"/>
            <w:right w:val="none" w:sz="0" w:space="0" w:color="auto"/>
          </w:divBdr>
        </w:div>
        <w:div w:id="668097526">
          <w:marLeft w:val="0"/>
          <w:marRight w:val="0"/>
          <w:marTop w:val="0"/>
          <w:marBottom w:val="0"/>
          <w:divBdr>
            <w:top w:val="none" w:sz="0" w:space="0" w:color="auto"/>
            <w:left w:val="none" w:sz="0" w:space="0" w:color="auto"/>
            <w:bottom w:val="none" w:sz="0" w:space="0" w:color="auto"/>
            <w:right w:val="none" w:sz="0" w:space="0" w:color="auto"/>
          </w:divBdr>
        </w:div>
        <w:div w:id="83034874">
          <w:marLeft w:val="0"/>
          <w:marRight w:val="0"/>
          <w:marTop w:val="0"/>
          <w:marBottom w:val="0"/>
          <w:divBdr>
            <w:top w:val="none" w:sz="0" w:space="0" w:color="auto"/>
            <w:left w:val="none" w:sz="0" w:space="0" w:color="auto"/>
            <w:bottom w:val="none" w:sz="0" w:space="0" w:color="auto"/>
            <w:right w:val="none" w:sz="0" w:space="0" w:color="auto"/>
          </w:divBdr>
        </w:div>
        <w:div w:id="875700841">
          <w:marLeft w:val="0"/>
          <w:marRight w:val="0"/>
          <w:marTop w:val="0"/>
          <w:marBottom w:val="0"/>
          <w:divBdr>
            <w:top w:val="none" w:sz="0" w:space="0" w:color="auto"/>
            <w:left w:val="none" w:sz="0" w:space="0" w:color="auto"/>
            <w:bottom w:val="none" w:sz="0" w:space="0" w:color="auto"/>
            <w:right w:val="none" w:sz="0" w:space="0" w:color="auto"/>
          </w:divBdr>
        </w:div>
      </w:divsChild>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136264879">
      <w:bodyDiv w:val="1"/>
      <w:marLeft w:val="0"/>
      <w:marRight w:val="0"/>
      <w:marTop w:val="0"/>
      <w:marBottom w:val="0"/>
      <w:divBdr>
        <w:top w:val="none" w:sz="0" w:space="0" w:color="auto"/>
        <w:left w:val="none" w:sz="0" w:space="0" w:color="auto"/>
        <w:bottom w:val="none" w:sz="0" w:space="0" w:color="auto"/>
        <w:right w:val="none" w:sz="0" w:space="0" w:color="auto"/>
      </w:divBdr>
      <w:divsChild>
        <w:div w:id="686910666">
          <w:marLeft w:val="0"/>
          <w:marRight w:val="0"/>
          <w:marTop w:val="0"/>
          <w:marBottom w:val="0"/>
          <w:divBdr>
            <w:top w:val="none" w:sz="0" w:space="0" w:color="auto"/>
            <w:left w:val="none" w:sz="0" w:space="0" w:color="auto"/>
            <w:bottom w:val="none" w:sz="0" w:space="0" w:color="auto"/>
            <w:right w:val="none" w:sz="0" w:space="0" w:color="auto"/>
          </w:divBdr>
        </w:div>
        <w:div w:id="833688242">
          <w:marLeft w:val="0"/>
          <w:marRight w:val="0"/>
          <w:marTop w:val="0"/>
          <w:marBottom w:val="0"/>
          <w:divBdr>
            <w:top w:val="none" w:sz="0" w:space="0" w:color="auto"/>
            <w:left w:val="none" w:sz="0" w:space="0" w:color="auto"/>
            <w:bottom w:val="none" w:sz="0" w:space="0" w:color="auto"/>
            <w:right w:val="none" w:sz="0" w:space="0" w:color="auto"/>
          </w:divBdr>
        </w:div>
        <w:div w:id="1040284360">
          <w:marLeft w:val="0"/>
          <w:marRight w:val="0"/>
          <w:marTop w:val="0"/>
          <w:marBottom w:val="0"/>
          <w:divBdr>
            <w:top w:val="none" w:sz="0" w:space="0" w:color="auto"/>
            <w:left w:val="none" w:sz="0" w:space="0" w:color="auto"/>
            <w:bottom w:val="none" w:sz="0" w:space="0" w:color="auto"/>
            <w:right w:val="none" w:sz="0" w:space="0" w:color="auto"/>
          </w:divBdr>
        </w:div>
        <w:div w:id="73167162">
          <w:marLeft w:val="0"/>
          <w:marRight w:val="0"/>
          <w:marTop w:val="0"/>
          <w:marBottom w:val="0"/>
          <w:divBdr>
            <w:top w:val="none" w:sz="0" w:space="0" w:color="auto"/>
            <w:left w:val="none" w:sz="0" w:space="0" w:color="auto"/>
            <w:bottom w:val="none" w:sz="0" w:space="0" w:color="auto"/>
            <w:right w:val="none" w:sz="0" w:space="0" w:color="auto"/>
          </w:divBdr>
        </w:div>
        <w:div w:id="1809780909">
          <w:marLeft w:val="0"/>
          <w:marRight w:val="0"/>
          <w:marTop w:val="0"/>
          <w:marBottom w:val="0"/>
          <w:divBdr>
            <w:top w:val="none" w:sz="0" w:space="0" w:color="auto"/>
            <w:left w:val="none" w:sz="0" w:space="0" w:color="auto"/>
            <w:bottom w:val="none" w:sz="0" w:space="0" w:color="auto"/>
            <w:right w:val="none" w:sz="0" w:space="0" w:color="auto"/>
          </w:divBdr>
        </w:div>
        <w:div w:id="1152065219">
          <w:marLeft w:val="0"/>
          <w:marRight w:val="0"/>
          <w:marTop w:val="0"/>
          <w:marBottom w:val="0"/>
          <w:divBdr>
            <w:top w:val="none" w:sz="0" w:space="0" w:color="auto"/>
            <w:left w:val="none" w:sz="0" w:space="0" w:color="auto"/>
            <w:bottom w:val="none" w:sz="0" w:space="0" w:color="auto"/>
            <w:right w:val="none" w:sz="0" w:space="0" w:color="auto"/>
          </w:divBdr>
        </w:div>
        <w:div w:id="679477331">
          <w:marLeft w:val="0"/>
          <w:marRight w:val="0"/>
          <w:marTop w:val="0"/>
          <w:marBottom w:val="0"/>
          <w:divBdr>
            <w:top w:val="none" w:sz="0" w:space="0" w:color="auto"/>
            <w:left w:val="none" w:sz="0" w:space="0" w:color="auto"/>
            <w:bottom w:val="none" w:sz="0" w:space="0" w:color="auto"/>
            <w:right w:val="none" w:sz="0" w:space="0" w:color="auto"/>
          </w:divBdr>
        </w:div>
        <w:div w:id="1942637765">
          <w:marLeft w:val="0"/>
          <w:marRight w:val="0"/>
          <w:marTop w:val="0"/>
          <w:marBottom w:val="0"/>
          <w:divBdr>
            <w:top w:val="none" w:sz="0" w:space="0" w:color="auto"/>
            <w:left w:val="none" w:sz="0" w:space="0" w:color="auto"/>
            <w:bottom w:val="none" w:sz="0" w:space="0" w:color="auto"/>
            <w:right w:val="none" w:sz="0" w:space="0" w:color="auto"/>
          </w:divBdr>
        </w:div>
        <w:div w:id="1048527355">
          <w:marLeft w:val="0"/>
          <w:marRight w:val="0"/>
          <w:marTop w:val="0"/>
          <w:marBottom w:val="0"/>
          <w:divBdr>
            <w:top w:val="none" w:sz="0" w:space="0" w:color="auto"/>
            <w:left w:val="none" w:sz="0" w:space="0" w:color="auto"/>
            <w:bottom w:val="none" w:sz="0" w:space="0" w:color="auto"/>
            <w:right w:val="none" w:sz="0" w:space="0" w:color="auto"/>
          </w:divBdr>
        </w:div>
      </w:divsChild>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482</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Johannes Kgatla</cp:lastModifiedBy>
  <cp:revision>2</cp:revision>
  <cp:lastPrinted>2019-09-11T07:33:00Z</cp:lastPrinted>
  <dcterms:created xsi:type="dcterms:W3CDTF">2019-09-15T17:02:00Z</dcterms:created>
  <dcterms:modified xsi:type="dcterms:W3CDTF">2019-09-15T17:02:00Z</dcterms:modified>
</cp:coreProperties>
</file>