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17A6" w14:textId="3EF49008" w:rsidR="004B55A2" w:rsidRPr="005C303F" w:rsidRDefault="004B55A2" w:rsidP="005C303F">
      <w:pPr>
        <w:spacing w:after="0" w:line="360" w:lineRule="auto"/>
        <w:ind w:left="810" w:hanging="810"/>
        <w:jc w:val="center"/>
        <w:outlineLvl w:val="0"/>
        <w:rPr>
          <w:rFonts w:ascii="Arial" w:hAnsi="Arial" w:cs="Arial"/>
          <w:b/>
          <w:noProof/>
          <w:sz w:val="28"/>
          <w:szCs w:val="28"/>
          <w:lang w:val="en-GB"/>
        </w:rPr>
      </w:pPr>
      <w:r w:rsidRPr="005C303F">
        <w:rPr>
          <w:rFonts w:ascii="Calibri" w:hAnsi="Calibri"/>
          <w:b/>
          <w:noProof/>
          <w:sz w:val="28"/>
          <w:szCs w:val="28"/>
          <w:lang w:val="en-ZA"/>
        </w:rPr>
        <w:drawing>
          <wp:anchor distT="0" distB="0" distL="114300" distR="114300" simplePos="0" relativeHeight="251658240" behindDoc="0" locked="0" layoutInCell="1" allowOverlap="1" wp14:anchorId="474658C6" wp14:editId="5061198F">
            <wp:simplePos x="0" y="0"/>
            <wp:positionH relativeFrom="column">
              <wp:posOffset>1593850</wp:posOffset>
            </wp:positionH>
            <wp:positionV relativeFrom="paragraph">
              <wp:posOffset>-603250</wp:posOffset>
            </wp:positionV>
            <wp:extent cx="2713990" cy="14376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19987"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13990" cy="1437640"/>
                    </a:xfrm>
                    <a:prstGeom prst="rect">
                      <a:avLst/>
                    </a:prstGeom>
                  </pic:spPr>
                </pic:pic>
              </a:graphicData>
            </a:graphic>
          </wp:anchor>
        </w:drawing>
      </w:r>
    </w:p>
    <w:p w14:paraId="79A42DB4" w14:textId="77777777" w:rsidR="004B55A2" w:rsidRPr="005C303F" w:rsidRDefault="004B55A2" w:rsidP="005C303F">
      <w:pPr>
        <w:spacing w:after="0" w:line="360" w:lineRule="auto"/>
        <w:ind w:left="810" w:hanging="810"/>
        <w:jc w:val="both"/>
        <w:outlineLvl w:val="0"/>
        <w:rPr>
          <w:rFonts w:ascii="Arial" w:hAnsi="Arial" w:cs="Arial"/>
          <w:b/>
          <w:noProof/>
          <w:sz w:val="28"/>
          <w:szCs w:val="28"/>
          <w:lang w:val="en-GB"/>
        </w:rPr>
      </w:pPr>
    </w:p>
    <w:p w14:paraId="2EFC42C8" w14:textId="77777777" w:rsidR="004B55A2" w:rsidRPr="005C303F" w:rsidRDefault="004B55A2" w:rsidP="005C303F">
      <w:pPr>
        <w:spacing w:after="0" w:line="360" w:lineRule="auto"/>
        <w:ind w:left="810" w:hanging="810"/>
        <w:jc w:val="both"/>
        <w:outlineLvl w:val="0"/>
        <w:rPr>
          <w:rFonts w:ascii="Arial" w:hAnsi="Arial" w:cs="Arial"/>
          <w:b/>
          <w:noProof/>
          <w:sz w:val="28"/>
          <w:szCs w:val="28"/>
          <w:lang w:val="en-GB"/>
        </w:rPr>
      </w:pPr>
    </w:p>
    <w:p w14:paraId="5EF4E5CA" w14:textId="5E80129C" w:rsidR="004B55A2" w:rsidRDefault="004B55A2" w:rsidP="005C303F">
      <w:pPr>
        <w:spacing w:after="0" w:line="360" w:lineRule="auto"/>
        <w:ind w:left="810" w:hanging="810"/>
        <w:jc w:val="both"/>
        <w:outlineLvl w:val="0"/>
        <w:rPr>
          <w:rFonts w:ascii="Arial" w:hAnsi="Arial" w:cs="Arial"/>
          <w:b/>
          <w:sz w:val="28"/>
          <w:szCs w:val="28"/>
        </w:rPr>
      </w:pPr>
      <w:r w:rsidRPr="005C303F">
        <w:rPr>
          <w:rFonts w:ascii="Arial" w:hAnsi="Arial" w:cs="Arial"/>
          <w:b/>
          <w:noProof/>
          <w:sz w:val="28"/>
          <w:szCs w:val="28"/>
          <w:lang w:val="en-GB"/>
        </w:rPr>
        <w:sym w:font="Wingdings 2" w:char="F0EA"/>
      </w:r>
      <w:r w:rsidRPr="005C303F">
        <w:rPr>
          <w:rFonts w:ascii="Arial" w:hAnsi="Arial" w:cs="Arial"/>
          <w:b/>
          <w:noProof/>
          <w:sz w:val="28"/>
          <w:szCs w:val="28"/>
          <w:lang w:val="en-GB"/>
        </w:rPr>
        <w:t>473.</w:t>
      </w:r>
      <w:r w:rsidRPr="005C303F">
        <w:rPr>
          <w:rFonts w:ascii="Arial" w:hAnsi="Arial" w:cs="Arial"/>
          <w:b/>
          <w:noProof/>
          <w:sz w:val="28"/>
          <w:szCs w:val="28"/>
          <w:lang w:val="en-GB"/>
        </w:rPr>
        <w:tab/>
      </w:r>
      <w:r w:rsidRPr="005C303F">
        <w:rPr>
          <w:rFonts w:ascii="Arial" w:hAnsi="Arial" w:cs="Arial"/>
          <w:b/>
          <w:sz w:val="28"/>
          <w:szCs w:val="28"/>
          <w:lang w:val="en-GB"/>
        </w:rPr>
        <w:t>Ms</w:t>
      </w:r>
      <w:r w:rsidRPr="005C303F">
        <w:rPr>
          <w:rFonts w:ascii="Arial" w:hAnsi="Arial" w:cs="Arial"/>
          <w:b/>
          <w:sz w:val="28"/>
          <w:szCs w:val="28"/>
        </w:rPr>
        <w:t xml:space="preserve"> SA Buthelezi (IFP) to ask the Minister of Cooperative Governance and Traditional Affairs</w:t>
      </w:r>
      <w:r w:rsidRPr="005C303F">
        <w:rPr>
          <w:rFonts w:ascii="Arial" w:hAnsi="Arial" w:cs="Arial"/>
          <w:b/>
          <w:sz w:val="28"/>
          <w:szCs w:val="28"/>
        </w:rPr>
        <w:fldChar w:fldCharType="begin"/>
      </w:r>
      <w:r w:rsidRPr="005C303F">
        <w:rPr>
          <w:rFonts w:ascii="Arial" w:hAnsi="Arial" w:cs="Arial"/>
          <w:sz w:val="28"/>
          <w:szCs w:val="28"/>
        </w:rPr>
        <w:instrText xml:space="preserve"> XE "</w:instrText>
      </w:r>
      <w:r w:rsidRPr="005C303F">
        <w:rPr>
          <w:rFonts w:ascii="Arial" w:hAnsi="Arial" w:cs="Arial"/>
          <w:b/>
          <w:sz w:val="28"/>
          <w:szCs w:val="28"/>
          <w:lang w:val="en-GB"/>
        </w:rPr>
        <w:instrText xml:space="preserve">Minister of Cooperative Governance and </w:instrText>
      </w:r>
      <w:r w:rsidRPr="005C303F">
        <w:rPr>
          <w:rFonts w:ascii="Arial" w:hAnsi="Arial" w:cs="Arial"/>
          <w:b/>
          <w:sz w:val="28"/>
          <w:szCs w:val="28"/>
        </w:rPr>
        <w:instrText>Traditional</w:instrText>
      </w:r>
      <w:r w:rsidRPr="005C303F">
        <w:rPr>
          <w:rFonts w:ascii="Arial" w:hAnsi="Arial" w:cs="Arial"/>
          <w:b/>
          <w:sz w:val="28"/>
          <w:szCs w:val="28"/>
          <w:lang w:val="en-GB"/>
        </w:rPr>
        <w:instrText xml:space="preserve"> Affairs</w:instrText>
      </w:r>
      <w:r w:rsidRPr="005C303F">
        <w:rPr>
          <w:rFonts w:ascii="Arial" w:hAnsi="Arial" w:cs="Arial"/>
          <w:sz w:val="28"/>
          <w:szCs w:val="28"/>
        </w:rPr>
        <w:instrText xml:space="preserve">" </w:instrText>
      </w:r>
      <w:r w:rsidRPr="005C303F">
        <w:rPr>
          <w:rFonts w:ascii="Arial" w:hAnsi="Arial" w:cs="Arial"/>
          <w:b/>
          <w:sz w:val="28"/>
          <w:szCs w:val="28"/>
        </w:rPr>
        <w:fldChar w:fldCharType="end"/>
      </w:r>
      <w:r w:rsidRPr="005C303F">
        <w:rPr>
          <w:rFonts w:ascii="Arial" w:hAnsi="Arial" w:cs="Arial"/>
          <w:b/>
          <w:sz w:val="28"/>
          <w:szCs w:val="28"/>
        </w:rPr>
        <w:t>:</w:t>
      </w:r>
    </w:p>
    <w:p w14:paraId="12ADEC1C" w14:textId="77777777" w:rsidR="005C303F" w:rsidRPr="005C303F" w:rsidRDefault="005C303F" w:rsidP="005C303F">
      <w:pPr>
        <w:spacing w:after="0" w:line="360" w:lineRule="auto"/>
        <w:ind w:left="810" w:hanging="810"/>
        <w:jc w:val="both"/>
        <w:outlineLvl w:val="0"/>
        <w:rPr>
          <w:rFonts w:ascii="Arial" w:hAnsi="Arial" w:cs="Arial"/>
          <w:b/>
          <w:sz w:val="28"/>
          <w:szCs w:val="28"/>
        </w:rPr>
      </w:pPr>
    </w:p>
    <w:p w14:paraId="74206739" w14:textId="3039BBD0" w:rsidR="004B55A2" w:rsidRDefault="004B55A2" w:rsidP="005C303F">
      <w:pPr>
        <w:autoSpaceDE w:val="0"/>
        <w:autoSpaceDN w:val="0"/>
        <w:adjustRightInd w:val="0"/>
        <w:spacing w:after="0" w:line="360" w:lineRule="auto"/>
        <w:ind w:left="810" w:right="26" w:hanging="810"/>
        <w:jc w:val="both"/>
        <w:rPr>
          <w:rFonts w:ascii="Arial" w:hAnsi="Arial" w:cs="Arial"/>
          <w:sz w:val="28"/>
          <w:szCs w:val="28"/>
        </w:rPr>
      </w:pPr>
      <w:r w:rsidRPr="005C303F">
        <w:rPr>
          <w:rFonts w:ascii="Arial" w:hAnsi="Arial" w:cs="Arial"/>
          <w:sz w:val="28"/>
          <w:szCs w:val="28"/>
        </w:rPr>
        <w:t>(1)</w:t>
      </w:r>
      <w:r w:rsidRPr="005C303F">
        <w:rPr>
          <w:rFonts w:ascii="Arial" w:hAnsi="Arial" w:cs="Arial"/>
          <w:sz w:val="28"/>
          <w:szCs w:val="28"/>
        </w:rPr>
        <w:tab/>
        <w:t xml:space="preserve">Whether she has seen an improvement in the performance of the municipalities that have been placed under administration such as the </w:t>
      </w:r>
      <w:proofErr w:type="spellStart"/>
      <w:r w:rsidRPr="005C303F">
        <w:rPr>
          <w:rFonts w:ascii="Arial" w:hAnsi="Arial" w:cs="Arial"/>
          <w:sz w:val="28"/>
          <w:szCs w:val="28"/>
        </w:rPr>
        <w:t>Amahlathi</w:t>
      </w:r>
      <w:proofErr w:type="spellEnd"/>
      <w:r w:rsidRPr="005C303F">
        <w:rPr>
          <w:rFonts w:ascii="Arial" w:hAnsi="Arial" w:cs="Arial"/>
          <w:sz w:val="28"/>
          <w:szCs w:val="28"/>
        </w:rPr>
        <w:t xml:space="preserve">, Walter Sisulu, Enoch </w:t>
      </w:r>
      <w:proofErr w:type="spellStart"/>
      <w:r w:rsidRPr="005C303F">
        <w:rPr>
          <w:rFonts w:ascii="Arial" w:hAnsi="Arial" w:cs="Arial"/>
          <w:sz w:val="28"/>
          <w:szCs w:val="28"/>
        </w:rPr>
        <w:t>Mgijima</w:t>
      </w:r>
      <w:proofErr w:type="spellEnd"/>
      <w:r w:rsidRPr="005C303F">
        <w:rPr>
          <w:rFonts w:ascii="Arial" w:hAnsi="Arial" w:cs="Arial"/>
          <w:sz w:val="28"/>
          <w:szCs w:val="28"/>
        </w:rPr>
        <w:t xml:space="preserve">, Raymond </w:t>
      </w:r>
      <w:proofErr w:type="spellStart"/>
      <w:r w:rsidRPr="005C303F">
        <w:rPr>
          <w:rFonts w:ascii="Arial" w:hAnsi="Arial" w:cs="Arial"/>
          <w:sz w:val="28"/>
          <w:szCs w:val="28"/>
        </w:rPr>
        <w:t>Mhlaba</w:t>
      </w:r>
      <w:proofErr w:type="spellEnd"/>
      <w:r w:rsidRPr="005C303F">
        <w:rPr>
          <w:rFonts w:ascii="Arial" w:hAnsi="Arial" w:cs="Arial"/>
          <w:sz w:val="28"/>
          <w:szCs w:val="28"/>
        </w:rPr>
        <w:t xml:space="preserve"> and Dr Beyers </w:t>
      </w:r>
      <w:proofErr w:type="spellStart"/>
      <w:r w:rsidRPr="005C303F">
        <w:rPr>
          <w:rStyle w:val="Emphasis"/>
          <w:rFonts w:ascii="Arial" w:hAnsi="Arial" w:cs="Arial"/>
          <w:sz w:val="28"/>
          <w:szCs w:val="28"/>
        </w:rPr>
        <w:t>Naudé</w:t>
      </w:r>
      <w:proofErr w:type="spellEnd"/>
      <w:r w:rsidRPr="005C303F">
        <w:rPr>
          <w:rFonts w:ascii="Arial" w:hAnsi="Arial" w:cs="Arial"/>
          <w:sz w:val="28"/>
          <w:szCs w:val="28"/>
        </w:rPr>
        <w:t xml:space="preserve"> Local Municipalities; if not, what is the position in this regard; if so, what are the relevant </w:t>
      </w:r>
      <w:proofErr w:type="gramStart"/>
      <w:r w:rsidRPr="005C303F">
        <w:rPr>
          <w:rFonts w:ascii="Arial" w:hAnsi="Arial" w:cs="Arial"/>
          <w:sz w:val="28"/>
          <w:szCs w:val="28"/>
        </w:rPr>
        <w:t>details;</w:t>
      </w:r>
      <w:proofErr w:type="gramEnd"/>
    </w:p>
    <w:p w14:paraId="31E6E917" w14:textId="77777777" w:rsidR="005C303F" w:rsidRPr="005C303F" w:rsidRDefault="005C303F" w:rsidP="005C303F">
      <w:pPr>
        <w:autoSpaceDE w:val="0"/>
        <w:autoSpaceDN w:val="0"/>
        <w:adjustRightInd w:val="0"/>
        <w:spacing w:after="0" w:line="360" w:lineRule="auto"/>
        <w:ind w:left="810" w:right="26" w:hanging="810"/>
        <w:jc w:val="both"/>
        <w:rPr>
          <w:rFonts w:ascii="Arial" w:hAnsi="Arial" w:cs="Arial"/>
          <w:sz w:val="28"/>
          <w:szCs w:val="28"/>
        </w:rPr>
      </w:pPr>
    </w:p>
    <w:p w14:paraId="1A24E4AE" w14:textId="636D633C" w:rsidR="004B55A2" w:rsidRPr="005C303F" w:rsidRDefault="004B55A2" w:rsidP="005C303F">
      <w:pPr>
        <w:autoSpaceDE w:val="0"/>
        <w:autoSpaceDN w:val="0"/>
        <w:adjustRightInd w:val="0"/>
        <w:spacing w:after="0" w:line="360" w:lineRule="auto"/>
        <w:ind w:left="810" w:right="26" w:hanging="810"/>
        <w:jc w:val="both"/>
        <w:rPr>
          <w:rFonts w:ascii="Arial" w:hAnsi="Arial" w:cs="Arial"/>
          <w:sz w:val="28"/>
          <w:szCs w:val="28"/>
        </w:rPr>
      </w:pPr>
      <w:r w:rsidRPr="005C303F">
        <w:rPr>
          <w:rFonts w:ascii="Arial" w:hAnsi="Arial" w:cs="Arial"/>
          <w:sz w:val="28"/>
          <w:szCs w:val="28"/>
        </w:rPr>
        <w:t>(2)</w:t>
      </w:r>
      <w:r w:rsidRPr="005C303F">
        <w:rPr>
          <w:rFonts w:ascii="Arial" w:hAnsi="Arial" w:cs="Arial"/>
          <w:sz w:val="28"/>
          <w:szCs w:val="28"/>
        </w:rPr>
        <w:tab/>
        <w:t>whether her department plans to place any more municipalities under administration in this financial year; if not, why not; if so, what are the relevant details?</w:t>
      </w:r>
      <w:r w:rsidRPr="005C303F">
        <w:rPr>
          <w:rFonts w:ascii="Arial" w:hAnsi="Arial" w:cs="Arial"/>
          <w:sz w:val="28"/>
          <w:szCs w:val="28"/>
        </w:rPr>
        <w:tab/>
      </w:r>
      <w:r w:rsidRPr="005C303F">
        <w:rPr>
          <w:rFonts w:ascii="Arial" w:hAnsi="Arial" w:cs="Arial"/>
          <w:sz w:val="28"/>
          <w:szCs w:val="28"/>
        </w:rPr>
        <w:tab/>
      </w:r>
      <w:r w:rsidRPr="005C303F">
        <w:rPr>
          <w:rFonts w:ascii="Arial" w:hAnsi="Arial" w:cs="Arial"/>
          <w:sz w:val="28"/>
          <w:szCs w:val="28"/>
        </w:rPr>
        <w:tab/>
      </w:r>
      <w:r w:rsidRPr="005C303F">
        <w:rPr>
          <w:rFonts w:ascii="Arial" w:hAnsi="Arial" w:cs="Arial"/>
          <w:sz w:val="28"/>
          <w:szCs w:val="28"/>
        </w:rPr>
        <w:tab/>
      </w:r>
      <w:r w:rsidRPr="005C303F">
        <w:rPr>
          <w:rFonts w:ascii="Arial" w:hAnsi="Arial" w:cs="Arial"/>
          <w:sz w:val="28"/>
          <w:szCs w:val="28"/>
        </w:rPr>
        <w:tab/>
      </w:r>
      <w:r w:rsidR="005C303F">
        <w:rPr>
          <w:rFonts w:ascii="Arial" w:hAnsi="Arial" w:cs="Arial"/>
          <w:sz w:val="28"/>
          <w:szCs w:val="28"/>
        </w:rPr>
        <w:tab/>
      </w:r>
      <w:r w:rsidR="005C303F">
        <w:rPr>
          <w:rFonts w:ascii="Arial" w:hAnsi="Arial" w:cs="Arial"/>
          <w:sz w:val="28"/>
          <w:szCs w:val="28"/>
        </w:rPr>
        <w:tab/>
      </w:r>
      <w:r w:rsidR="005C303F">
        <w:rPr>
          <w:rFonts w:ascii="Arial" w:hAnsi="Arial" w:cs="Arial"/>
          <w:sz w:val="28"/>
          <w:szCs w:val="28"/>
        </w:rPr>
        <w:tab/>
        <w:t xml:space="preserve"> </w:t>
      </w:r>
      <w:r w:rsidRPr="005C303F">
        <w:rPr>
          <w:rFonts w:ascii="Arial" w:hAnsi="Arial" w:cs="Arial"/>
          <w:b/>
          <w:bCs/>
          <w:sz w:val="28"/>
          <w:szCs w:val="28"/>
        </w:rPr>
        <w:t>NO3500E</w:t>
      </w:r>
    </w:p>
    <w:p w14:paraId="6544D7D8" w14:textId="77777777" w:rsidR="005C303F" w:rsidRDefault="005C303F" w:rsidP="005C303F">
      <w:pPr>
        <w:spacing w:after="0" w:line="360" w:lineRule="auto"/>
        <w:jc w:val="both"/>
        <w:rPr>
          <w:rFonts w:ascii="Arial" w:eastAsia="Calibri" w:hAnsi="Arial" w:cs="Arial"/>
          <w:b/>
          <w:bCs/>
          <w:sz w:val="28"/>
          <w:szCs w:val="28"/>
        </w:rPr>
      </w:pPr>
    </w:p>
    <w:p w14:paraId="14659B24" w14:textId="7684F200" w:rsidR="004B55A2" w:rsidRPr="005C303F" w:rsidRDefault="004B55A2" w:rsidP="005C303F">
      <w:pPr>
        <w:spacing w:after="0" w:line="360" w:lineRule="auto"/>
        <w:jc w:val="both"/>
        <w:rPr>
          <w:rFonts w:ascii="Arial" w:eastAsia="Calibri" w:hAnsi="Arial" w:cs="Arial"/>
          <w:b/>
          <w:bCs/>
          <w:sz w:val="28"/>
          <w:szCs w:val="28"/>
        </w:rPr>
      </w:pPr>
      <w:r w:rsidRPr="005C303F">
        <w:rPr>
          <w:rFonts w:ascii="Arial" w:eastAsia="Calibri" w:hAnsi="Arial" w:cs="Arial"/>
          <w:b/>
          <w:bCs/>
          <w:sz w:val="28"/>
          <w:szCs w:val="28"/>
        </w:rPr>
        <w:t>REPLY:</w:t>
      </w:r>
    </w:p>
    <w:p w14:paraId="18FD62D6" w14:textId="77777777" w:rsidR="004B55A2" w:rsidRPr="005C303F" w:rsidRDefault="004B55A2" w:rsidP="005C303F">
      <w:pPr>
        <w:spacing w:after="0" w:line="360" w:lineRule="auto"/>
        <w:jc w:val="both"/>
        <w:rPr>
          <w:rFonts w:ascii="Arial" w:eastAsia="Calibri" w:hAnsi="Arial" w:cs="Arial"/>
          <w:b/>
          <w:bCs/>
          <w:sz w:val="28"/>
          <w:szCs w:val="28"/>
        </w:rPr>
      </w:pPr>
    </w:p>
    <w:p w14:paraId="4BC56C68" w14:textId="77777777" w:rsidR="004B55A2" w:rsidRPr="005C303F" w:rsidRDefault="004B55A2" w:rsidP="005C303F">
      <w:pPr>
        <w:pStyle w:val="ListParagraph"/>
        <w:numPr>
          <w:ilvl w:val="0"/>
          <w:numId w:val="2"/>
        </w:numPr>
        <w:spacing w:after="0" w:line="360" w:lineRule="auto"/>
        <w:ind w:left="360"/>
        <w:jc w:val="both"/>
        <w:rPr>
          <w:rFonts w:ascii="Arial" w:eastAsia="Calibri" w:hAnsi="Arial" w:cs="Arial"/>
          <w:sz w:val="28"/>
          <w:szCs w:val="28"/>
        </w:rPr>
      </w:pPr>
      <w:r w:rsidRPr="005C303F">
        <w:rPr>
          <w:rFonts w:ascii="Arial" w:eastAsia="Calibri" w:hAnsi="Arial" w:cs="Arial"/>
          <w:sz w:val="28"/>
          <w:szCs w:val="28"/>
        </w:rPr>
        <w:t xml:space="preserve">Yes, there are improvements in the performance of some municipalities mentioned that are placed under administration, particularly the </w:t>
      </w:r>
      <w:proofErr w:type="spellStart"/>
      <w:r w:rsidRPr="005C303F">
        <w:rPr>
          <w:rFonts w:ascii="Arial" w:eastAsia="Calibri" w:hAnsi="Arial" w:cs="Arial"/>
          <w:sz w:val="28"/>
          <w:szCs w:val="28"/>
        </w:rPr>
        <w:t>Amahlathi</w:t>
      </w:r>
      <w:proofErr w:type="spellEnd"/>
      <w:r w:rsidRPr="005C303F">
        <w:rPr>
          <w:rFonts w:ascii="Arial" w:eastAsia="Calibri" w:hAnsi="Arial" w:cs="Arial"/>
          <w:sz w:val="28"/>
          <w:szCs w:val="28"/>
        </w:rPr>
        <w:t xml:space="preserve"> and Walter Sisulu Local Municipalities as follows:</w:t>
      </w:r>
    </w:p>
    <w:p w14:paraId="6FDCA240" w14:textId="77777777" w:rsidR="004B55A2" w:rsidRPr="005C303F" w:rsidRDefault="004B55A2" w:rsidP="005C303F">
      <w:pPr>
        <w:pStyle w:val="ListParagraph"/>
        <w:spacing w:after="0" w:line="360" w:lineRule="auto"/>
        <w:ind w:left="360"/>
        <w:jc w:val="both"/>
        <w:rPr>
          <w:rFonts w:ascii="Arial" w:eastAsia="Calibri" w:hAnsi="Arial" w:cs="Arial"/>
          <w:sz w:val="28"/>
          <w:szCs w:val="28"/>
        </w:rPr>
      </w:pPr>
    </w:p>
    <w:p w14:paraId="7E497499" w14:textId="77777777" w:rsidR="004B55A2" w:rsidRPr="005C303F" w:rsidRDefault="004B55A2" w:rsidP="005C303F">
      <w:pPr>
        <w:pStyle w:val="ListParagraph"/>
        <w:spacing w:after="0" w:line="360" w:lineRule="auto"/>
        <w:ind w:left="360"/>
        <w:jc w:val="both"/>
        <w:rPr>
          <w:rFonts w:ascii="Arial" w:eastAsia="Calibri" w:hAnsi="Arial" w:cs="Arial"/>
          <w:b/>
          <w:bCs/>
          <w:sz w:val="28"/>
          <w:szCs w:val="28"/>
        </w:rPr>
      </w:pPr>
      <w:proofErr w:type="spellStart"/>
      <w:r w:rsidRPr="005C303F">
        <w:rPr>
          <w:rFonts w:ascii="Arial" w:eastAsia="Calibri" w:hAnsi="Arial" w:cs="Arial"/>
          <w:b/>
          <w:bCs/>
          <w:sz w:val="28"/>
          <w:szCs w:val="28"/>
        </w:rPr>
        <w:t>Amahlathi</w:t>
      </w:r>
      <w:proofErr w:type="spellEnd"/>
      <w:r w:rsidRPr="005C303F">
        <w:rPr>
          <w:rFonts w:ascii="Arial" w:eastAsia="Calibri" w:hAnsi="Arial" w:cs="Arial"/>
          <w:b/>
          <w:bCs/>
          <w:sz w:val="28"/>
          <w:szCs w:val="28"/>
        </w:rPr>
        <w:t xml:space="preserve"> Local Municipality</w:t>
      </w:r>
    </w:p>
    <w:p w14:paraId="630AFB74" w14:textId="77777777" w:rsidR="004B55A2" w:rsidRPr="005C303F" w:rsidRDefault="004B55A2" w:rsidP="005C303F">
      <w:pPr>
        <w:pStyle w:val="ListParagraph"/>
        <w:spacing w:after="0" w:line="360" w:lineRule="auto"/>
        <w:ind w:left="360"/>
        <w:jc w:val="both"/>
        <w:rPr>
          <w:rFonts w:ascii="Arial" w:eastAsia="Calibri" w:hAnsi="Arial" w:cs="Arial"/>
          <w:sz w:val="28"/>
          <w:szCs w:val="28"/>
        </w:rPr>
      </w:pPr>
    </w:p>
    <w:p w14:paraId="375D844E" w14:textId="77777777" w:rsidR="004B55A2" w:rsidRPr="005C303F" w:rsidRDefault="004B55A2" w:rsidP="005C303F">
      <w:pPr>
        <w:pStyle w:val="ListParagraph"/>
        <w:spacing w:after="0" w:line="360" w:lineRule="auto"/>
        <w:ind w:left="360"/>
        <w:jc w:val="both"/>
        <w:rPr>
          <w:rFonts w:ascii="Arial" w:eastAsia="Calibri" w:hAnsi="Arial" w:cs="Arial"/>
          <w:sz w:val="28"/>
          <w:szCs w:val="28"/>
        </w:rPr>
      </w:pPr>
      <w:r w:rsidRPr="005C303F">
        <w:rPr>
          <w:rFonts w:ascii="Arial" w:eastAsia="Calibri" w:hAnsi="Arial" w:cs="Arial"/>
          <w:sz w:val="28"/>
          <w:szCs w:val="28"/>
        </w:rPr>
        <w:t xml:space="preserve">In </w:t>
      </w:r>
      <w:proofErr w:type="spellStart"/>
      <w:r w:rsidRPr="005C303F">
        <w:rPr>
          <w:rFonts w:ascii="Arial" w:eastAsia="Calibri" w:hAnsi="Arial" w:cs="Arial"/>
          <w:sz w:val="28"/>
          <w:szCs w:val="28"/>
        </w:rPr>
        <w:t>Amahlathi</w:t>
      </w:r>
      <w:proofErr w:type="spellEnd"/>
      <w:r w:rsidRPr="005C303F">
        <w:rPr>
          <w:rFonts w:ascii="Arial" w:eastAsia="Calibri" w:hAnsi="Arial" w:cs="Arial"/>
          <w:sz w:val="28"/>
          <w:szCs w:val="28"/>
        </w:rPr>
        <w:t>, a functional Audit Committee was established, the financial delegations were instituted, negotiations with creditors were undertaken, a financial turnaround-plan was adopted by the Municipal Council,</w:t>
      </w:r>
      <w:r w:rsidRPr="005C303F">
        <w:rPr>
          <w:rFonts w:ascii="Arial" w:hAnsi="Arial" w:cs="Arial"/>
          <w:sz w:val="28"/>
          <w:szCs w:val="28"/>
        </w:rPr>
        <w:t xml:space="preserve"> </w:t>
      </w:r>
      <w:r w:rsidRPr="005C303F">
        <w:rPr>
          <w:rFonts w:ascii="Arial" w:eastAsia="Calibri" w:hAnsi="Arial" w:cs="Arial"/>
          <w:sz w:val="28"/>
          <w:szCs w:val="28"/>
        </w:rPr>
        <w:t>improved legislative compliance was registered in that the annual report and financial statements were prepared and submitted, and meetings were held according to the schedule of ordinary Municipal Council meetings. As a result, there have been improvements in the Audit Outcomes from qualified audit opinion in 2018/19 to unqualified audit opinion in 2019/20 and 2020/21financial years.</w:t>
      </w:r>
    </w:p>
    <w:p w14:paraId="19A98525" w14:textId="77777777" w:rsidR="004B55A2" w:rsidRPr="005C303F" w:rsidRDefault="004B55A2" w:rsidP="005C303F">
      <w:pPr>
        <w:spacing w:after="0" w:line="360" w:lineRule="auto"/>
        <w:ind w:left="360"/>
        <w:jc w:val="both"/>
        <w:rPr>
          <w:rFonts w:ascii="Arial" w:eastAsia="Calibri" w:hAnsi="Arial" w:cs="Arial"/>
          <w:sz w:val="28"/>
          <w:szCs w:val="28"/>
        </w:rPr>
      </w:pPr>
    </w:p>
    <w:p w14:paraId="1765A9FF" w14:textId="77777777" w:rsidR="004B55A2" w:rsidRPr="005C303F" w:rsidRDefault="004B55A2" w:rsidP="005C303F">
      <w:pPr>
        <w:spacing w:after="0" w:line="360" w:lineRule="auto"/>
        <w:ind w:left="360"/>
        <w:jc w:val="both"/>
        <w:rPr>
          <w:rFonts w:ascii="Arial" w:eastAsia="Calibri" w:hAnsi="Arial" w:cs="Arial"/>
          <w:b/>
          <w:bCs/>
          <w:sz w:val="28"/>
          <w:szCs w:val="28"/>
        </w:rPr>
      </w:pPr>
      <w:r w:rsidRPr="005C303F">
        <w:rPr>
          <w:rFonts w:ascii="Arial" w:eastAsia="Calibri" w:hAnsi="Arial" w:cs="Arial"/>
          <w:b/>
          <w:bCs/>
          <w:sz w:val="28"/>
          <w:szCs w:val="28"/>
        </w:rPr>
        <w:t>Walter Sisulu Local Municipality</w:t>
      </w:r>
    </w:p>
    <w:p w14:paraId="32374F0A" w14:textId="77777777" w:rsidR="004B55A2" w:rsidRPr="005C303F" w:rsidRDefault="004B55A2" w:rsidP="005C303F">
      <w:pPr>
        <w:spacing w:after="0" w:line="360" w:lineRule="auto"/>
        <w:ind w:left="360"/>
        <w:jc w:val="both"/>
        <w:rPr>
          <w:rFonts w:ascii="Arial" w:eastAsia="Calibri" w:hAnsi="Arial" w:cs="Arial"/>
          <w:sz w:val="28"/>
          <w:szCs w:val="28"/>
        </w:rPr>
      </w:pPr>
    </w:p>
    <w:p w14:paraId="0EDFFD57" w14:textId="77777777" w:rsidR="004B55A2" w:rsidRPr="005C303F" w:rsidRDefault="004B55A2" w:rsidP="005C303F">
      <w:pPr>
        <w:spacing w:after="0" w:line="360" w:lineRule="auto"/>
        <w:ind w:left="360"/>
        <w:jc w:val="both"/>
        <w:rPr>
          <w:rFonts w:ascii="Arial" w:eastAsia="Calibri" w:hAnsi="Arial" w:cs="Arial"/>
          <w:sz w:val="28"/>
          <w:szCs w:val="28"/>
        </w:rPr>
      </w:pPr>
      <w:r w:rsidRPr="005C303F">
        <w:rPr>
          <w:rFonts w:ascii="Arial" w:eastAsia="Calibri" w:hAnsi="Arial" w:cs="Arial"/>
          <w:sz w:val="28"/>
          <w:szCs w:val="28"/>
        </w:rPr>
        <w:t xml:space="preserve">In Walter Sisulu, the improvements noted included the filling of critical vacancies such as the Municipal Manager, the Chief Financial Officer, and General Manager: Corporate Services. There have been improvements in the functionality of the human resource component, the supply chain management policy was developed and implemented for the running of the procurement management processes. Regrettably these improvements did not translate into an improved audit outcome, albeit work continues to improve the audit opinion obtained. </w:t>
      </w:r>
    </w:p>
    <w:p w14:paraId="4206A9C1" w14:textId="77777777" w:rsidR="004B55A2" w:rsidRPr="005C303F" w:rsidRDefault="004B55A2" w:rsidP="005C303F">
      <w:pPr>
        <w:spacing w:after="0" w:line="360" w:lineRule="auto"/>
        <w:ind w:left="360"/>
        <w:jc w:val="both"/>
        <w:rPr>
          <w:rFonts w:ascii="Arial" w:eastAsia="Calibri" w:hAnsi="Arial" w:cs="Arial"/>
          <w:sz w:val="28"/>
          <w:szCs w:val="28"/>
        </w:rPr>
      </w:pPr>
    </w:p>
    <w:p w14:paraId="14AB1EF7" w14:textId="77777777" w:rsidR="004B55A2" w:rsidRPr="005C303F" w:rsidRDefault="004B55A2" w:rsidP="005C303F">
      <w:pPr>
        <w:spacing w:after="0" w:line="360" w:lineRule="auto"/>
        <w:jc w:val="both"/>
        <w:rPr>
          <w:rFonts w:ascii="Arial" w:eastAsia="Calibri" w:hAnsi="Arial" w:cs="Arial"/>
          <w:b/>
          <w:bCs/>
          <w:sz w:val="28"/>
          <w:szCs w:val="28"/>
        </w:rPr>
      </w:pPr>
      <w:r w:rsidRPr="005C303F">
        <w:rPr>
          <w:rFonts w:ascii="Arial" w:eastAsia="Calibri" w:hAnsi="Arial" w:cs="Arial"/>
          <w:sz w:val="28"/>
          <w:szCs w:val="28"/>
        </w:rPr>
        <w:t xml:space="preserve">      </w:t>
      </w:r>
      <w:r w:rsidRPr="005C303F">
        <w:rPr>
          <w:rFonts w:ascii="Arial" w:eastAsia="Calibri" w:hAnsi="Arial" w:cs="Arial"/>
          <w:b/>
          <w:bCs/>
          <w:sz w:val="28"/>
          <w:szCs w:val="28"/>
        </w:rPr>
        <w:t xml:space="preserve">Enoch </w:t>
      </w:r>
      <w:proofErr w:type="spellStart"/>
      <w:r w:rsidRPr="005C303F">
        <w:rPr>
          <w:rFonts w:ascii="Arial" w:eastAsia="Calibri" w:hAnsi="Arial" w:cs="Arial"/>
          <w:b/>
          <w:bCs/>
          <w:sz w:val="28"/>
          <w:szCs w:val="28"/>
        </w:rPr>
        <w:t>Mgijima</w:t>
      </w:r>
      <w:proofErr w:type="spellEnd"/>
      <w:r w:rsidRPr="005C303F">
        <w:rPr>
          <w:rFonts w:ascii="Arial" w:eastAsia="Calibri" w:hAnsi="Arial" w:cs="Arial"/>
          <w:b/>
          <w:bCs/>
          <w:sz w:val="28"/>
          <w:szCs w:val="28"/>
        </w:rPr>
        <w:t xml:space="preserve"> Local Municipality</w:t>
      </w:r>
    </w:p>
    <w:p w14:paraId="03CFB902" w14:textId="77777777" w:rsidR="004B55A2" w:rsidRPr="005C303F" w:rsidRDefault="004B55A2" w:rsidP="005C303F">
      <w:pPr>
        <w:spacing w:after="0" w:line="360" w:lineRule="auto"/>
        <w:jc w:val="both"/>
        <w:rPr>
          <w:rFonts w:ascii="Arial" w:eastAsia="Calibri" w:hAnsi="Arial" w:cs="Arial"/>
          <w:sz w:val="28"/>
          <w:szCs w:val="28"/>
        </w:rPr>
      </w:pPr>
    </w:p>
    <w:p w14:paraId="52F93BF2" w14:textId="7E52C205" w:rsidR="004B55A2" w:rsidRPr="005C303F" w:rsidRDefault="004B55A2" w:rsidP="005C303F">
      <w:pPr>
        <w:spacing w:after="0" w:line="360" w:lineRule="auto"/>
        <w:ind w:left="360"/>
        <w:jc w:val="both"/>
        <w:rPr>
          <w:rFonts w:ascii="Arial" w:eastAsia="Calibri" w:hAnsi="Arial" w:cs="Arial"/>
          <w:sz w:val="28"/>
          <w:szCs w:val="28"/>
        </w:rPr>
      </w:pPr>
      <w:r w:rsidRPr="005C303F">
        <w:rPr>
          <w:rStyle w:val="cf01"/>
          <w:rFonts w:ascii="Arial" w:hAnsi="Arial" w:cs="Arial"/>
          <w:sz w:val="28"/>
          <w:szCs w:val="28"/>
        </w:rPr>
        <w:t xml:space="preserve">The Eastern Cape Provincial Executive in August 2018 placed Enoch </w:t>
      </w:r>
      <w:proofErr w:type="spellStart"/>
      <w:r w:rsidRPr="005C303F">
        <w:rPr>
          <w:rStyle w:val="cf01"/>
          <w:rFonts w:ascii="Arial" w:hAnsi="Arial" w:cs="Arial"/>
          <w:sz w:val="28"/>
          <w:szCs w:val="28"/>
        </w:rPr>
        <w:t>Mgijima</w:t>
      </w:r>
      <w:proofErr w:type="spellEnd"/>
      <w:r w:rsidRPr="005C303F">
        <w:rPr>
          <w:rStyle w:val="cf01"/>
          <w:rFonts w:ascii="Arial" w:hAnsi="Arial" w:cs="Arial"/>
          <w:sz w:val="28"/>
          <w:szCs w:val="28"/>
        </w:rPr>
        <w:t xml:space="preserve"> Local Municipality under administration</w:t>
      </w:r>
      <w:r w:rsidRPr="005C303F">
        <w:rPr>
          <w:rFonts w:ascii="Arial" w:eastAsia="Calibri" w:hAnsi="Arial" w:cs="Arial"/>
          <w:sz w:val="28"/>
          <w:szCs w:val="28"/>
        </w:rPr>
        <w:t xml:space="preserve"> in terms of Section 139 (1)(b) and (5) of the Constitution.  The intervention did not yield any positive results, particularly as it related to the implementation of the Financial</w:t>
      </w:r>
      <w:r w:rsidR="005C303F">
        <w:rPr>
          <w:rFonts w:ascii="Arial" w:eastAsia="Calibri" w:hAnsi="Arial" w:cs="Arial"/>
          <w:sz w:val="28"/>
          <w:szCs w:val="28"/>
        </w:rPr>
        <w:t xml:space="preserve"> </w:t>
      </w:r>
      <w:r w:rsidRPr="005C303F">
        <w:rPr>
          <w:rFonts w:ascii="Arial" w:eastAsia="Calibri" w:hAnsi="Arial" w:cs="Arial"/>
          <w:sz w:val="28"/>
          <w:szCs w:val="28"/>
        </w:rPr>
        <w:t>Recovery Plan</w:t>
      </w:r>
      <w:r w:rsidR="005C303F">
        <w:rPr>
          <w:rFonts w:ascii="Arial" w:eastAsia="Calibri" w:hAnsi="Arial" w:cs="Arial"/>
          <w:sz w:val="28"/>
          <w:szCs w:val="28"/>
        </w:rPr>
        <w:t>.</w:t>
      </w:r>
      <w:r w:rsidRPr="005C303F">
        <w:rPr>
          <w:rFonts w:ascii="Arial" w:eastAsia="Calibri" w:hAnsi="Arial" w:cs="Arial"/>
          <w:sz w:val="28"/>
          <w:szCs w:val="28"/>
        </w:rPr>
        <w:t xml:space="preserve"> </w:t>
      </w:r>
      <w:r w:rsidR="005C303F">
        <w:rPr>
          <w:rFonts w:ascii="Arial" w:eastAsia="Calibri" w:hAnsi="Arial" w:cs="Arial"/>
          <w:sz w:val="28"/>
          <w:szCs w:val="28"/>
        </w:rPr>
        <w:br/>
      </w:r>
    </w:p>
    <w:p w14:paraId="3E7D91EC" w14:textId="47EA33E0" w:rsidR="004B55A2" w:rsidRDefault="004B55A2" w:rsidP="005C303F">
      <w:pPr>
        <w:pStyle w:val="pf0"/>
        <w:spacing w:before="0" w:beforeAutospacing="0" w:after="0" w:afterAutospacing="0" w:line="360" w:lineRule="auto"/>
        <w:ind w:left="360"/>
        <w:jc w:val="both"/>
        <w:rPr>
          <w:rFonts w:ascii="Arial" w:eastAsia="Calibri" w:hAnsi="Arial" w:cs="Arial"/>
          <w:sz w:val="28"/>
          <w:szCs w:val="28"/>
          <w:lang w:val="en-ZA"/>
        </w:rPr>
      </w:pPr>
      <w:r w:rsidRPr="005C303F">
        <w:rPr>
          <w:rFonts w:ascii="Arial" w:eastAsia="Calibri" w:hAnsi="Arial" w:cs="Arial"/>
          <w:sz w:val="28"/>
          <w:szCs w:val="28"/>
          <w:lang w:val="en-ZA"/>
        </w:rPr>
        <w:t>Cabinet invoked section 139(7) of the Constitution, read with section 150 of the Municipal Finance Management Act, 2003, wherein Cabinet imposed a Financial Recovery Plan (FRP) and assumed the responsibility for the implementation thereof.</w:t>
      </w:r>
    </w:p>
    <w:p w14:paraId="7ED4EE2A" w14:textId="77777777" w:rsidR="005C303F" w:rsidRPr="005C303F" w:rsidRDefault="005C303F" w:rsidP="005C303F">
      <w:pPr>
        <w:pStyle w:val="pf0"/>
        <w:spacing w:before="0" w:beforeAutospacing="0" w:after="0" w:afterAutospacing="0" w:line="360" w:lineRule="auto"/>
        <w:ind w:left="360"/>
        <w:jc w:val="both"/>
        <w:rPr>
          <w:rFonts w:ascii="Arial" w:eastAsia="Calibri" w:hAnsi="Arial" w:cs="Arial"/>
          <w:sz w:val="28"/>
          <w:szCs w:val="28"/>
          <w:lang w:val="en-ZA"/>
        </w:rPr>
      </w:pPr>
    </w:p>
    <w:p w14:paraId="7253F0DC" w14:textId="77777777" w:rsidR="004B55A2" w:rsidRPr="005C303F" w:rsidRDefault="004B55A2" w:rsidP="005C303F">
      <w:pPr>
        <w:spacing w:after="0" w:line="360" w:lineRule="auto"/>
        <w:ind w:left="360"/>
        <w:jc w:val="both"/>
        <w:rPr>
          <w:rFonts w:ascii="Arial" w:eastAsia="Calibri" w:hAnsi="Arial" w:cs="Arial"/>
          <w:sz w:val="28"/>
          <w:szCs w:val="28"/>
        </w:rPr>
      </w:pPr>
      <w:r w:rsidRPr="005C303F">
        <w:rPr>
          <w:rFonts w:ascii="Arial" w:eastAsia="Calibri" w:hAnsi="Arial" w:cs="Arial"/>
          <w:sz w:val="28"/>
          <w:szCs w:val="28"/>
        </w:rPr>
        <w:t>A National Cabinet Representative was appointed to lead the intervention with a team of specialists in April 2022. To compliment efforts by the National Treasury, the Minister of COGTA appointed a Task Team to support the efforts of the NCR. It is still early to tell if there are any improvements yet as work is ongoing and may take time to address all issues of concern.</w:t>
      </w:r>
    </w:p>
    <w:p w14:paraId="194C17DE" w14:textId="77777777" w:rsidR="004B55A2" w:rsidRPr="005C303F" w:rsidRDefault="004B55A2" w:rsidP="005C303F">
      <w:pPr>
        <w:spacing w:after="0" w:line="360" w:lineRule="auto"/>
        <w:ind w:left="360"/>
        <w:jc w:val="both"/>
        <w:rPr>
          <w:rFonts w:ascii="Arial" w:eastAsia="Calibri" w:hAnsi="Arial" w:cs="Arial"/>
          <w:b/>
          <w:bCs/>
          <w:sz w:val="28"/>
          <w:szCs w:val="28"/>
        </w:rPr>
      </w:pPr>
      <w:bookmarkStart w:id="0" w:name="_Hlk113444725"/>
    </w:p>
    <w:p w14:paraId="173C6183" w14:textId="77777777" w:rsidR="004B55A2" w:rsidRPr="005C303F" w:rsidRDefault="004B55A2" w:rsidP="005C303F">
      <w:pPr>
        <w:spacing w:after="0" w:line="360" w:lineRule="auto"/>
        <w:ind w:left="360"/>
        <w:jc w:val="both"/>
        <w:rPr>
          <w:rFonts w:ascii="Arial" w:eastAsia="Calibri" w:hAnsi="Arial" w:cs="Arial"/>
          <w:b/>
          <w:bCs/>
          <w:sz w:val="28"/>
          <w:szCs w:val="28"/>
        </w:rPr>
      </w:pPr>
      <w:r w:rsidRPr="005C303F">
        <w:rPr>
          <w:rFonts w:ascii="Arial" w:eastAsia="Calibri" w:hAnsi="Arial" w:cs="Arial"/>
          <w:b/>
          <w:bCs/>
          <w:sz w:val="28"/>
          <w:szCs w:val="28"/>
        </w:rPr>
        <w:t xml:space="preserve">Raymond </w:t>
      </w:r>
      <w:proofErr w:type="spellStart"/>
      <w:r w:rsidRPr="005C303F">
        <w:rPr>
          <w:rFonts w:ascii="Arial" w:eastAsia="Calibri" w:hAnsi="Arial" w:cs="Arial"/>
          <w:b/>
          <w:bCs/>
          <w:sz w:val="28"/>
          <w:szCs w:val="28"/>
        </w:rPr>
        <w:t>Mhlaba</w:t>
      </w:r>
      <w:proofErr w:type="spellEnd"/>
      <w:r w:rsidRPr="005C303F">
        <w:rPr>
          <w:rFonts w:ascii="Arial" w:eastAsia="Calibri" w:hAnsi="Arial" w:cs="Arial"/>
          <w:b/>
          <w:bCs/>
          <w:sz w:val="28"/>
          <w:szCs w:val="28"/>
        </w:rPr>
        <w:t xml:space="preserve"> and Dr Beyers Naude Local Municipalities</w:t>
      </w:r>
    </w:p>
    <w:p w14:paraId="0275AB78" w14:textId="77777777" w:rsidR="004B55A2" w:rsidRPr="005C303F" w:rsidRDefault="004B55A2" w:rsidP="005C303F">
      <w:pPr>
        <w:spacing w:after="0" w:line="360" w:lineRule="auto"/>
        <w:ind w:left="360"/>
        <w:jc w:val="both"/>
        <w:rPr>
          <w:rFonts w:ascii="Arial" w:eastAsia="Calibri" w:hAnsi="Arial" w:cs="Arial"/>
          <w:sz w:val="28"/>
          <w:szCs w:val="28"/>
        </w:rPr>
      </w:pPr>
    </w:p>
    <w:p w14:paraId="773FDC01" w14:textId="49C1C0A3" w:rsidR="004B55A2" w:rsidRDefault="004B55A2" w:rsidP="005C303F">
      <w:pPr>
        <w:spacing w:after="0" w:line="360" w:lineRule="auto"/>
        <w:ind w:left="360"/>
        <w:jc w:val="both"/>
        <w:rPr>
          <w:rFonts w:ascii="Arial" w:eastAsia="Calibri" w:hAnsi="Arial" w:cs="Arial"/>
          <w:sz w:val="28"/>
          <w:szCs w:val="28"/>
        </w:rPr>
      </w:pPr>
      <w:r w:rsidRPr="005C303F">
        <w:rPr>
          <w:rFonts w:ascii="Arial" w:eastAsia="Calibri" w:hAnsi="Arial" w:cs="Arial"/>
          <w:sz w:val="28"/>
          <w:szCs w:val="28"/>
        </w:rPr>
        <w:t xml:space="preserve">Contrary to the view of the Honorable Member, the Raymond </w:t>
      </w:r>
      <w:proofErr w:type="spellStart"/>
      <w:r w:rsidRPr="005C303F">
        <w:rPr>
          <w:rFonts w:ascii="Arial" w:eastAsia="Calibri" w:hAnsi="Arial" w:cs="Arial"/>
          <w:sz w:val="28"/>
          <w:szCs w:val="28"/>
        </w:rPr>
        <w:t>Mhlaba</w:t>
      </w:r>
      <w:proofErr w:type="spellEnd"/>
      <w:r w:rsidRPr="005C303F">
        <w:rPr>
          <w:rFonts w:ascii="Arial" w:eastAsia="Calibri" w:hAnsi="Arial" w:cs="Arial"/>
          <w:sz w:val="28"/>
          <w:szCs w:val="28"/>
        </w:rPr>
        <w:t xml:space="preserve"> and Dr Beyers Naude Local Municipalities were never placed under administration.</w:t>
      </w:r>
      <w:bookmarkEnd w:id="0"/>
    </w:p>
    <w:p w14:paraId="2907FEF7" w14:textId="77777777" w:rsidR="005C303F" w:rsidRPr="005C303F" w:rsidRDefault="005C303F" w:rsidP="005C303F">
      <w:pPr>
        <w:spacing w:after="0" w:line="360" w:lineRule="auto"/>
        <w:ind w:left="360"/>
        <w:jc w:val="both"/>
        <w:rPr>
          <w:rFonts w:ascii="Arial" w:eastAsia="Calibri" w:hAnsi="Arial" w:cs="Arial"/>
          <w:sz w:val="28"/>
          <w:szCs w:val="28"/>
        </w:rPr>
      </w:pPr>
    </w:p>
    <w:p w14:paraId="67E80228" w14:textId="09F1D1C0" w:rsidR="004B55A2" w:rsidRPr="005C303F" w:rsidRDefault="004B55A2" w:rsidP="005C303F">
      <w:pPr>
        <w:pStyle w:val="pf0"/>
        <w:numPr>
          <w:ilvl w:val="0"/>
          <w:numId w:val="2"/>
        </w:numPr>
        <w:spacing w:before="0" w:beforeAutospacing="0" w:after="0" w:afterAutospacing="0" w:line="360" w:lineRule="auto"/>
        <w:ind w:left="360"/>
        <w:jc w:val="both"/>
        <w:rPr>
          <w:rStyle w:val="cf01"/>
          <w:rFonts w:ascii="Arial" w:eastAsiaTheme="minorEastAsia" w:hAnsi="Arial" w:cs="Arial"/>
          <w:sz w:val="28"/>
          <w:szCs w:val="28"/>
        </w:rPr>
      </w:pPr>
      <w:r w:rsidRPr="005C303F">
        <w:rPr>
          <w:rFonts w:ascii="Arial" w:hAnsi="Arial" w:cs="Arial"/>
          <w:sz w:val="28"/>
          <w:szCs w:val="28"/>
        </w:rPr>
        <w:t>No, the department has no intention of putting more municipalities under administration.</w:t>
      </w:r>
      <w:r w:rsidRPr="005C303F">
        <w:rPr>
          <w:rStyle w:val="cf01"/>
          <w:rFonts w:ascii="Arial" w:eastAsiaTheme="minorEastAsia" w:hAnsi="Arial" w:cs="Arial"/>
          <w:sz w:val="28"/>
          <w:szCs w:val="28"/>
        </w:rPr>
        <w:t xml:space="preserve"> </w:t>
      </w:r>
      <w:r w:rsidRPr="005C303F">
        <w:rPr>
          <w:rFonts w:ascii="Arial" w:hAnsi="Arial" w:cs="Arial"/>
          <w:sz w:val="28"/>
          <w:szCs w:val="28"/>
        </w:rPr>
        <w:t xml:space="preserve"> The responsibility to intervene in a Municipality is vested with the Provincial Government </w:t>
      </w:r>
      <w:r w:rsidR="00FE1164" w:rsidRPr="005C303F">
        <w:rPr>
          <w:rFonts w:ascii="Arial" w:hAnsi="Arial" w:cs="Arial"/>
          <w:sz w:val="28"/>
          <w:szCs w:val="28"/>
        </w:rPr>
        <w:t>in terms</w:t>
      </w:r>
      <w:r w:rsidRPr="005C303F">
        <w:rPr>
          <w:rFonts w:ascii="Arial" w:hAnsi="Arial" w:cs="Arial"/>
          <w:sz w:val="28"/>
          <w:szCs w:val="28"/>
        </w:rPr>
        <w:t xml:space="preserve"> of section 139 (1) – (5). It is only when the provincial government fails to intervene in such a dysfunctional Municipality or when such intervention yields no tangible results, that the national government would consider putting such a municipality under national intervention in terms of </w:t>
      </w:r>
      <w:r w:rsidRPr="005C303F">
        <w:rPr>
          <w:rStyle w:val="cf01"/>
          <w:rFonts w:ascii="Arial" w:eastAsiaTheme="minorEastAsia" w:hAnsi="Arial" w:cs="Arial"/>
          <w:sz w:val="28"/>
          <w:szCs w:val="28"/>
        </w:rPr>
        <w:t>Section 139(7) of the Constitution.</w:t>
      </w:r>
    </w:p>
    <w:p w14:paraId="1D27EFD6" w14:textId="27C1E655" w:rsidR="004B55A2" w:rsidRDefault="004B55A2" w:rsidP="005C303F">
      <w:pPr>
        <w:pStyle w:val="pf0"/>
        <w:spacing w:before="0" w:beforeAutospacing="0" w:after="0" w:afterAutospacing="0" w:line="360" w:lineRule="auto"/>
        <w:jc w:val="both"/>
        <w:rPr>
          <w:rFonts w:ascii="Arial" w:hAnsi="Arial" w:cs="Arial"/>
          <w:sz w:val="28"/>
          <w:szCs w:val="28"/>
        </w:rPr>
      </w:pPr>
    </w:p>
    <w:p w14:paraId="144817CD" w14:textId="77777777" w:rsidR="005C303F" w:rsidRPr="005C303F" w:rsidRDefault="005C303F" w:rsidP="005C303F">
      <w:pPr>
        <w:spacing w:after="0" w:line="360" w:lineRule="auto"/>
        <w:rPr>
          <w:sz w:val="28"/>
          <w:szCs w:val="28"/>
        </w:rPr>
      </w:pPr>
    </w:p>
    <w:sectPr w:rsidR="005C303F" w:rsidRPr="005C30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BBAF" w14:textId="77777777" w:rsidR="00FC063D" w:rsidRDefault="00FC063D" w:rsidP="005C303F">
      <w:pPr>
        <w:spacing w:after="0" w:line="240" w:lineRule="auto"/>
      </w:pPr>
      <w:r>
        <w:separator/>
      </w:r>
    </w:p>
  </w:endnote>
  <w:endnote w:type="continuationSeparator" w:id="0">
    <w:p w14:paraId="396BFC56" w14:textId="77777777" w:rsidR="00FC063D" w:rsidRDefault="00FC063D" w:rsidP="005C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101521"/>
      <w:docPartObj>
        <w:docPartGallery w:val="Page Numbers (Bottom of Page)"/>
        <w:docPartUnique/>
      </w:docPartObj>
    </w:sdtPr>
    <w:sdtEndPr>
      <w:rPr>
        <w:noProof/>
      </w:rPr>
    </w:sdtEndPr>
    <w:sdtContent>
      <w:p w14:paraId="6E984DEB" w14:textId="3DF8F83F" w:rsidR="005C303F" w:rsidRDefault="005C3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5C80F5" w14:textId="77777777" w:rsidR="005C303F" w:rsidRDefault="005C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9A0" w14:textId="77777777" w:rsidR="00FC063D" w:rsidRDefault="00FC063D" w:rsidP="005C303F">
      <w:pPr>
        <w:spacing w:after="0" w:line="240" w:lineRule="auto"/>
      </w:pPr>
      <w:r>
        <w:separator/>
      </w:r>
    </w:p>
  </w:footnote>
  <w:footnote w:type="continuationSeparator" w:id="0">
    <w:p w14:paraId="4A21593E" w14:textId="77777777" w:rsidR="00FC063D" w:rsidRDefault="00FC063D" w:rsidP="005C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FE3"/>
    <w:multiLevelType w:val="hybridMultilevel"/>
    <w:tmpl w:val="8F58BECE"/>
    <w:lvl w:ilvl="0" w:tplc="814A6564">
      <w:start w:val="1"/>
      <w:numFmt w:val="lowerLetter"/>
      <w:lvlText w:val="(%1)"/>
      <w:lvlJc w:val="left"/>
      <w:pPr>
        <w:ind w:left="630" w:hanging="360"/>
      </w:pPr>
      <w:rPr>
        <w:rFonts w:ascii="Arial" w:eastAsia="Times New Roman" w:hAnsi="Arial" w:cs="Arial"/>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1" w15:restartNumberingAfterBreak="0">
    <w:nsid w:val="63EE7621"/>
    <w:multiLevelType w:val="hybridMultilevel"/>
    <w:tmpl w:val="47E0B2B4"/>
    <w:lvl w:ilvl="0" w:tplc="A3E05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978348">
    <w:abstractNumId w:val="0"/>
  </w:num>
  <w:num w:numId="2" w16cid:durableId="496506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29"/>
    <w:rsid w:val="00110099"/>
    <w:rsid w:val="004B55A2"/>
    <w:rsid w:val="005119E3"/>
    <w:rsid w:val="00550A29"/>
    <w:rsid w:val="005C303F"/>
    <w:rsid w:val="007F1F9A"/>
    <w:rsid w:val="00A80F79"/>
    <w:rsid w:val="00A92DA4"/>
    <w:rsid w:val="00FC063D"/>
    <w:rsid w:val="00FE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F059"/>
  <w15:chartTrackingRefBased/>
  <w15:docId w15:val="{7DF17170-5C4D-464C-820A-2F75CBF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5A2"/>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5A2"/>
    <w:rPr>
      <w:i/>
      <w:iCs/>
      <w:color w:val="000000" w:themeColor="text1"/>
    </w:rPr>
  </w:style>
  <w:style w:type="paragraph" w:styleId="ListParagraph">
    <w:name w:val="List Paragraph"/>
    <w:aliases w:val="List - Bullet Points,Body text,List Paragraph1,Indent Paragraph,List Paragraph 1,Grey Bullet List,Grey Bullet Style,Bullets,Table of contents numbered,footer text,Chapter Numbering,IS-Heading II,List Paragraph Char Char,Dot pt,No Spacing1"/>
    <w:basedOn w:val="Normal"/>
    <w:link w:val="ListParagraphChar"/>
    <w:uiPriority w:val="34"/>
    <w:qFormat/>
    <w:rsid w:val="004B55A2"/>
    <w:pPr>
      <w:ind w:left="720"/>
      <w:contextualSpacing/>
    </w:pPr>
  </w:style>
  <w:style w:type="character" w:customStyle="1" w:styleId="ListParagraphChar">
    <w:name w:val="List Paragraph Char"/>
    <w:aliases w:val="List - Bullet Points Char,Body text Char,List Paragraph1 Char,Indent Paragraph Char,List Paragraph 1 Char,Grey Bullet List Char,Grey Bullet Style Char,Bullets Char,Table of contents numbered Char,footer text Char,IS-Heading II Char"/>
    <w:link w:val="ListParagraph"/>
    <w:uiPriority w:val="34"/>
    <w:locked/>
    <w:rsid w:val="004B55A2"/>
    <w:rPr>
      <w:rFonts w:eastAsiaTheme="minorEastAsia"/>
      <w:sz w:val="21"/>
      <w:szCs w:val="21"/>
    </w:rPr>
  </w:style>
  <w:style w:type="paragraph" w:customStyle="1" w:styleId="pf0">
    <w:name w:val="pf0"/>
    <w:basedOn w:val="Normal"/>
    <w:rsid w:val="004B5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B55A2"/>
    <w:rPr>
      <w:rFonts w:ascii="Segoe UI" w:hAnsi="Segoe UI" w:cs="Segoe UI" w:hint="default"/>
      <w:sz w:val="18"/>
      <w:szCs w:val="18"/>
    </w:rPr>
  </w:style>
  <w:style w:type="paragraph" w:styleId="Header">
    <w:name w:val="header"/>
    <w:basedOn w:val="Normal"/>
    <w:link w:val="HeaderChar"/>
    <w:uiPriority w:val="99"/>
    <w:unhideWhenUsed/>
    <w:rsid w:val="005C3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3F"/>
    <w:rPr>
      <w:rFonts w:eastAsiaTheme="minorEastAsia"/>
      <w:sz w:val="21"/>
      <w:szCs w:val="21"/>
    </w:rPr>
  </w:style>
  <w:style w:type="paragraph" w:styleId="Footer">
    <w:name w:val="footer"/>
    <w:basedOn w:val="Normal"/>
    <w:link w:val="FooterChar"/>
    <w:uiPriority w:val="99"/>
    <w:unhideWhenUsed/>
    <w:rsid w:val="005C3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3F"/>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Khoza</dc:creator>
  <cp:keywords/>
  <dc:description/>
  <cp:lastModifiedBy>Sibusiso Khoza</cp:lastModifiedBy>
  <cp:revision>4</cp:revision>
  <dcterms:created xsi:type="dcterms:W3CDTF">2022-09-14T08:16:00Z</dcterms:created>
  <dcterms:modified xsi:type="dcterms:W3CDTF">2022-09-14T13:15:00Z</dcterms:modified>
</cp:coreProperties>
</file>