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4ADE" w14:textId="77777777" w:rsidR="008960B2" w:rsidRDefault="008960B2" w:rsidP="008960B2">
      <w:pPr>
        <w:rPr>
          <w:lang w:val="en-ZA"/>
        </w:rPr>
      </w:pPr>
      <w:bookmarkStart w:id="0" w:name="_GoBack"/>
      <w:bookmarkEnd w:id="0"/>
    </w:p>
    <w:p w14:paraId="6539244D" w14:textId="77777777" w:rsidR="008960B2" w:rsidRDefault="008960B2" w:rsidP="008960B2">
      <w:pPr>
        <w:rPr>
          <w:lang w:val="en-ZA"/>
        </w:rPr>
      </w:pPr>
      <w:r>
        <w:rPr>
          <w:noProof/>
        </w:rPr>
        <w:drawing>
          <wp:anchor distT="0" distB="0" distL="0" distR="0" simplePos="0" relativeHeight="251659776" behindDoc="0" locked="0" layoutInCell="1" allowOverlap="0" wp14:anchorId="7011F1BF" wp14:editId="7B742458">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5C328F43" w14:textId="77777777" w:rsidR="008960B2" w:rsidRDefault="008960B2" w:rsidP="008960B2">
      <w:pPr>
        <w:rPr>
          <w:lang w:val="en-ZA"/>
        </w:rPr>
      </w:pPr>
    </w:p>
    <w:p w14:paraId="1AAEEFC2" w14:textId="77777777" w:rsidR="008960B2" w:rsidRDefault="008960B2" w:rsidP="008960B2">
      <w:pPr>
        <w:rPr>
          <w:lang w:val="en-ZA"/>
        </w:rPr>
      </w:pPr>
    </w:p>
    <w:p w14:paraId="4430A6F7" w14:textId="77777777" w:rsidR="008960B2" w:rsidRDefault="008960B2" w:rsidP="008960B2">
      <w:pPr>
        <w:rPr>
          <w:lang w:val="en-ZA"/>
        </w:rPr>
      </w:pPr>
    </w:p>
    <w:p w14:paraId="19822222" w14:textId="77777777" w:rsidR="008960B2" w:rsidRDefault="008960B2" w:rsidP="008960B2">
      <w:pPr>
        <w:rPr>
          <w:lang w:val="en-ZA"/>
        </w:rPr>
      </w:pPr>
    </w:p>
    <w:p w14:paraId="30642202" w14:textId="77777777" w:rsidR="008960B2" w:rsidRDefault="008960B2" w:rsidP="008960B2">
      <w:pPr>
        <w:rPr>
          <w:lang w:val="en-ZA"/>
        </w:rPr>
      </w:pPr>
    </w:p>
    <w:p w14:paraId="0C796E49" w14:textId="77777777" w:rsidR="008960B2" w:rsidRDefault="008960B2" w:rsidP="008960B2">
      <w:pPr>
        <w:pStyle w:val="BodyText"/>
        <w:spacing w:after="0"/>
        <w:jc w:val="center"/>
        <w:outlineLvl w:val="0"/>
        <w:rPr>
          <w:rFonts w:ascii="Arial" w:hAnsi="Arial" w:cs="Arial"/>
          <w:b/>
          <w:bCs/>
        </w:rPr>
      </w:pPr>
    </w:p>
    <w:p w14:paraId="2988ABE8" w14:textId="77777777" w:rsidR="008960B2" w:rsidRDefault="008960B2" w:rsidP="008960B2">
      <w:pPr>
        <w:jc w:val="center"/>
      </w:pPr>
    </w:p>
    <w:p w14:paraId="7B379E65" w14:textId="77777777" w:rsidR="008960B2" w:rsidRDefault="008960B2" w:rsidP="008960B2">
      <w:pPr>
        <w:pStyle w:val="NoSpacing"/>
        <w:rPr>
          <w:b/>
          <w:color w:val="4F6228"/>
          <w:sz w:val="16"/>
          <w:szCs w:val="16"/>
        </w:rPr>
      </w:pPr>
    </w:p>
    <w:p w14:paraId="1FC494F6"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14:paraId="5393560A"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14:paraId="5658B212" w14:textId="77777777"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 xml:space="preserve">NATIONAL </w:t>
      </w:r>
      <w:r w:rsidR="00272654">
        <w:rPr>
          <w:rFonts w:ascii="Tahoma" w:hAnsi="Tahoma" w:cs="Tahoma"/>
          <w:b/>
          <w:bCs/>
          <w:sz w:val="22"/>
          <w:szCs w:val="22"/>
        </w:rPr>
        <w:t>COUNCIL OF PROVINCES</w:t>
      </w:r>
    </w:p>
    <w:p w14:paraId="23B440B8" w14:textId="77777777" w:rsidR="008960B2" w:rsidRPr="00694D5B" w:rsidRDefault="008960B2" w:rsidP="008960B2">
      <w:pPr>
        <w:jc w:val="center"/>
        <w:rPr>
          <w:rFonts w:ascii="Tahoma" w:hAnsi="Tahoma" w:cs="Tahoma"/>
          <w:b/>
          <w:bCs/>
          <w:sz w:val="16"/>
          <w:szCs w:val="16"/>
        </w:rPr>
      </w:pPr>
    </w:p>
    <w:p w14:paraId="5523A710" w14:textId="77777777" w:rsidR="008960B2" w:rsidRPr="00987C9F" w:rsidRDefault="008960B2" w:rsidP="00272654">
      <w:pPr>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72654">
        <w:rPr>
          <w:rFonts w:ascii="Tahoma" w:hAnsi="Tahoma" w:cs="Tahoma"/>
          <w:b/>
          <w:bCs/>
          <w:sz w:val="22"/>
          <w:szCs w:val="22"/>
          <w:lang w:val="en-ZA"/>
        </w:rPr>
        <w:t xml:space="preserve">A WRITTEN </w:t>
      </w:r>
      <w:r w:rsidRPr="00987C9F">
        <w:rPr>
          <w:rFonts w:ascii="Tahoma" w:hAnsi="Tahoma" w:cs="Tahoma"/>
          <w:b/>
          <w:bCs/>
          <w:sz w:val="22"/>
          <w:szCs w:val="22"/>
          <w:lang w:val="en-ZA"/>
        </w:rPr>
        <w:t>REPLY</w:t>
      </w:r>
    </w:p>
    <w:p w14:paraId="53CCF0F2" w14:textId="77777777" w:rsidR="006512FA" w:rsidRDefault="008960B2" w:rsidP="00272654">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272654">
        <w:rPr>
          <w:rFonts w:ascii="Tahoma" w:hAnsi="Tahoma" w:cs="Tahoma"/>
          <w:b/>
          <w:bCs/>
          <w:sz w:val="22"/>
          <w:szCs w:val="22"/>
          <w:lang w:val="en-ZA"/>
        </w:rPr>
        <w:t>39</w:t>
      </w:r>
    </w:p>
    <w:p w14:paraId="78444F79" w14:textId="77777777" w:rsidR="008960B2" w:rsidRPr="00987C9F" w:rsidRDefault="008960B2" w:rsidP="008960B2">
      <w:pPr>
        <w:rPr>
          <w:rFonts w:ascii="Tahoma" w:hAnsi="Tahoma" w:cs="Tahoma"/>
          <w:b/>
          <w:bCs/>
          <w:sz w:val="22"/>
          <w:szCs w:val="22"/>
          <w:lang w:val="en-ZA"/>
        </w:rPr>
      </w:pPr>
    </w:p>
    <w:p w14:paraId="6FA9D3CF" w14:textId="77777777" w:rsidR="003042F7" w:rsidRPr="00694D5B" w:rsidRDefault="003042F7" w:rsidP="003042F7">
      <w:pPr>
        <w:spacing w:line="360" w:lineRule="auto"/>
        <w:jc w:val="both"/>
        <w:rPr>
          <w:rFonts w:ascii="Arial" w:hAnsi="Arial" w:cs="Arial"/>
          <w:bCs/>
          <w:sz w:val="16"/>
          <w:szCs w:val="16"/>
        </w:rPr>
      </w:pPr>
    </w:p>
    <w:p w14:paraId="612F99F8" w14:textId="77777777" w:rsidR="003042F7" w:rsidRDefault="003042F7" w:rsidP="003042F7">
      <w:pPr>
        <w:autoSpaceDE w:val="0"/>
        <w:autoSpaceDN w:val="0"/>
        <w:adjustRightInd w:val="0"/>
        <w:rPr>
          <w:rFonts w:ascii="Arial" w:hAnsi="Arial" w:cs="Arial"/>
          <w:b/>
          <w:sz w:val="22"/>
          <w:szCs w:val="22"/>
        </w:rPr>
      </w:pPr>
      <w:r w:rsidRPr="003127AD">
        <w:rPr>
          <w:rFonts w:ascii="Arial" w:hAnsi="Arial" w:cs="Arial"/>
          <w:b/>
          <w:bCs/>
          <w:noProof/>
          <w:sz w:val="22"/>
          <w:szCs w:val="22"/>
        </w:rPr>
        <mc:AlternateContent>
          <mc:Choice Requires="wpi">
            <w:drawing>
              <wp:anchor distT="0" distB="0" distL="114300" distR="114300" simplePos="0" relativeHeight="251661824" behindDoc="0" locked="0" layoutInCell="1" allowOverlap="1" wp14:anchorId="31A33CD4" wp14:editId="5E616A67">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1C4DC5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BN9UpW4QAAAA0BAAAPAAAAAAAAAAAAAAAAAOoEAABkcnMvZG93bnJldi54&#10;bWxQSwECLQAUAAYACAAAACEAer9Us6cCAABJBgAAEAAAAAAAAAAAAAAAAAD4BQAAZHJzL2luay9p&#10;bmsxLnhtbFBLBQYAAAAABgAGAHgBAADNCAAAAAA=&#10;">
                <v:imagedata r:id="rId12" o:title=""/>
              </v:shape>
            </w:pict>
          </mc:Fallback>
        </mc:AlternateContent>
      </w:r>
      <w:r w:rsidRPr="003127AD">
        <w:rPr>
          <w:rFonts w:ascii="Arial" w:hAnsi="Arial" w:cs="Arial"/>
          <w:b/>
          <w:sz w:val="22"/>
          <w:szCs w:val="22"/>
          <w:u w:val="single"/>
        </w:rPr>
        <w:t>QUESTION</w:t>
      </w:r>
      <w:r w:rsidRPr="003127AD">
        <w:rPr>
          <w:rFonts w:ascii="Arial" w:hAnsi="Arial" w:cs="Arial"/>
          <w:b/>
          <w:sz w:val="22"/>
          <w:szCs w:val="22"/>
        </w:rPr>
        <w:t>:</w:t>
      </w:r>
      <w:r w:rsidR="003478BD">
        <w:rPr>
          <w:rFonts w:ascii="Arial" w:hAnsi="Arial" w:cs="Arial"/>
          <w:b/>
          <w:sz w:val="22"/>
          <w:szCs w:val="22"/>
        </w:rPr>
        <w:t xml:space="preserve"> </w:t>
      </w:r>
    </w:p>
    <w:p w14:paraId="7A329CFA" w14:textId="77777777" w:rsidR="00B37D9A" w:rsidRDefault="00B37D9A" w:rsidP="003042F7">
      <w:pPr>
        <w:autoSpaceDE w:val="0"/>
        <w:autoSpaceDN w:val="0"/>
        <w:adjustRightInd w:val="0"/>
        <w:rPr>
          <w:rFonts w:ascii="Arial" w:hAnsi="Arial" w:cs="Arial"/>
          <w:b/>
          <w:sz w:val="22"/>
          <w:szCs w:val="22"/>
        </w:rPr>
      </w:pPr>
    </w:p>
    <w:p w14:paraId="02BD1384" w14:textId="77777777" w:rsidR="00516946" w:rsidRPr="00516946" w:rsidRDefault="00516946" w:rsidP="00CC3AD6">
      <w:pPr>
        <w:spacing w:line="360" w:lineRule="auto"/>
        <w:jc w:val="both"/>
        <w:outlineLvl w:val="0"/>
        <w:rPr>
          <w:rFonts w:ascii="Arial" w:hAnsi="Arial" w:cs="Arial"/>
          <w:b/>
          <w:bCs/>
        </w:rPr>
      </w:pPr>
      <w:r w:rsidRPr="00516946">
        <w:rPr>
          <w:rFonts w:ascii="Arial" w:hAnsi="Arial" w:cs="Arial"/>
          <w:b/>
          <w:bCs/>
        </w:rPr>
        <w:t>Mr M Nhanha (Eastern Cape: DA) to ask the Minister of Public Enterprises:</w:t>
      </w:r>
    </w:p>
    <w:p w14:paraId="2AA269A0" w14:textId="77777777" w:rsidR="00023901" w:rsidRDefault="00516946" w:rsidP="00CC3AD6">
      <w:pPr>
        <w:spacing w:line="360" w:lineRule="auto"/>
        <w:jc w:val="both"/>
        <w:outlineLvl w:val="0"/>
        <w:rPr>
          <w:rFonts w:ascii="Arial" w:hAnsi="Arial" w:cs="Arial"/>
          <w:bCs/>
        </w:rPr>
      </w:pPr>
      <w:r w:rsidRPr="00516946">
        <w:rPr>
          <w:rFonts w:ascii="Arial" w:hAnsi="Arial" w:cs="Arial"/>
          <w:bCs/>
        </w:rPr>
        <w:t>Whether he will provide an update on the post-settlement model between his department and the land claimants that was arranged by the SA Forestry Company Limited (S</w:t>
      </w:r>
      <w:r w:rsidR="000A166F">
        <w:rPr>
          <w:rFonts w:ascii="Arial" w:hAnsi="Arial" w:cs="Arial"/>
          <w:bCs/>
        </w:rPr>
        <w:t>AFCOL</w:t>
      </w:r>
      <w:r w:rsidRPr="00516946">
        <w:rPr>
          <w:rFonts w:ascii="Arial" w:hAnsi="Arial" w:cs="Arial"/>
          <w:bCs/>
        </w:rPr>
        <w:t xml:space="preserve">) on a matter that has been going on for more than five years without any success; if not, why not; if so, what are the relevant details? </w:t>
      </w:r>
      <w:r w:rsidR="00860676">
        <w:rPr>
          <w:rFonts w:ascii="Arial" w:hAnsi="Arial" w:cs="Arial"/>
          <w:bCs/>
        </w:rPr>
        <w:t xml:space="preserve">                                                      </w:t>
      </w:r>
      <w:r w:rsidRPr="00516946">
        <w:rPr>
          <w:rFonts w:ascii="Arial" w:hAnsi="Arial" w:cs="Arial"/>
          <w:bCs/>
        </w:rPr>
        <w:t>CO470E</w:t>
      </w:r>
    </w:p>
    <w:p w14:paraId="33BADB39" w14:textId="77777777" w:rsidR="00516946" w:rsidRPr="00516946" w:rsidRDefault="00516946" w:rsidP="00CC3AD6">
      <w:pPr>
        <w:spacing w:line="360" w:lineRule="auto"/>
        <w:jc w:val="both"/>
        <w:outlineLvl w:val="0"/>
        <w:rPr>
          <w:rFonts w:ascii="Arial" w:hAnsi="Arial" w:cs="Arial"/>
          <w:sz w:val="22"/>
          <w:szCs w:val="22"/>
          <w:u w:val="single"/>
        </w:rPr>
      </w:pPr>
    </w:p>
    <w:p w14:paraId="2278D7C0" w14:textId="77777777" w:rsidR="003042F7" w:rsidRDefault="003042F7" w:rsidP="00CC3AD6">
      <w:pPr>
        <w:spacing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14:paraId="10F9A384" w14:textId="77777777" w:rsidR="00CC3AD6" w:rsidRDefault="00CC3AD6" w:rsidP="00CC3AD6">
      <w:pPr>
        <w:spacing w:line="360" w:lineRule="auto"/>
        <w:jc w:val="both"/>
        <w:outlineLvl w:val="0"/>
        <w:rPr>
          <w:rFonts w:ascii="Arial" w:hAnsi="Arial" w:cs="Arial"/>
          <w:b/>
          <w:sz w:val="22"/>
          <w:szCs w:val="22"/>
          <w:u w:val="single"/>
        </w:rPr>
      </w:pPr>
    </w:p>
    <w:p w14:paraId="5402AC5C" w14:textId="77777777" w:rsidR="00DF2BD3" w:rsidRPr="00C85C5B" w:rsidRDefault="00C85C5B" w:rsidP="00CC3AD6">
      <w:pPr>
        <w:pStyle w:val="ListParagraph"/>
        <w:numPr>
          <w:ilvl w:val="0"/>
          <w:numId w:val="36"/>
        </w:numPr>
        <w:spacing w:line="360" w:lineRule="auto"/>
        <w:ind w:left="426" w:hanging="426"/>
        <w:jc w:val="both"/>
        <w:rPr>
          <w:rFonts w:ascii="Arial" w:hAnsi="Arial" w:cs="Arial"/>
          <w:b/>
          <w:bCs/>
        </w:rPr>
      </w:pPr>
      <w:r>
        <w:rPr>
          <w:rFonts w:ascii="Arial" w:hAnsi="Arial" w:cs="Arial"/>
          <w:bCs/>
        </w:rPr>
        <w:t>Government has decided that settlement of forestry land claim could be informed by the Department of Rural Development and Land Reform (DRDLR) Agrarian Transformation System (Wagon Wheel) which emphasises significant community’s participation in enterprises operating on their land. In this regard, the communities will be prioritised in terms of:</w:t>
      </w:r>
    </w:p>
    <w:p w14:paraId="059B221D" w14:textId="77777777" w:rsidR="00C85C5B" w:rsidRPr="00C85C5B" w:rsidRDefault="00C85C5B" w:rsidP="00CC3AD6">
      <w:pPr>
        <w:pStyle w:val="ListParagraph"/>
        <w:numPr>
          <w:ilvl w:val="0"/>
          <w:numId w:val="43"/>
        </w:numPr>
        <w:spacing w:line="360" w:lineRule="auto"/>
        <w:jc w:val="both"/>
        <w:rPr>
          <w:rFonts w:ascii="Arial" w:hAnsi="Arial" w:cs="Arial"/>
          <w:b/>
          <w:bCs/>
        </w:rPr>
      </w:pPr>
      <w:r>
        <w:rPr>
          <w:rFonts w:ascii="Arial" w:hAnsi="Arial" w:cs="Arial"/>
          <w:bCs/>
        </w:rPr>
        <w:t>Guaranteeing that there is community participation in the planning process and subsequent phases.</w:t>
      </w:r>
    </w:p>
    <w:p w14:paraId="2B785A19" w14:textId="77777777" w:rsidR="00C85C5B" w:rsidRPr="00C85C5B" w:rsidRDefault="00C85C5B" w:rsidP="00CC3AD6">
      <w:pPr>
        <w:pStyle w:val="ListParagraph"/>
        <w:numPr>
          <w:ilvl w:val="0"/>
          <w:numId w:val="43"/>
        </w:numPr>
        <w:spacing w:line="360" w:lineRule="auto"/>
        <w:jc w:val="both"/>
        <w:rPr>
          <w:rFonts w:ascii="Arial" w:hAnsi="Arial" w:cs="Arial"/>
          <w:b/>
          <w:bCs/>
        </w:rPr>
      </w:pPr>
      <w:r>
        <w:rPr>
          <w:rFonts w:ascii="Arial" w:hAnsi="Arial" w:cs="Arial"/>
          <w:bCs/>
        </w:rPr>
        <w:t>Equity participation in the enterprises operating on their land. This would include rights to have input into appointing non-executive and executive directors and senior management.</w:t>
      </w:r>
    </w:p>
    <w:p w14:paraId="43254753" w14:textId="77777777" w:rsidR="00C85C5B" w:rsidRPr="00C85C5B" w:rsidRDefault="00C85C5B" w:rsidP="00CC3AD6">
      <w:pPr>
        <w:pStyle w:val="ListParagraph"/>
        <w:numPr>
          <w:ilvl w:val="0"/>
          <w:numId w:val="43"/>
        </w:numPr>
        <w:spacing w:line="360" w:lineRule="auto"/>
        <w:jc w:val="both"/>
        <w:rPr>
          <w:rFonts w:ascii="Arial" w:hAnsi="Arial" w:cs="Arial"/>
          <w:b/>
          <w:bCs/>
        </w:rPr>
      </w:pPr>
      <w:r>
        <w:rPr>
          <w:rFonts w:ascii="Arial" w:hAnsi="Arial" w:cs="Arial"/>
          <w:bCs/>
        </w:rPr>
        <w:t>Preference for community based enterprises in the subcontracting for goods and services, enterprise and supplier development, and prioritising of the community in corporate social investment spend.</w:t>
      </w:r>
    </w:p>
    <w:p w14:paraId="082E179E" w14:textId="77777777" w:rsidR="00C85C5B" w:rsidRPr="00CC3AD6" w:rsidRDefault="00C85C5B" w:rsidP="00CC3AD6">
      <w:pPr>
        <w:pStyle w:val="ListParagraph"/>
        <w:numPr>
          <w:ilvl w:val="0"/>
          <w:numId w:val="43"/>
        </w:numPr>
        <w:spacing w:line="360" w:lineRule="auto"/>
        <w:jc w:val="both"/>
        <w:rPr>
          <w:rFonts w:ascii="Arial" w:hAnsi="Arial" w:cs="Arial"/>
          <w:b/>
          <w:bCs/>
        </w:rPr>
      </w:pPr>
      <w:r>
        <w:rPr>
          <w:rFonts w:ascii="Arial" w:hAnsi="Arial" w:cs="Arial"/>
          <w:bCs/>
        </w:rPr>
        <w:lastRenderedPageBreak/>
        <w:t xml:space="preserve">Recognition of Tribal Authorities, where they exist as competent oversight authorities over the </w:t>
      </w:r>
      <w:r w:rsidR="00CC3AD6">
        <w:rPr>
          <w:rFonts w:ascii="Arial" w:hAnsi="Arial" w:cs="Arial"/>
          <w:bCs/>
        </w:rPr>
        <w:t>assets acquired by the communities through the land claim settlement process.</w:t>
      </w:r>
    </w:p>
    <w:p w14:paraId="6B4CC16B" w14:textId="77777777" w:rsidR="00CC3AD6" w:rsidRPr="00CC3AD6" w:rsidRDefault="00CC3AD6" w:rsidP="00CC3AD6">
      <w:pPr>
        <w:pStyle w:val="ListParagraph"/>
        <w:numPr>
          <w:ilvl w:val="0"/>
          <w:numId w:val="43"/>
        </w:numPr>
        <w:spacing w:line="360" w:lineRule="auto"/>
        <w:jc w:val="both"/>
        <w:rPr>
          <w:rFonts w:ascii="Arial" w:hAnsi="Arial" w:cs="Arial"/>
          <w:b/>
          <w:bCs/>
        </w:rPr>
      </w:pPr>
      <w:r>
        <w:rPr>
          <w:rFonts w:ascii="Arial" w:hAnsi="Arial" w:cs="Arial"/>
          <w:bCs/>
        </w:rPr>
        <w:t>The land post transfer to community should continue to be used for the prime activities that had been on the land. In the case of forestry, approval by Minister should be obtained before the land use can be changed.</w:t>
      </w:r>
    </w:p>
    <w:p w14:paraId="7AA50879" w14:textId="77777777" w:rsidR="00CC3AD6" w:rsidRPr="00CC3AD6" w:rsidRDefault="00CC3AD6" w:rsidP="00CC3AD6">
      <w:pPr>
        <w:pStyle w:val="ListParagraph"/>
        <w:spacing w:line="360" w:lineRule="auto"/>
        <w:ind w:left="1080"/>
        <w:jc w:val="both"/>
        <w:rPr>
          <w:rFonts w:ascii="Arial" w:hAnsi="Arial" w:cs="Arial"/>
          <w:b/>
          <w:bCs/>
        </w:rPr>
      </w:pPr>
    </w:p>
    <w:p w14:paraId="28430BA9" w14:textId="77777777" w:rsidR="00CC3AD6" w:rsidRPr="00CC3AD6" w:rsidRDefault="00CC3AD6" w:rsidP="00CC3AD6">
      <w:pPr>
        <w:pStyle w:val="ListParagraph"/>
        <w:numPr>
          <w:ilvl w:val="0"/>
          <w:numId w:val="36"/>
        </w:numPr>
        <w:spacing w:line="360" w:lineRule="auto"/>
        <w:jc w:val="both"/>
        <w:rPr>
          <w:rFonts w:ascii="Arial" w:hAnsi="Arial" w:cs="Arial"/>
          <w:b/>
          <w:bCs/>
        </w:rPr>
      </w:pPr>
      <w:r>
        <w:rPr>
          <w:rFonts w:ascii="Arial" w:hAnsi="Arial" w:cs="Arial"/>
          <w:bCs/>
        </w:rPr>
        <w:t>The forestry land claims have received a priority within government, with the Mkhwanazi land transfer in the Northern KZN effected on 14 October 2018. The next three parallel land claims are Mbonambi, Dukuduku and Nyalazi which are scheduled to be settled and transferred as per DRDLR’s plans.</w:t>
      </w:r>
    </w:p>
    <w:p w14:paraId="2F23160E" w14:textId="77777777" w:rsidR="00CC3AD6" w:rsidRPr="00CC3AD6" w:rsidRDefault="00CC3AD6" w:rsidP="00CC3AD6">
      <w:pPr>
        <w:spacing w:line="360" w:lineRule="auto"/>
        <w:jc w:val="both"/>
        <w:rPr>
          <w:rFonts w:ascii="Arial" w:hAnsi="Arial" w:cs="Arial"/>
          <w:b/>
          <w:bCs/>
        </w:rPr>
      </w:pPr>
    </w:p>
    <w:sectPr w:rsidR="00CC3AD6" w:rsidRPr="00CC3AD6" w:rsidSect="005A583D">
      <w:pgSz w:w="12240" w:h="15840"/>
      <w:pgMar w:top="360" w:right="1183"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FBE7" w14:textId="77777777" w:rsidR="001F1703" w:rsidRDefault="001F1703" w:rsidP="006A43DE">
      <w:r>
        <w:separator/>
      </w:r>
    </w:p>
  </w:endnote>
  <w:endnote w:type="continuationSeparator" w:id="0">
    <w:p w14:paraId="511C25AD" w14:textId="77777777" w:rsidR="001F1703" w:rsidRDefault="001F1703"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F179" w14:textId="77777777" w:rsidR="001F1703" w:rsidRDefault="001F1703" w:rsidP="006A43DE">
      <w:r>
        <w:separator/>
      </w:r>
    </w:p>
  </w:footnote>
  <w:footnote w:type="continuationSeparator" w:id="0">
    <w:p w14:paraId="52C72428" w14:textId="77777777" w:rsidR="001F1703" w:rsidRDefault="001F1703" w:rsidP="006A4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F2F65"/>
    <w:multiLevelType w:val="hybridMultilevel"/>
    <w:tmpl w:val="8146FD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8B83B83"/>
    <w:multiLevelType w:val="hybridMultilevel"/>
    <w:tmpl w:val="D87214BA"/>
    <w:lvl w:ilvl="0" w:tplc="D4FED1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C4C5F38"/>
    <w:multiLevelType w:val="hybridMultilevel"/>
    <w:tmpl w:val="B874CFB0"/>
    <w:lvl w:ilvl="0" w:tplc="1334F7BE">
      <w:start w:val="1"/>
      <w:numFmt w:val="lowerLetter"/>
      <w:lvlText w:val="(%1)"/>
      <w:lvlJc w:val="left"/>
      <w:pPr>
        <w:ind w:left="720" w:hanging="360"/>
      </w:pPr>
      <w:rPr>
        <w:rFonts w:hint="default"/>
        <w:b w:val="0"/>
        <w:sz w:val="24"/>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A00F16"/>
    <w:multiLevelType w:val="hybridMultilevel"/>
    <w:tmpl w:val="C51EBCB2"/>
    <w:lvl w:ilvl="0" w:tplc="965A8BB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12270539"/>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37364B1"/>
    <w:multiLevelType w:val="hybridMultilevel"/>
    <w:tmpl w:val="CA28DC1C"/>
    <w:lvl w:ilvl="0" w:tplc="4A94A6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9B108E8"/>
    <w:multiLevelType w:val="hybridMultilevel"/>
    <w:tmpl w:val="B262EDE6"/>
    <w:lvl w:ilvl="0" w:tplc="1C7292EE">
      <w:start w:val="1"/>
      <w:numFmt w:val="bullet"/>
      <w:lvlText w:val="•"/>
      <w:lvlJc w:val="left"/>
      <w:pPr>
        <w:tabs>
          <w:tab w:val="num" w:pos="720"/>
        </w:tabs>
        <w:ind w:left="720" w:hanging="360"/>
      </w:pPr>
      <w:rPr>
        <w:rFonts w:ascii="Arial" w:hAnsi="Arial" w:hint="default"/>
      </w:rPr>
    </w:lvl>
    <w:lvl w:ilvl="1" w:tplc="5B1CC8DA">
      <w:start w:val="78"/>
      <w:numFmt w:val="bullet"/>
      <w:lvlText w:val="−"/>
      <w:lvlJc w:val="left"/>
      <w:pPr>
        <w:tabs>
          <w:tab w:val="num" w:pos="1440"/>
        </w:tabs>
        <w:ind w:left="1440" w:hanging="360"/>
      </w:pPr>
      <w:rPr>
        <w:rFonts w:ascii="Arial" w:hAnsi="Arial" w:hint="default"/>
      </w:rPr>
    </w:lvl>
    <w:lvl w:ilvl="2" w:tplc="E670D3B4" w:tentative="1">
      <w:start w:val="1"/>
      <w:numFmt w:val="bullet"/>
      <w:lvlText w:val="•"/>
      <w:lvlJc w:val="left"/>
      <w:pPr>
        <w:tabs>
          <w:tab w:val="num" w:pos="2160"/>
        </w:tabs>
        <w:ind w:left="2160" w:hanging="360"/>
      </w:pPr>
      <w:rPr>
        <w:rFonts w:ascii="Arial" w:hAnsi="Arial" w:hint="default"/>
      </w:rPr>
    </w:lvl>
    <w:lvl w:ilvl="3" w:tplc="4F6C679A" w:tentative="1">
      <w:start w:val="1"/>
      <w:numFmt w:val="bullet"/>
      <w:lvlText w:val="•"/>
      <w:lvlJc w:val="left"/>
      <w:pPr>
        <w:tabs>
          <w:tab w:val="num" w:pos="2880"/>
        </w:tabs>
        <w:ind w:left="2880" w:hanging="360"/>
      </w:pPr>
      <w:rPr>
        <w:rFonts w:ascii="Arial" w:hAnsi="Arial" w:hint="default"/>
      </w:rPr>
    </w:lvl>
    <w:lvl w:ilvl="4" w:tplc="E6C4A37C" w:tentative="1">
      <w:start w:val="1"/>
      <w:numFmt w:val="bullet"/>
      <w:lvlText w:val="•"/>
      <w:lvlJc w:val="left"/>
      <w:pPr>
        <w:tabs>
          <w:tab w:val="num" w:pos="3600"/>
        </w:tabs>
        <w:ind w:left="3600" w:hanging="360"/>
      </w:pPr>
      <w:rPr>
        <w:rFonts w:ascii="Arial" w:hAnsi="Arial" w:hint="default"/>
      </w:rPr>
    </w:lvl>
    <w:lvl w:ilvl="5" w:tplc="3B50DF48" w:tentative="1">
      <w:start w:val="1"/>
      <w:numFmt w:val="bullet"/>
      <w:lvlText w:val="•"/>
      <w:lvlJc w:val="left"/>
      <w:pPr>
        <w:tabs>
          <w:tab w:val="num" w:pos="4320"/>
        </w:tabs>
        <w:ind w:left="4320" w:hanging="360"/>
      </w:pPr>
      <w:rPr>
        <w:rFonts w:ascii="Arial" w:hAnsi="Arial" w:hint="default"/>
      </w:rPr>
    </w:lvl>
    <w:lvl w:ilvl="6" w:tplc="59F6A7D6" w:tentative="1">
      <w:start w:val="1"/>
      <w:numFmt w:val="bullet"/>
      <w:lvlText w:val="•"/>
      <w:lvlJc w:val="left"/>
      <w:pPr>
        <w:tabs>
          <w:tab w:val="num" w:pos="5040"/>
        </w:tabs>
        <w:ind w:left="5040" w:hanging="360"/>
      </w:pPr>
      <w:rPr>
        <w:rFonts w:ascii="Arial" w:hAnsi="Arial" w:hint="default"/>
      </w:rPr>
    </w:lvl>
    <w:lvl w:ilvl="7" w:tplc="3368950A" w:tentative="1">
      <w:start w:val="1"/>
      <w:numFmt w:val="bullet"/>
      <w:lvlText w:val="•"/>
      <w:lvlJc w:val="left"/>
      <w:pPr>
        <w:tabs>
          <w:tab w:val="num" w:pos="5760"/>
        </w:tabs>
        <w:ind w:left="5760" w:hanging="360"/>
      </w:pPr>
      <w:rPr>
        <w:rFonts w:ascii="Arial" w:hAnsi="Arial" w:hint="default"/>
      </w:rPr>
    </w:lvl>
    <w:lvl w:ilvl="8" w:tplc="402AE8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F6C5FD1"/>
    <w:multiLevelType w:val="hybridMultilevel"/>
    <w:tmpl w:val="5152404A"/>
    <w:lvl w:ilvl="0" w:tplc="1C090005">
      <w:start w:val="1"/>
      <w:numFmt w:val="bullet"/>
      <w:lvlText w:val=""/>
      <w:lvlJc w:val="left"/>
      <w:pPr>
        <w:tabs>
          <w:tab w:val="num" w:pos="720"/>
        </w:tabs>
        <w:ind w:left="720" w:hanging="360"/>
      </w:pPr>
      <w:rPr>
        <w:rFonts w:ascii="Wingdings" w:hAnsi="Wingdings" w:hint="default"/>
      </w:rPr>
    </w:lvl>
    <w:lvl w:ilvl="1" w:tplc="D2826332" w:tentative="1">
      <w:start w:val="1"/>
      <w:numFmt w:val="decimal"/>
      <w:lvlText w:val="%2."/>
      <w:lvlJc w:val="left"/>
      <w:pPr>
        <w:tabs>
          <w:tab w:val="num" w:pos="1440"/>
        </w:tabs>
        <w:ind w:left="1440" w:hanging="360"/>
      </w:pPr>
    </w:lvl>
    <w:lvl w:ilvl="2" w:tplc="E2985B3E" w:tentative="1">
      <w:start w:val="1"/>
      <w:numFmt w:val="decimal"/>
      <w:lvlText w:val="%3."/>
      <w:lvlJc w:val="left"/>
      <w:pPr>
        <w:tabs>
          <w:tab w:val="num" w:pos="2160"/>
        </w:tabs>
        <w:ind w:left="2160" w:hanging="360"/>
      </w:pPr>
    </w:lvl>
    <w:lvl w:ilvl="3" w:tplc="F61C566C" w:tentative="1">
      <w:start w:val="1"/>
      <w:numFmt w:val="decimal"/>
      <w:lvlText w:val="%4."/>
      <w:lvlJc w:val="left"/>
      <w:pPr>
        <w:tabs>
          <w:tab w:val="num" w:pos="2880"/>
        </w:tabs>
        <w:ind w:left="2880" w:hanging="360"/>
      </w:pPr>
    </w:lvl>
    <w:lvl w:ilvl="4" w:tplc="04463844" w:tentative="1">
      <w:start w:val="1"/>
      <w:numFmt w:val="decimal"/>
      <w:lvlText w:val="%5."/>
      <w:lvlJc w:val="left"/>
      <w:pPr>
        <w:tabs>
          <w:tab w:val="num" w:pos="3600"/>
        </w:tabs>
        <w:ind w:left="3600" w:hanging="360"/>
      </w:pPr>
    </w:lvl>
    <w:lvl w:ilvl="5" w:tplc="1228D42C" w:tentative="1">
      <w:start w:val="1"/>
      <w:numFmt w:val="decimal"/>
      <w:lvlText w:val="%6."/>
      <w:lvlJc w:val="left"/>
      <w:pPr>
        <w:tabs>
          <w:tab w:val="num" w:pos="4320"/>
        </w:tabs>
        <w:ind w:left="4320" w:hanging="360"/>
      </w:pPr>
    </w:lvl>
    <w:lvl w:ilvl="6" w:tplc="37AAE50E" w:tentative="1">
      <w:start w:val="1"/>
      <w:numFmt w:val="decimal"/>
      <w:lvlText w:val="%7."/>
      <w:lvlJc w:val="left"/>
      <w:pPr>
        <w:tabs>
          <w:tab w:val="num" w:pos="5040"/>
        </w:tabs>
        <w:ind w:left="5040" w:hanging="360"/>
      </w:pPr>
    </w:lvl>
    <w:lvl w:ilvl="7" w:tplc="F6223446" w:tentative="1">
      <w:start w:val="1"/>
      <w:numFmt w:val="decimal"/>
      <w:lvlText w:val="%8."/>
      <w:lvlJc w:val="left"/>
      <w:pPr>
        <w:tabs>
          <w:tab w:val="num" w:pos="5760"/>
        </w:tabs>
        <w:ind w:left="5760" w:hanging="360"/>
      </w:pPr>
    </w:lvl>
    <w:lvl w:ilvl="8" w:tplc="C41C1D4A" w:tentative="1">
      <w:start w:val="1"/>
      <w:numFmt w:val="decimal"/>
      <w:lvlText w:val="%9."/>
      <w:lvlJc w:val="left"/>
      <w:pPr>
        <w:tabs>
          <w:tab w:val="num" w:pos="6480"/>
        </w:tabs>
        <w:ind w:left="6480" w:hanging="360"/>
      </w:pPr>
    </w:lvl>
  </w:abstractNum>
  <w:abstractNum w:abstractNumId="20" w15:restartNumberingAfterBreak="0">
    <w:nsid w:val="419127E8"/>
    <w:multiLevelType w:val="hybridMultilevel"/>
    <w:tmpl w:val="61881CA8"/>
    <w:lvl w:ilvl="0" w:tplc="35C8CC5C">
      <w:start w:val="1"/>
      <w:numFmt w:val="lowerLetter"/>
      <w:lvlText w:val="%1)"/>
      <w:lvlJc w:val="left"/>
      <w:pPr>
        <w:ind w:left="786" w:hanging="360"/>
      </w:pPr>
      <w:rPr>
        <w:rFonts w:hint="default"/>
      </w:rPr>
    </w:lvl>
    <w:lvl w:ilvl="1" w:tplc="1C090019">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1"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2" w15:restartNumberingAfterBreak="0">
    <w:nsid w:val="46AB556A"/>
    <w:multiLevelType w:val="hybridMultilevel"/>
    <w:tmpl w:val="097E84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4B484026"/>
    <w:multiLevelType w:val="hybridMultilevel"/>
    <w:tmpl w:val="6CDE1C38"/>
    <w:lvl w:ilvl="0" w:tplc="F3664C5C">
      <w:start w:val="1"/>
      <w:numFmt w:val="decimal"/>
      <w:lvlText w:val="%1."/>
      <w:lvlJc w:val="left"/>
      <w:pPr>
        <w:tabs>
          <w:tab w:val="num" w:pos="720"/>
        </w:tabs>
        <w:ind w:left="720" w:hanging="360"/>
      </w:pPr>
    </w:lvl>
    <w:lvl w:ilvl="1" w:tplc="D2826332" w:tentative="1">
      <w:start w:val="1"/>
      <w:numFmt w:val="decimal"/>
      <w:lvlText w:val="%2."/>
      <w:lvlJc w:val="left"/>
      <w:pPr>
        <w:tabs>
          <w:tab w:val="num" w:pos="1440"/>
        </w:tabs>
        <w:ind w:left="1440" w:hanging="360"/>
      </w:pPr>
    </w:lvl>
    <w:lvl w:ilvl="2" w:tplc="E2985B3E" w:tentative="1">
      <w:start w:val="1"/>
      <w:numFmt w:val="decimal"/>
      <w:lvlText w:val="%3."/>
      <w:lvlJc w:val="left"/>
      <w:pPr>
        <w:tabs>
          <w:tab w:val="num" w:pos="2160"/>
        </w:tabs>
        <w:ind w:left="2160" w:hanging="360"/>
      </w:pPr>
    </w:lvl>
    <w:lvl w:ilvl="3" w:tplc="F61C566C" w:tentative="1">
      <w:start w:val="1"/>
      <w:numFmt w:val="decimal"/>
      <w:lvlText w:val="%4."/>
      <w:lvlJc w:val="left"/>
      <w:pPr>
        <w:tabs>
          <w:tab w:val="num" w:pos="2880"/>
        </w:tabs>
        <w:ind w:left="2880" w:hanging="360"/>
      </w:pPr>
    </w:lvl>
    <w:lvl w:ilvl="4" w:tplc="04463844" w:tentative="1">
      <w:start w:val="1"/>
      <w:numFmt w:val="decimal"/>
      <w:lvlText w:val="%5."/>
      <w:lvlJc w:val="left"/>
      <w:pPr>
        <w:tabs>
          <w:tab w:val="num" w:pos="3600"/>
        </w:tabs>
        <w:ind w:left="3600" w:hanging="360"/>
      </w:pPr>
    </w:lvl>
    <w:lvl w:ilvl="5" w:tplc="1228D42C" w:tentative="1">
      <w:start w:val="1"/>
      <w:numFmt w:val="decimal"/>
      <w:lvlText w:val="%6."/>
      <w:lvlJc w:val="left"/>
      <w:pPr>
        <w:tabs>
          <w:tab w:val="num" w:pos="4320"/>
        </w:tabs>
        <w:ind w:left="4320" w:hanging="360"/>
      </w:pPr>
    </w:lvl>
    <w:lvl w:ilvl="6" w:tplc="37AAE50E" w:tentative="1">
      <w:start w:val="1"/>
      <w:numFmt w:val="decimal"/>
      <w:lvlText w:val="%7."/>
      <w:lvlJc w:val="left"/>
      <w:pPr>
        <w:tabs>
          <w:tab w:val="num" w:pos="5040"/>
        </w:tabs>
        <w:ind w:left="5040" w:hanging="360"/>
      </w:pPr>
    </w:lvl>
    <w:lvl w:ilvl="7" w:tplc="F6223446" w:tentative="1">
      <w:start w:val="1"/>
      <w:numFmt w:val="decimal"/>
      <w:lvlText w:val="%8."/>
      <w:lvlJc w:val="left"/>
      <w:pPr>
        <w:tabs>
          <w:tab w:val="num" w:pos="5760"/>
        </w:tabs>
        <w:ind w:left="5760" w:hanging="360"/>
      </w:pPr>
    </w:lvl>
    <w:lvl w:ilvl="8" w:tplc="C41C1D4A" w:tentative="1">
      <w:start w:val="1"/>
      <w:numFmt w:val="decimal"/>
      <w:lvlText w:val="%9."/>
      <w:lvlJc w:val="left"/>
      <w:pPr>
        <w:tabs>
          <w:tab w:val="num" w:pos="6480"/>
        </w:tabs>
        <w:ind w:left="6480" w:hanging="360"/>
      </w:pPr>
    </w:lvl>
  </w:abstractNum>
  <w:abstractNum w:abstractNumId="24" w15:restartNumberingAfterBreak="0">
    <w:nsid w:val="53C322A2"/>
    <w:multiLevelType w:val="hybridMultilevel"/>
    <w:tmpl w:val="B156C43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49A6D9D"/>
    <w:multiLevelType w:val="hybridMultilevel"/>
    <w:tmpl w:val="06B224E0"/>
    <w:lvl w:ilvl="0" w:tplc="15BC2E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5100399"/>
    <w:multiLevelType w:val="hybridMultilevel"/>
    <w:tmpl w:val="B91CE312"/>
    <w:lvl w:ilvl="0" w:tplc="BEF8EA78">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555C62C0"/>
    <w:multiLevelType w:val="hybridMultilevel"/>
    <w:tmpl w:val="18CC98EA"/>
    <w:lvl w:ilvl="0" w:tplc="E564DB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79064A8"/>
    <w:multiLevelType w:val="hybridMultilevel"/>
    <w:tmpl w:val="1D9EAB8E"/>
    <w:lvl w:ilvl="0" w:tplc="204C7F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6"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37" w15:restartNumberingAfterBreak="0">
    <w:nsid w:val="75A62EDE"/>
    <w:multiLevelType w:val="hybridMultilevel"/>
    <w:tmpl w:val="898889EA"/>
    <w:lvl w:ilvl="0" w:tplc="E3F846B8">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7705C77"/>
    <w:multiLevelType w:val="hybridMultilevel"/>
    <w:tmpl w:val="4E30D90A"/>
    <w:lvl w:ilvl="0" w:tplc="D91A77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7C5C1928"/>
    <w:multiLevelType w:val="hybridMultilevel"/>
    <w:tmpl w:val="2E9A455C"/>
    <w:lvl w:ilvl="0" w:tplc="EB164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2"/>
  </w:num>
  <w:num w:numId="4">
    <w:abstractNumId w:val="33"/>
  </w:num>
  <w:num w:numId="5">
    <w:abstractNumId w:val="16"/>
  </w:num>
  <w:num w:numId="6">
    <w:abstractNumId w:val="7"/>
  </w:num>
  <w:num w:numId="7">
    <w:abstractNumId w:val="4"/>
  </w:num>
  <w:num w:numId="8">
    <w:abstractNumId w:val="32"/>
  </w:num>
  <w:num w:numId="9">
    <w:abstractNumId w:val="18"/>
  </w:num>
  <w:num w:numId="10">
    <w:abstractNumId w:val="2"/>
  </w:num>
  <w:num w:numId="11">
    <w:abstractNumId w:val="39"/>
  </w:num>
  <w:num w:numId="12">
    <w:abstractNumId w:val="14"/>
  </w:num>
  <w:num w:numId="13">
    <w:abstractNumId w:val="42"/>
  </w:num>
  <w:num w:numId="14">
    <w:abstractNumId w:val="6"/>
  </w:num>
  <w:num w:numId="15">
    <w:abstractNumId w:val="15"/>
  </w:num>
  <w:num w:numId="16">
    <w:abstractNumId w:val="41"/>
  </w:num>
  <w:num w:numId="17">
    <w:abstractNumId w:val="13"/>
  </w:num>
  <w:num w:numId="18">
    <w:abstractNumId w:val="3"/>
  </w:num>
  <w:num w:numId="19">
    <w:abstractNumId w:val="25"/>
  </w:num>
  <w:num w:numId="20">
    <w:abstractNumId w:val="3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24"/>
  </w:num>
  <w:num w:numId="25">
    <w:abstractNumId w:val="37"/>
  </w:num>
  <w:num w:numId="26">
    <w:abstractNumId w:val="29"/>
  </w:num>
  <w:num w:numId="27">
    <w:abstractNumId w:val="31"/>
  </w:num>
  <w:num w:numId="28">
    <w:abstractNumId w:val="11"/>
  </w:num>
  <w:num w:numId="29">
    <w:abstractNumId w:val="28"/>
  </w:num>
  <w:num w:numId="30">
    <w:abstractNumId w:val="40"/>
  </w:num>
  <w:num w:numId="31">
    <w:abstractNumId w:val="38"/>
  </w:num>
  <w:num w:numId="32">
    <w:abstractNumId w:val="27"/>
  </w:num>
  <w:num w:numId="33">
    <w:abstractNumId w:val="8"/>
  </w:num>
  <w:num w:numId="34">
    <w:abstractNumId w:val="5"/>
  </w:num>
  <w:num w:numId="35">
    <w:abstractNumId w:val="30"/>
  </w:num>
  <w:num w:numId="36">
    <w:abstractNumId w:val="1"/>
  </w:num>
  <w:num w:numId="37">
    <w:abstractNumId w:val="20"/>
  </w:num>
  <w:num w:numId="38">
    <w:abstractNumId w:val="9"/>
  </w:num>
  <w:num w:numId="39">
    <w:abstractNumId w:val="17"/>
  </w:num>
  <w:num w:numId="40">
    <w:abstractNumId w:val="10"/>
  </w:num>
  <w:num w:numId="41">
    <w:abstractNumId w:val="23"/>
  </w:num>
  <w:num w:numId="42">
    <w:abstractNumId w:val="1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23901"/>
    <w:rsid w:val="00046CB2"/>
    <w:rsid w:val="000568B9"/>
    <w:rsid w:val="000602C8"/>
    <w:rsid w:val="000629C6"/>
    <w:rsid w:val="00071BD8"/>
    <w:rsid w:val="00074EBD"/>
    <w:rsid w:val="0008029D"/>
    <w:rsid w:val="00083713"/>
    <w:rsid w:val="000A166F"/>
    <w:rsid w:val="000B6791"/>
    <w:rsid w:val="000B75A2"/>
    <w:rsid w:val="000C48EB"/>
    <w:rsid w:val="000F6FB5"/>
    <w:rsid w:val="001204BE"/>
    <w:rsid w:val="00125D8E"/>
    <w:rsid w:val="00125F95"/>
    <w:rsid w:val="00141EAA"/>
    <w:rsid w:val="00152E8D"/>
    <w:rsid w:val="00153347"/>
    <w:rsid w:val="00162952"/>
    <w:rsid w:val="00164073"/>
    <w:rsid w:val="00170AB9"/>
    <w:rsid w:val="00190B29"/>
    <w:rsid w:val="001B13C2"/>
    <w:rsid w:val="001C647A"/>
    <w:rsid w:val="001D28C7"/>
    <w:rsid w:val="001D4235"/>
    <w:rsid w:val="001E09A9"/>
    <w:rsid w:val="001E1264"/>
    <w:rsid w:val="001F1703"/>
    <w:rsid w:val="00203FBE"/>
    <w:rsid w:val="00210533"/>
    <w:rsid w:val="00225771"/>
    <w:rsid w:val="0023779F"/>
    <w:rsid w:val="00243068"/>
    <w:rsid w:val="00246DF8"/>
    <w:rsid w:val="00254818"/>
    <w:rsid w:val="002573DE"/>
    <w:rsid w:val="0026770C"/>
    <w:rsid w:val="00271AFC"/>
    <w:rsid w:val="00272654"/>
    <w:rsid w:val="00282EB8"/>
    <w:rsid w:val="002B3434"/>
    <w:rsid w:val="002C030C"/>
    <w:rsid w:val="002C3F65"/>
    <w:rsid w:val="002D411A"/>
    <w:rsid w:val="002E2DC3"/>
    <w:rsid w:val="002F1297"/>
    <w:rsid w:val="002F5F24"/>
    <w:rsid w:val="003042F7"/>
    <w:rsid w:val="00307D62"/>
    <w:rsid w:val="0032758C"/>
    <w:rsid w:val="0033077B"/>
    <w:rsid w:val="00335000"/>
    <w:rsid w:val="00337E1B"/>
    <w:rsid w:val="003468A9"/>
    <w:rsid w:val="003478BD"/>
    <w:rsid w:val="00374B91"/>
    <w:rsid w:val="00374F17"/>
    <w:rsid w:val="00375913"/>
    <w:rsid w:val="003F2BC4"/>
    <w:rsid w:val="00403B84"/>
    <w:rsid w:val="004048A9"/>
    <w:rsid w:val="00420395"/>
    <w:rsid w:val="00435FE3"/>
    <w:rsid w:val="00450239"/>
    <w:rsid w:val="00454415"/>
    <w:rsid w:val="00455FD7"/>
    <w:rsid w:val="0046053A"/>
    <w:rsid w:val="004653BA"/>
    <w:rsid w:val="0047791E"/>
    <w:rsid w:val="004A4357"/>
    <w:rsid w:val="004A7763"/>
    <w:rsid w:val="004C6935"/>
    <w:rsid w:val="004E4E93"/>
    <w:rsid w:val="004F5833"/>
    <w:rsid w:val="004F6D7D"/>
    <w:rsid w:val="00500074"/>
    <w:rsid w:val="00500581"/>
    <w:rsid w:val="00502990"/>
    <w:rsid w:val="00512022"/>
    <w:rsid w:val="00516946"/>
    <w:rsid w:val="005206AC"/>
    <w:rsid w:val="00521620"/>
    <w:rsid w:val="00533F1A"/>
    <w:rsid w:val="00534DDF"/>
    <w:rsid w:val="0054518F"/>
    <w:rsid w:val="005703CE"/>
    <w:rsid w:val="005A583D"/>
    <w:rsid w:val="005C2884"/>
    <w:rsid w:val="005C28EA"/>
    <w:rsid w:val="005D1885"/>
    <w:rsid w:val="005D4F0C"/>
    <w:rsid w:val="00612054"/>
    <w:rsid w:val="00614DA3"/>
    <w:rsid w:val="00627F86"/>
    <w:rsid w:val="00647844"/>
    <w:rsid w:val="006512FA"/>
    <w:rsid w:val="0065694F"/>
    <w:rsid w:val="0066527A"/>
    <w:rsid w:val="00665425"/>
    <w:rsid w:val="006807DC"/>
    <w:rsid w:val="00694D5B"/>
    <w:rsid w:val="00697CC8"/>
    <w:rsid w:val="006A43DE"/>
    <w:rsid w:val="006C5A5E"/>
    <w:rsid w:val="006D650A"/>
    <w:rsid w:val="006E226F"/>
    <w:rsid w:val="006E28F9"/>
    <w:rsid w:val="006F24FB"/>
    <w:rsid w:val="00716A5F"/>
    <w:rsid w:val="007410D8"/>
    <w:rsid w:val="00741768"/>
    <w:rsid w:val="00753188"/>
    <w:rsid w:val="00763854"/>
    <w:rsid w:val="00766B05"/>
    <w:rsid w:val="00767C12"/>
    <w:rsid w:val="00780828"/>
    <w:rsid w:val="007840BD"/>
    <w:rsid w:val="007A77D7"/>
    <w:rsid w:val="007B1C58"/>
    <w:rsid w:val="007B2942"/>
    <w:rsid w:val="007C48D9"/>
    <w:rsid w:val="00812A12"/>
    <w:rsid w:val="00824E8E"/>
    <w:rsid w:val="00860676"/>
    <w:rsid w:val="00886548"/>
    <w:rsid w:val="00887188"/>
    <w:rsid w:val="00892DFB"/>
    <w:rsid w:val="008960B2"/>
    <w:rsid w:val="008968F5"/>
    <w:rsid w:val="008C3840"/>
    <w:rsid w:val="008C4B6D"/>
    <w:rsid w:val="008D3A03"/>
    <w:rsid w:val="008D6B81"/>
    <w:rsid w:val="008D728C"/>
    <w:rsid w:val="008E1A9C"/>
    <w:rsid w:val="0090365F"/>
    <w:rsid w:val="00905B7B"/>
    <w:rsid w:val="00911C75"/>
    <w:rsid w:val="00930D31"/>
    <w:rsid w:val="00942881"/>
    <w:rsid w:val="0095077D"/>
    <w:rsid w:val="00952742"/>
    <w:rsid w:val="009561E6"/>
    <w:rsid w:val="00956AE9"/>
    <w:rsid w:val="00957EA0"/>
    <w:rsid w:val="009612DF"/>
    <w:rsid w:val="00961B9E"/>
    <w:rsid w:val="009A53BF"/>
    <w:rsid w:val="009B4F7B"/>
    <w:rsid w:val="009B6439"/>
    <w:rsid w:val="009C4542"/>
    <w:rsid w:val="009D531B"/>
    <w:rsid w:val="009E6C64"/>
    <w:rsid w:val="00A00E8D"/>
    <w:rsid w:val="00A164FA"/>
    <w:rsid w:val="00A1702B"/>
    <w:rsid w:val="00A207A4"/>
    <w:rsid w:val="00A21970"/>
    <w:rsid w:val="00A2660A"/>
    <w:rsid w:val="00A3548B"/>
    <w:rsid w:val="00A42DF5"/>
    <w:rsid w:val="00A45C08"/>
    <w:rsid w:val="00A77EA7"/>
    <w:rsid w:val="00A83BB5"/>
    <w:rsid w:val="00A9377A"/>
    <w:rsid w:val="00A96EFA"/>
    <w:rsid w:val="00AA1B7C"/>
    <w:rsid w:val="00AB620F"/>
    <w:rsid w:val="00AC68BF"/>
    <w:rsid w:val="00AD433D"/>
    <w:rsid w:val="00AE07A0"/>
    <w:rsid w:val="00B10DB4"/>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F6EB6"/>
    <w:rsid w:val="00C037D2"/>
    <w:rsid w:val="00C11460"/>
    <w:rsid w:val="00C12A29"/>
    <w:rsid w:val="00C376CE"/>
    <w:rsid w:val="00C46606"/>
    <w:rsid w:val="00C53F6B"/>
    <w:rsid w:val="00C6140B"/>
    <w:rsid w:val="00C71A4E"/>
    <w:rsid w:val="00C76C58"/>
    <w:rsid w:val="00C85C5B"/>
    <w:rsid w:val="00CA1C75"/>
    <w:rsid w:val="00CA2555"/>
    <w:rsid w:val="00CB5194"/>
    <w:rsid w:val="00CB7B00"/>
    <w:rsid w:val="00CC2B32"/>
    <w:rsid w:val="00CC3340"/>
    <w:rsid w:val="00CC3AD6"/>
    <w:rsid w:val="00CC6424"/>
    <w:rsid w:val="00CE2ED1"/>
    <w:rsid w:val="00CE72A9"/>
    <w:rsid w:val="00CF1AE8"/>
    <w:rsid w:val="00CF2CE3"/>
    <w:rsid w:val="00D2423F"/>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E52C7"/>
    <w:rsid w:val="00DF2645"/>
    <w:rsid w:val="00DF2BD3"/>
    <w:rsid w:val="00E06376"/>
    <w:rsid w:val="00E25C2E"/>
    <w:rsid w:val="00E270DE"/>
    <w:rsid w:val="00E36A15"/>
    <w:rsid w:val="00E4134B"/>
    <w:rsid w:val="00E45886"/>
    <w:rsid w:val="00E46280"/>
    <w:rsid w:val="00E46F4E"/>
    <w:rsid w:val="00E51A0C"/>
    <w:rsid w:val="00E575C0"/>
    <w:rsid w:val="00E65EBD"/>
    <w:rsid w:val="00E71093"/>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46E1A"/>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1743">
      <w:bodyDiv w:val="1"/>
      <w:marLeft w:val="0"/>
      <w:marRight w:val="0"/>
      <w:marTop w:val="0"/>
      <w:marBottom w:val="0"/>
      <w:divBdr>
        <w:top w:val="none" w:sz="0" w:space="0" w:color="auto"/>
        <w:left w:val="none" w:sz="0" w:space="0" w:color="auto"/>
        <w:bottom w:val="none" w:sz="0" w:space="0" w:color="auto"/>
        <w:right w:val="none" w:sz="0" w:space="0" w:color="auto"/>
      </w:divBdr>
      <w:divsChild>
        <w:div w:id="561260427">
          <w:marLeft w:val="720"/>
          <w:marRight w:val="0"/>
          <w:marTop w:val="0"/>
          <w:marBottom w:val="0"/>
          <w:divBdr>
            <w:top w:val="none" w:sz="0" w:space="0" w:color="auto"/>
            <w:left w:val="none" w:sz="0" w:space="0" w:color="auto"/>
            <w:bottom w:val="none" w:sz="0" w:space="0" w:color="auto"/>
            <w:right w:val="none" w:sz="0" w:space="0" w:color="auto"/>
          </w:divBdr>
        </w:div>
        <w:div w:id="91827651">
          <w:marLeft w:val="720"/>
          <w:marRight w:val="0"/>
          <w:marTop w:val="0"/>
          <w:marBottom w:val="0"/>
          <w:divBdr>
            <w:top w:val="none" w:sz="0" w:space="0" w:color="auto"/>
            <w:left w:val="none" w:sz="0" w:space="0" w:color="auto"/>
            <w:bottom w:val="none" w:sz="0" w:space="0" w:color="auto"/>
            <w:right w:val="none" w:sz="0" w:space="0" w:color="auto"/>
          </w:divBdr>
        </w:div>
        <w:div w:id="1221208627">
          <w:marLeft w:val="720"/>
          <w:marRight w:val="0"/>
          <w:marTop w:val="0"/>
          <w:marBottom w:val="0"/>
          <w:divBdr>
            <w:top w:val="none" w:sz="0" w:space="0" w:color="auto"/>
            <w:left w:val="none" w:sz="0" w:space="0" w:color="auto"/>
            <w:bottom w:val="none" w:sz="0" w:space="0" w:color="auto"/>
            <w:right w:val="none" w:sz="0" w:space="0" w:color="auto"/>
          </w:divBdr>
        </w:div>
        <w:div w:id="264383551">
          <w:marLeft w:val="720"/>
          <w:marRight w:val="0"/>
          <w:marTop w:val="0"/>
          <w:marBottom w:val="0"/>
          <w:divBdr>
            <w:top w:val="none" w:sz="0" w:space="0" w:color="auto"/>
            <w:left w:val="none" w:sz="0" w:space="0" w:color="auto"/>
            <w:bottom w:val="none" w:sz="0" w:space="0" w:color="auto"/>
            <w:right w:val="none" w:sz="0" w:space="0" w:color="auto"/>
          </w:divBdr>
        </w:div>
        <w:div w:id="1687439304">
          <w:marLeft w:val="720"/>
          <w:marRight w:val="0"/>
          <w:marTop w:val="0"/>
          <w:marBottom w:val="0"/>
          <w:divBdr>
            <w:top w:val="none" w:sz="0" w:space="0" w:color="auto"/>
            <w:left w:val="none" w:sz="0" w:space="0" w:color="auto"/>
            <w:bottom w:val="none" w:sz="0" w:space="0" w:color="auto"/>
            <w:right w:val="none" w:sz="0" w:space="0" w:color="auto"/>
          </w:divBdr>
        </w:div>
        <w:div w:id="1084179103">
          <w:marLeft w:val="720"/>
          <w:marRight w:val="0"/>
          <w:marTop w:val="0"/>
          <w:marBottom w:val="0"/>
          <w:divBdr>
            <w:top w:val="none" w:sz="0" w:space="0" w:color="auto"/>
            <w:left w:val="none" w:sz="0" w:space="0" w:color="auto"/>
            <w:bottom w:val="none" w:sz="0" w:space="0" w:color="auto"/>
            <w:right w:val="none" w:sz="0" w:space="0" w:color="auto"/>
          </w:divBdr>
        </w:div>
        <w:div w:id="440078007">
          <w:marLeft w:val="720"/>
          <w:marRight w:val="0"/>
          <w:marTop w:val="0"/>
          <w:marBottom w:val="0"/>
          <w:divBdr>
            <w:top w:val="none" w:sz="0" w:space="0" w:color="auto"/>
            <w:left w:val="none" w:sz="0" w:space="0" w:color="auto"/>
            <w:bottom w:val="none" w:sz="0" w:space="0" w:color="auto"/>
            <w:right w:val="none" w:sz="0" w:space="0" w:color="auto"/>
          </w:divBdr>
        </w:div>
        <w:div w:id="2010711811">
          <w:marLeft w:val="720"/>
          <w:marRight w:val="0"/>
          <w:marTop w:val="0"/>
          <w:marBottom w:val="0"/>
          <w:divBdr>
            <w:top w:val="none" w:sz="0" w:space="0" w:color="auto"/>
            <w:left w:val="none" w:sz="0" w:space="0" w:color="auto"/>
            <w:bottom w:val="none" w:sz="0" w:space="0" w:color="auto"/>
            <w:right w:val="none" w:sz="0" w:space="0" w:color="auto"/>
          </w:divBdr>
        </w:div>
      </w:divsChild>
    </w:div>
    <w:div w:id="371082038">
      <w:bodyDiv w:val="1"/>
      <w:marLeft w:val="0"/>
      <w:marRight w:val="0"/>
      <w:marTop w:val="0"/>
      <w:marBottom w:val="0"/>
      <w:divBdr>
        <w:top w:val="none" w:sz="0" w:space="0" w:color="auto"/>
        <w:left w:val="none" w:sz="0" w:space="0" w:color="auto"/>
        <w:bottom w:val="none" w:sz="0" w:space="0" w:color="auto"/>
        <w:right w:val="none" w:sz="0" w:space="0" w:color="auto"/>
      </w:divBdr>
      <w:divsChild>
        <w:div w:id="1665664231">
          <w:marLeft w:val="720"/>
          <w:marRight w:val="0"/>
          <w:marTop w:val="120"/>
          <w:marBottom w:val="120"/>
          <w:divBdr>
            <w:top w:val="none" w:sz="0" w:space="0" w:color="auto"/>
            <w:left w:val="none" w:sz="0" w:space="0" w:color="auto"/>
            <w:bottom w:val="none" w:sz="0" w:space="0" w:color="auto"/>
            <w:right w:val="none" w:sz="0" w:space="0" w:color="auto"/>
          </w:divBdr>
        </w:div>
        <w:div w:id="1917520346">
          <w:marLeft w:val="1440"/>
          <w:marRight w:val="0"/>
          <w:marTop w:val="120"/>
          <w:marBottom w:val="0"/>
          <w:divBdr>
            <w:top w:val="none" w:sz="0" w:space="0" w:color="auto"/>
            <w:left w:val="none" w:sz="0" w:space="0" w:color="auto"/>
            <w:bottom w:val="none" w:sz="0" w:space="0" w:color="auto"/>
            <w:right w:val="none" w:sz="0" w:space="0" w:color="auto"/>
          </w:divBdr>
        </w:div>
        <w:div w:id="892303862">
          <w:marLeft w:val="1440"/>
          <w:marRight w:val="0"/>
          <w:marTop w:val="120"/>
          <w:marBottom w:val="0"/>
          <w:divBdr>
            <w:top w:val="none" w:sz="0" w:space="0" w:color="auto"/>
            <w:left w:val="none" w:sz="0" w:space="0" w:color="auto"/>
            <w:bottom w:val="none" w:sz="0" w:space="0" w:color="auto"/>
            <w:right w:val="none" w:sz="0" w:space="0" w:color="auto"/>
          </w:divBdr>
        </w:div>
        <w:div w:id="1542208036">
          <w:marLeft w:val="1440"/>
          <w:marRight w:val="0"/>
          <w:marTop w:val="120"/>
          <w:marBottom w:val="0"/>
          <w:divBdr>
            <w:top w:val="none" w:sz="0" w:space="0" w:color="auto"/>
            <w:left w:val="none" w:sz="0" w:space="0" w:color="auto"/>
            <w:bottom w:val="none" w:sz="0" w:space="0" w:color="auto"/>
            <w:right w:val="none" w:sz="0" w:space="0" w:color="auto"/>
          </w:divBdr>
        </w:div>
      </w:divsChild>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E05F-28CF-44DA-A540-5CA06ABF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2118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Nikiwe Ncetezo</cp:lastModifiedBy>
  <cp:revision>2</cp:revision>
  <cp:lastPrinted>2019-11-13T07:30:00Z</cp:lastPrinted>
  <dcterms:created xsi:type="dcterms:W3CDTF">2020-04-27T18:20:00Z</dcterms:created>
  <dcterms:modified xsi:type="dcterms:W3CDTF">2020-04-27T18:20:00Z</dcterms:modified>
</cp:coreProperties>
</file>