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E65E" w14:textId="77777777" w:rsidR="00646E39" w:rsidRDefault="00646E39" w:rsidP="009D7180">
      <w:pPr>
        <w:ind w:left="-426" w:right="-858"/>
        <w:jc w:val="center"/>
        <w:rPr>
          <w:rFonts w:cs="Arial"/>
          <w:u w:val="single"/>
          <w:lang w:val="en-ZA" w:eastAsia="en-GB"/>
        </w:rPr>
      </w:pPr>
      <w:bookmarkStart w:id="0" w:name="_GoBack"/>
      <w:bookmarkEnd w:id="0"/>
    </w:p>
    <w:p w14:paraId="380F6E67" w14:textId="77777777" w:rsidR="00B70947" w:rsidRDefault="00210A29" w:rsidP="00B70947">
      <w:pPr>
        <w:jc w:val="center"/>
      </w:pPr>
      <w:r>
        <w:rPr>
          <w:noProof/>
          <w:lang w:val="en-US"/>
        </w:rPr>
        <w:drawing>
          <wp:anchor distT="0" distB="0" distL="114300" distR="114300" simplePos="0" relativeHeight="251657728" behindDoc="1" locked="0" layoutInCell="1" allowOverlap="1" wp14:anchorId="0B08C875" wp14:editId="6AFED96A">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B3F7B" w14:textId="77777777" w:rsidR="00B70947" w:rsidRDefault="00B70947" w:rsidP="00B70947">
      <w:pPr>
        <w:jc w:val="center"/>
      </w:pPr>
    </w:p>
    <w:p w14:paraId="218F3843" w14:textId="77777777" w:rsidR="00B70947" w:rsidRDefault="00B70947" w:rsidP="00B70947">
      <w:pPr>
        <w:jc w:val="center"/>
      </w:pPr>
    </w:p>
    <w:p w14:paraId="0E6E2F5F" w14:textId="77777777" w:rsidR="00B70947" w:rsidRDefault="00B70947" w:rsidP="00B70947">
      <w:pPr>
        <w:jc w:val="center"/>
      </w:pPr>
    </w:p>
    <w:p w14:paraId="341BF880" w14:textId="77777777" w:rsidR="00B70947" w:rsidRDefault="00B70947" w:rsidP="00B70947">
      <w:pPr>
        <w:jc w:val="center"/>
      </w:pPr>
    </w:p>
    <w:p w14:paraId="301907B0" w14:textId="77777777" w:rsidR="00B70947" w:rsidRPr="00171BAD" w:rsidRDefault="00B70947" w:rsidP="00B70947">
      <w:pPr>
        <w:jc w:val="center"/>
        <w:rPr>
          <w:b/>
          <w:caps/>
          <w:color w:val="008000"/>
          <w:sz w:val="22"/>
          <w:szCs w:val="22"/>
        </w:rPr>
      </w:pPr>
      <w:r w:rsidRPr="00171BAD">
        <w:rPr>
          <w:b/>
          <w:caps/>
          <w:color w:val="008000"/>
          <w:sz w:val="22"/>
          <w:szCs w:val="22"/>
        </w:rPr>
        <w:t>Ministry</w:t>
      </w:r>
    </w:p>
    <w:p w14:paraId="4B48C5D3" w14:textId="77777777"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14:paraId="41DA1628" w14:textId="77777777" w:rsidR="00B70947" w:rsidRPr="00171BAD" w:rsidRDefault="00B70947" w:rsidP="00B70947">
      <w:pPr>
        <w:jc w:val="center"/>
        <w:rPr>
          <w:b/>
          <w:caps/>
          <w:color w:val="008000"/>
          <w:sz w:val="22"/>
          <w:szCs w:val="22"/>
        </w:rPr>
      </w:pPr>
      <w:r w:rsidRPr="00171BAD">
        <w:rPr>
          <w:b/>
          <w:caps/>
          <w:color w:val="008000"/>
          <w:sz w:val="22"/>
          <w:szCs w:val="22"/>
        </w:rPr>
        <w:t>Republic of South Africa</w:t>
      </w:r>
    </w:p>
    <w:p w14:paraId="6690C296" w14:textId="77777777"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14:paraId="5A85EE53" w14:textId="77777777"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14:paraId="5F14CD54" w14:textId="77777777" w:rsidR="00646E39" w:rsidRDefault="00A5195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14:paraId="3C15EDED" w14:textId="77777777"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14:paraId="305571D8" w14:textId="77777777" w:rsidR="009D7180" w:rsidRPr="009D7180" w:rsidRDefault="009D7180" w:rsidP="009D7180">
      <w:pPr>
        <w:jc w:val="center"/>
        <w:rPr>
          <w:rFonts w:cs="Arial"/>
          <w:sz w:val="2"/>
          <w:lang w:val="en-ZA" w:eastAsia="en-GB"/>
        </w:rPr>
      </w:pPr>
    </w:p>
    <w:p w14:paraId="58FD2FA7" w14:textId="77777777" w:rsidR="006B3814" w:rsidRPr="009D7180" w:rsidRDefault="006B3814" w:rsidP="009D7180">
      <w:pPr>
        <w:jc w:val="both"/>
        <w:rPr>
          <w:rFonts w:eastAsia="Times" w:cs="Arial"/>
          <w:color w:val="000000"/>
          <w:sz w:val="10"/>
          <w:szCs w:val="24"/>
          <w:lang w:val="en-ZA"/>
        </w:rPr>
      </w:pPr>
    </w:p>
    <w:p w14:paraId="0419FEC0" w14:textId="77777777" w:rsidR="007E6F52" w:rsidRPr="00A02F3E" w:rsidRDefault="007E6F52" w:rsidP="007E6F52">
      <w:pPr>
        <w:rPr>
          <w:rFonts w:cs="Arial"/>
          <w:b/>
          <w:szCs w:val="24"/>
          <w:lang w:val="en-US"/>
        </w:rPr>
      </w:pPr>
    </w:p>
    <w:p w14:paraId="744EC07F" w14:textId="77777777" w:rsidR="007E6F52" w:rsidRPr="00B44E3D" w:rsidRDefault="00AC73DB" w:rsidP="007E6F52">
      <w:pPr>
        <w:jc w:val="center"/>
        <w:rPr>
          <w:rFonts w:cs="Arial"/>
          <w:b/>
          <w:szCs w:val="24"/>
          <w:lang w:val="en-US"/>
        </w:rPr>
      </w:pPr>
      <w:r>
        <w:rPr>
          <w:rFonts w:cs="Arial"/>
          <w:b/>
          <w:szCs w:val="24"/>
          <w:lang w:val="en-US"/>
        </w:rPr>
        <w:t>NATIONAL COUNCIL OF PROVINCES</w:t>
      </w:r>
    </w:p>
    <w:p w14:paraId="0C3BC38C" w14:textId="77777777" w:rsidR="007E6F52" w:rsidRPr="00B44E3D" w:rsidRDefault="007E6F52" w:rsidP="007E6F52">
      <w:pPr>
        <w:jc w:val="center"/>
        <w:rPr>
          <w:rFonts w:cs="Arial"/>
          <w:b/>
          <w:szCs w:val="24"/>
          <w:lang w:val="en-US"/>
        </w:rPr>
      </w:pPr>
    </w:p>
    <w:p w14:paraId="6BC98BA0" w14:textId="77777777" w:rsidR="007E6F52"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14:paraId="2DFE7B0D" w14:textId="77777777" w:rsidR="00E117B7" w:rsidRDefault="00E117B7" w:rsidP="00E117B7">
      <w:pPr>
        <w:rPr>
          <w:rFonts w:cs="Arial"/>
          <w:b/>
          <w:szCs w:val="24"/>
          <w:lang w:val="en-US"/>
        </w:rPr>
      </w:pPr>
    </w:p>
    <w:p w14:paraId="16C37A5E" w14:textId="77777777" w:rsidR="00E117B7" w:rsidRDefault="00E117B7" w:rsidP="00E117B7">
      <w:pPr>
        <w:rPr>
          <w:rFonts w:cs="Arial"/>
          <w:b/>
          <w:szCs w:val="24"/>
          <w:lang w:val="en-US"/>
        </w:rPr>
      </w:pPr>
    </w:p>
    <w:p w14:paraId="643A170D" w14:textId="77777777" w:rsidR="00E117B7" w:rsidRDefault="00E117B7" w:rsidP="00E117B7">
      <w:pPr>
        <w:rPr>
          <w:rFonts w:cs="Arial"/>
          <w:b/>
          <w:szCs w:val="24"/>
          <w:lang w:val="en-US"/>
        </w:rPr>
      </w:pPr>
      <w:r>
        <w:rPr>
          <w:rFonts w:cs="Arial"/>
          <w:b/>
          <w:szCs w:val="24"/>
          <w:lang w:val="en-US"/>
        </w:rPr>
        <w:tab/>
      </w:r>
      <w:r>
        <w:rPr>
          <w:rFonts w:cs="Arial"/>
          <w:b/>
          <w:szCs w:val="24"/>
          <w:lang w:val="en-US"/>
        </w:rPr>
        <w:tab/>
      </w:r>
      <w:r>
        <w:rPr>
          <w:rFonts w:cs="Arial"/>
          <w:b/>
          <w:szCs w:val="24"/>
          <w:lang w:val="en-US"/>
        </w:rPr>
        <w:tab/>
      </w:r>
      <w:r w:rsidR="003C5D91">
        <w:rPr>
          <w:rFonts w:cs="Arial"/>
          <w:b/>
          <w:szCs w:val="24"/>
          <w:lang w:val="en-US"/>
        </w:rPr>
        <w:t>QUESTION 29 [CW33</w:t>
      </w:r>
      <w:r>
        <w:rPr>
          <w:rFonts w:cs="Arial"/>
          <w:b/>
          <w:szCs w:val="24"/>
          <w:lang w:val="en-US"/>
        </w:rPr>
        <w:t>E]</w:t>
      </w:r>
    </w:p>
    <w:p w14:paraId="239342B0" w14:textId="77777777" w:rsidR="0061274F" w:rsidRDefault="0061274F" w:rsidP="0061274F">
      <w:pPr>
        <w:ind w:left="1418" w:hanging="709"/>
        <w:jc w:val="center"/>
        <w:rPr>
          <w:b/>
          <w:i/>
          <w:lang w:val="en-ZA"/>
        </w:rPr>
      </w:pPr>
    </w:p>
    <w:p w14:paraId="6372222B" w14:textId="77777777" w:rsidR="003C5D91" w:rsidRPr="00014728" w:rsidRDefault="003C5D91" w:rsidP="003C5D91">
      <w:pPr>
        <w:spacing w:before="100" w:beforeAutospacing="1" w:after="100" w:afterAutospacing="1"/>
        <w:ind w:left="709"/>
        <w:jc w:val="center"/>
        <w:rPr>
          <w:b/>
          <w:i/>
          <w:lang w:val="en-ZA"/>
        </w:rPr>
      </w:pPr>
      <w:r w:rsidRPr="00014728">
        <w:rPr>
          <w:b/>
          <w:i/>
          <w:lang w:val="en-ZA"/>
        </w:rPr>
        <w:t>Strike actions</w:t>
      </w:r>
    </w:p>
    <w:p w14:paraId="2C95A95C" w14:textId="77777777" w:rsidR="003C5D91" w:rsidRPr="00014728" w:rsidRDefault="003C5D91" w:rsidP="003C5D91">
      <w:pPr>
        <w:spacing w:before="100" w:beforeAutospacing="1" w:after="100" w:afterAutospacing="1"/>
        <w:ind w:left="709" w:hanging="709"/>
        <w:jc w:val="both"/>
        <w:rPr>
          <w:lang w:val="en-ZA"/>
        </w:rPr>
      </w:pPr>
      <w:r>
        <w:rPr>
          <w:b/>
          <w:lang w:val="en-ZA"/>
        </w:rPr>
        <w:t>29.</w:t>
      </w:r>
      <w:r>
        <w:rPr>
          <w:b/>
          <w:lang w:val="en-ZA"/>
        </w:rPr>
        <w:tab/>
      </w:r>
      <w:r w:rsidRPr="00014728">
        <w:rPr>
          <w:b/>
          <w:lang w:val="en-ZA"/>
        </w:rPr>
        <w:t>Ms H S Boshoff (Mpumalanga: DA) to ask the Minister of Employment and Labour:</w:t>
      </w:r>
    </w:p>
    <w:p w14:paraId="048EEAD1" w14:textId="77777777" w:rsidR="003C5D91" w:rsidRDefault="003C5D91" w:rsidP="003C5D91">
      <w:pPr>
        <w:pBdr>
          <w:bottom w:val="single" w:sz="6" w:space="1" w:color="auto"/>
        </w:pBdr>
        <w:spacing w:before="100" w:beforeAutospacing="1" w:after="100" w:afterAutospacing="1"/>
        <w:ind w:left="709"/>
        <w:jc w:val="both"/>
        <w:rPr>
          <w:sz w:val="20"/>
          <w:lang w:val="en-ZA"/>
        </w:rPr>
      </w:pPr>
      <w:r w:rsidRPr="00014728">
        <w:rPr>
          <w:lang w:val="en-ZA"/>
        </w:rPr>
        <w:t>(a) How many working days were lost as a result of strike actions in the (i) 2013/14, (ii) 2014/15, (iii) 2015/16, (iv) 2016/17, (v) 2017/18 and (vi) 2018/19 financial years, (b) which sectors experienced the highest rate of strike actions, (c) how much was lost in wages in respect of strike actions for the said period, (d) what was the employment-to-population ratio, (e)(i) how many low-skilled workers were employed for the said period and (ii) which sector was the largest component that employed such workers</w:t>
      </w:r>
      <w:r>
        <w:rPr>
          <w:lang w:val="en-ZA"/>
        </w:rPr>
        <w:t>?</w:t>
      </w:r>
      <w:r>
        <w:rPr>
          <w:lang w:val="en-ZA"/>
        </w:rPr>
        <w:tab/>
      </w:r>
      <w:r>
        <w:rPr>
          <w:lang w:val="en-ZA"/>
        </w:rPr>
        <w:tab/>
      </w:r>
      <w:r>
        <w:rPr>
          <w:lang w:val="en-ZA"/>
        </w:rPr>
        <w:tab/>
      </w:r>
      <w:r>
        <w:rPr>
          <w:lang w:val="en-ZA"/>
        </w:rPr>
        <w:tab/>
      </w:r>
      <w:r>
        <w:rPr>
          <w:sz w:val="20"/>
          <w:lang w:val="en-ZA"/>
        </w:rPr>
        <w:t>CW33E</w:t>
      </w:r>
    </w:p>
    <w:p w14:paraId="79D316D5" w14:textId="77777777" w:rsidR="003C5D91" w:rsidRDefault="003C5D91" w:rsidP="003C5D91">
      <w:pPr>
        <w:spacing w:before="100" w:beforeAutospacing="1" w:after="100" w:afterAutospacing="1"/>
        <w:jc w:val="both"/>
        <w:rPr>
          <w:b/>
          <w:sz w:val="28"/>
          <w:szCs w:val="28"/>
          <w:lang w:val="en-ZA"/>
        </w:rPr>
      </w:pPr>
      <w:r w:rsidRPr="003C5D91">
        <w:rPr>
          <w:b/>
          <w:sz w:val="28"/>
          <w:szCs w:val="28"/>
          <w:lang w:val="en-ZA"/>
        </w:rPr>
        <w:t>REPLY:</w:t>
      </w:r>
    </w:p>
    <w:p w14:paraId="321FF173" w14:textId="77777777" w:rsidR="00307BAF" w:rsidRPr="00D273A5" w:rsidRDefault="00307BAF" w:rsidP="00307BAF">
      <w:pPr>
        <w:spacing w:before="240" w:line="360" w:lineRule="auto"/>
        <w:jc w:val="both"/>
        <w:rPr>
          <w:rFonts w:asciiTheme="minorHAnsi" w:eastAsiaTheme="minorHAnsi" w:hAnsiTheme="minorHAnsi" w:cs="Arial"/>
          <w:b/>
          <w:i/>
          <w:szCs w:val="24"/>
        </w:rPr>
      </w:pPr>
      <w:r w:rsidRPr="00D273A5">
        <w:rPr>
          <w:rFonts w:asciiTheme="minorHAnsi" w:hAnsiTheme="minorHAnsi" w:cstheme="minorHAnsi"/>
          <w:szCs w:val="24"/>
        </w:rPr>
        <w:t>The honourable member should be appraised that t</w:t>
      </w:r>
      <w:r w:rsidRPr="00D273A5">
        <w:rPr>
          <w:rFonts w:asciiTheme="minorHAnsi" w:hAnsiTheme="minorHAnsi" w:cstheme="minorHAnsi"/>
          <w:color w:val="000000"/>
          <w:szCs w:val="24"/>
        </w:rPr>
        <w:t>he Department of Employment and Labour has continually published an annual analysis of the strike incidents (January to December) in the country. This is in line with the national and international requirements. The strikes information is based on the information supplied by the employers in the Labour Relations Act (LRA) Forms 9.2 after the strike incident ended in a particular work place.</w:t>
      </w:r>
      <w:r w:rsidRPr="00D273A5">
        <w:rPr>
          <w:rFonts w:asciiTheme="minorHAnsi" w:eastAsiaTheme="minorHAnsi" w:hAnsiTheme="minorHAnsi" w:cstheme="minorHAnsi"/>
          <w:szCs w:val="24"/>
        </w:rPr>
        <w:t xml:space="preserve"> All industrial action reports are accessible through the DEL website</w:t>
      </w:r>
      <w:r w:rsidRPr="00D273A5">
        <w:rPr>
          <w:rFonts w:asciiTheme="minorHAnsi" w:eastAsiaTheme="minorHAnsi" w:hAnsiTheme="minorHAnsi" w:cs="Arial"/>
          <w:szCs w:val="24"/>
        </w:rPr>
        <w:t xml:space="preserve"> (</w:t>
      </w:r>
      <w:r w:rsidRPr="00D273A5">
        <w:rPr>
          <w:rFonts w:asciiTheme="minorHAnsi" w:eastAsiaTheme="minorHAnsi" w:hAnsiTheme="minorHAnsi" w:cs="Arial"/>
          <w:b/>
          <w:i/>
          <w:szCs w:val="24"/>
        </w:rPr>
        <w:t>Noting that the 2019 Industrial Action results are still under development phase).</w:t>
      </w:r>
    </w:p>
    <w:p w14:paraId="0E7E9D3A" w14:textId="77777777" w:rsidR="00307BAF" w:rsidRPr="00D273A5" w:rsidRDefault="00307BAF" w:rsidP="00307BAF">
      <w:pPr>
        <w:pStyle w:val="ListParagraph"/>
        <w:numPr>
          <w:ilvl w:val="0"/>
          <w:numId w:val="5"/>
        </w:numPr>
        <w:spacing w:before="100" w:beforeAutospacing="1" w:after="100" w:afterAutospacing="1"/>
        <w:jc w:val="both"/>
        <w:rPr>
          <w:rFonts w:asciiTheme="minorHAnsi" w:hAnsiTheme="minorHAnsi" w:cstheme="minorHAnsi"/>
          <w:sz w:val="24"/>
          <w:szCs w:val="24"/>
        </w:rPr>
      </w:pPr>
      <w:r w:rsidRPr="00D273A5">
        <w:rPr>
          <w:rFonts w:asciiTheme="minorHAnsi" w:hAnsiTheme="minorHAnsi" w:cstheme="minorHAnsi"/>
          <w:sz w:val="24"/>
          <w:szCs w:val="24"/>
        </w:rPr>
        <w:lastRenderedPageBreak/>
        <w:t>How many working days were lost as a result of strike actions in the (i) 2013/14, (ii) 2014/15, (iii) 2015/16, (iv) 2016/17, (v) 2017/18 and (vi) 2018/19 financial years,</w:t>
      </w:r>
    </w:p>
    <w:p w14:paraId="2A626262" w14:textId="77777777" w:rsidR="00307BAF" w:rsidRPr="00D273A5" w:rsidRDefault="00307BAF" w:rsidP="00307BAF">
      <w:pPr>
        <w:pStyle w:val="ListParagraph"/>
        <w:spacing w:before="100" w:beforeAutospacing="1" w:after="100" w:afterAutospacing="1"/>
        <w:ind w:left="1069"/>
        <w:jc w:val="both"/>
        <w:rPr>
          <w:sz w:val="24"/>
          <w:szCs w:val="24"/>
        </w:rPr>
      </w:pPr>
    </w:p>
    <w:p w14:paraId="1B6518CE" w14:textId="77777777" w:rsidR="00307BAF" w:rsidRPr="00D273A5" w:rsidRDefault="00307BAF" w:rsidP="00307BAF">
      <w:pPr>
        <w:pStyle w:val="ListParagraph"/>
        <w:spacing w:before="100" w:beforeAutospacing="1" w:after="100" w:afterAutospacing="1"/>
        <w:ind w:left="1069"/>
        <w:jc w:val="both"/>
        <w:rPr>
          <w:b/>
          <w:i/>
          <w:sz w:val="24"/>
          <w:szCs w:val="24"/>
        </w:rPr>
      </w:pPr>
      <w:r w:rsidRPr="00D273A5">
        <w:rPr>
          <w:b/>
          <w:i/>
          <w:sz w:val="24"/>
          <w:szCs w:val="24"/>
        </w:rPr>
        <w:t>Calendar year (January to December)</w:t>
      </w:r>
    </w:p>
    <w:tbl>
      <w:tblPr>
        <w:tblW w:w="9244" w:type="dxa"/>
        <w:tblInd w:w="-38" w:type="dxa"/>
        <w:tblLayout w:type="fixed"/>
        <w:tblCellMar>
          <w:left w:w="30" w:type="dxa"/>
          <w:right w:w="30" w:type="dxa"/>
        </w:tblCellMar>
        <w:tblLook w:val="0000" w:firstRow="0" w:lastRow="0" w:firstColumn="0" w:lastColumn="0" w:noHBand="0" w:noVBand="0"/>
      </w:tblPr>
      <w:tblGrid>
        <w:gridCol w:w="2803"/>
        <w:gridCol w:w="1032"/>
        <w:gridCol w:w="1032"/>
        <w:gridCol w:w="1032"/>
        <w:gridCol w:w="1032"/>
        <w:gridCol w:w="1032"/>
        <w:gridCol w:w="1281"/>
      </w:tblGrid>
      <w:tr w:rsidR="00307BAF" w:rsidRPr="00D273A5" w14:paraId="09909DF1"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10754A17"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Year (January to December)</w:t>
            </w:r>
          </w:p>
        </w:tc>
        <w:tc>
          <w:tcPr>
            <w:tcW w:w="1032" w:type="dxa"/>
            <w:tcBorders>
              <w:top w:val="single" w:sz="6" w:space="0" w:color="auto"/>
              <w:left w:val="single" w:sz="6" w:space="0" w:color="auto"/>
              <w:bottom w:val="single" w:sz="6" w:space="0" w:color="auto"/>
              <w:right w:val="single" w:sz="6" w:space="0" w:color="auto"/>
            </w:tcBorders>
          </w:tcPr>
          <w:p w14:paraId="7EA8111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2013</w:t>
            </w:r>
          </w:p>
        </w:tc>
        <w:tc>
          <w:tcPr>
            <w:tcW w:w="1032" w:type="dxa"/>
            <w:tcBorders>
              <w:top w:val="single" w:sz="6" w:space="0" w:color="auto"/>
              <w:left w:val="single" w:sz="6" w:space="0" w:color="auto"/>
              <w:bottom w:val="single" w:sz="6" w:space="0" w:color="auto"/>
              <w:right w:val="single" w:sz="6" w:space="0" w:color="auto"/>
            </w:tcBorders>
          </w:tcPr>
          <w:p w14:paraId="10A5B804"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2014</w:t>
            </w:r>
          </w:p>
        </w:tc>
        <w:tc>
          <w:tcPr>
            <w:tcW w:w="1032" w:type="dxa"/>
            <w:tcBorders>
              <w:top w:val="single" w:sz="6" w:space="0" w:color="auto"/>
              <w:left w:val="single" w:sz="6" w:space="0" w:color="auto"/>
              <w:bottom w:val="single" w:sz="6" w:space="0" w:color="auto"/>
              <w:right w:val="single" w:sz="6" w:space="0" w:color="auto"/>
            </w:tcBorders>
          </w:tcPr>
          <w:p w14:paraId="40913EB4"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2015</w:t>
            </w:r>
          </w:p>
        </w:tc>
        <w:tc>
          <w:tcPr>
            <w:tcW w:w="1032" w:type="dxa"/>
            <w:tcBorders>
              <w:top w:val="single" w:sz="6" w:space="0" w:color="auto"/>
              <w:left w:val="single" w:sz="6" w:space="0" w:color="auto"/>
              <w:bottom w:val="single" w:sz="6" w:space="0" w:color="auto"/>
              <w:right w:val="single" w:sz="6" w:space="0" w:color="auto"/>
            </w:tcBorders>
          </w:tcPr>
          <w:p w14:paraId="1F1F63A6"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2016</w:t>
            </w:r>
          </w:p>
        </w:tc>
        <w:tc>
          <w:tcPr>
            <w:tcW w:w="1032" w:type="dxa"/>
            <w:tcBorders>
              <w:top w:val="single" w:sz="6" w:space="0" w:color="auto"/>
              <w:left w:val="single" w:sz="6" w:space="0" w:color="auto"/>
              <w:bottom w:val="single" w:sz="6" w:space="0" w:color="auto"/>
              <w:right w:val="single" w:sz="6" w:space="0" w:color="auto"/>
            </w:tcBorders>
          </w:tcPr>
          <w:p w14:paraId="123E8C22"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2017</w:t>
            </w:r>
          </w:p>
        </w:tc>
        <w:tc>
          <w:tcPr>
            <w:tcW w:w="1281" w:type="dxa"/>
            <w:tcBorders>
              <w:top w:val="single" w:sz="6" w:space="0" w:color="auto"/>
              <w:left w:val="single" w:sz="6" w:space="0" w:color="auto"/>
              <w:bottom w:val="single" w:sz="6" w:space="0" w:color="auto"/>
              <w:right w:val="single" w:sz="6" w:space="0" w:color="auto"/>
            </w:tcBorders>
          </w:tcPr>
          <w:p w14:paraId="0492AA01"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2018</w:t>
            </w:r>
          </w:p>
        </w:tc>
      </w:tr>
      <w:tr w:rsidR="00307BAF" w:rsidRPr="00D273A5" w14:paraId="566250FA"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0C07D529"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No. of Strikes and lockouts</w:t>
            </w:r>
          </w:p>
        </w:tc>
        <w:tc>
          <w:tcPr>
            <w:tcW w:w="1032" w:type="dxa"/>
            <w:tcBorders>
              <w:top w:val="single" w:sz="6" w:space="0" w:color="auto"/>
              <w:left w:val="single" w:sz="6" w:space="0" w:color="auto"/>
              <w:bottom w:val="single" w:sz="6" w:space="0" w:color="auto"/>
              <w:right w:val="single" w:sz="6" w:space="0" w:color="auto"/>
            </w:tcBorders>
          </w:tcPr>
          <w:p w14:paraId="238938A0"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114</w:t>
            </w:r>
          </w:p>
        </w:tc>
        <w:tc>
          <w:tcPr>
            <w:tcW w:w="1032" w:type="dxa"/>
            <w:tcBorders>
              <w:top w:val="single" w:sz="6" w:space="0" w:color="auto"/>
              <w:left w:val="single" w:sz="6" w:space="0" w:color="auto"/>
              <w:bottom w:val="single" w:sz="6" w:space="0" w:color="auto"/>
              <w:right w:val="single" w:sz="6" w:space="0" w:color="auto"/>
            </w:tcBorders>
          </w:tcPr>
          <w:p w14:paraId="624E047A"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88</w:t>
            </w:r>
          </w:p>
        </w:tc>
        <w:tc>
          <w:tcPr>
            <w:tcW w:w="1032" w:type="dxa"/>
            <w:tcBorders>
              <w:top w:val="single" w:sz="6" w:space="0" w:color="auto"/>
              <w:left w:val="single" w:sz="6" w:space="0" w:color="auto"/>
              <w:bottom w:val="single" w:sz="6" w:space="0" w:color="auto"/>
              <w:right w:val="single" w:sz="6" w:space="0" w:color="auto"/>
            </w:tcBorders>
          </w:tcPr>
          <w:p w14:paraId="660E988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110</w:t>
            </w:r>
          </w:p>
        </w:tc>
        <w:tc>
          <w:tcPr>
            <w:tcW w:w="1032" w:type="dxa"/>
            <w:tcBorders>
              <w:top w:val="single" w:sz="6" w:space="0" w:color="auto"/>
              <w:left w:val="single" w:sz="6" w:space="0" w:color="auto"/>
              <w:bottom w:val="single" w:sz="6" w:space="0" w:color="auto"/>
              <w:right w:val="single" w:sz="6" w:space="0" w:color="auto"/>
            </w:tcBorders>
          </w:tcPr>
          <w:p w14:paraId="58FF706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122</w:t>
            </w:r>
          </w:p>
        </w:tc>
        <w:tc>
          <w:tcPr>
            <w:tcW w:w="1032" w:type="dxa"/>
            <w:tcBorders>
              <w:top w:val="single" w:sz="6" w:space="0" w:color="auto"/>
              <w:left w:val="single" w:sz="6" w:space="0" w:color="auto"/>
              <w:bottom w:val="single" w:sz="6" w:space="0" w:color="auto"/>
              <w:right w:val="single" w:sz="6" w:space="0" w:color="auto"/>
            </w:tcBorders>
          </w:tcPr>
          <w:p w14:paraId="5A88F491"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132</w:t>
            </w:r>
          </w:p>
        </w:tc>
        <w:tc>
          <w:tcPr>
            <w:tcW w:w="1281" w:type="dxa"/>
            <w:tcBorders>
              <w:top w:val="single" w:sz="6" w:space="0" w:color="auto"/>
              <w:left w:val="single" w:sz="6" w:space="0" w:color="auto"/>
              <w:bottom w:val="single" w:sz="6" w:space="0" w:color="auto"/>
              <w:right w:val="single" w:sz="6" w:space="0" w:color="auto"/>
            </w:tcBorders>
          </w:tcPr>
          <w:p w14:paraId="531B38E3"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165</w:t>
            </w:r>
          </w:p>
        </w:tc>
      </w:tr>
      <w:tr w:rsidR="00307BAF" w:rsidRPr="00D273A5" w14:paraId="53EE4B81"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14C971F9"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Working days lost</w:t>
            </w:r>
          </w:p>
        </w:tc>
        <w:tc>
          <w:tcPr>
            <w:tcW w:w="1032" w:type="dxa"/>
            <w:tcBorders>
              <w:top w:val="single" w:sz="6" w:space="0" w:color="auto"/>
              <w:left w:val="single" w:sz="6" w:space="0" w:color="auto"/>
              <w:bottom w:val="single" w:sz="6" w:space="0" w:color="auto"/>
              <w:right w:val="single" w:sz="6" w:space="0" w:color="auto"/>
            </w:tcBorders>
          </w:tcPr>
          <w:p w14:paraId="0F260732"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1 847 006</w:t>
            </w:r>
          </w:p>
        </w:tc>
        <w:tc>
          <w:tcPr>
            <w:tcW w:w="1032" w:type="dxa"/>
            <w:tcBorders>
              <w:top w:val="single" w:sz="6" w:space="0" w:color="auto"/>
              <w:left w:val="single" w:sz="6" w:space="0" w:color="auto"/>
              <w:bottom w:val="single" w:sz="6" w:space="0" w:color="auto"/>
              <w:right w:val="single" w:sz="6" w:space="0" w:color="auto"/>
            </w:tcBorders>
          </w:tcPr>
          <w:p w14:paraId="40EEC34F"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10 264 775</w:t>
            </w:r>
          </w:p>
        </w:tc>
        <w:tc>
          <w:tcPr>
            <w:tcW w:w="1032" w:type="dxa"/>
            <w:tcBorders>
              <w:top w:val="single" w:sz="6" w:space="0" w:color="auto"/>
              <w:left w:val="single" w:sz="6" w:space="0" w:color="auto"/>
              <w:bottom w:val="single" w:sz="6" w:space="0" w:color="auto"/>
              <w:right w:val="single" w:sz="6" w:space="0" w:color="auto"/>
            </w:tcBorders>
          </w:tcPr>
          <w:p w14:paraId="22C785B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903 921</w:t>
            </w:r>
          </w:p>
        </w:tc>
        <w:tc>
          <w:tcPr>
            <w:tcW w:w="1032" w:type="dxa"/>
            <w:tcBorders>
              <w:top w:val="single" w:sz="6" w:space="0" w:color="auto"/>
              <w:left w:val="single" w:sz="6" w:space="0" w:color="auto"/>
              <w:bottom w:val="single" w:sz="6" w:space="0" w:color="auto"/>
              <w:right w:val="single" w:sz="6" w:space="0" w:color="auto"/>
            </w:tcBorders>
          </w:tcPr>
          <w:p w14:paraId="5B628DE8"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960 489</w:t>
            </w:r>
          </w:p>
        </w:tc>
        <w:tc>
          <w:tcPr>
            <w:tcW w:w="1032" w:type="dxa"/>
            <w:tcBorders>
              <w:top w:val="single" w:sz="6" w:space="0" w:color="auto"/>
              <w:left w:val="single" w:sz="6" w:space="0" w:color="auto"/>
              <w:bottom w:val="single" w:sz="6" w:space="0" w:color="auto"/>
              <w:right w:val="single" w:sz="6" w:space="0" w:color="auto"/>
            </w:tcBorders>
          </w:tcPr>
          <w:p w14:paraId="6EEAECD9"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946 323</w:t>
            </w:r>
          </w:p>
        </w:tc>
        <w:tc>
          <w:tcPr>
            <w:tcW w:w="1281" w:type="dxa"/>
            <w:tcBorders>
              <w:top w:val="single" w:sz="6" w:space="0" w:color="auto"/>
              <w:left w:val="single" w:sz="6" w:space="0" w:color="auto"/>
              <w:bottom w:val="single" w:sz="6" w:space="0" w:color="auto"/>
              <w:right w:val="single" w:sz="6" w:space="0" w:color="auto"/>
            </w:tcBorders>
          </w:tcPr>
          <w:p w14:paraId="458D2C6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cstheme="minorHAnsi"/>
                <w:szCs w:val="24"/>
              </w:rPr>
              <w:t>1 158 945</w:t>
            </w:r>
          </w:p>
        </w:tc>
      </w:tr>
    </w:tbl>
    <w:p w14:paraId="77D38201" w14:textId="77777777" w:rsidR="00307BAF" w:rsidRPr="00D273A5" w:rsidRDefault="00307BAF" w:rsidP="00307BAF">
      <w:pPr>
        <w:pStyle w:val="ListParagraph"/>
        <w:numPr>
          <w:ilvl w:val="0"/>
          <w:numId w:val="5"/>
        </w:numPr>
        <w:spacing w:before="100" w:beforeAutospacing="1" w:after="100" w:afterAutospacing="1"/>
        <w:jc w:val="both"/>
        <w:rPr>
          <w:sz w:val="24"/>
          <w:szCs w:val="24"/>
        </w:rPr>
      </w:pPr>
      <w:r w:rsidRPr="00D273A5">
        <w:rPr>
          <w:sz w:val="24"/>
          <w:szCs w:val="24"/>
        </w:rPr>
        <w:t xml:space="preserve">which sectors experienced the </w:t>
      </w:r>
      <w:r w:rsidRPr="00D273A5">
        <w:rPr>
          <w:b/>
          <w:sz w:val="24"/>
          <w:szCs w:val="24"/>
        </w:rPr>
        <w:t>highest rate</w:t>
      </w:r>
      <w:r w:rsidRPr="00D273A5">
        <w:rPr>
          <w:sz w:val="24"/>
          <w:szCs w:val="24"/>
        </w:rPr>
        <w:t xml:space="preserve"> of strike actions,</w:t>
      </w:r>
    </w:p>
    <w:p w14:paraId="082F6105" w14:textId="77777777" w:rsidR="00307BAF" w:rsidRPr="00D273A5" w:rsidRDefault="00307BAF" w:rsidP="00307BAF">
      <w:pPr>
        <w:pStyle w:val="ListParagraph"/>
        <w:spacing w:before="100" w:beforeAutospacing="1" w:after="100" w:afterAutospacing="1"/>
        <w:ind w:left="1069"/>
        <w:jc w:val="both"/>
        <w:rPr>
          <w:sz w:val="24"/>
          <w:szCs w:val="24"/>
        </w:rPr>
      </w:pPr>
    </w:p>
    <w:p w14:paraId="1CA9ABA6" w14:textId="77777777" w:rsidR="00307BAF" w:rsidRPr="00D273A5" w:rsidRDefault="00307BAF" w:rsidP="00307BAF">
      <w:pPr>
        <w:spacing w:before="100" w:beforeAutospacing="1" w:after="100" w:afterAutospacing="1"/>
        <w:jc w:val="both"/>
        <w:rPr>
          <w:szCs w:val="24"/>
        </w:rPr>
      </w:pPr>
      <w:r w:rsidRPr="00D273A5">
        <w:rPr>
          <w:szCs w:val="24"/>
        </w:rPr>
        <w:t xml:space="preserve">In all the years, the Community industry recorded the highest strike actions as per the DEL strike database. </w:t>
      </w:r>
    </w:p>
    <w:tbl>
      <w:tblPr>
        <w:tblW w:w="0" w:type="auto"/>
        <w:tblInd w:w="-38" w:type="dxa"/>
        <w:tblLayout w:type="fixed"/>
        <w:tblCellMar>
          <w:left w:w="30" w:type="dxa"/>
          <w:right w:w="30" w:type="dxa"/>
        </w:tblCellMar>
        <w:tblLook w:val="0000" w:firstRow="0" w:lastRow="0" w:firstColumn="0" w:lastColumn="0" w:noHBand="0" w:noVBand="0"/>
      </w:tblPr>
      <w:tblGrid>
        <w:gridCol w:w="2803"/>
        <w:gridCol w:w="1032"/>
        <w:gridCol w:w="1032"/>
        <w:gridCol w:w="1032"/>
        <w:gridCol w:w="1032"/>
        <w:gridCol w:w="1032"/>
        <w:gridCol w:w="1032"/>
      </w:tblGrid>
      <w:tr w:rsidR="00307BAF" w:rsidRPr="00D273A5" w14:paraId="1D619455"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342AC6F0"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Year (January to December)</w:t>
            </w:r>
          </w:p>
        </w:tc>
        <w:tc>
          <w:tcPr>
            <w:tcW w:w="1032" w:type="dxa"/>
            <w:tcBorders>
              <w:top w:val="single" w:sz="6" w:space="0" w:color="auto"/>
              <w:left w:val="single" w:sz="6" w:space="0" w:color="auto"/>
              <w:bottom w:val="single" w:sz="6" w:space="0" w:color="auto"/>
              <w:right w:val="single" w:sz="6" w:space="0" w:color="auto"/>
            </w:tcBorders>
          </w:tcPr>
          <w:p w14:paraId="681EB18A"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2013</w:t>
            </w:r>
          </w:p>
        </w:tc>
        <w:tc>
          <w:tcPr>
            <w:tcW w:w="1032" w:type="dxa"/>
            <w:tcBorders>
              <w:top w:val="single" w:sz="6" w:space="0" w:color="auto"/>
              <w:left w:val="single" w:sz="6" w:space="0" w:color="auto"/>
              <w:bottom w:val="single" w:sz="6" w:space="0" w:color="auto"/>
              <w:right w:val="single" w:sz="6" w:space="0" w:color="auto"/>
            </w:tcBorders>
          </w:tcPr>
          <w:p w14:paraId="7C8DD87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2014</w:t>
            </w:r>
          </w:p>
        </w:tc>
        <w:tc>
          <w:tcPr>
            <w:tcW w:w="1032" w:type="dxa"/>
            <w:tcBorders>
              <w:top w:val="single" w:sz="6" w:space="0" w:color="auto"/>
              <w:left w:val="single" w:sz="6" w:space="0" w:color="auto"/>
              <w:bottom w:val="single" w:sz="6" w:space="0" w:color="auto"/>
              <w:right w:val="single" w:sz="6" w:space="0" w:color="auto"/>
            </w:tcBorders>
          </w:tcPr>
          <w:p w14:paraId="68B7400C"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2015</w:t>
            </w:r>
          </w:p>
        </w:tc>
        <w:tc>
          <w:tcPr>
            <w:tcW w:w="1032" w:type="dxa"/>
            <w:tcBorders>
              <w:top w:val="single" w:sz="6" w:space="0" w:color="auto"/>
              <w:left w:val="single" w:sz="6" w:space="0" w:color="auto"/>
              <w:bottom w:val="single" w:sz="6" w:space="0" w:color="auto"/>
              <w:right w:val="single" w:sz="6" w:space="0" w:color="auto"/>
            </w:tcBorders>
          </w:tcPr>
          <w:p w14:paraId="59210A50"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2016</w:t>
            </w:r>
          </w:p>
        </w:tc>
        <w:tc>
          <w:tcPr>
            <w:tcW w:w="1032" w:type="dxa"/>
            <w:tcBorders>
              <w:top w:val="single" w:sz="6" w:space="0" w:color="auto"/>
              <w:left w:val="single" w:sz="6" w:space="0" w:color="auto"/>
              <w:bottom w:val="single" w:sz="6" w:space="0" w:color="auto"/>
              <w:right w:val="single" w:sz="6" w:space="0" w:color="auto"/>
            </w:tcBorders>
          </w:tcPr>
          <w:p w14:paraId="639585D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2017</w:t>
            </w:r>
          </w:p>
        </w:tc>
        <w:tc>
          <w:tcPr>
            <w:tcW w:w="1032" w:type="dxa"/>
            <w:tcBorders>
              <w:top w:val="single" w:sz="6" w:space="0" w:color="auto"/>
              <w:left w:val="single" w:sz="6" w:space="0" w:color="auto"/>
              <w:bottom w:val="single" w:sz="6" w:space="0" w:color="auto"/>
              <w:right w:val="single" w:sz="6" w:space="0" w:color="auto"/>
            </w:tcBorders>
          </w:tcPr>
          <w:p w14:paraId="7A3D5137"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2018</w:t>
            </w:r>
          </w:p>
        </w:tc>
      </w:tr>
      <w:tr w:rsidR="00307BAF" w:rsidRPr="00D273A5" w14:paraId="02F61063"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43844357"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Sector</w:t>
            </w:r>
          </w:p>
        </w:tc>
        <w:tc>
          <w:tcPr>
            <w:tcW w:w="1032" w:type="dxa"/>
            <w:tcBorders>
              <w:top w:val="single" w:sz="6" w:space="0" w:color="auto"/>
              <w:left w:val="single" w:sz="6" w:space="0" w:color="auto"/>
              <w:bottom w:val="single" w:sz="6" w:space="0" w:color="auto"/>
              <w:right w:val="single" w:sz="6" w:space="0" w:color="auto"/>
            </w:tcBorders>
          </w:tcPr>
          <w:p w14:paraId="44183ED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c>
          <w:tcPr>
            <w:tcW w:w="1032" w:type="dxa"/>
            <w:tcBorders>
              <w:top w:val="single" w:sz="6" w:space="0" w:color="auto"/>
              <w:left w:val="single" w:sz="6" w:space="0" w:color="auto"/>
              <w:bottom w:val="single" w:sz="6" w:space="0" w:color="auto"/>
              <w:right w:val="single" w:sz="6" w:space="0" w:color="auto"/>
            </w:tcBorders>
          </w:tcPr>
          <w:p w14:paraId="71309174"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c>
          <w:tcPr>
            <w:tcW w:w="1032" w:type="dxa"/>
            <w:tcBorders>
              <w:top w:val="single" w:sz="6" w:space="0" w:color="auto"/>
              <w:left w:val="single" w:sz="6" w:space="0" w:color="auto"/>
              <w:bottom w:val="single" w:sz="6" w:space="0" w:color="auto"/>
              <w:right w:val="single" w:sz="6" w:space="0" w:color="auto"/>
            </w:tcBorders>
          </w:tcPr>
          <w:p w14:paraId="6F4901E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c>
          <w:tcPr>
            <w:tcW w:w="1032" w:type="dxa"/>
            <w:tcBorders>
              <w:top w:val="single" w:sz="6" w:space="0" w:color="auto"/>
              <w:left w:val="single" w:sz="6" w:space="0" w:color="auto"/>
              <w:bottom w:val="single" w:sz="6" w:space="0" w:color="auto"/>
              <w:right w:val="single" w:sz="6" w:space="0" w:color="auto"/>
            </w:tcBorders>
          </w:tcPr>
          <w:p w14:paraId="5EDBEBCA"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c>
          <w:tcPr>
            <w:tcW w:w="1032" w:type="dxa"/>
            <w:tcBorders>
              <w:top w:val="single" w:sz="6" w:space="0" w:color="auto"/>
              <w:left w:val="single" w:sz="6" w:space="0" w:color="auto"/>
              <w:bottom w:val="single" w:sz="6" w:space="0" w:color="auto"/>
              <w:right w:val="single" w:sz="6" w:space="0" w:color="auto"/>
            </w:tcBorders>
          </w:tcPr>
          <w:p w14:paraId="35F1869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c>
          <w:tcPr>
            <w:tcW w:w="1032" w:type="dxa"/>
            <w:tcBorders>
              <w:top w:val="single" w:sz="6" w:space="0" w:color="auto"/>
              <w:left w:val="single" w:sz="6" w:space="0" w:color="auto"/>
              <w:bottom w:val="single" w:sz="6" w:space="0" w:color="auto"/>
              <w:right w:val="single" w:sz="6" w:space="0" w:color="auto"/>
            </w:tcBorders>
          </w:tcPr>
          <w:p w14:paraId="0DC613E6"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Community</w:t>
            </w:r>
          </w:p>
        </w:tc>
      </w:tr>
      <w:tr w:rsidR="00307BAF" w:rsidRPr="00D273A5" w14:paraId="6B84A7EB"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34DF516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Number of strike</w:t>
            </w:r>
          </w:p>
        </w:tc>
        <w:tc>
          <w:tcPr>
            <w:tcW w:w="1032" w:type="dxa"/>
            <w:tcBorders>
              <w:top w:val="single" w:sz="6" w:space="0" w:color="auto"/>
              <w:left w:val="single" w:sz="6" w:space="0" w:color="auto"/>
              <w:bottom w:val="single" w:sz="6" w:space="0" w:color="auto"/>
              <w:right w:val="single" w:sz="6" w:space="0" w:color="auto"/>
            </w:tcBorders>
          </w:tcPr>
          <w:p w14:paraId="7643838F"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34</w:t>
            </w:r>
          </w:p>
        </w:tc>
        <w:tc>
          <w:tcPr>
            <w:tcW w:w="1032" w:type="dxa"/>
            <w:tcBorders>
              <w:top w:val="single" w:sz="6" w:space="0" w:color="auto"/>
              <w:left w:val="single" w:sz="6" w:space="0" w:color="auto"/>
              <w:bottom w:val="single" w:sz="6" w:space="0" w:color="auto"/>
              <w:right w:val="single" w:sz="6" w:space="0" w:color="auto"/>
            </w:tcBorders>
          </w:tcPr>
          <w:p w14:paraId="171B084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30</w:t>
            </w:r>
          </w:p>
        </w:tc>
        <w:tc>
          <w:tcPr>
            <w:tcW w:w="1032" w:type="dxa"/>
            <w:tcBorders>
              <w:top w:val="single" w:sz="6" w:space="0" w:color="auto"/>
              <w:left w:val="single" w:sz="6" w:space="0" w:color="auto"/>
              <w:bottom w:val="single" w:sz="6" w:space="0" w:color="auto"/>
              <w:right w:val="single" w:sz="6" w:space="0" w:color="auto"/>
            </w:tcBorders>
          </w:tcPr>
          <w:p w14:paraId="031A357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34</w:t>
            </w:r>
          </w:p>
        </w:tc>
        <w:tc>
          <w:tcPr>
            <w:tcW w:w="1032" w:type="dxa"/>
            <w:tcBorders>
              <w:top w:val="single" w:sz="6" w:space="0" w:color="auto"/>
              <w:left w:val="single" w:sz="6" w:space="0" w:color="auto"/>
              <w:bottom w:val="single" w:sz="6" w:space="0" w:color="auto"/>
              <w:right w:val="single" w:sz="6" w:space="0" w:color="auto"/>
            </w:tcBorders>
          </w:tcPr>
          <w:p w14:paraId="1F82A2C7"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47</w:t>
            </w:r>
          </w:p>
        </w:tc>
        <w:tc>
          <w:tcPr>
            <w:tcW w:w="1032" w:type="dxa"/>
            <w:tcBorders>
              <w:top w:val="single" w:sz="6" w:space="0" w:color="auto"/>
              <w:left w:val="single" w:sz="6" w:space="0" w:color="auto"/>
              <w:bottom w:val="single" w:sz="6" w:space="0" w:color="auto"/>
              <w:right w:val="single" w:sz="6" w:space="0" w:color="auto"/>
            </w:tcBorders>
          </w:tcPr>
          <w:p w14:paraId="71AB5FC5"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58</w:t>
            </w:r>
          </w:p>
        </w:tc>
        <w:tc>
          <w:tcPr>
            <w:tcW w:w="1032" w:type="dxa"/>
            <w:tcBorders>
              <w:top w:val="single" w:sz="6" w:space="0" w:color="auto"/>
              <w:left w:val="single" w:sz="6" w:space="0" w:color="auto"/>
              <w:bottom w:val="single" w:sz="6" w:space="0" w:color="auto"/>
              <w:right w:val="single" w:sz="6" w:space="0" w:color="auto"/>
            </w:tcBorders>
          </w:tcPr>
          <w:p w14:paraId="5685F13D"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77</w:t>
            </w:r>
          </w:p>
        </w:tc>
      </w:tr>
    </w:tbl>
    <w:p w14:paraId="5B2ADEC0" w14:textId="77777777" w:rsidR="00307BAF" w:rsidRPr="00D273A5" w:rsidRDefault="00307BAF" w:rsidP="00307BAF">
      <w:pPr>
        <w:pStyle w:val="ListParagraph"/>
        <w:numPr>
          <w:ilvl w:val="0"/>
          <w:numId w:val="5"/>
        </w:numPr>
        <w:spacing w:before="100" w:beforeAutospacing="1" w:after="100" w:afterAutospacing="1"/>
        <w:jc w:val="both"/>
        <w:rPr>
          <w:sz w:val="24"/>
          <w:szCs w:val="24"/>
        </w:rPr>
      </w:pPr>
      <w:r w:rsidRPr="00D273A5">
        <w:rPr>
          <w:sz w:val="24"/>
          <w:szCs w:val="24"/>
        </w:rPr>
        <w:t xml:space="preserve">how much was lost in wages in respect of strike actions for the said period, </w:t>
      </w:r>
    </w:p>
    <w:p w14:paraId="16B059AC" w14:textId="77777777" w:rsidR="00307BAF" w:rsidRPr="00D273A5" w:rsidRDefault="00307BAF" w:rsidP="00307BAF">
      <w:pPr>
        <w:pStyle w:val="ListParagraph"/>
        <w:spacing w:before="100" w:beforeAutospacing="1" w:after="100" w:afterAutospacing="1"/>
        <w:ind w:left="1069"/>
        <w:jc w:val="both"/>
        <w:rPr>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2803"/>
        <w:gridCol w:w="1224"/>
        <w:gridCol w:w="1224"/>
        <w:gridCol w:w="1080"/>
        <w:gridCol w:w="1080"/>
        <w:gridCol w:w="1080"/>
        <w:gridCol w:w="1080"/>
      </w:tblGrid>
      <w:tr w:rsidR="00307BAF" w:rsidRPr="00D273A5" w14:paraId="695D8234"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066CE0DF"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Year (January to December)</w:t>
            </w:r>
          </w:p>
        </w:tc>
        <w:tc>
          <w:tcPr>
            <w:tcW w:w="1224" w:type="dxa"/>
            <w:tcBorders>
              <w:top w:val="single" w:sz="6" w:space="0" w:color="auto"/>
              <w:left w:val="single" w:sz="6" w:space="0" w:color="auto"/>
              <w:bottom w:val="single" w:sz="6" w:space="0" w:color="auto"/>
              <w:right w:val="single" w:sz="6" w:space="0" w:color="auto"/>
            </w:tcBorders>
          </w:tcPr>
          <w:p w14:paraId="19FB8622"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2013</w:t>
            </w:r>
          </w:p>
        </w:tc>
        <w:tc>
          <w:tcPr>
            <w:tcW w:w="1224" w:type="dxa"/>
            <w:tcBorders>
              <w:top w:val="single" w:sz="6" w:space="0" w:color="auto"/>
              <w:left w:val="single" w:sz="6" w:space="0" w:color="auto"/>
              <w:bottom w:val="single" w:sz="6" w:space="0" w:color="auto"/>
              <w:right w:val="single" w:sz="6" w:space="0" w:color="auto"/>
            </w:tcBorders>
          </w:tcPr>
          <w:p w14:paraId="615585E4"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2014</w:t>
            </w:r>
          </w:p>
        </w:tc>
        <w:tc>
          <w:tcPr>
            <w:tcW w:w="1080" w:type="dxa"/>
            <w:tcBorders>
              <w:top w:val="single" w:sz="6" w:space="0" w:color="auto"/>
              <w:left w:val="single" w:sz="6" w:space="0" w:color="auto"/>
              <w:bottom w:val="single" w:sz="6" w:space="0" w:color="auto"/>
              <w:right w:val="single" w:sz="6" w:space="0" w:color="auto"/>
            </w:tcBorders>
          </w:tcPr>
          <w:p w14:paraId="28FE56DE"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2015</w:t>
            </w:r>
          </w:p>
        </w:tc>
        <w:tc>
          <w:tcPr>
            <w:tcW w:w="1080" w:type="dxa"/>
            <w:tcBorders>
              <w:top w:val="single" w:sz="6" w:space="0" w:color="auto"/>
              <w:left w:val="single" w:sz="6" w:space="0" w:color="auto"/>
              <w:bottom w:val="single" w:sz="6" w:space="0" w:color="auto"/>
              <w:right w:val="single" w:sz="6" w:space="0" w:color="auto"/>
            </w:tcBorders>
          </w:tcPr>
          <w:p w14:paraId="405750B9"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2016</w:t>
            </w:r>
          </w:p>
        </w:tc>
        <w:tc>
          <w:tcPr>
            <w:tcW w:w="1080" w:type="dxa"/>
            <w:tcBorders>
              <w:top w:val="single" w:sz="6" w:space="0" w:color="auto"/>
              <w:left w:val="single" w:sz="6" w:space="0" w:color="auto"/>
              <w:bottom w:val="single" w:sz="6" w:space="0" w:color="auto"/>
              <w:right w:val="single" w:sz="6" w:space="0" w:color="auto"/>
            </w:tcBorders>
          </w:tcPr>
          <w:p w14:paraId="70C0AD62"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2017</w:t>
            </w:r>
          </w:p>
        </w:tc>
        <w:tc>
          <w:tcPr>
            <w:tcW w:w="1080" w:type="dxa"/>
            <w:tcBorders>
              <w:top w:val="single" w:sz="6" w:space="0" w:color="auto"/>
              <w:left w:val="single" w:sz="6" w:space="0" w:color="auto"/>
              <w:bottom w:val="single" w:sz="6" w:space="0" w:color="auto"/>
              <w:right w:val="single" w:sz="6" w:space="0" w:color="auto"/>
            </w:tcBorders>
          </w:tcPr>
          <w:p w14:paraId="2AC88330" w14:textId="77777777" w:rsidR="00307BAF" w:rsidRPr="00D273A5" w:rsidRDefault="00307BAF" w:rsidP="002F37B5">
            <w:pPr>
              <w:autoSpaceDE w:val="0"/>
              <w:autoSpaceDN w:val="0"/>
              <w:adjustRightInd w:val="0"/>
              <w:jc w:val="center"/>
              <w:rPr>
                <w:rFonts w:eastAsia="Calibri" w:cs="Arial"/>
                <w:color w:val="000000"/>
                <w:szCs w:val="24"/>
                <w:lang w:val="en-ZA" w:eastAsia="en-ZA"/>
              </w:rPr>
            </w:pPr>
            <w:r w:rsidRPr="00D273A5">
              <w:rPr>
                <w:rFonts w:eastAsia="Calibri" w:cs="Arial"/>
                <w:color w:val="000000"/>
                <w:szCs w:val="24"/>
                <w:lang w:val="en-ZA" w:eastAsia="en-ZA"/>
              </w:rPr>
              <w:t>2018</w:t>
            </w:r>
          </w:p>
        </w:tc>
      </w:tr>
      <w:tr w:rsidR="00307BAF" w:rsidRPr="00D273A5" w14:paraId="7B3B6979" w14:textId="77777777" w:rsidTr="002F37B5">
        <w:trPr>
          <w:trHeight w:val="290"/>
        </w:trPr>
        <w:tc>
          <w:tcPr>
            <w:tcW w:w="2803" w:type="dxa"/>
            <w:tcBorders>
              <w:top w:val="single" w:sz="6" w:space="0" w:color="auto"/>
              <w:left w:val="single" w:sz="6" w:space="0" w:color="auto"/>
              <w:bottom w:val="single" w:sz="6" w:space="0" w:color="auto"/>
              <w:right w:val="single" w:sz="6" w:space="0" w:color="auto"/>
            </w:tcBorders>
          </w:tcPr>
          <w:p w14:paraId="435906D1" w14:textId="77777777" w:rsidR="00307BAF" w:rsidRPr="00D273A5" w:rsidRDefault="00307BAF" w:rsidP="002F37B5">
            <w:pPr>
              <w:autoSpaceDE w:val="0"/>
              <w:autoSpaceDN w:val="0"/>
              <w:adjustRightInd w:val="0"/>
              <w:rPr>
                <w:rFonts w:eastAsia="Calibri" w:cs="Arial"/>
                <w:color w:val="000000"/>
                <w:szCs w:val="24"/>
                <w:lang w:val="en-ZA" w:eastAsia="en-ZA"/>
              </w:rPr>
            </w:pPr>
            <w:r w:rsidRPr="00D273A5">
              <w:rPr>
                <w:rFonts w:eastAsia="Calibri" w:cs="Arial"/>
                <w:color w:val="000000"/>
                <w:szCs w:val="24"/>
                <w:lang w:val="en-ZA" w:eastAsia="en-ZA"/>
              </w:rPr>
              <w:t>Wages Lost (Rands)</w:t>
            </w:r>
          </w:p>
        </w:tc>
        <w:tc>
          <w:tcPr>
            <w:tcW w:w="1224" w:type="dxa"/>
            <w:tcBorders>
              <w:top w:val="single" w:sz="6" w:space="0" w:color="auto"/>
              <w:left w:val="single" w:sz="6" w:space="0" w:color="auto"/>
              <w:bottom w:val="single" w:sz="6" w:space="0" w:color="auto"/>
              <w:right w:val="single" w:sz="6" w:space="0" w:color="auto"/>
            </w:tcBorders>
          </w:tcPr>
          <w:p w14:paraId="4967586A"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6 732 108 487</w:t>
            </w:r>
          </w:p>
        </w:tc>
        <w:tc>
          <w:tcPr>
            <w:tcW w:w="1224" w:type="dxa"/>
            <w:tcBorders>
              <w:top w:val="single" w:sz="6" w:space="0" w:color="auto"/>
              <w:left w:val="single" w:sz="6" w:space="0" w:color="auto"/>
              <w:bottom w:val="single" w:sz="6" w:space="0" w:color="auto"/>
              <w:right w:val="single" w:sz="6" w:space="0" w:color="auto"/>
            </w:tcBorders>
          </w:tcPr>
          <w:p w14:paraId="1CB7C835"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6 176 768 282</w:t>
            </w:r>
          </w:p>
        </w:tc>
        <w:tc>
          <w:tcPr>
            <w:tcW w:w="1080" w:type="dxa"/>
            <w:tcBorders>
              <w:top w:val="single" w:sz="6" w:space="0" w:color="auto"/>
              <w:left w:val="single" w:sz="6" w:space="0" w:color="auto"/>
              <w:bottom w:val="single" w:sz="6" w:space="0" w:color="auto"/>
              <w:right w:val="single" w:sz="6" w:space="0" w:color="auto"/>
            </w:tcBorders>
          </w:tcPr>
          <w:p w14:paraId="518849BB"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116 546 293</w:t>
            </w:r>
          </w:p>
        </w:tc>
        <w:tc>
          <w:tcPr>
            <w:tcW w:w="1080" w:type="dxa"/>
            <w:tcBorders>
              <w:top w:val="single" w:sz="6" w:space="0" w:color="auto"/>
              <w:left w:val="single" w:sz="6" w:space="0" w:color="auto"/>
              <w:bottom w:val="single" w:sz="6" w:space="0" w:color="auto"/>
              <w:right w:val="single" w:sz="6" w:space="0" w:color="auto"/>
            </w:tcBorders>
          </w:tcPr>
          <w:p w14:paraId="748178C7"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161 049 109</w:t>
            </w:r>
          </w:p>
        </w:tc>
        <w:tc>
          <w:tcPr>
            <w:tcW w:w="1080" w:type="dxa"/>
            <w:tcBorders>
              <w:top w:val="single" w:sz="6" w:space="0" w:color="auto"/>
              <w:left w:val="single" w:sz="6" w:space="0" w:color="auto"/>
              <w:bottom w:val="single" w:sz="6" w:space="0" w:color="auto"/>
              <w:right w:val="single" w:sz="6" w:space="0" w:color="auto"/>
            </w:tcBorders>
          </w:tcPr>
          <w:p w14:paraId="26034F13"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251 409 542</w:t>
            </w:r>
          </w:p>
        </w:tc>
        <w:tc>
          <w:tcPr>
            <w:tcW w:w="1080" w:type="dxa"/>
            <w:tcBorders>
              <w:top w:val="single" w:sz="6" w:space="0" w:color="auto"/>
              <w:left w:val="single" w:sz="6" w:space="0" w:color="auto"/>
              <w:bottom w:val="single" w:sz="6" w:space="0" w:color="auto"/>
              <w:right w:val="single" w:sz="6" w:space="0" w:color="auto"/>
            </w:tcBorders>
          </w:tcPr>
          <w:p w14:paraId="67FD4B37" w14:textId="77777777" w:rsidR="00307BAF" w:rsidRPr="00D273A5" w:rsidRDefault="00307BAF" w:rsidP="002F37B5">
            <w:pPr>
              <w:autoSpaceDE w:val="0"/>
              <w:autoSpaceDN w:val="0"/>
              <w:adjustRightInd w:val="0"/>
              <w:jc w:val="right"/>
              <w:rPr>
                <w:rFonts w:eastAsia="Calibri" w:cs="Arial"/>
                <w:color w:val="000000"/>
                <w:szCs w:val="24"/>
                <w:lang w:val="en-ZA" w:eastAsia="en-ZA"/>
              </w:rPr>
            </w:pPr>
            <w:r w:rsidRPr="00D273A5">
              <w:rPr>
                <w:rFonts w:eastAsia="Calibri" w:cs="Arial"/>
                <w:color w:val="000000"/>
                <w:szCs w:val="24"/>
                <w:lang w:val="en-ZA" w:eastAsia="en-ZA"/>
              </w:rPr>
              <w:t>266 898 061</w:t>
            </w:r>
          </w:p>
        </w:tc>
      </w:tr>
    </w:tbl>
    <w:p w14:paraId="314A47C3" w14:textId="77777777" w:rsidR="00307BAF" w:rsidRPr="00D273A5" w:rsidRDefault="00307BAF" w:rsidP="00307BAF">
      <w:pPr>
        <w:spacing w:before="100" w:beforeAutospacing="1" w:after="100" w:afterAutospacing="1"/>
        <w:ind w:left="709"/>
        <w:jc w:val="both"/>
        <w:rPr>
          <w:szCs w:val="24"/>
          <w:lang w:val="en-ZA"/>
        </w:rPr>
      </w:pPr>
      <w:r w:rsidRPr="00D273A5">
        <w:rPr>
          <w:szCs w:val="24"/>
          <w:lang w:val="en-ZA"/>
        </w:rPr>
        <w:t xml:space="preserve"> </w:t>
      </w:r>
    </w:p>
    <w:p w14:paraId="09AFC09C" w14:textId="77777777" w:rsidR="00307BAF" w:rsidRPr="00D273A5" w:rsidRDefault="00307BAF" w:rsidP="00307BAF">
      <w:pPr>
        <w:spacing w:before="100" w:beforeAutospacing="1" w:after="100" w:afterAutospacing="1"/>
        <w:jc w:val="both"/>
        <w:rPr>
          <w:szCs w:val="24"/>
          <w:lang w:val="en-ZA"/>
        </w:rPr>
      </w:pPr>
      <w:r w:rsidRPr="00D273A5">
        <w:rPr>
          <w:rFonts w:eastAsiaTheme="minorHAnsi" w:cs="Arial"/>
          <w:b/>
          <w:szCs w:val="24"/>
          <w:lang w:val="en-ZA"/>
        </w:rPr>
        <w:t xml:space="preserve"> </w:t>
      </w:r>
      <w:r w:rsidRPr="00D273A5">
        <w:rPr>
          <w:szCs w:val="24"/>
          <w:lang w:val="en-ZA"/>
        </w:rPr>
        <w:t xml:space="preserve">(d) what was the employment-to-population ratio, </w:t>
      </w:r>
    </w:p>
    <w:tbl>
      <w:tblPr>
        <w:tblW w:w="9386" w:type="dxa"/>
        <w:tblInd w:w="-38" w:type="dxa"/>
        <w:tblLayout w:type="fixed"/>
        <w:tblCellMar>
          <w:left w:w="30" w:type="dxa"/>
          <w:right w:w="30" w:type="dxa"/>
        </w:tblCellMar>
        <w:tblLook w:val="0000" w:firstRow="0" w:lastRow="0" w:firstColumn="0" w:lastColumn="0" w:noHBand="0" w:noVBand="0"/>
      </w:tblPr>
      <w:tblGrid>
        <w:gridCol w:w="2440"/>
        <w:gridCol w:w="1276"/>
        <w:gridCol w:w="1276"/>
        <w:gridCol w:w="1275"/>
        <w:gridCol w:w="1134"/>
        <w:gridCol w:w="993"/>
        <w:gridCol w:w="992"/>
      </w:tblGrid>
      <w:tr w:rsidR="00307BAF" w:rsidRPr="00D273A5" w14:paraId="1F61B54C" w14:textId="77777777" w:rsidTr="002F37B5">
        <w:trPr>
          <w:trHeight w:val="290"/>
        </w:trPr>
        <w:tc>
          <w:tcPr>
            <w:tcW w:w="2440" w:type="dxa"/>
            <w:tcBorders>
              <w:top w:val="single" w:sz="6" w:space="0" w:color="auto"/>
              <w:left w:val="single" w:sz="6" w:space="0" w:color="auto"/>
              <w:bottom w:val="single" w:sz="6" w:space="0" w:color="auto"/>
              <w:right w:val="single" w:sz="6" w:space="0" w:color="auto"/>
            </w:tcBorders>
          </w:tcPr>
          <w:p w14:paraId="367CE010"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Year (January to December)</w:t>
            </w:r>
          </w:p>
        </w:tc>
        <w:tc>
          <w:tcPr>
            <w:tcW w:w="1276" w:type="dxa"/>
            <w:tcBorders>
              <w:top w:val="single" w:sz="6" w:space="0" w:color="auto"/>
              <w:left w:val="single" w:sz="6" w:space="0" w:color="auto"/>
              <w:bottom w:val="single" w:sz="6" w:space="0" w:color="auto"/>
              <w:right w:val="single" w:sz="6" w:space="0" w:color="auto"/>
            </w:tcBorders>
          </w:tcPr>
          <w:p w14:paraId="6FAC92E9"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2013</w:t>
            </w:r>
          </w:p>
        </w:tc>
        <w:tc>
          <w:tcPr>
            <w:tcW w:w="1276" w:type="dxa"/>
            <w:tcBorders>
              <w:top w:val="single" w:sz="6" w:space="0" w:color="auto"/>
              <w:left w:val="single" w:sz="6" w:space="0" w:color="auto"/>
              <w:bottom w:val="single" w:sz="6" w:space="0" w:color="auto"/>
              <w:right w:val="single" w:sz="6" w:space="0" w:color="auto"/>
            </w:tcBorders>
          </w:tcPr>
          <w:p w14:paraId="4A8CF153"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2014</w:t>
            </w:r>
          </w:p>
        </w:tc>
        <w:tc>
          <w:tcPr>
            <w:tcW w:w="1275" w:type="dxa"/>
            <w:tcBorders>
              <w:top w:val="single" w:sz="6" w:space="0" w:color="auto"/>
              <w:left w:val="single" w:sz="6" w:space="0" w:color="auto"/>
              <w:bottom w:val="single" w:sz="6" w:space="0" w:color="auto"/>
              <w:right w:val="single" w:sz="6" w:space="0" w:color="auto"/>
            </w:tcBorders>
          </w:tcPr>
          <w:p w14:paraId="1C12E096"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2015</w:t>
            </w:r>
          </w:p>
        </w:tc>
        <w:tc>
          <w:tcPr>
            <w:tcW w:w="1134" w:type="dxa"/>
            <w:tcBorders>
              <w:top w:val="single" w:sz="6" w:space="0" w:color="auto"/>
              <w:left w:val="single" w:sz="6" w:space="0" w:color="auto"/>
              <w:bottom w:val="single" w:sz="6" w:space="0" w:color="auto"/>
              <w:right w:val="single" w:sz="6" w:space="0" w:color="auto"/>
            </w:tcBorders>
          </w:tcPr>
          <w:p w14:paraId="1B3E8F65"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2016</w:t>
            </w:r>
          </w:p>
        </w:tc>
        <w:tc>
          <w:tcPr>
            <w:tcW w:w="993" w:type="dxa"/>
            <w:tcBorders>
              <w:top w:val="single" w:sz="6" w:space="0" w:color="auto"/>
              <w:left w:val="single" w:sz="6" w:space="0" w:color="auto"/>
              <w:bottom w:val="single" w:sz="6" w:space="0" w:color="auto"/>
              <w:right w:val="single" w:sz="6" w:space="0" w:color="auto"/>
            </w:tcBorders>
          </w:tcPr>
          <w:p w14:paraId="4A0FD24F"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2017</w:t>
            </w:r>
          </w:p>
        </w:tc>
        <w:tc>
          <w:tcPr>
            <w:tcW w:w="992" w:type="dxa"/>
            <w:tcBorders>
              <w:top w:val="single" w:sz="6" w:space="0" w:color="auto"/>
              <w:left w:val="single" w:sz="6" w:space="0" w:color="auto"/>
              <w:bottom w:val="single" w:sz="6" w:space="0" w:color="auto"/>
              <w:right w:val="single" w:sz="6" w:space="0" w:color="auto"/>
            </w:tcBorders>
          </w:tcPr>
          <w:p w14:paraId="5C03F884"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2018</w:t>
            </w:r>
          </w:p>
        </w:tc>
      </w:tr>
      <w:tr w:rsidR="00307BAF" w:rsidRPr="00D273A5" w14:paraId="08F34F82" w14:textId="77777777" w:rsidTr="002F37B5">
        <w:trPr>
          <w:trHeight w:val="290"/>
        </w:trPr>
        <w:tc>
          <w:tcPr>
            <w:tcW w:w="2440" w:type="dxa"/>
            <w:tcBorders>
              <w:top w:val="single" w:sz="6" w:space="0" w:color="auto"/>
              <w:left w:val="single" w:sz="6" w:space="0" w:color="auto"/>
              <w:bottom w:val="single" w:sz="6" w:space="0" w:color="auto"/>
              <w:right w:val="single" w:sz="6" w:space="0" w:color="auto"/>
            </w:tcBorders>
          </w:tcPr>
          <w:p w14:paraId="0274FA2E"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Employment to population ratio</w:t>
            </w:r>
          </w:p>
        </w:tc>
        <w:tc>
          <w:tcPr>
            <w:tcW w:w="1276" w:type="dxa"/>
            <w:tcBorders>
              <w:top w:val="single" w:sz="6" w:space="0" w:color="auto"/>
              <w:left w:val="single" w:sz="6" w:space="0" w:color="auto"/>
              <w:bottom w:val="single" w:sz="6" w:space="0" w:color="auto"/>
              <w:right w:val="single" w:sz="6" w:space="0" w:color="auto"/>
            </w:tcBorders>
          </w:tcPr>
          <w:p w14:paraId="5CAE7AD2"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43.3</w:t>
            </w:r>
          </w:p>
        </w:tc>
        <w:tc>
          <w:tcPr>
            <w:tcW w:w="1276" w:type="dxa"/>
            <w:tcBorders>
              <w:top w:val="single" w:sz="6" w:space="0" w:color="auto"/>
              <w:left w:val="single" w:sz="6" w:space="0" w:color="auto"/>
              <w:bottom w:val="single" w:sz="6" w:space="0" w:color="auto"/>
              <w:right w:val="single" w:sz="6" w:space="0" w:color="auto"/>
            </w:tcBorders>
          </w:tcPr>
          <w:p w14:paraId="2CAAA867"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43.0</w:t>
            </w:r>
          </w:p>
        </w:tc>
        <w:tc>
          <w:tcPr>
            <w:tcW w:w="1275" w:type="dxa"/>
            <w:tcBorders>
              <w:top w:val="single" w:sz="6" w:space="0" w:color="auto"/>
              <w:left w:val="single" w:sz="6" w:space="0" w:color="auto"/>
              <w:bottom w:val="single" w:sz="6" w:space="0" w:color="auto"/>
              <w:right w:val="single" w:sz="6" w:space="0" w:color="auto"/>
            </w:tcBorders>
          </w:tcPr>
          <w:p w14:paraId="2A0B474B"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44.2</w:t>
            </w:r>
          </w:p>
        </w:tc>
        <w:tc>
          <w:tcPr>
            <w:tcW w:w="1134" w:type="dxa"/>
            <w:tcBorders>
              <w:top w:val="single" w:sz="6" w:space="0" w:color="auto"/>
              <w:left w:val="single" w:sz="6" w:space="0" w:color="auto"/>
              <w:bottom w:val="single" w:sz="6" w:space="0" w:color="auto"/>
              <w:right w:val="single" w:sz="6" w:space="0" w:color="auto"/>
            </w:tcBorders>
          </w:tcPr>
          <w:p w14:paraId="0DBAD3DA"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43.5</w:t>
            </w:r>
          </w:p>
        </w:tc>
        <w:tc>
          <w:tcPr>
            <w:tcW w:w="993" w:type="dxa"/>
            <w:tcBorders>
              <w:top w:val="single" w:sz="6" w:space="0" w:color="auto"/>
              <w:left w:val="single" w:sz="6" w:space="0" w:color="auto"/>
              <w:bottom w:val="single" w:sz="6" w:space="0" w:color="auto"/>
              <w:right w:val="single" w:sz="6" w:space="0" w:color="auto"/>
            </w:tcBorders>
          </w:tcPr>
          <w:p w14:paraId="535E103C"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43.1</w:t>
            </w:r>
          </w:p>
        </w:tc>
        <w:tc>
          <w:tcPr>
            <w:tcW w:w="992" w:type="dxa"/>
            <w:tcBorders>
              <w:top w:val="single" w:sz="6" w:space="0" w:color="auto"/>
              <w:left w:val="single" w:sz="6" w:space="0" w:color="auto"/>
              <w:bottom w:val="single" w:sz="6" w:space="0" w:color="auto"/>
              <w:right w:val="single" w:sz="6" w:space="0" w:color="auto"/>
            </w:tcBorders>
          </w:tcPr>
          <w:p w14:paraId="5AA1B6EC" w14:textId="77777777" w:rsidR="00307BAF" w:rsidRPr="00D273A5" w:rsidRDefault="00307BAF" w:rsidP="002F37B5">
            <w:pPr>
              <w:autoSpaceDE w:val="0"/>
              <w:autoSpaceDN w:val="0"/>
              <w:adjustRightInd w:val="0"/>
              <w:jc w:val="center"/>
              <w:rPr>
                <w:rFonts w:ascii="Calibri" w:eastAsia="Calibri" w:hAnsi="Calibri" w:cs="Calibri"/>
                <w:color w:val="000000"/>
                <w:szCs w:val="24"/>
                <w:lang w:val="en-ZA" w:eastAsia="en-ZA"/>
              </w:rPr>
            </w:pPr>
            <w:r w:rsidRPr="00D273A5">
              <w:rPr>
                <w:rFonts w:ascii="Calibri" w:eastAsia="Calibri" w:hAnsi="Calibri" w:cs="Calibri"/>
                <w:color w:val="000000"/>
                <w:szCs w:val="24"/>
                <w:lang w:val="en-ZA" w:eastAsia="en-ZA"/>
              </w:rPr>
              <w:t>43.3</w:t>
            </w:r>
          </w:p>
        </w:tc>
      </w:tr>
    </w:tbl>
    <w:p w14:paraId="793DE48C" w14:textId="77777777" w:rsidR="00307BAF" w:rsidRPr="00D273A5" w:rsidRDefault="00307BAF" w:rsidP="00307BAF">
      <w:pPr>
        <w:spacing w:before="100" w:beforeAutospacing="1" w:after="100" w:afterAutospacing="1"/>
        <w:ind w:left="709"/>
        <w:jc w:val="both"/>
        <w:rPr>
          <w:szCs w:val="24"/>
          <w:lang w:val="en-ZA"/>
        </w:rPr>
      </w:pPr>
      <w:r w:rsidRPr="00D273A5">
        <w:rPr>
          <w:szCs w:val="24"/>
          <w:lang w:val="en-ZA"/>
        </w:rPr>
        <w:t xml:space="preserve">(e) (i) how many low-skilled workers were employed for the said period and </w:t>
      </w:r>
    </w:p>
    <w:p w14:paraId="5675C326" w14:textId="77777777" w:rsidR="00307BAF" w:rsidRPr="00D273A5" w:rsidRDefault="00307BAF" w:rsidP="00307BAF">
      <w:pPr>
        <w:rPr>
          <w:szCs w:val="24"/>
        </w:rPr>
      </w:pPr>
      <w:r w:rsidRPr="00D273A5">
        <w:rPr>
          <w:szCs w:val="24"/>
        </w:rPr>
        <w:t xml:space="preserve">According to Statistics SA report (Labour Market Dynamics), proportions of low skilled workers were published. However, the details could not be obtained </w:t>
      </w:r>
      <w:r>
        <w:rPr>
          <w:szCs w:val="24"/>
        </w:rPr>
        <w:t>at the time this reply was concluded</w:t>
      </w:r>
      <w:r w:rsidRPr="00D273A5">
        <w:rPr>
          <w:szCs w:val="24"/>
        </w:rPr>
        <w:t>.</w:t>
      </w:r>
    </w:p>
    <w:p w14:paraId="7ECC5F0B" w14:textId="77777777" w:rsidR="00307BAF" w:rsidRPr="00D273A5" w:rsidRDefault="00307BAF" w:rsidP="00307BAF">
      <w:pPr>
        <w:rPr>
          <w:szCs w:val="24"/>
        </w:rPr>
      </w:pPr>
    </w:p>
    <w:tbl>
      <w:tblPr>
        <w:tblStyle w:val="TableGrid"/>
        <w:tblW w:w="5000" w:type="pct"/>
        <w:tblLook w:val="04A0" w:firstRow="1" w:lastRow="0" w:firstColumn="1" w:lastColumn="0" w:noHBand="0" w:noVBand="1"/>
      </w:tblPr>
      <w:tblGrid>
        <w:gridCol w:w="1665"/>
        <w:gridCol w:w="2322"/>
        <w:gridCol w:w="2322"/>
        <w:gridCol w:w="2321"/>
      </w:tblGrid>
      <w:tr w:rsidR="00307BAF" w:rsidRPr="00D273A5" w14:paraId="3F5134BD" w14:textId="77777777" w:rsidTr="002F37B5">
        <w:tc>
          <w:tcPr>
            <w:tcW w:w="964" w:type="pct"/>
          </w:tcPr>
          <w:p w14:paraId="01672BD3" w14:textId="77777777" w:rsidR="00307BAF" w:rsidRPr="00D273A5" w:rsidRDefault="00307BAF" w:rsidP="002F37B5">
            <w:pPr>
              <w:jc w:val="center"/>
              <w:rPr>
                <w:szCs w:val="24"/>
              </w:rPr>
            </w:pPr>
            <w:r w:rsidRPr="00D273A5">
              <w:rPr>
                <w:szCs w:val="24"/>
              </w:rPr>
              <w:t>Year</w:t>
            </w:r>
          </w:p>
        </w:tc>
        <w:tc>
          <w:tcPr>
            <w:tcW w:w="1345" w:type="pct"/>
          </w:tcPr>
          <w:p w14:paraId="6E08F6D2" w14:textId="77777777" w:rsidR="00307BAF" w:rsidRPr="00D273A5" w:rsidRDefault="00307BAF" w:rsidP="002F37B5">
            <w:pPr>
              <w:jc w:val="center"/>
              <w:rPr>
                <w:szCs w:val="24"/>
              </w:rPr>
            </w:pPr>
            <w:r w:rsidRPr="00D273A5">
              <w:rPr>
                <w:szCs w:val="24"/>
              </w:rPr>
              <w:t xml:space="preserve">Low- skilled </w:t>
            </w:r>
            <w:r w:rsidRPr="00D273A5">
              <w:rPr>
                <w:caps/>
                <w:szCs w:val="24"/>
              </w:rPr>
              <w:t>o</w:t>
            </w:r>
            <w:r w:rsidRPr="00D273A5">
              <w:rPr>
                <w:szCs w:val="24"/>
              </w:rPr>
              <w:t>ccupation</w:t>
            </w:r>
          </w:p>
        </w:tc>
        <w:tc>
          <w:tcPr>
            <w:tcW w:w="1345" w:type="pct"/>
          </w:tcPr>
          <w:p w14:paraId="68F1C6D5" w14:textId="77777777" w:rsidR="00307BAF" w:rsidRPr="00D273A5" w:rsidRDefault="00307BAF" w:rsidP="002F37B5">
            <w:pPr>
              <w:jc w:val="center"/>
              <w:rPr>
                <w:szCs w:val="24"/>
              </w:rPr>
            </w:pPr>
            <w:r w:rsidRPr="00D273A5">
              <w:rPr>
                <w:szCs w:val="24"/>
              </w:rPr>
              <w:t>Semi- Skilled Occupation</w:t>
            </w:r>
          </w:p>
        </w:tc>
        <w:tc>
          <w:tcPr>
            <w:tcW w:w="1345" w:type="pct"/>
          </w:tcPr>
          <w:p w14:paraId="1E65B804" w14:textId="77777777" w:rsidR="00307BAF" w:rsidRPr="00D273A5" w:rsidRDefault="00307BAF" w:rsidP="002F37B5">
            <w:pPr>
              <w:jc w:val="center"/>
              <w:rPr>
                <w:szCs w:val="24"/>
              </w:rPr>
            </w:pPr>
            <w:r w:rsidRPr="00D273A5">
              <w:rPr>
                <w:szCs w:val="24"/>
              </w:rPr>
              <w:t xml:space="preserve">Skilled </w:t>
            </w:r>
            <w:r w:rsidRPr="00D273A5">
              <w:rPr>
                <w:caps/>
                <w:szCs w:val="24"/>
              </w:rPr>
              <w:t>o</w:t>
            </w:r>
            <w:r w:rsidRPr="00D273A5">
              <w:rPr>
                <w:szCs w:val="24"/>
              </w:rPr>
              <w:t>ccupation</w:t>
            </w:r>
          </w:p>
        </w:tc>
      </w:tr>
      <w:tr w:rsidR="00307BAF" w:rsidRPr="00D273A5" w14:paraId="46A71299" w14:textId="77777777" w:rsidTr="002F37B5">
        <w:tc>
          <w:tcPr>
            <w:tcW w:w="964" w:type="pct"/>
          </w:tcPr>
          <w:p w14:paraId="296114D9" w14:textId="77777777" w:rsidR="00307BAF" w:rsidRPr="00D273A5" w:rsidRDefault="00307BAF" w:rsidP="002F37B5">
            <w:pPr>
              <w:jc w:val="center"/>
              <w:rPr>
                <w:szCs w:val="24"/>
              </w:rPr>
            </w:pPr>
            <w:r w:rsidRPr="00D273A5">
              <w:rPr>
                <w:szCs w:val="24"/>
              </w:rPr>
              <w:t>2013</w:t>
            </w:r>
          </w:p>
        </w:tc>
        <w:tc>
          <w:tcPr>
            <w:tcW w:w="1345" w:type="pct"/>
          </w:tcPr>
          <w:p w14:paraId="0C6988AD" w14:textId="77777777" w:rsidR="00307BAF" w:rsidRPr="00D273A5" w:rsidRDefault="00307BAF" w:rsidP="002F37B5">
            <w:pPr>
              <w:jc w:val="center"/>
              <w:rPr>
                <w:szCs w:val="24"/>
              </w:rPr>
            </w:pPr>
            <w:r w:rsidRPr="00D273A5">
              <w:rPr>
                <w:szCs w:val="24"/>
              </w:rPr>
              <w:t>42,8</w:t>
            </w:r>
          </w:p>
        </w:tc>
        <w:tc>
          <w:tcPr>
            <w:tcW w:w="1345" w:type="pct"/>
          </w:tcPr>
          <w:p w14:paraId="47ACFF08" w14:textId="77777777" w:rsidR="00307BAF" w:rsidRPr="00D273A5" w:rsidRDefault="00307BAF" w:rsidP="002F37B5">
            <w:pPr>
              <w:jc w:val="center"/>
              <w:rPr>
                <w:szCs w:val="24"/>
              </w:rPr>
            </w:pPr>
            <w:r w:rsidRPr="00D273A5">
              <w:rPr>
                <w:szCs w:val="24"/>
              </w:rPr>
              <w:t>45,2</w:t>
            </w:r>
          </w:p>
        </w:tc>
        <w:tc>
          <w:tcPr>
            <w:tcW w:w="1345" w:type="pct"/>
          </w:tcPr>
          <w:p w14:paraId="52C0B9DC" w14:textId="77777777" w:rsidR="00307BAF" w:rsidRPr="00D273A5" w:rsidRDefault="00307BAF" w:rsidP="002F37B5">
            <w:pPr>
              <w:jc w:val="center"/>
              <w:rPr>
                <w:szCs w:val="24"/>
              </w:rPr>
            </w:pPr>
            <w:r w:rsidRPr="00D273A5">
              <w:rPr>
                <w:szCs w:val="24"/>
              </w:rPr>
              <w:t>12,0</w:t>
            </w:r>
          </w:p>
        </w:tc>
      </w:tr>
      <w:tr w:rsidR="00307BAF" w:rsidRPr="00D273A5" w14:paraId="399BB6D3" w14:textId="77777777" w:rsidTr="002F37B5">
        <w:tc>
          <w:tcPr>
            <w:tcW w:w="964" w:type="pct"/>
          </w:tcPr>
          <w:p w14:paraId="12816415" w14:textId="77777777" w:rsidR="00307BAF" w:rsidRPr="00D273A5" w:rsidRDefault="00307BAF" w:rsidP="002F37B5">
            <w:pPr>
              <w:jc w:val="center"/>
              <w:rPr>
                <w:szCs w:val="24"/>
              </w:rPr>
            </w:pPr>
            <w:r w:rsidRPr="00D273A5">
              <w:rPr>
                <w:szCs w:val="24"/>
              </w:rPr>
              <w:t>2014</w:t>
            </w:r>
          </w:p>
        </w:tc>
        <w:tc>
          <w:tcPr>
            <w:tcW w:w="1345" w:type="pct"/>
          </w:tcPr>
          <w:p w14:paraId="08E92DB5" w14:textId="77777777" w:rsidR="00307BAF" w:rsidRPr="00D273A5" w:rsidRDefault="00307BAF" w:rsidP="002F37B5">
            <w:pPr>
              <w:jc w:val="center"/>
              <w:rPr>
                <w:szCs w:val="24"/>
              </w:rPr>
            </w:pPr>
            <w:r w:rsidRPr="00D273A5">
              <w:rPr>
                <w:szCs w:val="24"/>
              </w:rPr>
              <w:t>28,2</w:t>
            </w:r>
          </w:p>
        </w:tc>
        <w:tc>
          <w:tcPr>
            <w:tcW w:w="1345" w:type="pct"/>
          </w:tcPr>
          <w:p w14:paraId="748B3571" w14:textId="77777777" w:rsidR="00307BAF" w:rsidRPr="00D273A5" w:rsidRDefault="00307BAF" w:rsidP="002F37B5">
            <w:pPr>
              <w:jc w:val="center"/>
              <w:rPr>
                <w:szCs w:val="24"/>
              </w:rPr>
            </w:pPr>
            <w:r w:rsidRPr="00D273A5">
              <w:rPr>
                <w:szCs w:val="24"/>
              </w:rPr>
              <w:t>47.2</w:t>
            </w:r>
          </w:p>
        </w:tc>
        <w:tc>
          <w:tcPr>
            <w:tcW w:w="1345" w:type="pct"/>
          </w:tcPr>
          <w:p w14:paraId="1B8E3533" w14:textId="77777777" w:rsidR="00307BAF" w:rsidRPr="00D273A5" w:rsidRDefault="00307BAF" w:rsidP="002F37B5">
            <w:pPr>
              <w:jc w:val="center"/>
              <w:rPr>
                <w:szCs w:val="24"/>
              </w:rPr>
            </w:pPr>
            <w:r w:rsidRPr="00D273A5">
              <w:rPr>
                <w:szCs w:val="24"/>
              </w:rPr>
              <w:t>24.6</w:t>
            </w:r>
          </w:p>
        </w:tc>
      </w:tr>
      <w:tr w:rsidR="00307BAF" w:rsidRPr="00D273A5" w14:paraId="456F5BB2" w14:textId="77777777" w:rsidTr="002F37B5">
        <w:tc>
          <w:tcPr>
            <w:tcW w:w="964" w:type="pct"/>
          </w:tcPr>
          <w:p w14:paraId="25C19991" w14:textId="77777777" w:rsidR="00307BAF" w:rsidRPr="00D273A5" w:rsidRDefault="00307BAF" w:rsidP="002F37B5">
            <w:pPr>
              <w:jc w:val="center"/>
              <w:rPr>
                <w:szCs w:val="24"/>
              </w:rPr>
            </w:pPr>
            <w:r w:rsidRPr="00D273A5">
              <w:rPr>
                <w:szCs w:val="24"/>
              </w:rPr>
              <w:t>2015</w:t>
            </w:r>
          </w:p>
        </w:tc>
        <w:tc>
          <w:tcPr>
            <w:tcW w:w="1345" w:type="pct"/>
          </w:tcPr>
          <w:p w14:paraId="0F2D0C25" w14:textId="77777777" w:rsidR="00307BAF" w:rsidRPr="00D273A5" w:rsidRDefault="00307BAF" w:rsidP="002F37B5">
            <w:pPr>
              <w:jc w:val="center"/>
              <w:rPr>
                <w:szCs w:val="24"/>
              </w:rPr>
            </w:pPr>
            <w:r w:rsidRPr="00D273A5">
              <w:rPr>
                <w:szCs w:val="24"/>
              </w:rPr>
              <w:t>30.2</w:t>
            </w:r>
          </w:p>
        </w:tc>
        <w:tc>
          <w:tcPr>
            <w:tcW w:w="1345" w:type="pct"/>
          </w:tcPr>
          <w:p w14:paraId="4E37B152" w14:textId="77777777" w:rsidR="00307BAF" w:rsidRPr="00D273A5" w:rsidRDefault="00307BAF" w:rsidP="002F37B5">
            <w:pPr>
              <w:jc w:val="center"/>
              <w:rPr>
                <w:szCs w:val="24"/>
              </w:rPr>
            </w:pPr>
            <w:r w:rsidRPr="00D273A5">
              <w:rPr>
                <w:szCs w:val="24"/>
              </w:rPr>
              <w:t>47.6</w:t>
            </w:r>
          </w:p>
        </w:tc>
        <w:tc>
          <w:tcPr>
            <w:tcW w:w="1345" w:type="pct"/>
          </w:tcPr>
          <w:p w14:paraId="499A7460" w14:textId="77777777" w:rsidR="00307BAF" w:rsidRPr="00D273A5" w:rsidRDefault="00307BAF" w:rsidP="002F37B5">
            <w:pPr>
              <w:jc w:val="center"/>
              <w:rPr>
                <w:szCs w:val="24"/>
              </w:rPr>
            </w:pPr>
            <w:r w:rsidRPr="00D273A5">
              <w:rPr>
                <w:szCs w:val="24"/>
              </w:rPr>
              <w:t>22.3</w:t>
            </w:r>
          </w:p>
        </w:tc>
      </w:tr>
      <w:tr w:rsidR="00307BAF" w:rsidRPr="00D273A5" w14:paraId="31203F90" w14:textId="77777777" w:rsidTr="002F37B5">
        <w:tc>
          <w:tcPr>
            <w:tcW w:w="964" w:type="pct"/>
          </w:tcPr>
          <w:p w14:paraId="5C1D86D1" w14:textId="77777777" w:rsidR="00307BAF" w:rsidRPr="00D273A5" w:rsidRDefault="00307BAF" w:rsidP="002F37B5">
            <w:pPr>
              <w:jc w:val="center"/>
              <w:rPr>
                <w:szCs w:val="24"/>
              </w:rPr>
            </w:pPr>
            <w:r w:rsidRPr="00D273A5">
              <w:rPr>
                <w:szCs w:val="24"/>
              </w:rPr>
              <w:t>2016</w:t>
            </w:r>
          </w:p>
        </w:tc>
        <w:tc>
          <w:tcPr>
            <w:tcW w:w="1345" w:type="pct"/>
          </w:tcPr>
          <w:p w14:paraId="73C9E0E1" w14:textId="77777777" w:rsidR="00307BAF" w:rsidRPr="00D273A5" w:rsidRDefault="00307BAF" w:rsidP="002F37B5">
            <w:pPr>
              <w:jc w:val="center"/>
              <w:rPr>
                <w:szCs w:val="24"/>
              </w:rPr>
            </w:pPr>
            <w:r w:rsidRPr="00D273A5">
              <w:rPr>
                <w:szCs w:val="24"/>
              </w:rPr>
              <w:t>29,7</w:t>
            </w:r>
          </w:p>
        </w:tc>
        <w:tc>
          <w:tcPr>
            <w:tcW w:w="1345" w:type="pct"/>
          </w:tcPr>
          <w:p w14:paraId="22C51997" w14:textId="77777777" w:rsidR="00307BAF" w:rsidRPr="00D273A5" w:rsidRDefault="00307BAF" w:rsidP="002F37B5">
            <w:pPr>
              <w:jc w:val="center"/>
              <w:rPr>
                <w:szCs w:val="24"/>
              </w:rPr>
            </w:pPr>
            <w:r w:rsidRPr="00D273A5">
              <w:rPr>
                <w:szCs w:val="24"/>
              </w:rPr>
              <w:t>46,9</w:t>
            </w:r>
          </w:p>
        </w:tc>
        <w:tc>
          <w:tcPr>
            <w:tcW w:w="1345" w:type="pct"/>
          </w:tcPr>
          <w:p w14:paraId="7E738773" w14:textId="77777777" w:rsidR="00307BAF" w:rsidRPr="00D273A5" w:rsidRDefault="00307BAF" w:rsidP="002F37B5">
            <w:pPr>
              <w:jc w:val="center"/>
              <w:rPr>
                <w:szCs w:val="24"/>
              </w:rPr>
            </w:pPr>
            <w:r w:rsidRPr="00D273A5">
              <w:rPr>
                <w:szCs w:val="24"/>
              </w:rPr>
              <w:t>23,4</w:t>
            </w:r>
          </w:p>
        </w:tc>
      </w:tr>
      <w:tr w:rsidR="00307BAF" w:rsidRPr="00D273A5" w14:paraId="066EFF84" w14:textId="77777777" w:rsidTr="002F37B5">
        <w:tc>
          <w:tcPr>
            <w:tcW w:w="964" w:type="pct"/>
          </w:tcPr>
          <w:p w14:paraId="3D3349A9" w14:textId="77777777" w:rsidR="00307BAF" w:rsidRPr="00D273A5" w:rsidRDefault="00307BAF" w:rsidP="002F37B5">
            <w:pPr>
              <w:jc w:val="center"/>
              <w:rPr>
                <w:szCs w:val="24"/>
              </w:rPr>
            </w:pPr>
            <w:r w:rsidRPr="00D273A5">
              <w:rPr>
                <w:szCs w:val="24"/>
              </w:rPr>
              <w:t>2017</w:t>
            </w:r>
          </w:p>
        </w:tc>
        <w:tc>
          <w:tcPr>
            <w:tcW w:w="1345" w:type="pct"/>
          </w:tcPr>
          <w:p w14:paraId="739DA3C5" w14:textId="77777777" w:rsidR="00307BAF" w:rsidRPr="00D273A5" w:rsidRDefault="00307BAF" w:rsidP="002F37B5">
            <w:pPr>
              <w:jc w:val="center"/>
              <w:rPr>
                <w:szCs w:val="24"/>
              </w:rPr>
            </w:pPr>
            <w:r w:rsidRPr="00D273A5">
              <w:rPr>
                <w:szCs w:val="24"/>
              </w:rPr>
              <w:t>29,5</w:t>
            </w:r>
          </w:p>
        </w:tc>
        <w:tc>
          <w:tcPr>
            <w:tcW w:w="1345" w:type="pct"/>
          </w:tcPr>
          <w:p w14:paraId="01A0B26F" w14:textId="77777777" w:rsidR="00307BAF" w:rsidRPr="00D273A5" w:rsidRDefault="00307BAF" w:rsidP="002F37B5">
            <w:pPr>
              <w:jc w:val="center"/>
              <w:rPr>
                <w:szCs w:val="24"/>
              </w:rPr>
            </w:pPr>
            <w:r w:rsidRPr="00D273A5">
              <w:rPr>
                <w:szCs w:val="24"/>
              </w:rPr>
              <w:t>47,0</w:t>
            </w:r>
          </w:p>
        </w:tc>
        <w:tc>
          <w:tcPr>
            <w:tcW w:w="1345" w:type="pct"/>
          </w:tcPr>
          <w:p w14:paraId="0CE9F52A" w14:textId="77777777" w:rsidR="00307BAF" w:rsidRPr="00D273A5" w:rsidRDefault="00307BAF" w:rsidP="002F37B5">
            <w:pPr>
              <w:jc w:val="center"/>
              <w:rPr>
                <w:szCs w:val="24"/>
              </w:rPr>
            </w:pPr>
            <w:r w:rsidRPr="00D273A5">
              <w:rPr>
                <w:szCs w:val="24"/>
              </w:rPr>
              <w:t>23,5</w:t>
            </w:r>
          </w:p>
        </w:tc>
      </w:tr>
    </w:tbl>
    <w:p w14:paraId="6B4D0CDB" w14:textId="77777777" w:rsidR="00307BAF" w:rsidRPr="00D273A5" w:rsidRDefault="00307BAF" w:rsidP="00307BAF">
      <w:pPr>
        <w:rPr>
          <w:szCs w:val="24"/>
        </w:rPr>
      </w:pPr>
    </w:p>
    <w:p w14:paraId="05F321F7" w14:textId="77777777" w:rsidR="00307BAF" w:rsidRPr="00D273A5" w:rsidRDefault="00307BAF" w:rsidP="00307BAF">
      <w:pPr>
        <w:rPr>
          <w:szCs w:val="24"/>
          <w:lang w:val="en-ZA"/>
        </w:rPr>
      </w:pPr>
    </w:p>
    <w:p w14:paraId="5B6AA7EB" w14:textId="77777777" w:rsidR="00307BAF" w:rsidRPr="00D273A5" w:rsidRDefault="00307BAF" w:rsidP="00307BAF">
      <w:pPr>
        <w:rPr>
          <w:szCs w:val="24"/>
          <w:lang w:val="en-ZA"/>
        </w:rPr>
      </w:pPr>
      <w:r w:rsidRPr="00D273A5">
        <w:rPr>
          <w:szCs w:val="24"/>
          <w:lang w:val="en-ZA"/>
        </w:rPr>
        <w:t>(ii) Which sector was the largest component that employed such workers?</w:t>
      </w:r>
      <w:r w:rsidRPr="00D273A5">
        <w:rPr>
          <w:szCs w:val="24"/>
          <w:lang w:val="en-ZA"/>
        </w:rPr>
        <w:tab/>
      </w:r>
    </w:p>
    <w:p w14:paraId="25B8BC23" w14:textId="77777777" w:rsidR="00307BAF" w:rsidRPr="00D273A5" w:rsidRDefault="00307BAF" w:rsidP="00307BAF">
      <w:pPr>
        <w:rPr>
          <w:szCs w:val="24"/>
          <w:lang w:val="en-ZA"/>
        </w:rPr>
      </w:pPr>
    </w:p>
    <w:p w14:paraId="3B16556B" w14:textId="77777777" w:rsidR="00307BAF" w:rsidRPr="00D273A5" w:rsidRDefault="00307BAF" w:rsidP="00307BAF">
      <w:pPr>
        <w:rPr>
          <w:szCs w:val="24"/>
          <w:lang w:val="en-ZA"/>
        </w:rPr>
      </w:pPr>
      <w:r w:rsidRPr="00D273A5">
        <w:rPr>
          <w:szCs w:val="24"/>
          <w:lang w:val="en-ZA"/>
        </w:rPr>
        <w:t xml:space="preserve">The largest component of low-skilled workers were employed in the construction industry but the domestic sector is another sector where low-skilled workers are also employed.  </w:t>
      </w:r>
    </w:p>
    <w:p w14:paraId="62D7C761" w14:textId="77777777" w:rsidR="004B48C5" w:rsidRDefault="004B48C5" w:rsidP="007E6F52">
      <w:pPr>
        <w:jc w:val="center"/>
        <w:rPr>
          <w:rFonts w:cs="Arial"/>
          <w:b/>
          <w:szCs w:val="24"/>
          <w:lang w:val="en-US"/>
        </w:rPr>
      </w:pPr>
    </w:p>
    <w:sectPr w:rsidR="004B48C5"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336E" w14:textId="77777777" w:rsidR="00A51950" w:rsidRDefault="00A51950" w:rsidP="00646E39">
      <w:r>
        <w:separator/>
      </w:r>
    </w:p>
  </w:endnote>
  <w:endnote w:type="continuationSeparator" w:id="0">
    <w:p w14:paraId="389EDDB8" w14:textId="77777777" w:rsidR="00A51950" w:rsidRDefault="00A51950"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2603" w14:textId="6B40609D" w:rsidR="00646E39" w:rsidRDefault="00646E39">
    <w:pPr>
      <w:pStyle w:val="Footer"/>
      <w:jc w:val="center"/>
    </w:pPr>
    <w:r>
      <w:fldChar w:fldCharType="begin"/>
    </w:r>
    <w:r>
      <w:instrText xml:space="preserve"> PAGE   \* MERGEFORMAT </w:instrText>
    </w:r>
    <w:r>
      <w:fldChar w:fldCharType="separate"/>
    </w:r>
    <w:r w:rsidR="00467975">
      <w:rPr>
        <w:noProof/>
      </w:rPr>
      <w:t>1</w:t>
    </w:r>
    <w:r>
      <w:rPr>
        <w:noProof/>
      </w:rPr>
      <w:fldChar w:fldCharType="end"/>
    </w:r>
  </w:p>
  <w:p w14:paraId="7FFF3DFE" w14:textId="77777777"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AA1B" w14:textId="77777777" w:rsidR="00A51950" w:rsidRDefault="00A51950" w:rsidP="00646E39">
      <w:r>
        <w:separator/>
      </w:r>
    </w:p>
  </w:footnote>
  <w:footnote w:type="continuationSeparator" w:id="0">
    <w:p w14:paraId="544E3060" w14:textId="77777777" w:rsidR="00A51950" w:rsidRDefault="00A51950"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E3003"/>
    <w:multiLevelType w:val="hybridMultilevel"/>
    <w:tmpl w:val="013495C8"/>
    <w:lvl w:ilvl="0" w:tplc="3F0E8BEA">
      <w:start w:val="1"/>
      <w:numFmt w:val="lowerLetter"/>
      <w:lvlText w:val="(%1)"/>
      <w:lvlJc w:val="left"/>
      <w:pPr>
        <w:ind w:left="720" w:hanging="360"/>
      </w:pPr>
      <w:rPr>
        <w:rFonts w:ascii="Arial" w:hAnsi="Arial" w:cs="Arial"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7611348B"/>
    <w:multiLevelType w:val="hybridMultilevel"/>
    <w:tmpl w:val="66F0621C"/>
    <w:lvl w:ilvl="0" w:tplc="F5F0A22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23450"/>
    <w:rsid w:val="0004639E"/>
    <w:rsid w:val="00052CFE"/>
    <w:rsid w:val="00053D39"/>
    <w:rsid w:val="000566C7"/>
    <w:rsid w:val="00060BC9"/>
    <w:rsid w:val="00064000"/>
    <w:rsid w:val="00070E30"/>
    <w:rsid w:val="00077FBA"/>
    <w:rsid w:val="000B46BB"/>
    <w:rsid w:val="000E3E84"/>
    <w:rsid w:val="000E416D"/>
    <w:rsid w:val="00126966"/>
    <w:rsid w:val="00132042"/>
    <w:rsid w:val="0013744A"/>
    <w:rsid w:val="001872A7"/>
    <w:rsid w:val="00197D8E"/>
    <w:rsid w:val="00210A29"/>
    <w:rsid w:val="00210E97"/>
    <w:rsid w:val="0024010C"/>
    <w:rsid w:val="002864BC"/>
    <w:rsid w:val="002D38A3"/>
    <w:rsid w:val="00303EA7"/>
    <w:rsid w:val="00307BAF"/>
    <w:rsid w:val="00337B29"/>
    <w:rsid w:val="00356381"/>
    <w:rsid w:val="003946AA"/>
    <w:rsid w:val="0039754E"/>
    <w:rsid w:val="003C538B"/>
    <w:rsid w:val="003C5D91"/>
    <w:rsid w:val="003E7F6C"/>
    <w:rsid w:val="003F2860"/>
    <w:rsid w:val="0041333B"/>
    <w:rsid w:val="00467975"/>
    <w:rsid w:val="00472A7F"/>
    <w:rsid w:val="00473D97"/>
    <w:rsid w:val="00491D11"/>
    <w:rsid w:val="00491FC8"/>
    <w:rsid w:val="004945A0"/>
    <w:rsid w:val="004B0E63"/>
    <w:rsid w:val="004B134A"/>
    <w:rsid w:val="004B48C5"/>
    <w:rsid w:val="004D1B84"/>
    <w:rsid w:val="004D3E5D"/>
    <w:rsid w:val="004D7AAE"/>
    <w:rsid w:val="004F066C"/>
    <w:rsid w:val="0051244B"/>
    <w:rsid w:val="00531FBB"/>
    <w:rsid w:val="005454F7"/>
    <w:rsid w:val="00551E1A"/>
    <w:rsid w:val="0057390A"/>
    <w:rsid w:val="005A270F"/>
    <w:rsid w:val="005A78B9"/>
    <w:rsid w:val="005B0B22"/>
    <w:rsid w:val="005D4FC4"/>
    <w:rsid w:val="00611C65"/>
    <w:rsid w:val="0061274F"/>
    <w:rsid w:val="00624906"/>
    <w:rsid w:val="00646E39"/>
    <w:rsid w:val="00682242"/>
    <w:rsid w:val="00683A8C"/>
    <w:rsid w:val="006A3CC4"/>
    <w:rsid w:val="006B2322"/>
    <w:rsid w:val="006B3814"/>
    <w:rsid w:val="006B59F9"/>
    <w:rsid w:val="006B66A3"/>
    <w:rsid w:val="00701F0B"/>
    <w:rsid w:val="00723C32"/>
    <w:rsid w:val="007426A8"/>
    <w:rsid w:val="00773011"/>
    <w:rsid w:val="007B5AD1"/>
    <w:rsid w:val="007D51CE"/>
    <w:rsid w:val="007E3ECB"/>
    <w:rsid w:val="007E6F52"/>
    <w:rsid w:val="007F7723"/>
    <w:rsid w:val="00801D03"/>
    <w:rsid w:val="008106C5"/>
    <w:rsid w:val="00810C11"/>
    <w:rsid w:val="0083428A"/>
    <w:rsid w:val="0084624F"/>
    <w:rsid w:val="0084742A"/>
    <w:rsid w:val="008476D3"/>
    <w:rsid w:val="00917A69"/>
    <w:rsid w:val="00925C68"/>
    <w:rsid w:val="0093224E"/>
    <w:rsid w:val="00961B84"/>
    <w:rsid w:val="009B0C6D"/>
    <w:rsid w:val="009B14B2"/>
    <w:rsid w:val="009B779E"/>
    <w:rsid w:val="009D7180"/>
    <w:rsid w:val="009E7E58"/>
    <w:rsid w:val="009F46AD"/>
    <w:rsid w:val="00A07837"/>
    <w:rsid w:val="00A32CCC"/>
    <w:rsid w:val="00A51950"/>
    <w:rsid w:val="00A55C17"/>
    <w:rsid w:val="00A601AA"/>
    <w:rsid w:val="00A76353"/>
    <w:rsid w:val="00A97826"/>
    <w:rsid w:val="00AB596D"/>
    <w:rsid w:val="00AB7EDD"/>
    <w:rsid w:val="00AC0747"/>
    <w:rsid w:val="00AC73DB"/>
    <w:rsid w:val="00AD7C35"/>
    <w:rsid w:val="00AF5608"/>
    <w:rsid w:val="00B0592D"/>
    <w:rsid w:val="00B506F8"/>
    <w:rsid w:val="00B70947"/>
    <w:rsid w:val="00B711C5"/>
    <w:rsid w:val="00BB0477"/>
    <w:rsid w:val="00BB2917"/>
    <w:rsid w:val="00BB75DA"/>
    <w:rsid w:val="00BC26EE"/>
    <w:rsid w:val="00BF59A3"/>
    <w:rsid w:val="00C0505E"/>
    <w:rsid w:val="00C15480"/>
    <w:rsid w:val="00C60A5C"/>
    <w:rsid w:val="00C75C93"/>
    <w:rsid w:val="00CB047D"/>
    <w:rsid w:val="00CB24DC"/>
    <w:rsid w:val="00CB422B"/>
    <w:rsid w:val="00CE4338"/>
    <w:rsid w:val="00CE4764"/>
    <w:rsid w:val="00D13158"/>
    <w:rsid w:val="00D208A6"/>
    <w:rsid w:val="00D46D12"/>
    <w:rsid w:val="00D51684"/>
    <w:rsid w:val="00D64996"/>
    <w:rsid w:val="00D66930"/>
    <w:rsid w:val="00D833A0"/>
    <w:rsid w:val="00D91831"/>
    <w:rsid w:val="00DC4EA3"/>
    <w:rsid w:val="00E117B7"/>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D39F5"/>
    <w:rsid w:val="00F43048"/>
    <w:rsid w:val="00F64B16"/>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958"/>
  <w15:docId w15:val="{8731AD39-D5B1-4049-A781-4E3AD7B2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5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3490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Talifhani Madi (HQ)</dc:creator>
  <cp:lastModifiedBy>Nikiwe Ncetezo</cp:lastModifiedBy>
  <cp:revision>2</cp:revision>
  <cp:lastPrinted>2019-06-04T15:52:00Z</cp:lastPrinted>
  <dcterms:created xsi:type="dcterms:W3CDTF">2020-04-27T18:17:00Z</dcterms:created>
  <dcterms:modified xsi:type="dcterms:W3CDTF">2020-04-27T18:17:00Z</dcterms:modified>
</cp:coreProperties>
</file>