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660"/>
      </w:tblGrid>
      <w:tr w:rsidR="00ED5DF7" w:rsidTr="00ED5DF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tblPr>
            <w:tblGrid>
              <w:gridCol w:w="9360"/>
            </w:tblGrid>
            <w:tr w:rsidR="00ED5DF7">
              <w:trPr>
                <w:jc w:val="center"/>
              </w:trPr>
              <w:tc>
                <w:tcPr>
                  <w:tcW w:w="9000" w:type="dxa"/>
                  <w:hideMark/>
                </w:tcPr>
                <w:tbl>
                  <w:tblPr>
                    <w:tblW w:w="5000" w:type="pct"/>
                    <w:jc w:val="center"/>
                    <w:tblCellMar>
                      <w:left w:w="0" w:type="dxa"/>
                      <w:right w:w="0" w:type="dxa"/>
                    </w:tblCellMar>
                    <w:tblLook w:val="04A0"/>
                  </w:tblPr>
                  <w:tblGrid>
                    <w:gridCol w:w="9360"/>
                  </w:tblGrid>
                  <w:tr w:rsidR="00ED5DF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360"/>
                        </w:tblGrid>
                        <w:tr w:rsidR="00ED5D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D5DF7">
                                <w:tc>
                                  <w:tcPr>
                                    <w:tcW w:w="9000" w:type="dxa"/>
                                    <w:hideMark/>
                                  </w:tcPr>
                                  <w:tbl>
                                    <w:tblPr>
                                      <w:tblpPr w:leftFromText="45" w:rightFromText="45" w:vertAnchor="text"/>
                                      <w:tblW w:w="5000" w:type="pct"/>
                                      <w:tblCellMar>
                                        <w:left w:w="0" w:type="dxa"/>
                                        <w:right w:w="0" w:type="dxa"/>
                                      </w:tblCellMar>
                                      <w:tblLook w:val="04A0"/>
                                    </w:tblPr>
                                    <w:tblGrid>
                                      <w:gridCol w:w="9360"/>
                                    </w:tblGrid>
                                    <w:tr w:rsidR="00ED5DF7">
                                      <w:tc>
                                        <w:tcPr>
                                          <w:tcW w:w="0" w:type="auto"/>
                                          <w:tcMar>
                                            <w:top w:w="0" w:type="dxa"/>
                                            <w:left w:w="270" w:type="dxa"/>
                                            <w:bottom w:w="135" w:type="dxa"/>
                                            <w:right w:w="270" w:type="dxa"/>
                                          </w:tcMar>
                                          <w:hideMark/>
                                        </w:tcPr>
                                        <w:p w:rsidR="00ED5DF7" w:rsidRDefault="00ED5DF7">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"https://mailchi.mp/32b1064356bc/committee-on-women-youth-and-persons-with-disabilities-asks-cge-to-submit-all-outstanding-reports-within-two-weeks?e=da105e4f6a"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r w:rsidR="00ED5DF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360"/>
                        </w:tblGrid>
                        <w:tr w:rsidR="00ED5DF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90"/>
                              </w:tblGrid>
                              <w:tr w:rsidR="00ED5DF7">
                                <w:tc>
                                  <w:tcPr>
                                    <w:tcW w:w="0" w:type="auto"/>
                                    <w:tcMar>
                                      <w:top w:w="0" w:type="dxa"/>
                                      <w:left w:w="135" w:type="dxa"/>
                                      <w:bottom w:w="0" w:type="dxa"/>
                                      <w:right w:w="135" w:type="dxa"/>
                                    </w:tcMar>
                                    <w:hideMark/>
                                  </w:tcPr>
                                  <w:p w:rsidR="00ED5DF7" w:rsidRDefault="00ED5DF7">
                                    <w:pPr>
                                      <w:jc w:val="center"/>
                                      <w:rPr>
                                        <w:rFonts w:eastAsia="Times New Roman"/>
                                      </w:rPr>
                                    </w:pPr>
                                    <w:r>
                                      <w:rPr>
                                        <w:rFonts w:eastAsia="Times New Roman"/>
                                        <w:noProof/>
                                      </w:rPr>
                                      <w:drawing>
                                        <wp:inline distT="0" distB="0" distL="0" distR="0">
                                          <wp:extent cx="5370195" cy="2086610"/>
                                          <wp:effectExtent l="19050" t="0" r="1905" b="0"/>
                                          <wp:docPr id="1" name="Picture 1"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srcRect/>
                                                  <a:stretch>
                                                    <a:fillRect/>
                                                  </a:stretch>
                                                </pic:blipFill>
                                                <pic:spPr bwMode="auto">
                                                  <a:xfrm>
                                                    <a:off x="0" y="0"/>
                                                    <a:ext cx="5370195" cy="2086610"/>
                                                  </a:xfrm>
                                                  <a:prstGeom prst="rect">
                                                    <a:avLst/>
                                                  </a:prstGeom>
                                                  <a:noFill/>
                                                  <a:ln w="9525">
                                                    <a:noFill/>
                                                    <a:miter lim="800000"/>
                                                    <a:headEnd/>
                                                    <a:tailEnd/>
                                                  </a:ln>
                                                </pic:spPr>
                                              </pic:pic>
                                            </a:graphicData>
                                          </a:graphic>
                                        </wp:inline>
                                      </w:drawing>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r w:rsidR="00ED5DF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360"/>
                        </w:tblGrid>
                        <w:tr w:rsidR="00ED5D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D5DF7">
                                <w:tc>
                                  <w:tcPr>
                                    <w:tcW w:w="9000" w:type="dxa"/>
                                    <w:hideMark/>
                                  </w:tcPr>
                                  <w:tbl>
                                    <w:tblPr>
                                      <w:tblpPr w:leftFromText="45" w:rightFromText="45" w:vertAnchor="text"/>
                                      <w:tblW w:w="5000" w:type="pct"/>
                                      <w:tblCellMar>
                                        <w:left w:w="0" w:type="dxa"/>
                                        <w:right w:w="0" w:type="dxa"/>
                                      </w:tblCellMar>
                                      <w:tblLook w:val="04A0"/>
                                    </w:tblPr>
                                    <w:tblGrid>
                                      <w:gridCol w:w="9360"/>
                                    </w:tblGrid>
                                    <w:tr w:rsidR="00ED5DF7">
                                      <w:tc>
                                        <w:tcPr>
                                          <w:tcW w:w="0" w:type="auto"/>
                                          <w:tcMar>
                                            <w:top w:w="0" w:type="dxa"/>
                                            <w:left w:w="270" w:type="dxa"/>
                                            <w:bottom w:w="135" w:type="dxa"/>
                                            <w:right w:w="270" w:type="dxa"/>
                                          </w:tcMar>
                                          <w:hideMark/>
                                        </w:tcPr>
                                        <w:p w:rsidR="00ED5DF7" w:rsidRDefault="00ED5DF7">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ON WOMEN ,YOUTH AND PERSONS WITH DISABILITIES ASKS CGE TO SUBMIT ALL OUTSTANDING REPORTS WITHIN TWO WEEKS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Sunday, 15 August 2021 – </w:t>
                                          </w:r>
                                          <w:r>
                                            <w:rPr>
                                              <w:rFonts w:ascii="Helvetica" w:eastAsia="Times New Roman" w:hAnsi="Helvetica" w:cs="Helvetica"/>
                                              <w:color w:val="202020"/>
                                            </w:rPr>
                                            <w:t>The Commission for Gender Equality (CGE) appeared before the Portfolio Committee on Women, Youth and Persons with Disabilities this week on issues pertaining to operational matters of concern within the CGE, the CGE’s response to Commissioner Botha’s matter and on the City Press article on CGE which was published on 8 August 2021.</w:t>
                                          </w:r>
                                          <w:r>
                                            <w:rPr>
                                              <w:rFonts w:ascii="Helvetica" w:eastAsia="Times New Roman" w:hAnsi="Helvetica" w:cs="Helvetica"/>
                                              <w:color w:val="202020"/>
                                            </w:rPr>
                                            <w:br/>
                                            <w:t> </w:t>
                                          </w:r>
                                          <w:r>
                                            <w:rPr>
                                              <w:rFonts w:ascii="Helvetica" w:eastAsia="Times New Roman" w:hAnsi="Helvetica" w:cs="Helvetica"/>
                                              <w:color w:val="202020"/>
                                            </w:rPr>
                                            <w:br/>
                                            <w:t xml:space="preserve">The CGE Chairperson, Ms Tamara </w:t>
                                          </w:r>
                                          <w:proofErr w:type="spellStart"/>
                                          <w:r>
                                            <w:rPr>
                                              <w:rFonts w:ascii="Helvetica" w:eastAsia="Times New Roman" w:hAnsi="Helvetica" w:cs="Helvetica"/>
                                              <w:color w:val="202020"/>
                                            </w:rPr>
                                            <w:t>Mathebula</w:t>
                                          </w:r>
                                          <w:proofErr w:type="spellEnd"/>
                                          <w:r>
                                            <w:rPr>
                                              <w:rFonts w:ascii="Helvetica" w:eastAsia="Times New Roman" w:hAnsi="Helvetica" w:cs="Helvetica"/>
                                              <w:color w:val="202020"/>
                                            </w:rPr>
                                            <w:t xml:space="preserve">, told the committee that the claims made in the article that appeared in the City Press last Sunday headlined “CGE as a mess” </w:t>
                                          </w:r>
                                          <w:proofErr w:type="gramStart"/>
                                          <w:r>
                                            <w:rPr>
                                              <w:rFonts w:ascii="Helvetica" w:eastAsia="Times New Roman" w:hAnsi="Helvetica" w:cs="Helvetica"/>
                                              <w:color w:val="202020"/>
                                            </w:rPr>
                                            <w:t>were</w:t>
                                          </w:r>
                                          <w:proofErr w:type="gramEnd"/>
                                          <w:r>
                                            <w:rPr>
                                              <w:rFonts w:ascii="Helvetica" w:eastAsia="Times New Roman" w:hAnsi="Helvetica" w:cs="Helvetica"/>
                                              <w:color w:val="202020"/>
                                            </w:rPr>
                                            <w:t xml:space="preserve"> devoid of truth and unfortunate. She distanced the entity from the article and reported that they have written to the City Press expressing their disappointment in the way the commission was portrayed and why the Portfolio Committee on Women, Youth and Persons with Disabilities, and its Chairperson were in the article.</w:t>
                                          </w:r>
                                          <w:r>
                                            <w:rPr>
                                              <w:rFonts w:ascii="Helvetica" w:eastAsia="Times New Roman" w:hAnsi="Helvetica" w:cs="Helvetica"/>
                                              <w:color w:val="202020"/>
                                            </w:rPr>
                                            <w:br/>
                                          </w:r>
                                          <w:r>
                                            <w:rPr>
                                              <w:rFonts w:ascii="Helvetica" w:eastAsia="Times New Roman" w:hAnsi="Helvetica" w:cs="Helvetica"/>
                                              <w:color w:val="202020"/>
                                            </w:rPr>
                                            <w:lastRenderedPageBreak/>
                                            <w:t> </w:t>
                                          </w:r>
                                          <w:r>
                                            <w:rPr>
                                              <w:rFonts w:ascii="Helvetica" w:eastAsia="Times New Roman" w:hAnsi="Helvetica" w:cs="Helvetica"/>
                                              <w:color w:val="202020"/>
                                            </w:rPr>
                                            <w:br/>
                                            <w:t xml:space="preserve">In response to the unfortunate article, Ms </w:t>
                                          </w:r>
                                          <w:proofErr w:type="spellStart"/>
                                          <w:r>
                                            <w:rPr>
                                              <w:rFonts w:ascii="Helvetica" w:eastAsia="Times New Roman" w:hAnsi="Helvetica" w:cs="Helvetica"/>
                                              <w:color w:val="202020"/>
                                            </w:rPr>
                                            <w:t>Mathebula</w:t>
                                          </w:r>
                                          <w:proofErr w:type="spellEnd"/>
                                          <w:r>
                                            <w:rPr>
                                              <w:rFonts w:ascii="Helvetica" w:eastAsia="Times New Roman" w:hAnsi="Helvetica" w:cs="Helvetica"/>
                                              <w:color w:val="202020"/>
                                            </w:rPr>
                                            <w:t xml:space="preserve"> told the committee that a crisis communication action plan was subsequently developed that will deal with the article and the misleading story it carried about the CGE, the committee and the committee Chairperson. Furthermore, she said the CGE has requested a right to reply on the article and their reply article is hopefully going to be published in the City Press’ tomorrow edition.</w:t>
                                          </w:r>
                                          <w:r>
                                            <w:rPr>
                                              <w:rFonts w:ascii="Helvetica" w:eastAsia="Times New Roman" w:hAnsi="Helvetica" w:cs="Helvetica"/>
                                              <w:color w:val="202020"/>
                                            </w:rPr>
                                            <w:br/>
                                            <w:t> </w:t>
                                          </w:r>
                                          <w:r>
                                            <w:rPr>
                                              <w:rFonts w:ascii="Helvetica" w:eastAsia="Times New Roman" w:hAnsi="Helvetica" w:cs="Helvetica"/>
                                              <w:color w:val="202020"/>
                                            </w:rPr>
                                            <w:br/>
                                            <w:t xml:space="preserve">Ms </w:t>
                                          </w:r>
                                          <w:proofErr w:type="spellStart"/>
                                          <w:r>
                                            <w:rPr>
                                              <w:rFonts w:ascii="Helvetica" w:eastAsia="Times New Roman" w:hAnsi="Helvetica" w:cs="Helvetica"/>
                                              <w:color w:val="202020"/>
                                            </w:rPr>
                                            <w:t>Ncube-Ndaba</w:t>
                                          </w:r>
                                          <w:proofErr w:type="spellEnd"/>
                                          <w:r>
                                            <w:rPr>
                                              <w:rFonts w:ascii="Helvetica" w:eastAsia="Times New Roman" w:hAnsi="Helvetica" w:cs="Helvetica"/>
                                              <w:color w:val="202020"/>
                                            </w:rPr>
                                            <w:t xml:space="preserve"> asked the CGE to explain to the committee the basis on which claims of interference and insults by the committee on the entity that are highlighted, were made in the article if they exist. She told the CGE that the committee is driven by its constitutional mandate that includes provision of assistance to the Institutions Supporting Democracy (ISDs) to ensure, among other things, their independence, impartiality, dignity and effectiveness. “We are only driven by that mandatory involvement which is ridiculously </w:t>
                                          </w:r>
                                          <w:proofErr w:type="spellStart"/>
                                          <w:r>
                                            <w:rPr>
                                              <w:rFonts w:ascii="Helvetica" w:eastAsia="Times New Roman" w:hAnsi="Helvetica" w:cs="Helvetica"/>
                                              <w:color w:val="202020"/>
                                            </w:rPr>
                                            <w:t>characterised</w:t>
                                          </w:r>
                                          <w:proofErr w:type="spellEnd"/>
                                          <w:r>
                                            <w:rPr>
                                              <w:rFonts w:ascii="Helvetica" w:eastAsia="Times New Roman" w:hAnsi="Helvetica" w:cs="Helvetica"/>
                                              <w:color w:val="202020"/>
                                            </w:rPr>
                                            <w:t xml:space="preserve"> as interference in that shameful article,” said Ms </w:t>
                                          </w:r>
                                          <w:proofErr w:type="spellStart"/>
                                          <w:r>
                                            <w:rPr>
                                              <w:rFonts w:ascii="Helvetica" w:eastAsia="Times New Roman" w:hAnsi="Helvetica" w:cs="Helvetica"/>
                                              <w:color w:val="202020"/>
                                            </w:rPr>
                                            <w:t>Ncuebe-Ndaba</w:t>
                                          </w:r>
                                          <w:proofErr w:type="spellEnd"/>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Ms </w:t>
                                          </w:r>
                                          <w:proofErr w:type="spellStart"/>
                                          <w:r>
                                            <w:rPr>
                                              <w:rFonts w:ascii="Helvetica" w:eastAsia="Times New Roman" w:hAnsi="Helvetica" w:cs="Helvetica"/>
                                              <w:color w:val="202020"/>
                                            </w:rPr>
                                            <w:t>Ncube-Ndaba</w:t>
                                          </w:r>
                                          <w:proofErr w:type="spellEnd"/>
                                          <w:r>
                                            <w:rPr>
                                              <w:rFonts w:ascii="Helvetica" w:eastAsia="Times New Roman" w:hAnsi="Helvetica" w:cs="Helvetica"/>
                                              <w:color w:val="202020"/>
                                            </w:rPr>
                                            <w:t xml:space="preserve"> explained the oversight role of the committee on the department and its entities which include the CGE and told the entity’s delegation that the committee will never be deterred in carrying out its constitutional mandate over the entity.</w:t>
                                          </w:r>
                                          <w:r>
                                            <w:rPr>
                                              <w:rFonts w:ascii="Helvetica" w:eastAsia="Times New Roman" w:hAnsi="Helvetica" w:cs="Helvetica"/>
                                              <w:color w:val="202020"/>
                                            </w:rPr>
                                            <w:br/>
                                            <w:t> </w:t>
                                          </w:r>
                                          <w:r>
                                            <w:rPr>
                                              <w:rFonts w:ascii="Helvetica" w:eastAsia="Times New Roman" w:hAnsi="Helvetica" w:cs="Helvetica"/>
                                              <w:color w:val="202020"/>
                                            </w:rPr>
                                            <w:br/>
                                            <w:t xml:space="preserve">“Nothing can stop us from demanding accountability from the entity including </w:t>
                                          </w:r>
                                          <w:proofErr w:type="spellStart"/>
                                          <w:r>
                                            <w:rPr>
                                              <w:rFonts w:ascii="Helvetica" w:eastAsia="Times New Roman" w:hAnsi="Helvetica" w:cs="Helvetica"/>
                                              <w:color w:val="202020"/>
                                            </w:rPr>
                                            <w:t>unfavourable</w:t>
                                          </w:r>
                                          <w:proofErr w:type="spellEnd"/>
                                          <w:r>
                                            <w:rPr>
                                              <w:rFonts w:ascii="Helvetica" w:eastAsia="Times New Roman" w:hAnsi="Helvetica" w:cs="Helvetica"/>
                                              <w:color w:val="202020"/>
                                            </w:rPr>
                                            <w:t xml:space="preserve"> questions as we perform our oversight responsibility. As long as you use taxpayers’ money, we will ask questions that make you uncomfortable and you will account on the money that has been appropriated in order to perform your duties as commissioners,” </w:t>
                                          </w:r>
                                          <w:proofErr w:type="spellStart"/>
                                          <w:r>
                                            <w:rPr>
                                              <w:rFonts w:ascii="Helvetica" w:eastAsia="Times New Roman" w:hAnsi="Helvetica" w:cs="Helvetica"/>
                                              <w:color w:val="202020"/>
                                            </w:rPr>
                                            <w:t>emphasised</w:t>
                                          </w:r>
                                          <w:proofErr w:type="spellEnd"/>
                                          <w:r>
                                            <w:rPr>
                                              <w:rFonts w:ascii="Helvetica" w:eastAsia="Times New Roman" w:hAnsi="Helvetica" w:cs="Helvetica"/>
                                              <w:color w:val="202020"/>
                                            </w:rPr>
                                            <w:t xml:space="preserve"> Ms </w:t>
                                          </w:r>
                                          <w:proofErr w:type="spellStart"/>
                                          <w:r>
                                            <w:rPr>
                                              <w:rFonts w:ascii="Helvetica" w:eastAsia="Times New Roman" w:hAnsi="Helvetica" w:cs="Helvetica"/>
                                              <w:color w:val="202020"/>
                                            </w:rPr>
                                            <w:t>Ncube-Ndaba</w:t>
                                          </w:r>
                                          <w:proofErr w:type="spellEnd"/>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Regarding the matter of the alleged tensions between the CEO and the </w:t>
                                          </w:r>
                                          <w:r>
                                            <w:rPr>
                                              <w:rFonts w:ascii="Helvetica" w:eastAsia="Times New Roman" w:hAnsi="Helvetica" w:cs="Helvetica"/>
                                              <w:color w:val="202020"/>
                                            </w:rPr>
                                            <w:lastRenderedPageBreak/>
                                            <w:t xml:space="preserve">commissioners, Ms </w:t>
                                          </w:r>
                                          <w:proofErr w:type="spellStart"/>
                                          <w:r>
                                            <w:rPr>
                                              <w:rFonts w:ascii="Helvetica" w:eastAsia="Times New Roman" w:hAnsi="Helvetica" w:cs="Helvetica"/>
                                              <w:color w:val="202020"/>
                                            </w:rPr>
                                            <w:t>Ncebe-Ndaba</w:t>
                                          </w:r>
                                          <w:proofErr w:type="spellEnd"/>
                                          <w:r>
                                            <w:rPr>
                                              <w:rFonts w:ascii="Helvetica" w:eastAsia="Times New Roman" w:hAnsi="Helvetica" w:cs="Helvetica"/>
                                              <w:color w:val="202020"/>
                                            </w:rPr>
                                            <w:t xml:space="preserve"> asked the CGE to investigate the matter and report back to the committee. On other matters, although the commissioners and the CEO were afforded an opportunity to provide clarity on numerous matters of concern - the committee was not satisfied with the responses and wanted more details in a written report. The committee has told the CGE to submit written reports on all the outstanding matters within two weeks.</w:t>
                                          </w:r>
                                          <w:r>
                                            <w:rPr>
                                              <w:rFonts w:ascii="Helvetica" w:eastAsia="Times New Roman" w:hAnsi="Helvetica" w:cs="Helvetica"/>
                                              <w:color w:val="202020"/>
                                            </w:rPr>
                                            <w:br/>
                                            <w:t> </w:t>
                                          </w:r>
                                          <w:r>
                                            <w:rPr>
                                              <w:rFonts w:ascii="Helvetica" w:eastAsia="Times New Roman" w:hAnsi="Helvetica" w:cs="Helvetica"/>
                                              <w:color w:val="202020"/>
                                            </w:rPr>
                                            <w:br/>
                                            <w:t>The matters include, the matter pertaining to Commissioner Botha as the committee expressed its unhappiness at what had transpired and the gross discrimination which is recorded in the clip.</w:t>
                                          </w:r>
                                          <w:r>
                                            <w:rPr>
                                              <w:rFonts w:ascii="Helvetica" w:eastAsia="Times New Roman" w:hAnsi="Helvetica" w:cs="Helvetica"/>
                                              <w:color w:val="202020"/>
                                            </w:rPr>
                                            <w:br/>
                                            <w:t> </w:t>
                                          </w:r>
                                          <w:r>
                                            <w:rPr>
                                              <w:rFonts w:ascii="Helvetica" w:eastAsia="Times New Roman" w:hAnsi="Helvetica" w:cs="Helvetica"/>
                                              <w:color w:val="202020"/>
                                            </w:rPr>
                                            <w:br/>
                                            <w:t xml:space="preserve">Ms </w:t>
                                          </w:r>
                                          <w:proofErr w:type="spellStart"/>
                                          <w:r>
                                            <w:rPr>
                                              <w:rFonts w:ascii="Helvetica" w:eastAsia="Times New Roman" w:hAnsi="Helvetica" w:cs="Helvetica"/>
                                              <w:color w:val="202020"/>
                                            </w:rPr>
                                            <w:t>Ncube-Ndaba</w:t>
                                          </w:r>
                                          <w:proofErr w:type="spellEnd"/>
                                          <w:r>
                                            <w:rPr>
                                              <w:rFonts w:ascii="Helvetica" w:eastAsia="Times New Roman" w:hAnsi="Helvetica" w:cs="Helvetica"/>
                                              <w:color w:val="202020"/>
                                            </w:rPr>
                                            <w:t xml:space="preserve"> told the CGE to speedily resolve the matter as the Speaker of the National Assembly has asked the committee to</w:t>
                                          </w:r>
                                          <w:proofErr w:type="gramStart"/>
                                          <w:r>
                                            <w:rPr>
                                              <w:rFonts w:ascii="Helvetica" w:eastAsia="Times New Roman" w:hAnsi="Helvetica" w:cs="Helvetica"/>
                                              <w:color w:val="202020"/>
                                            </w:rPr>
                                            <w:t>  consider</w:t>
                                          </w:r>
                                          <w:proofErr w:type="gramEnd"/>
                                          <w:r>
                                            <w:rPr>
                                              <w:rFonts w:ascii="Helvetica" w:eastAsia="Times New Roman" w:hAnsi="Helvetica" w:cs="Helvetica"/>
                                              <w:color w:val="202020"/>
                                            </w:rPr>
                                            <w:t xml:space="preserve"> and resolve the matter. The committee resolved to embark on an oversight visit to the CGE headquarters at an unspecified date.</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WOMEN, YOUTH AND PERSONS WITH DISABILITIES, MS NONNHLANHLA NCUBE-NDABA</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Name: Yoliswa Landu</w:t>
                                          </w:r>
                                          <w:r>
                                            <w:rPr>
                                              <w:rFonts w:ascii="Helvetica" w:eastAsia="Times New Roman" w:hAnsi="Helvetica" w:cs="Helvetica"/>
                                              <w:color w:val="202020"/>
                                            </w:rPr>
                                            <w:br/>
                                            <w:t>Parliamentary Communication Services</w:t>
                                          </w:r>
                                          <w:r>
                                            <w:rPr>
                                              <w:rFonts w:ascii="Helvetica" w:eastAsia="Times New Roman" w:hAnsi="Helvetica" w:cs="Helvetica"/>
                                              <w:color w:val="202020"/>
                                            </w:rPr>
                                            <w:br/>
                                            <w:t>Cell: 081 497 4694</w:t>
                                          </w:r>
                                          <w:r>
                                            <w:rPr>
                                              <w:rFonts w:ascii="Helvetica" w:eastAsia="Times New Roman" w:hAnsi="Helvetica" w:cs="Helvetica"/>
                                              <w:color w:val="202020"/>
                                            </w:rPr>
                                            <w:br/>
                                            <w:t xml:space="preserve">E-mail: </w:t>
                                          </w:r>
                                          <w:hyperlink r:id="rId5" w:history="1">
                                            <w:r>
                                              <w:rPr>
                                                <w:rStyle w:val="Hyperlink"/>
                                                <w:rFonts w:ascii="Helvetica" w:eastAsia="Times New Roman" w:hAnsi="Helvetica" w:cs="Helvetica"/>
                                                <w:color w:val="007C89"/>
                                              </w:rPr>
                                              <w:t>ylandu@parliament.gov.za</w:t>
                                            </w:r>
                                          </w:hyperlink>
                                          <w:r>
                                            <w:rPr>
                                              <w:rFonts w:ascii="Helvetica" w:eastAsia="Times New Roman" w:hAnsi="Helvetica" w:cs="Helvetica"/>
                                              <w:color w:val="202020"/>
                                            </w:rPr>
                                            <w:br/>
                                            <w:t> </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r w:rsidR="00ED5DF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360"/>
                        </w:tblGrid>
                        <w:tr w:rsidR="00ED5DF7">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090"/>
                              </w:tblGrid>
                              <w:tr w:rsidR="00ED5DF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820"/>
                                    </w:tblGrid>
                                    <w:tr w:rsidR="00ED5DF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8550"/>
                                          </w:tblGrid>
                                          <w:tr w:rsidR="00ED5DF7">
                                            <w:trPr>
                                              <w:jc w:val="center"/>
                                            </w:trPr>
                                            <w:tc>
                                              <w:tcPr>
                                                <w:tcW w:w="0" w:type="auto"/>
                                                <w:hideMark/>
                                              </w:tcPr>
                                              <w:tbl>
                                                <w:tblPr>
                                                  <w:tblW w:w="0" w:type="auto"/>
                                                  <w:jc w:val="center"/>
                                                  <w:tblCellMar>
                                                    <w:left w:w="0" w:type="dxa"/>
                                                    <w:right w:w="0" w:type="dxa"/>
                                                  </w:tblCellMar>
                                                  <w:tblLook w:val="04A0"/>
                                                </w:tblPr>
                                                <w:tblGrid>
                                                  <w:gridCol w:w="1782"/>
                                                  <w:gridCol w:w="1105"/>
                                                  <w:gridCol w:w="1271"/>
                                                  <w:gridCol w:w="1232"/>
                                                  <w:gridCol w:w="1278"/>
                                                  <w:gridCol w:w="1882"/>
                                                </w:tblGrid>
                                                <w:tr w:rsidR="00ED5DF7">
                                                  <w:trPr>
                                                    <w:jc w:val="center"/>
                                                  </w:trPr>
                                                  <w:tc>
                                                    <w:tcPr>
                                                      <w:tcW w:w="0" w:type="auto"/>
                                                      <w:hideMark/>
                                                    </w:tcPr>
                                                    <w:tbl>
                                                      <w:tblPr>
                                                        <w:tblpPr w:leftFromText="45" w:rightFromText="45" w:vertAnchor="text"/>
                                                        <w:tblW w:w="0" w:type="auto"/>
                                                        <w:tblCellMar>
                                                          <w:left w:w="0" w:type="dxa"/>
                                                          <w:right w:w="0" w:type="dxa"/>
                                                        </w:tblCellMar>
                                                        <w:tblLook w:val="04A0"/>
                                                      </w:tblPr>
                                                      <w:tblGrid>
                                                        <w:gridCol w:w="1782"/>
                                                      </w:tblGrid>
                                                      <w:tr w:rsidR="00ED5DF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632"/>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987"/>
                                                                  </w:tblGrid>
                                                                  <w:tr w:rsidR="00ED5DF7">
                                                                    <w:tc>
                                                                      <w:tcPr>
                                                                        <w:tcW w:w="360" w:type="dxa"/>
                                                                        <w:vAlign w:val="center"/>
                                                                        <w:hideMark/>
                                                                      </w:tcPr>
                                                                      <w:p w:rsidR="00ED5DF7" w:rsidRDefault="00ED5DF7">
                                                                        <w:pPr>
                                                                          <w:jc w:val="center"/>
                                                                          <w:rPr>
                                                                            <w:rFonts w:eastAsia="Times New Roman"/>
                                                                          </w:rPr>
                                                                        </w:pPr>
                                                                        <w:r>
                                                                          <w:rPr>
                                                                            <w:rFonts w:eastAsia="Times New Roman"/>
                                                                            <w:noProof/>
                                                                            <w:color w:val="0000FF"/>
                                                                          </w:rPr>
                                                                          <w:lastRenderedPageBreak/>
                                                                          <w:drawing>
                                                                            <wp:inline distT="0" distB="0" distL="0" distR="0">
                                                                              <wp:extent cx="225425" cy="225425"/>
                                                                              <wp:effectExtent l="0" t="0" r="3175" b="0"/>
                                                                              <wp:docPr id="2" name="Picture 2" descr="Parliament Websit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7"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8"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105"/>
                                                      </w:tblGrid>
                                                      <w:tr w:rsidR="00ED5DF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955"/>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432"/>
                                                                  </w:tblGrid>
                                                                  <w:tr w:rsidR="00ED5DF7">
                                                                    <w:tc>
                                                                      <w:tcPr>
                                                                        <w:tcW w:w="360" w:type="dxa"/>
                                                                        <w:vAlign w:val="center"/>
                                                                        <w:hideMark/>
                                                                      </w:tcPr>
                                                                      <w:p w:rsidR="00ED5DF7" w:rsidRDefault="00ED5DF7">
                                                                        <w:pPr>
                                                                          <w:jc w:val="center"/>
                                                                          <w:rPr>
                                                                            <w:rFonts w:eastAsia="Times New Roman"/>
                                                                          </w:rPr>
                                                                        </w:pPr>
                                                                        <w:r>
                                                                          <w:rPr>
                                                                            <w:rFonts w:eastAsia="Times New Roman"/>
                                                                            <w:noProof/>
                                                                            <w:color w:val="0000FF"/>
                                                                          </w:rPr>
                                                                          <w:drawing>
                                                                            <wp:inline distT="0" distB="0" distL="0" distR="0">
                                                                              <wp:extent cx="225425" cy="225425"/>
                                                                              <wp:effectExtent l="0" t="0" r="3175" b="0"/>
                                                                              <wp:docPr id="3" name="Picture 3"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11"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271"/>
                                                      </w:tblGrid>
                                                      <w:tr w:rsidR="00ED5DF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1"/>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598"/>
                                                                  </w:tblGrid>
                                                                  <w:tr w:rsidR="00ED5DF7">
                                                                    <w:tc>
                                                                      <w:tcPr>
                                                                        <w:tcW w:w="360" w:type="dxa"/>
                                                                        <w:vAlign w:val="center"/>
                                                                        <w:hideMark/>
                                                                      </w:tcPr>
                                                                      <w:p w:rsidR="00ED5DF7" w:rsidRDefault="00ED5DF7">
                                                                        <w:pPr>
                                                                          <w:jc w:val="center"/>
                                                                          <w:rPr>
                                                                            <w:rFonts w:eastAsia="Times New Roman"/>
                                                                          </w:rPr>
                                                                        </w:pPr>
                                                                        <w:r>
                                                                          <w:rPr>
                                                                            <w:rFonts w:eastAsia="Times New Roman"/>
                                                                            <w:noProof/>
                                                                            <w:color w:val="0000FF"/>
                                                                          </w:rPr>
                                                                          <w:drawing>
                                                                            <wp:inline distT="0" distB="0" distL="0" distR="0">
                                                                              <wp:extent cx="225425" cy="225425"/>
                                                                              <wp:effectExtent l="0" t="0" r="3175" b="0"/>
                                                                              <wp:docPr id="4" name="Picture 4"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3"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14" w:history="1">
                                                                          <w:proofErr w:type="spellStart"/>
                                                                          <w:r>
                                                                            <w:rPr>
                                                                              <w:rStyle w:val="Hyperlink"/>
                                                                              <w:rFonts w:ascii="Helvetica" w:eastAsia="Times New Roman" w:hAnsi="Helvetica" w:cs="Helvetica"/>
                                                                              <w:color w:val="656565"/>
                                                                              <w:sz w:val="18"/>
                                                                              <w:szCs w:val="18"/>
                                                                              <w:u w:val="none"/>
                                                                            </w:rPr>
                                                                            <w:t>Facebook</w:t>
                                                                          </w:r>
                                                                          <w:proofErr w:type="spellEnd"/>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232"/>
                                                      </w:tblGrid>
                                                      <w:tr w:rsidR="00ED5DF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082"/>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559"/>
                                                                  </w:tblGrid>
                                                                  <w:tr w:rsidR="00ED5DF7">
                                                                    <w:tc>
                                                                      <w:tcPr>
                                                                        <w:tcW w:w="360" w:type="dxa"/>
                                                                        <w:vAlign w:val="center"/>
                                                                        <w:hideMark/>
                                                                      </w:tcPr>
                                                                      <w:p w:rsidR="00ED5DF7" w:rsidRDefault="00ED5DF7">
                                                                        <w:pPr>
                                                                          <w:jc w:val="center"/>
                                                                          <w:rPr>
                                                                            <w:rFonts w:eastAsia="Times New Roman"/>
                                                                          </w:rPr>
                                                                        </w:pPr>
                                                                        <w:r>
                                                                          <w:rPr>
                                                                            <w:rFonts w:eastAsia="Times New Roman"/>
                                                                            <w:noProof/>
                                                                            <w:color w:val="0000FF"/>
                                                                          </w:rPr>
                                                                          <w:drawing>
                                                                            <wp:inline distT="0" distB="0" distL="0" distR="0">
                                                                              <wp:extent cx="225425" cy="225425"/>
                                                                              <wp:effectExtent l="0" t="0" r="3175" b="0"/>
                                                                              <wp:docPr id="5" name="Picture 5"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17"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278"/>
                                                      </w:tblGrid>
                                                      <w:tr w:rsidR="00ED5DF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8"/>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605"/>
                                                                  </w:tblGrid>
                                                                  <w:tr w:rsidR="00ED5DF7">
                                                                    <w:tc>
                                                                      <w:tcPr>
                                                                        <w:tcW w:w="360" w:type="dxa"/>
                                                                        <w:vAlign w:val="center"/>
                                                                        <w:hideMark/>
                                                                      </w:tcPr>
                                                                      <w:p w:rsidR="00ED5DF7" w:rsidRDefault="00ED5DF7">
                                                                        <w:pPr>
                                                                          <w:jc w:val="center"/>
                                                                          <w:rPr>
                                                                            <w:rFonts w:eastAsia="Times New Roman"/>
                                                                          </w:rPr>
                                                                        </w:pPr>
                                                                        <w:r>
                                                                          <w:rPr>
                                                                            <w:rFonts w:eastAsia="Times New Roman"/>
                                                                            <w:noProof/>
                                                                            <w:color w:val="0000FF"/>
                                                                          </w:rPr>
                                                                          <w:drawing>
                                                                            <wp:inline distT="0" distB="0" distL="0" distR="0">
                                                                              <wp:extent cx="225425" cy="225425"/>
                                                                              <wp:effectExtent l="0" t="0" r="3175" b="0"/>
                                                                              <wp:docPr id="6" name="Picture 6"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9"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20" w:history="1">
                                                                          <w:proofErr w:type="spellStart"/>
                                                                          <w:r>
                                                                            <w:rPr>
                                                                              <w:rStyle w:val="Hyperlink"/>
                                                                              <w:rFonts w:ascii="Helvetica" w:eastAsia="Times New Roman" w:hAnsi="Helvetica" w:cs="Helvetica"/>
                                                                              <w:color w:val="656565"/>
                                                                              <w:sz w:val="18"/>
                                                                              <w:szCs w:val="18"/>
                                                                              <w:u w:val="none"/>
                                                                            </w:rPr>
                                                                            <w:t>Instagram</w:t>
                                                                          </w:r>
                                                                          <w:proofErr w:type="spellEnd"/>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882"/>
                                                      </w:tblGrid>
                                                      <w:tr w:rsidR="00ED5DF7">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1882"/>
                                                            </w:tblGrid>
                                                            <w:tr w:rsidR="00ED5D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1237"/>
                                                                  </w:tblGrid>
                                                                  <w:tr w:rsidR="00ED5DF7">
                                                                    <w:tc>
                                                                      <w:tcPr>
                                                                        <w:tcW w:w="360" w:type="dxa"/>
                                                                        <w:vAlign w:val="center"/>
                                                                        <w:hideMark/>
                                                                      </w:tcPr>
                                                                      <w:p w:rsidR="00ED5DF7" w:rsidRDefault="00ED5DF7">
                                                                        <w:pPr>
                                                                          <w:jc w:val="center"/>
                                                                          <w:rPr>
                                                                            <w:rFonts w:eastAsia="Times New Roman"/>
                                                                          </w:rPr>
                                                                        </w:pPr>
                                                                        <w:r>
                                                                          <w:rPr>
                                                                            <w:rFonts w:eastAsia="Times New Roman"/>
                                                                            <w:noProof/>
                                                                            <w:color w:val="0000FF"/>
                                                                          </w:rPr>
                                                                          <w:drawing>
                                                                            <wp:inline distT="0" distB="0" distL="0" distR="0">
                                                                              <wp:extent cx="225425" cy="225425"/>
                                                                              <wp:effectExtent l="0" t="0" r="3175" b="0"/>
                                                                              <wp:docPr id="7" name="Picture 7" descr="Parliament TV Schedul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7"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D5DF7" w:rsidRDefault="00ED5DF7">
                                                                        <w:pPr>
                                                                          <w:rPr>
                                                                            <w:rFonts w:eastAsia="Times New Roman"/>
                                                                          </w:rPr>
                                                                        </w:pPr>
                                                                        <w:hyperlink r:id="rId22"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jc w:val="center"/>
                                                  <w:rPr>
                                                    <w:rFonts w:eastAsia="Times New Roman"/>
                                                    <w:sz w:val="20"/>
                                                    <w:szCs w:val="20"/>
                                                  </w:rPr>
                                                </w:pPr>
                                              </w:p>
                                            </w:tc>
                                          </w:tr>
                                        </w:tbl>
                                        <w:p w:rsidR="00ED5DF7" w:rsidRDefault="00ED5DF7">
                                          <w:pPr>
                                            <w:jc w:val="center"/>
                                            <w:rPr>
                                              <w:rFonts w:eastAsia="Times New Roman"/>
                                              <w:sz w:val="20"/>
                                              <w:szCs w:val="20"/>
                                            </w:rPr>
                                          </w:pPr>
                                        </w:p>
                                      </w:tc>
                                    </w:tr>
                                  </w:tbl>
                                  <w:p w:rsidR="00ED5DF7" w:rsidRDefault="00ED5DF7">
                                    <w:pPr>
                                      <w:jc w:val="center"/>
                                      <w:rPr>
                                        <w:rFonts w:eastAsia="Times New Roman"/>
                                        <w:sz w:val="20"/>
                                        <w:szCs w:val="20"/>
                                      </w:rPr>
                                    </w:pPr>
                                  </w:p>
                                </w:tc>
                              </w:tr>
                            </w:tbl>
                            <w:p w:rsidR="00ED5DF7" w:rsidRDefault="00ED5DF7">
                              <w:pPr>
                                <w:jc w:val="center"/>
                                <w:rPr>
                                  <w:rFonts w:eastAsia="Times New Roman"/>
                                  <w:sz w:val="20"/>
                                  <w:szCs w:val="20"/>
                                </w:rPr>
                              </w:pPr>
                            </w:p>
                          </w:tc>
                        </w:tr>
                      </w:tbl>
                      <w:p w:rsidR="00ED5DF7" w:rsidRDefault="00ED5DF7">
                        <w:pPr>
                          <w:rPr>
                            <w:rFonts w:eastAsia="Times New Roman"/>
                            <w:vanish/>
                          </w:rPr>
                        </w:pPr>
                      </w:p>
                      <w:tbl>
                        <w:tblPr>
                          <w:tblW w:w="5000" w:type="pct"/>
                          <w:tblCellMar>
                            <w:left w:w="0" w:type="dxa"/>
                            <w:right w:w="0" w:type="dxa"/>
                          </w:tblCellMar>
                          <w:tblLook w:val="04A0"/>
                        </w:tblPr>
                        <w:tblGrid>
                          <w:gridCol w:w="9360"/>
                        </w:tblGrid>
                        <w:tr w:rsidR="00ED5DF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820"/>
                              </w:tblGrid>
                              <w:tr w:rsidR="00ED5DF7">
                                <w:tc>
                                  <w:tcPr>
                                    <w:tcW w:w="0" w:type="auto"/>
                                    <w:tcBorders>
                                      <w:top w:val="single" w:sz="12" w:space="0" w:color="EEEEEE"/>
                                      <w:left w:val="nil"/>
                                      <w:bottom w:val="nil"/>
                                      <w:right w:val="nil"/>
                                    </w:tcBorders>
                                    <w:vAlign w:val="center"/>
                                    <w:hideMark/>
                                  </w:tcPr>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vanish/>
                          </w:rPr>
                        </w:pPr>
                      </w:p>
                      <w:tbl>
                        <w:tblPr>
                          <w:tblW w:w="5000" w:type="pct"/>
                          <w:tblCellMar>
                            <w:left w:w="0" w:type="dxa"/>
                            <w:right w:w="0" w:type="dxa"/>
                          </w:tblCellMar>
                          <w:tblLook w:val="04A0"/>
                        </w:tblPr>
                        <w:tblGrid>
                          <w:gridCol w:w="9360"/>
                        </w:tblGrid>
                        <w:tr w:rsidR="00ED5D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D5DF7">
                                <w:tc>
                                  <w:tcPr>
                                    <w:tcW w:w="9000" w:type="dxa"/>
                                    <w:hideMark/>
                                  </w:tcPr>
                                  <w:tbl>
                                    <w:tblPr>
                                      <w:tblpPr w:leftFromText="45" w:rightFromText="45" w:vertAnchor="text"/>
                                      <w:tblW w:w="5000" w:type="pct"/>
                                      <w:tblCellMar>
                                        <w:left w:w="0" w:type="dxa"/>
                                        <w:right w:w="0" w:type="dxa"/>
                                      </w:tblCellMar>
                                      <w:tblLook w:val="04A0"/>
                                    </w:tblPr>
                                    <w:tblGrid>
                                      <w:gridCol w:w="9360"/>
                                    </w:tblGrid>
                                    <w:tr w:rsidR="00ED5DF7">
                                      <w:tc>
                                        <w:tcPr>
                                          <w:tcW w:w="0" w:type="auto"/>
                                          <w:tcMar>
                                            <w:top w:w="0" w:type="dxa"/>
                                            <w:left w:w="270" w:type="dxa"/>
                                            <w:bottom w:w="135" w:type="dxa"/>
                                            <w:right w:w="270" w:type="dxa"/>
                                          </w:tcMar>
                                          <w:hideMark/>
                                        </w:tcPr>
                                        <w:p w:rsidR="00ED5DF7" w:rsidRDefault="00ED5DF7">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5"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rPr>
                            <w:rFonts w:eastAsia="Times New Roman"/>
                            <w:sz w:val="20"/>
                            <w:szCs w:val="20"/>
                          </w:rPr>
                        </w:pPr>
                      </w:p>
                    </w:tc>
                  </w:tr>
                </w:tbl>
                <w:p w:rsidR="00ED5DF7" w:rsidRDefault="00ED5DF7">
                  <w:pPr>
                    <w:jc w:val="center"/>
                    <w:rPr>
                      <w:rFonts w:eastAsia="Times New Roman"/>
                      <w:sz w:val="20"/>
                      <w:szCs w:val="20"/>
                    </w:rPr>
                  </w:pPr>
                </w:p>
              </w:tc>
            </w:tr>
          </w:tbl>
          <w:p w:rsidR="00ED5DF7" w:rsidRDefault="00ED5DF7">
            <w:pPr>
              <w:jc w:val="center"/>
              <w:rPr>
                <w:rFonts w:eastAsia="Times New Roman"/>
                <w:sz w:val="20"/>
                <w:szCs w:val="20"/>
              </w:rPr>
            </w:pPr>
          </w:p>
        </w:tc>
      </w:tr>
    </w:tbl>
    <w:p w:rsidR="00ED5DF7" w:rsidRDefault="00ED5DF7" w:rsidP="00ED5DF7">
      <w:pPr>
        <w:rPr>
          <w:rFonts w:eastAsia="Times New Roman"/>
        </w:rPr>
      </w:pPr>
      <w:r>
        <w:rPr>
          <w:rFonts w:eastAsia="Times New Roman"/>
          <w:noProof/>
        </w:rPr>
        <w:lastRenderedPageBreak/>
        <w:drawing>
          <wp:inline distT="0" distB="0" distL="0" distR="0">
            <wp:extent cx="6350" cy="6350"/>
            <wp:effectExtent l="0" t="0" r="0" b="0"/>
            <wp:docPr id="8" name="Picture 8" descr="https://parliament.us15.list-manage.com/track/open.php?u=174940c63c5e06b60f5650bea&amp;id=d8dbe491ed&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d8dbe491ed&amp;e=da105e4f6a"/>
                    <pic:cNvPicPr>
                      <a:picLocks noChangeAspect="1" noChangeArrowheads="1"/>
                    </pic:cNvPicPr>
                  </pic:nvPicPr>
                  <pic:blipFill>
                    <a:blip r:embed="rId2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F4024" w:rsidRDefault="00ED5DF7"/>
    <w:sectPr w:rsidR="00AF4024" w:rsidSect="00705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D5DF7"/>
    <w:rsid w:val="00574521"/>
    <w:rsid w:val="00705A40"/>
    <w:rsid w:val="00B53CDD"/>
    <w:rsid w:val="00ED5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DF7"/>
    <w:rPr>
      <w:color w:val="0000FF"/>
      <w:u w:val="single"/>
    </w:rPr>
  </w:style>
  <w:style w:type="character" w:styleId="Strong">
    <w:name w:val="Strong"/>
    <w:basedOn w:val="DefaultParagraphFont"/>
    <w:uiPriority w:val="22"/>
    <w:qFormat/>
    <w:rsid w:val="00ED5DF7"/>
    <w:rPr>
      <w:b/>
      <w:bCs/>
    </w:rPr>
  </w:style>
  <w:style w:type="character" w:styleId="Emphasis">
    <w:name w:val="Emphasis"/>
    <w:basedOn w:val="DefaultParagraphFont"/>
    <w:uiPriority w:val="20"/>
    <w:qFormat/>
    <w:rsid w:val="00ED5DF7"/>
    <w:rPr>
      <w:i/>
      <w:iCs/>
    </w:rPr>
  </w:style>
  <w:style w:type="paragraph" w:styleId="BalloonText">
    <w:name w:val="Balloon Text"/>
    <w:basedOn w:val="Normal"/>
    <w:link w:val="BalloonTextChar"/>
    <w:uiPriority w:val="99"/>
    <w:semiHidden/>
    <w:unhideWhenUsed/>
    <w:rsid w:val="00ED5DF7"/>
    <w:rPr>
      <w:rFonts w:ascii="Tahoma" w:hAnsi="Tahoma" w:cs="Tahoma"/>
      <w:sz w:val="16"/>
      <w:szCs w:val="16"/>
    </w:rPr>
  </w:style>
  <w:style w:type="character" w:customStyle="1" w:styleId="BalloonTextChar">
    <w:name w:val="Balloon Text Char"/>
    <w:basedOn w:val="DefaultParagraphFont"/>
    <w:link w:val="BalloonText"/>
    <w:uiPriority w:val="99"/>
    <w:semiHidden/>
    <w:rsid w:val="00ED5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0621f063d2&amp;e=da105e4f6a" TargetMode="External"/><Relationship Id="rId13" Type="http://schemas.openxmlformats.org/officeDocument/2006/relationships/image" Target="media/image4.png"/><Relationship Id="rId18" Type="http://schemas.openxmlformats.org/officeDocument/2006/relationships/hyperlink" Target="https://parliament.us15.list-manage.com/track/click?u=174940c63c5e06b60f5650bea&amp;id=e259d6c40f&amp;e=da105e4f6a"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72112b03d0&amp;e=da105e4f6a" TargetMode="External"/><Relationship Id="rId7" Type="http://schemas.openxmlformats.org/officeDocument/2006/relationships/image" Target="media/image2.png"/><Relationship Id="rId12" Type="http://schemas.openxmlformats.org/officeDocument/2006/relationships/hyperlink" Target="https://parliament.us15.list-manage.com/track/click?u=174940c63c5e06b60f5650bea&amp;id=622c1a291a&amp;e=da105e4f6a" TargetMode="External"/><Relationship Id="rId17" Type="http://schemas.openxmlformats.org/officeDocument/2006/relationships/hyperlink" Target="https://parliament.us15.list-manage.com/track/click?u=174940c63c5e06b60f5650bea&amp;id=0f20501558&amp;e=da105e4f6a" TargetMode="External"/><Relationship Id="rId25" Type="http://schemas.openxmlformats.org/officeDocument/2006/relationships/hyperlink" Target="http://us15.forward-to-friend.com/forward?u=174940c63c5e06b60f5650bea&amp;id=d8dbe491ed&amp;e=da105e4f6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parliament.us15.list-manage.com/track/click?u=174940c63c5e06b60f5650bea&amp;id=89904c1ac5&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b82b50b2fa&amp;e=da105e4f6a" TargetMode="External"/><Relationship Id="rId11" Type="http://schemas.openxmlformats.org/officeDocument/2006/relationships/hyperlink" Target="https://parliament.us15.list-manage.com/track/click?u=174940c63c5e06b60f5650bea&amp;id=a1ca7d42a4&amp;e=da105e4f6a" TargetMode="External"/><Relationship Id="rId24" Type="http://schemas.openxmlformats.org/officeDocument/2006/relationships/hyperlink" Target="https://parliament.us15.list-manage.com/unsubscribe?u=174940c63c5e06b60f5650bea&amp;id=e977ea7b70&amp;e=da105e4f6a&amp;c=d8dbe491ed" TargetMode="External"/><Relationship Id="rId5" Type="http://schemas.openxmlformats.org/officeDocument/2006/relationships/hyperlink" Target="mailto:ylandu@parliament.gov.za" TargetMode="External"/><Relationship Id="rId15" Type="http://schemas.openxmlformats.org/officeDocument/2006/relationships/hyperlink" Target="https://parliament.us15.list-manage.com/track/click?u=174940c63c5e06b60f5650bea&amp;id=a0b7cd26e1&amp;e=da105e4f6a" TargetMode="External"/><Relationship Id="rId23" Type="http://schemas.openxmlformats.org/officeDocument/2006/relationships/hyperlink" Target="https://parliament.us15.list-manage.com/profile?u=174940c63c5e06b60f5650bea&amp;id=e977ea7b70&amp;e=da105e4f6a&amp;c=d8dbe491e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c67f2e142c&amp;e=da105e4f6a" TargetMode="External"/><Relationship Id="rId14" Type="http://schemas.openxmlformats.org/officeDocument/2006/relationships/hyperlink" Target="https://parliament.us15.list-manage.com/track/click?u=174940c63c5e06b60f5650bea&amp;id=c69291fb59&amp;e=da105e4f6a" TargetMode="External"/><Relationship Id="rId22" Type="http://schemas.openxmlformats.org/officeDocument/2006/relationships/hyperlink" Target="https://parliament.us15.list-manage.com/track/click?u=174940c63c5e06b60f5650bea&amp;id=c4590aa5ef&amp;e=da105e4f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2021-08-15T14:19:00Z</dcterms:created>
  <dcterms:modified xsi:type="dcterms:W3CDTF">2021-08-15T14:20:00Z</dcterms:modified>
</cp:coreProperties>
</file>