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C6133D" w:rsidP="00794D03">
      <w:pPr>
        <w:spacing w:after="0" w:line="280" w:lineRule="exact"/>
        <w:jc w:val="both"/>
        <w:rPr>
          <w:rFonts w:ascii="Arial" w:hAnsi="Arial" w:cs="Arial"/>
          <w:bCs/>
          <w:lang w:val="en-ZA"/>
        </w:rPr>
      </w:pPr>
      <w:bookmarkStart w:id="0" w:name="_GoBack"/>
      <w:bookmarkEnd w:id="0"/>
      <w:r>
        <w:rPr>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C64EF" w:rsidRPr="00794D03" w:rsidRDefault="00AC64EF" w:rsidP="00790519">
      <w:pPr>
        <w:spacing w:after="0" w:line="240" w:lineRule="auto"/>
        <w:jc w:val="both"/>
        <w:rPr>
          <w:rFonts w:ascii="Arial" w:hAnsi="Arial" w:cs="Arial"/>
          <w:bCs/>
          <w:lang w:val="en-ZA"/>
        </w:rPr>
      </w:pPr>
    </w:p>
    <w:p w:rsidR="00255BE1" w:rsidRDefault="00AC64EF" w:rsidP="00790519">
      <w:pPr>
        <w:spacing w:after="0" w:line="240" w:lineRule="auto"/>
        <w:jc w:val="both"/>
        <w:rPr>
          <w:rFonts w:ascii="Arial" w:hAnsi="Arial" w:cs="Arial"/>
          <w:b/>
          <w:bCs/>
          <w:lang w:val="en-ZA"/>
        </w:rPr>
      </w:pPr>
      <w:r w:rsidRPr="00FA3F0A">
        <w:rPr>
          <w:rFonts w:ascii="Arial" w:hAnsi="Arial" w:cs="Arial"/>
          <w:b/>
          <w:bCs/>
          <w:lang w:val="en-ZA"/>
        </w:rPr>
        <w:t xml:space="preserve">Report of the </w:t>
      </w:r>
      <w:r w:rsidR="00255BE1">
        <w:rPr>
          <w:rFonts w:ascii="Arial" w:hAnsi="Arial" w:cs="Arial"/>
          <w:b/>
          <w:bCs/>
          <w:lang w:val="en-ZA"/>
        </w:rPr>
        <w:t xml:space="preserve">Select Committee on Security and Justice </w:t>
      </w:r>
      <w:r w:rsidRPr="00FA3F0A">
        <w:rPr>
          <w:rFonts w:ascii="Arial" w:hAnsi="Arial" w:cs="Arial"/>
          <w:b/>
          <w:bCs/>
          <w:lang w:val="en-ZA"/>
        </w:rPr>
        <w:t xml:space="preserve">on its activities undertaken during the </w:t>
      </w:r>
      <w:r w:rsidR="00E323CD" w:rsidRPr="00FA3F0A">
        <w:rPr>
          <w:rFonts w:ascii="Arial" w:hAnsi="Arial" w:cs="Arial"/>
          <w:b/>
          <w:bCs/>
          <w:lang w:val="en-ZA"/>
        </w:rPr>
        <w:t>5</w:t>
      </w:r>
      <w:r w:rsidRPr="00FA3F0A">
        <w:rPr>
          <w:rFonts w:ascii="Arial" w:hAnsi="Arial" w:cs="Arial"/>
          <w:b/>
          <w:bCs/>
          <w:lang w:val="en-ZA"/>
        </w:rPr>
        <w:t xml:space="preserve">th Parliament </w:t>
      </w:r>
    </w:p>
    <w:p w:rsidR="00AC64EF" w:rsidRPr="00FA3F0A" w:rsidRDefault="00AC64EF" w:rsidP="00790519">
      <w:pPr>
        <w:spacing w:after="0" w:line="240" w:lineRule="auto"/>
        <w:jc w:val="both"/>
        <w:rPr>
          <w:rFonts w:ascii="Arial" w:hAnsi="Arial" w:cs="Arial"/>
          <w:b/>
          <w:bCs/>
          <w:lang w:val="en-ZA"/>
        </w:rPr>
      </w:pPr>
      <w:r w:rsidRPr="00FA3F0A">
        <w:rPr>
          <w:rFonts w:ascii="Arial" w:hAnsi="Arial" w:cs="Arial"/>
          <w:b/>
          <w:bCs/>
          <w:lang w:val="en-ZA"/>
        </w:rPr>
        <w:t>(May 20</w:t>
      </w:r>
      <w:r w:rsidR="00E323CD" w:rsidRPr="00FA3F0A">
        <w:rPr>
          <w:rFonts w:ascii="Arial" w:hAnsi="Arial" w:cs="Arial"/>
          <w:b/>
          <w:bCs/>
          <w:lang w:val="en-ZA"/>
        </w:rPr>
        <w:t>14</w:t>
      </w:r>
      <w:r w:rsidRPr="00FA3F0A">
        <w:rPr>
          <w:rFonts w:ascii="Arial" w:hAnsi="Arial" w:cs="Arial"/>
          <w:b/>
          <w:bCs/>
          <w:lang w:val="en-ZA"/>
        </w:rPr>
        <w:t xml:space="preserve"> – </w:t>
      </w:r>
      <w:r w:rsidR="00E323CD" w:rsidRPr="00FA3F0A">
        <w:rPr>
          <w:rFonts w:ascii="Arial" w:hAnsi="Arial" w:cs="Arial"/>
          <w:b/>
          <w:bCs/>
          <w:lang w:val="en-ZA"/>
        </w:rPr>
        <w:t>March</w:t>
      </w:r>
      <w:r w:rsidRPr="00FA3F0A">
        <w:rPr>
          <w:rFonts w:ascii="Arial" w:hAnsi="Arial" w:cs="Arial"/>
          <w:b/>
          <w:bCs/>
          <w:lang w:val="en-ZA"/>
        </w:rPr>
        <w:t xml:space="preserve"> 201</w:t>
      </w:r>
      <w:r w:rsidR="00E323CD" w:rsidRPr="00FA3F0A">
        <w:rPr>
          <w:rFonts w:ascii="Arial" w:hAnsi="Arial" w:cs="Arial"/>
          <w:b/>
          <w:bCs/>
          <w:lang w:val="en-ZA"/>
        </w:rPr>
        <w:t>9</w:t>
      </w:r>
      <w:r w:rsidRPr="00FA3F0A">
        <w:rPr>
          <w:rFonts w:ascii="Arial" w:hAnsi="Arial" w:cs="Arial"/>
          <w:b/>
          <w:bCs/>
          <w:lang w:val="en-ZA"/>
        </w:rPr>
        <w:t>)</w:t>
      </w:r>
    </w:p>
    <w:p w:rsidR="00AC64EF" w:rsidRPr="00FA3F0A" w:rsidRDefault="00AC64EF" w:rsidP="00790519">
      <w:pPr>
        <w:spacing w:after="0" w:line="240" w:lineRule="auto"/>
        <w:jc w:val="both"/>
        <w:rPr>
          <w:rFonts w:ascii="Arial" w:hAnsi="Arial" w:cs="Arial"/>
          <w:b/>
          <w:bCs/>
          <w:lang w:val="en-ZA"/>
        </w:rPr>
      </w:pPr>
    </w:p>
    <w:p w:rsidR="00AC64EF" w:rsidRPr="00FA3F0A" w:rsidRDefault="00255BE1"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FA3F0A">
        <w:rPr>
          <w:rFonts w:ascii="Arial" w:hAnsi="Arial" w:cs="Arial"/>
          <w:b/>
          <w:bCs/>
          <w:lang w:val="en-ZA"/>
        </w:rPr>
        <w:t xml:space="preserve">KEY HIGHLIGHTS </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AC64EF" w:rsidRPr="00FA3F0A" w:rsidRDefault="00AC64EF" w:rsidP="0079051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FA3F0A">
        <w:rPr>
          <w:rFonts w:ascii="Arial" w:hAnsi="Arial" w:cs="Arial"/>
          <w:b/>
          <w:bCs/>
          <w:lang w:val="en-ZA"/>
        </w:rPr>
        <w:t>Reflection on committee programme per year and on whether the objectives of such programmes were achieved</w:t>
      </w:r>
    </w:p>
    <w:p w:rsidR="00AC64EF" w:rsidRPr="00FA3F0A" w:rsidRDefault="00AC64EF" w:rsidP="00790519">
      <w:pPr>
        <w:pStyle w:val="ListParagraph"/>
        <w:pBdr>
          <w:top w:val="single" w:sz="4" w:space="1" w:color="auto"/>
          <w:left w:val="single" w:sz="4" w:space="4" w:color="auto"/>
          <w:bottom w:val="single" w:sz="4" w:space="1" w:color="auto"/>
          <w:right w:val="single" w:sz="4" w:space="4" w:color="auto"/>
        </w:pBdr>
        <w:shd w:val="clear" w:color="auto" w:fill="D9D9D9"/>
        <w:spacing w:after="0" w:line="240" w:lineRule="auto"/>
        <w:ind w:left="0"/>
        <w:jc w:val="both"/>
        <w:rPr>
          <w:rFonts w:ascii="Arial" w:hAnsi="Arial" w:cs="Arial"/>
          <w:b/>
          <w:bCs/>
          <w:lang w:val="en-ZA"/>
        </w:rPr>
      </w:pPr>
    </w:p>
    <w:p w:rsidR="00AC64EF" w:rsidRPr="00D27EB9" w:rsidRDefault="005065DF" w:rsidP="00790519">
      <w:pPr>
        <w:pStyle w:val="ListParagraph"/>
        <w:pBdr>
          <w:top w:val="single" w:sz="4" w:space="1" w:color="auto"/>
          <w:left w:val="single" w:sz="4" w:space="4" w:color="auto"/>
          <w:bottom w:val="single" w:sz="4" w:space="1" w:color="auto"/>
          <w:right w:val="single" w:sz="4" w:space="4" w:color="auto"/>
        </w:pBdr>
        <w:shd w:val="clear" w:color="auto" w:fill="D9D9D9"/>
        <w:spacing w:after="0" w:line="240" w:lineRule="auto"/>
        <w:ind w:left="0"/>
        <w:jc w:val="both"/>
        <w:rPr>
          <w:rFonts w:ascii="Arial" w:hAnsi="Arial" w:cs="Arial"/>
          <w:bCs/>
          <w:lang w:val="en-ZA"/>
        </w:rPr>
      </w:pPr>
      <w:r w:rsidRPr="00D27EB9">
        <w:rPr>
          <w:rFonts w:ascii="Arial" w:hAnsi="Arial" w:cs="Arial"/>
          <w:bCs/>
          <w:lang w:val="en-ZA"/>
        </w:rPr>
        <w:t>The main objectives of the Select Committee on Security and Justice for each year of the 5</w:t>
      </w:r>
      <w:r w:rsidRPr="00D27EB9">
        <w:rPr>
          <w:rFonts w:ascii="Arial" w:hAnsi="Arial" w:cs="Arial"/>
          <w:bCs/>
          <w:vertAlign w:val="superscript"/>
          <w:lang w:val="en-ZA"/>
        </w:rPr>
        <w:t>th</w:t>
      </w:r>
      <w:r w:rsidRPr="00D27EB9">
        <w:rPr>
          <w:rFonts w:ascii="Arial" w:hAnsi="Arial" w:cs="Arial"/>
          <w:bCs/>
          <w:lang w:val="en-ZA"/>
        </w:rPr>
        <w:t xml:space="preserve"> parliament was on processing legislation. The Committee also focussed on Child Justice and hosted a workshop with the Department of Justice and other relevant Departments on understanding the operation of Child Justice Centres and their challenges. In this regard the Committee conducted oversight over a few Child Justice Centres. The Committee focussed on the challenges in Correctional Centres and the roll out of the rural safety plans of SAPS. In its last year, the Committee focussed on stock theft challenges and how SAPS is addressing this in rural communities. </w:t>
      </w:r>
    </w:p>
    <w:p w:rsidR="005065DF" w:rsidRPr="00D27EB9" w:rsidRDefault="005065DF" w:rsidP="00790519">
      <w:pPr>
        <w:pStyle w:val="ListParagraph"/>
        <w:pBdr>
          <w:top w:val="single" w:sz="4" w:space="1" w:color="auto"/>
          <w:left w:val="single" w:sz="4" w:space="4" w:color="auto"/>
          <w:bottom w:val="single" w:sz="4" w:space="1" w:color="auto"/>
          <w:right w:val="single" w:sz="4" w:space="4" w:color="auto"/>
        </w:pBdr>
        <w:shd w:val="clear" w:color="auto" w:fill="D9D9D9"/>
        <w:spacing w:after="0" w:line="240" w:lineRule="auto"/>
        <w:ind w:left="0"/>
        <w:jc w:val="both"/>
        <w:rPr>
          <w:rFonts w:ascii="Arial" w:hAnsi="Arial" w:cs="Arial"/>
          <w:bCs/>
          <w:lang w:val="en-ZA"/>
        </w:rPr>
      </w:pPr>
    </w:p>
    <w:p w:rsidR="00AC64EF" w:rsidRPr="00FA3F0A" w:rsidRDefault="00AC64EF" w:rsidP="0079051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FA3F0A">
        <w:rPr>
          <w:rFonts w:ascii="Arial" w:hAnsi="Arial" w:cs="Arial"/>
          <w:b/>
          <w:bCs/>
          <w:lang w:val="en-ZA"/>
        </w:rPr>
        <w:t xml:space="preserve">Committee’s focus areas during the </w:t>
      </w:r>
      <w:r w:rsidR="00E323CD" w:rsidRPr="00FA3F0A">
        <w:rPr>
          <w:rFonts w:ascii="Arial" w:hAnsi="Arial" w:cs="Arial"/>
          <w:b/>
          <w:bCs/>
          <w:lang w:val="en-ZA"/>
        </w:rPr>
        <w:t>5</w:t>
      </w:r>
      <w:r w:rsidRPr="00FA3F0A">
        <w:rPr>
          <w:rFonts w:ascii="Arial" w:hAnsi="Arial" w:cs="Arial"/>
          <w:b/>
          <w:bCs/>
          <w:vertAlign w:val="superscript"/>
          <w:lang w:val="en-ZA"/>
        </w:rPr>
        <w:t>th</w:t>
      </w:r>
      <w:r w:rsidRPr="00FA3F0A">
        <w:rPr>
          <w:rFonts w:ascii="Arial" w:hAnsi="Arial" w:cs="Arial"/>
          <w:b/>
          <w:bCs/>
          <w:lang w:val="en-ZA"/>
        </w:rPr>
        <w:t xml:space="preserve"> Parliament</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AC64EF" w:rsidRPr="00D27EB9" w:rsidRDefault="005065DF" w:rsidP="00B4709A">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Child Justice</w:t>
      </w:r>
    </w:p>
    <w:p w:rsidR="005065DF" w:rsidRPr="00D27EB9" w:rsidRDefault="005065DF" w:rsidP="00B4709A">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Correctional Services: Overcrowding, rehabilitation and reintegration of offenders</w:t>
      </w:r>
    </w:p>
    <w:p w:rsidR="005065DF" w:rsidRPr="00D27EB9" w:rsidRDefault="005065DF" w:rsidP="00B4709A">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The Distribution of benefits to Military Veterans</w:t>
      </w:r>
    </w:p>
    <w:p w:rsidR="005065DF" w:rsidRPr="00D27EB9" w:rsidRDefault="005065DF" w:rsidP="00B4709A">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SAPS – rural safety and stock theft as well as security measures at police stations.</w:t>
      </w:r>
    </w:p>
    <w:p w:rsidR="005065DF" w:rsidRPr="00D27EB9" w:rsidRDefault="005065DF" w:rsidP="00B4709A">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The working relationships between SAPS, Justice, NPA and Correctional Services.</w:t>
      </w:r>
    </w:p>
    <w:p w:rsidR="005065DF" w:rsidRPr="00D27EB9" w:rsidRDefault="005065DF" w:rsidP="00B4709A">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The challenges related to ageing infrastructure at buildings within the Criminal Justice Sector.</w:t>
      </w:r>
    </w:p>
    <w:p w:rsidR="00AC64EF" w:rsidRPr="00D27EB9"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p>
    <w:p w:rsidR="00AC64EF" w:rsidRPr="00FA3F0A" w:rsidRDefault="00AC64EF" w:rsidP="0079051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FA3F0A">
        <w:rPr>
          <w:rFonts w:ascii="Arial" w:hAnsi="Arial" w:cs="Arial"/>
          <w:b/>
          <w:bCs/>
          <w:lang w:val="en-ZA"/>
        </w:rPr>
        <w:t>Key areas for future work</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AC64EF" w:rsidRPr="00D27EB9" w:rsidRDefault="005065DF"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Domestic Violence</w:t>
      </w:r>
      <w:r w:rsidR="009C7791" w:rsidRPr="00D27EB9">
        <w:rPr>
          <w:rFonts w:ascii="Arial" w:hAnsi="Arial" w:cs="Arial"/>
          <w:bCs/>
          <w:lang w:val="en-ZA"/>
        </w:rPr>
        <w:t>, Sexual Offences</w:t>
      </w:r>
    </w:p>
    <w:p w:rsidR="005065DF" w:rsidRPr="00D27EB9" w:rsidRDefault="009C7791"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Overseeing the distribution of benefits for Military Veterans</w:t>
      </w:r>
    </w:p>
    <w:p w:rsidR="009C7791" w:rsidRPr="00D27EB9" w:rsidRDefault="009C7791"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The overall challenges and obstacles encountered by the Departments in the Criminal Justice Sector.</w:t>
      </w:r>
    </w:p>
    <w:p w:rsidR="009C7791" w:rsidRPr="00D27EB9" w:rsidRDefault="009C7791"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Challenges related to DPW and infrastructure of Departments, particularly in respect of Correctional Centres</w:t>
      </w:r>
    </w:p>
    <w:p w:rsidR="009C7791" w:rsidRPr="00D27EB9" w:rsidRDefault="009C7791"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D27EB9">
        <w:rPr>
          <w:rFonts w:ascii="Arial" w:hAnsi="Arial" w:cs="Arial"/>
          <w:bCs/>
          <w:lang w:val="en-ZA"/>
        </w:rPr>
        <w:t xml:space="preserve">SAPS – analyse Crime Statistics and </w:t>
      </w:r>
      <w:r w:rsidR="00D852AA" w:rsidRPr="00D27EB9">
        <w:rPr>
          <w:rFonts w:ascii="Arial" w:hAnsi="Arial" w:cs="Arial"/>
          <w:bCs/>
          <w:lang w:val="en-ZA"/>
        </w:rPr>
        <w:t>oversee the programmes which have been put in place to address the high crime in different provinces. Oversee the effective functioning of the Gang Unit launched in the Western Cape in 2018.</w:t>
      </w:r>
    </w:p>
    <w:p w:rsidR="00AC64EF" w:rsidRPr="00D27EB9"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p>
    <w:p w:rsidR="00AC64EF" w:rsidRPr="00FA3F0A" w:rsidRDefault="00AC64EF" w:rsidP="0079051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FA3F0A">
        <w:rPr>
          <w:rFonts w:ascii="Arial" w:hAnsi="Arial" w:cs="Arial"/>
          <w:b/>
          <w:bCs/>
          <w:lang w:val="en-ZA"/>
        </w:rPr>
        <w:t>Key challenges emerging</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AC64EF" w:rsidRPr="00F022C3" w:rsidRDefault="00D852AA"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022C3">
        <w:rPr>
          <w:rFonts w:ascii="Arial" w:hAnsi="Arial" w:cs="Arial"/>
          <w:bCs/>
          <w:lang w:val="en-ZA"/>
        </w:rPr>
        <w:t>Ageing infrastructure</w:t>
      </w:r>
    </w:p>
    <w:p w:rsidR="00D852AA" w:rsidRPr="00F022C3" w:rsidRDefault="00D852AA"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022C3">
        <w:rPr>
          <w:rFonts w:ascii="Arial" w:hAnsi="Arial" w:cs="Arial"/>
          <w:bCs/>
          <w:lang w:val="en-ZA"/>
        </w:rPr>
        <w:t>Obstacles related to procurement policies in certain Departments, particularly the Department of Defence.</w:t>
      </w:r>
    </w:p>
    <w:p w:rsidR="00D852AA" w:rsidRPr="00F022C3" w:rsidRDefault="00D852AA"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022C3">
        <w:rPr>
          <w:rFonts w:ascii="Arial" w:hAnsi="Arial" w:cs="Arial"/>
          <w:bCs/>
          <w:lang w:val="en-ZA"/>
        </w:rPr>
        <w:t>Overcrowding, gangsterism, staff vacancies – Correctional Services</w:t>
      </w:r>
    </w:p>
    <w:p w:rsidR="00D852AA" w:rsidRPr="00F022C3" w:rsidRDefault="00D852AA"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022C3">
        <w:rPr>
          <w:rFonts w:ascii="Arial" w:hAnsi="Arial" w:cs="Arial"/>
          <w:bCs/>
          <w:lang w:val="en-ZA"/>
        </w:rPr>
        <w:t>Magistrates suspensions – lengthy proceedings undertaken by the Magistrates Commission.</w:t>
      </w:r>
    </w:p>
    <w:p w:rsidR="00B10A4F" w:rsidRPr="00F022C3" w:rsidRDefault="00B10A4F"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022C3">
        <w:rPr>
          <w:rFonts w:ascii="Arial" w:hAnsi="Arial" w:cs="Arial"/>
          <w:bCs/>
          <w:lang w:val="en-ZA"/>
        </w:rPr>
        <w:t>SAPS – Crime Statistics – oversee what measures have been put in place by SAPS to reduce crime statistics</w:t>
      </w:r>
      <w:r w:rsidR="001C43C7" w:rsidRPr="00F022C3">
        <w:rPr>
          <w:rFonts w:ascii="Arial" w:hAnsi="Arial" w:cs="Arial"/>
          <w:bCs/>
          <w:lang w:val="en-ZA"/>
        </w:rPr>
        <w:t>. Ensure that Police Stations are sufficiently resourced to address high crime.</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AC64EF" w:rsidRPr="00FA3F0A" w:rsidRDefault="00AC64EF" w:rsidP="00790519">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FA3F0A">
        <w:rPr>
          <w:rFonts w:ascii="Arial" w:hAnsi="Arial" w:cs="Arial"/>
          <w:b/>
          <w:bCs/>
          <w:lang w:val="en-ZA"/>
        </w:rPr>
        <w:t>Recommendations</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1C43C7" w:rsidRPr="00F022C3" w:rsidRDefault="001C43C7"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022C3">
        <w:rPr>
          <w:rFonts w:ascii="Arial" w:hAnsi="Arial" w:cs="Arial"/>
          <w:bCs/>
          <w:lang w:val="en-ZA"/>
        </w:rPr>
        <w:t>Cluster sizes of Committees remains a challenge in terms of completion of work in the respective Committees.</w:t>
      </w:r>
    </w:p>
    <w:p w:rsidR="00B10A4F" w:rsidRPr="00F022C3" w:rsidRDefault="00B10A4F"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022C3">
        <w:rPr>
          <w:rFonts w:ascii="Arial" w:hAnsi="Arial" w:cs="Arial"/>
          <w:bCs/>
          <w:lang w:val="en-ZA"/>
        </w:rPr>
        <w:t>Allocate sufficient time, per Committee, for oversight activities</w:t>
      </w:r>
      <w:r w:rsidR="001C43C7" w:rsidRPr="00F022C3">
        <w:rPr>
          <w:rFonts w:ascii="Arial" w:hAnsi="Arial" w:cs="Arial"/>
          <w:bCs/>
          <w:lang w:val="en-ZA"/>
        </w:rPr>
        <w:t>.</w:t>
      </w:r>
    </w:p>
    <w:p w:rsidR="00B10A4F" w:rsidRPr="00F022C3" w:rsidRDefault="00B10A4F" w:rsidP="00B470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022C3">
        <w:rPr>
          <w:rFonts w:ascii="Arial" w:hAnsi="Arial" w:cs="Arial"/>
          <w:bCs/>
          <w:lang w:val="en-ZA"/>
        </w:rPr>
        <w:t>Ensure that the Committee is afforded sufficient time</w:t>
      </w:r>
      <w:r w:rsidR="00F022C3">
        <w:rPr>
          <w:rFonts w:ascii="Arial" w:hAnsi="Arial" w:cs="Arial"/>
          <w:bCs/>
          <w:lang w:val="en-ZA"/>
        </w:rPr>
        <w:t xml:space="preserve"> </w:t>
      </w:r>
      <w:r w:rsidR="00D27EB9" w:rsidRPr="00F022C3">
        <w:rPr>
          <w:rFonts w:ascii="Arial" w:hAnsi="Arial" w:cs="Arial"/>
          <w:bCs/>
          <w:lang w:val="en-ZA"/>
        </w:rPr>
        <w:t>t</w:t>
      </w:r>
      <w:r w:rsidRPr="00F022C3">
        <w:rPr>
          <w:rFonts w:ascii="Arial" w:hAnsi="Arial" w:cs="Arial"/>
          <w:bCs/>
          <w:lang w:val="en-ZA"/>
        </w:rPr>
        <w:t>o process legislation effectively.</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p>
    <w:p w:rsidR="00AC64EF" w:rsidRPr="00FA3F0A" w:rsidRDefault="00AC64EF" w:rsidP="00790519">
      <w:pPr>
        <w:spacing w:after="0" w:line="240" w:lineRule="auto"/>
        <w:jc w:val="both"/>
        <w:rPr>
          <w:rFonts w:ascii="Arial" w:hAnsi="Arial" w:cs="Arial"/>
          <w:bCs/>
          <w:lang w:val="en-ZA"/>
        </w:rPr>
      </w:pPr>
    </w:p>
    <w:p w:rsidR="00AC64EF" w:rsidRPr="00FA3F0A" w:rsidRDefault="00AC64EF" w:rsidP="00790519">
      <w:pPr>
        <w:spacing w:after="0" w:line="240" w:lineRule="auto"/>
        <w:jc w:val="both"/>
        <w:rPr>
          <w:rFonts w:ascii="Arial" w:hAnsi="Arial" w:cs="Arial"/>
          <w:bCs/>
          <w:lang w:val="en-ZA"/>
        </w:rPr>
      </w:pPr>
    </w:p>
    <w:p w:rsidR="00E23AEC" w:rsidRPr="00FA3F0A" w:rsidRDefault="00E23AEC" w:rsidP="00B4709A">
      <w:pPr>
        <w:pStyle w:val="ListParagraph"/>
        <w:numPr>
          <w:ilvl w:val="0"/>
          <w:numId w:val="10"/>
        </w:numPr>
        <w:spacing w:after="0" w:line="240" w:lineRule="auto"/>
        <w:ind w:left="567" w:hanging="567"/>
        <w:jc w:val="both"/>
        <w:outlineLvl w:val="0"/>
        <w:rPr>
          <w:rFonts w:ascii="Arial" w:hAnsi="Arial" w:cs="Arial"/>
        </w:rPr>
      </w:pPr>
      <w:r w:rsidRPr="00FA3F0A">
        <w:rPr>
          <w:rFonts w:ascii="Arial" w:hAnsi="Arial" w:cs="Arial"/>
          <w:b/>
          <w:bCs/>
        </w:rPr>
        <w:t xml:space="preserve">DEPARTMENTS AND ENTITIES OVER WHICH THE COMMITTEE EXERCISES </w:t>
      </w:r>
      <w:r w:rsidRPr="00FA3F0A">
        <w:rPr>
          <w:rFonts w:ascii="Arial" w:hAnsi="Arial" w:cs="Arial"/>
          <w:b/>
        </w:rPr>
        <w:t>OVERSIGHT</w:t>
      </w:r>
    </w:p>
    <w:p w:rsidR="00E23AEC" w:rsidRPr="00FA3F0A" w:rsidRDefault="00F022C3" w:rsidP="00B4709A">
      <w:pPr>
        <w:pStyle w:val="Heading2"/>
        <w:numPr>
          <w:ilvl w:val="1"/>
          <w:numId w:val="10"/>
        </w:numPr>
        <w:spacing w:line="240" w:lineRule="auto"/>
        <w:ind w:left="450"/>
        <w:jc w:val="both"/>
        <w:rPr>
          <w:rFonts w:ascii="Arial" w:hAnsi="Arial" w:cs="Arial"/>
          <w:color w:val="auto"/>
          <w:sz w:val="22"/>
          <w:szCs w:val="22"/>
        </w:rPr>
      </w:pPr>
      <w:r w:rsidRPr="00FA3F0A">
        <w:rPr>
          <w:rFonts w:ascii="Arial" w:hAnsi="Arial" w:cs="Arial"/>
          <w:color w:val="auto"/>
          <w:sz w:val="22"/>
          <w:szCs w:val="22"/>
        </w:rPr>
        <w:t>DEPARTMENT OF CORRECTIONAL SERVICES (DCS)</w:t>
      </w:r>
    </w:p>
    <w:p w:rsidR="00E23AEC" w:rsidRPr="00FA3F0A" w:rsidRDefault="00E23AEC" w:rsidP="00790519">
      <w:pPr>
        <w:pStyle w:val="Heading2"/>
        <w:spacing w:line="240" w:lineRule="auto"/>
        <w:ind w:left="720"/>
        <w:jc w:val="both"/>
        <w:rPr>
          <w:rFonts w:ascii="Arial" w:hAnsi="Arial" w:cs="Arial"/>
          <w:b w:val="0"/>
          <w:color w:val="auto"/>
          <w:sz w:val="22"/>
          <w:szCs w:val="22"/>
        </w:rPr>
      </w:pPr>
      <w:r w:rsidRPr="00FA3F0A">
        <w:rPr>
          <w:rFonts w:ascii="Arial" w:hAnsi="Arial" w:cs="Arial"/>
          <w:b w:val="0"/>
          <w:color w:val="auto"/>
          <w:sz w:val="22"/>
          <w:szCs w:val="22"/>
        </w:rPr>
        <w:t>In the 5</w:t>
      </w:r>
      <w:r w:rsidRPr="00FA3F0A">
        <w:rPr>
          <w:rFonts w:ascii="Arial" w:hAnsi="Arial" w:cs="Arial"/>
          <w:b w:val="0"/>
          <w:color w:val="auto"/>
          <w:sz w:val="22"/>
          <w:szCs w:val="22"/>
          <w:vertAlign w:val="superscript"/>
        </w:rPr>
        <w:t>th</w:t>
      </w:r>
      <w:r w:rsidRPr="00FA3F0A">
        <w:rPr>
          <w:rFonts w:ascii="Arial" w:hAnsi="Arial" w:cs="Arial"/>
          <w:b w:val="0"/>
          <w:color w:val="auto"/>
          <w:sz w:val="22"/>
          <w:szCs w:val="22"/>
        </w:rPr>
        <w:t xml:space="preserve"> parliament, the Ministries of Justice and Correctional Services were merged into one Department. The Department of Correctional Services works towards effective and humane incarceration of inmates, rehabilitation and social reintegration of offenders</w:t>
      </w:r>
    </w:p>
    <w:p w:rsidR="005B531D" w:rsidRPr="00FA3F0A" w:rsidRDefault="005B531D" w:rsidP="00790519">
      <w:pPr>
        <w:spacing w:after="0" w:line="240" w:lineRule="auto"/>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5B531D" w:rsidRPr="00FA3F0A" w:rsidTr="00522989">
        <w:trPr>
          <w:trHeight w:val="99"/>
          <w:tblHeader/>
        </w:trPr>
        <w:tc>
          <w:tcPr>
            <w:tcW w:w="1642"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eastAsia="en-ZA"/>
              </w:rPr>
              <w:t>Name of Entity</w:t>
            </w:r>
          </w:p>
        </w:tc>
        <w:tc>
          <w:tcPr>
            <w:tcW w:w="3358"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eastAsia="en-ZA"/>
              </w:rPr>
              <w:t>Role of Entity</w:t>
            </w:r>
          </w:p>
        </w:tc>
      </w:tr>
      <w:tr w:rsidR="005B531D" w:rsidRPr="00FA3F0A" w:rsidTr="00522989">
        <w:trPr>
          <w:trHeight w:val="99"/>
        </w:trPr>
        <w:tc>
          <w:tcPr>
            <w:tcW w:w="1642"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rPr>
              <w:t>Judicial Inspectorate for Correctional Services</w:t>
            </w:r>
          </w:p>
        </w:tc>
        <w:tc>
          <w:tcPr>
            <w:tcW w:w="3358"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Cs/>
              </w:rPr>
              <w:t>The Judicial Inspectorate of prisons is an independent office under the control of the Inspecting Judge. The object of the Judicial Inspectorate is to facilitate the inspection of prisons in order that the Inspecting Judge may report on the treatment of prisoners in prisons and on conditions in prisons.</w:t>
            </w:r>
          </w:p>
        </w:tc>
      </w:tr>
    </w:tbl>
    <w:p w:rsidR="00E23AEC" w:rsidRDefault="00E23AEC" w:rsidP="00B4709A">
      <w:pPr>
        <w:pStyle w:val="Heading2"/>
        <w:numPr>
          <w:ilvl w:val="1"/>
          <w:numId w:val="28"/>
        </w:numPr>
        <w:spacing w:line="240" w:lineRule="auto"/>
        <w:ind w:left="360" w:firstLine="0"/>
        <w:jc w:val="both"/>
        <w:rPr>
          <w:rFonts w:ascii="Arial" w:hAnsi="Arial" w:cs="Arial"/>
          <w:bCs w:val="0"/>
          <w:color w:val="auto"/>
          <w:sz w:val="22"/>
          <w:szCs w:val="22"/>
        </w:rPr>
      </w:pPr>
      <w:r w:rsidRPr="00FA3F0A">
        <w:rPr>
          <w:rFonts w:ascii="Arial" w:hAnsi="Arial" w:cs="Arial"/>
          <w:bCs w:val="0"/>
          <w:color w:val="auto"/>
          <w:sz w:val="22"/>
          <w:szCs w:val="22"/>
        </w:rPr>
        <w:t>DEPARTMENT OF JUSTICE AND CONSTITUTIONAL DEVELOPMENT</w:t>
      </w:r>
    </w:p>
    <w:p w:rsidR="00CC6EC0" w:rsidRPr="00CC6EC0" w:rsidRDefault="00CC6EC0" w:rsidP="00CC6EC0">
      <w:pPr>
        <w:ind w:left="360"/>
        <w:rPr>
          <w:rFonts w:ascii="Arial" w:hAnsi="Arial" w:cs="Arial"/>
          <w:lang w:val="en-ZA"/>
        </w:rPr>
      </w:pPr>
      <w:r w:rsidRPr="00CC6EC0">
        <w:rPr>
          <w:rFonts w:ascii="Arial" w:hAnsi="Arial" w:cs="Arial"/>
          <w:color w:val="333333"/>
          <w:spacing w:val="-2"/>
          <w:shd w:val="clear" w:color="auto" w:fill="FFFFFF"/>
        </w:rPr>
        <w:t>To administer an efficient and responsive justice system</w:t>
      </w:r>
      <w:r w:rsidR="002C7060">
        <w:rPr>
          <w:rFonts w:ascii="Arial" w:hAnsi="Arial" w:cs="Arial"/>
          <w:color w:val="333333"/>
          <w:spacing w:val="-2"/>
          <w:shd w:val="clear" w:color="auto" w:fill="FFFFFF"/>
        </w:rPr>
        <w:t>.</w:t>
      </w:r>
    </w:p>
    <w:p w:rsidR="00E23AEC" w:rsidRPr="00FA3F0A" w:rsidRDefault="00E23AEC" w:rsidP="00790519">
      <w:pPr>
        <w:spacing w:after="0" w:line="240" w:lineRule="auto"/>
        <w:jc w:val="both"/>
        <w:rPr>
          <w:rFonts w:ascii="Arial" w:hAnsi="Arial" w:cs="Arial"/>
          <w:bCs/>
          <w:u w:val="single"/>
        </w:rPr>
      </w:pPr>
    </w:p>
    <w:p w:rsidR="00E23AEC" w:rsidRDefault="00E23AEC" w:rsidP="00790519">
      <w:pPr>
        <w:spacing w:after="0" w:line="240" w:lineRule="auto"/>
        <w:ind w:left="567"/>
        <w:jc w:val="both"/>
        <w:rPr>
          <w:rFonts w:ascii="Arial" w:hAnsi="Arial" w:cs="Arial"/>
        </w:rPr>
      </w:pPr>
      <w:r w:rsidRPr="00FA3F0A">
        <w:rPr>
          <w:rFonts w:ascii="Arial" w:hAnsi="Arial" w:cs="Arial"/>
          <w:b/>
          <w:bCs/>
        </w:rPr>
        <w:t xml:space="preserve">National Prosecuting Authority </w:t>
      </w:r>
      <w:r w:rsidRPr="00FA3F0A">
        <w:rPr>
          <w:rFonts w:ascii="Arial" w:hAnsi="Arial" w:cs="Arial"/>
        </w:rPr>
        <w:t>provides a co-ordinated prosecuting service that protects certain witnesses and removes the profit from crime. (The Asset Forfeiture Unit is not a separate entity but a sub-programme of the NPA.)</w:t>
      </w:r>
    </w:p>
    <w:p w:rsidR="00F022C3" w:rsidRPr="00FA3F0A" w:rsidRDefault="00F022C3" w:rsidP="00790519">
      <w:pPr>
        <w:spacing w:after="0" w:line="240" w:lineRule="auto"/>
        <w:ind w:left="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5B531D" w:rsidRPr="00FA3F0A" w:rsidTr="00522989">
        <w:trPr>
          <w:trHeight w:val="99"/>
          <w:tblHeader/>
        </w:trPr>
        <w:tc>
          <w:tcPr>
            <w:tcW w:w="1642"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eastAsia="en-ZA"/>
              </w:rPr>
              <w:t>Name of Entity</w:t>
            </w:r>
          </w:p>
        </w:tc>
        <w:tc>
          <w:tcPr>
            <w:tcW w:w="3358"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eastAsia="en-ZA"/>
              </w:rPr>
              <w:t>Role of Entity</w:t>
            </w:r>
          </w:p>
        </w:tc>
      </w:tr>
      <w:tr w:rsidR="005B531D" w:rsidRPr="00FA3F0A" w:rsidTr="00522989">
        <w:trPr>
          <w:trHeight w:val="99"/>
        </w:trPr>
        <w:tc>
          <w:tcPr>
            <w:tcW w:w="1642"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rPr>
              <w:t>Legal Aid South Africa</w:t>
            </w:r>
          </w:p>
        </w:tc>
        <w:tc>
          <w:tcPr>
            <w:tcW w:w="3358" w:type="pct"/>
          </w:tcPr>
          <w:p w:rsidR="005B531D" w:rsidRPr="00FA3F0A" w:rsidRDefault="005B531D" w:rsidP="00790519">
            <w:pPr>
              <w:tabs>
                <w:tab w:val="left" w:pos="360"/>
              </w:tabs>
              <w:spacing w:after="0" w:line="240" w:lineRule="auto"/>
              <w:jc w:val="both"/>
              <w:rPr>
                <w:rFonts w:ascii="Arial" w:hAnsi="Arial" w:cs="Arial"/>
                <w:lang w:val="en-ZA" w:eastAsia="en-ZA"/>
              </w:rPr>
            </w:pPr>
            <w:r w:rsidRPr="00FA3F0A">
              <w:rPr>
                <w:rFonts w:ascii="Arial" w:hAnsi="Arial" w:cs="Arial"/>
                <w:bCs/>
                <w:lang w:val="en-ZA"/>
              </w:rPr>
              <w:t>The Legal Aid Board has been created as an independent body outside of government in terms of the Legal Aid Act to ensure the separation between the prosecuting arm of government and the defence of those requiring state funded legal assistance</w:t>
            </w:r>
            <w:r w:rsidRPr="00FA3F0A">
              <w:rPr>
                <w:rFonts w:ascii="Arial" w:hAnsi="Arial" w:cs="Arial"/>
                <w:b/>
                <w:bCs/>
                <w:lang w:val="en-ZA"/>
              </w:rPr>
              <w:t>.</w:t>
            </w:r>
          </w:p>
        </w:tc>
      </w:tr>
      <w:tr w:rsidR="005B531D" w:rsidRPr="00FA3F0A" w:rsidTr="00522989">
        <w:trPr>
          <w:trHeight w:val="99"/>
        </w:trPr>
        <w:tc>
          <w:tcPr>
            <w:tcW w:w="1642"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rPr>
              <w:t>Special Investigating Unit (SIU)</w:t>
            </w:r>
          </w:p>
        </w:tc>
        <w:tc>
          <w:tcPr>
            <w:tcW w:w="3358" w:type="pct"/>
          </w:tcPr>
          <w:p w:rsidR="005B531D" w:rsidRPr="00FA3F0A" w:rsidRDefault="005B531D" w:rsidP="00790519">
            <w:pPr>
              <w:tabs>
                <w:tab w:val="left" w:pos="360"/>
              </w:tabs>
              <w:spacing w:after="0" w:line="240" w:lineRule="auto"/>
              <w:jc w:val="both"/>
              <w:rPr>
                <w:rFonts w:ascii="Arial" w:hAnsi="Arial" w:cs="Arial"/>
                <w:lang w:val="en-ZA" w:eastAsia="en-ZA"/>
              </w:rPr>
            </w:pPr>
            <w:r w:rsidRPr="00FA3F0A">
              <w:rPr>
                <w:rFonts w:ascii="Arial" w:hAnsi="Arial" w:cs="Arial"/>
              </w:rPr>
              <w:t>The SIU’s principal function is to investigate serious malpractices, maladministration and corruption in connection with the administration of state institutions, state assets and public money, as well as any conduct, which may seriously harm the interests of the public</w:t>
            </w:r>
            <w:r w:rsidRPr="00FA3F0A">
              <w:rPr>
                <w:rFonts w:ascii="Arial" w:hAnsi="Arial" w:cs="Arial"/>
                <w:bCs/>
                <w:lang w:val="en-ZA"/>
              </w:rPr>
              <w:t>.</w:t>
            </w:r>
          </w:p>
        </w:tc>
      </w:tr>
    </w:tbl>
    <w:p w:rsidR="00E23AEC" w:rsidRPr="00FA3F0A" w:rsidRDefault="00E23AEC" w:rsidP="00790519">
      <w:pPr>
        <w:spacing w:after="0" w:line="240" w:lineRule="auto"/>
        <w:jc w:val="both"/>
        <w:rPr>
          <w:rFonts w:ascii="Arial" w:hAnsi="Arial" w:cs="Arial"/>
          <w:bCs/>
          <w:u w:val="single"/>
        </w:rPr>
      </w:pPr>
    </w:p>
    <w:p w:rsidR="002C7060" w:rsidRPr="00FA3F0A" w:rsidRDefault="002C7060" w:rsidP="002C7060">
      <w:pPr>
        <w:pStyle w:val="ListParagraph"/>
        <w:spacing w:after="0" w:line="240" w:lineRule="auto"/>
        <w:jc w:val="both"/>
        <w:rPr>
          <w:rFonts w:ascii="Arial" w:hAnsi="Arial" w:cs="Arial"/>
          <w:bCs/>
        </w:rPr>
      </w:pPr>
    </w:p>
    <w:p w:rsidR="002C7060" w:rsidRPr="00FA3F0A" w:rsidRDefault="002C7060" w:rsidP="002C7060">
      <w:pPr>
        <w:pStyle w:val="Heading2"/>
        <w:spacing w:line="240" w:lineRule="auto"/>
        <w:ind w:left="90" w:hanging="90"/>
        <w:jc w:val="both"/>
        <w:rPr>
          <w:rFonts w:ascii="Arial" w:hAnsi="Arial" w:cs="Arial"/>
          <w:bCs w:val="0"/>
          <w:color w:val="auto"/>
          <w:sz w:val="22"/>
          <w:szCs w:val="22"/>
        </w:rPr>
      </w:pPr>
      <w:r>
        <w:rPr>
          <w:rFonts w:ascii="Arial" w:hAnsi="Arial" w:cs="Arial"/>
          <w:bCs w:val="0"/>
          <w:color w:val="auto"/>
          <w:sz w:val="22"/>
          <w:szCs w:val="22"/>
        </w:rPr>
        <w:t xml:space="preserve">1.2 </w:t>
      </w:r>
      <w:r w:rsidRPr="00FA3F0A">
        <w:rPr>
          <w:rFonts w:ascii="Arial" w:hAnsi="Arial" w:cs="Arial"/>
          <w:bCs w:val="0"/>
          <w:color w:val="auto"/>
          <w:sz w:val="22"/>
          <w:szCs w:val="22"/>
        </w:rPr>
        <w:t>DEPARTMENT OF DEFENCE AND MILITARY VETERANS</w:t>
      </w:r>
    </w:p>
    <w:p w:rsidR="002C7060" w:rsidRPr="00FA3F0A" w:rsidRDefault="002C7060" w:rsidP="002C7060">
      <w:pPr>
        <w:spacing w:after="0" w:line="240" w:lineRule="auto"/>
        <w:jc w:val="both"/>
        <w:rPr>
          <w:rFonts w:ascii="Arial" w:hAnsi="Arial" w:cs="Arial"/>
          <w:b/>
          <w:bCs/>
        </w:rPr>
      </w:pPr>
    </w:p>
    <w:p w:rsidR="002C7060" w:rsidRPr="00FA3F0A" w:rsidRDefault="002C7060" w:rsidP="002C7060">
      <w:pPr>
        <w:spacing w:after="0" w:line="240" w:lineRule="auto"/>
        <w:ind w:left="567"/>
        <w:jc w:val="both"/>
        <w:rPr>
          <w:rFonts w:ascii="Arial" w:hAnsi="Arial" w:cs="Arial"/>
          <w:bCs/>
        </w:rPr>
      </w:pPr>
      <w:r w:rsidRPr="00FA3F0A">
        <w:rPr>
          <w:rFonts w:ascii="Arial" w:hAnsi="Arial" w:cs="Arial"/>
          <w:b/>
          <w:bCs/>
        </w:rPr>
        <w:t>South African Navy</w:t>
      </w:r>
      <w:r w:rsidRPr="00FA3F0A">
        <w:rPr>
          <w:rFonts w:ascii="Arial" w:hAnsi="Arial" w:cs="Arial"/>
          <w:bCs/>
        </w:rPr>
        <w:t>:</w:t>
      </w:r>
      <w:r w:rsidRPr="00FA3F0A">
        <w:rPr>
          <w:rFonts w:ascii="Arial" w:hAnsi="Arial" w:cs="Arial"/>
        </w:rPr>
        <w:t xml:space="preserve"> The core business of the SA Navy is fighting at sea, and its aim is to provide prepared and supported maritime defence capabilities for the defence and protection of South Africa.</w:t>
      </w:r>
    </w:p>
    <w:p w:rsidR="002C7060" w:rsidRPr="00FA3F0A" w:rsidRDefault="002C7060" w:rsidP="002C7060">
      <w:pPr>
        <w:spacing w:after="0" w:line="240" w:lineRule="auto"/>
        <w:ind w:left="567"/>
        <w:jc w:val="both"/>
        <w:rPr>
          <w:rFonts w:ascii="Arial" w:hAnsi="Arial" w:cs="Arial"/>
        </w:rPr>
      </w:pPr>
      <w:r w:rsidRPr="00FA3F0A">
        <w:rPr>
          <w:rFonts w:ascii="Arial" w:hAnsi="Arial" w:cs="Arial"/>
          <w:b/>
          <w:bCs/>
        </w:rPr>
        <w:t>South African Air Force:</w:t>
      </w:r>
      <w:r w:rsidRPr="00FA3F0A">
        <w:rPr>
          <w:rFonts w:ascii="Arial" w:hAnsi="Arial" w:cs="Arial"/>
          <w:bCs/>
        </w:rPr>
        <w:t xml:space="preserve"> </w:t>
      </w:r>
      <w:r w:rsidRPr="00FA3F0A">
        <w:rPr>
          <w:rFonts w:ascii="Arial" w:hAnsi="Arial" w:cs="Arial"/>
        </w:rPr>
        <w:t>The core business of the SA South African Air Force is fighting in the air, and its aim is to provide prepared and supported air defence capabilities for the defence and protection of South Africa.</w:t>
      </w:r>
    </w:p>
    <w:p w:rsidR="002C7060" w:rsidRPr="00FA3F0A" w:rsidRDefault="002C7060" w:rsidP="002C7060">
      <w:pPr>
        <w:spacing w:after="0" w:line="240" w:lineRule="auto"/>
        <w:ind w:left="567"/>
        <w:jc w:val="both"/>
        <w:rPr>
          <w:rFonts w:ascii="Arial" w:hAnsi="Arial" w:cs="Arial"/>
          <w:b/>
          <w:bCs/>
        </w:rPr>
      </w:pPr>
      <w:r w:rsidRPr="00FA3F0A">
        <w:rPr>
          <w:rFonts w:ascii="Arial" w:hAnsi="Arial" w:cs="Arial"/>
          <w:b/>
          <w:bCs/>
        </w:rPr>
        <w:t>South African Defence Force (Army):</w:t>
      </w:r>
    </w:p>
    <w:p w:rsidR="002C7060" w:rsidRPr="00FA3F0A" w:rsidRDefault="002C7060" w:rsidP="002C7060">
      <w:pPr>
        <w:spacing w:after="0" w:line="240" w:lineRule="auto"/>
        <w:ind w:left="567"/>
        <w:jc w:val="both"/>
        <w:rPr>
          <w:rFonts w:ascii="Arial" w:hAnsi="Arial" w:cs="Arial"/>
          <w:bCs/>
        </w:rPr>
      </w:pPr>
      <w:r w:rsidRPr="00FA3F0A">
        <w:rPr>
          <w:rFonts w:ascii="Arial" w:hAnsi="Arial" w:cs="Arial"/>
          <w:b/>
          <w:bCs/>
        </w:rPr>
        <w:t>Department of Military Veterans:</w:t>
      </w:r>
      <w:r w:rsidRPr="00FA3F0A">
        <w:rPr>
          <w:rFonts w:ascii="Arial" w:hAnsi="Arial" w:cs="Arial"/>
          <w:bCs/>
        </w:rPr>
        <w:t xml:space="preserve"> Responsible for the overall management and administration of military veteran</w:t>
      </w:r>
      <w:r>
        <w:rPr>
          <w:rFonts w:ascii="Arial" w:hAnsi="Arial" w:cs="Arial"/>
          <w:bCs/>
        </w:rPr>
        <w:t>’</w:t>
      </w:r>
      <w:r w:rsidRPr="00FA3F0A">
        <w:rPr>
          <w:rFonts w:ascii="Arial" w:hAnsi="Arial" w:cs="Arial"/>
          <w:bCs/>
        </w:rPr>
        <w:t>s affairs, including, but not limited to developing policy, legislation, programmes, benefits and services that facilitate the transition from active service to civilian life.</w:t>
      </w:r>
    </w:p>
    <w:p w:rsidR="002C7060" w:rsidRPr="00FA3F0A" w:rsidRDefault="002C7060" w:rsidP="002C7060">
      <w:pPr>
        <w:spacing w:after="0" w:line="240" w:lineRule="auto"/>
        <w:ind w:left="567"/>
        <w:jc w:val="both"/>
        <w:rPr>
          <w:rFonts w:ascii="Arial" w:hAnsi="Arial" w:cs="Arial"/>
          <w:bCs/>
        </w:rPr>
      </w:pPr>
      <w:r w:rsidRPr="00FA3F0A">
        <w:rPr>
          <w:rFonts w:ascii="Arial" w:hAnsi="Arial" w:cs="Arial"/>
          <w:b/>
          <w:bCs/>
        </w:rPr>
        <w:t>Secretariat of Defence:</w:t>
      </w:r>
      <w:r w:rsidRPr="00FA3F0A">
        <w:rPr>
          <w:rFonts w:ascii="Arial" w:hAnsi="Arial" w:cs="Arial"/>
          <w:bCs/>
        </w:rPr>
        <w:t xml:space="preserve"> Responsible for ensuring robust and healthy civil-military relations. It advises the Minister on all aspects relating to defence policy, programmes and budgets, performs the financial accounting function within the Department of Defence, and takes responsibility for interdepartmental and parliamentary liaison on behalf of the Department.</w:t>
      </w:r>
    </w:p>
    <w:p w:rsidR="002C7060" w:rsidRPr="00FA3F0A" w:rsidRDefault="002C7060" w:rsidP="002C7060">
      <w:pPr>
        <w:spacing w:after="0" w:line="240" w:lineRule="auto"/>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2C7060" w:rsidRPr="00FA3F0A" w:rsidTr="00AE583F">
        <w:trPr>
          <w:trHeight w:val="99"/>
          <w:tblHeader/>
        </w:trPr>
        <w:tc>
          <w:tcPr>
            <w:tcW w:w="1642" w:type="pct"/>
          </w:tcPr>
          <w:p w:rsidR="002C7060" w:rsidRPr="00FA3F0A" w:rsidRDefault="002C7060" w:rsidP="00AE583F">
            <w:pPr>
              <w:tabs>
                <w:tab w:val="left" w:pos="360"/>
              </w:tabs>
              <w:spacing w:after="0" w:line="240" w:lineRule="auto"/>
              <w:jc w:val="both"/>
              <w:rPr>
                <w:rFonts w:ascii="Arial" w:hAnsi="Arial" w:cs="Arial"/>
                <w:b/>
                <w:bCs/>
                <w:lang w:val="en-ZA" w:eastAsia="en-ZA"/>
              </w:rPr>
            </w:pPr>
            <w:r w:rsidRPr="00FA3F0A">
              <w:rPr>
                <w:rFonts w:ascii="Arial" w:hAnsi="Arial" w:cs="Arial"/>
                <w:b/>
                <w:bCs/>
                <w:lang w:val="en-ZA" w:eastAsia="en-ZA"/>
              </w:rPr>
              <w:t>Name of Entity</w:t>
            </w:r>
          </w:p>
        </w:tc>
        <w:tc>
          <w:tcPr>
            <w:tcW w:w="3358" w:type="pct"/>
          </w:tcPr>
          <w:p w:rsidR="002C7060" w:rsidRPr="00FA3F0A" w:rsidRDefault="002C7060" w:rsidP="00AE583F">
            <w:pPr>
              <w:tabs>
                <w:tab w:val="left" w:pos="360"/>
              </w:tabs>
              <w:spacing w:after="0" w:line="240" w:lineRule="auto"/>
              <w:jc w:val="both"/>
              <w:rPr>
                <w:rFonts w:ascii="Arial" w:hAnsi="Arial" w:cs="Arial"/>
                <w:b/>
                <w:bCs/>
                <w:lang w:val="en-ZA" w:eastAsia="en-ZA"/>
              </w:rPr>
            </w:pPr>
            <w:r w:rsidRPr="00FA3F0A">
              <w:rPr>
                <w:rFonts w:ascii="Arial" w:hAnsi="Arial" w:cs="Arial"/>
                <w:b/>
                <w:bCs/>
                <w:lang w:val="en-ZA" w:eastAsia="en-ZA"/>
              </w:rPr>
              <w:t>Role of Entity</w:t>
            </w:r>
          </w:p>
        </w:tc>
      </w:tr>
      <w:tr w:rsidR="002C7060" w:rsidRPr="00FA3F0A" w:rsidTr="00AE583F">
        <w:trPr>
          <w:trHeight w:val="99"/>
        </w:trPr>
        <w:tc>
          <w:tcPr>
            <w:tcW w:w="1642" w:type="pct"/>
          </w:tcPr>
          <w:p w:rsidR="002C7060" w:rsidRPr="00FA3F0A" w:rsidRDefault="002C7060" w:rsidP="00AE583F">
            <w:pPr>
              <w:tabs>
                <w:tab w:val="left" w:pos="360"/>
              </w:tabs>
              <w:spacing w:after="0" w:line="240" w:lineRule="auto"/>
              <w:jc w:val="both"/>
              <w:rPr>
                <w:rFonts w:ascii="Arial" w:hAnsi="Arial" w:cs="Arial"/>
                <w:b/>
                <w:bCs/>
                <w:lang w:val="en-ZA" w:eastAsia="en-ZA"/>
              </w:rPr>
            </w:pPr>
            <w:r w:rsidRPr="00FA3F0A">
              <w:rPr>
                <w:rFonts w:ascii="Arial" w:hAnsi="Arial" w:cs="Arial"/>
                <w:b/>
                <w:bCs/>
                <w:lang w:val="en-ZA"/>
              </w:rPr>
              <w:t>T</w:t>
            </w:r>
            <w:r w:rsidRPr="00FA3F0A">
              <w:rPr>
                <w:rFonts w:ascii="Arial" w:hAnsi="Arial" w:cs="Arial"/>
                <w:b/>
              </w:rPr>
              <w:t>he Armaments Corporation of South Africa Ltd (</w:t>
            </w:r>
            <w:r w:rsidRPr="00FA3F0A">
              <w:rPr>
                <w:rFonts w:ascii="Arial" w:hAnsi="Arial" w:cs="Arial"/>
                <w:b/>
                <w:bCs/>
                <w:lang w:val="en-ZA"/>
              </w:rPr>
              <w:t>Armscor)</w:t>
            </w:r>
          </w:p>
        </w:tc>
        <w:tc>
          <w:tcPr>
            <w:tcW w:w="3358" w:type="pct"/>
          </w:tcPr>
          <w:p w:rsidR="002C7060" w:rsidRPr="00FA3F0A" w:rsidRDefault="002C7060" w:rsidP="00AE583F">
            <w:pPr>
              <w:tabs>
                <w:tab w:val="left" w:pos="360"/>
              </w:tabs>
              <w:spacing w:after="0" w:line="240" w:lineRule="auto"/>
              <w:jc w:val="both"/>
              <w:rPr>
                <w:rFonts w:ascii="Arial" w:hAnsi="Arial" w:cs="Arial"/>
                <w:b/>
                <w:bCs/>
                <w:lang w:val="en-ZA" w:eastAsia="en-ZA"/>
              </w:rPr>
            </w:pPr>
            <w:r w:rsidRPr="00FA3F0A">
              <w:rPr>
                <w:rFonts w:ascii="Arial" w:hAnsi="Arial" w:cs="Arial"/>
              </w:rPr>
              <w:t>Armscor is the officially appointed acquisition organisation for the South African Department of Defence and with the approval of the SA Minister of Defence, also renders a professional acquisition service to other government departments and public entities.</w:t>
            </w:r>
          </w:p>
        </w:tc>
      </w:tr>
      <w:tr w:rsidR="002C7060" w:rsidRPr="00FA3F0A" w:rsidTr="00AE583F">
        <w:trPr>
          <w:trHeight w:val="99"/>
        </w:trPr>
        <w:tc>
          <w:tcPr>
            <w:tcW w:w="1642" w:type="pct"/>
          </w:tcPr>
          <w:p w:rsidR="002C7060" w:rsidRPr="00FA3F0A" w:rsidRDefault="002C7060" w:rsidP="00AE583F">
            <w:pPr>
              <w:tabs>
                <w:tab w:val="left" w:pos="360"/>
              </w:tabs>
              <w:spacing w:after="0" w:line="240" w:lineRule="auto"/>
              <w:jc w:val="both"/>
              <w:rPr>
                <w:rFonts w:ascii="Arial" w:hAnsi="Arial" w:cs="Arial"/>
                <w:b/>
                <w:bCs/>
                <w:lang w:val="en-ZA"/>
              </w:rPr>
            </w:pPr>
            <w:r w:rsidRPr="00FA3F0A">
              <w:rPr>
                <w:rFonts w:ascii="Arial" w:hAnsi="Arial" w:cs="Arial"/>
                <w:b/>
                <w:bCs/>
                <w:lang w:val="en-ZA"/>
              </w:rPr>
              <w:t>The Castle Control Board</w:t>
            </w:r>
          </w:p>
        </w:tc>
        <w:tc>
          <w:tcPr>
            <w:tcW w:w="3358" w:type="pct"/>
          </w:tcPr>
          <w:p w:rsidR="002C7060" w:rsidRPr="00FA3F0A" w:rsidRDefault="002C7060" w:rsidP="00AE583F">
            <w:pPr>
              <w:tabs>
                <w:tab w:val="left" w:pos="360"/>
              </w:tabs>
              <w:spacing w:after="0" w:line="240" w:lineRule="auto"/>
              <w:jc w:val="both"/>
              <w:rPr>
                <w:rFonts w:ascii="Arial" w:hAnsi="Arial" w:cs="Arial"/>
              </w:rPr>
            </w:pPr>
            <w:r w:rsidRPr="00FA3F0A">
              <w:rPr>
                <w:rFonts w:ascii="Arial" w:hAnsi="Arial" w:cs="Arial"/>
                <w:shd w:val="clear" w:color="auto" w:fill="FFFFFF"/>
              </w:rPr>
              <w:t>The </w:t>
            </w:r>
            <w:r w:rsidRPr="00FA3F0A">
              <w:rPr>
                <w:rStyle w:val="Emphasis"/>
                <w:rFonts w:ascii="Arial" w:hAnsi="Arial" w:cs="Arial"/>
                <w:bCs/>
                <w:shd w:val="clear" w:color="auto" w:fill="FFFFFF"/>
              </w:rPr>
              <w:t>Castle Control Board</w:t>
            </w:r>
            <w:r w:rsidRPr="00FA3F0A">
              <w:rPr>
                <w:rFonts w:ascii="Arial" w:hAnsi="Arial" w:cs="Arial"/>
                <w:shd w:val="clear" w:color="auto" w:fill="FFFFFF"/>
              </w:rPr>
              <w:t> is a service orientated public entity, striving to optimise its tourism potential and accessibility to the public.</w:t>
            </w:r>
          </w:p>
        </w:tc>
      </w:tr>
    </w:tbl>
    <w:p w:rsidR="002C7060" w:rsidRPr="00FA3F0A" w:rsidRDefault="002C7060" w:rsidP="002C7060">
      <w:pPr>
        <w:spacing w:after="0" w:line="240" w:lineRule="auto"/>
        <w:jc w:val="both"/>
        <w:rPr>
          <w:rFonts w:ascii="Arial" w:hAnsi="Arial" w:cs="Arial"/>
          <w:b/>
          <w:bCs/>
        </w:rPr>
      </w:pPr>
    </w:p>
    <w:p w:rsidR="002C7060" w:rsidRPr="00FA3F0A" w:rsidRDefault="002C7060" w:rsidP="002C7060">
      <w:pPr>
        <w:spacing w:after="0" w:line="240" w:lineRule="auto"/>
        <w:jc w:val="both"/>
        <w:rPr>
          <w:rFonts w:ascii="Arial" w:hAnsi="Arial" w:cs="Arial"/>
          <w:bCs/>
        </w:rPr>
      </w:pPr>
    </w:p>
    <w:p w:rsidR="00E23AEC" w:rsidRPr="00FA3F0A" w:rsidRDefault="00E23AEC" w:rsidP="00790519">
      <w:pPr>
        <w:spacing w:after="0" w:line="240" w:lineRule="auto"/>
        <w:ind w:left="567"/>
        <w:jc w:val="both"/>
        <w:rPr>
          <w:rFonts w:ascii="Arial" w:hAnsi="Arial" w:cs="Arial"/>
          <w:bCs/>
        </w:rPr>
      </w:pPr>
    </w:p>
    <w:p w:rsidR="00E23AEC" w:rsidRPr="00FA3F0A" w:rsidRDefault="00684B1F" w:rsidP="00790519">
      <w:pPr>
        <w:pStyle w:val="Heading2"/>
        <w:spacing w:line="240" w:lineRule="auto"/>
        <w:ind w:left="567" w:hanging="567"/>
        <w:jc w:val="both"/>
        <w:rPr>
          <w:rFonts w:ascii="Arial" w:hAnsi="Arial" w:cs="Arial"/>
          <w:bCs w:val="0"/>
          <w:color w:val="auto"/>
          <w:sz w:val="22"/>
          <w:szCs w:val="22"/>
        </w:rPr>
      </w:pPr>
      <w:r>
        <w:rPr>
          <w:rFonts w:ascii="Arial" w:hAnsi="Arial" w:cs="Arial"/>
          <w:bCs w:val="0"/>
          <w:color w:val="auto"/>
          <w:sz w:val="22"/>
          <w:szCs w:val="22"/>
        </w:rPr>
        <w:lastRenderedPageBreak/>
        <w:t xml:space="preserve">1.4 </w:t>
      </w:r>
      <w:r w:rsidR="00E23AEC" w:rsidRPr="00FA3F0A">
        <w:rPr>
          <w:rFonts w:ascii="Arial" w:hAnsi="Arial" w:cs="Arial"/>
          <w:bCs w:val="0"/>
          <w:color w:val="auto"/>
          <w:sz w:val="22"/>
          <w:szCs w:val="22"/>
        </w:rPr>
        <w:tab/>
        <w:t xml:space="preserve">DEPARTMENT OF POLICE </w:t>
      </w:r>
    </w:p>
    <w:p w:rsidR="00E23AEC" w:rsidRPr="00FA3F0A" w:rsidRDefault="00E23AEC" w:rsidP="00790519">
      <w:pPr>
        <w:spacing w:after="0" w:line="240" w:lineRule="auto"/>
        <w:ind w:left="567"/>
        <w:jc w:val="both"/>
        <w:rPr>
          <w:rFonts w:ascii="Arial" w:hAnsi="Arial" w:cs="Arial"/>
          <w:bCs/>
        </w:rPr>
      </w:pPr>
      <w:r w:rsidRPr="00FA3F0A">
        <w:rPr>
          <w:rFonts w:ascii="Arial" w:hAnsi="Arial" w:cs="Arial"/>
          <w:bCs/>
        </w:rPr>
        <w:t>The Department of Police serves to: prevent, combat and investigate crime, maintain public order, protect and secure inhabitants of South Africa and to uphold and enforce the law.</w:t>
      </w:r>
    </w:p>
    <w:p w:rsidR="00E23AEC" w:rsidRPr="00FA3F0A" w:rsidRDefault="00E23AEC" w:rsidP="00790519">
      <w:pPr>
        <w:spacing w:after="0" w:line="240" w:lineRule="auto"/>
        <w:ind w:left="567"/>
        <w:jc w:val="both"/>
        <w:rPr>
          <w:rFonts w:ascii="Arial" w:hAnsi="Arial" w:cs="Arial"/>
          <w:b/>
          <w:bCs/>
        </w:rPr>
      </w:pPr>
    </w:p>
    <w:p w:rsidR="00391A87" w:rsidRPr="00FA3F0A" w:rsidRDefault="00391A87" w:rsidP="00790519">
      <w:pPr>
        <w:spacing w:after="0" w:line="240" w:lineRule="auto"/>
        <w:ind w:left="567"/>
        <w:jc w:val="both"/>
        <w:rPr>
          <w:rFonts w:ascii="Arial" w:hAnsi="Arial" w:cs="Arial"/>
          <w:bCs/>
        </w:rPr>
      </w:pPr>
      <w:r w:rsidRPr="00FA3F0A">
        <w:rPr>
          <w:rFonts w:ascii="Arial" w:hAnsi="Arial" w:cs="Arial"/>
          <w:b/>
          <w:bCs/>
        </w:rPr>
        <w:t xml:space="preserve">Civilian Secretariat for the Police Services: </w:t>
      </w:r>
      <w:r w:rsidRPr="00FA3F0A">
        <w:rPr>
          <w:rFonts w:ascii="Arial" w:hAnsi="Arial" w:cs="Arial"/>
          <w:bCs/>
        </w:rPr>
        <w:t xml:space="preserve">The Civilian Secretariat's mandate includes: </w:t>
      </w:r>
    </w:p>
    <w:p w:rsidR="00391A87" w:rsidRPr="00FA3F0A" w:rsidRDefault="00391A87" w:rsidP="00B4709A">
      <w:pPr>
        <w:pStyle w:val="ListParagraph"/>
        <w:numPr>
          <w:ilvl w:val="0"/>
          <w:numId w:val="12"/>
        </w:numPr>
        <w:spacing w:after="0" w:line="240" w:lineRule="auto"/>
        <w:ind w:left="993"/>
        <w:jc w:val="both"/>
        <w:rPr>
          <w:rFonts w:ascii="Arial" w:hAnsi="Arial" w:cs="Arial"/>
          <w:bCs/>
        </w:rPr>
      </w:pPr>
      <w:r w:rsidRPr="00FA3F0A">
        <w:rPr>
          <w:rFonts w:ascii="Arial" w:hAnsi="Arial" w:cs="Arial"/>
          <w:bCs/>
        </w:rPr>
        <w:t xml:space="preserve">providing the Minister with policy advice and research support; </w:t>
      </w:r>
    </w:p>
    <w:p w:rsidR="00391A87" w:rsidRPr="00FA3F0A" w:rsidRDefault="00391A87" w:rsidP="00B4709A">
      <w:pPr>
        <w:pStyle w:val="ListParagraph"/>
        <w:numPr>
          <w:ilvl w:val="0"/>
          <w:numId w:val="11"/>
        </w:numPr>
        <w:spacing w:after="0" w:line="240" w:lineRule="auto"/>
        <w:ind w:left="993"/>
        <w:jc w:val="both"/>
        <w:rPr>
          <w:rFonts w:ascii="Arial" w:hAnsi="Arial" w:cs="Arial"/>
          <w:bCs/>
        </w:rPr>
      </w:pPr>
      <w:r w:rsidRPr="00FA3F0A">
        <w:rPr>
          <w:rFonts w:ascii="Arial" w:hAnsi="Arial" w:cs="Arial"/>
          <w:bCs/>
        </w:rPr>
        <w:t>developing departmental policy through qualitative and evidence-based research;</w:t>
      </w:r>
    </w:p>
    <w:p w:rsidR="00DB3046" w:rsidRDefault="00391A87" w:rsidP="00B4709A">
      <w:pPr>
        <w:pStyle w:val="ListParagraph"/>
        <w:numPr>
          <w:ilvl w:val="0"/>
          <w:numId w:val="11"/>
        </w:numPr>
        <w:spacing w:after="0" w:line="240" w:lineRule="auto"/>
        <w:ind w:left="993"/>
        <w:jc w:val="both"/>
        <w:rPr>
          <w:rFonts w:ascii="Arial" w:hAnsi="Arial" w:cs="Arial"/>
          <w:bCs/>
        </w:rPr>
      </w:pPr>
      <w:r w:rsidRPr="00FA3F0A">
        <w:rPr>
          <w:rFonts w:ascii="Arial" w:hAnsi="Arial" w:cs="Arial"/>
          <w:bCs/>
        </w:rPr>
        <w:t xml:space="preserve">providing civilian oversight of the Police Service through monitoring and evaluating overall police performance; </w:t>
      </w:r>
    </w:p>
    <w:p w:rsidR="00DB3046" w:rsidRDefault="00391A87" w:rsidP="00B4709A">
      <w:pPr>
        <w:pStyle w:val="ListParagraph"/>
        <w:numPr>
          <w:ilvl w:val="0"/>
          <w:numId w:val="11"/>
        </w:numPr>
        <w:spacing w:after="0" w:line="240" w:lineRule="auto"/>
        <w:ind w:left="993"/>
        <w:jc w:val="both"/>
        <w:rPr>
          <w:rFonts w:ascii="Arial" w:hAnsi="Arial" w:cs="Arial"/>
          <w:bCs/>
        </w:rPr>
      </w:pPr>
      <w:r w:rsidRPr="00DB3046">
        <w:rPr>
          <w:rFonts w:ascii="Arial" w:hAnsi="Arial" w:cs="Arial"/>
          <w:bCs/>
        </w:rPr>
        <w:t xml:space="preserve">mobilising role-players, stakeholders and partners outside the department through engagements on crime prevention and other policing matters; and </w:t>
      </w:r>
    </w:p>
    <w:p w:rsidR="00391A87" w:rsidRPr="00DB3046" w:rsidRDefault="00391A87" w:rsidP="00B4709A">
      <w:pPr>
        <w:pStyle w:val="ListParagraph"/>
        <w:numPr>
          <w:ilvl w:val="0"/>
          <w:numId w:val="11"/>
        </w:numPr>
        <w:spacing w:after="0" w:line="240" w:lineRule="auto"/>
        <w:ind w:left="993"/>
        <w:jc w:val="both"/>
        <w:rPr>
          <w:rFonts w:ascii="Arial" w:hAnsi="Arial" w:cs="Arial"/>
          <w:bCs/>
        </w:rPr>
      </w:pPr>
      <w:r w:rsidRPr="00DB3046">
        <w:rPr>
          <w:rFonts w:ascii="Arial" w:hAnsi="Arial" w:cs="Arial"/>
          <w:bCs/>
        </w:rPr>
        <w:t>providing other support services to the Minister in pursuit of achieving his/her mandate</w:t>
      </w:r>
    </w:p>
    <w:p w:rsidR="00DB3046" w:rsidRDefault="00DB3046" w:rsidP="00790519">
      <w:pPr>
        <w:spacing w:after="0" w:line="240" w:lineRule="auto"/>
        <w:ind w:left="567"/>
        <w:jc w:val="both"/>
        <w:rPr>
          <w:rFonts w:ascii="Arial" w:hAnsi="Arial" w:cs="Arial"/>
          <w:b/>
          <w:bCs/>
        </w:rPr>
      </w:pPr>
    </w:p>
    <w:p w:rsidR="00391A87" w:rsidRPr="00FA3F0A" w:rsidRDefault="00391A87" w:rsidP="00DB3046">
      <w:pPr>
        <w:spacing w:after="0" w:line="240" w:lineRule="auto"/>
        <w:ind w:left="180"/>
        <w:jc w:val="both"/>
        <w:rPr>
          <w:rFonts w:ascii="Arial" w:hAnsi="Arial" w:cs="Arial"/>
          <w:bCs/>
        </w:rPr>
      </w:pPr>
      <w:r w:rsidRPr="00FA3F0A">
        <w:rPr>
          <w:rFonts w:ascii="Arial" w:hAnsi="Arial" w:cs="Arial"/>
          <w:b/>
          <w:bCs/>
        </w:rPr>
        <w:t xml:space="preserve">Independent Police Investigative Directorate (IPID: </w:t>
      </w:r>
      <w:r w:rsidRPr="00FA3F0A">
        <w:rPr>
          <w:rFonts w:ascii="Arial" w:hAnsi="Arial" w:cs="Arial"/>
          <w:bCs/>
        </w:rPr>
        <w:t xml:space="preserve">The IPID’s mandate will investigate more serious and priority crimes committed by members of SAPS and the Metro Police, in particular, the discharge of a police firearm; rape by a police officer; rape while in police custody; torture or assault; and corruption and systemic corruption. The IPID also aims to improve reporting and accountability practises in the directorate; establish a formal liaison capacity between the IPID and the Civilian Secretariat of Police; and enforce compliance by SAPS of recommendations made in respect of SAPS members. </w:t>
      </w:r>
    </w:p>
    <w:p w:rsidR="00391A87" w:rsidRPr="00FA3F0A" w:rsidRDefault="00391A87" w:rsidP="00790519">
      <w:pPr>
        <w:spacing w:after="0" w:line="240" w:lineRule="auto"/>
        <w:jc w:val="both"/>
        <w:rPr>
          <w:rFonts w:ascii="Arial" w:hAnsi="Arial" w:cs="Arial"/>
          <w:b/>
          <w:bCs/>
        </w:rPr>
      </w:pPr>
    </w:p>
    <w:p w:rsidR="005B531D" w:rsidRPr="00FA3F0A" w:rsidRDefault="005B531D" w:rsidP="00790519">
      <w:pPr>
        <w:spacing w:after="0" w:line="240" w:lineRule="auto"/>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5B531D" w:rsidRPr="00FA3F0A" w:rsidTr="00522989">
        <w:trPr>
          <w:trHeight w:val="99"/>
          <w:tblHeader/>
        </w:trPr>
        <w:tc>
          <w:tcPr>
            <w:tcW w:w="1642"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eastAsia="en-ZA"/>
              </w:rPr>
              <w:t>Name of Entity</w:t>
            </w:r>
          </w:p>
        </w:tc>
        <w:tc>
          <w:tcPr>
            <w:tcW w:w="3358"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eastAsia="en-ZA"/>
              </w:rPr>
              <w:t>Role of Entity</w:t>
            </w:r>
          </w:p>
        </w:tc>
      </w:tr>
      <w:tr w:rsidR="005B531D" w:rsidRPr="00FA3F0A" w:rsidTr="00522989">
        <w:trPr>
          <w:trHeight w:val="99"/>
        </w:trPr>
        <w:tc>
          <w:tcPr>
            <w:tcW w:w="1642" w:type="pct"/>
          </w:tcPr>
          <w:p w:rsidR="005B531D" w:rsidRPr="00FA3F0A" w:rsidRDefault="005B531D" w:rsidP="00790519">
            <w:pPr>
              <w:tabs>
                <w:tab w:val="left" w:pos="360"/>
              </w:tabs>
              <w:spacing w:after="0" w:line="240" w:lineRule="auto"/>
              <w:jc w:val="both"/>
              <w:rPr>
                <w:rFonts w:ascii="Arial" w:hAnsi="Arial" w:cs="Arial"/>
                <w:b/>
                <w:bCs/>
                <w:lang w:val="en-ZA" w:eastAsia="en-ZA"/>
              </w:rPr>
            </w:pPr>
            <w:r w:rsidRPr="00FA3F0A">
              <w:rPr>
                <w:rFonts w:ascii="Arial" w:hAnsi="Arial" w:cs="Arial"/>
                <w:b/>
                <w:bCs/>
                <w:lang w:val="en-ZA"/>
              </w:rPr>
              <w:t>Private Security Industry Regulatory Authority (PSIRA)</w:t>
            </w:r>
          </w:p>
        </w:tc>
        <w:tc>
          <w:tcPr>
            <w:tcW w:w="3358" w:type="pct"/>
          </w:tcPr>
          <w:p w:rsidR="005B531D" w:rsidRPr="00FA3F0A" w:rsidRDefault="005B531D" w:rsidP="00790519">
            <w:pPr>
              <w:spacing w:after="0" w:line="240" w:lineRule="auto"/>
              <w:jc w:val="both"/>
              <w:rPr>
                <w:rFonts w:ascii="Arial" w:hAnsi="Arial" w:cs="Arial"/>
                <w:b/>
                <w:bCs/>
                <w:lang w:val="en-ZA" w:eastAsia="en-ZA"/>
              </w:rPr>
            </w:pPr>
            <w:r w:rsidRPr="00FA3F0A">
              <w:rPr>
                <w:rFonts w:ascii="Arial" w:hAnsi="Arial" w:cs="Arial"/>
                <w:bCs/>
              </w:rPr>
              <w:t>Regulator of Private Security in South Africa</w:t>
            </w:r>
          </w:p>
        </w:tc>
      </w:tr>
    </w:tbl>
    <w:p w:rsidR="00E23AEC" w:rsidRPr="00FA3F0A" w:rsidRDefault="00E23AEC" w:rsidP="00790519">
      <w:pPr>
        <w:spacing w:after="0" w:line="240" w:lineRule="auto"/>
        <w:jc w:val="both"/>
        <w:rPr>
          <w:rFonts w:ascii="Arial" w:hAnsi="Arial" w:cs="Arial"/>
          <w:bCs/>
        </w:rPr>
      </w:pPr>
    </w:p>
    <w:p w:rsidR="00E23AEC" w:rsidRPr="00FA3F0A" w:rsidRDefault="00E23AEC" w:rsidP="00790519">
      <w:pPr>
        <w:pStyle w:val="ListParagraph"/>
        <w:spacing w:after="0" w:line="240" w:lineRule="auto"/>
        <w:ind w:left="1080"/>
        <w:jc w:val="both"/>
        <w:rPr>
          <w:rFonts w:ascii="Arial" w:hAnsi="Arial" w:cs="Arial"/>
          <w:bCs/>
          <w:iCs/>
          <w:lang w:eastAsia="en-GB"/>
        </w:rPr>
      </w:pPr>
    </w:p>
    <w:p w:rsidR="00AC64EF" w:rsidRPr="00684B1F" w:rsidRDefault="00684B1F" w:rsidP="00B4709A">
      <w:pPr>
        <w:pStyle w:val="ListParagraph"/>
        <w:numPr>
          <w:ilvl w:val="1"/>
          <w:numId w:val="29"/>
        </w:numPr>
        <w:spacing w:after="0" w:line="240" w:lineRule="auto"/>
        <w:ind w:left="360"/>
        <w:jc w:val="both"/>
        <w:rPr>
          <w:rFonts w:ascii="Arial" w:hAnsi="Arial" w:cs="Arial"/>
          <w:b/>
          <w:bCs/>
          <w:lang w:val="en-ZA"/>
        </w:rPr>
      </w:pPr>
      <w:r w:rsidRPr="00684B1F">
        <w:rPr>
          <w:rFonts w:ascii="Arial" w:hAnsi="Arial" w:cs="Arial"/>
          <w:b/>
          <w:bCs/>
          <w:lang w:val="en-ZA"/>
        </w:rPr>
        <w:t>FUNCTIONS OF COMMITTEE</w:t>
      </w:r>
      <w:r w:rsidR="00AC64EF" w:rsidRPr="00684B1F">
        <w:rPr>
          <w:rFonts w:ascii="Arial" w:hAnsi="Arial" w:cs="Arial"/>
          <w:b/>
          <w:bCs/>
          <w:lang w:val="en-ZA"/>
        </w:rPr>
        <w:t>:</w:t>
      </w:r>
    </w:p>
    <w:p w:rsidR="00AC64EF" w:rsidRPr="00FA3F0A" w:rsidRDefault="00AC64EF" w:rsidP="00790519">
      <w:pPr>
        <w:spacing w:after="0" w:line="240" w:lineRule="auto"/>
        <w:jc w:val="both"/>
        <w:rPr>
          <w:rFonts w:ascii="Arial" w:hAnsi="Arial" w:cs="Arial"/>
          <w:bCs/>
          <w:lang w:val="en-ZA"/>
        </w:rPr>
      </w:pPr>
    </w:p>
    <w:p w:rsidR="00AC64EF" w:rsidRPr="00FA3F0A" w:rsidRDefault="00AC64EF" w:rsidP="00790519">
      <w:pPr>
        <w:spacing w:after="0" w:line="240" w:lineRule="auto"/>
        <w:jc w:val="both"/>
        <w:rPr>
          <w:rFonts w:ascii="Arial" w:hAnsi="Arial" w:cs="Arial"/>
          <w:bCs/>
          <w:lang w:val="en-ZA"/>
        </w:rPr>
      </w:pPr>
      <w:r w:rsidRPr="00FA3F0A">
        <w:rPr>
          <w:rFonts w:ascii="Arial" w:hAnsi="Arial" w:cs="Arial"/>
          <w:bCs/>
          <w:lang w:val="en-ZA"/>
        </w:rPr>
        <w:t>Parliamentary committees are mandated to:</w:t>
      </w:r>
    </w:p>
    <w:p w:rsidR="00AC64EF" w:rsidRPr="00FA3F0A" w:rsidRDefault="00AC64EF" w:rsidP="00790519">
      <w:pPr>
        <w:spacing w:after="0" w:line="240" w:lineRule="auto"/>
        <w:jc w:val="both"/>
        <w:rPr>
          <w:rFonts w:ascii="Arial" w:hAnsi="Arial" w:cs="Arial"/>
          <w:bCs/>
          <w:lang w:val="en-ZA"/>
        </w:rPr>
      </w:pPr>
    </w:p>
    <w:p w:rsidR="00AC64EF" w:rsidRPr="00FA3F0A" w:rsidRDefault="00AC64EF" w:rsidP="00B4709A">
      <w:pPr>
        <w:numPr>
          <w:ilvl w:val="0"/>
          <w:numId w:val="2"/>
        </w:numPr>
        <w:tabs>
          <w:tab w:val="left" w:pos="480"/>
          <w:tab w:val="left" w:pos="1440"/>
        </w:tabs>
        <w:spacing w:after="0" w:line="240" w:lineRule="auto"/>
        <w:jc w:val="both"/>
        <w:rPr>
          <w:rFonts w:ascii="Arial" w:hAnsi="Arial" w:cs="Arial"/>
        </w:rPr>
      </w:pPr>
      <w:r w:rsidRPr="00FA3F0A">
        <w:rPr>
          <w:rFonts w:ascii="Arial" w:hAnsi="Arial" w:cs="Arial"/>
        </w:rPr>
        <w:t>Monitor the financial and non-financial performance of government departments and their entities to ensure that national objectives are met.</w:t>
      </w:r>
    </w:p>
    <w:p w:rsidR="00AC64EF" w:rsidRPr="00FA3F0A" w:rsidRDefault="00AC64EF" w:rsidP="00B4709A">
      <w:pPr>
        <w:numPr>
          <w:ilvl w:val="0"/>
          <w:numId w:val="2"/>
        </w:numPr>
        <w:tabs>
          <w:tab w:val="left" w:pos="480"/>
          <w:tab w:val="left" w:pos="1440"/>
        </w:tabs>
        <w:spacing w:after="0" w:line="240" w:lineRule="auto"/>
        <w:jc w:val="both"/>
        <w:rPr>
          <w:rFonts w:ascii="Arial" w:hAnsi="Arial" w:cs="Arial"/>
        </w:rPr>
      </w:pPr>
      <w:r w:rsidRPr="00FA3F0A">
        <w:rPr>
          <w:rFonts w:ascii="Arial" w:hAnsi="Arial" w:cs="Arial"/>
        </w:rPr>
        <w:t>Process and pass legislation.</w:t>
      </w:r>
    </w:p>
    <w:p w:rsidR="00AC64EF" w:rsidRDefault="00AC64EF" w:rsidP="00B4709A">
      <w:pPr>
        <w:numPr>
          <w:ilvl w:val="0"/>
          <w:numId w:val="2"/>
        </w:numPr>
        <w:tabs>
          <w:tab w:val="left" w:pos="480"/>
          <w:tab w:val="left" w:pos="1440"/>
        </w:tabs>
        <w:spacing w:after="0" w:line="240" w:lineRule="auto"/>
        <w:jc w:val="both"/>
        <w:rPr>
          <w:rFonts w:ascii="Arial" w:hAnsi="Arial" w:cs="Arial"/>
        </w:rPr>
      </w:pPr>
      <w:r w:rsidRPr="00FA3F0A">
        <w:rPr>
          <w:rFonts w:ascii="Arial" w:hAnsi="Arial" w:cs="Arial"/>
        </w:rPr>
        <w:t>Facilitate public participation in Parliament relating to issues of oversight and legislation.</w:t>
      </w:r>
    </w:p>
    <w:p w:rsidR="002C7060" w:rsidRDefault="00A50C33" w:rsidP="00B4709A">
      <w:pPr>
        <w:numPr>
          <w:ilvl w:val="0"/>
          <w:numId w:val="2"/>
        </w:numPr>
        <w:tabs>
          <w:tab w:val="left" w:pos="480"/>
          <w:tab w:val="left" w:pos="1440"/>
        </w:tabs>
        <w:spacing w:after="0" w:line="240" w:lineRule="auto"/>
        <w:jc w:val="both"/>
        <w:rPr>
          <w:rFonts w:ascii="Arial" w:hAnsi="Arial" w:cs="Arial"/>
        </w:rPr>
      </w:pPr>
      <w:r>
        <w:rPr>
          <w:rFonts w:ascii="Arial" w:hAnsi="Arial" w:cs="Arial"/>
        </w:rPr>
        <w:t>Ensure that provincial interests are taken into account in the national sphere of government.</w:t>
      </w:r>
    </w:p>
    <w:p w:rsidR="00A50C33" w:rsidRPr="00FA3F0A" w:rsidRDefault="00A50C33" w:rsidP="00B4709A">
      <w:pPr>
        <w:numPr>
          <w:ilvl w:val="0"/>
          <w:numId w:val="2"/>
        </w:numPr>
        <w:tabs>
          <w:tab w:val="left" w:pos="480"/>
          <w:tab w:val="left" w:pos="1440"/>
        </w:tabs>
        <w:spacing w:after="0" w:line="240" w:lineRule="auto"/>
        <w:jc w:val="both"/>
        <w:rPr>
          <w:rFonts w:ascii="Arial" w:hAnsi="Arial" w:cs="Arial"/>
        </w:rPr>
      </w:pPr>
      <w:r>
        <w:rPr>
          <w:rFonts w:ascii="Arial" w:hAnsi="Arial" w:cs="Arial"/>
        </w:rPr>
        <w:t>Provide a national forum for the public consideration of issues affecting the provinces.</w:t>
      </w:r>
    </w:p>
    <w:p w:rsidR="00391A87" w:rsidRPr="00FA3F0A" w:rsidRDefault="00391A87" w:rsidP="00790519">
      <w:pPr>
        <w:tabs>
          <w:tab w:val="left" w:pos="480"/>
          <w:tab w:val="left" w:pos="1440"/>
        </w:tabs>
        <w:spacing w:after="0" w:line="240" w:lineRule="auto"/>
        <w:ind w:left="360"/>
        <w:jc w:val="both"/>
        <w:rPr>
          <w:rFonts w:ascii="Arial" w:hAnsi="Arial" w:cs="Arial"/>
        </w:rPr>
      </w:pPr>
    </w:p>
    <w:p w:rsidR="00E23AEC" w:rsidRPr="00FA3F0A" w:rsidRDefault="00E23AEC" w:rsidP="00790519">
      <w:pPr>
        <w:spacing w:after="0" w:line="240" w:lineRule="auto"/>
        <w:jc w:val="both"/>
        <w:outlineLvl w:val="1"/>
        <w:rPr>
          <w:rFonts w:ascii="Arial" w:hAnsi="Arial" w:cs="Arial"/>
          <w:b/>
          <w:bCs/>
        </w:rPr>
      </w:pPr>
      <w:r w:rsidRPr="00FA3F0A">
        <w:rPr>
          <w:rFonts w:ascii="Arial" w:hAnsi="Arial" w:cs="Arial"/>
          <w:b/>
          <w:bCs/>
        </w:rPr>
        <w:lastRenderedPageBreak/>
        <w:t>Constitutional Mandate of the Select Committee on Security and Constitutional Development</w:t>
      </w:r>
    </w:p>
    <w:p w:rsidR="00E23AEC" w:rsidRPr="00FA3F0A" w:rsidRDefault="00E23AEC" w:rsidP="00790519">
      <w:pPr>
        <w:pStyle w:val="ListParagraph"/>
        <w:spacing w:after="0" w:line="240" w:lineRule="auto"/>
        <w:jc w:val="both"/>
        <w:rPr>
          <w:rFonts w:ascii="Arial" w:hAnsi="Arial" w:cs="Arial"/>
          <w:b/>
        </w:rPr>
      </w:pPr>
    </w:p>
    <w:p w:rsidR="00E23AEC" w:rsidRPr="00FA3F0A" w:rsidRDefault="00E23AEC" w:rsidP="00790519">
      <w:pPr>
        <w:spacing w:after="0" w:line="240" w:lineRule="auto"/>
        <w:jc w:val="both"/>
        <w:rPr>
          <w:rFonts w:ascii="Arial" w:hAnsi="Arial" w:cs="Arial"/>
          <w:bCs/>
        </w:rPr>
      </w:pPr>
      <w:r w:rsidRPr="00FA3F0A">
        <w:rPr>
          <w:rFonts w:ascii="Arial" w:hAnsi="Arial" w:cs="Arial"/>
          <w:bCs/>
        </w:rPr>
        <w:t xml:space="preserve">The Select Committee on Security and Constitutional Development (“the Select Committee”) </w:t>
      </w:r>
      <w:r w:rsidRPr="00FA3F0A">
        <w:rPr>
          <w:rFonts w:ascii="Arial" w:hAnsi="Arial" w:cs="Arial"/>
        </w:rPr>
        <w:t xml:space="preserve">is a multi-party committee </w:t>
      </w:r>
      <w:r w:rsidRPr="00FA3F0A">
        <w:rPr>
          <w:rFonts w:ascii="Arial" w:hAnsi="Arial" w:cs="Arial"/>
          <w:bCs/>
        </w:rPr>
        <w:t>consisting of ten permanent members and five alternative members from all nine provinces.</w:t>
      </w:r>
      <w:r w:rsidRPr="00FA3F0A">
        <w:rPr>
          <w:rFonts w:ascii="Arial" w:hAnsi="Arial" w:cs="Arial"/>
        </w:rPr>
        <w:t xml:space="preserve"> </w:t>
      </w:r>
      <w:r w:rsidRPr="00FA3F0A">
        <w:rPr>
          <w:rFonts w:ascii="Arial" w:hAnsi="Arial" w:cs="Arial"/>
          <w:bCs/>
        </w:rPr>
        <w:t xml:space="preserve">Mr Simphiwe Mthimunye (Mpumalanga, MP) chairs the Committee. </w:t>
      </w:r>
      <w:r w:rsidRPr="00FA3F0A">
        <w:rPr>
          <w:rFonts w:ascii="Arial" w:hAnsi="Arial" w:cs="Arial"/>
        </w:rPr>
        <w:t>Members of the Select Committee also share membership with the Select Committees on Co-operative Governance and Traditional Affairs; and Petitions. S</w:t>
      </w:r>
      <w:r w:rsidRPr="00FA3F0A">
        <w:rPr>
          <w:rFonts w:ascii="Arial" w:hAnsi="Arial" w:cs="Arial"/>
          <w:bCs/>
        </w:rPr>
        <w:t xml:space="preserve">upport staff includes the Committee Secretary, Committee Researcher, Committee Assistant and Content Adviser. </w:t>
      </w:r>
    </w:p>
    <w:p w:rsidR="00E23AEC" w:rsidRPr="00FA3F0A" w:rsidRDefault="00E23AEC" w:rsidP="00790519">
      <w:pPr>
        <w:spacing w:after="0" w:line="240" w:lineRule="auto"/>
        <w:ind w:left="567"/>
        <w:jc w:val="both"/>
        <w:rPr>
          <w:rFonts w:ascii="Arial" w:hAnsi="Arial" w:cs="Arial"/>
          <w:bCs/>
        </w:rPr>
      </w:pPr>
    </w:p>
    <w:p w:rsidR="00E23AEC" w:rsidRPr="00FA3F0A" w:rsidRDefault="00E23AEC" w:rsidP="00790519">
      <w:pPr>
        <w:spacing w:after="0" w:line="240" w:lineRule="auto"/>
        <w:jc w:val="both"/>
        <w:rPr>
          <w:rFonts w:ascii="Arial" w:hAnsi="Arial" w:cs="Arial"/>
        </w:rPr>
      </w:pPr>
      <w:r w:rsidRPr="00FA3F0A">
        <w:rPr>
          <w:rFonts w:ascii="Arial" w:hAnsi="Arial" w:cs="Arial"/>
          <w:bCs/>
        </w:rPr>
        <w:t>T</w:t>
      </w:r>
      <w:r w:rsidRPr="00FA3F0A">
        <w:rPr>
          <w:rFonts w:ascii="Arial" w:hAnsi="Arial" w:cs="Arial"/>
        </w:rPr>
        <w:t xml:space="preserve">he Select Committee oversees the Departments of Justice and Constitutional Development, Department of Correctional Services, Department of Defence and Military Veterans, Department of Police and the Independent Police Investigative Directorate, and their entities. It also interacts with civil society and stakeholders of the respective departments reporting to it. It derives its mandate from the Constitution, the Joint Rules of Parliament and the Rules of the National Council of Provinces (NCOP) and must exercise its oversight function over the above departments in accordance with the Rules of Parliament and the powers given to the National Council of Provinces and its Committees in terms of Chapter 4 of the Constitution. </w:t>
      </w:r>
    </w:p>
    <w:p w:rsidR="00E23AEC" w:rsidRPr="00FA3F0A" w:rsidRDefault="00E23AEC" w:rsidP="00790519">
      <w:pPr>
        <w:spacing w:after="0" w:line="240" w:lineRule="auto"/>
        <w:ind w:left="567"/>
        <w:jc w:val="both"/>
        <w:rPr>
          <w:rFonts w:ascii="Arial" w:hAnsi="Arial" w:cs="Arial"/>
        </w:rPr>
      </w:pPr>
    </w:p>
    <w:p w:rsidR="00E23AEC" w:rsidRPr="00FA3F0A" w:rsidRDefault="00E23AEC" w:rsidP="00790519">
      <w:pPr>
        <w:spacing w:after="0" w:line="240" w:lineRule="auto"/>
        <w:jc w:val="both"/>
        <w:rPr>
          <w:rFonts w:ascii="Arial" w:hAnsi="Arial" w:cs="Arial"/>
        </w:rPr>
      </w:pPr>
      <w:r w:rsidRPr="00FA3F0A">
        <w:rPr>
          <w:rFonts w:ascii="Arial" w:hAnsi="Arial" w:cs="Arial"/>
        </w:rPr>
        <w:t>The Committee’s role and responsibilities are also informed by the broader strategic objectives and strategic priorities of the NCOP contained in the draft Strategic Framework Plan, which is aligned with the Medium Term Strategic Framework of Government. In addition</w:t>
      </w:r>
      <w:r w:rsidR="00CC6EC0">
        <w:rPr>
          <w:rFonts w:ascii="Arial" w:hAnsi="Arial" w:cs="Arial"/>
        </w:rPr>
        <w:t>,</w:t>
      </w:r>
      <w:r w:rsidRPr="00FA3F0A">
        <w:rPr>
          <w:rFonts w:ascii="Arial" w:hAnsi="Arial" w:cs="Arial"/>
        </w:rPr>
        <w:t xml:space="preserve"> Government’s priorities as spelt out in the State of the Nation Address and the National Development Plan also impacts on Committee priorities. The Committee also adopted its own strategic plan which has been aligned with the NCOP’s Strategic Framework Plan.</w:t>
      </w:r>
    </w:p>
    <w:p w:rsidR="00E23AEC" w:rsidRPr="00FA3F0A" w:rsidRDefault="00E23AEC" w:rsidP="00790519">
      <w:pPr>
        <w:spacing w:after="0" w:line="240" w:lineRule="auto"/>
        <w:jc w:val="both"/>
        <w:rPr>
          <w:rFonts w:ascii="Arial" w:hAnsi="Arial" w:cs="Arial"/>
        </w:rPr>
      </w:pPr>
    </w:p>
    <w:p w:rsidR="00AC64EF" w:rsidRPr="00FA3F0A" w:rsidRDefault="00AC64EF" w:rsidP="00790519">
      <w:pPr>
        <w:spacing w:after="0" w:line="240" w:lineRule="auto"/>
        <w:jc w:val="both"/>
        <w:rPr>
          <w:rFonts w:ascii="Arial" w:hAnsi="Arial" w:cs="Arial"/>
        </w:rPr>
      </w:pPr>
    </w:p>
    <w:p w:rsidR="00AC64EF" w:rsidRPr="00FA3F0A" w:rsidRDefault="00AC64EF" w:rsidP="00B4709A">
      <w:pPr>
        <w:numPr>
          <w:ilvl w:val="1"/>
          <w:numId w:val="29"/>
        </w:numPr>
        <w:spacing w:after="0" w:line="240" w:lineRule="auto"/>
        <w:ind w:left="270"/>
        <w:jc w:val="both"/>
        <w:rPr>
          <w:rFonts w:ascii="Arial" w:hAnsi="Arial" w:cs="Arial"/>
          <w:b/>
          <w:bCs/>
          <w:lang w:val="en-ZA"/>
        </w:rPr>
      </w:pPr>
      <w:r w:rsidRPr="00FA3F0A">
        <w:rPr>
          <w:rFonts w:ascii="Arial" w:hAnsi="Arial" w:cs="Arial"/>
          <w:b/>
          <w:bCs/>
          <w:lang w:val="en-ZA"/>
        </w:rPr>
        <w:t>Purpose of the report</w:t>
      </w:r>
    </w:p>
    <w:p w:rsidR="00AC64EF" w:rsidRPr="00FA3F0A" w:rsidRDefault="00AC64EF" w:rsidP="00790519">
      <w:pPr>
        <w:spacing w:after="0" w:line="240" w:lineRule="auto"/>
        <w:jc w:val="both"/>
        <w:rPr>
          <w:rFonts w:ascii="Arial" w:hAnsi="Arial" w:cs="Arial"/>
          <w:bCs/>
          <w:lang w:val="en-ZA"/>
        </w:rPr>
      </w:pPr>
    </w:p>
    <w:p w:rsidR="00AE7A0E" w:rsidRPr="00FA3F0A" w:rsidRDefault="00AE7A0E" w:rsidP="00790519">
      <w:pPr>
        <w:spacing w:after="0" w:line="240" w:lineRule="auto"/>
        <w:ind w:left="567"/>
        <w:jc w:val="both"/>
        <w:rPr>
          <w:rFonts w:ascii="Arial" w:hAnsi="Arial" w:cs="Arial"/>
        </w:rPr>
      </w:pPr>
      <w:r w:rsidRPr="00FA3F0A">
        <w:rPr>
          <w:rFonts w:ascii="Arial" w:hAnsi="Arial" w:cs="Arial"/>
        </w:rPr>
        <w:t xml:space="preserve">The report aims to: </w:t>
      </w:r>
    </w:p>
    <w:p w:rsidR="00AE7A0E" w:rsidRPr="00FA3F0A" w:rsidRDefault="00AE7A0E" w:rsidP="00790519">
      <w:pPr>
        <w:spacing w:after="0" w:line="240" w:lineRule="auto"/>
        <w:ind w:left="567"/>
        <w:jc w:val="both"/>
        <w:rPr>
          <w:rFonts w:ascii="Arial" w:hAnsi="Arial" w:cs="Arial"/>
        </w:rPr>
      </w:pPr>
    </w:p>
    <w:p w:rsidR="00AE7A0E" w:rsidRPr="00FA3F0A" w:rsidRDefault="00AE7A0E" w:rsidP="00A50C33">
      <w:pPr>
        <w:pStyle w:val="ListParagraph"/>
        <w:numPr>
          <w:ilvl w:val="0"/>
          <w:numId w:val="13"/>
        </w:numPr>
        <w:spacing w:after="0" w:line="240" w:lineRule="auto"/>
        <w:ind w:left="709" w:hanging="218"/>
        <w:jc w:val="both"/>
        <w:rPr>
          <w:rFonts w:ascii="Arial" w:hAnsi="Arial" w:cs="Arial"/>
        </w:rPr>
      </w:pPr>
      <w:r w:rsidRPr="00FA3F0A">
        <w:rPr>
          <w:rFonts w:ascii="Arial" w:hAnsi="Arial" w:cs="Arial"/>
        </w:rPr>
        <w:t>Review the work of the Committee in Parliament by measuring its performance in respect of the Bills passed, over the period of review (</w:t>
      </w:r>
      <w:r w:rsidR="001C43C7" w:rsidRPr="00FA3F0A">
        <w:rPr>
          <w:rFonts w:ascii="Arial" w:hAnsi="Arial" w:cs="Arial"/>
        </w:rPr>
        <w:t>May 2014</w:t>
      </w:r>
      <w:r w:rsidRPr="00FA3F0A">
        <w:rPr>
          <w:rFonts w:ascii="Arial" w:hAnsi="Arial" w:cs="Arial"/>
        </w:rPr>
        <w:t xml:space="preserve"> - March 201</w:t>
      </w:r>
      <w:r w:rsidR="001C43C7" w:rsidRPr="00FA3F0A">
        <w:rPr>
          <w:rFonts w:ascii="Arial" w:hAnsi="Arial" w:cs="Arial"/>
        </w:rPr>
        <w:t>9</w:t>
      </w:r>
      <w:r w:rsidRPr="00FA3F0A">
        <w:rPr>
          <w:rFonts w:ascii="Arial" w:hAnsi="Arial" w:cs="Arial"/>
        </w:rPr>
        <w:t xml:space="preserve">). </w:t>
      </w:r>
    </w:p>
    <w:p w:rsidR="00AE7A0E" w:rsidRPr="00FA3F0A" w:rsidRDefault="00AE7A0E" w:rsidP="00A50C33">
      <w:pPr>
        <w:pStyle w:val="ListParagraph"/>
        <w:numPr>
          <w:ilvl w:val="0"/>
          <w:numId w:val="13"/>
        </w:numPr>
        <w:spacing w:after="0" w:line="240" w:lineRule="auto"/>
        <w:ind w:left="709" w:hanging="218"/>
        <w:jc w:val="both"/>
        <w:rPr>
          <w:rFonts w:ascii="Arial" w:hAnsi="Arial" w:cs="Arial"/>
        </w:rPr>
      </w:pPr>
      <w:r w:rsidRPr="00FA3F0A">
        <w:rPr>
          <w:rFonts w:ascii="Arial" w:hAnsi="Arial" w:cs="Arial"/>
        </w:rPr>
        <w:t xml:space="preserve">The report will be a useful tool for the Committee in re-establishing its mandate during the </w:t>
      </w:r>
      <w:r w:rsidR="001C43C7" w:rsidRPr="00FA3F0A">
        <w:rPr>
          <w:rFonts w:ascii="Arial" w:hAnsi="Arial" w:cs="Arial"/>
        </w:rPr>
        <w:t>sixth</w:t>
      </w:r>
      <w:r w:rsidRPr="00FA3F0A">
        <w:rPr>
          <w:rFonts w:ascii="Arial" w:hAnsi="Arial" w:cs="Arial"/>
        </w:rPr>
        <w:t xml:space="preserve"> Parliament in 201</w:t>
      </w:r>
      <w:r w:rsidR="001C43C7" w:rsidRPr="00FA3F0A">
        <w:rPr>
          <w:rFonts w:ascii="Arial" w:hAnsi="Arial" w:cs="Arial"/>
        </w:rPr>
        <w:t>9</w:t>
      </w:r>
      <w:r w:rsidRPr="00FA3F0A">
        <w:rPr>
          <w:rFonts w:ascii="Arial" w:hAnsi="Arial" w:cs="Arial"/>
        </w:rPr>
        <w:t xml:space="preserve">. </w:t>
      </w:r>
    </w:p>
    <w:p w:rsidR="00AE7A0E" w:rsidRPr="00FA3F0A" w:rsidRDefault="00AE7A0E" w:rsidP="00A50C33">
      <w:pPr>
        <w:pStyle w:val="ListParagraph"/>
        <w:numPr>
          <w:ilvl w:val="0"/>
          <w:numId w:val="13"/>
        </w:numPr>
        <w:spacing w:after="0" w:line="240" w:lineRule="auto"/>
        <w:ind w:left="709" w:hanging="218"/>
        <w:jc w:val="both"/>
        <w:rPr>
          <w:rFonts w:ascii="Arial" w:hAnsi="Arial" w:cs="Arial"/>
        </w:rPr>
      </w:pPr>
      <w:r w:rsidRPr="00FA3F0A">
        <w:rPr>
          <w:rFonts w:ascii="Arial" w:hAnsi="Arial" w:cs="Arial"/>
          <w:bCs/>
        </w:rPr>
        <w:t>The report will enable the Committee to assist with its strategic plan for the next five years.</w:t>
      </w:r>
    </w:p>
    <w:p w:rsidR="00AE7A0E" w:rsidRPr="00FA3F0A" w:rsidRDefault="00AE7A0E" w:rsidP="00A50C33">
      <w:pPr>
        <w:pStyle w:val="ListParagraph"/>
        <w:numPr>
          <w:ilvl w:val="0"/>
          <w:numId w:val="13"/>
        </w:numPr>
        <w:spacing w:after="0" w:line="240" w:lineRule="auto"/>
        <w:ind w:left="709" w:hanging="218"/>
        <w:jc w:val="both"/>
        <w:rPr>
          <w:rFonts w:ascii="Arial" w:hAnsi="Arial" w:cs="Arial"/>
        </w:rPr>
      </w:pPr>
      <w:r w:rsidRPr="00FA3F0A">
        <w:rPr>
          <w:rFonts w:ascii="Arial" w:hAnsi="Arial" w:cs="Arial"/>
        </w:rPr>
        <w:t xml:space="preserve">Provide a record of the activity of the Committee and participation by the Members during its term. </w:t>
      </w:r>
    </w:p>
    <w:p w:rsidR="00AE7A0E" w:rsidRPr="00FA3F0A" w:rsidRDefault="00AE7A0E" w:rsidP="00A50C33">
      <w:pPr>
        <w:pStyle w:val="ListParagraph"/>
        <w:numPr>
          <w:ilvl w:val="0"/>
          <w:numId w:val="13"/>
        </w:numPr>
        <w:spacing w:after="0" w:line="240" w:lineRule="auto"/>
        <w:ind w:left="709" w:hanging="218"/>
        <w:jc w:val="both"/>
        <w:rPr>
          <w:rFonts w:ascii="Arial" w:hAnsi="Arial" w:cs="Arial"/>
        </w:rPr>
      </w:pPr>
      <w:r w:rsidRPr="00FA3F0A">
        <w:rPr>
          <w:rFonts w:ascii="Arial" w:hAnsi="Arial" w:cs="Arial"/>
        </w:rPr>
        <w:t xml:space="preserve">The report will consider the Committee’s progress, performance and participation in the House. </w:t>
      </w:r>
    </w:p>
    <w:p w:rsidR="001C43C7" w:rsidRPr="00FA3F0A" w:rsidRDefault="001C43C7" w:rsidP="00A50C33">
      <w:pPr>
        <w:pStyle w:val="ListParagraph"/>
        <w:numPr>
          <w:ilvl w:val="0"/>
          <w:numId w:val="13"/>
        </w:numPr>
        <w:spacing w:after="0" w:line="240" w:lineRule="auto"/>
        <w:ind w:left="709" w:hanging="218"/>
        <w:jc w:val="both"/>
        <w:rPr>
          <w:rFonts w:ascii="Arial" w:hAnsi="Arial" w:cs="Arial"/>
          <w:bCs/>
          <w:lang w:val="en-ZA"/>
        </w:rPr>
      </w:pPr>
      <w:r w:rsidRPr="00FA3F0A">
        <w:rPr>
          <w:rFonts w:ascii="Arial" w:hAnsi="Arial" w:cs="Arial"/>
          <w:bCs/>
          <w:lang w:val="en-ZA"/>
        </w:rPr>
        <w:t>It summarises the key issues for follow-up and concludes with recommendations to strengthen operational and procedural processes to enhance the committee’s oversight and legislative roles in future.</w:t>
      </w:r>
    </w:p>
    <w:p w:rsidR="00AC64EF" w:rsidRPr="00FA3F0A" w:rsidRDefault="00AC64EF" w:rsidP="00790519">
      <w:pPr>
        <w:spacing w:after="0" w:line="240" w:lineRule="auto"/>
        <w:jc w:val="both"/>
        <w:rPr>
          <w:rFonts w:ascii="Arial" w:hAnsi="Arial" w:cs="Arial"/>
          <w:bCs/>
          <w:lang w:val="en-ZA"/>
        </w:rPr>
      </w:pPr>
      <w:r w:rsidRPr="00FA3F0A">
        <w:rPr>
          <w:rFonts w:ascii="Arial" w:hAnsi="Arial" w:cs="Arial"/>
          <w:bCs/>
          <w:lang w:val="en-ZA"/>
        </w:rPr>
        <w:t xml:space="preserve"> </w:t>
      </w:r>
    </w:p>
    <w:p w:rsidR="00AC64EF" w:rsidRPr="00FA3F0A" w:rsidRDefault="00AC64EF" w:rsidP="00790519">
      <w:pPr>
        <w:spacing w:after="0" w:line="240" w:lineRule="auto"/>
        <w:jc w:val="both"/>
        <w:rPr>
          <w:rFonts w:ascii="Arial" w:hAnsi="Arial" w:cs="Arial"/>
          <w:bCs/>
          <w:lang w:val="en-ZA"/>
        </w:rPr>
      </w:pPr>
    </w:p>
    <w:p w:rsidR="00AC64EF" w:rsidRPr="00FA3F0A" w:rsidRDefault="00684B1F" w:rsidP="00B4709A">
      <w:pPr>
        <w:numPr>
          <w:ilvl w:val="0"/>
          <w:numId w:val="29"/>
        </w:numPr>
        <w:spacing w:after="0" w:line="240" w:lineRule="auto"/>
        <w:jc w:val="both"/>
        <w:rPr>
          <w:rFonts w:ascii="Arial" w:hAnsi="Arial" w:cs="Arial"/>
          <w:b/>
          <w:bCs/>
          <w:lang w:val="en-ZA"/>
        </w:rPr>
      </w:pPr>
      <w:r w:rsidRPr="00FA3F0A">
        <w:rPr>
          <w:rFonts w:ascii="Arial" w:hAnsi="Arial" w:cs="Arial"/>
          <w:b/>
          <w:bCs/>
          <w:lang w:val="en-ZA"/>
        </w:rPr>
        <w:lastRenderedPageBreak/>
        <w:t>KEY STATISTICS</w:t>
      </w:r>
    </w:p>
    <w:p w:rsidR="00AC64EF" w:rsidRPr="00FA3F0A" w:rsidRDefault="00AC64EF" w:rsidP="00790519">
      <w:pPr>
        <w:spacing w:after="0" w:line="240" w:lineRule="auto"/>
        <w:jc w:val="both"/>
        <w:rPr>
          <w:rFonts w:ascii="Arial" w:hAnsi="Arial" w:cs="Arial"/>
          <w:bCs/>
          <w:lang w:val="en-ZA"/>
        </w:rPr>
      </w:pPr>
    </w:p>
    <w:p w:rsidR="00AC64EF" w:rsidRPr="00FA3F0A" w:rsidRDefault="00AC64EF" w:rsidP="00790519">
      <w:pPr>
        <w:spacing w:after="0" w:line="240" w:lineRule="auto"/>
        <w:jc w:val="both"/>
        <w:rPr>
          <w:rFonts w:ascii="Arial" w:hAnsi="Arial" w:cs="Arial"/>
          <w:bCs/>
          <w:lang w:val="en-ZA"/>
        </w:rPr>
      </w:pPr>
      <w:r w:rsidRPr="00FA3F0A">
        <w:rPr>
          <w:rFonts w:ascii="Arial" w:hAnsi="Arial" w:cs="Arial"/>
          <w:bCs/>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sidRPr="00FA3F0A">
        <w:rPr>
          <w:rFonts w:ascii="Arial" w:hAnsi="Arial" w:cs="Arial"/>
          <w:bCs/>
          <w:lang w:val="en-ZA"/>
        </w:rPr>
        <w:t>5</w:t>
      </w:r>
      <w:r w:rsidRPr="00FA3F0A">
        <w:rPr>
          <w:rFonts w:ascii="Arial" w:hAnsi="Arial" w:cs="Arial"/>
          <w:bCs/>
          <w:vertAlign w:val="superscript"/>
          <w:lang w:val="en-ZA"/>
        </w:rPr>
        <w:t>th</w:t>
      </w:r>
      <w:r w:rsidRPr="00FA3F0A">
        <w:rPr>
          <w:rFonts w:ascii="Arial" w:hAnsi="Arial" w:cs="Arial"/>
          <w:bCs/>
          <w:lang w:val="en-ZA"/>
        </w:rPr>
        <w:t xml:space="preserve"> Parliament:</w:t>
      </w:r>
    </w:p>
    <w:p w:rsidR="00AC64EF" w:rsidRPr="00FA3F0A" w:rsidRDefault="00AC64EF" w:rsidP="00790519">
      <w:pPr>
        <w:spacing w:after="0" w:line="240" w:lineRule="auto"/>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3"/>
        <w:gridCol w:w="1547"/>
        <w:gridCol w:w="1547"/>
        <w:gridCol w:w="1547"/>
        <w:gridCol w:w="1544"/>
        <w:gridCol w:w="1544"/>
        <w:gridCol w:w="1544"/>
        <w:gridCol w:w="1420"/>
      </w:tblGrid>
      <w:tr w:rsidR="00A50C33" w:rsidRPr="00FA3F0A" w:rsidTr="003E54E1">
        <w:trPr>
          <w:tblHeader/>
        </w:trPr>
        <w:tc>
          <w:tcPr>
            <w:tcW w:w="942"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Activity</w:t>
            </w:r>
          </w:p>
        </w:tc>
        <w:tc>
          <w:tcPr>
            <w:tcW w:w="587" w:type="pct"/>
          </w:tcPr>
          <w:p w:rsidR="00A50C33" w:rsidRPr="00FA3F0A" w:rsidRDefault="00A50C33" w:rsidP="00A50C33">
            <w:pPr>
              <w:spacing w:after="0" w:line="240" w:lineRule="auto"/>
              <w:jc w:val="both"/>
              <w:rPr>
                <w:rFonts w:ascii="Arial" w:hAnsi="Arial" w:cs="Arial"/>
                <w:b/>
                <w:bCs/>
                <w:lang w:val="en-ZA" w:eastAsia="en-ZA"/>
              </w:rPr>
            </w:pPr>
            <w:r w:rsidRPr="00FA3F0A">
              <w:rPr>
                <w:rFonts w:ascii="Arial" w:hAnsi="Arial" w:cs="Arial"/>
                <w:b/>
                <w:bCs/>
                <w:lang w:val="en-ZA" w:eastAsia="en-ZA"/>
              </w:rPr>
              <w:t>2014</w:t>
            </w:r>
          </w:p>
        </w:tc>
        <w:tc>
          <w:tcPr>
            <w:tcW w:w="587" w:type="pct"/>
          </w:tcPr>
          <w:p w:rsidR="00A50C33" w:rsidRPr="00FA3F0A" w:rsidRDefault="00A50C33" w:rsidP="00A50C33">
            <w:pPr>
              <w:spacing w:after="0" w:line="240" w:lineRule="auto"/>
              <w:jc w:val="both"/>
              <w:rPr>
                <w:rFonts w:ascii="Arial" w:hAnsi="Arial" w:cs="Arial"/>
                <w:b/>
                <w:bCs/>
                <w:lang w:val="en-ZA" w:eastAsia="en-ZA"/>
              </w:rPr>
            </w:pPr>
            <w:r w:rsidRPr="00FA3F0A">
              <w:rPr>
                <w:rFonts w:ascii="Arial" w:hAnsi="Arial" w:cs="Arial"/>
                <w:b/>
                <w:bCs/>
                <w:lang w:val="en-ZA" w:eastAsia="en-ZA"/>
              </w:rPr>
              <w:t>2015</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2016</w:t>
            </w:r>
          </w:p>
        </w:tc>
        <w:tc>
          <w:tcPr>
            <w:tcW w:w="586"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2017</w:t>
            </w:r>
          </w:p>
        </w:tc>
        <w:tc>
          <w:tcPr>
            <w:tcW w:w="586" w:type="pct"/>
          </w:tcPr>
          <w:p w:rsidR="00A50C33" w:rsidRPr="00FA3F0A" w:rsidRDefault="00A50C33" w:rsidP="00790519">
            <w:pPr>
              <w:spacing w:after="0" w:line="240" w:lineRule="auto"/>
              <w:jc w:val="both"/>
              <w:rPr>
                <w:rFonts w:ascii="Arial" w:hAnsi="Arial" w:cs="Arial"/>
                <w:b/>
                <w:bCs/>
                <w:lang w:val="en-ZA" w:eastAsia="en-ZA"/>
              </w:rPr>
            </w:pPr>
            <w:r>
              <w:rPr>
                <w:rFonts w:ascii="Arial" w:hAnsi="Arial" w:cs="Arial"/>
                <w:b/>
                <w:bCs/>
                <w:lang w:val="en-ZA" w:eastAsia="en-ZA"/>
              </w:rPr>
              <w:t>2018</w:t>
            </w:r>
          </w:p>
        </w:tc>
        <w:tc>
          <w:tcPr>
            <w:tcW w:w="586"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2019</w:t>
            </w:r>
          </w:p>
        </w:tc>
        <w:tc>
          <w:tcPr>
            <w:tcW w:w="539"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Total</w:t>
            </w:r>
          </w:p>
        </w:tc>
      </w:tr>
      <w:tr w:rsidR="00A50C33" w:rsidRPr="00FA3F0A" w:rsidTr="003E54E1">
        <w:tc>
          <w:tcPr>
            <w:tcW w:w="942" w:type="pct"/>
          </w:tcPr>
          <w:p w:rsidR="00A50C33" w:rsidRPr="00FA3F0A" w:rsidRDefault="00A50C33" w:rsidP="00790519">
            <w:pPr>
              <w:spacing w:after="0" w:line="240" w:lineRule="auto"/>
              <w:jc w:val="both"/>
              <w:rPr>
                <w:rFonts w:ascii="Arial" w:hAnsi="Arial" w:cs="Arial"/>
                <w:bCs/>
                <w:lang w:val="en-ZA" w:eastAsia="en-ZA"/>
              </w:rPr>
            </w:pPr>
            <w:r w:rsidRPr="00FA3F0A">
              <w:rPr>
                <w:rFonts w:ascii="Arial" w:hAnsi="Arial" w:cs="Arial"/>
                <w:bCs/>
                <w:lang w:val="en-ZA" w:eastAsia="en-ZA"/>
              </w:rPr>
              <w:t>Meetings held</w:t>
            </w:r>
          </w:p>
        </w:tc>
        <w:tc>
          <w:tcPr>
            <w:tcW w:w="587" w:type="pct"/>
          </w:tcPr>
          <w:p w:rsidR="00A50C33" w:rsidRPr="00FA3F0A" w:rsidRDefault="00A50C33" w:rsidP="00790519">
            <w:pPr>
              <w:spacing w:after="0" w:line="240" w:lineRule="auto"/>
              <w:jc w:val="both"/>
              <w:rPr>
                <w:rFonts w:ascii="Arial" w:hAnsi="Arial" w:cs="Arial"/>
                <w:b/>
                <w:bCs/>
                <w:lang w:val="en-ZA" w:eastAsia="en-ZA"/>
              </w:rPr>
            </w:pPr>
            <w:r>
              <w:rPr>
                <w:rFonts w:ascii="Arial" w:hAnsi="Arial" w:cs="Arial"/>
                <w:b/>
                <w:bCs/>
                <w:lang w:val="en-ZA" w:eastAsia="en-ZA"/>
              </w:rPr>
              <w:t>13</w:t>
            </w:r>
          </w:p>
        </w:tc>
        <w:tc>
          <w:tcPr>
            <w:tcW w:w="587" w:type="pct"/>
          </w:tcPr>
          <w:p w:rsidR="00A50C33" w:rsidRPr="00FA3F0A" w:rsidRDefault="007908BA" w:rsidP="00790519">
            <w:pPr>
              <w:spacing w:after="0" w:line="240" w:lineRule="auto"/>
              <w:jc w:val="both"/>
              <w:rPr>
                <w:rFonts w:ascii="Arial" w:hAnsi="Arial" w:cs="Arial"/>
                <w:b/>
                <w:bCs/>
                <w:lang w:val="en-ZA" w:eastAsia="en-ZA"/>
              </w:rPr>
            </w:pPr>
            <w:r>
              <w:rPr>
                <w:rFonts w:ascii="Arial" w:hAnsi="Arial" w:cs="Arial"/>
                <w:b/>
                <w:bCs/>
                <w:lang w:val="en-ZA" w:eastAsia="en-ZA"/>
              </w:rPr>
              <w:t>16</w:t>
            </w:r>
          </w:p>
        </w:tc>
        <w:tc>
          <w:tcPr>
            <w:tcW w:w="587" w:type="pct"/>
          </w:tcPr>
          <w:p w:rsidR="00A50C33" w:rsidRPr="00FA3F0A" w:rsidRDefault="007908BA" w:rsidP="00790519">
            <w:pPr>
              <w:spacing w:after="0" w:line="240" w:lineRule="auto"/>
              <w:jc w:val="both"/>
              <w:rPr>
                <w:rFonts w:ascii="Arial" w:hAnsi="Arial" w:cs="Arial"/>
                <w:b/>
                <w:bCs/>
                <w:lang w:val="en-ZA" w:eastAsia="en-ZA"/>
              </w:rPr>
            </w:pPr>
            <w:r>
              <w:rPr>
                <w:rFonts w:ascii="Arial" w:hAnsi="Arial" w:cs="Arial"/>
                <w:b/>
                <w:bCs/>
                <w:lang w:val="en-ZA" w:eastAsia="en-ZA"/>
              </w:rPr>
              <w:t>18</w:t>
            </w:r>
          </w:p>
        </w:tc>
        <w:tc>
          <w:tcPr>
            <w:tcW w:w="586" w:type="pct"/>
          </w:tcPr>
          <w:p w:rsidR="00A50C33" w:rsidRPr="00FA3F0A" w:rsidRDefault="007908BA" w:rsidP="00790519">
            <w:pPr>
              <w:spacing w:after="0" w:line="240" w:lineRule="auto"/>
              <w:jc w:val="both"/>
              <w:rPr>
                <w:rFonts w:ascii="Arial" w:hAnsi="Arial" w:cs="Arial"/>
                <w:b/>
                <w:bCs/>
                <w:lang w:val="en-ZA" w:eastAsia="en-ZA"/>
              </w:rPr>
            </w:pPr>
            <w:r>
              <w:rPr>
                <w:rFonts w:ascii="Arial" w:hAnsi="Arial" w:cs="Arial"/>
                <w:b/>
                <w:bCs/>
                <w:lang w:val="en-ZA" w:eastAsia="en-ZA"/>
              </w:rPr>
              <w:t>18</w:t>
            </w:r>
          </w:p>
        </w:tc>
        <w:tc>
          <w:tcPr>
            <w:tcW w:w="586" w:type="pct"/>
          </w:tcPr>
          <w:p w:rsidR="00A50C33" w:rsidRDefault="00C83A3C" w:rsidP="00790519">
            <w:pPr>
              <w:spacing w:after="0" w:line="240" w:lineRule="auto"/>
              <w:jc w:val="both"/>
              <w:rPr>
                <w:rFonts w:ascii="Arial" w:hAnsi="Arial" w:cs="Arial"/>
                <w:b/>
                <w:bCs/>
                <w:lang w:val="en-ZA" w:eastAsia="en-ZA"/>
              </w:rPr>
            </w:pPr>
            <w:r>
              <w:rPr>
                <w:rFonts w:ascii="Arial" w:hAnsi="Arial" w:cs="Arial"/>
                <w:b/>
                <w:bCs/>
                <w:lang w:val="en-ZA" w:eastAsia="en-ZA"/>
              </w:rPr>
              <w:t>17</w:t>
            </w:r>
          </w:p>
        </w:tc>
        <w:tc>
          <w:tcPr>
            <w:tcW w:w="586" w:type="pct"/>
          </w:tcPr>
          <w:p w:rsidR="00A50C33" w:rsidRPr="00FA3F0A" w:rsidRDefault="00A50C33" w:rsidP="00790519">
            <w:pPr>
              <w:spacing w:after="0" w:line="240" w:lineRule="auto"/>
              <w:jc w:val="both"/>
              <w:rPr>
                <w:rFonts w:ascii="Arial" w:hAnsi="Arial" w:cs="Arial"/>
                <w:b/>
                <w:bCs/>
                <w:lang w:val="en-ZA" w:eastAsia="en-ZA"/>
              </w:rPr>
            </w:pPr>
            <w:r>
              <w:rPr>
                <w:rFonts w:ascii="Arial" w:hAnsi="Arial" w:cs="Arial"/>
                <w:b/>
                <w:bCs/>
                <w:lang w:val="en-ZA" w:eastAsia="en-ZA"/>
              </w:rPr>
              <w:t>5</w:t>
            </w:r>
          </w:p>
        </w:tc>
        <w:tc>
          <w:tcPr>
            <w:tcW w:w="539" w:type="pct"/>
          </w:tcPr>
          <w:p w:rsidR="00A50C33" w:rsidRPr="00FA3F0A" w:rsidRDefault="00653048" w:rsidP="00790519">
            <w:pPr>
              <w:spacing w:after="0" w:line="240" w:lineRule="auto"/>
              <w:jc w:val="both"/>
              <w:rPr>
                <w:rFonts w:ascii="Arial" w:hAnsi="Arial" w:cs="Arial"/>
                <w:b/>
                <w:bCs/>
                <w:lang w:val="en-ZA" w:eastAsia="en-ZA"/>
              </w:rPr>
            </w:pPr>
            <w:r>
              <w:rPr>
                <w:rFonts w:ascii="Arial" w:hAnsi="Arial" w:cs="Arial"/>
                <w:b/>
                <w:bCs/>
                <w:lang w:val="en-ZA" w:eastAsia="en-ZA"/>
              </w:rPr>
              <w:t>69</w:t>
            </w:r>
          </w:p>
        </w:tc>
      </w:tr>
      <w:tr w:rsidR="00A50C33" w:rsidRPr="00FA3F0A" w:rsidTr="003E54E1">
        <w:tc>
          <w:tcPr>
            <w:tcW w:w="942" w:type="pct"/>
          </w:tcPr>
          <w:p w:rsidR="00A50C33" w:rsidRPr="00FA3F0A" w:rsidRDefault="00A50C33" w:rsidP="00790519">
            <w:pPr>
              <w:spacing w:after="0" w:line="240" w:lineRule="auto"/>
              <w:jc w:val="both"/>
              <w:rPr>
                <w:rFonts w:ascii="Arial" w:hAnsi="Arial" w:cs="Arial"/>
                <w:bCs/>
                <w:lang w:val="en-ZA" w:eastAsia="en-ZA"/>
              </w:rPr>
            </w:pPr>
            <w:r w:rsidRPr="00FA3F0A">
              <w:rPr>
                <w:rFonts w:ascii="Arial" w:hAnsi="Arial" w:cs="Arial"/>
                <w:bCs/>
                <w:lang w:val="en-ZA" w:eastAsia="en-ZA"/>
              </w:rPr>
              <w:t>Legislation processed</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2</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5</w:t>
            </w:r>
          </w:p>
        </w:tc>
        <w:tc>
          <w:tcPr>
            <w:tcW w:w="587" w:type="pct"/>
          </w:tcPr>
          <w:p w:rsidR="00A50C33" w:rsidRPr="00FA3F0A" w:rsidRDefault="00C83A3C" w:rsidP="00790519">
            <w:pPr>
              <w:spacing w:after="0" w:line="240" w:lineRule="auto"/>
              <w:jc w:val="both"/>
              <w:rPr>
                <w:rFonts w:ascii="Arial" w:hAnsi="Arial" w:cs="Arial"/>
                <w:b/>
                <w:bCs/>
                <w:lang w:val="en-ZA" w:eastAsia="en-ZA"/>
              </w:rPr>
            </w:pPr>
            <w:r>
              <w:rPr>
                <w:rFonts w:ascii="Arial" w:hAnsi="Arial" w:cs="Arial"/>
                <w:b/>
                <w:bCs/>
                <w:lang w:val="en-ZA" w:eastAsia="en-ZA"/>
              </w:rPr>
              <w:t>1</w:t>
            </w:r>
          </w:p>
        </w:tc>
        <w:tc>
          <w:tcPr>
            <w:tcW w:w="586"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6</w:t>
            </w:r>
          </w:p>
        </w:tc>
        <w:tc>
          <w:tcPr>
            <w:tcW w:w="586" w:type="pct"/>
          </w:tcPr>
          <w:p w:rsidR="00A50C33" w:rsidRDefault="00C83A3C" w:rsidP="00790519">
            <w:pPr>
              <w:spacing w:after="0" w:line="240" w:lineRule="auto"/>
              <w:jc w:val="both"/>
              <w:rPr>
                <w:rFonts w:ascii="Arial" w:hAnsi="Arial" w:cs="Arial"/>
                <w:b/>
                <w:bCs/>
                <w:lang w:val="en-ZA" w:eastAsia="en-ZA"/>
              </w:rPr>
            </w:pPr>
            <w:r>
              <w:rPr>
                <w:rFonts w:ascii="Arial" w:hAnsi="Arial" w:cs="Arial"/>
                <w:b/>
                <w:bCs/>
                <w:lang w:val="en-ZA" w:eastAsia="en-ZA"/>
              </w:rPr>
              <w:t>1</w:t>
            </w:r>
          </w:p>
        </w:tc>
        <w:tc>
          <w:tcPr>
            <w:tcW w:w="586" w:type="pct"/>
          </w:tcPr>
          <w:p w:rsidR="00A50C33" w:rsidRPr="00FA3F0A" w:rsidRDefault="00A50C33" w:rsidP="00790519">
            <w:pPr>
              <w:spacing w:after="0" w:line="240" w:lineRule="auto"/>
              <w:jc w:val="both"/>
              <w:rPr>
                <w:rFonts w:ascii="Arial" w:hAnsi="Arial" w:cs="Arial"/>
                <w:b/>
                <w:bCs/>
                <w:lang w:val="en-ZA" w:eastAsia="en-ZA"/>
              </w:rPr>
            </w:pPr>
            <w:r>
              <w:rPr>
                <w:rFonts w:ascii="Arial" w:hAnsi="Arial" w:cs="Arial"/>
                <w:b/>
                <w:bCs/>
                <w:lang w:val="en-ZA" w:eastAsia="en-ZA"/>
              </w:rPr>
              <w:t>2</w:t>
            </w:r>
          </w:p>
        </w:tc>
        <w:tc>
          <w:tcPr>
            <w:tcW w:w="539" w:type="pct"/>
          </w:tcPr>
          <w:p w:rsidR="00A50C33" w:rsidRPr="00FA3F0A" w:rsidRDefault="00653048" w:rsidP="00790519">
            <w:pPr>
              <w:spacing w:after="0" w:line="240" w:lineRule="auto"/>
              <w:jc w:val="both"/>
              <w:rPr>
                <w:rFonts w:ascii="Arial" w:hAnsi="Arial" w:cs="Arial"/>
                <w:b/>
                <w:bCs/>
                <w:lang w:val="en-ZA" w:eastAsia="en-ZA"/>
              </w:rPr>
            </w:pPr>
            <w:r>
              <w:rPr>
                <w:rFonts w:ascii="Arial" w:hAnsi="Arial" w:cs="Arial"/>
                <w:b/>
                <w:bCs/>
                <w:lang w:val="en-ZA" w:eastAsia="en-ZA"/>
              </w:rPr>
              <w:t>17</w:t>
            </w:r>
          </w:p>
        </w:tc>
      </w:tr>
      <w:tr w:rsidR="00A50C33" w:rsidRPr="00FA3F0A" w:rsidTr="003E54E1">
        <w:tc>
          <w:tcPr>
            <w:tcW w:w="942" w:type="pct"/>
          </w:tcPr>
          <w:p w:rsidR="00A50C33" w:rsidRPr="00FA3F0A" w:rsidRDefault="00A50C33" w:rsidP="00790519">
            <w:pPr>
              <w:spacing w:after="0" w:line="240" w:lineRule="auto"/>
              <w:jc w:val="both"/>
              <w:rPr>
                <w:rFonts w:ascii="Arial" w:hAnsi="Arial" w:cs="Arial"/>
                <w:bCs/>
                <w:lang w:val="en-ZA" w:eastAsia="en-ZA"/>
              </w:rPr>
            </w:pPr>
            <w:r w:rsidRPr="00FA3F0A">
              <w:rPr>
                <w:rFonts w:ascii="Arial" w:hAnsi="Arial" w:cs="Arial"/>
                <w:bCs/>
                <w:lang w:val="en-ZA" w:eastAsia="en-ZA"/>
              </w:rPr>
              <w:t>Oversight trips undertaken</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2</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3</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3</w:t>
            </w:r>
          </w:p>
        </w:tc>
        <w:tc>
          <w:tcPr>
            <w:tcW w:w="586"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2</w:t>
            </w:r>
          </w:p>
        </w:tc>
        <w:tc>
          <w:tcPr>
            <w:tcW w:w="586" w:type="pct"/>
          </w:tcPr>
          <w:p w:rsidR="00A50C33" w:rsidRDefault="00653048" w:rsidP="00790519">
            <w:pPr>
              <w:spacing w:after="0" w:line="240" w:lineRule="auto"/>
              <w:jc w:val="both"/>
              <w:rPr>
                <w:rFonts w:ascii="Arial" w:hAnsi="Arial" w:cs="Arial"/>
                <w:b/>
                <w:bCs/>
                <w:lang w:val="en-ZA" w:eastAsia="en-ZA"/>
              </w:rPr>
            </w:pPr>
            <w:r>
              <w:rPr>
                <w:rFonts w:ascii="Arial" w:hAnsi="Arial" w:cs="Arial"/>
                <w:b/>
                <w:bCs/>
                <w:lang w:val="en-ZA" w:eastAsia="en-ZA"/>
              </w:rPr>
              <w:t>2</w:t>
            </w:r>
          </w:p>
        </w:tc>
        <w:tc>
          <w:tcPr>
            <w:tcW w:w="586" w:type="pct"/>
          </w:tcPr>
          <w:p w:rsidR="00A50C33" w:rsidRPr="00FA3F0A" w:rsidRDefault="00A50C33" w:rsidP="00790519">
            <w:pPr>
              <w:spacing w:after="0" w:line="240" w:lineRule="auto"/>
              <w:jc w:val="both"/>
              <w:rPr>
                <w:rFonts w:ascii="Arial" w:hAnsi="Arial" w:cs="Arial"/>
                <w:b/>
                <w:bCs/>
                <w:lang w:val="en-ZA" w:eastAsia="en-ZA"/>
              </w:rPr>
            </w:pPr>
            <w:r>
              <w:rPr>
                <w:rFonts w:ascii="Arial" w:hAnsi="Arial" w:cs="Arial"/>
                <w:b/>
                <w:bCs/>
                <w:lang w:val="en-ZA" w:eastAsia="en-ZA"/>
              </w:rPr>
              <w:t>0</w:t>
            </w:r>
          </w:p>
        </w:tc>
        <w:tc>
          <w:tcPr>
            <w:tcW w:w="539" w:type="pct"/>
          </w:tcPr>
          <w:p w:rsidR="00A50C33" w:rsidRPr="00FA3F0A" w:rsidRDefault="00653048" w:rsidP="00790519">
            <w:pPr>
              <w:spacing w:after="0" w:line="240" w:lineRule="auto"/>
              <w:jc w:val="both"/>
              <w:rPr>
                <w:rFonts w:ascii="Arial" w:hAnsi="Arial" w:cs="Arial"/>
                <w:b/>
                <w:bCs/>
                <w:lang w:val="en-ZA" w:eastAsia="en-ZA"/>
              </w:rPr>
            </w:pPr>
            <w:r>
              <w:rPr>
                <w:rFonts w:ascii="Arial" w:hAnsi="Arial" w:cs="Arial"/>
                <w:b/>
                <w:bCs/>
                <w:lang w:val="en-ZA" w:eastAsia="en-ZA"/>
              </w:rPr>
              <w:t>12</w:t>
            </w:r>
          </w:p>
        </w:tc>
      </w:tr>
      <w:tr w:rsidR="00A50C33" w:rsidRPr="00FA3F0A" w:rsidTr="003E54E1">
        <w:tc>
          <w:tcPr>
            <w:tcW w:w="942" w:type="pct"/>
          </w:tcPr>
          <w:p w:rsidR="00A50C33" w:rsidRPr="00FA3F0A" w:rsidRDefault="00A50C33" w:rsidP="00790519">
            <w:pPr>
              <w:spacing w:after="0" w:line="240" w:lineRule="auto"/>
              <w:jc w:val="both"/>
              <w:rPr>
                <w:rFonts w:ascii="Arial" w:hAnsi="Arial" w:cs="Arial"/>
                <w:bCs/>
                <w:lang w:val="en-ZA" w:eastAsia="en-ZA"/>
              </w:rPr>
            </w:pPr>
            <w:r w:rsidRPr="00FA3F0A">
              <w:rPr>
                <w:rFonts w:ascii="Arial" w:hAnsi="Arial" w:cs="Arial"/>
                <w:bCs/>
                <w:lang w:val="en-ZA" w:eastAsia="en-ZA"/>
              </w:rPr>
              <w:t>Study tours undertaken</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6"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6" w:type="pct"/>
          </w:tcPr>
          <w:p w:rsidR="00A50C33" w:rsidRPr="00FA3F0A" w:rsidRDefault="00B82908" w:rsidP="00790519">
            <w:pPr>
              <w:spacing w:after="0" w:line="240" w:lineRule="auto"/>
              <w:jc w:val="both"/>
              <w:rPr>
                <w:rFonts w:ascii="Arial" w:hAnsi="Arial" w:cs="Arial"/>
                <w:b/>
                <w:bCs/>
                <w:lang w:val="en-ZA" w:eastAsia="en-ZA"/>
              </w:rPr>
            </w:pPr>
            <w:r>
              <w:rPr>
                <w:rFonts w:ascii="Arial" w:hAnsi="Arial" w:cs="Arial"/>
                <w:b/>
                <w:bCs/>
                <w:lang w:val="en-ZA" w:eastAsia="en-ZA"/>
              </w:rPr>
              <w:t>0</w:t>
            </w:r>
          </w:p>
        </w:tc>
        <w:tc>
          <w:tcPr>
            <w:tcW w:w="586" w:type="pct"/>
          </w:tcPr>
          <w:p w:rsidR="00A50C33" w:rsidRPr="00FA3F0A" w:rsidRDefault="00B82908" w:rsidP="00790519">
            <w:pPr>
              <w:spacing w:after="0" w:line="240" w:lineRule="auto"/>
              <w:jc w:val="both"/>
              <w:rPr>
                <w:rFonts w:ascii="Arial" w:hAnsi="Arial" w:cs="Arial"/>
                <w:b/>
                <w:bCs/>
                <w:lang w:val="en-ZA" w:eastAsia="en-ZA"/>
              </w:rPr>
            </w:pPr>
            <w:r>
              <w:rPr>
                <w:rFonts w:ascii="Arial" w:hAnsi="Arial" w:cs="Arial"/>
                <w:b/>
                <w:bCs/>
                <w:lang w:val="en-ZA" w:eastAsia="en-ZA"/>
              </w:rPr>
              <w:t>0</w:t>
            </w:r>
          </w:p>
        </w:tc>
        <w:tc>
          <w:tcPr>
            <w:tcW w:w="539" w:type="pct"/>
          </w:tcPr>
          <w:p w:rsidR="00A50C33" w:rsidRPr="00FA3F0A" w:rsidRDefault="00B82908" w:rsidP="00790519">
            <w:pPr>
              <w:spacing w:after="0" w:line="240" w:lineRule="auto"/>
              <w:jc w:val="both"/>
              <w:rPr>
                <w:rFonts w:ascii="Arial" w:hAnsi="Arial" w:cs="Arial"/>
                <w:b/>
                <w:bCs/>
                <w:lang w:val="en-ZA" w:eastAsia="en-ZA"/>
              </w:rPr>
            </w:pPr>
            <w:r>
              <w:rPr>
                <w:rFonts w:ascii="Arial" w:hAnsi="Arial" w:cs="Arial"/>
                <w:b/>
                <w:bCs/>
                <w:lang w:val="en-ZA" w:eastAsia="en-ZA"/>
              </w:rPr>
              <w:t>0</w:t>
            </w:r>
          </w:p>
        </w:tc>
      </w:tr>
      <w:tr w:rsidR="00A50C33" w:rsidRPr="00FA3F0A" w:rsidTr="003E54E1">
        <w:tc>
          <w:tcPr>
            <w:tcW w:w="942" w:type="pct"/>
          </w:tcPr>
          <w:p w:rsidR="00A50C33" w:rsidRPr="00FA3F0A" w:rsidRDefault="00A50C33" w:rsidP="00790519">
            <w:pPr>
              <w:spacing w:after="0" w:line="240" w:lineRule="auto"/>
              <w:jc w:val="both"/>
              <w:rPr>
                <w:rFonts w:ascii="Arial" w:hAnsi="Arial" w:cs="Arial"/>
                <w:bCs/>
                <w:lang w:val="en-ZA" w:eastAsia="en-ZA"/>
              </w:rPr>
            </w:pPr>
            <w:r w:rsidRPr="00FA3F0A">
              <w:rPr>
                <w:rFonts w:ascii="Arial" w:hAnsi="Arial" w:cs="Arial"/>
                <w:bCs/>
                <w:lang w:val="en-ZA" w:eastAsia="en-ZA"/>
              </w:rPr>
              <w:t>International agreements processed</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1</w:t>
            </w:r>
          </w:p>
        </w:tc>
        <w:tc>
          <w:tcPr>
            <w:tcW w:w="587" w:type="pct"/>
          </w:tcPr>
          <w:p w:rsidR="00A50C33" w:rsidRPr="00FA3F0A" w:rsidRDefault="00D84EB1" w:rsidP="00790519">
            <w:pPr>
              <w:spacing w:after="0" w:line="240" w:lineRule="auto"/>
              <w:jc w:val="both"/>
              <w:rPr>
                <w:rFonts w:ascii="Arial" w:hAnsi="Arial" w:cs="Arial"/>
                <w:b/>
                <w:bCs/>
                <w:lang w:val="en-ZA" w:eastAsia="en-ZA"/>
              </w:rPr>
            </w:pPr>
            <w:r>
              <w:rPr>
                <w:rFonts w:ascii="Arial" w:hAnsi="Arial" w:cs="Arial"/>
                <w:b/>
                <w:bCs/>
                <w:lang w:val="en-ZA" w:eastAsia="en-ZA"/>
              </w:rPr>
              <w:t>0</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6"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6" w:type="pct"/>
          </w:tcPr>
          <w:p w:rsidR="00A50C33" w:rsidRPr="00FA3F0A" w:rsidRDefault="00B82908" w:rsidP="00790519">
            <w:pPr>
              <w:spacing w:after="0" w:line="240" w:lineRule="auto"/>
              <w:jc w:val="both"/>
              <w:rPr>
                <w:rFonts w:ascii="Arial" w:hAnsi="Arial" w:cs="Arial"/>
                <w:b/>
                <w:bCs/>
                <w:lang w:val="en-ZA" w:eastAsia="en-ZA"/>
              </w:rPr>
            </w:pPr>
            <w:r>
              <w:rPr>
                <w:rFonts w:ascii="Arial" w:hAnsi="Arial" w:cs="Arial"/>
                <w:b/>
                <w:bCs/>
                <w:lang w:val="en-ZA" w:eastAsia="en-ZA"/>
              </w:rPr>
              <w:t>1</w:t>
            </w:r>
          </w:p>
        </w:tc>
        <w:tc>
          <w:tcPr>
            <w:tcW w:w="586" w:type="pct"/>
          </w:tcPr>
          <w:p w:rsidR="00A50C33" w:rsidRPr="00FA3F0A" w:rsidRDefault="00C3303A" w:rsidP="00790519">
            <w:pPr>
              <w:spacing w:after="0" w:line="240" w:lineRule="auto"/>
              <w:jc w:val="both"/>
              <w:rPr>
                <w:rFonts w:ascii="Arial" w:hAnsi="Arial" w:cs="Arial"/>
                <w:b/>
                <w:bCs/>
                <w:lang w:val="en-ZA" w:eastAsia="en-ZA"/>
              </w:rPr>
            </w:pPr>
            <w:r>
              <w:rPr>
                <w:rFonts w:ascii="Arial" w:hAnsi="Arial" w:cs="Arial"/>
                <w:b/>
                <w:bCs/>
                <w:lang w:val="en-ZA" w:eastAsia="en-ZA"/>
              </w:rPr>
              <w:t>0</w:t>
            </w:r>
          </w:p>
        </w:tc>
        <w:tc>
          <w:tcPr>
            <w:tcW w:w="539" w:type="pct"/>
          </w:tcPr>
          <w:p w:rsidR="00A50C33" w:rsidRPr="00FA3F0A" w:rsidRDefault="00D84EB1" w:rsidP="00790519">
            <w:pPr>
              <w:spacing w:after="0" w:line="240" w:lineRule="auto"/>
              <w:jc w:val="both"/>
              <w:rPr>
                <w:rFonts w:ascii="Arial" w:hAnsi="Arial" w:cs="Arial"/>
                <w:b/>
                <w:bCs/>
                <w:lang w:val="en-ZA" w:eastAsia="en-ZA"/>
              </w:rPr>
            </w:pPr>
            <w:r>
              <w:rPr>
                <w:rFonts w:ascii="Arial" w:hAnsi="Arial" w:cs="Arial"/>
                <w:b/>
                <w:bCs/>
                <w:lang w:val="en-ZA" w:eastAsia="en-ZA"/>
              </w:rPr>
              <w:t>2</w:t>
            </w:r>
          </w:p>
        </w:tc>
      </w:tr>
      <w:tr w:rsidR="00A50C33" w:rsidRPr="00FA3F0A" w:rsidTr="003E54E1">
        <w:tc>
          <w:tcPr>
            <w:tcW w:w="942" w:type="pct"/>
          </w:tcPr>
          <w:p w:rsidR="00A50C33" w:rsidRPr="00FA3F0A" w:rsidRDefault="00A50C33" w:rsidP="00790519">
            <w:pPr>
              <w:spacing w:after="0" w:line="240" w:lineRule="auto"/>
              <w:jc w:val="both"/>
              <w:rPr>
                <w:rFonts w:ascii="Arial" w:hAnsi="Arial" w:cs="Arial"/>
                <w:bCs/>
                <w:lang w:val="en-ZA" w:eastAsia="en-ZA"/>
              </w:rPr>
            </w:pPr>
            <w:r w:rsidRPr="00FA3F0A">
              <w:rPr>
                <w:rFonts w:ascii="Arial" w:hAnsi="Arial" w:cs="Arial"/>
                <w:bCs/>
                <w:lang w:val="en-ZA" w:eastAsia="en-ZA"/>
              </w:rPr>
              <w:t>Statutory appointments made</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7"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7" w:type="pct"/>
          </w:tcPr>
          <w:p w:rsidR="00A50C33" w:rsidRPr="00FA3F0A" w:rsidRDefault="00C3303A" w:rsidP="00790519">
            <w:pPr>
              <w:spacing w:after="0" w:line="240" w:lineRule="auto"/>
              <w:jc w:val="both"/>
              <w:rPr>
                <w:rFonts w:ascii="Arial" w:hAnsi="Arial" w:cs="Arial"/>
                <w:b/>
                <w:bCs/>
                <w:lang w:val="en-ZA" w:eastAsia="en-ZA"/>
              </w:rPr>
            </w:pPr>
            <w:r>
              <w:rPr>
                <w:rFonts w:ascii="Arial" w:hAnsi="Arial" w:cs="Arial"/>
                <w:b/>
                <w:bCs/>
                <w:lang w:val="en-ZA" w:eastAsia="en-ZA"/>
              </w:rPr>
              <w:t>1</w:t>
            </w:r>
          </w:p>
        </w:tc>
        <w:tc>
          <w:tcPr>
            <w:tcW w:w="586" w:type="pct"/>
          </w:tcPr>
          <w:p w:rsidR="00A50C33" w:rsidRPr="00FA3F0A" w:rsidRDefault="00A50C33" w:rsidP="00790519">
            <w:pPr>
              <w:spacing w:after="0" w:line="240" w:lineRule="auto"/>
              <w:jc w:val="both"/>
              <w:rPr>
                <w:rFonts w:ascii="Arial" w:hAnsi="Arial" w:cs="Arial"/>
                <w:b/>
                <w:bCs/>
                <w:lang w:val="en-ZA" w:eastAsia="en-ZA"/>
              </w:rPr>
            </w:pPr>
            <w:r w:rsidRPr="00FA3F0A">
              <w:rPr>
                <w:rFonts w:ascii="Arial" w:hAnsi="Arial" w:cs="Arial"/>
                <w:b/>
                <w:bCs/>
                <w:lang w:val="en-ZA" w:eastAsia="en-ZA"/>
              </w:rPr>
              <w:t>0</w:t>
            </w:r>
          </w:p>
        </w:tc>
        <w:tc>
          <w:tcPr>
            <w:tcW w:w="586" w:type="pct"/>
          </w:tcPr>
          <w:p w:rsidR="00A50C33" w:rsidRPr="00FA3F0A" w:rsidRDefault="00C3303A" w:rsidP="00790519">
            <w:pPr>
              <w:spacing w:after="0" w:line="240" w:lineRule="auto"/>
              <w:jc w:val="both"/>
              <w:rPr>
                <w:rFonts w:ascii="Arial" w:hAnsi="Arial" w:cs="Arial"/>
                <w:b/>
                <w:bCs/>
                <w:lang w:val="en-ZA" w:eastAsia="en-ZA"/>
              </w:rPr>
            </w:pPr>
            <w:r>
              <w:rPr>
                <w:rFonts w:ascii="Arial" w:hAnsi="Arial" w:cs="Arial"/>
                <w:b/>
                <w:bCs/>
                <w:lang w:val="en-ZA" w:eastAsia="en-ZA"/>
              </w:rPr>
              <w:t>0</w:t>
            </w:r>
          </w:p>
        </w:tc>
        <w:tc>
          <w:tcPr>
            <w:tcW w:w="586" w:type="pct"/>
          </w:tcPr>
          <w:p w:rsidR="00A50C33" w:rsidRPr="00FA3F0A" w:rsidRDefault="00C3303A" w:rsidP="00790519">
            <w:pPr>
              <w:spacing w:after="0" w:line="240" w:lineRule="auto"/>
              <w:jc w:val="both"/>
              <w:rPr>
                <w:rFonts w:ascii="Arial" w:hAnsi="Arial" w:cs="Arial"/>
                <w:b/>
                <w:bCs/>
                <w:lang w:val="en-ZA" w:eastAsia="en-ZA"/>
              </w:rPr>
            </w:pPr>
            <w:r>
              <w:rPr>
                <w:rFonts w:ascii="Arial" w:hAnsi="Arial" w:cs="Arial"/>
                <w:b/>
                <w:bCs/>
                <w:lang w:val="en-ZA" w:eastAsia="en-ZA"/>
              </w:rPr>
              <w:t>0</w:t>
            </w:r>
          </w:p>
        </w:tc>
        <w:tc>
          <w:tcPr>
            <w:tcW w:w="539" w:type="pct"/>
          </w:tcPr>
          <w:p w:rsidR="00A50C33" w:rsidRPr="00FA3F0A" w:rsidRDefault="00C3303A" w:rsidP="00790519">
            <w:pPr>
              <w:spacing w:after="0" w:line="240" w:lineRule="auto"/>
              <w:jc w:val="both"/>
              <w:rPr>
                <w:rFonts w:ascii="Arial" w:hAnsi="Arial" w:cs="Arial"/>
                <w:b/>
                <w:bCs/>
                <w:lang w:val="en-ZA" w:eastAsia="en-ZA"/>
              </w:rPr>
            </w:pPr>
            <w:r>
              <w:rPr>
                <w:rFonts w:ascii="Arial" w:hAnsi="Arial" w:cs="Arial"/>
                <w:b/>
                <w:bCs/>
                <w:lang w:val="en-ZA" w:eastAsia="en-ZA"/>
              </w:rPr>
              <w:t>1</w:t>
            </w:r>
          </w:p>
        </w:tc>
      </w:tr>
    </w:tbl>
    <w:p w:rsidR="00AC64EF" w:rsidRPr="00FA3F0A" w:rsidRDefault="00AC64EF" w:rsidP="00790519">
      <w:pPr>
        <w:spacing w:after="0" w:line="240" w:lineRule="auto"/>
        <w:jc w:val="both"/>
        <w:rPr>
          <w:rFonts w:ascii="Arial" w:hAnsi="Arial" w:cs="Arial"/>
          <w:b/>
          <w:bCs/>
          <w:highlight w:val="yellow"/>
          <w:lang w:val="en-ZA"/>
        </w:rPr>
      </w:pPr>
    </w:p>
    <w:p w:rsidR="00AC64EF" w:rsidRPr="00FA3F0A" w:rsidRDefault="00AC64EF" w:rsidP="00790519">
      <w:pPr>
        <w:spacing w:after="0" w:line="240" w:lineRule="auto"/>
        <w:jc w:val="both"/>
        <w:rPr>
          <w:rFonts w:ascii="Arial" w:hAnsi="Arial" w:cs="Arial"/>
          <w:b/>
          <w:bCs/>
          <w:highlight w:val="yellow"/>
          <w:lang w:val="en-ZA"/>
        </w:rPr>
      </w:pPr>
    </w:p>
    <w:p w:rsidR="00AC64EF" w:rsidRPr="00FA3F0A" w:rsidRDefault="00AC64EF" w:rsidP="00790519">
      <w:pPr>
        <w:spacing w:after="0" w:line="240" w:lineRule="auto"/>
        <w:jc w:val="both"/>
        <w:rPr>
          <w:rFonts w:ascii="Arial" w:hAnsi="Arial" w:cs="Arial"/>
          <w:lang w:val="en-ZA"/>
        </w:rPr>
      </w:pPr>
    </w:p>
    <w:p w:rsidR="00AC64EF" w:rsidRPr="00FA3F0A" w:rsidRDefault="00684B1F" w:rsidP="00B4709A">
      <w:pPr>
        <w:numPr>
          <w:ilvl w:val="0"/>
          <w:numId w:val="29"/>
        </w:numPr>
        <w:spacing w:after="0" w:line="240" w:lineRule="auto"/>
        <w:jc w:val="both"/>
        <w:rPr>
          <w:rFonts w:ascii="Arial" w:hAnsi="Arial" w:cs="Arial"/>
          <w:b/>
          <w:bCs/>
          <w:lang w:val="en-ZA"/>
        </w:rPr>
      </w:pPr>
      <w:r w:rsidRPr="00FA3F0A">
        <w:rPr>
          <w:rFonts w:ascii="Arial" w:hAnsi="Arial" w:cs="Arial"/>
          <w:b/>
          <w:bCs/>
          <w:lang w:val="en-ZA"/>
        </w:rPr>
        <w:t>BRIEFINGS AND/OR PUBLIC HEARINGS</w:t>
      </w:r>
    </w:p>
    <w:p w:rsidR="00AC64EF" w:rsidRPr="00FA3F0A" w:rsidRDefault="00AC64EF" w:rsidP="00790519">
      <w:pPr>
        <w:spacing w:after="0" w:line="240" w:lineRule="auto"/>
        <w:jc w:val="both"/>
        <w:rPr>
          <w:rFonts w:ascii="Arial" w:hAnsi="Arial" w:cs="Arial"/>
          <w:bCs/>
          <w:lang w:val="en-ZA"/>
        </w:rPr>
      </w:pPr>
    </w:p>
    <w:p w:rsidR="00AC64EF" w:rsidRPr="00FA3F0A" w:rsidRDefault="0050108D" w:rsidP="00790519">
      <w:pPr>
        <w:spacing w:after="0" w:line="240" w:lineRule="auto"/>
        <w:jc w:val="both"/>
        <w:rPr>
          <w:rFonts w:ascii="Arial" w:hAnsi="Arial" w:cs="Arial"/>
          <w:bCs/>
          <w:lang w:val="en-ZA"/>
        </w:rPr>
      </w:pPr>
      <w:r w:rsidRPr="00FA3F0A">
        <w:rPr>
          <w:rFonts w:ascii="Arial" w:hAnsi="Arial" w:cs="Arial"/>
          <w:bCs/>
          <w:lang w:val="en-ZA"/>
        </w:rPr>
        <w:t>The Committee hosted a Child Justice Workshop in 2014 and conducted oversight over Child Justice Centres. It would be important for the 6</w:t>
      </w:r>
      <w:r w:rsidRPr="00FA3F0A">
        <w:rPr>
          <w:rFonts w:ascii="Arial" w:hAnsi="Arial" w:cs="Arial"/>
          <w:bCs/>
          <w:vertAlign w:val="superscript"/>
          <w:lang w:val="en-ZA"/>
        </w:rPr>
        <w:t>th</w:t>
      </w:r>
      <w:r w:rsidRPr="00FA3F0A">
        <w:rPr>
          <w:rFonts w:ascii="Arial" w:hAnsi="Arial" w:cs="Arial"/>
          <w:bCs/>
          <w:lang w:val="en-ZA"/>
        </w:rPr>
        <w:t xml:space="preserve"> parliament to have a follow up meeting with the Department and stakeholders to establish what the remaining challenges may be.</w:t>
      </w:r>
    </w:p>
    <w:p w:rsidR="00AC64EF" w:rsidRPr="00FA3F0A" w:rsidRDefault="00AC64EF" w:rsidP="00790519">
      <w:pPr>
        <w:spacing w:after="0" w:line="240" w:lineRule="auto"/>
        <w:jc w:val="both"/>
        <w:rPr>
          <w:rFonts w:ascii="Arial" w:hAnsi="Arial" w:cs="Arial"/>
          <w:bCs/>
          <w:lang w:val="en-ZA"/>
        </w:rPr>
      </w:pPr>
    </w:p>
    <w:p w:rsidR="00AC64EF" w:rsidRPr="00FA3F0A" w:rsidRDefault="00684B1F" w:rsidP="00B4709A">
      <w:pPr>
        <w:numPr>
          <w:ilvl w:val="0"/>
          <w:numId w:val="29"/>
        </w:numPr>
        <w:spacing w:after="0" w:line="240" w:lineRule="auto"/>
        <w:jc w:val="both"/>
        <w:rPr>
          <w:rFonts w:ascii="Arial" w:hAnsi="Arial" w:cs="Arial"/>
          <w:b/>
          <w:bCs/>
          <w:lang w:val="en-ZA"/>
        </w:rPr>
      </w:pPr>
      <w:r w:rsidRPr="00FA3F0A">
        <w:rPr>
          <w:rFonts w:ascii="Arial" w:hAnsi="Arial" w:cs="Arial"/>
          <w:b/>
          <w:bCs/>
          <w:lang w:val="en-ZA"/>
        </w:rPr>
        <w:t>LEGISLATION</w:t>
      </w:r>
    </w:p>
    <w:p w:rsidR="00AC64EF" w:rsidRPr="00FA3F0A" w:rsidRDefault="00AC64EF" w:rsidP="00790519">
      <w:pPr>
        <w:spacing w:after="0" w:line="240" w:lineRule="auto"/>
        <w:jc w:val="both"/>
        <w:rPr>
          <w:rFonts w:ascii="Arial" w:hAnsi="Arial" w:cs="Arial"/>
          <w:b/>
          <w:bCs/>
          <w:lang w:val="en-ZA"/>
        </w:rPr>
      </w:pPr>
    </w:p>
    <w:p w:rsidR="00AC64EF" w:rsidRPr="00FA3F0A" w:rsidRDefault="00AC64EF" w:rsidP="00790519">
      <w:pPr>
        <w:spacing w:after="0" w:line="240" w:lineRule="auto"/>
        <w:jc w:val="both"/>
        <w:rPr>
          <w:rFonts w:ascii="Arial" w:hAnsi="Arial" w:cs="Arial"/>
          <w:bCs/>
          <w:lang w:val="en-ZA"/>
        </w:rPr>
      </w:pPr>
      <w:r w:rsidRPr="00FA3F0A">
        <w:rPr>
          <w:rFonts w:ascii="Arial" w:hAnsi="Arial" w:cs="Arial"/>
          <w:bCs/>
          <w:lang w:val="en-ZA"/>
        </w:rPr>
        <w:t xml:space="preserve">The following pieces of legislation were referred to the committee and processed during the </w:t>
      </w:r>
      <w:r w:rsidR="00E323CD" w:rsidRPr="00FA3F0A">
        <w:rPr>
          <w:rFonts w:ascii="Arial" w:hAnsi="Arial" w:cs="Arial"/>
          <w:bCs/>
          <w:lang w:val="en-ZA"/>
        </w:rPr>
        <w:t>5</w:t>
      </w:r>
      <w:r w:rsidRPr="00FA3F0A">
        <w:rPr>
          <w:rFonts w:ascii="Arial" w:hAnsi="Arial" w:cs="Arial"/>
          <w:bCs/>
          <w:vertAlign w:val="superscript"/>
          <w:lang w:val="en-ZA"/>
        </w:rPr>
        <w:t>th</w:t>
      </w:r>
      <w:r w:rsidRPr="00FA3F0A">
        <w:rPr>
          <w:rFonts w:ascii="Arial" w:hAnsi="Arial" w:cs="Arial"/>
          <w:bCs/>
          <w:lang w:val="en-ZA"/>
        </w:rPr>
        <w:t xml:space="preserve"> Parliament:</w:t>
      </w:r>
    </w:p>
    <w:p w:rsidR="00AC64EF" w:rsidRPr="00FA3F0A" w:rsidRDefault="00AC64EF" w:rsidP="00790519">
      <w:pPr>
        <w:spacing w:after="0" w:line="240" w:lineRule="auto"/>
        <w:jc w:val="both"/>
        <w:rPr>
          <w:rFonts w:ascii="Arial" w:hAnsi="Arial"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2521"/>
        <w:gridCol w:w="1871"/>
        <w:gridCol w:w="5519"/>
        <w:gridCol w:w="1862"/>
      </w:tblGrid>
      <w:tr w:rsidR="00AC64EF" w:rsidRPr="00FA3F0A" w:rsidTr="0021501A">
        <w:trPr>
          <w:tblHeader/>
        </w:trPr>
        <w:tc>
          <w:tcPr>
            <w:tcW w:w="1403" w:type="dxa"/>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Year</w:t>
            </w:r>
          </w:p>
        </w:tc>
        <w:tc>
          <w:tcPr>
            <w:tcW w:w="2521" w:type="dxa"/>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Name of Legislation</w:t>
            </w:r>
          </w:p>
        </w:tc>
        <w:tc>
          <w:tcPr>
            <w:tcW w:w="1871" w:type="dxa"/>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Tagging</w:t>
            </w:r>
          </w:p>
        </w:tc>
        <w:tc>
          <w:tcPr>
            <w:tcW w:w="5519" w:type="dxa"/>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Objectives</w:t>
            </w:r>
          </w:p>
        </w:tc>
        <w:tc>
          <w:tcPr>
            <w:tcW w:w="1862" w:type="dxa"/>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Completed/Not Completed</w:t>
            </w:r>
          </w:p>
        </w:tc>
      </w:tr>
      <w:tr w:rsidR="00D479F9" w:rsidRPr="00FA3F0A" w:rsidTr="0021501A">
        <w:tc>
          <w:tcPr>
            <w:tcW w:w="1403" w:type="dxa"/>
            <w:vMerge w:val="restart"/>
          </w:tcPr>
          <w:p w:rsidR="00D479F9" w:rsidRPr="0021501A" w:rsidRDefault="00D479F9" w:rsidP="00790519">
            <w:pPr>
              <w:spacing w:after="0" w:line="240" w:lineRule="auto"/>
              <w:jc w:val="both"/>
              <w:rPr>
                <w:rFonts w:ascii="Arial" w:hAnsi="Arial" w:cs="Arial"/>
                <w:b/>
                <w:bCs/>
                <w:lang w:val="en-ZA" w:eastAsia="en-ZA"/>
              </w:rPr>
            </w:pPr>
            <w:r w:rsidRPr="0021501A">
              <w:rPr>
                <w:rFonts w:ascii="Arial" w:hAnsi="Arial" w:cs="Arial"/>
                <w:b/>
                <w:bCs/>
                <w:lang w:val="en-ZA" w:eastAsia="en-ZA"/>
              </w:rPr>
              <w:t>2014</w:t>
            </w:r>
          </w:p>
        </w:tc>
        <w:tc>
          <w:tcPr>
            <w:tcW w:w="2521" w:type="dxa"/>
          </w:tcPr>
          <w:p w:rsidR="00D479F9" w:rsidRPr="0021501A" w:rsidRDefault="00D479F9" w:rsidP="00790519">
            <w:pPr>
              <w:spacing w:after="0" w:line="240" w:lineRule="auto"/>
              <w:jc w:val="both"/>
              <w:rPr>
                <w:rFonts w:ascii="Arial" w:hAnsi="Arial" w:cs="Arial"/>
                <w:lang w:val="en-ZA" w:eastAsia="en-ZA"/>
              </w:rPr>
            </w:pPr>
            <w:r w:rsidRPr="0021501A">
              <w:rPr>
                <w:rFonts w:ascii="Arial" w:hAnsi="Arial" w:cs="Arial"/>
                <w:bCs/>
                <w:color w:val="000000"/>
                <w:lang w:val="en-ZA" w:eastAsia="en-ZA"/>
              </w:rPr>
              <w:t>Legal Aid South Africa Bill [B 8B-2014 (s75)]</w:t>
            </w:r>
          </w:p>
        </w:tc>
        <w:tc>
          <w:tcPr>
            <w:tcW w:w="1871" w:type="dxa"/>
          </w:tcPr>
          <w:p w:rsidR="00D479F9" w:rsidRPr="0021501A" w:rsidRDefault="00025EDA" w:rsidP="00790519">
            <w:pPr>
              <w:spacing w:after="0" w:line="240" w:lineRule="auto"/>
              <w:jc w:val="both"/>
              <w:rPr>
                <w:rFonts w:ascii="Arial" w:hAnsi="Arial" w:cs="Arial"/>
                <w:lang w:val="en-ZA" w:eastAsia="en-ZA"/>
              </w:rPr>
            </w:pPr>
            <w:r>
              <w:rPr>
                <w:rFonts w:ascii="Arial" w:hAnsi="Arial" w:cs="Arial"/>
                <w:lang w:val="en-ZA" w:eastAsia="en-ZA"/>
              </w:rPr>
              <w:t>s</w:t>
            </w:r>
            <w:r w:rsidR="00D479F9" w:rsidRPr="0021501A">
              <w:rPr>
                <w:rFonts w:ascii="Arial" w:hAnsi="Arial" w:cs="Arial"/>
                <w:lang w:val="en-ZA" w:eastAsia="en-ZA"/>
              </w:rPr>
              <w:t>ec 75</w:t>
            </w:r>
          </w:p>
        </w:tc>
        <w:tc>
          <w:tcPr>
            <w:tcW w:w="5519" w:type="dxa"/>
          </w:tcPr>
          <w:p w:rsidR="00D479F9" w:rsidRPr="0021501A" w:rsidRDefault="00D479F9" w:rsidP="0021501A">
            <w:pPr>
              <w:autoSpaceDE w:val="0"/>
              <w:autoSpaceDN w:val="0"/>
              <w:adjustRightInd w:val="0"/>
              <w:spacing w:after="0" w:line="240" w:lineRule="auto"/>
              <w:rPr>
                <w:rFonts w:ascii="Arial" w:hAnsi="Arial" w:cs="Arial"/>
                <w:bCs/>
                <w:lang w:val="en-ZA" w:eastAsia="en-ZA"/>
              </w:rPr>
            </w:pPr>
            <w:r w:rsidRPr="0021501A">
              <w:rPr>
                <w:rFonts w:ascii="Arial" w:hAnsi="Arial" w:cs="Arial"/>
                <w:bCs/>
                <w:lang w:val="en-ZA" w:eastAsia="en-ZA"/>
              </w:rPr>
              <w:t xml:space="preserve">To ensure access to justice and the realisation of the right of a person to have legal representation as envisaged in the Constitution and to render or make </w:t>
            </w:r>
            <w:r w:rsidRPr="0021501A">
              <w:rPr>
                <w:rFonts w:ascii="Arial" w:hAnsi="Arial" w:cs="Arial"/>
                <w:bCs/>
                <w:lang w:val="en-ZA" w:eastAsia="en-ZA"/>
              </w:rPr>
              <w:lastRenderedPageBreak/>
              <w:t>legal aid and legal advice available; for that purpose to establish an entity called Legal Aid South Africa with a Board of Directors and to define its objects, powers, functions, duties and composition.</w:t>
            </w:r>
          </w:p>
        </w:tc>
        <w:tc>
          <w:tcPr>
            <w:tcW w:w="1862" w:type="dxa"/>
          </w:tcPr>
          <w:p w:rsidR="00D479F9" w:rsidRPr="0021501A" w:rsidRDefault="00D479F9" w:rsidP="00790519">
            <w:pPr>
              <w:spacing w:after="0" w:line="240" w:lineRule="auto"/>
              <w:jc w:val="both"/>
              <w:rPr>
                <w:rFonts w:ascii="Arial" w:hAnsi="Arial" w:cs="Arial"/>
                <w:lang w:val="en-ZA" w:eastAsia="en-ZA"/>
              </w:rPr>
            </w:pPr>
            <w:r>
              <w:rPr>
                <w:rFonts w:ascii="Arial" w:hAnsi="Arial" w:cs="Arial"/>
                <w:lang w:val="en-ZA" w:eastAsia="en-ZA"/>
              </w:rPr>
              <w:lastRenderedPageBreak/>
              <w:t>5 November 2014 – completed.</w:t>
            </w:r>
          </w:p>
        </w:tc>
      </w:tr>
      <w:tr w:rsidR="00D479F9" w:rsidRPr="00FA3F0A" w:rsidTr="0021501A">
        <w:tc>
          <w:tcPr>
            <w:tcW w:w="1403" w:type="dxa"/>
            <w:vMerge/>
          </w:tcPr>
          <w:p w:rsidR="00D479F9" w:rsidRPr="0021501A" w:rsidRDefault="00D479F9" w:rsidP="00790519">
            <w:pPr>
              <w:spacing w:after="0" w:line="240" w:lineRule="auto"/>
              <w:jc w:val="both"/>
              <w:rPr>
                <w:rFonts w:ascii="Arial" w:hAnsi="Arial" w:cs="Arial"/>
                <w:b/>
                <w:bCs/>
                <w:lang w:val="en-ZA" w:eastAsia="en-ZA"/>
              </w:rPr>
            </w:pPr>
          </w:p>
        </w:tc>
        <w:tc>
          <w:tcPr>
            <w:tcW w:w="2521" w:type="dxa"/>
          </w:tcPr>
          <w:p w:rsidR="00D479F9" w:rsidRPr="00C3303A" w:rsidRDefault="00D479F9" w:rsidP="00790519">
            <w:pPr>
              <w:spacing w:after="0" w:line="240" w:lineRule="auto"/>
              <w:jc w:val="both"/>
              <w:rPr>
                <w:rFonts w:ascii="Arial" w:hAnsi="Arial" w:cs="Arial"/>
                <w:bCs/>
                <w:color w:val="000000"/>
                <w:lang w:val="en-ZA" w:eastAsia="en-ZA"/>
              </w:rPr>
            </w:pPr>
            <w:r w:rsidRPr="003E54E1">
              <w:rPr>
                <w:rFonts w:ascii="Arial" w:hAnsi="Arial" w:cs="Arial"/>
                <w:bCs/>
                <w:color w:val="000000"/>
                <w:lang w:val="en-ZA" w:eastAsia="en-ZA"/>
              </w:rPr>
              <w:t>Attorneys Amendment Bill [B 9B-2014 (s75)]</w:t>
            </w:r>
          </w:p>
        </w:tc>
        <w:tc>
          <w:tcPr>
            <w:tcW w:w="1871" w:type="dxa"/>
          </w:tcPr>
          <w:p w:rsidR="00D479F9" w:rsidRPr="0021501A" w:rsidRDefault="00025EDA" w:rsidP="00790519">
            <w:pPr>
              <w:spacing w:after="0" w:line="240" w:lineRule="auto"/>
              <w:jc w:val="both"/>
              <w:rPr>
                <w:rFonts w:ascii="Arial" w:hAnsi="Arial" w:cs="Arial"/>
                <w:lang w:val="en-ZA" w:eastAsia="en-ZA"/>
              </w:rPr>
            </w:pPr>
            <w:r>
              <w:rPr>
                <w:rFonts w:ascii="Arial" w:hAnsi="Arial" w:cs="Arial"/>
                <w:lang w:val="en-ZA" w:eastAsia="en-ZA"/>
              </w:rPr>
              <w:t>s</w:t>
            </w:r>
            <w:r w:rsidR="00D479F9">
              <w:rPr>
                <w:rFonts w:ascii="Arial" w:hAnsi="Arial" w:cs="Arial"/>
                <w:lang w:val="en-ZA" w:eastAsia="en-ZA"/>
              </w:rPr>
              <w:t>ec 75</w:t>
            </w:r>
          </w:p>
        </w:tc>
        <w:tc>
          <w:tcPr>
            <w:tcW w:w="5519" w:type="dxa"/>
          </w:tcPr>
          <w:p w:rsidR="00D479F9" w:rsidRPr="00FC5DEA" w:rsidRDefault="00D479F9" w:rsidP="00FC5DEA">
            <w:pPr>
              <w:autoSpaceDE w:val="0"/>
              <w:autoSpaceDN w:val="0"/>
              <w:adjustRightInd w:val="0"/>
              <w:spacing w:after="0" w:line="240" w:lineRule="auto"/>
              <w:rPr>
                <w:rFonts w:ascii="Arial" w:hAnsi="Arial" w:cs="Arial"/>
                <w:bCs/>
                <w:lang w:val="en-ZA" w:eastAsia="en-ZA"/>
              </w:rPr>
            </w:pPr>
            <w:r w:rsidRPr="00FC5DEA">
              <w:rPr>
                <w:rFonts w:ascii="Arial" w:hAnsi="Arial" w:cs="Arial"/>
                <w:bCs/>
                <w:lang w:val="en-ZA" w:eastAsia="en-ZA"/>
              </w:rPr>
              <w:t>To amend the Attorneys Act, 1979, as an interim</w:t>
            </w:r>
            <w:r>
              <w:rPr>
                <w:rFonts w:ascii="Arial" w:hAnsi="Arial" w:cs="Arial"/>
                <w:bCs/>
                <w:lang w:val="en-ZA" w:eastAsia="en-ZA"/>
              </w:rPr>
              <w:t xml:space="preserve"> measure, pending the enactment </w:t>
            </w:r>
            <w:r w:rsidRPr="00FC5DEA">
              <w:rPr>
                <w:rFonts w:ascii="Arial" w:hAnsi="Arial" w:cs="Arial"/>
                <w:bCs/>
                <w:lang w:val="en-ZA" w:eastAsia="en-ZA"/>
              </w:rPr>
              <w:t>of legislation aimed at rationalising the legal profession, so as to address disparities</w:t>
            </w:r>
            <w:r>
              <w:rPr>
                <w:rFonts w:ascii="Arial" w:hAnsi="Arial" w:cs="Arial"/>
                <w:bCs/>
                <w:lang w:val="en-ZA" w:eastAsia="en-ZA"/>
              </w:rPr>
              <w:t xml:space="preserve"> </w:t>
            </w:r>
            <w:r w:rsidRPr="00FC5DEA">
              <w:rPr>
                <w:rFonts w:ascii="Arial" w:hAnsi="Arial" w:cs="Arial"/>
                <w:bCs/>
                <w:lang w:val="en-ZA" w:eastAsia="en-ZA"/>
              </w:rPr>
              <w:t>in relation to attorneys and candidate attorneys in the territories comprising the</w:t>
            </w:r>
            <w:r>
              <w:rPr>
                <w:rFonts w:ascii="Arial" w:hAnsi="Arial" w:cs="Arial"/>
                <w:bCs/>
                <w:lang w:val="en-ZA" w:eastAsia="en-ZA"/>
              </w:rPr>
              <w:t xml:space="preserve"> </w:t>
            </w:r>
            <w:r w:rsidRPr="00FC5DEA">
              <w:rPr>
                <w:rFonts w:ascii="Arial" w:hAnsi="Arial" w:cs="Arial"/>
                <w:bCs/>
                <w:lang w:val="en-ZA" w:eastAsia="en-ZA"/>
              </w:rPr>
              <w:t>former Republics of Transkei, Bophuthatswana, Venda and Ciskei, and, for that</w:t>
            </w:r>
            <w:r>
              <w:rPr>
                <w:rFonts w:ascii="Arial" w:hAnsi="Arial" w:cs="Arial"/>
                <w:bCs/>
                <w:lang w:val="en-ZA" w:eastAsia="en-ZA"/>
              </w:rPr>
              <w:t xml:space="preserve"> </w:t>
            </w:r>
            <w:r w:rsidRPr="00FC5DEA">
              <w:rPr>
                <w:rFonts w:ascii="Arial" w:hAnsi="Arial" w:cs="Arial"/>
                <w:bCs/>
                <w:lang w:val="en-ZA" w:eastAsia="en-ZA"/>
              </w:rPr>
              <w:t>purpose, repeal the laws of the former territories in so far as they are still</w:t>
            </w:r>
            <w:r>
              <w:rPr>
                <w:rFonts w:ascii="Arial" w:hAnsi="Arial" w:cs="Arial"/>
                <w:bCs/>
                <w:lang w:val="en-ZA" w:eastAsia="en-ZA"/>
              </w:rPr>
              <w:t xml:space="preserve"> </w:t>
            </w:r>
            <w:r w:rsidRPr="00FC5DEA">
              <w:rPr>
                <w:rFonts w:ascii="Arial" w:hAnsi="Arial" w:cs="Arial"/>
                <w:bCs/>
                <w:lang w:val="en-ZA" w:eastAsia="en-ZA"/>
              </w:rPr>
              <w:t>applicable to attorneys and candidate attorneys in these territories; to further</w:t>
            </w:r>
            <w:r>
              <w:rPr>
                <w:rFonts w:ascii="Arial" w:hAnsi="Arial" w:cs="Arial"/>
                <w:bCs/>
                <w:lang w:val="en-ZA" w:eastAsia="en-ZA"/>
              </w:rPr>
              <w:t xml:space="preserve"> </w:t>
            </w:r>
            <w:r w:rsidRPr="00FC5DEA">
              <w:rPr>
                <w:rFonts w:ascii="Arial" w:hAnsi="Arial" w:cs="Arial"/>
                <w:bCs/>
                <w:lang w:val="en-ZA" w:eastAsia="en-ZA"/>
              </w:rPr>
              <w:t>regulate the engagement of candidate attorneys and their right of appearance in</w:t>
            </w:r>
            <w:r>
              <w:rPr>
                <w:rFonts w:ascii="Arial" w:hAnsi="Arial" w:cs="Arial"/>
                <w:bCs/>
                <w:lang w:val="en-ZA" w:eastAsia="en-ZA"/>
              </w:rPr>
              <w:t xml:space="preserve"> </w:t>
            </w:r>
            <w:r w:rsidRPr="00FC5DEA">
              <w:rPr>
                <w:rFonts w:ascii="Arial" w:hAnsi="Arial" w:cs="Arial"/>
                <w:bCs/>
                <w:lang w:val="en-ZA" w:eastAsia="en-ZA"/>
              </w:rPr>
              <w:t>courts; to give effect to a Constitutional Court judgment; to further regulate</w:t>
            </w:r>
            <w:r>
              <w:rPr>
                <w:rFonts w:ascii="Arial" w:hAnsi="Arial" w:cs="Arial"/>
                <w:bCs/>
                <w:lang w:val="en-ZA" w:eastAsia="en-ZA"/>
              </w:rPr>
              <w:t xml:space="preserve"> </w:t>
            </w:r>
            <w:r w:rsidRPr="00FC5DEA">
              <w:rPr>
                <w:rFonts w:ascii="Arial" w:hAnsi="Arial" w:cs="Arial"/>
                <w:bCs/>
                <w:lang w:val="en-ZA" w:eastAsia="en-ZA"/>
              </w:rPr>
              <w:t>juristic persons conducting a legal practice; to enable actions against the Attorneys</w:t>
            </w:r>
            <w:r>
              <w:rPr>
                <w:rFonts w:ascii="Arial" w:hAnsi="Arial" w:cs="Arial"/>
                <w:bCs/>
                <w:lang w:val="en-ZA" w:eastAsia="en-ZA"/>
              </w:rPr>
              <w:t xml:space="preserve"> </w:t>
            </w:r>
            <w:r w:rsidRPr="00FC5DEA">
              <w:rPr>
                <w:rFonts w:ascii="Arial" w:hAnsi="Arial" w:cs="Arial"/>
                <w:bCs/>
                <w:lang w:val="en-ZA" w:eastAsia="en-ZA"/>
              </w:rPr>
              <w:t>Fidelity Fund to be instituted in other courts than the High Court; to change the</w:t>
            </w:r>
            <w:r>
              <w:rPr>
                <w:rFonts w:ascii="Arial" w:hAnsi="Arial" w:cs="Arial"/>
                <w:bCs/>
                <w:lang w:val="en-ZA" w:eastAsia="en-ZA"/>
              </w:rPr>
              <w:t xml:space="preserve"> </w:t>
            </w:r>
            <w:r w:rsidRPr="00FC5DEA">
              <w:rPr>
                <w:rFonts w:ascii="Arial" w:hAnsi="Arial" w:cs="Arial"/>
                <w:bCs/>
                <w:lang w:val="en-ZA" w:eastAsia="en-ZA"/>
              </w:rPr>
              <w:t xml:space="preserve">names of certain law </w:t>
            </w:r>
            <w:r>
              <w:rPr>
                <w:rFonts w:ascii="Arial" w:hAnsi="Arial" w:cs="Arial"/>
                <w:bCs/>
                <w:lang w:val="en-ZA" w:eastAsia="en-ZA"/>
              </w:rPr>
              <w:t xml:space="preserve"> </w:t>
            </w:r>
            <w:r w:rsidRPr="00FC5DEA">
              <w:rPr>
                <w:rFonts w:ascii="Arial" w:hAnsi="Arial" w:cs="Arial"/>
                <w:bCs/>
                <w:lang w:val="en-ZA" w:eastAsia="en-ZA"/>
              </w:rPr>
              <w:t>ocieties; to restructure the areas of jurisdiction of law</w:t>
            </w:r>
          </w:p>
          <w:p w:rsidR="00D479F9" w:rsidRPr="0021501A" w:rsidRDefault="00D479F9" w:rsidP="00FC5DEA">
            <w:pPr>
              <w:autoSpaceDE w:val="0"/>
              <w:autoSpaceDN w:val="0"/>
              <w:adjustRightInd w:val="0"/>
              <w:spacing w:after="0" w:line="240" w:lineRule="auto"/>
              <w:rPr>
                <w:rFonts w:ascii="Arial" w:hAnsi="Arial" w:cs="Arial"/>
                <w:bCs/>
                <w:lang w:val="en-ZA" w:eastAsia="en-ZA"/>
              </w:rPr>
            </w:pPr>
            <w:r w:rsidRPr="00FC5DEA">
              <w:rPr>
                <w:rFonts w:ascii="Arial" w:hAnsi="Arial" w:cs="Arial"/>
                <w:bCs/>
                <w:lang w:val="en-ZA" w:eastAsia="en-ZA"/>
              </w:rPr>
              <w:t xml:space="preserve">societies; to amend or delete certain obsolete </w:t>
            </w:r>
            <w:r>
              <w:rPr>
                <w:rFonts w:ascii="Arial" w:hAnsi="Arial" w:cs="Arial"/>
                <w:bCs/>
                <w:lang w:val="en-ZA" w:eastAsia="en-ZA"/>
              </w:rPr>
              <w:t xml:space="preserve"> p</w:t>
            </w:r>
            <w:r w:rsidRPr="00FC5DEA">
              <w:rPr>
                <w:rFonts w:ascii="Arial" w:hAnsi="Arial" w:cs="Arial"/>
                <w:bCs/>
                <w:lang w:val="en-ZA" w:eastAsia="en-ZA"/>
              </w:rPr>
              <w:t>rovisions and expressions</w:t>
            </w:r>
            <w:r>
              <w:rPr>
                <w:rFonts w:ascii="Arial" w:hAnsi="Arial" w:cs="Arial"/>
                <w:bCs/>
                <w:lang w:val="en-ZA" w:eastAsia="en-ZA"/>
              </w:rPr>
              <w:t>.</w:t>
            </w:r>
          </w:p>
        </w:tc>
        <w:tc>
          <w:tcPr>
            <w:tcW w:w="1862" w:type="dxa"/>
          </w:tcPr>
          <w:p w:rsidR="00D479F9" w:rsidRDefault="00D479F9" w:rsidP="00790519">
            <w:pPr>
              <w:spacing w:after="0" w:line="240" w:lineRule="auto"/>
              <w:jc w:val="both"/>
              <w:rPr>
                <w:rFonts w:ascii="Arial" w:hAnsi="Arial" w:cs="Arial"/>
                <w:lang w:val="en-ZA" w:eastAsia="en-ZA"/>
              </w:rPr>
            </w:pPr>
            <w:r>
              <w:rPr>
                <w:rFonts w:ascii="Arial" w:hAnsi="Arial" w:cs="Arial"/>
                <w:lang w:val="en-ZA" w:eastAsia="en-ZA"/>
              </w:rPr>
              <w:t>4 November 2014 – completed.</w:t>
            </w:r>
          </w:p>
        </w:tc>
      </w:tr>
      <w:tr w:rsidR="00AC64EF" w:rsidRPr="00FA3F0A" w:rsidTr="0021501A">
        <w:tc>
          <w:tcPr>
            <w:tcW w:w="1403" w:type="dxa"/>
            <w:shd w:val="clear" w:color="auto" w:fill="FFFF00"/>
          </w:tcPr>
          <w:p w:rsidR="00AC64EF" w:rsidRPr="00FA3F0A" w:rsidRDefault="00AC64EF" w:rsidP="00790519">
            <w:pPr>
              <w:spacing w:after="0" w:line="240" w:lineRule="auto"/>
              <w:jc w:val="both"/>
              <w:rPr>
                <w:rFonts w:ascii="Arial" w:hAnsi="Arial" w:cs="Arial"/>
                <w:b/>
                <w:bCs/>
                <w:lang w:val="en-ZA" w:eastAsia="en-ZA"/>
              </w:rPr>
            </w:pPr>
          </w:p>
        </w:tc>
        <w:tc>
          <w:tcPr>
            <w:tcW w:w="2521"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1871"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5519"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1862" w:type="dxa"/>
            <w:shd w:val="clear" w:color="auto" w:fill="FFFF00"/>
          </w:tcPr>
          <w:p w:rsidR="00AC64EF" w:rsidRPr="00FA3F0A" w:rsidRDefault="00AC64EF" w:rsidP="00790519">
            <w:pPr>
              <w:spacing w:after="0" w:line="240" w:lineRule="auto"/>
              <w:jc w:val="both"/>
              <w:rPr>
                <w:rFonts w:ascii="Arial" w:hAnsi="Arial" w:cs="Arial"/>
                <w:lang w:val="en-ZA" w:eastAsia="en-ZA"/>
              </w:rPr>
            </w:pPr>
          </w:p>
        </w:tc>
      </w:tr>
      <w:tr w:rsidR="00025EDA" w:rsidRPr="00FA3F0A" w:rsidTr="0021501A">
        <w:tc>
          <w:tcPr>
            <w:tcW w:w="1403" w:type="dxa"/>
            <w:vMerge w:val="restart"/>
          </w:tcPr>
          <w:p w:rsidR="00025EDA" w:rsidRPr="00FA3F0A" w:rsidRDefault="00025EDA" w:rsidP="0021501A">
            <w:pPr>
              <w:spacing w:after="0" w:line="240" w:lineRule="auto"/>
              <w:jc w:val="both"/>
              <w:rPr>
                <w:rFonts w:ascii="Arial" w:hAnsi="Arial" w:cs="Arial"/>
                <w:b/>
                <w:bCs/>
                <w:lang w:val="en-ZA" w:eastAsia="en-ZA"/>
              </w:rPr>
            </w:pPr>
            <w:r w:rsidRPr="00FA3F0A">
              <w:rPr>
                <w:rFonts w:ascii="Arial" w:hAnsi="Arial" w:cs="Arial"/>
                <w:b/>
                <w:bCs/>
                <w:lang w:val="en-ZA" w:eastAsia="en-ZA"/>
              </w:rPr>
              <w:t>2015</w:t>
            </w:r>
          </w:p>
        </w:tc>
        <w:tc>
          <w:tcPr>
            <w:tcW w:w="2521"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rPr>
              <w:t>Criminal Law (Sexual Offences) A/B [B 18 B-14 (s75)]</w:t>
            </w:r>
          </w:p>
        </w:tc>
        <w:tc>
          <w:tcPr>
            <w:tcW w:w="1871" w:type="dxa"/>
          </w:tcPr>
          <w:p w:rsidR="00025EDA" w:rsidRPr="00FA3F0A" w:rsidRDefault="00025EDA" w:rsidP="0021501A">
            <w:pPr>
              <w:spacing w:after="0" w:line="240" w:lineRule="auto"/>
              <w:jc w:val="both"/>
              <w:rPr>
                <w:rFonts w:ascii="Arial" w:hAnsi="Arial" w:cs="Arial"/>
                <w:lang w:val="en-ZA" w:eastAsia="en-ZA"/>
              </w:rPr>
            </w:pPr>
            <w:r w:rsidRPr="00886AC8">
              <w:rPr>
                <w:rFonts w:ascii="Arial" w:hAnsi="Arial" w:cs="Arial"/>
                <w:lang w:val="en-ZA" w:eastAsia="en-ZA"/>
              </w:rPr>
              <w:t>sec 75</w:t>
            </w:r>
          </w:p>
        </w:tc>
        <w:tc>
          <w:tcPr>
            <w:tcW w:w="5519"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rPr>
              <w:t xml:space="preserve">The Criminal Law (Sexual Offences and Related Matters) Amendment Amendment Bill, 2014 ("the Bill"), aims to give effect to two separate judgments of the Constitutional Court in the case of </w:t>
            </w:r>
            <w:r w:rsidRPr="00FA3F0A">
              <w:rPr>
                <w:rFonts w:ascii="Arial" w:hAnsi="Arial" w:cs="Arial"/>
                <w:i/>
                <w:lang w:val="en-ZA"/>
              </w:rPr>
              <w:t xml:space="preserve">Teddy Bear Clinic for Abused Children v the Minister of Justice and Constitutional Development and Others [2013] ZACC 35 </w:t>
            </w:r>
            <w:r w:rsidRPr="00FA3F0A">
              <w:rPr>
                <w:rFonts w:ascii="Arial" w:hAnsi="Arial" w:cs="Arial"/>
                <w:lang w:val="en-ZA"/>
              </w:rPr>
              <w:t xml:space="preserve">("the Teddy Bear case") and the case of </w:t>
            </w:r>
            <w:r w:rsidRPr="00FA3F0A">
              <w:rPr>
                <w:rFonts w:ascii="Arial" w:eastAsia="Batang" w:hAnsi="Arial" w:cs="Arial"/>
                <w:i/>
                <w:lang w:val="en-ZA"/>
              </w:rPr>
              <w:t>J v the National Director of Public Prosecutions and Others [2014] ZACC 13</w:t>
            </w: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t>23 June 2015 – Completed.</w:t>
            </w:r>
          </w:p>
        </w:tc>
      </w:tr>
      <w:tr w:rsidR="00025EDA" w:rsidRPr="00FA3F0A" w:rsidTr="0021501A">
        <w:tc>
          <w:tcPr>
            <w:tcW w:w="1403" w:type="dxa"/>
            <w:vMerge/>
          </w:tcPr>
          <w:p w:rsidR="00025EDA" w:rsidRPr="00FA3F0A" w:rsidRDefault="00025EDA" w:rsidP="0021501A">
            <w:pPr>
              <w:spacing w:after="0" w:line="240" w:lineRule="auto"/>
              <w:jc w:val="both"/>
              <w:rPr>
                <w:rFonts w:ascii="Arial" w:hAnsi="Arial" w:cs="Arial"/>
                <w:b/>
                <w:bCs/>
                <w:lang w:val="en-ZA" w:eastAsia="en-ZA"/>
              </w:rPr>
            </w:pPr>
          </w:p>
        </w:tc>
        <w:tc>
          <w:tcPr>
            <w:tcW w:w="2521" w:type="dxa"/>
          </w:tcPr>
          <w:p w:rsidR="00025EDA" w:rsidRPr="00FA3F0A" w:rsidRDefault="00025EDA" w:rsidP="0021501A">
            <w:pPr>
              <w:spacing w:after="0" w:line="240" w:lineRule="auto"/>
              <w:jc w:val="both"/>
              <w:rPr>
                <w:rFonts w:ascii="Arial" w:hAnsi="Arial" w:cs="Arial"/>
              </w:rPr>
            </w:pPr>
            <w:r w:rsidRPr="00FA3F0A">
              <w:rPr>
                <w:rFonts w:ascii="Arial" w:hAnsi="Arial" w:cs="Arial"/>
              </w:rPr>
              <w:t xml:space="preserve">Maintenance A/B [B 16 </w:t>
            </w:r>
            <w:r w:rsidRPr="00FA3F0A">
              <w:rPr>
                <w:rFonts w:ascii="Arial" w:hAnsi="Arial" w:cs="Arial"/>
              </w:rPr>
              <w:lastRenderedPageBreak/>
              <w:t>B-14 (s75)]</w:t>
            </w:r>
          </w:p>
        </w:tc>
        <w:tc>
          <w:tcPr>
            <w:tcW w:w="1871" w:type="dxa"/>
          </w:tcPr>
          <w:p w:rsidR="00025EDA" w:rsidRPr="00FA3F0A" w:rsidRDefault="00025EDA" w:rsidP="0021501A">
            <w:pPr>
              <w:spacing w:after="0" w:line="240" w:lineRule="auto"/>
              <w:jc w:val="both"/>
              <w:rPr>
                <w:rFonts w:ascii="Arial" w:hAnsi="Arial" w:cs="Arial"/>
                <w:lang w:val="en-ZA" w:eastAsia="en-ZA"/>
              </w:rPr>
            </w:pPr>
            <w:r w:rsidRPr="00886AC8">
              <w:rPr>
                <w:rFonts w:ascii="Arial" w:hAnsi="Arial" w:cs="Arial"/>
                <w:lang w:val="en-ZA" w:eastAsia="en-ZA"/>
              </w:rPr>
              <w:lastRenderedPageBreak/>
              <w:t>sec 75</w:t>
            </w:r>
          </w:p>
        </w:tc>
        <w:tc>
          <w:tcPr>
            <w:tcW w:w="5519" w:type="dxa"/>
          </w:tcPr>
          <w:p w:rsidR="00025EDA" w:rsidRPr="00FA3F0A" w:rsidRDefault="00025EDA" w:rsidP="0021501A">
            <w:pPr>
              <w:spacing w:after="0" w:line="240" w:lineRule="auto"/>
              <w:jc w:val="both"/>
              <w:rPr>
                <w:rFonts w:ascii="Arial" w:hAnsi="Arial" w:cs="Arial"/>
                <w:lang w:val="en-ZA"/>
              </w:rPr>
            </w:pPr>
            <w:r w:rsidRPr="00FA3F0A">
              <w:rPr>
                <w:rFonts w:ascii="Arial" w:hAnsi="Arial" w:cs="Arial"/>
              </w:rPr>
              <w:t xml:space="preserve">The aim of the Maintenance Amendment Bill, 2014 </w:t>
            </w:r>
            <w:r w:rsidRPr="00FA3F0A">
              <w:rPr>
                <w:rFonts w:ascii="Arial" w:hAnsi="Arial" w:cs="Arial"/>
              </w:rPr>
              <w:lastRenderedPageBreak/>
              <w:t>(the "Bill"), is to amend the Maintenance Act, 1998 (Act No. 99 of 1998) (the "Act"), in order to improve the maintenance system pending the finalisation by the South African Law Reform Commission of the review of the Act.</w:t>
            </w: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lastRenderedPageBreak/>
              <w:t xml:space="preserve">4 August 2015 – </w:t>
            </w:r>
            <w:r w:rsidRPr="00FA3F0A">
              <w:rPr>
                <w:rFonts w:ascii="Arial" w:hAnsi="Arial" w:cs="Arial"/>
                <w:lang w:val="en-ZA" w:eastAsia="en-ZA"/>
              </w:rPr>
              <w:lastRenderedPageBreak/>
              <w:t>Completed.</w:t>
            </w:r>
          </w:p>
        </w:tc>
      </w:tr>
      <w:tr w:rsidR="00025EDA" w:rsidRPr="00FA3F0A" w:rsidTr="0021501A">
        <w:tc>
          <w:tcPr>
            <w:tcW w:w="1403" w:type="dxa"/>
            <w:vMerge/>
          </w:tcPr>
          <w:p w:rsidR="00025EDA" w:rsidRPr="00FA3F0A" w:rsidRDefault="00025EDA" w:rsidP="0021501A">
            <w:pPr>
              <w:spacing w:after="0" w:line="240" w:lineRule="auto"/>
              <w:jc w:val="both"/>
              <w:rPr>
                <w:rFonts w:ascii="Arial" w:hAnsi="Arial" w:cs="Arial"/>
                <w:b/>
                <w:bCs/>
                <w:lang w:val="en-ZA" w:eastAsia="en-ZA"/>
              </w:rPr>
            </w:pPr>
          </w:p>
        </w:tc>
        <w:tc>
          <w:tcPr>
            <w:tcW w:w="2521" w:type="dxa"/>
          </w:tcPr>
          <w:p w:rsidR="00025EDA" w:rsidRPr="00FA3F0A" w:rsidRDefault="00025EDA" w:rsidP="0021501A">
            <w:pPr>
              <w:tabs>
                <w:tab w:val="left" w:pos="567"/>
                <w:tab w:val="left" w:pos="1134"/>
                <w:tab w:val="left" w:pos="1701"/>
                <w:tab w:val="left" w:pos="2268"/>
                <w:tab w:val="right" w:leader="dot" w:pos="9072"/>
              </w:tabs>
              <w:spacing w:line="240" w:lineRule="auto"/>
              <w:jc w:val="both"/>
              <w:rPr>
                <w:rFonts w:ascii="Arial" w:eastAsia="MS Mincho" w:hAnsi="Arial" w:cs="Arial"/>
              </w:rPr>
            </w:pPr>
            <w:r w:rsidRPr="00FA3F0A">
              <w:rPr>
                <w:rFonts w:ascii="Arial" w:hAnsi="Arial" w:cs="Arial"/>
              </w:rPr>
              <w:t xml:space="preserve">Defence Laws Repeal and Amendment Bill </w:t>
            </w:r>
            <w:r w:rsidRPr="00FA3F0A">
              <w:rPr>
                <w:rFonts w:ascii="Arial" w:eastAsia="MS Mincho" w:hAnsi="Arial" w:cs="Arial"/>
              </w:rPr>
              <w:t>[B 7 – 2015] (sec 75).</w:t>
            </w:r>
          </w:p>
          <w:p w:rsidR="00025EDA" w:rsidRPr="00FA3F0A" w:rsidRDefault="00025EDA" w:rsidP="0021501A">
            <w:pPr>
              <w:spacing w:after="0" w:line="240" w:lineRule="auto"/>
              <w:jc w:val="both"/>
              <w:rPr>
                <w:rFonts w:ascii="Arial" w:hAnsi="Arial" w:cs="Arial"/>
              </w:rPr>
            </w:pPr>
          </w:p>
        </w:tc>
        <w:tc>
          <w:tcPr>
            <w:tcW w:w="1871" w:type="dxa"/>
          </w:tcPr>
          <w:p w:rsidR="00025EDA" w:rsidRPr="00FA3F0A" w:rsidRDefault="00025EDA" w:rsidP="0021501A">
            <w:pPr>
              <w:spacing w:after="0" w:line="240" w:lineRule="auto"/>
              <w:jc w:val="both"/>
              <w:rPr>
                <w:rFonts w:ascii="Arial" w:hAnsi="Arial" w:cs="Arial"/>
                <w:lang w:val="en-ZA" w:eastAsia="en-ZA"/>
              </w:rPr>
            </w:pPr>
            <w:r w:rsidRPr="00886AC8">
              <w:rPr>
                <w:rFonts w:ascii="Arial" w:hAnsi="Arial" w:cs="Arial"/>
                <w:lang w:val="en-ZA" w:eastAsia="en-ZA"/>
              </w:rPr>
              <w:t>sec 75</w:t>
            </w:r>
          </w:p>
        </w:tc>
        <w:tc>
          <w:tcPr>
            <w:tcW w:w="5519" w:type="dxa"/>
          </w:tcPr>
          <w:p w:rsidR="00025EDA" w:rsidRPr="00FA3F0A" w:rsidRDefault="00025EDA" w:rsidP="0021501A">
            <w:pPr>
              <w:spacing w:after="0" w:line="240" w:lineRule="auto"/>
              <w:jc w:val="both"/>
              <w:rPr>
                <w:rFonts w:ascii="Arial" w:hAnsi="Arial" w:cs="Arial"/>
              </w:rPr>
            </w:pPr>
            <w:r w:rsidRPr="00FA3F0A">
              <w:rPr>
                <w:rFonts w:ascii="Arial" w:hAnsi="Arial" w:cs="Arial"/>
                <w:lang w:val="en-ZA"/>
              </w:rPr>
              <w:t>The South African Law Reform Commission (SALRC) has been mandated with the task of revising the South African statute book with a view to identifying and recommending the repeal or amendment of laws that are inconsistent with the Constitution of the Republic of South Africa, 1996 (the Constitution), or redundant and obsolete.</w:t>
            </w: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t>26 November 2015 – Completed.</w:t>
            </w:r>
          </w:p>
        </w:tc>
      </w:tr>
      <w:tr w:rsidR="00025EDA" w:rsidRPr="00FA3F0A" w:rsidTr="0021501A">
        <w:tc>
          <w:tcPr>
            <w:tcW w:w="1403" w:type="dxa"/>
            <w:vMerge/>
          </w:tcPr>
          <w:p w:rsidR="00025EDA" w:rsidRPr="00FA3F0A" w:rsidRDefault="00025EDA" w:rsidP="0021501A">
            <w:pPr>
              <w:spacing w:after="0" w:line="240" w:lineRule="auto"/>
              <w:jc w:val="both"/>
              <w:rPr>
                <w:rFonts w:ascii="Arial" w:hAnsi="Arial" w:cs="Arial"/>
                <w:b/>
                <w:bCs/>
                <w:lang w:val="en-ZA" w:eastAsia="en-ZA"/>
              </w:rPr>
            </w:pPr>
          </w:p>
        </w:tc>
        <w:tc>
          <w:tcPr>
            <w:tcW w:w="2521" w:type="dxa"/>
          </w:tcPr>
          <w:p w:rsidR="00025EDA" w:rsidRPr="00FA3F0A" w:rsidRDefault="00025EDA" w:rsidP="0021501A">
            <w:pPr>
              <w:spacing w:after="0" w:line="240" w:lineRule="auto"/>
              <w:jc w:val="both"/>
              <w:rPr>
                <w:rFonts w:ascii="Arial" w:hAnsi="Arial" w:cs="Arial"/>
              </w:rPr>
            </w:pPr>
            <w:r w:rsidRPr="00FA3F0A">
              <w:rPr>
                <w:rFonts w:ascii="Arial" w:hAnsi="Arial" w:cs="Arial"/>
              </w:rPr>
              <w:t>Criminal Matters A/B [B 20B-15 (s75)]</w:t>
            </w:r>
          </w:p>
        </w:tc>
        <w:tc>
          <w:tcPr>
            <w:tcW w:w="1871" w:type="dxa"/>
          </w:tcPr>
          <w:p w:rsidR="00025EDA" w:rsidRPr="00FA3F0A" w:rsidRDefault="00025EDA" w:rsidP="0021501A">
            <w:pPr>
              <w:spacing w:after="0" w:line="240" w:lineRule="auto"/>
              <w:jc w:val="both"/>
              <w:rPr>
                <w:rFonts w:ascii="Arial" w:hAnsi="Arial" w:cs="Arial"/>
                <w:lang w:val="en-ZA" w:eastAsia="en-ZA"/>
              </w:rPr>
            </w:pPr>
            <w:r w:rsidRPr="00886AC8">
              <w:rPr>
                <w:rFonts w:ascii="Arial" w:hAnsi="Arial" w:cs="Arial"/>
                <w:lang w:val="en-ZA" w:eastAsia="en-ZA"/>
              </w:rPr>
              <w:t>sec 75</w:t>
            </w:r>
          </w:p>
        </w:tc>
        <w:tc>
          <w:tcPr>
            <w:tcW w:w="5519" w:type="dxa"/>
          </w:tcPr>
          <w:p w:rsidR="00025EDA" w:rsidRPr="00FA3F0A" w:rsidRDefault="00025EDA" w:rsidP="0021501A">
            <w:pPr>
              <w:spacing w:after="0" w:line="240" w:lineRule="auto"/>
              <w:jc w:val="both"/>
              <w:rPr>
                <w:rFonts w:ascii="Arial" w:hAnsi="Arial" w:cs="Arial"/>
              </w:rPr>
            </w:pPr>
            <w:r w:rsidRPr="00FA3F0A">
              <w:rPr>
                <w:rFonts w:ascii="Arial" w:hAnsi="Arial" w:cs="Arial"/>
              </w:rPr>
              <w:t>The amendments intend providing for changes to the law pertaining to infrastructure-related offences by providing stricter provisions for the granting of bail, the sentencing of offenders and creating a new offence to criminalise damage to, tampering with or destruction of essential infrastructure which may interfere with the provision of basic services, to the public.</w:t>
            </w: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t>26 November 2015 – Completed.</w:t>
            </w:r>
          </w:p>
        </w:tc>
      </w:tr>
      <w:tr w:rsidR="00025EDA" w:rsidRPr="00FA3F0A" w:rsidTr="0021501A">
        <w:tc>
          <w:tcPr>
            <w:tcW w:w="1403" w:type="dxa"/>
            <w:vMerge/>
          </w:tcPr>
          <w:p w:rsidR="00025EDA" w:rsidRPr="00FA3F0A" w:rsidRDefault="00025EDA" w:rsidP="0021501A">
            <w:pPr>
              <w:spacing w:after="0" w:line="240" w:lineRule="auto"/>
              <w:jc w:val="both"/>
              <w:rPr>
                <w:rFonts w:ascii="Arial" w:hAnsi="Arial" w:cs="Arial"/>
                <w:b/>
                <w:bCs/>
                <w:lang w:val="en-ZA" w:eastAsia="en-ZA"/>
              </w:rPr>
            </w:pPr>
          </w:p>
        </w:tc>
        <w:tc>
          <w:tcPr>
            <w:tcW w:w="2521" w:type="dxa"/>
          </w:tcPr>
          <w:p w:rsidR="00025EDA" w:rsidRPr="00FA3F0A" w:rsidRDefault="00025EDA" w:rsidP="0021501A">
            <w:pPr>
              <w:tabs>
                <w:tab w:val="left" w:pos="1422"/>
              </w:tabs>
              <w:spacing w:before="60" w:after="120" w:line="240" w:lineRule="auto"/>
              <w:contextualSpacing/>
              <w:jc w:val="both"/>
              <w:rPr>
                <w:rFonts w:ascii="Arial" w:hAnsi="Arial" w:cs="Arial"/>
              </w:rPr>
            </w:pPr>
            <w:r w:rsidRPr="00FA3F0A">
              <w:rPr>
                <w:rFonts w:ascii="Arial" w:hAnsi="Arial" w:cs="Arial"/>
              </w:rPr>
              <w:t>Judicial Matters Amendment Bill [B 2B-15 (s75)]</w:t>
            </w:r>
          </w:p>
          <w:p w:rsidR="00025EDA" w:rsidRPr="00FA3F0A" w:rsidRDefault="00025EDA" w:rsidP="0021501A">
            <w:pPr>
              <w:spacing w:after="0" w:line="240" w:lineRule="auto"/>
              <w:jc w:val="both"/>
              <w:rPr>
                <w:rFonts w:ascii="Arial" w:hAnsi="Arial" w:cs="Arial"/>
              </w:rPr>
            </w:pPr>
          </w:p>
        </w:tc>
        <w:tc>
          <w:tcPr>
            <w:tcW w:w="1871" w:type="dxa"/>
          </w:tcPr>
          <w:p w:rsidR="00025EDA" w:rsidRPr="00FA3F0A" w:rsidRDefault="00025EDA" w:rsidP="0021501A">
            <w:pPr>
              <w:spacing w:after="0" w:line="240" w:lineRule="auto"/>
              <w:jc w:val="both"/>
              <w:rPr>
                <w:rFonts w:ascii="Arial" w:hAnsi="Arial" w:cs="Arial"/>
                <w:lang w:val="en-ZA" w:eastAsia="en-ZA"/>
              </w:rPr>
            </w:pPr>
            <w:r w:rsidRPr="00886AC8">
              <w:rPr>
                <w:rFonts w:ascii="Arial" w:hAnsi="Arial" w:cs="Arial"/>
                <w:lang w:val="en-ZA" w:eastAsia="en-ZA"/>
              </w:rPr>
              <w:t>sec 75</w:t>
            </w:r>
          </w:p>
        </w:tc>
        <w:tc>
          <w:tcPr>
            <w:tcW w:w="5519" w:type="dxa"/>
          </w:tcPr>
          <w:p w:rsidR="00025EDA" w:rsidRPr="00FA3F0A" w:rsidRDefault="00025EDA" w:rsidP="0021501A">
            <w:pPr>
              <w:autoSpaceDE w:val="0"/>
              <w:autoSpaceDN w:val="0"/>
              <w:adjustRightInd w:val="0"/>
              <w:spacing w:line="240" w:lineRule="auto"/>
              <w:jc w:val="both"/>
              <w:rPr>
                <w:rFonts w:ascii="Arial" w:hAnsi="Arial" w:cs="Arial"/>
              </w:rPr>
            </w:pPr>
            <w:r w:rsidRPr="00FA3F0A">
              <w:rPr>
                <w:rFonts w:ascii="Arial" w:hAnsi="Arial" w:cs="Arial"/>
                <w:bCs/>
                <w:lang w:val="en-ZA" w:eastAsia="en-ZA"/>
              </w:rPr>
              <w:t>To amend the Magistrates’ Courts Act, 1944, so as to further regulate the period of acting appointment of judicial officers; to amend the Criminal Procedure Act, 1955, so as to repeal an obsolete provision; to amend the Prescribed Rate of Interest Act 1975, so as to further regulate the calculation of interest on certain debts; to amend the Magistrates Act, 1993, so as to further regulate the pension benefits of a magistrate who is appointed to the office of judge; to amend the Judicial Service Commission Act, 1994, so as to amend the position regarding accountability for the receipt and payment of money in respect of the administration and functioning of</w:t>
            </w:r>
            <w:r>
              <w:rPr>
                <w:rFonts w:ascii="Arial" w:hAnsi="Arial" w:cs="Arial"/>
                <w:bCs/>
                <w:lang w:val="en-ZA" w:eastAsia="en-ZA"/>
              </w:rPr>
              <w:t xml:space="preserve"> </w:t>
            </w:r>
            <w:r w:rsidRPr="00FA3F0A">
              <w:rPr>
                <w:rFonts w:ascii="Arial" w:hAnsi="Arial" w:cs="Arial"/>
                <w:bCs/>
                <w:lang w:val="en-ZA" w:eastAsia="en-ZA"/>
              </w:rPr>
              <w:t xml:space="preserve">the Judicial Service Commission; to amend the Promotion of Access to Information Act, 2000, the Promotion of Administrative </w:t>
            </w:r>
            <w:r w:rsidRPr="00FA3F0A">
              <w:rPr>
                <w:rFonts w:ascii="Arial" w:hAnsi="Arial" w:cs="Arial"/>
                <w:bCs/>
                <w:lang w:val="en-ZA" w:eastAsia="en-ZA"/>
              </w:rPr>
              <w:lastRenderedPageBreak/>
              <w:t>Justice Act, 2000, and the Promotion of Equality and Prevention of Unfair Discrimination Act, 2000, so as to further provide for the training and designation of presiding officers for purposes of court proceedings as contemplated in these Acts; to amend the Judges’ Remuneration and Conditions of Employment Act, 2001, so as to substitute references to the</w:t>
            </w:r>
            <w:r>
              <w:rPr>
                <w:rFonts w:ascii="Arial" w:hAnsi="Arial" w:cs="Arial"/>
                <w:bCs/>
                <w:lang w:val="en-ZA" w:eastAsia="en-ZA"/>
              </w:rPr>
              <w:t xml:space="preserve"> </w:t>
            </w:r>
            <w:r w:rsidRPr="00FA3F0A">
              <w:rPr>
                <w:rFonts w:ascii="Arial" w:hAnsi="Arial" w:cs="Arial"/>
                <w:bCs/>
                <w:lang w:val="en-ZA" w:eastAsia="en-ZA"/>
              </w:rPr>
              <w:t>Director-General: Justice and Constitutional Development with references to the Secretary-General of the Office of the Chief Justice; to amend the Criminal Law</w:t>
            </w:r>
            <w:r>
              <w:rPr>
                <w:rFonts w:ascii="Arial" w:hAnsi="Arial" w:cs="Arial"/>
                <w:bCs/>
                <w:lang w:val="en-ZA" w:eastAsia="en-ZA"/>
              </w:rPr>
              <w:t xml:space="preserve"> </w:t>
            </w:r>
            <w:r w:rsidRPr="00FA3F0A">
              <w:rPr>
                <w:rFonts w:ascii="Arial" w:hAnsi="Arial" w:cs="Arial"/>
                <w:bCs/>
                <w:lang w:val="en-ZA" w:eastAsia="en-ZA"/>
              </w:rPr>
              <w:t>(Sexual Offences and Related Matters) Amendment Act, 2007, so as to further</w:t>
            </w:r>
            <w:r>
              <w:rPr>
                <w:rFonts w:ascii="Arial" w:hAnsi="Arial" w:cs="Arial"/>
                <w:bCs/>
                <w:lang w:val="en-ZA" w:eastAsia="en-ZA"/>
              </w:rPr>
              <w:t xml:space="preserve"> </w:t>
            </w:r>
            <w:r w:rsidRPr="00FA3F0A">
              <w:rPr>
                <w:rFonts w:ascii="Arial" w:hAnsi="Arial" w:cs="Arial"/>
                <w:bCs/>
                <w:lang w:val="en-ZA" w:eastAsia="en-ZA"/>
              </w:rPr>
              <w:t>regulate reporting on the implementation and training programmes of the said Act; to amend the South African Judicial Education Institute Act, 2008, so as to amend the position regarding accountability for the receipt and payment of money in respect of the administration and functioning of the South African Judicial</w:t>
            </w:r>
            <w:r>
              <w:rPr>
                <w:rFonts w:ascii="Arial" w:hAnsi="Arial" w:cs="Arial"/>
                <w:bCs/>
                <w:lang w:val="en-ZA" w:eastAsia="en-ZA"/>
              </w:rPr>
              <w:t xml:space="preserve"> </w:t>
            </w:r>
            <w:r w:rsidRPr="00FA3F0A">
              <w:rPr>
                <w:rFonts w:ascii="Arial" w:hAnsi="Arial" w:cs="Arial"/>
                <w:bCs/>
                <w:lang w:val="en-ZA" w:eastAsia="en-ZA"/>
              </w:rPr>
              <w:t>Education Institute; to amend the Child Justice Act, 2008, so as to further regulate reporting on the implementation of the said Act and to further regulate the expungement of records of certain convictions and diversion orders in respect of</w:t>
            </w:r>
            <w:r>
              <w:rPr>
                <w:rFonts w:ascii="Arial" w:hAnsi="Arial" w:cs="Arial"/>
                <w:bCs/>
                <w:lang w:val="en-ZA" w:eastAsia="en-ZA"/>
              </w:rPr>
              <w:t xml:space="preserve"> </w:t>
            </w:r>
            <w:r w:rsidRPr="00FA3F0A">
              <w:rPr>
                <w:rFonts w:ascii="Arial" w:hAnsi="Arial" w:cs="Arial"/>
                <w:bCs/>
                <w:lang w:val="en-ZA" w:eastAsia="en-ZA"/>
              </w:rPr>
              <w:t>children; to amend the Prevention and Combating of Trafficking in Persons Act, 2013, so as to further regulate protective measures for foreign victims of trafficking, and to further regulate matters in respect of which regulations can be made; and to provide for matters connected therewith.</w:t>
            </w: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lastRenderedPageBreak/>
              <w:t>26 November 2015 - Completed</w:t>
            </w:r>
          </w:p>
        </w:tc>
      </w:tr>
      <w:tr w:rsidR="00AC64EF" w:rsidRPr="00FA3F0A" w:rsidTr="0021501A">
        <w:tc>
          <w:tcPr>
            <w:tcW w:w="1403" w:type="dxa"/>
            <w:shd w:val="clear" w:color="auto" w:fill="FFFF00"/>
          </w:tcPr>
          <w:p w:rsidR="00AC64EF" w:rsidRPr="00FA3F0A" w:rsidRDefault="00AC64EF" w:rsidP="00790519">
            <w:pPr>
              <w:spacing w:after="0" w:line="240" w:lineRule="auto"/>
              <w:jc w:val="both"/>
              <w:rPr>
                <w:rFonts w:ascii="Arial" w:hAnsi="Arial" w:cs="Arial"/>
                <w:b/>
                <w:bCs/>
                <w:lang w:val="en-ZA" w:eastAsia="en-ZA"/>
              </w:rPr>
            </w:pPr>
          </w:p>
        </w:tc>
        <w:tc>
          <w:tcPr>
            <w:tcW w:w="2521"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1871"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5519"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1862" w:type="dxa"/>
            <w:shd w:val="clear" w:color="auto" w:fill="FFFF00"/>
          </w:tcPr>
          <w:p w:rsidR="00AC64EF" w:rsidRPr="00FA3F0A" w:rsidRDefault="00AC64EF" w:rsidP="00790519">
            <w:pPr>
              <w:spacing w:after="0" w:line="240" w:lineRule="auto"/>
              <w:jc w:val="both"/>
              <w:rPr>
                <w:rFonts w:ascii="Arial" w:hAnsi="Arial" w:cs="Arial"/>
                <w:lang w:val="en-ZA" w:eastAsia="en-ZA"/>
              </w:rPr>
            </w:pPr>
          </w:p>
        </w:tc>
      </w:tr>
      <w:tr w:rsidR="0021501A" w:rsidRPr="00FA3F0A" w:rsidTr="0021501A">
        <w:tc>
          <w:tcPr>
            <w:tcW w:w="1403" w:type="dxa"/>
          </w:tcPr>
          <w:p w:rsidR="0021501A" w:rsidRPr="00FA3F0A" w:rsidRDefault="0021501A" w:rsidP="0021501A">
            <w:pPr>
              <w:spacing w:after="0" w:line="240" w:lineRule="auto"/>
              <w:jc w:val="both"/>
              <w:rPr>
                <w:rFonts w:ascii="Arial" w:hAnsi="Arial" w:cs="Arial"/>
                <w:b/>
                <w:bCs/>
                <w:lang w:val="en-ZA" w:eastAsia="en-ZA"/>
              </w:rPr>
            </w:pPr>
            <w:r w:rsidRPr="00FA3F0A">
              <w:rPr>
                <w:rFonts w:ascii="Arial" w:hAnsi="Arial" w:cs="Arial"/>
                <w:b/>
                <w:bCs/>
                <w:lang w:val="en-ZA" w:eastAsia="en-ZA"/>
              </w:rPr>
              <w:t>2016</w:t>
            </w:r>
          </w:p>
        </w:tc>
        <w:tc>
          <w:tcPr>
            <w:tcW w:w="2521" w:type="dxa"/>
          </w:tcPr>
          <w:p w:rsidR="0021501A" w:rsidRPr="00FA3F0A" w:rsidRDefault="0021501A" w:rsidP="0021501A">
            <w:pPr>
              <w:spacing w:after="0" w:line="240" w:lineRule="auto"/>
              <w:jc w:val="both"/>
              <w:rPr>
                <w:rFonts w:ascii="Arial" w:hAnsi="Arial" w:cs="Arial"/>
                <w:lang w:val="en-ZA" w:eastAsia="en-ZA"/>
              </w:rPr>
            </w:pPr>
            <w:r w:rsidRPr="00FA3F0A">
              <w:rPr>
                <w:rFonts w:ascii="Arial" w:hAnsi="Arial" w:cs="Arial"/>
                <w:lang w:val="en-US"/>
              </w:rPr>
              <w:t>Justice Administered Fund Bill, B26-2015</w:t>
            </w:r>
          </w:p>
        </w:tc>
        <w:tc>
          <w:tcPr>
            <w:tcW w:w="1871" w:type="dxa"/>
          </w:tcPr>
          <w:p w:rsidR="0021501A" w:rsidRPr="00FA3F0A" w:rsidRDefault="0021501A" w:rsidP="0021501A">
            <w:pPr>
              <w:spacing w:after="0" w:line="240" w:lineRule="auto"/>
              <w:jc w:val="both"/>
              <w:rPr>
                <w:rFonts w:ascii="Arial" w:hAnsi="Arial" w:cs="Arial"/>
                <w:lang w:val="en-ZA" w:eastAsia="en-ZA"/>
              </w:rPr>
            </w:pPr>
            <w:r w:rsidRPr="007D7A4B">
              <w:rPr>
                <w:rFonts w:ascii="Arial" w:hAnsi="Arial" w:cs="Arial"/>
                <w:lang w:val="en-ZA" w:eastAsia="en-ZA"/>
              </w:rPr>
              <w:t>sec 75</w:t>
            </w:r>
          </w:p>
        </w:tc>
        <w:tc>
          <w:tcPr>
            <w:tcW w:w="5519" w:type="dxa"/>
          </w:tcPr>
          <w:p w:rsidR="0021501A" w:rsidRPr="00FA3F0A" w:rsidRDefault="0021501A" w:rsidP="0021501A">
            <w:pPr>
              <w:spacing w:after="0" w:line="240" w:lineRule="auto"/>
              <w:jc w:val="both"/>
              <w:rPr>
                <w:rFonts w:ascii="Arial" w:hAnsi="Arial" w:cs="Arial"/>
                <w:lang w:val="en-ZA" w:eastAsia="en-ZA"/>
              </w:rPr>
            </w:pPr>
            <w:r w:rsidRPr="00FA3F0A">
              <w:rPr>
                <w:rFonts w:ascii="Arial" w:eastAsia="MS Mincho" w:hAnsi="Arial" w:cs="Arial"/>
              </w:rPr>
              <w:t xml:space="preserve">The Bill </w:t>
            </w:r>
            <w:r w:rsidRPr="00FA3F0A">
              <w:rPr>
                <w:rFonts w:ascii="Arial" w:hAnsi="Arial" w:cs="Arial"/>
              </w:rPr>
              <w:t xml:space="preserve">provides for the establishment of a Justice Administered Fund, it regulates management and control of investments and utilisation of money in the Fund. The Bill is part of the transformation plan for the </w:t>
            </w:r>
            <w:r w:rsidRPr="00FA3F0A">
              <w:rPr>
                <w:rFonts w:ascii="Arial" w:hAnsi="Arial" w:cs="Arial"/>
              </w:rPr>
              <w:lastRenderedPageBreak/>
              <w:t>Third Party Fund.</w:t>
            </w:r>
          </w:p>
        </w:tc>
        <w:tc>
          <w:tcPr>
            <w:tcW w:w="1862" w:type="dxa"/>
          </w:tcPr>
          <w:p w:rsidR="0021501A" w:rsidRPr="00FA3F0A" w:rsidRDefault="0021501A" w:rsidP="0021501A">
            <w:pPr>
              <w:spacing w:after="0" w:line="240" w:lineRule="auto"/>
              <w:jc w:val="both"/>
              <w:rPr>
                <w:rFonts w:ascii="Arial" w:hAnsi="Arial" w:cs="Arial"/>
                <w:lang w:val="en-ZA" w:eastAsia="en-ZA"/>
              </w:rPr>
            </w:pPr>
          </w:p>
        </w:tc>
      </w:tr>
      <w:tr w:rsidR="00AC64EF" w:rsidRPr="00FA3F0A" w:rsidTr="0021501A">
        <w:tc>
          <w:tcPr>
            <w:tcW w:w="1403" w:type="dxa"/>
            <w:shd w:val="clear" w:color="auto" w:fill="FFFF00"/>
          </w:tcPr>
          <w:p w:rsidR="00AC64EF" w:rsidRPr="00FA3F0A" w:rsidRDefault="00AC64EF" w:rsidP="00790519">
            <w:pPr>
              <w:spacing w:after="0" w:line="240" w:lineRule="auto"/>
              <w:jc w:val="both"/>
              <w:rPr>
                <w:rFonts w:ascii="Arial" w:hAnsi="Arial" w:cs="Arial"/>
                <w:b/>
                <w:bCs/>
                <w:lang w:val="en-ZA" w:eastAsia="en-ZA"/>
              </w:rPr>
            </w:pPr>
          </w:p>
        </w:tc>
        <w:tc>
          <w:tcPr>
            <w:tcW w:w="2521"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1871"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5519"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1862" w:type="dxa"/>
            <w:shd w:val="clear" w:color="auto" w:fill="FFFF00"/>
          </w:tcPr>
          <w:p w:rsidR="00AC64EF" w:rsidRPr="00FA3F0A" w:rsidRDefault="00AC64EF" w:rsidP="00790519">
            <w:pPr>
              <w:spacing w:after="0" w:line="240" w:lineRule="auto"/>
              <w:jc w:val="both"/>
              <w:rPr>
                <w:rFonts w:ascii="Arial" w:hAnsi="Arial" w:cs="Arial"/>
                <w:lang w:val="en-ZA" w:eastAsia="en-ZA"/>
              </w:rPr>
            </w:pPr>
          </w:p>
        </w:tc>
      </w:tr>
      <w:tr w:rsidR="00025EDA" w:rsidRPr="00FA3F0A" w:rsidTr="0021501A">
        <w:tc>
          <w:tcPr>
            <w:tcW w:w="1403" w:type="dxa"/>
            <w:vMerge w:val="restart"/>
          </w:tcPr>
          <w:p w:rsidR="00025EDA" w:rsidRPr="00FA3F0A" w:rsidRDefault="00025EDA" w:rsidP="00790519">
            <w:pPr>
              <w:spacing w:after="0" w:line="240" w:lineRule="auto"/>
              <w:jc w:val="both"/>
              <w:rPr>
                <w:rFonts w:ascii="Arial" w:hAnsi="Arial" w:cs="Arial"/>
                <w:b/>
                <w:bCs/>
                <w:lang w:val="en-ZA" w:eastAsia="en-ZA"/>
              </w:rPr>
            </w:pPr>
            <w:r w:rsidRPr="00FA3F0A">
              <w:rPr>
                <w:rFonts w:ascii="Arial" w:hAnsi="Arial" w:cs="Arial"/>
                <w:b/>
                <w:bCs/>
                <w:lang w:val="en-ZA" w:eastAsia="en-ZA"/>
              </w:rPr>
              <w:t>2017</w:t>
            </w:r>
          </w:p>
        </w:tc>
        <w:tc>
          <w:tcPr>
            <w:tcW w:w="2521" w:type="dxa"/>
          </w:tcPr>
          <w:p w:rsidR="00025EDA" w:rsidRPr="00FA3F0A" w:rsidRDefault="00025EDA" w:rsidP="00790519">
            <w:pPr>
              <w:spacing w:after="0" w:line="240" w:lineRule="auto"/>
              <w:jc w:val="both"/>
              <w:rPr>
                <w:rFonts w:ascii="Arial" w:hAnsi="Arial" w:cs="Arial"/>
                <w:lang w:val="en-ZA" w:eastAsia="en-ZA"/>
              </w:rPr>
            </w:pPr>
            <w:r w:rsidRPr="00FA3F0A">
              <w:rPr>
                <w:rFonts w:ascii="Arial" w:hAnsi="Arial" w:cs="Arial"/>
                <w:lang w:eastAsia="en-ZA"/>
              </w:rPr>
              <w:t>Protected Disclosures Amendment Bill [B40B-2015]</w:t>
            </w:r>
            <w:r w:rsidRPr="00FA3F0A">
              <w:rPr>
                <w:rFonts w:ascii="Arial" w:hAnsi="Arial" w:cs="Arial"/>
              </w:rPr>
              <w:t xml:space="preserve"> (S75).</w:t>
            </w:r>
          </w:p>
        </w:tc>
        <w:tc>
          <w:tcPr>
            <w:tcW w:w="1871" w:type="dxa"/>
          </w:tcPr>
          <w:p w:rsidR="00025EDA" w:rsidRPr="00FA3F0A" w:rsidRDefault="00025EDA" w:rsidP="00790519">
            <w:pPr>
              <w:spacing w:after="0" w:line="240" w:lineRule="auto"/>
              <w:jc w:val="both"/>
              <w:rPr>
                <w:rFonts w:ascii="Arial" w:hAnsi="Arial" w:cs="Arial"/>
                <w:lang w:val="en-ZA" w:eastAsia="en-ZA"/>
              </w:rPr>
            </w:pPr>
            <w:r w:rsidRPr="0021501A">
              <w:rPr>
                <w:rFonts w:ascii="Arial" w:hAnsi="Arial" w:cs="Arial"/>
                <w:lang w:val="en-ZA" w:eastAsia="en-ZA"/>
              </w:rPr>
              <w:t>sec 75</w:t>
            </w:r>
          </w:p>
        </w:tc>
        <w:tc>
          <w:tcPr>
            <w:tcW w:w="5519" w:type="dxa"/>
          </w:tcPr>
          <w:p w:rsidR="00025EDA" w:rsidRPr="00FA3F0A" w:rsidRDefault="00025EDA" w:rsidP="00790519">
            <w:pPr>
              <w:spacing w:after="0" w:line="240" w:lineRule="auto"/>
              <w:jc w:val="both"/>
              <w:rPr>
                <w:rFonts w:ascii="Arial" w:hAnsi="Arial" w:cs="Arial"/>
                <w:lang w:val="en-ZA" w:eastAsia="en-ZA"/>
              </w:rPr>
            </w:pPr>
            <w:r w:rsidRPr="00FA3F0A">
              <w:rPr>
                <w:rFonts w:ascii="Arial" w:hAnsi="Arial" w:cs="Arial"/>
                <w:color w:val="001F00"/>
                <w:spacing w:val="6"/>
                <w:lang w:val="en-ZA" w:eastAsia="en-GB"/>
              </w:rPr>
              <w:t>The Protected Disclosures Amendment Bill</w:t>
            </w:r>
            <w:r w:rsidRPr="00FA3F0A">
              <w:rPr>
                <w:rFonts w:ascii="Arial" w:hAnsi="Arial" w:cs="Arial"/>
              </w:rPr>
              <w:t xml:space="preserve"> emanates from the South African Law Reform Commission's report on protected disclosures.  The Bill aims to </w:t>
            </w:r>
            <w:r w:rsidRPr="00FA3F0A">
              <w:rPr>
                <w:rFonts w:ascii="Arial" w:hAnsi="Arial" w:cs="Arial"/>
                <w:lang w:val="en-ZA"/>
              </w:rPr>
              <w:t>extend the application of the Protected Disclosures Act, 2000 (Act No. 2 of 2000) (“the principal Act”), beyond the traditional employer and employee relationship.  The Bill also aims to amend the principal Act in order to regulate joint liability, to introduce a duty to inform employees or workers who have made disclosures and to provide for immunity against civil and criminal liability under certain circumstances</w:t>
            </w:r>
            <w:r w:rsidRPr="00FA3F0A">
              <w:rPr>
                <w:rFonts w:ascii="Arial" w:hAnsi="Arial" w:cs="Arial"/>
                <w:lang w:val="en-US"/>
              </w:rPr>
              <w:t>.</w:t>
            </w:r>
          </w:p>
        </w:tc>
        <w:tc>
          <w:tcPr>
            <w:tcW w:w="1862" w:type="dxa"/>
          </w:tcPr>
          <w:p w:rsidR="00025EDA" w:rsidRPr="00FA3F0A" w:rsidRDefault="00025EDA" w:rsidP="00790519">
            <w:pPr>
              <w:spacing w:after="0" w:line="240" w:lineRule="auto"/>
              <w:jc w:val="both"/>
              <w:rPr>
                <w:rFonts w:ascii="Arial" w:hAnsi="Arial" w:cs="Arial"/>
                <w:lang w:val="en-ZA" w:eastAsia="en-ZA"/>
              </w:rPr>
            </w:pPr>
            <w:r w:rsidRPr="00FA3F0A">
              <w:rPr>
                <w:rFonts w:ascii="Arial" w:hAnsi="Arial" w:cs="Arial"/>
                <w:lang w:val="en-ZA" w:eastAsia="en-ZA"/>
              </w:rPr>
              <w:t>25 May 2017 – Completed.</w:t>
            </w:r>
          </w:p>
        </w:tc>
      </w:tr>
      <w:tr w:rsidR="00025EDA" w:rsidRPr="00FA3F0A" w:rsidTr="0021501A">
        <w:tc>
          <w:tcPr>
            <w:tcW w:w="1403" w:type="dxa"/>
            <w:vMerge/>
          </w:tcPr>
          <w:p w:rsidR="00025EDA" w:rsidRPr="00FA3F0A" w:rsidRDefault="00025EDA" w:rsidP="00790519">
            <w:pPr>
              <w:spacing w:after="0" w:line="240" w:lineRule="auto"/>
              <w:jc w:val="both"/>
              <w:rPr>
                <w:rFonts w:ascii="Arial" w:hAnsi="Arial" w:cs="Arial"/>
                <w:b/>
                <w:bCs/>
                <w:lang w:val="en-ZA" w:eastAsia="en-ZA"/>
              </w:rPr>
            </w:pPr>
          </w:p>
        </w:tc>
        <w:tc>
          <w:tcPr>
            <w:tcW w:w="2521" w:type="dxa"/>
          </w:tcPr>
          <w:p w:rsidR="00025EDA" w:rsidRPr="00FA3F0A" w:rsidRDefault="00025EDA" w:rsidP="00790519">
            <w:pPr>
              <w:spacing w:after="0" w:line="240" w:lineRule="auto"/>
              <w:jc w:val="both"/>
              <w:rPr>
                <w:rFonts w:ascii="Arial" w:hAnsi="Arial" w:cs="Arial"/>
              </w:rPr>
            </w:pPr>
            <w:r w:rsidRPr="00FA3F0A">
              <w:rPr>
                <w:rFonts w:ascii="Arial" w:hAnsi="Arial" w:cs="Arial"/>
              </w:rPr>
              <w:t xml:space="preserve">Criminal Procedure Amendment Bill </w:t>
            </w:r>
            <w:r w:rsidRPr="00FA3F0A">
              <w:rPr>
                <w:rFonts w:ascii="Arial" w:hAnsi="Arial" w:cs="Arial"/>
                <w:lang w:val="en-ZA" w:eastAsia="en-ZA"/>
              </w:rPr>
              <w:t xml:space="preserve">[B 2B - 2017] </w:t>
            </w:r>
            <w:r w:rsidRPr="00FA3F0A">
              <w:rPr>
                <w:rFonts w:ascii="Arial" w:hAnsi="Arial" w:cs="Arial"/>
              </w:rPr>
              <w:t>(S75).</w:t>
            </w:r>
          </w:p>
          <w:p w:rsidR="00025EDA" w:rsidRPr="00FA3F0A" w:rsidRDefault="00025EDA" w:rsidP="00790519">
            <w:pPr>
              <w:spacing w:after="0" w:line="240" w:lineRule="auto"/>
              <w:jc w:val="both"/>
              <w:rPr>
                <w:rFonts w:ascii="Arial" w:hAnsi="Arial" w:cs="Arial"/>
              </w:rPr>
            </w:pPr>
          </w:p>
          <w:p w:rsidR="00025EDA" w:rsidRPr="00FA3F0A" w:rsidRDefault="00025EDA" w:rsidP="00790519">
            <w:pPr>
              <w:spacing w:after="0" w:line="240" w:lineRule="auto"/>
              <w:jc w:val="both"/>
              <w:rPr>
                <w:rFonts w:ascii="Arial" w:hAnsi="Arial" w:cs="Arial"/>
                <w:lang w:eastAsia="en-ZA"/>
              </w:rPr>
            </w:pPr>
          </w:p>
        </w:tc>
        <w:tc>
          <w:tcPr>
            <w:tcW w:w="1871" w:type="dxa"/>
          </w:tcPr>
          <w:p w:rsidR="00025EDA" w:rsidRPr="00FA3F0A" w:rsidRDefault="00025EDA" w:rsidP="00790519">
            <w:pPr>
              <w:spacing w:after="0" w:line="240" w:lineRule="auto"/>
              <w:jc w:val="both"/>
              <w:rPr>
                <w:rFonts w:ascii="Arial" w:hAnsi="Arial" w:cs="Arial"/>
                <w:lang w:val="en-ZA" w:eastAsia="en-ZA"/>
              </w:rPr>
            </w:pPr>
            <w:r w:rsidRPr="0021501A">
              <w:rPr>
                <w:rFonts w:ascii="Arial" w:hAnsi="Arial" w:cs="Arial"/>
                <w:lang w:val="en-ZA" w:eastAsia="en-ZA"/>
              </w:rPr>
              <w:t>sec 75</w:t>
            </w:r>
          </w:p>
        </w:tc>
        <w:tc>
          <w:tcPr>
            <w:tcW w:w="5519" w:type="dxa"/>
          </w:tcPr>
          <w:p w:rsidR="00025EDA" w:rsidRPr="00FA3F0A" w:rsidRDefault="00025EDA" w:rsidP="00790519">
            <w:pPr>
              <w:spacing w:line="240" w:lineRule="auto"/>
              <w:jc w:val="both"/>
              <w:rPr>
                <w:rFonts w:ascii="Arial" w:hAnsi="Arial" w:cs="Arial"/>
                <w:lang w:val="en-ZA"/>
              </w:rPr>
            </w:pPr>
            <w:r w:rsidRPr="00FA3F0A">
              <w:rPr>
                <w:rFonts w:ascii="Arial" w:hAnsi="Arial" w:cs="Arial"/>
              </w:rPr>
              <w:t xml:space="preserve">The Criminal Procedure Amendment Bill, 2016 (''the Amendment Bill''), among others, emanates from the judgment of the Constitutional Court in the case of </w:t>
            </w:r>
            <w:r w:rsidRPr="00FA3F0A">
              <w:rPr>
                <w:rFonts w:ascii="Arial" w:hAnsi="Arial" w:cs="Arial"/>
                <w:i/>
                <w:iCs/>
              </w:rPr>
              <w:t xml:space="preserve">De Vos N.O. and Others v Minister of Justice and Constitutional Development and Others </w:t>
            </w:r>
            <w:r w:rsidRPr="00FA3F0A">
              <w:rPr>
                <w:rFonts w:ascii="Arial" w:hAnsi="Arial" w:cs="Arial"/>
              </w:rPr>
              <w:t xml:space="preserve">[2015] ZACC 21 (''the De Vos case'').  On </w:t>
            </w:r>
            <w:r w:rsidRPr="00FA3F0A">
              <w:rPr>
                <w:rFonts w:ascii="Arial" w:hAnsi="Arial" w:cs="Arial"/>
                <w:lang w:val="en-ZA"/>
              </w:rPr>
              <w:t>26 June 2015, the Constitutional Court declared section 77(6)</w:t>
            </w:r>
            <w:r w:rsidRPr="00FA3F0A">
              <w:rPr>
                <w:rFonts w:ascii="Arial" w:hAnsi="Arial" w:cs="Arial"/>
                <w:i/>
                <w:lang w:val="en-ZA"/>
              </w:rPr>
              <w:t>(a)</w:t>
            </w:r>
            <w:r w:rsidRPr="00FA3F0A">
              <w:rPr>
                <w:rFonts w:ascii="Arial" w:hAnsi="Arial" w:cs="Arial"/>
                <w:lang w:val="en-ZA"/>
              </w:rPr>
              <w:t>(i)</w:t>
            </w:r>
            <w:r w:rsidRPr="00FA3F0A">
              <w:rPr>
                <w:rFonts w:ascii="Arial" w:hAnsi="Arial" w:cs="Arial"/>
                <w:i/>
                <w:lang w:val="en-ZA"/>
              </w:rPr>
              <w:t xml:space="preserve"> </w:t>
            </w:r>
            <w:r w:rsidRPr="00FA3F0A">
              <w:rPr>
                <w:rFonts w:ascii="Arial" w:hAnsi="Arial" w:cs="Arial"/>
                <w:lang w:val="en-ZA"/>
              </w:rPr>
              <w:t>and (ii) of the Criminal Procedure Act, 1977 (Act No. 51 of 1977)(''the principal Act''), to be inconsistent with the Constitution and invalid to the extent that it provides for the compulsory imprisonment of an adult accused person and the compulsory hospitalisation or imprisonment of children.</w:t>
            </w:r>
          </w:p>
          <w:p w:rsidR="00025EDA" w:rsidRPr="00FA3F0A" w:rsidRDefault="00025EDA" w:rsidP="00790519">
            <w:pPr>
              <w:spacing w:after="0" w:line="240" w:lineRule="auto"/>
              <w:jc w:val="both"/>
              <w:rPr>
                <w:rFonts w:ascii="Arial" w:hAnsi="Arial" w:cs="Arial"/>
                <w:lang w:val="en-ZA" w:eastAsia="en-ZA"/>
              </w:rPr>
            </w:pPr>
          </w:p>
        </w:tc>
        <w:tc>
          <w:tcPr>
            <w:tcW w:w="1862" w:type="dxa"/>
          </w:tcPr>
          <w:p w:rsidR="00025EDA" w:rsidRPr="00FA3F0A" w:rsidRDefault="00025EDA" w:rsidP="00790519">
            <w:pPr>
              <w:spacing w:after="0" w:line="240" w:lineRule="auto"/>
              <w:jc w:val="both"/>
              <w:rPr>
                <w:rFonts w:ascii="Arial" w:hAnsi="Arial" w:cs="Arial"/>
                <w:lang w:val="en-ZA" w:eastAsia="en-ZA"/>
              </w:rPr>
            </w:pPr>
            <w:r w:rsidRPr="00FA3F0A">
              <w:rPr>
                <w:rFonts w:ascii="Arial" w:hAnsi="Arial" w:cs="Arial"/>
                <w:lang w:val="en-ZA" w:eastAsia="en-ZA"/>
              </w:rPr>
              <w:t>22 June 2017 – Completed.</w:t>
            </w:r>
          </w:p>
        </w:tc>
      </w:tr>
      <w:tr w:rsidR="00025EDA" w:rsidRPr="00FA3F0A" w:rsidTr="0021501A">
        <w:tc>
          <w:tcPr>
            <w:tcW w:w="1403" w:type="dxa"/>
            <w:vMerge/>
          </w:tcPr>
          <w:p w:rsidR="00025EDA" w:rsidRPr="00FA3F0A" w:rsidRDefault="00025EDA" w:rsidP="0021501A">
            <w:pPr>
              <w:spacing w:after="0" w:line="240" w:lineRule="auto"/>
              <w:jc w:val="both"/>
              <w:rPr>
                <w:rFonts w:ascii="Arial" w:hAnsi="Arial" w:cs="Arial"/>
                <w:b/>
                <w:bCs/>
                <w:lang w:val="en-ZA" w:eastAsia="en-ZA"/>
              </w:rPr>
            </w:pPr>
          </w:p>
        </w:tc>
        <w:tc>
          <w:tcPr>
            <w:tcW w:w="2521" w:type="dxa"/>
          </w:tcPr>
          <w:p w:rsidR="00025EDA" w:rsidRPr="00FA3F0A" w:rsidRDefault="00025EDA" w:rsidP="0021501A">
            <w:pPr>
              <w:spacing w:after="0" w:line="240" w:lineRule="auto"/>
              <w:jc w:val="both"/>
              <w:rPr>
                <w:rFonts w:ascii="Arial" w:hAnsi="Arial" w:cs="Arial"/>
              </w:rPr>
            </w:pPr>
            <w:r w:rsidRPr="00FA3F0A">
              <w:rPr>
                <w:rFonts w:ascii="Arial" w:hAnsi="Arial" w:cs="Arial"/>
              </w:rPr>
              <w:t>Courts of Law Amendment Bill [B 8B – 2016] (National Assembly – sec 75)</w:t>
            </w:r>
          </w:p>
          <w:p w:rsidR="00025EDA" w:rsidRPr="00FA3F0A" w:rsidRDefault="00025EDA" w:rsidP="0021501A">
            <w:pPr>
              <w:spacing w:after="0" w:line="240" w:lineRule="auto"/>
              <w:jc w:val="both"/>
              <w:rPr>
                <w:rFonts w:ascii="Arial" w:hAnsi="Arial" w:cs="Arial"/>
              </w:rPr>
            </w:pPr>
          </w:p>
          <w:p w:rsidR="00025EDA" w:rsidRPr="00FA3F0A" w:rsidRDefault="00025EDA" w:rsidP="0021501A">
            <w:pPr>
              <w:spacing w:after="0" w:line="240" w:lineRule="auto"/>
              <w:jc w:val="both"/>
              <w:rPr>
                <w:rFonts w:ascii="Arial" w:hAnsi="Arial" w:cs="Arial"/>
                <w:lang w:eastAsia="en-ZA"/>
              </w:rPr>
            </w:pPr>
          </w:p>
        </w:tc>
        <w:tc>
          <w:tcPr>
            <w:tcW w:w="1871" w:type="dxa"/>
          </w:tcPr>
          <w:p w:rsidR="00025EDA" w:rsidRPr="00FA3F0A" w:rsidRDefault="00025EDA" w:rsidP="0021501A">
            <w:pPr>
              <w:spacing w:after="0" w:line="240" w:lineRule="auto"/>
              <w:jc w:val="both"/>
              <w:rPr>
                <w:rFonts w:ascii="Arial" w:hAnsi="Arial" w:cs="Arial"/>
                <w:lang w:val="en-ZA" w:eastAsia="en-ZA"/>
              </w:rPr>
            </w:pPr>
            <w:r w:rsidRPr="00984186">
              <w:rPr>
                <w:rFonts w:ascii="Arial" w:hAnsi="Arial" w:cs="Arial"/>
                <w:lang w:val="en-ZA" w:eastAsia="en-ZA"/>
              </w:rPr>
              <w:lastRenderedPageBreak/>
              <w:t>sec 75</w:t>
            </w:r>
          </w:p>
        </w:tc>
        <w:tc>
          <w:tcPr>
            <w:tcW w:w="5519" w:type="dxa"/>
          </w:tcPr>
          <w:p w:rsidR="00025EDA" w:rsidRPr="00FA3F0A" w:rsidRDefault="00025EDA" w:rsidP="0021501A">
            <w:pPr>
              <w:spacing w:line="240" w:lineRule="auto"/>
              <w:ind w:right="-59"/>
              <w:jc w:val="both"/>
              <w:rPr>
                <w:rFonts w:ascii="Arial" w:hAnsi="Arial" w:cs="Arial"/>
              </w:rPr>
            </w:pPr>
            <w:r w:rsidRPr="00FA3F0A">
              <w:rPr>
                <w:rFonts w:ascii="Arial" w:hAnsi="Arial" w:cs="Arial"/>
                <w:bCs/>
              </w:rPr>
              <w:t xml:space="preserve">The Courts of Law Amendment Bill </w:t>
            </w:r>
            <w:r w:rsidRPr="00FA3F0A">
              <w:rPr>
                <w:rFonts w:ascii="Arial" w:hAnsi="Arial" w:cs="Arial"/>
              </w:rPr>
              <w:t xml:space="preserve">aims to curb alleged abuses in the EAO system and to provide for an additional mechanism in terms of which court judgments may be rescinded or abandoned without incurring prohibitive legal costs. The amendments are </w:t>
            </w:r>
            <w:r w:rsidRPr="00FA3F0A">
              <w:rPr>
                <w:rFonts w:ascii="Arial" w:hAnsi="Arial" w:cs="Arial"/>
              </w:rPr>
              <w:lastRenderedPageBreak/>
              <w:t>intended to alleviate the plight of certain debtors who often find themselves at the receiving end of a debt collecting system and certain common law principles that keep debtors in a state of indebtedness, from which it is difficult to escape.</w:t>
            </w:r>
          </w:p>
          <w:p w:rsidR="00025EDA" w:rsidRPr="00FA3F0A" w:rsidRDefault="00025EDA" w:rsidP="0021501A">
            <w:pPr>
              <w:spacing w:after="0" w:line="240" w:lineRule="auto"/>
              <w:jc w:val="both"/>
              <w:rPr>
                <w:rFonts w:ascii="Arial" w:hAnsi="Arial" w:cs="Arial"/>
                <w:lang w:val="en-ZA" w:eastAsia="en-ZA"/>
              </w:rPr>
            </w:pP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lastRenderedPageBreak/>
              <w:t>27 June 2017 – Completed.</w:t>
            </w:r>
          </w:p>
        </w:tc>
      </w:tr>
      <w:tr w:rsidR="00025EDA" w:rsidRPr="00FA3F0A" w:rsidTr="0021501A">
        <w:tc>
          <w:tcPr>
            <w:tcW w:w="1403" w:type="dxa"/>
            <w:vMerge/>
          </w:tcPr>
          <w:p w:rsidR="00025EDA" w:rsidRPr="00FA3F0A" w:rsidRDefault="00025EDA" w:rsidP="0021501A">
            <w:pPr>
              <w:spacing w:after="0" w:line="240" w:lineRule="auto"/>
              <w:jc w:val="both"/>
              <w:rPr>
                <w:rFonts w:ascii="Arial" w:hAnsi="Arial" w:cs="Arial"/>
                <w:b/>
                <w:bCs/>
                <w:lang w:val="en-ZA" w:eastAsia="en-ZA"/>
              </w:rPr>
            </w:pPr>
          </w:p>
        </w:tc>
        <w:tc>
          <w:tcPr>
            <w:tcW w:w="2521" w:type="dxa"/>
          </w:tcPr>
          <w:p w:rsidR="00025EDA" w:rsidRPr="00FA3F0A" w:rsidRDefault="00025EDA" w:rsidP="0021501A">
            <w:pPr>
              <w:spacing w:after="0" w:line="240" w:lineRule="auto"/>
              <w:jc w:val="both"/>
              <w:rPr>
                <w:rFonts w:ascii="Arial" w:hAnsi="Arial" w:cs="Arial"/>
                <w:lang w:eastAsia="en-ZA"/>
              </w:rPr>
            </w:pPr>
            <w:r w:rsidRPr="00FA3F0A">
              <w:rPr>
                <w:rFonts w:ascii="Arial" w:hAnsi="Arial" w:cs="Arial"/>
              </w:rPr>
              <w:t>Judicial Matters Amendment Bill [B14B – 2016] (National Assembly – Section 75</w:t>
            </w:r>
          </w:p>
        </w:tc>
        <w:tc>
          <w:tcPr>
            <w:tcW w:w="1871" w:type="dxa"/>
          </w:tcPr>
          <w:p w:rsidR="00025EDA" w:rsidRPr="00FA3F0A" w:rsidRDefault="00025EDA" w:rsidP="0021501A">
            <w:pPr>
              <w:spacing w:after="0" w:line="240" w:lineRule="auto"/>
              <w:jc w:val="both"/>
              <w:rPr>
                <w:rFonts w:ascii="Arial" w:hAnsi="Arial" w:cs="Arial"/>
                <w:lang w:val="en-ZA" w:eastAsia="en-ZA"/>
              </w:rPr>
            </w:pPr>
            <w:r w:rsidRPr="00984186">
              <w:rPr>
                <w:rFonts w:ascii="Arial" w:hAnsi="Arial" w:cs="Arial"/>
                <w:lang w:val="en-ZA" w:eastAsia="en-ZA"/>
              </w:rPr>
              <w:t>sec 75</w:t>
            </w:r>
          </w:p>
        </w:tc>
        <w:tc>
          <w:tcPr>
            <w:tcW w:w="5519"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rPr>
              <w:t>The primary aim of the Judicial Matters Amendment Bill, 2016 (the "Bill"), is to amend numerous Acts, most of which are administered by the Department of Justice and Constitutional Development (the "Department") and are intended to address practical and technical issues of a non–contentious nature.</w:t>
            </w: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t>27 June 2017 – Completed.</w:t>
            </w:r>
          </w:p>
        </w:tc>
      </w:tr>
      <w:tr w:rsidR="00025EDA" w:rsidRPr="00FA3F0A" w:rsidTr="0021501A">
        <w:tc>
          <w:tcPr>
            <w:tcW w:w="1403" w:type="dxa"/>
            <w:vMerge/>
          </w:tcPr>
          <w:p w:rsidR="00025EDA" w:rsidRPr="00FA3F0A" w:rsidRDefault="00025EDA" w:rsidP="0021501A">
            <w:pPr>
              <w:spacing w:after="0" w:line="240" w:lineRule="auto"/>
              <w:jc w:val="both"/>
              <w:rPr>
                <w:rFonts w:ascii="Arial" w:hAnsi="Arial" w:cs="Arial"/>
                <w:b/>
                <w:bCs/>
                <w:lang w:val="en-ZA" w:eastAsia="en-ZA"/>
              </w:rPr>
            </w:pPr>
          </w:p>
        </w:tc>
        <w:tc>
          <w:tcPr>
            <w:tcW w:w="2521" w:type="dxa"/>
          </w:tcPr>
          <w:p w:rsidR="00025EDA" w:rsidRPr="00FA3F0A" w:rsidRDefault="00025EDA" w:rsidP="0021501A">
            <w:pPr>
              <w:spacing w:after="0" w:line="240" w:lineRule="auto"/>
              <w:jc w:val="both"/>
              <w:rPr>
                <w:rFonts w:ascii="Arial" w:hAnsi="Arial" w:cs="Arial"/>
              </w:rPr>
            </w:pPr>
            <w:r w:rsidRPr="00FA3F0A">
              <w:rPr>
                <w:rFonts w:ascii="Arial" w:hAnsi="Arial" w:cs="Arial"/>
              </w:rPr>
              <w:t>International Arbitration Bill [B 10B-2017] (S75).</w:t>
            </w:r>
          </w:p>
          <w:p w:rsidR="00025EDA" w:rsidRPr="00FA3F0A" w:rsidRDefault="00025EDA" w:rsidP="0021501A">
            <w:pPr>
              <w:spacing w:after="0" w:line="240" w:lineRule="auto"/>
              <w:jc w:val="both"/>
              <w:rPr>
                <w:rFonts w:ascii="Arial" w:hAnsi="Arial" w:cs="Arial"/>
              </w:rPr>
            </w:pPr>
          </w:p>
        </w:tc>
        <w:tc>
          <w:tcPr>
            <w:tcW w:w="1871" w:type="dxa"/>
          </w:tcPr>
          <w:p w:rsidR="00025EDA" w:rsidRPr="00FA3F0A" w:rsidRDefault="00025EDA" w:rsidP="0021501A">
            <w:pPr>
              <w:spacing w:after="0" w:line="240" w:lineRule="auto"/>
              <w:jc w:val="both"/>
              <w:rPr>
                <w:rFonts w:ascii="Arial" w:hAnsi="Arial" w:cs="Arial"/>
                <w:lang w:val="en-ZA" w:eastAsia="en-ZA"/>
              </w:rPr>
            </w:pPr>
            <w:r w:rsidRPr="006E1CF2">
              <w:rPr>
                <w:rFonts w:ascii="Arial" w:hAnsi="Arial" w:cs="Arial"/>
                <w:lang w:val="en-ZA" w:eastAsia="en-ZA"/>
              </w:rPr>
              <w:t>sec 75</w:t>
            </w:r>
          </w:p>
        </w:tc>
        <w:tc>
          <w:tcPr>
            <w:tcW w:w="5519" w:type="dxa"/>
          </w:tcPr>
          <w:p w:rsidR="00025EDA" w:rsidRPr="00FA3F0A" w:rsidRDefault="00025EDA" w:rsidP="0021501A">
            <w:pPr>
              <w:autoSpaceDE w:val="0"/>
              <w:autoSpaceDN w:val="0"/>
              <w:adjustRightInd w:val="0"/>
              <w:spacing w:line="240" w:lineRule="auto"/>
              <w:jc w:val="both"/>
              <w:rPr>
                <w:rFonts w:ascii="Arial" w:hAnsi="Arial" w:cs="Arial"/>
                <w:lang w:val="en-ZA" w:eastAsia="en-ZA"/>
              </w:rPr>
            </w:pPr>
            <w:r w:rsidRPr="00FA3F0A">
              <w:rPr>
                <w:rFonts w:ascii="Arial" w:hAnsi="Arial" w:cs="Arial"/>
                <w:lang w:val="en-ZA" w:eastAsia="en-ZA"/>
              </w:rPr>
              <w:t>The International Arbitration Bill proposes the incorporation of the United Nations Commission on International Trade Law (UNICITRAL) Model Law, as the cornerstone of the international arbitration regime in South Africa.</w:t>
            </w:r>
          </w:p>
          <w:p w:rsidR="00025EDA" w:rsidRPr="00FA3F0A" w:rsidRDefault="00025EDA" w:rsidP="0021501A">
            <w:pPr>
              <w:spacing w:after="0" w:line="240" w:lineRule="auto"/>
              <w:jc w:val="both"/>
              <w:rPr>
                <w:rFonts w:ascii="Arial" w:hAnsi="Arial" w:cs="Arial"/>
              </w:rPr>
            </w:pP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t>22 November 2017 – Completed.</w:t>
            </w:r>
          </w:p>
        </w:tc>
      </w:tr>
      <w:tr w:rsidR="00025EDA" w:rsidRPr="00FA3F0A" w:rsidTr="0021501A">
        <w:tc>
          <w:tcPr>
            <w:tcW w:w="1403" w:type="dxa"/>
            <w:vMerge/>
          </w:tcPr>
          <w:p w:rsidR="00025EDA" w:rsidRPr="00FA3F0A" w:rsidRDefault="00025EDA" w:rsidP="0021501A">
            <w:pPr>
              <w:spacing w:after="0" w:line="240" w:lineRule="auto"/>
              <w:jc w:val="both"/>
              <w:rPr>
                <w:rFonts w:ascii="Arial" w:hAnsi="Arial" w:cs="Arial"/>
                <w:b/>
                <w:bCs/>
                <w:lang w:val="en-ZA" w:eastAsia="en-ZA"/>
              </w:rPr>
            </w:pPr>
          </w:p>
        </w:tc>
        <w:tc>
          <w:tcPr>
            <w:tcW w:w="2521" w:type="dxa"/>
          </w:tcPr>
          <w:p w:rsidR="00025EDA" w:rsidRPr="00FA3F0A" w:rsidRDefault="00025EDA" w:rsidP="0021501A">
            <w:pPr>
              <w:spacing w:after="0" w:line="240" w:lineRule="auto"/>
              <w:jc w:val="both"/>
              <w:rPr>
                <w:rFonts w:ascii="Arial" w:hAnsi="Arial" w:cs="Arial"/>
              </w:rPr>
            </w:pPr>
            <w:r w:rsidRPr="00FA3F0A">
              <w:rPr>
                <w:rFonts w:ascii="Arial" w:hAnsi="Arial" w:cs="Arial"/>
              </w:rPr>
              <w:t>Legal Practice Amendment Bill [B 11B-2017] (S75).</w:t>
            </w:r>
          </w:p>
        </w:tc>
        <w:tc>
          <w:tcPr>
            <w:tcW w:w="1871" w:type="dxa"/>
          </w:tcPr>
          <w:p w:rsidR="00025EDA" w:rsidRPr="00FA3F0A" w:rsidRDefault="00025EDA" w:rsidP="0021501A">
            <w:pPr>
              <w:spacing w:after="0" w:line="240" w:lineRule="auto"/>
              <w:jc w:val="both"/>
              <w:rPr>
                <w:rFonts w:ascii="Arial" w:hAnsi="Arial" w:cs="Arial"/>
                <w:lang w:val="en-ZA" w:eastAsia="en-ZA"/>
              </w:rPr>
            </w:pPr>
            <w:r w:rsidRPr="006E1CF2">
              <w:rPr>
                <w:rFonts w:ascii="Arial" w:hAnsi="Arial" w:cs="Arial"/>
                <w:lang w:val="en-ZA" w:eastAsia="en-ZA"/>
              </w:rPr>
              <w:t>sec 75</w:t>
            </w:r>
          </w:p>
        </w:tc>
        <w:tc>
          <w:tcPr>
            <w:tcW w:w="5519" w:type="dxa"/>
          </w:tcPr>
          <w:p w:rsidR="00025EDA" w:rsidRPr="00FA3F0A" w:rsidRDefault="00025EDA" w:rsidP="0021501A">
            <w:pPr>
              <w:autoSpaceDE w:val="0"/>
              <w:autoSpaceDN w:val="0"/>
              <w:adjustRightInd w:val="0"/>
              <w:spacing w:line="240" w:lineRule="auto"/>
              <w:jc w:val="both"/>
              <w:rPr>
                <w:rFonts w:ascii="Arial" w:hAnsi="Arial" w:cs="Arial"/>
                <w:bCs/>
                <w:lang w:val="en-ZA" w:eastAsia="en-ZA"/>
              </w:rPr>
            </w:pPr>
            <w:r w:rsidRPr="00FA3F0A">
              <w:rPr>
                <w:rFonts w:ascii="Arial" w:hAnsi="Arial" w:cs="Arial"/>
                <w:lang w:val="en-ZA" w:eastAsia="en-ZA"/>
              </w:rPr>
              <w:t>The Legal Practice Amendment Bill seeks to</w:t>
            </w:r>
            <w:r w:rsidRPr="00FA3F0A">
              <w:rPr>
                <w:rFonts w:ascii="Arial" w:hAnsi="Arial" w:cs="Arial"/>
                <w:bCs/>
                <w:lang w:val="en-ZA" w:eastAsia="en-ZA"/>
              </w:rPr>
              <w:t xml:space="preserve"> amend the Legal Practice Act, 2014, to further regulate, amongst other matters:</w:t>
            </w:r>
          </w:p>
          <w:p w:rsidR="00025EDA" w:rsidRPr="00FA3F0A" w:rsidRDefault="00025EDA" w:rsidP="0021501A">
            <w:pPr>
              <w:numPr>
                <w:ilvl w:val="0"/>
                <w:numId w:val="14"/>
              </w:numPr>
              <w:autoSpaceDE w:val="0"/>
              <w:autoSpaceDN w:val="0"/>
              <w:adjustRightInd w:val="0"/>
              <w:spacing w:after="0" w:line="240" w:lineRule="auto"/>
              <w:jc w:val="both"/>
              <w:rPr>
                <w:rFonts w:ascii="Arial" w:hAnsi="Arial" w:cs="Arial"/>
                <w:bCs/>
                <w:lang w:val="en-ZA" w:eastAsia="en-ZA"/>
              </w:rPr>
            </w:pPr>
            <w:r w:rsidRPr="00FA3F0A">
              <w:rPr>
                <w:rFonts w:ascii="Arial" w:hAnsi="Arial" w:cs="Arial"/>
                <w:bCs/>
                <w:lang w:val="en-ZA" w:eastAsia="en-ZA"/>
              </w:rPr>
              <w:t xml:space="preserve">The establishment of the South African Legal Practice Council; </w:t>
            </w:r>
          </w:p>
          <w:p w:rsidR="00025EDA" w:rsidRPr="00FA3F0A" w:rsidRDefault="00025EDA" w:rsidP="0021501A">
            <w:pPr>
              <w:numPr>
                <w:ilvl w:val="0"/>
                <w:numId w:val="14"/>
              </w:numPr>
              <w:autoSpaceDE w:val="0"/>
              <w:autoSpaceDN w:val="0"/>
              <w:adjustRightInd w:val="0"/>
              <w:spacing w:after="0" w:line="240" w:lineRule="auto"/>
              <w:jc w:val="both"/>
              <w:rPr>
                <w:rFonts w:ascii="Arial" w:hAnsi="Arial" w:cs="Arial"/>
                <w:bCs/>
                <w:lang w:val="en-ZA" w:eastAsia="en-ZA"/>
              </w:rPr>
            </w:pPr>
            <w:r w:rsidRPr="00FA3F0A">
              <w:rPr>
                <w:rFonts w:ascii="Arial" w:hAnsi="Arial" w:cs="Arial"/>
                <w:bCs/>
                <w:lang w:val="en-ZA" w:eastAsia="en-ZA"/>
              </w:rPr>
              <w:t xml:space="preserve">The prescription of areas of jurisdiction of the Provincial Councils; </w:t>
            </w:r>
          </w:p>
          <w:p w:rsidR="00025EDA" w:rsidRPr="00FA3F0A" w:rsidRDefault="00025EDA" w:rsidP="0021501A">
            <w:pPr>
              <w:numPr>
                <w:ilvl w:val="0"/>
                <w:numId w:val="14"/>
              </w:numPr>
              <w:autoSpaceDE w:val="0"/>
              <w:autoSpaceDN w:val="0"/>
              <w:adjustRightInd w:val="0"/>
              <w:spacing w:after="0" w:line="240" w:lineRule="auto"/>
              <w:jc w:val="both"/>
              <w:rPr>
                <w:rFonts w:ascii="Arial" w:hAnsi="Arial" w:cs="Arial"/>
                <w:bCs/>
                <w:lang w:val="en-ZA" w:eastAsia="en-ZA"/>
              </w:rPr>
            </w:pPr>
            <w:r w:rsidRPr="00FA3F0A">
              <w:rPr>
                <w:rFonts w:ascii="Arial" w:hAnsi="Arial" w:cs="Arial"/>
                <w:bCs/>
                <w:lang w:val="en-ZA" w:eastAsia="en-ZA"/>
              </w:rPr>
              <w:t xml:space="preserve">The composition of the Board; </w:t>
            </w:r>
          </w:p>
          <w:p w:rsidR="00025EDA" w:rsidRPr="00FA3F0A" w:rsidRDefault="00025EDA" w:rsidP="0021501A">
            <w:pPr>
              <w:numPr>
                <w:ilvl w:val="0"/>
                <w:numId w:val="14"/>
              </w:numPr>
              <w:autoSpaceDE w:val="0"/>
              <w:autoSpaceDN w:val="0"/>
              <w:adjustRightInd w:val="0"/>
              <w:spacing w:after="0" w:line="240" w:lineRule="auto"/>
              <w:jc w:val="both"/>
              <w:rPr>
                <w:rFonts w:ascii="Arial" w:hAnsi="Arial" w:cs="Arial"/>
                <w:bCs/>
                <w:lang w:val="en-ZA" w:eastAsia="en-ZA"/>
              </w:rPr>
            </w:pPr>
            <w:r w:rsidRPr="00FA3F0A">
              <w:rPr>
                <w:rFonts w:ascii="Arial" w:hAnsi="Arial" w:cs="Arial"/>
                <w:bCs/>
                <w:lang w:val="en-ZA" w:eastAsia="en-ZA"/>
              </w:rPr>
              <w:t>The duties of banks in respect of trust accounts and</w:t>
            </w:r>
          </w:p>
          <w:p w:rsidR="00025EDA" w:rsidRPr="00FA3F0A" w:rsidRDefault="00025EDA" w:rsidP="0021501A">
            <w:pPr>
              <w:numPr>
                <w:ilvl w:val="0"/>
                <w:numId w:val="14"/>
              </w:numPr>
              <w:autoSpaceDE w:val="0"/>
              <w:autoSpaceDN w:val="0"/>
              <w:adjustRightInd w:val="0"/>
              <w:spacing w:after="0" w:line="240" w:lineRule="auto"/>
              <w:jc w:val="both"/>
              <w:rPr>
                <w:rFonts w:ascii="Arial" w:hAnsi="Arial" w:cs="Arial"/>
                <w:lang w:val="en-ZA" w:eastAsia="en-ZA"/>
              </w:rPr>
            </w:pPr>
            <w:r w:rsidRPr="00FA3F0A">
              <w:rPr>
                <w:rFonts w:ascii="Arial" w:hAnsi="Arial" w:cs="Arial"/>
                <w:bCs/>
                <w:lang w:val="en-ZA" w:eastAsia="en-ZA"/>
              </w:rPr>
              <w:t>The duration of the National Forum on the Legal Profession.</w:t>
            </w:r>
          </w:p>
          <w:p w:rsidR="00025EDA" w:rsidRPr="00FA3F0A" w:rsidRDefault="00025EDA" w:rsidP="0021501A">
            <w:pPr>
              <w:spacing w:after="0" w:line="240" w:lineRule="auto"/>
              <w:jc w:val="both"/>
              <w:rPr>
                <w:rFonts w:ascii="Arial" w:hAnsi="Arial" w:cs="Arial"/>
              </w:rPr>
            </w:pPr>
          </w:p>
        </w:tc>
        <w:tc>
          <w:tcPr>
            <w:tcW w:w="1862" w:type="dxa"/>
          </w:tcPr>
          <w:p w:rsidR="00025EDA" w:rsidRPr="00FA3F0A" w:rsidRDefault="00025EDA" w:rsidP="0021501A">
            <w:pPr>
              <w:spacing w:after="0" w:line="240" w:lineRule="auto"/>
              <w:jc w:val="both"/>
              <w:rPr>
                <w:rFonts w:ascii="Arial" w:hAnsi="Arial" w:cs="Arial"/>
                <w:lang w:val="en-ZA" w:eastAsia="en-ZA"/>
              </w:rPr>
            </w:pPr>
            <w:r w:rsidRPr="00FA3F0A">
              <w:rPr>
                <w:rFonts w:ascii="Arial" w:hAnsi="Arial" w:cs="Arial"/>
                <w:lang w:val="en-ZA" w:eastAsia="en-ZA"/>
              </w:rPr>
              <w:t>22 November 2017 – Completed.</w:t>
            </w:r>
          </w:p>
        </w:tc>
      </w:tr>
      <w:tr w:rsidR="00AC64EF" w:rsidRPr="00FA3F0A" w:rsidTr="0021501A">
        <w:tc>
          <w:tcPr>
            <w:tcW w:w="1403" w:type="dxa"/>
            <w:shd w:val="clear" w:color="auto" w:fill="FFFF00"/>
          </w:tcPr>
          <w:p w:rsidR="00AC64EF" w:rsidRPr="00FA3F0A" w:rsidRDefault="00AC64EF" w:rsidP="00790519">
            <w:pPr>
              <w:spacing w:after="0" w:line="240" w:lineRule="auto"/>
              <w:jc w:val="both"/>
              <w:rPr>
                <w:rFonts w:ascii="Arial" w:hAnsi="Arial" w:cs="Arial"/>
                <w:b/>
                <w:bCs/>
                <w:lang w:val="en-ZA" w:eastAsia="en-ZA"/>
              </w:rPr>
            </w:pPr>
          </w:p>
        </w:tc>
        <w:tc>
          <w:tcPr>
            <w:tcW w:w="2521"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1871"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5519" w:type="dxa"/>
            <w:shd w:val="clear" w:color="auto" w:fill="FFFF00"/>
          </w:tcPr>
          <w:p w:rsidR="00AC64EF" w:rsidRPr="00FA3F0A" w:rsidRDefault="00AC64EF" w:rsidP="00790519">
            <w:pPr>
              <w:spacing w:after="0" w:line="240" w:lineRule="auto"/>
              <w:jc w:val="both"/>
              <w:rPr>
                <w:rFonts w:ascii="Arial" w:hAnsi="Arial" w:cs="Arial"/>
                <w:lang w:val="en-ZA" w:eastAsia="en-ZA"/>
              </w:rPr>
            </w:pPr>
          </w:p>
        </w:tc>
        <w:tc>
          <w:tcPr>
            <w:tcW w:w="1862" w:type="dxa"/>
            <w:shd w:val="clear" w:color="auto" w:fill="FFFF00"/>
          </w:tcPr>
          <w:p w:rsidR="00AC64EF" w:rsidRPr="00FA3F0A" w:rsidRDefault="00AC64EF" w:rsidP="00790519">
            <w:pPr>
              <w:spacing w:after="0" w:line="240" w:lineRule="auto"/>
              <w:jc w:val="both"/>
              <w:rPr>
                <w:rFonts w:ascii="Arial" w:hAnsi="Arial" w:cs="Arial"/>
                <w:lang w:val="en-ZA" w:eastAsia="en-ZA"/>
              </w:rPr>
            </w:pPr>
          </w:p>
        </w:tc>
      </w:tr>
      <w:tr w:rsidR="00AC64EF" w:rsidRPr="00FA3F0A" w:rsidTr="0021501A">
        <w:tc>
          <w:tcPr>
            <w:tcW w:w="1403" w:type="dxa"/>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201</w:t>
            </w:r>
            <w:r w:rsidR="00EB18EE" w:rsidRPr="00FA3F0A">
              <w:rPr>
                <w:rFonts w:ascii="Arial" w:hAnsi="Arial" w:cs="Arial"/>
                <w:b/>
                <w:bCs/>
                <w:lang w:val="en-ZA" w:eastAsia="en-ZA"/>
              </w:rPr>
              <w:t>8</w:t>
            </w:r>
          </w:p>
        </w:tc>
        <w:tc>
          <w:tcPr>
            <w:tcW w:w="2521" w:type="dxa"/>
          </w:tcPr>
          <w:p w:rsidR="0021501A" w:rsidRPr="0021501A" w:rsidRDefault="0021501A" w:rsidP="0021501A">
            <w:pPr>
              <w:autoSpaceDE w:val="0"/>
              <w:autoSpaceDN w:val="0"/>
              <w:adjustRightInd w:val="0"/>
              <w:rPr>
                <w:rFonts w:ascii="Arial" w:hAnsi="Arial" w:cs="Arial"/>
                <w:bCs/>
                <w:lang w:val="en-ZA" w:eastAsia="en-ZA"/>
              </w:rPr>
            </w:pPr>
            <w:r w:rsidRPr="0021501A">
              <w:rPr>
                <w:rFonts w:ascii="Arial" w:hAnsi="Arial" w:cs="Arial"/>
                <w:bCs/>
                <w:lang w:val="en-ZA" w:eastAsia="en-ZA"/>
              </w:rPr>
              <w:t>Critical Infrastructure Protection Bill [B 22B – 2017]</w:t>
            </w:r>
          </w:p>
          <w:p w:rsidR="00AC64EF" w:rsidRPr="0021501A" w:rsidRDefault="0021501A" w:rsidP="0021501A">
            <w:pPr>
              <w:spacing w:after="0" w:line="240" w:lineRule="auto"/>
              <w:rPr>
                <w:rFonts w:ascii="Arial" w:hAnsi="Arial" w:cs="Arial"/>
                <w:lang w:val="en-ZA" w:eastAsia="en-ZA"/>
              </w:rPr>
            </w:pPr>
            <w:r w:rsidRPr="0021501A">
              <w:rPr>
                <w:rFonts w:ascii="Arial" w:hAnsi="Arial" w:cs="Arial"/>
                <w:lang w:val="en-ZA" w:eastAsia="en-ZA"/>
              </w:rPr>
              <w:t>(National Assembly – sec 75)</w:t>
            </w:r>
          </w:p>
        </w:tc>
        <w:tc>
          <w:tcPr>
            <w:tcW w:w="1871" w:type="dxa"/>
          </w:tcPr>
          <w:p w:rsidR="00AC64EF" w:rsidRPr="0021501A" w:rsidRDefault="0021501A" w:rsidP="00790519">
            <w:pPr>
              <w:spacing w:after="0" w:line="240" w:lineRule="auto"/>
              <w:jc w:val="both"/>
              <w:rPr>
                <w:rFonts w:ascii="Arial" w:hAnsi="Arial" w:cs="Arial"/>
                <w:lang w:val="en-ZA" w:eastAsia="en-ZA"/>
              </w:rPr>
            </w:pPr>
            <w:r w:rsidRPr="0021501A">
              <w:rPr>
                <w:rFonts w:ascii="Arial" w:hAnsi="Arial" w:cs="Arial"/>
                <w:lang w:val="en-ZA" w:eastAsia="en-ZA"/>
              </w:rPr>
              <w:t>sec 75</w:t>
            </w:r>
          </w:p>
        </w:tc>
        <w:tc>
          <w:tcPr>
            <w:tcW w:w="5519" w:type="dxa"/>
          </w:tcPr>
          <w:p w:rsidR="00AC64EF" w:rsidRPr="0021501A" w:rsidRDefault="0021501A" w:rsidP="0021501A">
            <w:pPr>
              <w:autoSpaceDE w:val="0"/>
              <w:autoSpaceDN w:val="0"/>
              <w:adjustRightInd w:val="0"/>
              <w:spacing w:after="0" w:line="240" w:lineRule="auto"/>
              <w:rPr>
                <w:rFonts w:ascii="Arial" w:hAnsi="Arial" w:cs="Arial"/>
                <w:lang w:val="en-ZA" w:eastAsia="en-ZA"/>
              </w:rPr>
            </w:pPr>
            <w:r w:rsidRPr="0021501A">
              <w:rPr>
                <w:rFonts w:ascii="Arial" w:hAnsi="Arial" w:cs="Arial"/>
                <w:bCs/>
                <w:lang w:val="en-ZA" w:eastAsia="en-ZA"/>
              </w:rPr>
              <w:t>To provide for the identification and declaration of infrastructure as critical infrastructure; to provide for guidelines and factors to be taken into account to ensure transparent identification and declaration of critical infrastructure; to provide for measures to be put in place for the protection, safeguarding and resilience of critical infrastructure.</w:t>
            </w:r>
          </w:p>
        </w:tc>
        <w:tc>
          <w:tcPr>
            <w:tcW w:w="1862" w:type="dxa"/>
          </w:tcPr>
          <w:p w:rsidR="00AC64EF" w:rsidRPr="00FA3F0A" w:rsidRDefault="004E7268" w:rsidP="00790519">
            <w:pPr>
              <w:spacing w:after="0" w:line="240" w:lineRule="auto"/>
              <w:jc w:val="both"/>
              <w:rPr>
                <w:rFonts w:ascii="Arial" w:hAnsi="Arial" w:cs="Arial"/>
                <w:lang w:val="en-ZA" w:eastAsia="en-ZA"/>
              </w:rPr>
            </w:pPr>
            <w:r>
              <w:rPr>
                <w:rFonts w:ascii="Arial" w:hAnsi="Arial" w:cs="Arial"/>
                <w:lang w:val="en-ZA" w:eastAsia="en-ZA"/>
              </w:rPr>
              <w:t>27 November 2018 – Completed.</w:t>
            </w:r>
          </w:p>
        </w:tc>
      </w:tr>
      <w:tr w:rsidR="005B2E4B" w:rsidRPr="00FA3F0A" w:rsidTr="003E54E1">
        <w:tc>
          <w:tcPr>
            <w:tcW w:w="1403" w:type="dxa"/>
            <w:shd w:val="clear" w:color="auto" w:fill="FFFF00"/>
          </w:tcPr>
          <w:p w:rsidR="005B2E4B" w:rsidRPr="005B2E4B" w:rsidRDefault="005B2E4B" w:rsidP="0021501A">
            <w:pPr>
              <w:spacing w:after="0" w:line="240" w:lineRule="auto"/>
              <w:jc w:val="both"/>
              <w:rPr>
                <w:rFonts w:ascii="Arial" w:hAnsi="Arial" w:cs="Arial"/>
                <w:b/>
                <w:bCs/>
                <w:lang w:val="en-ZA" w:eastAsia="en-ZA"/>
              </w:rPr>
            </w:pPr>
          </w:p>
        </w:tc>
        <w:tc>
          <w:tcPr>
            <w:tcW w:w="2521" w:type="dxa"/>
            <w:shd w:val="clear" w:color="auto" w:fill="FFFF00"/>
          </w:tcPr>
          <w:p w:rsidR="005B2E4B" w:rsidRPr="005B2E4B" w:rsidRDefault="005B2E4B" w:rsidP="0021501A">
            <w:pPr>
              <w:autoSpaceDE w:val="0"/>
              <w:autoSpaceDN w:val="0"/>
              <w:adjustRightInd w:val="0"/>
              <w:rPr>
                <w:rFonts w:ascii="Arial" w:hAnsi="Arial" w:cs="Arial"/>
                <w:bCs/>
                <w:lang w:val="en-ZA" w:eastAsia="en-ZA"/>
              </w:rPr>
            </w:pPr>
          </w:p>
        </w:tc>
        <w:tc>
          <w:tcPr>
            <w:tcW w:w="1871" w:type="dxa"/>
            <w:shd w:val="clear" w:color="auto" w:fill="FFFF00"/>
          </w:tcPr>
          <w:p w:rsidR="005B2E4B" w:rsidRPr="005B2E4B" w:rsidRDefault="005B2E4B" w:rsidP="0021501A">
            <w:pPr>
              <w:spacing w:after="0" w:line="240" w:lineRule="auto"/>
              <w:jc w:val="both"/>
              <w:rPr>
                <w:rFonts w:ascii="Arial" w:hAnsi="Arial" w:cs="Arial"/>
                <w:lang w:val="en-ZA" w:eastAsia="en-ZA"/>
              </w:rPr>
            </w:pPr>
          </w:p>
        </w:tc>
        <w:tc>
          <w:tcPr>
            <w:tcW w:w="5519" w:type="dxa"/>
            <w:shd w:val="clear" w:color="auto" w:fill="FFFF00"/>
          </w:tcPr>
          <w:p w:rsidR="005B2E4B" w:rsidRPr="005B2E4B" w:rsidRDefault="005B2E4B" w:rsidP="0021501A">
            <w:pPr>
              <w:spacing w:after="0" w:line="240" w:lineRule="auto"/>
              <w:jc w:val="both"/>
              <w:rPr>
                <w:rFonts w:ascii="Arial" w:hAnsi="Arial" w:cs="Arial"/>
                <w:lang w:val="en-ZA" w:eastAsia="en-ZA"/>
              </w:rPr>
            </w:pPr>
          </w:p>
        </w:tc>
        <w:tc>
          <w:tcPr>
            <w:tcW w:w="1862" w:type="dxa"/>
            <w:shd w:val="clear" w:color="auto" w:fill="FFFF00"/>
          </w:tcPr>
          <w:p w:rsidR="005B2E4B" w:rsidRPr="005B2E4B" w:rsidRDefault="005B2E4B" w:rsidP="0021501A">
            <w:pPr>
              <w:spacing w:after="0" w:line="240" w:lineRule="auto"/>
              <w:jc w:val="both"/>
              <w:rPr>
                <w:rFonts w:ascii="Arial" w:hAnsi="Arial" w:cs="Arial"/>
                <w:lang w:val="en-ZA" w:eastAsia="en-ZA"/>
              </w:rPr>
            </w:pPr>
          </w:p>
        </w:tc>
      </w:tr>
      <w:tr w:rsidR="004E7268" w:rsidRPr="00FA3F0A" w:rsidTr="0021501A">
        <w:tc>
          <w:tcPr>
            <w:tcW w:w="1403" w:type="dxa"/>
            <w:vMerge w:val="restart"/>
          </w:tcPr>
          <w:p w:rsidR="004E7268" w:rsidRPr="00FA3F0A" w:rsidRDefault="004E7268" w:rsidP="004E7268">
            <w:pPr>
              <w:spacing w:after="0" w:line="240" w:lineRule="auto"/>
              <w:jc w:val="both"/>
              <w:rPr>
                <w:rFonts w:ascii="Arial" w:hAnsi="Arial" w:cs="Arial"/>
                <w:b/>
                <w:bCs/>
                <w:lang w:val="en-ZA" w:eastAsia="en-ZA"/>
              </w:rPr>
            </w:pPr>
            <w:r>
              <w:rPr>
                <w:rFonts w:ascii="Arial" w:hAnsi="Arial" w:cs="Arial"/>
                <w:b/>
                <w:bCs/>
                <w:lang w:val="en-ZA" w:eastAsia="en-ZA"/>
              </w:rPr>
              <w:t>2019</w:t>
            </w:r>
          </w:p>
        </w:tc>
        <w:tc>
          <w:tcPr>
            <w:tcW w:w="2521" w:type="dxa"/>
          </w:tcPr>
          <w:p w:rsidR="004E7268" w:rsidRPr="0021501A" w:rsidRDefault="004E7268" w:rsidP="004E7268">
            <w:pPr>
              <w:autoSpaceDE w:val="0"/>
              <w:autoSpaceDN w:val="0"/>
              <w:adjustRightInd w:val="0"/>
              <w:rPr>
                <w:rFonts w:ascii="Arial" w:hAnsi="Arial" w:cs="Arial"/>
                <w:bCs/>
                <w:lang w:val="en-ZA" w:eastAsia="en-ZA"/>
              </w:rPr>
            </w:pPr>
            <w:r w:rsidRPr="008A6B3F">
              <w:rPr>
                <w:rFonts w:ascii="Arial" w:hAnsi="Arial" w:cs="Arial"/>
                <w:lang w:val="en-ZA" w:eastAsia="en-ZA"/>
              </w:rPr>
              <w:t>Powers, Privileges and Immunities of Parliament and Provincial Legislatures Amendment Bill [B 18 - 2018] (National Assembly – sec 75)</w:t>
            </w:r>
          </w:p>
        </w:tc>
        <w:tc>
          <w:tcPr>
            <w:tcW w:w="1871" w:type="dxa"/>
          </w:tcPr>
          <w:p w:rsidR="004E7268" w:rsidRPr="0021501A" w:rsidRDefault="004E7268" w:rsidP="004E7268">
            <w:pPr>
              <w:spacing w:after="0" w:line="240" w:lineRule="auto"/>
              <w:jc w:val="both"/>
              <w:rPr>
                <w:rFonts w:ascii="Arial" w:hAnsi="Arial" w:cs="Arial"/>
                <w:lang w:val="en-ZA" w:eastAsia="en-ZA"/>
              </w:rPr>
            </w:pPr>
            <w:r w:rsidRPr="0021501A">
              <w:rPr>
                <w:rFonts w:ascii="Arial" w:hAnsi="Arial" w:cs="Arial"/>
                <w:lang w:val="en-ZA" w:eastAsia="en-ZA"/>
              </w:rPr>
              <w:t>sec 75</w:t>
            </w:r>
          </w:p>
        </w:tc>
        <w:tc>
          <w:tcPr>
            <w:tcW w:w="5519" w:type="dxa"/>
          </w:tcPr>
          <w:p w:rsidR="004E7268" w:rsidRPr="008A6B3F" w:rsidRDefault="004E7268" w:rsidP="004E7268">
            <w:pPr>
              <w:spacing w:after="0" w:line="240" w:lineRule="auto"/>
              <w:jc w:val="both"/>
              <w:rPr>
                <w:rFonts w:ascii="Arial" w:hAnsi="Arial" w:cs="Arial"/>
                <w:lang w:val="en-ZA" w:eastAsia="en-ZA"/>
              </w:rPr>
            </w:pPr>
            <w:r w:rsidRPr="008A6B3F">
              <w:rPr>
                <w:rFonts w:ascii="Arial" w:hAnsi="Arial" w:cs="Arial"/>
                <w:lang w:val="en-ZA" w:eastAsia="en-ZA"/>
              </w:rPr>
              <w:t>To amend the Powers, Privileges and Immunities of Parliament and Provincial</w:t>
            </w:r>
            <w:r>
              <w:rPr>
                <w:rFonts w:ascii="Arial" w:hAnsi="Arial" w:cs="Arial"/>
                <w:lang w:val="en-ZA" w:eastAsia="en-ZA"/>
              </w:rPr>
              <w:t xml:space="preserve"> </w:t>
            </w:r>
            <w:r w:rsidRPr="008A6B3F">
              <w:rPr>
                <w:rFonts w:ascii="Arial" w:hAnsi="Arial" w:cs="Arial"/>
                <w:lang w:val="en-ZA" w:eastAsia="en-ZA"/>
              </w:rPr>
              <w:t>Legislatures Act, 2003, so as to amend a definition; to provide that the arrest and</w:t>
            </w:r>
          </w:p>
          <w:p w:rsidR="004E7268" w:rsidRPr="00FA3F0A" w:rsidRDefault="004E7268" w:rsidP="004E7268">
            <w:pPr>
              <w:spacing w:after="0" w:line="240" w:lineRule="auto"/>
              <w:jc w:val="both"/>
              <w:rPr>
                <w:rFonts w:ascii="Arial" w:hAnsi="Arial" w:cs="Arial"/>
                <w:lang w:val="en-ZA" w:eastAsia="en-ZA"/>
              </w:rPr>
            </w:pPr>
            <w:r w:rsidRPr="008A6B3F">
              <w:rPr>
                <w:rFonts w:ascii="Arial" w:hAnsi="Arial" w:cs="Arial"/>
                <w:lang w:val="en-ZA" w:eastAsia="en-ZA"/>
              </w:rPr>
              <w:t>removal, on the order of a presiding officer, of a person who creates or takes part</w:t>
            </w:r>
            <w:r>
              <w:rPr>
                <w:rFonts w:ascii="Arial" w:hAnsi="Arial" w:cs="Arial"/>
                <w:lang w:val="en-ZA" w:eastAsia="en-ZA"/>
              </w:rPr>
              <w:t xml:space="preserve"> </w:t>
            </w:r>
            <w:r w:rsidRPr="008A6B3F">
              <w:rPr>
                <w:rFonts w:ascii="Arial" w:hAnsi="Arial" w:cs="Arial"/>
                <w:lang w:val="en-ZA" w:eastAsia="en-ZA"/>
              </w:rPr>
              <w:t>in any disturbance on the precincts is not applicable to a member</w:t>
            </w:r>
            <w:r>
              <w:rPr>
                <w:rFonts w:ascii="Arial" w:hAnsi="Arial" w:cs="Arial"/>
                <w:lang w:val="en-ZA" w:eastAsia="en-ZA"/>
              </w:rPr>
              <w:t>.</w:t>
            </w:r>
          </w:p>
        </w:tc>
        <w:tc>
          <w:tcPr>
            <w:tcW w:w="1862" w:type="dxa"/>
          </w:tcPr>
          <w:p w:rsidR="004E7268" w:rsidRPr="00FA3F0A" w:rsidRDefault="004E7268" w:rsidP="004E7268">
            <w:pPr>
              <w:spacing w:after="0" w:line="240" w:lineRule="auto"/>
              <w:jc w:val="both"/>
              <w:rPr>
                <w:rFonts w:ascii="Arial" w:hAnsi="Arial" w:cs="Arial"/>
                <w:lang w:val="en-ZA" w:eastAsia="en-ZA"/>
              </w:rPr>
            </w:pPr>
            <w:r>
              <w:rPr>
                <w:rFonts w:ascii="Arial" w:hAnsi="Arial" w:cs="Arial"/>
                <w:lang w:val="en-ZA" w:eastAsia="en-ZA"/>
              </w:rPr>
              <w:t>20 February 2019 – Completed.</w:t>
            </w:r>
          </w:p>
        </w:tc>
      </w:tr>
      <w:tr w:rsidR="004E7268" w:rsidRPr="00FA3F0A" w:rsidTr="0021501A">
        <w:tc>
          <w:tcPr>
            <w:tcW w:w="1403" w:type="dxa"/>
            <w:vMerge/>
          </w:tcPr>
          <w:p w:rsidR="004E7268" w:rsidRPr="00FA3F0A" w:rsidRDefault="004E7268" w:rsidP="004E7268">
            <w:pPr>
              <w:spacing w:after="0" w:line="240" w:lineRule="auto"/>
              <w:jc w:val="both"/>
              <w:rPr>
                <w:rFonts w:ascii="Arial" w:hAnsi="Arial" w:cs="Arial"/>
                <w:b/>
                <w:bCs/>
                <w:lang w:val="en-ZA" w:eastAsia="en-ZA"/>
              </w:rPr>
            </w:pPr>
          </w:p>
        </w:tc>
        <w:tc>
          <w:tcPr>
            <w:tcW w:w="2521" w:type="dxa"/>
          </w:tcPr>
          <w:p w:rsidR="004E7268" w:rsidRPr="0021501A" w:rsidRDefault="004E7268" w:rsidP="004E7268">
            <w:pPr>
              <w:autoSpaceDE w:val="0"/>
              <w:autoSpaceDN w:val="0"/>
              <w:adjustRightInd w:val="0"/>
              <w:rPr>
                <w:rFonts w:ascii="Arial" w:hAnsi="Arial" w:cs="Arial"/>
                <w:bCs/>
                <w:lang w:val="en-ZA" w:eastAsia="en-ZA"/>
              </w:rPr>
            </w:pPr>
            <w:r w:rsidRPr="0021501A">
              <w:rPr>
                <w:rFonts w:ascii="Arial" w:hAnsi="Arial" w:cs="Arial"/>
                <w:bCs/>
                <w:lang w:val="en-ZA" w:eastAsia="en-ZA"/>
              </w:rPr>
              <w:t xml:space="preserve">Defence Amendment Bill [B18-2017] </w:t>
            </w:r>
            <w:r w:rsidRPr="0021501A">
              <w:rPr>
                <w:rFonts w:ascii="Arial" w:hAnsi="Arial" w:cs="Arial"/>
                <w:lang w:val="en-ZA" w:eastAsia="en-ZA"/>
              </w:rPr>
              <w:t>(National Assembly– sec 75)</w:t>
            </w:r>
          </w:p>
        </w:tc>
        <w:tc>
          <w:tcPr>
            <w:tcW w:w="1871" w:type="dxa"/>
          </w:tcPr>
          <w:p w:rsidR="004E7268" w:rsidRPr="0021501A" w:rsidRDefault="004E7268" w:rsidP="004E7268">
            <w:pPr>
              <w:spacing w:after="0" w:line="240" w:lineRule="auto"/>
              <w:jc w:val="both"/>
              <w:rPr>
                <w:rFonts w:ascii="Arial" w:hAnsi="Arial" w:cs="Arial"/>
                <w:lang w:val="en-ZA" w:eastAsia="en-ZA"/>
              </w:rPr>
            </w:pPr>
            <w:r w:rsidRPr="0021501A">
              <w:rPr>
                <w:rFonts w:ascii="Arial" w:hAnsi="Arial" w:cs="Arial"/>
                <w:lang w:val="en-ZA" w:eastAsia="en-ZA"/>
              </w:rPr>
              <w:t>sec 75</w:t>
            </w:r>
          </w:p>
        </w:tc>
        <w:tc>
          <w:tcPr>
            <w:tcW w:w="5519" w:type="dxa"/>
          </w:tcPr>
          <w:p w:rsidR="004E7268" w:rsidRPr="0021501A" w:rsidRDefault="004E7268" w:rsidP="004E7268">
            <w:pPr>
              <w:spacing w:after="0" w:line="240" w:lineRule="auto"/>
              <w:jc w:val="both"/>
              <w:rPr>
                <w:rFonts w:ascii="Arial" w:hAnsi="Arial" w:cs="Arial"/>
                <w:lang w:val="en-ZA" w:eastAsia="en-ZA"/>
              </w:rPr>
            </w:pPr>
            <w:r w:rsidRPr="0021501A">
              <w:rPr>
                <w:rFonts w:ascii="Arial" w:hAnsi="Arial" w:cs="Arial"/>
                <w:lang w:val="en-ZA" w:eastAsia="en-ZA"/>
              </w:rPr>
              <w:t>To amend the Defence Act, 2002, so as to include the Chief of Staff in the Military</w:t>
            </w:r>
          </w:p>
          <w:p w:rsidR="004E7268" w:rsidRPr="008A6B3F" w:rsidRDefault="004E7268" w:rsidP="004E7268">
            <w:pPr>
              <w:spacing w:after="0" w:line="240" w:lineRule="auto"/>
              <w:jc w:val="both"/>
              <w:rPr>
                <w:rFonts w:ascii="Arial" w:hAnsi="Arial" w:cs="Arial"/>
                <w:lang w:val="en-ZA" w:eastAsia="en-ZA"/>
              </w:rPr>
            </w:pPr>
            <w:r w:rsidRPr="0021501A">
              <w:rPr>
                <w:rFonts w:ascii="Arial" w:hAnsi="Arial" w:cs="Arial"/>
                <w:lang w:val="en-ZA" w:eastAsia="en-ZA"/>
              </w:rPr>
              <w:t>Command of the Defence Force; to clarify the process regarding the implementation</w:t>
            </w:r>
            <w:r>
              <w:rPr>
                <w:rFonts w:ascii="Arial" w:hAnsi="Arial" w:cs="Arial"/>
                <w:lang w:val="en-ZA" w:eastAsia="en-ZA"/>
              </w:rPr>
              <w:t xml:space="preserve"> </w:t>
            </w:r>
            <w:r w:rsidRPr="0021501A">
              <w:rPr>
                <w:rFonts w:ascii="Arial" w:hAnsi="Arial" w:cs="Arial"/>
                <w:lang w:val="en-ZA" w:eastAsia="en-ZA"/>
              </w:rPr>
              <w:t>by the Chief of the Defence Force of the delegation of powers and assignment</w:t>
            </w:r>
            <w:r>
              <w:rPr>
                <w:rFonts w:ascii="Arial" w:hAnsi="Arial" w:cs="Arial"/>
                <w:lang w:val="en-ZA" w:eastAsia="en-ZA"/>
              </w:rPr>
              <w:t xml:space="preserve"> </w:t>
            </w:r>
            <w:r w:rsidRPr="0021501A">
              <w:rPr>
                <w:rFonts w:ascii="Arial" w:hAnsi="Arial" w:cs="Arial"/>
                <w:lang w:val="en-ZA" w:eastAsia="en-ZA"/>
              </w:rPr>
              <w:t>of duties to members by the Secretary for Defence as head and accounting officer</w:t>
            </w:r>
            <w:r>
              <w:rPr>
                <w:rFonts w:ascii="Arial" w:hAnsi="Arial" w:cs="Arial"/>
                <w:lang w:val="en-ZA" w:eastAsia="en-ZA"/>
              </w:rPr>
              <w:t xml:space="preserve"> </w:t>
            </w:r>
            <w:r w:rsidRPr="0021501A">
              <w:rPr>
                <w:rFonts w:ascii="Arial" w:hAnsi="Arial" w:cs="Arial"/>
                <w:lang w:val="en-ZA" w:eastAsia="en-ZA"/>
              </w:rPr>
              <w:t>of the Department; to provide for the employment of the Defence Force outside the</w:t>
            </w:r>
            <w:r>
              <w:rPr>
                <w:rFonts w:ascii="Arial" w:hAnsi="Arial" w:cs="Arial"/>
                <w:lang w:val="en-ZA" w:eastAsia="en-ZA"/>
              </w:rPr>
              <w:t xml:space="preserve"> Republic.</w:t>
            </w:r>
          </w:p>
        </w:tc>
        <w:tc>
          <w:tcPr>
            <w:tcW w:w="1862" w:type="dxa"/>
          </w:tcPr>
          <w:p w:rsidR="004E7268" w:rsidRDefault="004E7268" w:rsidP="004E7268">
            <w:pPr>
              <w:spacing w:after="0" w:line="240" w:lineRule="auto"/>
              <w:jc w:val="both"/>
              <w:rPr>
                <w:rFonts w:ascii="Arial" w:hAnsi="Arial" w:cs="Arial"/>
                <w:lang w:val="en-ZA" w:eastAsia="en-ZA"/>
              </w:rPr>
            </w:pPr>
            <w:r>
              <w:rPr>
                <w:rFonts w:ascii="Arial" w:hAnsi="Arial" w:cs="Arial"/>
                <w:lang w:val="en-ZA" w:eastAsia="en-ZA"/>
              </w:rPr>
              <w:t>6 March 2019</w:t>
            </w:r>
          </w:p>
        </w:tc>
      </w:tr>
      <w:tr w:rsidR="004E7268" w:rsidRPr="00FA3F0A" w:rsidTr="0021501A">
        <w:tc>
          <w:tcPr>
            <w:tcW w:w="1403" w:type="dxa"/>
            <w:vMerge/>
          </w:tcPr>
          <w:p w:rsidR="004E7268" w:rsidRPr="00FA3F0A" w:rsidRDefault="004E7268" w:rsidP="0021501A">
            <w:pPr>
              <w:spacing w:after="0" w:line="240" w:lineRule="auto"/>
              <w:jc w:val="both"/>
              <w:rPr>
                <w:rFonts w:ascii="Arial" w:hAnsi="Arial" w:cs="Arial"/>
                <w:b/>
                <w:bCs/>
                <w:lang w:val="en-ZA" w:eastAsia="en-ZA"/>
              </w:rPr>
            </w:pPr>
          </w:p>
        </w:tc>
        <w:tc>
          <w:tcPr>
            <w:tcW w:w="2521" w:type="dxa"/>
          </w:tcPr>
          <w:p w:rsidR="004E7268" w:rsidRPr="0021501A" w:rsidRDefault="004E7268" w:rsidP="0021501A">
            <w:pPr>
              <w:autoSpaceDE w:val="0"/>
              <w:autoSpaceDN w:val="0"/>
              <w:adjustRightInd w:val="0"/>
              <w:rPr>
                <w:rFonts w:ascii="Arial" w:hAnsi="Arial" w:cs="Arial"/>
                <w:bCs/>
                <w:lang w:val="en-ZA" w:eastAsia="en-ZA"/>
              </w:rPr>
            </w:pPr>
            <w:r w:rsidRPr="0021501A">
              <w:rPr>
                <w:rFonts w:ascii="Arial" w:hAnsi="Arial" w:cs="Arial"/>
                <w:bCs/>
                <w:lang w:val="en-ZA" w:eastAsia="en-ZA"/>
              </w:rPr>
              <w:t xml:space="preserve">Independent Police Investigative Directorate Amendment Bill </w:t>
            </w:r>
            <w:r w:rsidRPr="0021501A">
              <w:rPr>
                <w:rFonts w:ascii="Arial" w:hAnsi="Arial" w:cs="Arial"/>
                <w:lang w:val="en-ZA" w:eastAsia="en-ZA"/>
              </w:rPr>
              <w:t xml:space="preserve">[B 25 – 2018] (National </w:t>
            </w:r>
            <w:r w:rsidRPr="0021501A">
              <w:rPr>
                <w:rFonts w:ascii="Arial" w:hAnsi="Arial" w:cs="Arial"/>
                <w:lang w:val="en-ZA" w:eastAsia="en-ZA"/>
              </w:rPr>
              <w:lastRenderedPageBreak/>
              <w:t>Assembly – sec 75)</w:t>
            </w:r>
          </w:p>
        </w:tc>
        <w:tc>
          <w:tcPr>
            <w:tcW w:w="1871" w:type="dxa"/>
          </w:tcPr>
          <w:p w:rsidR="004E7268" w:rsidRPr="0021501A" w:rsidRDefault="004E7268" w:rsidP="0021501A">
            <w:pPr>
              <w:spacing w:after="0" w:line="240" w:lineRule="auto"/>
              <w:jc w:val="both"/>
              <w:rPr>
                <w:rFonts w:ascii="Arial" w:hAnsi="Arial" w:cs="Arial"/>
                <w:lang w:val="en-ZA" w:eastAsia="en-ZA"/>
              </w:rPr>
            </w:pPr>
            <w:r w:rsidRPr="0021501A">
              <w:rPr>
                <w:rFonts w:ascii="Arial" w:hAnsi="Arial" w:cs="Arial"/>
                <w:lang w:val="en-ZA" w:eastAsia="en-ZA"/>
              </w:rPr>
              <w:lastRenderedPageBreak/>
              <w:t>sec 75</w:t>
            </w:r>
          </w:p>
        </w:tc>
        <w:tc>
          <w:tcPr>
            <w:tcW w:w="5519" w:type="dxa"/>
          </w:tcPr>
          <w:p w:rsidR="004E7268" w:rsidRPr="00FA3F0A" w:rsidRDefault="004E7268" w:rsidP="008A6B3F">
            <w:pPr>
              <w:spacing w:after="0" w:line="240" w:lineRule="auto"/>
              <w:jc w:val="both"/>
              <w:rPr>
                <w:rFonts w:ascii="Arial" w:hAnsi="Arial" w:cs="Arial"/>
                <w:lang w:val="en-ZA" w:eastAsia="en-ZA"/>
              </w:rPr>
            </w:pPr>
            <w:r w:rsidRPr="008A6B3F">
              <w:rPr>
                <w:rFonts w:ascii="Arial" w:hAnsi="Arial" w:cs="Arial"/>
                <w:lang w:val="en-ZA" w:eastAsia="en-ZA"/>
              </w:rPr>
              <w:t>To amend the Independent Police Investigative Directorate Act, 2011, so as to</w:t>
            </w:r>
            <w:r>
              <w:rPr>
                <w:rFonts w:ascii="Arial" w:hAnsi="Arial" w:cs="Arial"/>
                <w:lang w:val="en-ZA" w:eastAsia="en-ZA"/>
              </w:rPr>
              <w:t xml:space="preserve"> </w:t>
            </w:r>
            <w:r w:rsidRPr="008A6B3F">
              <w:rPr>
                <w:rFonts w:ascii="Arial" w:hAnsi="Arial" w:cs="Arial"/>
                <w:lang w:val="en-ZA" w:eastAsia="en-ZA"/>
              </w:rPr>
              <w:t>provide for parliamentary oversight in relation to the suspension, discipline or</w:t>
            </w:r>
            <w:r>
              <w:rPr>
                <w:rFonts w:ascii="Arial" w:hAnsi="Arial" w:cs="Arial"/>
                <w:lang w:val="en-ZA" w:eastAsia="en-ZA"/>
              </w:rPr>
              <w:t xml:space="preserve"> </w:t>
            </w:r>
            <w:r w:rsidRPr="008A6B3F">
              <w:rPr>
                <w:rFonts w:ascii="Arial" w:hAnsi="Arial" w:cs="Arial"/>
                <w:lang w:val="en-ZA" w:eastAsia="en-ZA"/>
              </w:rPr>
              <w:t>removal of the Executive Director; and to provide for related matters.</w:t>
            </w:r>
          </w:p>
        </w:tc>
        <w:tc>
          <w:tcPr>
            <w:tcW w:w="1862" w:type="dxa"/>
          </w:tcPr>
          <w:p w:rsidR="004E7268" w:rsidRPr="00FA3F0A" w:rsidRDefault="004E7268" w:rsidP="0021501A">
            <w:pPr>
              <w:spacing w:after="0" w:line="240" w:lineRule="auto"/>
              <w:jc w:val="both"/>
              <w:rPr>
                <w:rFonts w:ascii="Arial" w:hAnsi="Arial" w:cs="Arial"/>
                <w:lang w:val="en-ZA" w:eastAsia="en-ZA"/>
              </w:rPr>
            </w:pPr>
            <w:r>
              <w:rPr>
                <w:rFonts w:ascii="Arial" w:hAnsi="Arial" w:cs="Arial"/>
                <w:lang w:val="en-ZA" w:eastAsia="en-ZA"/>
              </w:rPr>
              <w:t>Not yet completed.</w:t>
            </w:r>
          </w:p>
        </w:tc>
      </w:tr>
      <w:tr w:rsidR="004E7268" w:rsidRPr="00FA3F0A" w:rsidTr="0021501A">
        <w:tc>
          <w:tcPr>
            <w:tcW w:w="1403" w:type="dxa"/>
            <w:vMerge/>
          </w:tcPr>
          <w:p w:rsidR="004E7268" w:rsidRPr="00FA3F0A" w:rsidRDefault="004E7268" w:rsidP="004E7268">
            <w:pPr>
              <w:spacing w:after="0" w:line="240" w:lineRule="auto"/>
              <w:jc w:val="both"/>
              <w:rPr>
                <w:rFonts w:ascii="Arial" w:hAnsi="Arial" w:cs="Arial"/>
                <w:b/>
                <w:bCs/>
                <w:lang w:val="en-ZA" w:eastAsia="en-ZA"/>
              </w:rPr>
            </w:pPr>
          </w:p>
        </w:tc>
        <w:tc>
          <w:tcPr>
            <w:tcW w:w="2521" w:type="dxa"/>
          </w:tcPr>
          <w:p w:rsidR="004E7268" w:rsidRPr="008A6B3F" w:rsidRDefault="004E7268" w:rsidP="004E7268">
            <w:pPr>
              <w:autoSpaceDE w:val="0"/>
              <w:autoSpaceDN w:val="0"/>
              <w:adjustRightInd w:val="0"/>
              <w:rPr>
                <w:rFonts w:ascii="Arial" w:hAnsi="Arial" w:cs="Arial"/>
                <w:b/>
                <w:bCs/>
                <w:lang w:val="en-ZA" w:eastAsia="en-ZA"/>
              </w:rPr>
            </w:pPr>
            <w:r w:rsidRPr="008A6B3F">
              <w:rPr>
                <w:rFonts w:ascii="Arial" w:hAnsi="Arial" w:cs="Arial"/>
                <w:lang w:val="en-ZA" w:eastAsia="en-ZA"/>
              </w:rPr>
              <w:t>Hydrographic Bill</w:t>
            </w:r>
            <w:r w:rsidRPr="008A6B3F">
              <w:rPr>
                <w:rFonts w:ascii="Arial" w:hAnsi="Arial" w:cs="Arial"/>
                <w:b/>
                <w:bCs/>
                <w:lang w:val="en-ZA" w:eastAsia="en-ZA"/>
              </w:rPr>
              <w:t xml:space="preserve"> </w:t>
            </w:r>
            <w:r w:rsidRPr="008A6B3F">
              <w:rPr>
                <w:rFonts w:ascii="Arial" w:hAnsi="Arial" w:cs="Arial"/>
                <w:bCs/>
                <w:lang w:val="en-ZA" w:eastAsia="en-ZA"/>
              </w:rPr>
              <w:t>[B 17B—2018] (National Assembly – sec 75)</w:t>
            </w:r>
          </w:p>
        </w:tc>
        <w:tc>
          <w:tcPr>
            <w:tcW w:w="1871" w:type="dxa"/>
          </w:tcPr>
          <w:p w:rsidR="004E7268" w:rsidRPr="0021501A" w:rsidRDefault="004E7268" w:rsidP="004E7268">
            <w:pPr>
              <w:spacing w:after="0" w:line="240" w:lineRule="auto"/>
              <w:jc w:val="both"/>
              <w:rPr>
                <w:rFonts w:ascii="Arial" w:hAnsi="Arial" w:cs="Arial"/>
                <w:lang w:val="en-ZA" w:eastAsia="en-ZA"/>
              </w:rPr>
            </w:pPr>
            <w:r>
              <w:rPr>
                <w:rFonts w:ascii="Arial" w:hAnsi="Arial" w:cs="Arial"/>
                <w:lang w:val="en-ZA" w:eastAsia="en-ZA"/>
              </w:rPr>
              <w:t>sec 75</w:t>
            </w:r>
          </w:p>
        </w:tc>
        <w:tc>
          <w:tcPr>
            <w:tcW w:w="5519" w:type="dxa"/>
          </w:tcPr>
          <w:p w:rsidR="004E7268" w:rsidRPr="008A6B3F" w:rsidRDefault="004E7268" w:rsidP="004E7268">
            <w:pPr>
              <w:spacing w:after="0" w:line="240" w:lineRule="auto"/>
              <w:jc w:val="both"/>
              <w:rPr>
                <w:rFonts w:ascii="Arial" w:hAnsi="Arial" w:cs="Arial"/>
                <w:lang w:val="en-ZA" w:eastAsia="en-ZA"/>
              </w:rPr>
            </w:pPr>
            <w:r w:rsidRPr="008A6B3F">
              <w:rPr>
                <w:rFonts w:ascii="Arial" w:hAnsi="Arial" w:cs="Arial"/>
                <w:lang w:val="en-ZA" w:eastAsia="en-ZA"/>
              </w:rPr>
              <w:t>To provide for the establishment of the Hydrographic Office; to provide for its</w:t>
            </w:r>
            <w:r>
              <w:rPr>
                <w:rFonts w:ascii="Arial" w:hAnsi="Arial" w:cs="Arial"/>
                <w:lang w:val="en-ZA" w:eastAsia="en-ZA"/>
              </w:rPr>
              <w:t xml:space="preserve"> </w:t>
            </w:r>
            <w:r w:rsidRPr="008A6B3F">
              <w:rPr>
                <w:rFonts w:ascii="Arial" w:hAnsi="Arial" w:cs="Arial"/>
                <w:lang w:val="en-ZA" w:eastAsia="en-ZA"/>
              </w:rPr>
              <w:t>objects, functions and the manner in which it is to be managed; to provide for the</w:t>
            </w:r>
          </w:p>
          <w:p w:rsidR="004E7268" w:rsidRPr="00FA3F0A" w:rsidRDefault="004E7268" w:rsidP="004E7268">
            <w:pPr>
              <w:spacing w:after="0" w:line="240" w:lineRule="auto"/>
              <w:jc w:val="both"/>
              <w:rPr>
                <w:rFonts w:ascii="Arial" w:hAnsi="Arial" w:cs="Arial"/>
                <w:lang w:val="en-ZA" w:eastAsia="en-ZA"/>
              </w:rPr>
            </w:pPr>
            <w:r w:rsidRPr="008A6B3F">
              <w:rPr>
                <w:rFonts w:ascii="Arial" w:hAnsi="Arial" w:cs="Arial"/>
                <w:lang w:val="en-ZA" w:eastAsia="en-ZA"/>
              </w:rPr>
              <w:t>appointment and powers of the Hydrographer and the staff in the Hydrographic</w:t>
            </w:r>
            <w:r>
              <w:rPr>
                <w:rFonts w:ascii="Arial" w:hAnsi="Arial" w:cs="Arial"/>
                <w:lang w:val="en-ZA" w:eastAsia="en-ZA"/>
              </w:rPr>
              <w:t xml:space="preserve"> Office.</w:t>
            </w:r>
          </w:p>
        </w:tc>
        <w:tc>
          <w:tcPr>
            <w:tcW w:w="1862" w:type="dxa"/>
          </w:tcPr>
          <w:p w:rsidR="004E7268" w:rsidRPr="00FA3F0A" w:rsidRDefault="004E7268" w:rsidP="004E7268">
            <w:pPr>
              <w:spacing w:after="0" w:line="240" w:lineRule="auto"/>
              <w:jc w:val="both"/>
              <w:rPr>
                <w:rFonts w:ascii="Arial" w:hAnsi="Arial" w:cs="Arial"/>
                <w:lang w:val="en-ZA" w:eastAsia="en-ZA"/>
              </w:rPr>
            </w:pPr>
            <w:r>
              <w:rPr>
                <w:rFonts w:ascii="Arial" w:hAnsi="Arial" w:cs="Arial"/>
                <w:lang w:val="en-ZA" w:eastAsia="en-ZA"/>
              </w:rPr>
              <w:t>Not yet completed.</w:t>
            </w:r>
          </w:p>
        </w:tc>
      </w:tr>
      <w:tr w:rsidR="004E7268" w:rsidRPr="00FA3F0A" w:rsidTr="0021501A">
        <w:tc>
          <w:tcPr>
            <w:tcW w:w="1403" w:type="dxa"/>
            <w:vMerge/>
          </w:tcPr>
          <w:p w:rsidR="004E7268" w:rsidRPr="00FA3F0A" w:rsidRDefault="004E7268" w:rsidP="004E7268">
            <w:pPr>
              <w:spacing w:after="0" w:line="240" w:lineRule="auto"/>
              <w:jc w:val="both"/>
              <w:rPr>
                <w:rFonts w:ascii="Arial" w:hAnsi="Arial" w:cs="Arial"/>
                <w:b/>
                <w:bCs/>
                <w:lang w:val="en-ZA" w:eastAsia="en-ZA"/>
              </w:rPr>
            </w:pPr>
          </w:p>
        </w:tc>
        <w:tc>
          <w:tcPr>
            <w:tcW w:w="2521" w:type="dxa"/>
          </w:tcPr>
          <w:p w:rsidR="004E7268" w:rsidRPr="004E7268" w:rsidRDefault="004E7268" w:rsidP="004E7268">
            <w:pPr>
              <w:autoSpaceDE w:val="0"/>
              <w:autoSpaceDN w:val="0"/>
              <w:adjustRightInd w:val="0"/>
              <w:rPr>
                <w:rFonts w:ascii="Arial" w:hAnsi="Arial" w:cs="Arial"/>
                <w:lang w:val="en-ZA" w:eastAsia="en-ZA"/>
              </w:rPr>
            </w:pPr>
            <w:r w:rsidRPr="003E54E1">
              <w:rPr>
                <w:rFonts w:ascii="Arial" w:hAnsi="Arial" w:cs="Arial"/>
                <w:lang w:val="en-ZA" w:eastAsia="en-ZA"/>
              </w:rPr>
              <w:t>Child Justice Amendment Bill [B 32B-2018] (National Assembly– sec 75)</w:t>
            </w:r>
          </w:p>
        </w:tc>
        <w:tc>
          <w:tcPr>
            <w:tcW w:w="1871" w:type="dxa"/>
          </w:tcPr>
          <w:p w:rsidR="004E7268" w:rsidRPr="0021501A" w:rsidRDefault="004E7268" w:rsidP="004E7268">
            <w:pPr>
              <w:spacing w:after="0" w:line="240" w:lineRule="auto"/>
              <w:jc w:val="both"/>
              <w:rPr>
                <w:rFonts w:ascii="Arial" w:hAnsi="Arial" w:cs="Arial"/>
                <w:lang w:val="en-ZA" w:eastAsia="en-ZA"/>
              </w:rPr>
            </w:pPr>
            <w:r>
              <w:rPr>
                <w:rFonts w:ascii="Arial" w:hAnsi="Arial" w:cs="Arial"/>
                <w:lang w:val="en-ZA" w:eastAsia="en-ZA"/>
              </w:rPr>
              <w:t>sec 75</w:t>
            </w:r>
          </w:p>
        </w:tc>
        <w:tc>
          <w:tcPr>
            <w:tcW w:w="5519" w:type="dxa"/>
          </w:tcPr>
          <w:p w:rsidR="004E7268" w:rsidRPr="004E7268" w:rsidRDefault="004E7268" w:rsidP="003E54E1">
            <w:pPr>
              <w:autoSpaceDE w:val="0"/>
              <w:autoSpaceDN w:val="0"/>
              <w:adjustRightInd w:val="0"/>
              <w:rPr>
                <w:rFonts w:ascii="Arial" w:hAnsi="Arial" w:cs="Arial"/>
                <w:bCs/>
                <w:lang w:val="en-ZA" w:eastAsia="en-ZA"/>
              </w:rPr>
            </w:pPr>
            <w:r w:rsidRPr="003E54E1">
              <w:rPr>
                <w:rFonts w:ascii="Arial" w:hAnsi="Arial" w:cs="Arial"/>
                <w:lang w:val="en-ZA" w:eastAsia="en-ZA"/>
              </w:rPr>
              <w:t>The Child Justice Amendment Bill seeks, amongst other matters, to:</w:t>
            </w:r>
            <w:r w:rsidRPr="003E54E1">
              <w:rPr>
                <w:rFonts w:ascii="Arial" w:hAnsi="Arial" w:cs="Arial"/>
                <w:bCs/>
                <w:lang w:val="en-ZA" w:eastAsia="en-ZA"/>
              </w:rPr>
              <w:t xml:space="preserve"> amend the Child Justice Act, 2008, so as to amend a definition; further regulate the minimum age of criminal capacity; further regulate the provisions relating to the decision to prosecute a child who is 12 years or older but under the age of 14 years; further regulate the proof of criminal capacity; further regulate the assessment report by the probation officer; further regulate the factors to be considered by a prosecutor when diverting a matter before a preliminary inquiry; further regulate the factors to be considered by an inquiry magistrate when diverting a matter at a preliminary inquiry;further regulate the orders that may be made at the preliminary inquiry; amend wording in order to facilitate the interpretation of a phrase; and to further regulate the factors to be considered by a judicial officer when diverting a matter in a child justice court; and to provide for matters connected therewith.</w:t>
            </w:r>
          </w:p>
        </w:tc>
        <w:tc>
          <w:tcPr>
            <w:tcW w:w="1862" w:type="dxa"/>
          </w:tcPr>
          <w:p w:rsidR="004E7268" w:rsidRDefault="004E7268" w:rsidP="004E7268">
            <w:pPr>
              <w:spacing w:after="0" w:line="240" w:lineRule="auto"/>
              <w:jc w:val="both"/>
              <w:rPr>
                <w:rFonts w:ascii="Arial" w:hAnsi="Arial" w:cs="Arial"/>
                <w:lang w:val="en-ZA" w:eastAsia="en-ZA"/>
              </w:rPr>
            </w:pPr>
            <w:r>
              <w:rPr>
                <w:rFonts w:ascii="Arial" w:hAnsi="Arial" w:cs="Arial"/>
                <w:lang w:val="en-ZA" w:eastAsia="en-ZA"/>
              </w:rPr>
              <w:t>Not yet completed.</w:t>
            </w:r>
          </w:p>
        </w:tc>
      </w:tr>
      <w:tr w:rsidR="004E7268" w:rsidRPr="004E7268" w:rsidTr="0021501A">
        <w:tc>
          <w:tcPr>
            <w:tcW w:w="1403" w:type="dxa"/>
            <w:vMerge/>
          </w:tcPr>
          <w:p w:rsidR="004E7268" w:rsidRPr="003E54E1" w:rsidRDefault="004E7268" w:rsidP="004E7268">
            <w:pPr>
              <w:spacing w:after="0" w:line="240" w:lineRule="auto"/>
              <w:jc w:val="both"/>
              <w:rPr>
                <w:rFonts w:ascii="Arial" w:hAnsi="Arial" w:cs="Arial"/>
                <w:bCs/>
                <w:lang w:val="en-ZA" w:eastAsia="en-ZA"/>
              </w:rPr>
            </w:pPr>
          </w:p>
        </w:tc>
        <w:tc>
          <w:tcPr>
            <w:tcW w:w="2521" w:type="dxa"/>
          </w:tcPr>
          <w:p w:rsidR="004E7268" w:rsidRPr="004E7268" w:rsidRDefault="004E7268" w:rsidP="004E7268">
            <w:pPr>
              <w:autoSpaceDE w:val="0"/>
              <w:autoSpaceDN w:val="0"/>
              <w:adjustRightInd w:val="0"/>
              <w:rPr>
                <w:rFonts w:ascii="Arial" w:hAnsi="Arial" w:cs="Arial"/>
                <w:lang w:val="en-ZA" w:eastAsia="en-ZA"/>
              </w:rPr>
            </w:pPr>
            <w:r w:rsidRPr="003E54E1">
              <w:rPr>
                <w:rFonts w:ascii="Arial" w:hAnsi="Arial" w:cs="Arial"/>
                <w:bCs/>
                <w:lang w:val="en-ZA" w:eastAsia="en-ZA"/>
              </w:rPr>
              <w:t xml:space="preserve">Cybercrimes Bill [B 6B-2017] </w:t>
            </w:r>
            <w:r w:rsidRPr="003E54E1">
              <w:rPr>
                <w:rFonts w:ascii="Arial" w:hAnsi="Arial" w:cs="Arial"/>
                <w:lang w:val="en-ZA" w:eastAsia="en-ZA"/>
              </w:rPr>
              <w:t>(National Assembly– sec 75)</w:t>
            </w:r>
          </w:p>
        </w:tc>
        <w:tc>
          <w:tcPr>
            <w:tcW w:w="1871" w:type="dxa"/>
          </w:tcPr>
          <w:p w:rsidR="004E7268" w:rsidRPr="00893A71" w:rsidRDefault="004E7268" w:rsidP="004E7268">
            <w:pPr>
              <w:spacing w:after="0" w:line="240" w:lineRule="auto"/>
              <w:jc w:val="both"/>
              <w:rPr>
                <w:rFonts w:ascii="Arial" w:hAnsi="Arial" w:cs="Arial"/>
                <w:lang w:val="en-ZA" w:eastAsia="en-ZA"/>
              </w:rPr>
            </w:pPr>
            <w:r w:rsidRPr="004E7268">
              <w:rPr>
                <w:rFonts w:ascii="Arial" w:hAnsi="Arial" w:cs="Arial"/>
                <w:lang w:val="en-ZA" w:eastAsia="en-ZA"/>
              </w:rPr>
              <w:t>sec 75</w:t>
            </w:r>
          </w:p>
        </w:tc>
        <w:tc>
          <w:tcPr>
            <w:tcW w:w="5519" w:type="dxa"/>
          </w:tcPr>
          <w:p w:rsidR="004E7268" w:rsidRPr="004E7268" w:rsidRDefault="004E7268" w:rsidP="003E54E1">
            <w:pPr>
              <w:autoSpaceDE w:val="0"/>
              <w:autoSpaceDN w:val="0"/>
              <w:adjustRightInd w:val="0"/>
              <w:rPr>
                <w:rFonts w:ascii="Arial" w:hAnsi="Arial" w:cs="Arial"/>
                <w:bCs/>
                <w:lang w:val="en-ZA" w:eastAsia="en-ZA"/>
              </w:rPr>
            </w:pPr>
            <w:r w:rsidRPr="003E54E1">
              <w:rPr>
                <w:rFonts w:ascii="Arial" w:hAnsi="Arial" w:cs="Arial"/>
                <w:lang w:val="en-ZA" w:eastAsia="en-ZA"/>
              </w:rPr>
              <w:t xml:space="preserve">The </w:t>
            </w:r>
            <w:r w:rsidRPr="003E54E1">
              <w:rPr>
                <w:rFonts w:ascii="Arial" w:hAnsi="Arial" w:cs="Arial"/>
                <w:bCs/>
                <w:lang w:val="en-ZA" w:eastAsia="en-ZA"/>
              </w:rPr>
              <w:t xml:space="preserve">Cybercrimes Bill </w:t>
            </w:r>
            <w:r w:rsidRPr="003E54E1">
              <w:rPr>
                <w:rFonts w:ascii="Arial" w:hAnsi="Arial" w:cs="Arial"/>
                <w:lang w:val="en-ZA" w:eastAsia="en-ZA"/>
              </w:rPr>
              <w:t>seeks, amongst other matters, to:</w:t>
            </w:r>
            <w:r w:rsidRPr="003E54E1">
              <w:rPr>
                <w:rFonts w:ascii="Arial" w:hAnsi="Arial" w:cs="Arial"/>
                <w:bCs/>
                <w:lang w:val="en-ZA" w:eastAsia="en-ZA"/>
              </w:rPr>
              <w:t xml:space="preserve"> create offences which have a bearing on cybercrime; criminalise the distribution of data </w:t>
            </w:r>
            <w:r w:rsidRPr="003E54E1">
              <w:rPr>
                <w:rFonts w:ascii="Arial" w:hAnsi="Arial" w:cs="Arial"/>
                <w:bCs/>
                <w:lang w:val="en-ZA" w:eastAsia="en-ZA"/>
              </w:rPr>
              <w:lastRenderedPageBreak/>
              <w:t>messages which are harmful and to provide for interim protection orders; further regulate jurisdiction in respect of cybercrimes; further regulate the powers to investigate cybercrimes; further regulate aspects relating to mutual assistance in respect of the investigation of cybercrime; provide for the establishment of a designated Point of Contact; further provide for the proof of certain facts by affidavit; impose obligations to report cybercrimes; provide for capacity building; and provide that the Executive may enter into agreements with foreign States to promote measures aimed at the detection, prevention, mitigation and investigation of cybercrimes amongst other matters.</w:t>
            </w:r>
          </w:p>
        </w:tc>
        <w:tc>
          <w:tcPr>
            <w:tcW w:w="1862" w:type="dxa"/>
          </w:tcPr>
          <w:p w:rsidR="004E7268" w:rsidRPr="004E7268" w:rsidRDefault="004E7268" w:rsidP="004E7268">
            <w:pPr>
              <w:spacing w:after="0" w:line="240" w:lineRule="auto"/>
              <w:jc w:val="both"/>
              <w:rPr>
                <w:rFonts w:ascii="Arial" w:hAnsi="Arial" w:cs="Arial"/>
                <w:lang w:val="en-ZA" w:eastAsia="en-ZA"/>
              </w:rPr>
            </w:pPr>
          </w:p>
        </w:tc>
      </w:tr>
    </w:tbl>
    <w:p w:rsidR="00AC64EF" w:rsidRPr="003E54E1" w:rsidRDefault="00AC64EF" w:rsidP="00790519">
      <w:pPr>
        <w:spacing w:after="0" w:line="240" w:lineRule="auto"/>
        <w:ind w:left="360"/>
        <w:jc w:val="both"/>
        <w:rPr>
          <w:rFonts w:ascii="Arial" w:hAnsi="Arial" w:cs="Arial"/>
          <w:bCs/>
          <w:lang w:val="en-ZA"/>
        </w:rPr>
      </w:pPr>
    </w:p>
    <w:p w:rsidR="00AC64EF" w:rsidRPr="003E54E1" w:rsidRDefault="00AC64EF" w:rsidP="00B4709A">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3E54E1">
        <w:rPr>
          <w:rFonts w:ascii="Arial" w:hAnsi="Arial" w:cs="Arial"/>
          <w:bCs/>
          <w:lang w:val="en-ZA"/>
        </w:rPr>
        <w:t xml:space="preserve">Challenges emerging </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sidRPr="00FA3F0A">
        <w:rPr>
          <w:rFonts w:ascii="Arial" w:hAnsi="Arial" w:cs="Arial"/>
          <w:bCs/>
          <w:lang w:val="en-ZA"/>
        </w:rPr>
        <w:t>The following challenges emerged during the processing of legislation:</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FA3F0A" w:rsidRDefault="00F90630" w:rsidP="00B4709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A3F0A">
        <w:rPr>
          <w:rFonts w:ascii="Arial" w:hAnsi="Arial" w:cs="Arial"/>
          <w:bCs/>
          <w:lang w:val="en-ZA"/>
        </w:rPr>
        <w:t>Lengthy processes at the NA with legislation and pressure on SC Committee to complete legislation quickly.</w:t>
      </w:r>
    </w:p>
    <w:p w:rsidR="00F90630" w:rsidRPr="00FA3F0A" w:rsidRDefault="00F90630" w:rsidP="00B4709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A3F0A">
        <w:rPr>
          <w:rFonts w:ascii="Arial" w:hAnsi="Arial" w:cs="Arial"/>
          <w:bCs/>
          <w:lang w:val="en-ZA"/>
        </w:rPr>
        <w:t>Insufficient time to process legislation.</w:t>
      </w:r>
    </w:p>
    <w:p w:rsidR="00AC64EF" w:rsidRDefault="00F90630" w:rsidP="00B4709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A3F0A">
        <w:rPr>
          <w:rFonts w:ascii="Arial" w:hAnsi="Arial" w:cs="Arial"/>
          <w:bCs/>
          <w:lang w:val="en-ZA"/>
        </w:rPr>
        <w:t>During public participation process ensure that experts in the field of the legislation address the Committee.</w:t>
      </w:r>
    </w:p>
    <w:p w:rsidR="00F755DE" w:rsidRPr="00F755DE" w:rsidRDefault="00F755DE" w:rsidP="00F755D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755DE">
        <w:rPr>
          <w:rFonts w:ascii="Arial" w:hAnsi="Arial" w:cs="Arial"/>
          <w:bCs/>
          <w:lang w:val="en-ZA"/>
        </w:rPr>
        <w:t>NCOP Rule 155(3)(a)</w:t>
      </w:r>
    </w:p>
    <w:p w:rsidR="00F755DE" w:rsidRPr="003E54E1" w:rsidRDefault="00F755DE" w:rsidP="003E54E1">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sidRPr="003E54E1">
        <w:rPr>
          <w:rFonts w:ascii="Arial" w:hAnsi="Arial" w:cs="Arial"/>
          <w:bCs/>
          <w:lang w:val="en-ZA"/>
        </w:rPr>
        <w:t>“When a question is to be decided in terms of section 75 of the Constitution –</w:t>
      </w:r>
    </w:p>
    <w:p w:rsidR="00F755DE" w:rsidRPr="003E54E1" w:rsidRDefault="00F755DE" w:rsidP="003E54E1">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sidRPr="003E54E1">
        <w:rPr>
          <w:rFonts w:ascii="Arial" w:hAnsi="Arial" w:cs="Arial"/>
          <w:bCs/>
          <w:lang w:val="en-ZA"/>
        </w:rPr>
        <w:t>(a) the question may be decided only if the majority of the permanent members of the committee is present;</w:t>
      </w:r>
    </w:p>
    <w:p w:rsidR="00F755DE" w:rsidRPr="003E54E1" w:rsidRDefault="00F755DE" w:rsidP="003E54E1">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sidRPr="003E54E1">
        <w:rPr>
          <w:rFonts w:ascii="Arial" w:hAnsi="Arial" w:cs="Arial"/>
          <w:bCs/>
          <w:lang w:val="en-ZA"/>
        </w:rPr>
        <w:t>(b) the question is decided by the majority of the votes cast;</w:t>
      </w:r>
    </w:p>
    <w:p w:rsidR="009F2131" w:rsidRDefault="00F755DE" w:rsidP="003E54E1">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sidRPr="003E54E1">
        <w:rPr>
          <w:rFonts w:ascii="Arial" w:hAnsi="Arial" w:cs="Arial"/>
          <w:bCs/>
          <w:lang w:val="en-ZA"/>
        </w:rPr>
        <w:t>(c) if there is an equal number of votes on each side of the question, the chairperson must cast a deciding vote in addition to a vote as an ordinary member.”</w:t>
      </w:r>
    </w:p>
    <w:p w:rsidR="00F755DE" w:rsidRPr="003E54E1" w:rsidRDefault="00F755DE" w:rsidP="003E54E1">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Pr>
          <w:rFonts w:ascii="Arial" w:hAnsi="Arial" w:cs="Arial"/>
          <w:bCs/>
          <w:lang w:val="en-ZA"/>
        </w:rPr>
        <w:t xml:space="preserve">Members of the opposition made up </w:t>
      </w:r>
      <w:r w:rsidR="00FB5203">
        <w:rPr>
          <w:rFonts w:ascii="Arial" w:hAnsi="Arial" w:cs="Arial"/>
          <w:bCs/>
          <w:lang w:val="en-ZA"/>
        </w:rPr>
        <w:t xml:space="preserve">5 of the 12 members on the Committee. A majority in terms of </w:t>
      </w:r>
      <w:r w:rsidR="00FB5203" w:rsidRPr="00F755DE">
        <w:rPr>
          <w:rFonts w:ascii="Arial" w:hAnsi="Arial" w:cs="Arial"/>
          <w:bCs/>
          <w:lang w:val="en-ZA"/>
        </w:rPr>
        <w:t>Rule 155(3)(a)</w:t>
      </w:r>
      <w:r w:rsidR="00FB5203">
        <w:rPr>
          <w:rFonts w:ascii="Arial" w:hAnsi="Arial" w:cs="Arial"/>
          <w:bCs/>
          <w:lang w:val="en-ZA"/>
        </w:rPr>
        <w:t xml:space="preserve"> is 7 members and where a majority of the governing party was not present </w:t>
      </w:r>
      <w:r w:rsidR="009F2131">
        <w:rPr>
          <w:rFonts w:ascii="Arial" w:hAnsi="Arial" w:cs="Arial"/>
          <w:bCs/>
          <w:lang w:val="en-ZA"/>
        </w:rPr>
        <w:t>the opposition utilised the opportunity to frustrate the adoption of the S75 legislation by walking out of the meeting, thus rendering the meeting not quorate.</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FA3F0A" w:rsidRDefault="00AC64EF" w:rsidP="00B4709A">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lang w:val="en-ZA"/>
        </w:rPr>
      </w:pPr>
      <w:r w:rsidRPr="00FA3F0A">
        <w:rPr>
          <w:rFonts w:ascii="Arial" w:hAnsi="Arial" w:cs="Arial"/>
          <w:b/>
          <w:bCs/>
          <w:lang w:val="en-ZA"/>
        </w:rPr>
        <w:t>Issues for follow-up</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r w:rsidRPr="00FA3F0A">
        <w:rPr>
          <w:rFonts w:ascii="Arial" w:hAnsi="Arial" w:cs="Arial"/>
          <w:bCs/>
          <w:lang w:val="en-ZA"/>
        </w:rPr>
        <w:t xml:space="preserve">The </w:t>
      </w:r>
      <w:r w:rsidR="00E323CD" w:rsidRPr="00FA3F0A">
        <w:rPr>
          <w:rFonts w:ascii="Arial" w:hAnsi="Arial" w:cs="Arial"/>
          <w:bCs/>
          <w:lang w:val="en-ZA"/>
        </w:rPr>
        <w:t>6</w:t>
      </w:r>
      <w:r w:rsidRPr="00FA3F0A">
        <w:rPr>
          <w:rFonts w:ascii="Arial" w:hAnsi="Arial" w:cs="Arial"/>
          <w:bCs/>
          <w:vertAlign w:val="superscript"/>
          <w:lang w:val="en-ZA"/>
        </w:rPr>
        <w:t>th</w:t>
      </w:r>
      <w:r w:rsidRPr="00FA3F0A">
        <w:rPr>
          <w:rFonts w:ascii="Arial" w:hAnsi="Arial" w:cs="Arial"/>
          <w:bCs/>
          <w:lang w:val="en-ZA"/>
        </w:rPr>
        <w:t xml:space="preserve"> Parliament should consider following up on the following concerns that arose:</w:t>
      </w:r>
    </w:p>
    <w:p w:rsidR="00AC64EF" w:rsidRPr="00FA3F0A" w:rsidRDefault="00AC64EF" w:rsidP="00790519">
      <w:pPr>
        <w:pBdr>
          <w:top w:val="single" w:sz="4" w:space="1" w:color="auto"/>
          <w:left w:val="single" w:sz="4" w:space="4" w:color="auto"/>
          <w:bottom w:val="single" w:sz="4" w:space="1" w:color="auto"/>
          <w:right w:val="single" w:sz="4" w:space="4" w:color="auto"/>
        </w:pBdr>
        <w:shd w:val="clear" w:color="auto" w:fill="D9D9D9"/>
        <w:spacing w:after="0" w:line="240" w:lineRule="auto"/>
        <w:ind w:left="360"/>
        <w:jc w:val="both"/>
        <w:rPr>
          <w:rFonts w:ascii="Arial" w:hAnsi="Arial" w:cs="Arial"/>
          <w:bCs/>
          <w:lang w:val="en-ZA"/>
        </w:rPr>
      </w:pPr>
    </w:p>
    <w:p w:rsidR="00AC64EF" w:rsidRPr="00FA3F0A" w:rsidRDefault="00F90630" w:rsidP="00B470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A3F0A">
        <w:rPr>
          <w:rFonts w:ascii="Arial" w:hAnsi="Arial" w:cs="Arial"/>
          <w:bCs/>
          <w:lang w:val="en-ZA"/>
        </w:rPr>
        <w:t>Monitoring the implementation of the legislation which ha</w:t>
      </w:r>
      <w:r w:rsidR="00AE583F">
        <w:rPr>
          <w:rFonts w:ascii="Arial" w:hAnsi="Arial" w:cs="Arial"/>
          <w:bCs/>
          <w:lang w:val="en-ZA"/>
        </w:rPr>
        <w:t>s been passed through oversight activities.</w:t>
      </w:r>
    </w:p>
    <w:p w:rsidR="00AC64EF" w:rsidRPr="00FA3F0A" w:rsidRDefault="00F90630" w:rsidP="00B470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Cs/>
          <w:lang w:val="en-ZA"/>
        </w:rPr>
      </w:pPr>
      <w:r w:rsidRPr="00FA3F0A">
        <w:rPr>
          <w:rFonts w:ascii="Arial" w:hAnsi="Arial" w:cs="Arial"/>
          <w:bCs/>
          <w:lang w:val="en-ZA"/>
        </w:rPr>
        <w:t>Monitor the implementation of Sexual Offences and legislation affecting children (vulnerable groups)</w:t>
      </w:r>
      <w:r w:rsidR="009F2131">
        <w:rPr>
          <w:rFonts w:ascii="Arial" w:hAnsi="Arial" w:cs="Arial"/>
          <w:bCs/>
          <w:lang w:val="en-ZA"/>
        </w:rPr>
        <w:t>.</w:t>
      </w:r>
    </w:p>
    <w:p w:rsidR="00AC64EF" w:rsidRPr="00FA3F0A" w:rsidRDefault="00AC64EF" w:rsidP="00790519">
      <w:pPr>
        <w:spacing w:after="0" w:line="240" w:lineRule="auto"/>
        <w:jc w:val="both"/>
        <w:rPr>
          <w:rFonts w:ascii="Arial" w:hAnsi="Arial" w:cs="Arial"/>
          <w:bCs/>
          <w:lang w:val="en-ZA"/>
        </w:rPr>
      </w:pPr>
    </w:p>
    <w:p w:rsidR="00AC64EF" w:rsidRPr="00FA3F0A" w:rsidRDefault="00AC64EF" w:rsidP="00790519">
      <w:pPr>
        <w:spacing w:after="0" w:line="240" w:lineRule="auto"/>
        <w:jc w:val="both"/>
        <w:rPr>
          <w:rFonts w:ascii="Arial" w:hAnsi="Arial" w:cs="Arial"/>
          <w:bCs/>
          <w:lang w:val="en-ZA"/>
        </w:rPr>
      </w:pPr>
    </w:p>
    <w:p w:rsidR="00AC64EF" w:rsidRPr="00FA3F0A" w:rsidRDefault="003001C4" w:rsidP="00B4709A">
      <w:pPr>
        <w:numPr>
          <w:ilvl w:val="0"/>
          <w:numId w:val="29"/>
        </w:numPr>
        <w:spacing w:after="0" w:line="240" w:lineRule="auto"/>
        <w:jc w:val="both"/>
        <w:rPr>
          <w:rFonts w:ascii="Arial" w:hAnsi="Arial" w:cs="Arial"/>
          <w:b/>
          <w:bCs/>
          <w:lang w:val="en-ZA"/>
        </w:rPr>
      </w:pPr>
      <w:r w:rsidRPr="00FA3F0A">
        <w:rPr>
          <w:rFonts w:ascii="Arial" w:hAnsi="Arial" w:cs="Arial"/>
          <w:b/>
          <w:bCs/>
          <w:lang w:val="en-ZA"/>
        </w:rPr>
        <w:t>OVERSIGHT TRIPS UNDERTAKEN</w:t>
      </w:r>
    </w:p>
    <w:p w:rsidR="00AC64EF" w:rsidRPr="00FA3F0A" w:rsidRDefault="00AC64EF" w:rsidP="00790519">
      <w:pPr>
        <w:spacing w:after="0" w:line="240" w:lineRule="auto"/>
        <w:ind w:left="360"/>
        <w:jc w:val="both"/>
        <w:rPr>
          <w:rFonts w:ascii="Arial" w:hAnsi="Arial" w:cs="Arial"/>
          <w:b/>
          <w:bCs/>
          <w:lang w:val="en-ZA"/>
        </w:rPr>
      </w:pPr>
    </w:p>
    <w:p w:rsidR="00AC64EF" w:rsidRPr="00FA3F0A" w:rsidRDefault="00AC64EF" w:rsidP="003001C4">
      <w:pPr>
        <w:spacing w:after="0" w:line="240" w:lineRule="auto"/>
        <w:jc w:val="both"/>
        <w:rPr>
          <w:rFonts w:ascii="Arial" w:hAnsi="Arial" w:cs="Arial"/>
          <w:bCs/>
          <w:lang w:val="en-ZA"/>
        </w:rPr>
      </w:pPr>
      <w:r w:rsidRPr="00FA3F0A">
        <w:rPr>
          <w:rFonts w:ascii="Arial" w:hAnsi="Arial" w:cs="Arial"/>
          <w:bCs/>
          <w:lang w:val="en-ZA"/>
        </w:rPr>
        <w:t>The following oversight trips were undertaken:</w:t>
      </w:r>
    </w:p>
    <w:p w:rsidR="00632DC5" w:rsidRPr="00FA3F0A" w:rsidRDefault="00632DC5" w:rsidP="00790519">
      <w:pPr>
        <w:spacing w:after="0" w:line="240" w:lineRule="auto"/>
        <w:ind w:left="360"/>
        <w:jc w:val="both"/>
        <w:rPr>
          <w:rFonts w:ascii="Arial" w:hAnsi="Arial" w:cs="Arial"/>
          <w:bCs/>
          <w:lang w:val="en-ZA"/>
        </w:rPr>
      </w:pPr>
    </w:p>
    <w:tbl>
      <w:tblPr>
        <w:tblW w:w="490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2007"/>
        <w:gridCol w:w="7510"/>
        <w:gridCol w:w="2105"/>
      </w:tblGrid>
      <w:tr w:rsidR="00632DC5" w:rsidRPr="00FA3F0A" w:rsidTr="00C90797">
        <w:trPr>
          <w:tblHeader/>
        </w:trPr>
        <w:tc>
          <w:tcPr>
            <w:tcW w:w="500" w:type="pct"/>
          </w:tcPr>
          <w:p w:rsidR="00632DC5" w:rsidRPr="00FA3F0A" w:rsidRDefault="00632DC5" w:rsidP="00790519">
            <w:pPr>
              <w:spacing w:after="0" w:line="240" w:lineRule="auto"/>
              <w:jc w:val="both"/>
              <w:rPr>
                <w:rFonts w:ascii="Arial" w:hAnsi="Arial" w:cs="Arial"/>
                <w:b/>
                <w:bCs/>
                <w:lang w:val="en-ZA" w:eastAsia="en-ZA"/>
              </w:rPr>
            </w:pPr>
            <w:r w:rsidRPr="00FA3F0A">
              <w:rPr>
                <w:rFonts w:ascii="Arial" w:hAnsi="Arial" w:cs="Arial"/>
                <w:b/>
                <w:bCs/>
                <w:lang w:val="en-ZA" w:eastAsia="en-ZA"/>
              </w:rPr>
              <w:t>Date</w:t>
            </w:r>
          </w:p>
        </w:tc>
        <w:tc>
          <w:tcPr>
            <w:tcW w:w="777" w:type="pct"/>
          </w:tcPr>
          <w:p w:rsidR="00632DC5" w:rsidRPr="00FA3F0A" w:rsidRDefault="00632DC5" w:rsidP="00790519">
            <w:pPr>
              <w:spacing w:after="0" w:line="240" w:lineRule="auto"/>
              <w:jc w:val="both"/>
              <w:rPr>
                <w:rFonts w:ascii="Arial" w:hAnsi="Arial" w:cs="Arial"/>
                <w:b/>
                <w:bCs/>
                <w:lang w:val="en-ZA" w:eastAsia="en-ZA"/>
              </w:rPr>
            </w:pPr>
            <w:r w:rsidRPr="00FA3F0A">
              <w:rPr>
                <w:rFonts w:ascii="Arial" w:hAnsi="Arial" w:cs="Arial"/>
                <w:b/>
                <w:bCs/>
                <w:lang w:val="en-ZA" w:eastAsia="en-ZA"/>
              </w:rPr>
              <w:t>Area Visited</w:t>
            </w:r>
          </w:p>
        </w:tc>
        <w:tc>
          <w:tcPr>
            <w:tcW w:w="2908" w:type="pct"/>
          </w:tcPr>
          <w:p w:rsidR="00632DC5" w:rsidRPr="00FA3F0A" w:rsidRDefault="00632DC5" w:rsidP="00790519">
            <w:pPr>
              <w:spacing w:after="0" w:line="240" w:lineRule="auto"/>
              <w:jc w:val="both"/>
              <w:rPr>
                <w:rFonts w:ascii="Arial" w:hAnsi="Arial" w:cs="Arial"/>
                <w:b/>
                <w:bCs/>
                <w:lang w:val="en-ZA" w:eastAsia="en-ZA"/>
              </w:rPr>
            </w:pPr>
            <w:r w:rsidRPr="00FA3F0A">
              <w:rPr>
                <w:rFonts w:ascii="Arial" w:hAnsi="Arial" w:cs="Arial"/>
                <w:b/>
                <w:bCs/>
                <w:lang w:val="en-ZA" w:eastAsia="en-ZA"/>
              </w:rPr>
              <w:t>Objectives</w:t>
            </w:r>
          </w:p>
        </w:tc>
        <w:tc>
          <w:tcPr>
            <w:tcW w:w="815" w:type="pct"/>
          </w:tcPr>
          <w:p w:rsidR="00632DC5" w:rsidRPr="00FA3F0A" w:rsidRDefault="00632DC5" w:rsidP="00790519">
            <w:pPr>
              <w:spacing w:after="0" w:line="240" w:lineRule="auto"/>
              <w:jc w:val="both"/>
              <w:rPr>
                <w:rFonts w:ascii="Arial" w:hAnsi="Arial" w:cs="Arial"/>
                <w:b/>
                <w:bCs/>
                <w:lang w:val="en-ZA" w:eastAsia="en-ZA"/>
              </w:rPr>
            </w:pPr>
            <w:r w:rsidRPr="00FA3F0A">
              <w:rPr>
                <w:rFonts w:ascii="Arial" w:hAnsi="Arial" w:cs="Arial"/>
                <w:b/>
                <w:bCs/>
                <w:lang w:val="en-ZA" w:eastAsia="en-ZA"/>
              </w:rPr>
              <w:t>Status Report</w:t>
            </w:r>
          </w:p>
        </w:tc>
      </w:tr>
      <w:tr w:rsidR="00632DC5" w:rsidRPr="00FA3F0A" w:rsidTr="00C90797">
        <w:tc>
          <w:tcPr>
            <w:tcW w:w="500" w:type="pct"/>
          </w:tcPr>
          <w:p w:rsidR="00632DC5" w:rsidRPr="00FA3F0A" w:rsidRDefault="00632DC5" w:rsidP="00790519">
            <w:pPr>
              <w:spacing w:after="0" w:line="240" w:lineRule="auto"/>
              <w:jc w:val="both"/>
              <w:rPr>
                <w:rFonts w:ascii="Arial" w:hAnsi="Arial" w:cs="Arial"/>
                <w:lang w:val="en-ZA" w:eastAsia="en-ZA"/>
              </w:rPr>
            </w:pPr>
            <w:r w:rsidRPr="00FA3F0A">
              <w:rPr>
                <w:rFonts w:ascii="Arial" w:hAnsi="Arial" w:cs="Arial"/>
                <w:lang w:val="en-US"/>
              </w:rPr>
              <w:t>22 October 2014</w:t>
            </w:r>
          </w:p>
        </w:tc>
        <w:tc>
          <w:tcPr>
            <w:tcW w:w="777" w:type="pct"/>
          </w:tcPr>
          <w:p w:rsidR="00632DC5" w:rsidRPr="00FA3F0A" w:rsidRDefault="00632DC5" w:rsidP="00790519">
            <w:pPr>
              <w:spacing w:after="0" w:line="240" w:lineRule="auto"/>
              <w:jc w:val="both"/>
              <w:rPr>
                <w:rFonts w:ascii="Arial" w:hAnsi="Arial" w:cs="Arial"/>
                <w:lang w:val="en-ZA" w:eastAsia="en-ZA"/>
              </w:rPr>
            </w:pPr>
            <w:r w:rsidRPr="00FA3F0A">
              <w:rPr>
                <w:rFonts w:ascii="Arial" w:hAnsi="Arial" w:cs="Arial"/>
                <w:lang w:val="en-ZA" w:eastAsia="en-ZA"/>
              </w:rPr>
              <w:t>KZN</w:t>
            </w:r>
          </w:p>
          <w:p w:rsidR="00C90797" w:rsidRPr="00FA3F0A" w:rsidRDefault="00C90797" w:rsidP="00790519">
            <w:pPr>
              <w:spacing w:after="0" w:line="240" w:lineRule="auto"/>
              <w:jc w:val="both"/>
              <w:rPr>
                <w:rFonts w:ascii="Arial" w:hAnsi="Arial" w:cs="Arial"/>
                <w:lang w:val="en-ZA" w:eastAsia="en-ZA"/>
              </w:rPr>
            </w:pPr>
          </w:p>
          <w:p w:rsidR="00C90797" w:rsidRPr="00FA3F0A" w:rsidRDefault="00C90797" w:rsidP="00790519">
            <w:pPr>
              <w:spacing w:after="0" w:line="240" w:lineRule="auto"/>
              <w:jc w:val="both"/>
              <w:rPr>
                <w:rFonts w:ascii="Arial" w:hAnsi="Arial" w:cs="Arial"/>
                <w:lang w:val="en-ZA" w:eastAsia="en-ZA"/>
              </w:rPr>
            </w:pPr>
            <w:r w:rsidRPr="00FA3F0A">
              <w:rPr>
                <w:rFonts w:ascii="Arial" w:hAnsi="Arial" w:cs="Arial"/>
                <w:lang w:val="en-ZA" w:eastAsia="en-ZA"/>
              </w:rPr>
              <w:t>Estcourt Police Station and magistrates Court.</w:t>
            </w:r>
          </w:p>
        </w:tc>
        <w:tc>
          <w:tcPr>
            <w:tcW w:w="2908" w:type="pct"/>
          </w:tcPr>
          <w:p w:rsidR="00632DC5" w:rsidRPr="00FA3F0A" w:rsidRDefault="00632DC5" w:rsidP="00790519">
            <w:pPr>
              <w:spacing w:after="0" w:line="240" w:lineRule="auto"/>
              <w:contextualSpacing/>
              <w:jc w:val="both"/>
              <w:rPr>
                <w:rFonts w:ascii="Arial" w:hAnsi="Arial" w:cs="Arial"/>
              </w:rPr>
            </w:pPr>
          </w:p>
          <w:p w:rsidR="00632DC5" w:rsidRPr="00FA3F0A" w:rsidRDefault="00632DC5" w:rsidP="00790519">
            <w:pPr>
              <w:spacing w:after="0" w:line="240" w:lineRule="auto"/>
              <w:jc w:val="both"/>
              <w:rPr>
                <w:rFonts w:ascii="Arial" w:hAnsi="Arial" w:cs="Arial"/>
              </w:rPr>
            </w:pPr>
            <w:r w:rsidRPr="00FA3F0A">
              <w:rPr>
                <w:rFonts w:ascii="Arial" w:hAnsi="Arial" w:cs="Arial"/>
              </w:rPr>
              <w:t>Oversee the effectiveness and efficiency of service delivery by the SAPS at station level;</w:t>
            </w:r>
          </w:p>
          <w:p w:rsidR="00632DC5" w:rsidRPr="00FA3F0A" w:rsidRDefault="00632DC5" w:rsidP="00790519">
            <w:pPr>
              <w:spacing w:after="0" w:line="240" w:lineRule="auto"/>
              <w:jc w:val="both"/>
              <w:rPr>
                <w:rFonts w:ascii="Arial" w:hAnsi="Arial" w:cs="Arial"/>
              </w:rPr>
            </w:pPr>
          </w:p>
          <w:p w:rsidR="00632DC5" w:rsidRPr="00FA3F0A" w:rsidRDefault="00632DC5" w:rsidP="00790519">
            <w:pPr>
              <w:spacing w:after="0" w:line="240" w:lineRule="auto"/>
              <w:jc w:val="both"/>
              <w:rPr>
                <w:rFonts w:ascii="Arial" w:hAnsi="Arial" w:cs="Arial"/>
              </w:rPr>
            </w:pPr>
            <w:r w:rsidRPr="00FA3F0A">
              <w:rPr>
                <w:rFonts w:ascii="Arial" w:hAnsi="Arial" w:cs="Arial"/>
              </w:rPr>
              <w:t>Assess the effectiveness of policing programmes in the area and promote policing coordination in the province;</w:t>
            </w:r>
          </w:p>
          <w:p w:rsidR="00632DC5" w:rsidRPr="00FA3F0A" w:rsidRDefault="00632DC5" w:rsidP="00790519">
            <w:pPr>
              <w:spacing w:line="240" w:lineRule="auto"/>
              <w:jc w:val="both"/>
              <w:rPr>
                <w:rFonts w:ascii="Arial" w:hAnsi="Arial" w:cs="Arial"/>
              </w:rPr>
            </w:pPr>
          </w:p>
          <w:p w:rsidR="00632DC5" w:rsidRPr="00FA3F0A" w:rsidRDefault="00632DC5" w:rsidP="00790519">
            <w:pPr>
              <w:spacing w:after="0" w:line="240" w:lineRule="auto"/>
              <w:contextualSpacing/>
              <w:jc w:val="both"/>
              <w:rPr>
                <w:rFonts w:ascii="Arial" w:hAnsi="Arial" w:cs="Arial"/>
                <w:lang w:val="en-ZA" w:eastAsia="en-ZA"/>
              </w:rPr>
            </w:pPr>
          </w:p>
        </w:tc>
        <w:tc>
          <w:tcPr>
            <w:tcW w:w="815" w:type="pct"/>
          </w:tcPr>
          <w:p w:rsidR="00632DC5" w:rsidRPr="00FA3F0A" w:rsidRDefault="00C90797" w:rsidP="00790519">
            <w:pPr>
              <w:spacing w:after="0" w:line="240" w:lineRule="auto"/>
              <w:contextualSpacing/>
              <w:jc w:val="both"/>
              <w:rPr>
                <w:rFonts w:ascii="Arial" w:hAnsi="Arial" w:cs="Arial"/>
              </w:rPr>
            </w:pPr>
            <w:r w:rsidRPr="00FA3F0A">
              <w:rPr>
                <w:rFonts w:ascii="Arial" w:hAnsi="Arial" w:cs="Arial"/>
              </w:rPr>
              <w:t>19 November 2014.</w:t>
            </w:r>
          </w:p>
        </w:tc>
      </w:tr>
    </w:tbl>
    <w:p w:rsidR="00632DC5" w:rsidRPr="00FA3F0A" w:rsidRDefault="00632DC5" w:rsidP="00790519">
      <w:pPr>
        <w:spacing w:after="0" w:line="240" w:lineRule="auto"/>
        <w:ind w:left="360"/>
        <w:jc w:val="both"/>
        <w:rPr>
          <w:rFonts w:ascii="Arial" w:hAnsi="Arial" w:cs="Arial"/>
          <w:bCs/>
          <w:lang w:val="en-ZA"/>
        </w:rPr>
      </w:pPr>
    </w:p>
    <w:p w:rsidR="003448AD" w:rsidRPr="00FA3F0A" w:rsidRDefault="003001C4" w:rsidP="00790519">
      <w:pPr>
        <w:spacing w:after="0" w:line="240" w:lineRule="auto"/>
        <w:contextualSpacing/>
        <w:jc w:val="both"/>
        <w:rPr>
          <w:rFonts w:ascii="Arial" w:hAnsi="Arial" w:cs="Arial"/>
          <w:b/>
        </w:rPr>
      </w:pPr>
      <w:r>
        <w:rPr>
          <w:rFonts w:ascii="Arial" w:hAnsi="Arial" w:cs="Arial"/>
          <w:b/>
        </w:rPr>
        <w:t>5.</w:t>
      </w:r>
      <w:r w:rsidR="00621DF6">
        <w:rPr>
          <w:rFonts w:ascii="Arial" w:hAnsi="Arial" w:cs="Arial"/>
          <w:b/>
        </w:rPr>
        <w:t xml:space="preserve">1 </w:t>
      </w:r>
      <w:r w:rsidR="007177C4" w:rsidRPr="00FA3F0A">
        <w:rPr>
          <w:rFonts w:ascii="Arial" w:hAnsi="Arial" w:cs="Arial"/>
          <w:b/>
        </w:rPr>
        <w:t xml:space="preserve">Estcourt </w:t>
      </w:r>
      <w:r w:rsidR="003448AD" w:rsidRPr="00FA3F0A">
        <w:rPr>
          <w:rFonts w:ascii="Arial" w:hAnsi="Arial" w:cs="Arial"/>
          <w:b/>
        </w:rPr>
        <w:t>Recommendations:</w:t>
      </w:r>
    </w:p>
    <w:p w:rsidR="00632DC5" w:rsidRPr="00FA3F0A" w:rsidRDefault="00632DC5" w:rsidP="00790519">
      <w:pPr>
        <w:spacing w:after="0" w:line="240" w:lineRule="auto"/>
        <w:contextualSpacing/>
        <w:jc w:val="both"/>
        <w:rPr>
          <w:rFonts w:ascii="Arial" w:hAnsi="Arial" w:cs="Arial"/>
          <w:b/>
        </w:rPr>
      </w:pPr>
      <w:r w:rsidRPr="00FA3F0A">
        <w:rPr>
          <w:rFonts w:ascii="Arial" w:hAnsi="Arial" w:cs="Arial"/>
          <w:b/>
        </w:rPr>
        <w:t>Police</w:t>
      </w:r>
    </w:p>
    <w:p w:rsidR="00632DC5" w:rsidRPr="00FA3F0A" w:rsidRDefault="00632DC5" w:rsidP="00790519">
      <w:pPr>
        <w:spacing w:line="240" w:lineRule="auto"/>
        <w:ind w:left="792"/>
        <w:contextualSpacing/>
        <w:jc w:val="both"/>
        <w:rPr>
          <w:rFonts w:ascii="Arial" w:hAnsi="Arial" w:cs="Arial"/>
          <w:b/>
        </w:rPr>
      </w:pPr>
    </w:p>
    <w:p w:rsidR="00632DC5" w:rsidRPr="00FA3F0A" w:rsidRDefault="00632DC5" w:rsidP="00790519">
      <w:pPr>
        <w:spacing w:after="0" w:line="240" w:lineRule="auto"/>
        <w:contextualSpacing/>
        <w:jc w:val="both"/>
        <w:rPr>
          <w:rFonts w:ascii="Arial" w:hAnsi="Arial" w:cs="Arial"/>
          <w:b/>
        </w:rPr>
      </w:pPr>
      <w:r w:rsidRPr="00FA3F0A">
        <w:rPr>
          <w:rFonts w:ascii="Arial" w:hAnsi="Arial" w:cs="Arial"/>
        </w:rPr>
        <w:t>SAPS has built up a good working relationship with various role players to resolve many issues, particularly in respect of drugs and stock theft. The main challenge, which confronts this station, relates to service delivery protests, political intolerance and taxi violence protests. The Committee will continue to monitor developments in this region.</w:t>
      </w:r>
    </w:p>
    <w:p w:rsidR="00632DC5" w:rsidRPr="00FA3F0A" w:rsidRDefault="00632DC5" w:rsidP="00790519">
      <w:pPr>
        <w:spacing w:line="240" w:lineRule="auto"/>
        <w:ind w:left="360"/>
        <w:contextualSpacing/>
        <w:jc w:val="both"/>
        <w:rPr>
          <w:rFonts w:ascii="Arial" w:hAnsi="Arial" w:cs="Arial"/>
          <w:b/>
        </w:rPr>
      </w:pPr>
    </w:p>
    <w:p w:rsidR="00632DC5" w:rsidRPr="00FA3F0A" w:rsidRDefault="00632DC5" w:rsidP="00790519">
      <w:pPr>
        <w:spacing w:after="0" w:line="240" w:lineRule="auto"/>
        <w:contextualSpacing/>
        <w:jc w:val="both"/>
        <w:rPr>
          <w:rFonts w:ascii="Arial" w:hAnsi="Arial" w:cs="Arial"/>
          <w:b/>
        </w:rPr>
      </w:pPr>
      <w:r w:rsidRPr="00FA3F0A">
        <w:rPr>
          <w:rFonts w:ascii="Arial" w:hAnsi="Arial" w:cs="Arial"/>
          <w:b/>
        </w:rPr>
        <w:t>Magistrates Court</w:t>
      </w:r>
    </w:p>
    <w:p w:rsidR="00632DC5" w:rsidRPr="00FA3F0A" w:rsidRDefault="00632DC5" w:rsidP="00790519">
      <w:pPr>
        <w:spacing w:line="240" w:lineRule="auto"/>
        <w:ind w:left="792"/>
        <w:contextualSpacing/>
        <w:jc w:val="both"/>
        <w:rPr>
          <w:rFonts w:ascii="Arial" w:hAnsi="Arial" w:cs="Arial"/>
          <w:b/>
        </w:rPr>
      </w:pPr>
    </w:p>
    <w:p w:rsidR="00632DC5" w:rsidRPr="00FA3F0A" w:rsidRDefault="00632DC5" w:rsidP="00790519">
      <w:pPr>
        <w:spacing w:after="0" w:line="240" w:lineRule="auto"/>
        <w:contextualSpacing/>
        <w:jc w:val="both"/>
        <w:rPr>
          <w:rFonts w:ascii="Arial" w:hAnsi="Arial" w:cs="Arial"/>
        </w:rPr>
      </w:pPr>
      <w:r w:rsidRPr="00FA3F0A">
        <w:rPr>
          <w:rFonts w:ascii="Arial" w:hAnsi="Arial" w:cs="Arial"/>
        </w:rPr>
        <w:t>The Magistrate Court infrastructure is in dire need of repair and upgrade. The interaction with the Judicial Head, Mrs Goosen, highlighted the urgent need for a new court. The Committee will send a letter to the Department requesting that the magistrate’s court be provided with a new court building.</w:t>
      </w:r>
    </w:p>
    <w:p w:rsidR="00632DC5" w:rsidRPr="00FA3F0A" w:rsidRDefault="00632DC5" w:rsidP="00790519">
      <w:pPr>
        <w:spacing w:after="0" w:line="240" w:lineRule="auto"/>
        <w:contextualSpacing/>
        <w:jc w:val="both"/>
        <w:rPr>
          <w:rFonts w:ascii="Arial" w:hAnsi="Arial" w:cs="Arial"/>
        </w:rPr>
      </w:pPr>
    </w:p>
    <w:p w:rsidR="00632DC5" w:rsidRPr="00FA3F0A" w:rsidRDefault="00632DC5" w:rsidP="00790519">
      <w:pPr>
        <w:spacing w:after="0" w:line="240" w:lineRule="auto"/>
        <w:contextualSpacing/>
        <w:jc w:val="both"/>
        <w:rPr>
          <w:rFonts w:ascii="Arial" w:hAnsi="Arial" w:cs="Arial"/>
        </w:rPr>
      </w:pPr>
      <w:r w:rsidRPr="00FA3F0A">
        <w:rPr>
          <w:rFonts w:ascii="Arial" w:hAnsi="Arial" w:cs="Arial"/>
        </w:rPr>
        <w:t>The National Prosecuting Authority representative expressed a need for additional staff to assist the Dundee Magistrate court as the District Court prosecutor at Estcourt had to assist due to a suspension of a prosecutor at the Dundee court. The National Prosecuting Authority and the Department of Justice and Correctional Services should address the staffing challenges currently experienced by the magistrate’s court.</w:t>
      </w:r>
    </w:p>
    <w:p w:rsidR="00632DC5" w:rsidRPr="00FA3F0A" w:rsidRDefault="00632DC5" w:rsidP="00790519">
      <w:pPr>
        <w:spacing w:after="0" w:line="240" w:lineRule="auto"/>
        <w:contextualSpacing/>
        <w:jc w:val="both"/>
        <w:rPr>
          <w:rFonts w:ascii="Arial" w:hAnsi="Arial" w:cs="Arial"/>
        </w:rPr>
      </w:pPr>
    </w:p>
    <w:p w:rsidR="00632DC5" w:rsidRPr="00FA3F0A" w:rsidRDefault="00632DC5" w:rsidP="00790519">
      <w:pPr>
        <w:spacing w:after="0" w:line="240" w:lineRule="auto"/>
        <w:contextualSpacing/>
        <w:jc w:val="both"/>
        <w:rPr>
          <w:rFonts w:ascii="Arial" w:hAnsi="Arial" w:cs="Arial"/>
        </w:rPr>
      </w:pPr>
      <w:r w:rsidRPr="00FA3F0A">
        <w:rPr>
          <w:rFonts w:ascii="Arial" w:hAnsi="Arial" w:cs="Arial"/>
        </w:rPr>
        <w:t xml:space="preserve">The Magistrate Court deals with sexual related offences but it does not have a developed court infrastructure such as separate rooms for children. The Department of Justice and Correctional services needs to ensure that changes to the infrastructure of the court building are made to accommodate children. </w:t>
      </w:r>
    </w:p>
    <w:p w:rsidR="00632DC5" w:rsidRPr="00FA3F0A" w:rsidRDefault="00632DC5" w:rsidP="00790519">
      <w:pPr>
        <w:spacing w:after="0" w:line="240" w:lineRule="auto"/>
        <w:contextualSpacing/>
        <w:jc w:val="both"/>
        <w:rPr>
          <w:rFonts w:ascii="Arial" w:hAnsi="Arial" w:cs="Arial"/>
        </w:rPr>
      </w:pPr>
      <w:r w:rsidRPr="00FA3F0A">
        <w:rPr>
          <w:rFonts w:ascii="Arial" w:hAnsi="Arial" w:cs="Arial"/>
        </w:rPr>
        <w:t>The implementation of the IJS system requires monitoring and follow up in future meetings of the Committee.</w:t>
      </w:r>
    </w:p>
    <w:p w:rsidR="00632DC5" w:rsidRPr="00FA3F0A" w:rsidRDefault="00632DC5" w:rsidP="00790519">
      <w:pPr>
        <w:spacing w:after="0" w:line="240" w:lineRule="auto"/>
        <w:contextualSpacing/>
        <w:jc w:val="both"/>
        <w:rPr>
          <w:rFonts w:ascii="Arial" w:hAnsi="Arial" w:cs="Arial"/>
        </w:rPr>
      </w:pPr>
    </w:p>
    <w:p w:rsidR="00632DC5" w:rsidRPr="00FA3F0A" w:rsidRDefault="00632DC5" w:rsidP="00790519">
      <w:pPr>
        <w:spacing w:line="240" w:lineRule="auto"/>
        <w:jc w:val="both"/>
        <w:rPr>
          <w:rFonts w:ascii="Arial" w:hAnsi="Arial" w:cs="Arial"/>
          <w:b/>
        </w:rPr>
      </w:pPr>
      <w:r w:rsidRPr="00FA3F0A">
        <w:rPr>
          <w:rFonts w:ascii="Arial" w:hAnsi="Arial" w:cs="Arial"/>
          <w:b/>
        </w:rPr>
        <w:t>Responses to Recommendations</w:t>
      </w:r>
    </w:p>
    <w:p w:rsidR="00632DC5" w:rsidRPr="00FA3F0A" w:rsidRDefault="003448AD" w:rsidP="00B4709A">
      <w:pPr>
        <w:pStyle w:val="ListParagraph"/>
        <w:numPr>
          <w:ilvl w:val="0"/>
          <w:numId w:val="15"/>
        </w:numPr>
        <w:spacing w:line="240" w:lineRule="auto"/>
        <w:jc w:val="both"/>
        <w:rPr>
          <w:rFonts w:ascii="Arial" w:hAnsi="Arial" w:cs="Arial"/>
        </w:rPr>
      </w:pPr>
      <w:r w:rsidRPr="00FA3F0A">
        <w:rPr>
          <w:rFonts w:ascii="Arial" w:hAnsi="Arial" w:cs="Arial"/>
        </w:rPr>
        <w:t>The Committee has followed up with the Departments during its interaction with the Departments in the respective meetings.</w:t>
      </w:r>
    </w:p>
    <w:p w:rsidR="00632DC5" w:rsidRPr="00FA3F0A" w:rsidRDefault="00632DC5" w:rsidP="00790519">
      <w:pPr>
        <w:spacing w:line="240" w:lineRule="auto"/>
        <w:jc w:val="both"/>
        <w:rPr>
          <w:rFonts w:ascii="Arial" w:hAnsi="Arial" w:cs="Arial"/>
          <w:b/>
        </w:rPr>
      </w:pPr>
      <w:r w:rsidRPr="00FA3F0A">
        <w:rPr>
          <w:rFonts w:ascii="Arial" w:hAnsi="Arial" w:cs="Arial"/>
          <w:b/>
        </w:rPr>
        <w:t>Follow up issues</w:t>
      </w:r>
    </w:p>
    <w:p w:rsidR="00632DC5" w:rsidRPr="00FA3F0A" w:rsidRDefault="003448AD" w:rsidP="00B4709A">
      <w:pPr>
        <w:pStyle w:val="ListParagraph"/>
        <w:numPr>
          <w:ilvl w:val="0"/>
          <w:numId w:val="15"/>
        </w:numPr>
        <w:spacing w:after="0" w:line="240" w:lineRule="auto"/>
        <w:jc w:val="both"/>
        <w:rPr>
          <w:rFonts w:ascii="Arial" w:hAnsi="Arial" w:cs="Arial"/>
          <w:bCs/>
          <w:lang w:val="en-ZA"/>
        </w:rPr>
      </w:pPr>
      <w:r w:rsidRPr="00FA3F0A">
        <w:rPr>
          <w:rFonts w:ascii="Arial" w:hAnsi="Arial" w:cs="Arial"/>
          <w:bCs/>
          <w:lang w:val="en-ZA"/>
        </w:rPr>
        <w:t>Committee still has to meet DPW to oversee the work being done to improve the infrastructure of Departments.</w:t>
      </w:r>
    </w:p>
    <w:p w:rsidR="003448AD" w:rsidRPr="00FA3F0A" w:rsidRDefault="003448AD" w:rsidP="00790519">
      <w:pPr>
        <w:pStyle w:val="ListParagraph"/>
        <w:spacing w:after="0" w:line="240" w:lineRule="auto"/>
        <w:jc w:val="both"/>
        <w:rPr>
          <w:rFonts w:ascii="Arial" w:hAnsi="Arial" w:cs="Arial"/>
          <w:bCs/>
          <w:lang w:val="en-ZA"/>
        </w:rPr>
      </w:pPr>
    </w:p>
    <w:tbl>
      <w:tblPr>
        <w:tblW w:w="521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2581"/>
        <w:gridCol w:w="5769"/>
        <w:gridCol w:w="3932"/>
      </w:tblGrid>
      <w:tr w:rsidR="003448AD" w:rsidRPr="00FA3F0A" w:rsidTr="001615CC">
        <w:tc>
          <w:tcPr>
            <w:tcW w:w="527" w:type="pct"/>
          </w:tcPr>
          <w:p w:rsidR="003448AD" w:rsidRPr="00FA3F0A" w:rsidRDefault="003448AD" w:rsidP="00790519">
            <w:pPr>
              <w:spacing w:after="0" w:line="240" w:lineRule="auto"/>
              <w:jc w:val="both"/>
              <w:rPr>
                <w:rFonts w:ascii="Arial" w:hAnsi="Arial" w:cs="Arial"/>
                <w:b/>
                <w:lang w:val="en-ZA" w:eastAsia="en-ZA"/>
              </w:rPr>
            </w:pPr>
            <w:r w:rsidRPr="00FA3F0A">
              <w:rPr>
                <w:rFonts w:ascii="Arial" w:hAnsi="Arial" w:cs="Arial"/>
                <w:b/>
                <w:lang w:val="en-ZA" w:eastAsia="en-ZA"/>
              </w:rPr>
              <w:t>Date</w:t>
            </w:r>
          </w:p>
        </w:tc>
        <w:tc>
          <w:tcPr>
            <w:tcW w:w="940" w:type="pct"/>
          </w:tcPr>
          <w:p w:rsidR="003448AD" w:rsidRPr="00FA3F0A" w:rsidRDefault="003448AD" w:rsidP="00790519">
            <w:pPr>
              <w:spacing w:after="0" w:line="240" w:lineRule="auto"/>
              <w:jc w:val="both"/>
              <w:rPr>
                <w:rFonts w:ascii="Arial" w:hAnsi="Arial" w:cs="Arial"/>
                <w:b/>
                <w:lang w:val="en-ZA" w:eastAsia="en-ZA"/>
              </w:rPr>
            </w:pPr>
            <w:r w:rsidRPr="00FA3F0A">
              <w:rPr>
                <w:rFonts w:ascii="Arial" w:hAnsi="Arial" w:cs="Arial"/>
                <w:b/>
                <w:lang w:val="en-ZA" w:eastAsia="en-ZA"/>
              </w:rPr>
              <w:t>Area Visited</w:t>
            </w:r>
          </w:p>
        </w:tc>
        <w:tc>
          <w:tcPr>
            <w:tcW w:w="2101" w:type="pct"/>
          </w:tcPr>
          <w:p w:rsidR="003448AD" w:rsidRPr="00FA3F0A" w:rsidRDefault="003448AD" w:rsidP="00790519">
            <w:pPr>
              <w:spacing w:after="0" w:line="240" w:lineRule="auto"/>
              <w:jc w:val="both"/>
              <w:rPr>
                <w:rFonts w:ascii="Arial" w:hAnsi="Arial" w:cs="Arial"/>
                <w:b/>
                <w:lang w:val="en-ZA" w:eastAsia="en-ZA"/>
              </w:rPr>
            </w:pPr>
            <w:r w:rsidRPr="00FA3F0A">
              <w:rPr>
                <w:rFonts w:ascii="Arial" w:hAnsi="Arial" w:cs="Arial"/>
                <w:b/>
                <w:lang w:val="en-ZA" w:eastAsia="en-ZA"/>
              </w:rPr>
              <w:t>Objectives</w:t>
            </w:r>
          </w:p>
        </w:tc>
        <w:tc>
          <w:tcPr>
            <w:tcW w:w="1432" w:type="pct"/>
          </w:tcPr>
          <w:p w:rsidR="003448AD" w:rsidRPr="00FA3F0A" w:rsidRDefault="001615CC" w:rsidP="00790519">
            <w:pPr>
              <w:spacing w:after="0" w:line="240" w:lineRule="auto"/>
              <w:jc w:val="both"/>
              <w:rPr>
                <w:rFonts w:ascii="Arial" w:hAnsi="Arial" w:cs="Arial"/>
                <w:b/>
                <w:lang w:val="en-ZA" w:eastAsia="en-ZA"/>
              </w:rPr>
            </w:pPr>
            <w:r w:rsidRPr="00FA3F0A">
              <w:rPr>
                <w:rFonts w:ascii="Arial" w:hAnsi="Arial" w:cs="Arial"/>
                <w:b/>
                <w:lang w:val="en-ZA" w:eastAsia="en-ZA"/>
              </w:rPr>
              <w:t>Status Report</w:t>
            </w:r>
          </w:p>
        </w:tc>
      </w:tr>
      <w:tr w:rsidR="003448AD" w:rsidRPr="00FA3F0A" w:rsidTr="001615CC">
        <w:tc>
          <w:tcPr>
            <w:tcW w:w="527" w:type="pct"/>
          </w:tcPr>
          <w:p w:rsidR="003448AD" w:rsidRPr="00FA3F0A" w:rsidRDefault="003448AD" w:rsidP="00790519">
            <w:pPr>
              <w:spacing w:after="0" w:line="240" w:lineRule="auto"/>
              <w:jc w:val="both"/>
              <w:rPr>
                <w:rFonts w:ascii="Arial" w:hAnsi="Arial" w:cs="Arial"/>
                <w:lang w:val="en-ZA" w:eastAsia="en-ZA"/>
              </w:rPr>
            </w:pPr>
            <w:r w:rsidRPr="00FA3F0A">
              <w:rPr>
                <w:rFonts w:ascii="Arial" w:hAnsi="Arial" w:cs="Arial"/>
                <w:lang w:val="en-US"/>
              </w:rPr>
              <w:t>20 August 2015</w:t>
            </w:r>
          </w:p>
        </w:tc>
        <w:tc>
          <w:tcPr>
            <w:tcW w:w="940" w:type="pct"/>
          </w:tcPr>
          <w:p w:rsidR="003448AD" w:rsidRPr="00FA3F0A" w:rsidRDefault="003448AD" w:rsidP="00790519">
            <w:pPr>
              <w:spacing w:after="0" w:line="240" w:lineRule="auto"/>
              <w:jc w:val="both"/>
              <w:rPr>
                <w:rFonts w:ascii="Arial" w:hAnsi="Arial" w:cs="Arial"/>
                <w:lang w:val="en-ZA" w:eastAsia="en-ZA"/>
              </w:rPr>
            </w:pPr>
            <w:r w:rsidRPr="00FA3F0A">
              <w:rPr>
                <w:rFonts w:ascii="Arial" w:hAnsi="Arial" w:cs="Arial"/>
                <w:lang w:val="en-ZA" w:eastAsia="en-ZA"/>
              </w:rPr>
              <w:t>North West</w:t>
            </w:r>
            <w:r w:rsidR="001615CC" w:rsidRPr="00FA3F0A">
              <w:rPr>
                <w:rFonts w:ascii="Arial" w:hAnsi="Arial" w:cs="Arial"/>
                <w:lang w:val="en-ZA" w:eastAsia="en-ZA"/>
              </w:rPr>
              <w:t>:</w:t>
            </w:r>
          </w:p>
          <w:p w:rsidR="001615CC" w:rsidRPr="00FA3F0A" w:rsidRDefault="001615CC" w:rsidP="00790519">
            <w:pPr>
              <w:spacing w:after="0" w:line="240" w:lineRule="auto"/>
              <w:jc w:val="both"/>
              <w:rPr>
                <w:rFonts w:ascii="Arial" w:hAnsi="Arial" w:cs="Arial"/>
                <w:lang w:val="en-ZA" w:eastAsia="en-ZA"/>
              </w:rPr>
            </w:pPr>
            <w:r w:rsidRPr="00FA3F0A">
              <w:rPr>
                <w:rFonts w:ascii="Arial" w:hAnsi="Arial" w:cs="Arial"/>
                <w:b/>
              </w:rPr>
              <w:t>Klerksdorp</w:t>
            </w:r>
            <w:r w:rsidRPr="00FA3F0A">
              <w:rPr>
                <w:rFonts w:ascii="Arial" w:hAnsi="Arial" w:cs="Arial"/>
              </w:rPr>
              <w:t>: North West One Stop Child Justice Centre as part of the Inter-departmental and Stakeholder Workshop on the Child Justice Act and Implementation Challenges</w:t>
            </w:r>
          </w:p>
        </w:tc>
        <w:tc>
          <w:tcPr>
            <w:tcW w:w="2101" w:type="pct"/>
          </w:tcPr>
          <w:p w:rsidR="003448AD" w:rsidRPr="00FA3F0A" w:rsidRDefault="003448AD" w:rsidP="00790519">
            <w:pPr>
              <w:spacing w:after="0" w:line="240" w:lineRule="auto"/>
              <w:jc w:val="both"/>
              <w:rPr>
                <w:rFonts w:ascii="Arial" w:hAnsi="Arial" w:cs="Arial"/>
                <w:color w:val="001F00"/>
                <w:spacing w:val="6"/>
                <w:lang w:eastAsia="en-GB"/>
              </w:rPr>
            </w:pPr>
            <w:r w:rsidRPr="00FA3F0A">
              <w:rPr>
                <w:rFonts w:ascii="Arial" w:hAnsi="Arial" w:cs="Arial"/>
                <w:color w:val="001F00"/>
                <w:spacing w:val="6"/>
                <w:lang w:eastAsia="en-GB"/>
              </w:rPr>
              <w:t xml:space="preserve">Tour the facility; </w:t>
            </w:r>
          </w:p>
          <w:p w:rsidR="003448AD" w:rsidRPr="00FA3F0A" w:rsidRDefault="003448AD" w:rsidP="00790519">
            <w:pPr>
              <w:spacing w:after="0" w:line="240" w:lineRule="auto"/>
              <w:jc w:val="both"/>
              <w:rPr>
                <w:rFonts w:ascii="Arial" w:hAnsi="Arial" w:cs="Arial"/>
                <w:color w:val="001F00"/>
                <w:spacing w:val="6"/>
                <w:lang w:eastAsia="en-GB"/>
              </w:rPr>
            </w:pPr>
            <w:r w:rsidRPr="00FA3F0A">
              <w:rPr>
                <w:rFonts w:ascii="Arial" w:hAnsi="Arial" w:cs="Arial"/>
                <w:color w:val="001F00"/>
                <w:spacing w:val="6"/>
                <w:lang w:eastAsia="en-GB"/>
              </w:rPr>
              <w:t>Receive a briefing from the various departments on the profile of the centre, its day to day operations and successes;</w:t>
            </w:r>
          </w:p>
          <w:p w:rsidR="003448AD" w:rsidRPr="00FA3F0A" w:rsidRDefault="003448AD" w:rsidP="00790519">
            <w:pPr>
              <w:spacing w:after="0" w:line="240" w:lineRule="auto"/>
              <w:jc w:val="both"/>
              <w:rPr>
                <w:rFonts w:ascii="Arial" w:hAnsi="Arial" w:cs="Arial"/>
                <w:color w:val="001F00"/>
                <w:spacing w:val="6"/>
                <w:lang w:eastAsia="en-GB"/>
              </w:rPr>
            </w:pPr>
            <w:r w:rsidRPr="00FA3F0A">
              <w:rPr>
                <w:rFonts w:ascii="Arial" w:hAnsi="Arial" w:cs="Arial"/>
                <w:color w:val="001F00"/>
                <w:spacing w:val="6"/>
                <w:lang w:eastAsia="en-GB"/>
              </w:rPr>
              <w:t>Identify the implementation and operational challenges of the One Stop Child Justice Centre (OSCJC) and solutions to rectify these challenges.</w:t>
            </w:r>
          </w:p>
          <w:p w:rsidR="003448AD" w:rsidRPr="00FA3F0A" w:rsidRDefault="003448AD" w:rsidP="00790519">
            <w:pPr>
              <w:spacing w:after="0" w:line="240" w:lineRule="auto"/>
              <w:jc w:val="both"/>
              <w:rPr>
                <w:rFonts w:ascii="Arial" w:hAnsi="Arial" w:cs="Arial"/>
              </w:rPr>
            </w:pPr>
          </w:p>
        </w:tc>
        <w:tc>
          <w:tcPr>
            <w:tcW w:w="1432" w:type="pct"/>
          </w:tcPr>
          <w:p w:rsidR="003448AD" w:rsidRPr="00FA3F0A" w:rsidRDefault="001615CC" w:rsidP="00790519">
            <w:pPr>
              <w:spacing w:after="0" w:line="240" w:lineRule="auto"/>
              <w:jc w:val="both"/>
              <w:rPr>
                <w:rFonts w:ascii="Arial" w:hAnsi="Arial" w:cs="Arial"/>
              </w:rPr>
            </w:pPr>
            <w:r w:rsidRPr="00FA3F0A">
              <w:rPr>
                <w:rFonts w:ascii="Arial" w:hAnsi="Arial" w:cs="Arial"/>
              </w:rPr>
              <w:t>1 September 2015.</w:t>
            </w:r>
          </w:p>
        </w:tc>
      </w:tr>
      <w:tr w:rsidR="003448AD" w:rsidRPr="00FA3F0A" w:rsidTr="001615CC">
        <w:tc>
          <w:tcPr>
            <w:tcW w:w="527" w:type="pct"/>
          </w:tcPr>
          <w:p w:rsidR="003448AD" w:rsidRPr="00FA3F0A" w:rsidRDefault="003448AD" w:rsidP="00790519">
            <w:pPr>
              <w:spacing w:after="0" w:line="240" w:lineRule="auto"/>
              <w:jc w:val="both"/>
              <w:rPr>
                <w:rFonts w:ascii="Arial" w:hAnsi="Arial" w:cs="Arial"/>
                <w:lang w:val="en-ZA" w:eastAsia="en-ZA"/>
              </w:rPr>
            </w:pPr>
          </w:p>
        </w:tc>
        <w:tc>
          <w:tcPr>
            <w:tcW w:w="940" w:type="pct"/>
          </w:tcPr>
          <w:p w:rsidR="00C90797" w:rsidRPr="00FA3F0A" w:rsidRDefault="00C90797" w:rsidP="00790519">
            <w:pPr>
              <w:spacing w:after="0" w:line="240" w:lineRule="auto"/>
              <w:jc w:val="both"/>
              <w:rPr>
                <w:rFonts w:ascii="Arial" w:hAnsi="Arial" w:cs="Arial"/>
                <w:lang w:val="en-ZA" w:eastAsia="en-ZA"/>
              </w:rPr>
            </w:pPr>
          </w:p>
        </w:tc>
        <w:tc>
          <w:tcPr>
            <w:tcW w:w="2101" w:type="pct"/>
          </w:tcPr>
          <w:p w:rsidR="003448AD" w:rsidRPr="00FA3F0A" w:rsidRDefault="003448AD" w:rsidP="00790519">
            <w:pPr>
              <w:spacing w:after="0" w:line="240" w:lineRule="auto"/>
              <w:jc w:val="both"/>
              <w:rPr>
                <w:rFonts w:ascii="Arial" w:hAnsi="Arial" w:cs="Arial"/>
                <w:lang w:val="en-ZA" w:eastAsia="en-ZA"/>
              </w:rPr>
            </w:pPr>
          </w:p>
        </w:tc>
        <w:tc>
          <w:tcPr>
            <w:tcW w:w="1432" w:type="pct"/>
          </w:tcPr>
          <w:p w:rsidR="003448AD" w:rsidRPr="00FA3F0A" w:rsidRDefault="003448AD" w:rsidP="00790519">
            <w:pPr>
              <w:spacing w:after="0" w:line="240" w:lineRule="auto"/>
              <w:jc w:val="both"/>
              <w:rPr>
                <w:rFonts w:ascii="Arial" w:hAnsi="Arial" w:cs="Arial"/>
              </w:rPr>
            </w:pPr>
          </w:p>
        </w:tc>
      </w:tr>
    </w:tbl>
    <w:p w:rsidR="003448AD" w:rsidRPr="00FA3F0A" w:rsidRDefault="003448AD" w:rsidP="00790519">
      <w:pPr>
        <w:spacing w:after="0" w:line="240" w:lineRule="auto"/>
        <w:jc w:val="both"/>
        <w:rPr>
          <w:rFonts w:ascii="Arial" w:hAnsi="Arial" w:cs="Arial"/>
          <w:bCs/>
          <w:lang w:val="en-ZA"/>
        </w:rPr>
      </w:pPr>
    </w:p>
    <w:p w:rsidR="003448AD" w:rsidRPr="00FA3F0A" w:rsidRDefault="003001C4" w:rsidP="00790519">
      <w:pPr>
        <w:spacing w:line="240" w:lineRule="auto"/>
        <w:jc w:val="both"/>
        <w:rPr>
          <w:rFonts w:ascii="Arial" w:hAnsi="Arial" w:cs="Arial"/>
          <w:b/>
        </w:rPr>
      </w:pPr>
      <w:r>
        <w:rPr>
          <w:rFonts w:ascii="Arial" w:hAnsi="Arial" w:cs="Arial"/>
          <w:b/>
        </w:rPr>
        <w:t>5</w:t>
      </w:r>
      <w:r w:rsidR="001615CC" w:rsidRPr="00FA3F0A">
        <w:rPr>
          <w:rFonts w:ascii="Arial" w:hAnsi="Arial" w:cs="Arial"/>
          <w:b/>
        </w:rPr>
        <w:t xml:space="preserve">.2 </w:t>
      </w:r>
      <w:r w:rsidR="003448AD" w:rsidRPr="00FA3F0A">
        <w:rPr>
          <w:rFonts w:ascii="Arial" w:hAnsi="Arial" w:cs="Arial"/>
          <w:b/>
        </w:rPr>
        <w:t>North West</w:t>
      </w:r>
      <w:r w:rsidR="007177C4" w:rsidRPr="00FA3F0A">
        <w:rPr>
          <w:rFonts w:ascii="Arial" w:hAnsi="Arial" w:cs="Arial"/>
          <w:b/>
        </w:rPr>
        <w:t xml:space="preserve"> </w:t>
      </w:r>
      <w:r w:rsidR="003448AD" w:rsidRPr="00FA3F0A">
        <w:rPr>
          <w:rFonts w:ascii="Arial" w:hAnsi="Arial" w:cs="Arial"/>
          <w:b/>
        </w:rPr>
        <w:t>Recommendations:</w:t>
      </w:r>
    </w:p>
    <w:p w:rsidR="003448AD" w:rsidRPr="00FA3F0A" w:rsidRDefault="003448AD" w:rsidP="00B4709A">
      <w:pPr>
        <w:pStyle w:val="ListParagraph"/>
        <w:numPr>
          <w:ilvl w:val="0"/>
          <w:numId w:val="16"/>
        </w:numPr>
        <w:spacing w:after="0" w:line="240" w:lineRule="auto"/>
        <w:jc w:val="both"/>
        <w:rPr>
          <w:rFonts w:ascii="Arial" w:hAnsi="Arial" w:cs="Arial"/>
        </w:rPr>
      </w:pPr>
      <w:r w:rsidRPr="00FA3F0A">
        <w:rPr>
          <w:rFonts w:ascii="Arial" w:hAnsi="Arial" w:cs="Arial"/>
        </w:rPr>
        <w:t>Members were concerned that not all departments were cooperating in the spirit of the Act and members advised that, in the interest of the child, departments must meet regularly and render assistance immediately where shortcomings are identified.</w:t>
      </w:r>
    </w:p>
    <w:p w:rsidR="003448AD" w:rsidRPr="00FA3F0A" w:rsidRDefault="003448AD" w:rsidP="00B4709A">
      <w:pPr>
        <w:pStyle w:val="ListParagraph"/>
        <w:numPr>
          <w:ilvl w:val="0"/>
          <w:numId w:val="16"/>
        </w:numPr>
        <w:spacing w:after="0" w:line="240" w:lineRule="auto"/>
        <w:jc w:val="both"/>
        <w:rPr>
          <w:rFonts w:ascii="Arial" w:hAnsi="Arial" w:cs="Arial"/>
        </w:rPr>
      </w:pPr>
      <w:r w:rsidRPr="00FA3F0A">
        <w:rPr>
          <w:rFonts w:ascii="Arial" w:hAnsi="Arial" w:cs="Arial"/>
        </w:rPr>
        <w:lastRenderedPageBreak/>
        <w:t xml:space="preserve">The Department of Basic Education must conduct oversight on OSCJC to determine if educators were qualified and implementing the relevant curriculum. </w:t>
      </w:r>
    </w:p>
    <w:p w:rsidR="003448AD" w:rsidRPr="00FA3F0A" w:rsidRDefault="003448AD" w:rsidP="00B4709A">
      <w:pPr>
        <w:pStyle w:val="ListParagraph"/>
        <w:numPr>
          <w:ilvl w:val="0"/>
          <w:numId w:val="16"/>
        </w:numPr>
        <w:spacing w:after="0" w:line="240" w:lineRule="auto"/>
        <w:jc w:val="both"/>
        <w:rPr>
          <w:rFonts w:ascii="Arial" w:hAnsi="Arial" w:cs="Arial"/>
        </w:rPr>
      </w:pPr>
      <w:r w:rsidRPr="00FA3F0A">
        <w:rPr>
          <w:rFonts w:ascii="Arial" w:hAnsi="Arial" w:cs="Arial"/>
        </w:rPr>
        <w:t xml:space="preserve">The outsourcing of the MSCF to private companies must have a stipulated end date for hand over to the Department of Social Development. Members noted that OSCJC must be properly managed by the state itself, and that outsourcing of services should not be a permanent situation. </w:t>
      </w:r>
    </w:p>
    <w:p w:rsidR="003448AD" w:rsidRPr="00FA3F0A" w:rsidRDefault="003448AD" w:rsidP="00B4709A">
      <w:pPr>
        <w:pStyle w:val="ListParagraph"/>
        <w:numPr>
          <w:ilvl w:val="0"/>
          <w:numId w:val="16"/>
        </w:numPr>
        <w:spacing w:after="0" w:line="240" w:lineRule="auto"/>
        <w:jc w:val="both"/>
        <w:rPr>
          <w:rFonts w:ascii="Arial" w:hAnsi="Arial" w:cs="Arial"/>
        </w:rPr>
      </w:pPr>
      <w:r w:rsidRPr="00FA3F0A">
        <w:rPr>
          <w:rFonts w:ascii="Arial" w:hAnsi="Arial" w:cs="Arial"/>
        </w:rPr>
        <w:t>The Committee awaits the report on the analysis of OSCJC currently underway by the Department of Justice and Constitutional Development.</w:t>
      </w:r>
    </w:p>
    <w:p w:rsidR="003448AD" w:rsidRPr="00FA3F0A" w:rsidRDefault="003448AD" w:rsidP="00790519">
      <w:pPr>
        <w:pStyle w:val="ListParagraph"/>
        <w:spacing w:line="240" w:lineRule="auto"/>
        <w:jc w:val="both"/>
        <w:rPr>
          <w:rFonts w:ascii="Arial" w:hAnsi="Arial" w:cs="Arial"/>
        </w:rPr>
      </w:pPr>
    </w:p>
    <w:p w:rsidR="003448AD" w:rsidRPr="00FA3F0A" w:rsidRDefault="003448AD" w:rsidP="00790519">
      <w:pPr>
        <w:spacing w:line="240" w:lineRule="auto"/>
        <w:jc w:val="both"/>
        <w:rPr>
          <w:rFonts w:ascii="Arial" w:hAnsi="Arial" w:cs="Arial"/>
          <w:b/>
        </w:rPr>
      </w:pPr>
      <w:r w:rsidRPr="00FA3F0A">
        <w:rPr>
          <w:rFonts w:ascii="Arial" w:hAnsi="Arial" w:cs="Arial"/>
          <w:b/>
        </w:rPr>
        <w:t>Responses to Recommendations</w:t>
      </w:r>
    </w:p>
    <w:p w:rsidR="00C90797" w:rsidRPr="00FA3F0A" w:rsidRDefault="00C90797" w:rsidP="00B4709A">
      <w:pPr>
        <w:pStyle w:val="ListParagraph"/>
        <w:numPr>
          <w:ilvl w:val="0"/>
          <w:numId w:val="17"/>
        </w:numPr>
        <w:spacing w:line="240" w:lineRule="auto"/>
        <w:jc w:val="both"/>
        <w:rPr>
          <w:rFonts w:ascii="Arial" w:hAnsi="Arial" w:cs="Arial"/>
        </w:rPr>
      </w:pPr>
      <w:r w:rsidRPr="00FA3F0A">
        <w:rPr>
          <w:rFonts w:ascii="Arial" w:hAnsi="Arial" w:cs="Arial"/>
        </w:rPr>
        <w:t>Still awaiting Report</w:t>
      </w:r>
    </w:p>
    <w:p w:rsidR="003448AD" w:rsidRPr="00FA3F0A" w:rsidRDefault="00C90797" w:rsidP="00790519">
      <w:pPr>
        <w:spacing w:after="0" w:line="240" w:lineRule="auto"/>
        <w:jc w:val="both"/>
        <w:rPr>
          <w:rFonts w:ascii="Arial" w:hAnsi="Arial" w:cs="Arial"/>
          <w:b/>
        </w:rPr>
      </w:pPr>
      <w:r w:rsidRPr="00FA3F0A">
        <w:rPr>
          <w:rFonts w:ascii="Arial" w:hAnsi="Arial" w:cs="Arial"/>
          <w:b/>
        </w:rPr>
        <w:t>Follow up Issues:</w:t>
      </w:r>
    </w:p>
    <w:p w:rsidR="00C90797" w:rsidRPr="00FA3F0A" w:rsidRDefault="00C90797" w:rsidP="00790519">
      <w:pPr>
        <w:spacing w:after="0" w:line="240" w:lineRule="auto"/>
        <w:jc w:val="both"/>
        <w:rPr>
          <w:rFonts w:ascii="Arial" w:hAnsi="Arial" w:cs="Arial"/>
        </w:rPr>
      </w:pPr>
    </w:p>
    <w:p w:rsidR="009F2131" w:rsidRDefault="00C90797" w:rsidP="009F2131">
      <w:pPr>
        <w:pStyle w:val="ListParagraph"/>
        <w:numPr>
          <w:ilvl w:val="0"/>
          <w:numId w:val="17"/>
        </w:numPr>
        <w:spacing w:line="240" w:lineRule="auto"/>
        <w:jc w:val="both"/>
        <w:rPr>
          <w:rFonts w:ascii="Arial" w:hAnsi="Arial" w:cs="Arial"/>
        </w:rPr>
      </w:pPr>
      <w:r w:rsidRPr="00FA3F0A">
        <w:rPr>
          <w:rFonts w:ascii="Arial" w:hAnsi="Arial" w:cs="Arial"/>
        </w:rPr>
        <w:t>Conduct follow up meeting with the Department regarding Child Justice.</w:t>
      </w:r>
    </w:p>
    <w:p w:rsidR="009F2131" w:rsidRDefault="009F2131" w:rsidP="003E54E1">
      <w:pPr>
        <w:spacing w:line="240" w:lineRule="auto"/>
        <w:jc w:val="both"/>
        <w:rPr>
          <w:rFonts w:ascii="Arial" w:hAnsi="Arial" w:cs="Arial"/>
        </w:rPr>
      </w:pPr>
    </w:p>
    <w:tbl>
      <w:tblPr>
        <w:tblW w:w="521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2581"/>
        <w:gridCol w:w="5769"/>
        <w:gridCol w:w="3932"/>
      </w:tblGrid>
      <w:tr w:rsidR="009F2131" w:rsidRPr="009F2131" w:rsidTr="00AE583F">
        <w:tc>
          <w:tcPr>
            <w:tcW w:w="527" w:type="pct"/>
          </w:tcPr>
          <w:p w:rsidR="009F2131" w:rsidRPr="009F2131" w:rsidRDefault="009F2131" w:rsidP="009F2131">
            <w:pPr>
              <w:spacing w:after="0" w:line="240" w:lineRule="auto"/>
              <w:jc w:val="both"/>
              <w:rPr>
                <w:rFonts w:ascii="Arial" w:hAnsi="Arial" w:cs="Arial"/>
                <w:lang w:val="en-ZA" w:eastAsia="en-ZA"/>
              </w:rPr>
            </w:pPr>
            <w:r w:rsidRPr="009F2131">
              <w:rPr>
                <w:rFonts w:ascii="Arial" w:hAnsi="Arial" w:cs="Arial"/>
                <w:lang w:val="en-US"/>
              </w:rPr>
              <w:t>9 September 2015</w:t>
            </w:r>
          </w:p>
        </w:tc>
        <w:tc>
          <w:tcPr>
            <w:tcW w:w="940" w:type="pct"/>
          </w:tcPr>
          <w:p w:rsidR="009F2131" w:rsidRPr="009F2131" w:rsidRDefault="009F2131" w:rsidP="009F2131">
            <w:pPr>
              <w:spacing w:after="0" w:line="240" w:lineRule="auto"/>
              <w:jc w:val="both"/>
              <w:rPr>
                <w:rFonts w:ascii="Arial" w:hAnsi="Arial" w:cs="Arial"/>
                <w:lang w:val="en-ZA" w:eastAsia="en-ZA"/>
              </w:rPr>
            </w:pPr>
            <w:r w:rsidRPr="009F2131">
              <w:rPr>
                <w:rFonts w:ascii="Arial" w:hAnsi="Arial" w:cs="Arial"/>
                <w:lang w:val="en-ZA" w:eastAsia="en-ZA"/>
              </w:rPr>
              <w:t>Eastern Cape</w:t>
            </w:r>
          </w:p>
          <w:p w:rsidR="009F2131" w:rsidRPr="009F2131" w:rsidRDefault="009F2131" w:rsidP="009F2131">
            <w:pPr>
              <w:spacing w:after="0" w:line="240" w:lineRule="auto"/>
              <w:jc w:val="both"/>
              <w:rPr>
                <w:rFonts w:ascii="Arial" w:hAnsi="Arial" w:cs="Arial"/>
                <w:lang w:val="en-ZA" w:eastAsia="en-ZA"/>
              </w:rPr>
            </w:pPr>
            <w:r w:rsidRPr="009F2131">
              <w:rPr>
                <w:rFonts w:ascii="Arial" w:hAnsi="Arial" w:cs="Arial"/>
                <w:b/>
              </w:rPr>
              <w:t>Mthatha Remand Detention and Mthatha Medium Correctional Centre</w:t>
            </w:r>
          </w:p>
        </w:tc>
        <w:tc>
          <w:tcPr>
            <w:tcW w:w="2101" w:type="pct"/>
          </w:tcPr>
          <w:p w:rsidR="009F2131" w:rsidRPr="009F2131" w:rsidRDefault="009F2131" w:rsidP="009F2131">
            <w:pPr>
              <w:spacing w:after="0" w:line="240" w:lineRule="auto"/>
              <w:jc w:val="both"/>
              <w:rPr>
                <w:rFonts w:ascii="Arial" w:hAnsi="Arial" w:cs="Arial"/>
                <w:color w:val="001F00"/>
                <w:spacing w:val="6"/>
                <w:lang w:eastAsia="en-GB"/>
              </w:rPr>
            </w:pPr>
            <w:r w:rsidRPr="009F2131">
              <w:rPr>
                <w:rFonts w:ascii="Arial" w:hAnsi="Arial" w:cs="Arial"/>
                <w:color w:val="001F00"/>
                <w:spacing w:val="6"/>
                <w:lang w:eastAsia="en-GB"/>
              </w:rPr>
              <w:t xml:space="preserve">Determine the levels of overcrowding at the centre; </w:t>
            </w:r>
          </w:p>
          <w:p w:rsidR="009F2131" w:rsidRPr="009F2131" w:rsidRDefault="009F2131" w:rsidP="009F2131">
            <w:pPr>
              <w:spacing w:after="0" w:line="240" w:lineRule="auto"/>
              <w:jc w:val="both"/>
              <w:rPr>
                <w:rFonts w:ascii="Arial" w:hAnsi="Arial" w:cs="Arial"/>
                <w:color w:val="001F00"/>
                <w:spacing w:val="6"/>
                <w:lang w:eastAsia="en-GB"/>
              </w:rPr>
            </w:pPr>
            <w:r w:rsidRPr="009F2131">
              <w:rPr>
                <w:rFonts w:ascii="Arial" w:hAnsi="Arial" w:cs="Arial"/>
                <w:color w:val="001F00"/>
                <w:spacing w:val="6"/>
                <w:lang w:eastAsia="en-GB"/>
              </w:rPr>
              <w:t xml:space="preserve">The state of the facility;  </w:t>
            </w:r>
          </w:p>
          <w:p w:rsidR="009F2131" w:rsidRPr="009F2131" w:rsidRDefault="009F2131" w:rsidP="009F2131">
            <w:pPr>
              <w:spacing w:after="0" w:line="240" w:lineRule="auto"/>
              <w:jc w:val="both"/>
              <w:rPr>
                <w:rFonts w:ascii="Arial" w:hAnsi="Arial" w:cs="Arial"/>
                <w:color w:val="001F00"/>
                <w:spacing w:val="6"/>
                <w:lang w:eastAsia="en-GB"/>
              </w:rPr>
            </w:pPr>
            <w:r w:rsidRPr="009F2131">
              <w:rPr>
                <w:rFonts w:ascii="Arial" w:hAnsi="Arial" w:cs="Arial"/>
                <w:color w:val="001F00"/>
                <w:spacing w:val="6"/>
                <w:lang w:eastAsia="en-GB"/>
              </w:rPr>
              <w:t xml:space="preserve">Determine the challenges faced by the centre management in its day to day operations; and </w:t>
            </w:r>
          </w:p>
          <w:p w:rsidR="009F2131" w:rsidRPr="009F2131" w:rsidRDefault="009F2131" w:rsidP="009F2131">
            <w:pPr>
              <w:spacing w:after="0" w:line="240" w:lineRule="auto"/>
              <w:jc w:val="both"/>
              <w:rPr>
                <w:rFonts w:ascii="Arial" w:hAnsi="Arial" w:cs="Arial"/>
                <w:color w:val="001F00"/>
                <w:spacing w:val="6"/>
                <w:lang w:eastAsia="en-GB"/>
              </w:rPr>
            </w:pPr>
            <w:r w:rsidRPr="009F2131">
              <w:rPr>
                <w:rFonts w:ascii="Arial" w:hAnsi="Arial" w:cs="Arial"/>
                <w:color w:val="001F00"/>
                <w:spacing w:val="6"/>
                <w:lang w:eastAsia="en-GB"/>
              </w:rPr>
              <w:t>Determine the challenges toward repairing the facility and alleviating the overcrowding at the facility.</w:t>
            </w:r>
          </w:p>
          <w:p w:rsidR="009F2131" w:rsidRPr="009F2131" w:rsidRDefault="009F2131" w:rsidP="009F2131">
            <w:pPr>
              <w:spacing w:after="0" w:line="240" w:lineRule="auto"/>
              <w:ind w:left="360"/>
              <w:jc w:val="both"/>
              <w:rPr>
                <w:rFonts w:ascii="Arial" w:hAnsi="Arial" w:cs="Arial"/>
                <w:bCs/>
                <w:lang w:val="en-ZA"/>
              </w:rPr>
            </w:pPr>
          </w:p>
          <w:p w:rsidR="009F2131" w:rsidRPr="009F2131" w:rsidRDefault="009F2131" w:rsidP="009F2131">
            <w:pPr>
              <w:spacing w:line="240" w:lineRule="auto"/>
              <w:jc w:val="both"/>
              <w:rPr>
                <w:rFonts w:ascii="Arial" w:hAnsi="Arial" w:cs="Arial"/>
              </w:rPr>
            </w:pPr>
          </w:p>
          <w:p w:rsidR="009F2131" w:rsidRPr="009F2131" w:rsidRDefault="009F2131" w:rsidP="009F2131">
            <w:pPr>
              <w:spacing w:after="0" w:line="240" w:lineRule="auto"/>
              <w:jc w:val="both"/>
              <w:rPr>
                <w:rFonts w:ascii="Arial" w:hAnsi="Arial" w:cs="Arial"/>
                <w:lang w:val="en-ZA" w:eastAsia="en-ZA"/>
              </w:rPr>
            </w:pPr>
          </w:p>
        </w:tc>
        <w:tc>
          <w:tcPr>
            <w:tcW w:w="1432" w:type="pct"/>
          </w:tcPr>
          <w:p w:rsidR="009F2131" w:rsidRPr="009F2131" w:rsidRDefault="009F2131" w:rsidP="009F2131">
            <w:pPr>
              <w:spacing w:after="0" w:line="240" w:lineRule="auto"/>
              <w:jc w:val="both"/>
              <w:rPr>
                <w:rFonts w:ascii="Arial" w:hAnsi="Arial" w:cs="Arial"/>
              </w:rPr>
            </w:pPr>
            <w:r w:rsidRPr="009F2131">
              <w:rPr>
                <w:rFonts w:ascii="Arial" w:hAnsi="Arial" w:cs="Arial"/>
              </w:rPr>
              <w:t>10 May 2016.</w:t>
            </w:r>
          </w:p>
        </w:tc>
      </w:tr>
    </w:tbl>
    <w:p w:rsidR="009F2131" w:rsidRPr="003E54E1" w:rsidRDefault="009F2131" w:rsidP="003E54E1">
      <w:pPr>
        <w:spacing w:line="240" w:lineRule="auto"/>
        <w:jc w:val="both"/>
        <w:rPr>
          <w:rFonts w:ascii="Arial" w:hAnsi="Arial" w:cs="Arial"/>
        </w:rPr>
      </w:pPr>
    </w:p>
    <w:p w:rsidR="001615CC" w:rsidRPr="00FA3F0A" w:rsidRDefault="003001C4" w:rsidP="00790519">
      <w:pPr>
        <w:spacing w:line="240" w:lineRule="auto"/>
        <w:jc w:val="both"/>
        <w:rPr>
          <w:rFonts w:ascii="Arial" w:hAnsi="Arial" w:cs="Arial"/>
          <w:b/>
        </w:rPr>
      </w:pPr>
      <w:r>
        <w:rPr>
          <w:rFonts w:ascii="Arial" w:hAnsi="Arial" w:cs="Arial"/>
          <w:b/>
        </w:rPr>
        <w:t>5</w:t>
      </w:r>
      <w:r w:rsidR="00347FDF" w:rsidRPr="00FA3F0A">
        <w:rPr>
          <w:rFonts w:ascii="Arial" w:hAnsi="Arial" w:cs="Arial"/>
          <w:b/>
        </w:rPr>
        <w:t xml:space="preserve">.3 </w:t>
      </w:r>
      <w:r w:rsidR="001615CC" w:rsidRPr="00FA3F0A">
        <w:rPr>
          <w:rFonts w:ascii="Arial" w:hAnsi="Arial" w:cs="Arial"/>
          <w:b/>
        </w:rPr>
        <w:t>Eastern Cape Mthat</w:t>
      </w:r>
      <w:r w:rsidR="00EA72F9">
        <w:rPr>
          <w:rFonts w:ascii="Arial" w:hAnsi="Arial" w:cs="Arial"/>
          <w:b/>
        </w:rPr>
        <w:t>h</w:t>
      </w:r>
      <w:r w:rsidR="001615CC" w:rsidRPr="00FA3F0A">
        <w:rPr>
          <w:rFonts w:ascii="Arial" w:hAnsi="Arial" w:cs="Arial"/>
          <w:b/>
        </w:rPr>
        <w:t>a Correctional Centre</w:t>
      </w:r>
      <w:r w:rsidR="00347FDF" w:rsidRPr="00FA3F0A">
        <w:rPr>
          <w:rFonts w:ascii="Arial" w:hAnsi="Arial" w:cs="Arial"/>
          <w:b/>
        </w:rPr>
        <w:t xml:space="preserve"> </w:t>
      </w:r>
      <w:r w:rsidR="001615CC" w:rsidRPr="00FA3F0A">
        <w:rPr>
          <w:rFonts w:ascii="Arial" w:hAnsi="Arial" w:cs="Arial"/>
          <w:b/>
        </w:rPr>
        <w:t>Recommendations:</w:t>
      </w:r>
    </w:p>
    <w:p w:rsidR="001615CC" w:rsidRPr="00FA3F0A" w:rsidRDefault="001615CC" w:rsidP="00790519">
      <w:pPr>
        <w:spacing w:after="0" w:line="240" w:lineRule="auto"/>
        <w:jc w:val="both"/>
        <w:rPr>
          <w:rFonts w:ascii="Arial" w:hAnsi="Arial" w:cs="Arial"/>
        </w:rPr>
      </w:pPr>
    </w:p>
    <w:p w:rsidR="001615CC" w:rsidRPr="00FA3F0A" w:rsidRDefault="001615CC" w:rsidP="00B4709A">
      <w:pPr>
        <w:pStyle w:val="ListParagraph"/>
        <w:numPr>
          <w:ilvl w:val="0"/>
          <w:numId w:val="17"/>
        </w:numPr>
        <w:spacing w:after="0" w:line="240" w:lineRule="auto"/>
        <w:jc w:val="both"/>
        <w:rPr>
          <w:rFonts w:ascii="Arial" w:hAnsi="Arial" w:cs="Arial"/>
        </w:rPr>
      </w:pPr>
      <w:r w:rsidRPr="00FA3F0A">
        <w:rPr>
          <w:rFonts w:ascii="Arial" w:hAnsi="Arial" w:cs="Arial"/>
        </w:rPr>
        <w:t>The Department must forward a breakdown of the posts and the length of time the posts have been vacant.</w:t>
      </w:r>
    </w:p>
    <w:p w:rsidR="001615CC" w:rsidRPr="00FA3F0A" w:rsidRDefault="001615CC" w:rsidP="00B4709A">
      <w:pPr>
        <w:pStyle w:val="ListParagraph"/>
        <w:numPr>
          <w:ilvl w:val="0"/>
          <w:numId w:val="17"/>
        </w:numPr>
        <w:spacing w:after="0" w:line="240" w:lineRule="auto"/>
        <w:jc w:val="both"/>
        <w:rPr>
          <w:rFonts w:ascii="Arial" w:hAnsi="Arial" w:cs="Arial"/>
        </w:rPr>
      </w:pPr>
      <w:r w:rsidRPr="00FA3F0A">
        <w:rPr>
          <w:rFonts w:ascii="Arial" w:hAnsi="Arial" w:cs="Arial"/>
        </w:rPr>
        <w:t>The Department must indicate whether the Area Manager has been appointed and whether the security personnel posts were filled.</w:t>
      </w:r>
    </w:p>
    <w:p w:rsidR="003D00F6" w:rsidRDefault="001615CC" w:rsidP="00790519">
      <w:pPr>
        <w:pStyle w:val="ListParagraph"/>
        <w:numPr>
          <w:ilvl w:val="0"/>
          <w:numId w:val="17"/>
        </w:numPr>
        <w:spacing w:after="0" w:line="240" w:lineRule="auto"/>
        <w:jc w:val="both"/>
        <w:rPr>
          <w:rFonts w:ascii="Arial" w:hAnsi="Arial" w:cs="Arial"/>
        </w:rPr>
      </w:pPr>
      <w:r w:rsidRPr="00FA3F0A">
        <w:rPr>
          <w:rFonts w:ascii="Arial" w:hAnsi="Arial" w:cs="Arial"/>
        </w:rPr>
        <w:lastRenderedPageBreak/>
        <w:t>The Department must indicate in a report the progress made to date with upgrading the facility, repair of the reticulation and sewerage system, the kitchen upgrade and cold room repair.</w:t>
      </w:r>
    </w:p>
    <w:p w:rsidR="001615CC" w:rsidRPr="003D00F6" w:rsidRDefault="001615CC" w:rsidP="00790519">
      <w:pPr>
        <w:pStyle w:val="ListParagraph"/>
        <w:numPr>
          <w:ilvl w:val="0"/>
          <w:numId w:val="17"/>
        </w:numPr>
        <w:spacing w:after="0" w:line="240" w:lineRule="auto"/>
        <w:jc w:val="both"/>
        <w:rPr>
          <w:rFonts w:ascii="Arial" w:hAnsi="Arial" w:cs="Arial"/>
        </w:rPr>
      </w:pPr>
      <w:r w:rsidRPr="003D00F6">
        <w:rPr>
          <w:rFonts w:ascii="Arial" w:hAnsi="Arial" w:cs="Arial"/>
        </w:rPr>
        <w:t xml:space="preserve">The Department must supply a breakdown of the prioritised national projects as identified by the Department’s national facilities team. </w:t>
      </w:r>
    </w:p>
    <w:p w:rsidR="001615CC" w:rsidRPr="00FA3F0A" w:rsidRDefault="001615CC" w:rsidP="00790519">
      <w:pPr>
        <w:spacing w:line="240" w:lineRule="auto"/>
        <w:jc w:val="both"/>
        <w:rPr>
          <w:rFonts w:ascii="Arial" w:hAnsi="Arial" w:cs="Arial"/>
        </w:rPr>
      </w:pPr>
    </w:p>
    <w:p w:rsidR="001615CC" w:rsidRPr="00FA3F0A" w:rsidRDefault="001615CC" w:rsidP="00790519">
      <w:pPr>
        <w:spacing w:line="240" w:lineRule="auto"/>
        <w:jc w:val="both"/>
        <w:rPr>
          <w:rFonts w:ascii="Arial" w:hAnsi="Arial" w:cs="Arial"/>
          <w:b/>
        </w:rPr>
      </w:pPr>
      <w:r w:rsidRPr="00FA3F0A">
        <w:rPr>
          <w:rFonts w:ascii="Arial" w:hAnsi="Arial" w:cs="Arial"/>
          <w:b/>
        </w:rPr>
        <w:t>Response to Recommendations:</w:t>
      </w:r>
    </w:p>
    <w:p w:rsidR="001615CC" w:rsidRPr="00CC6EC0" w:rsidRDefault="00CC6EC0" w:rsidP="00790519">
      <w:pPr>
        <w:spacing w:line="240" w:lineRule="auto"/>
        <w:jc w:val="both"/>
        <w:rPr>
          <w:rFonts w:ascii="Arial" w:hAnsi="Arial" w:cs="Arial"/>
        </w:rPr>
      </w:pPr>
      <w:r w:rsidRPr="00CC6EC0">
        <w:rPr>
          <w:rFonts w:ascii="Arial" w:hAnsi="Arial" w:cs="Arial"/>
        </w:rPr>
        <w:t>No response received.</w:t>
      </w:r>
    </w:p>
    <w:p w:rsidR="001615CC" w:rsidRDefault="001615CC" w:rsidP="00790519">
      <w:pPr>
        <w:spacing w:line="240" w:lineRule="auto"/>
        <w:jc w:val="both"/>
        <w:rPr>
          <w:rFonts w:ascii="Arial" w:hAnsi="Arial" w:cs="Arial"/>
          <w:b/>
        </w:rPr>
      </w:pPr>
      <w:r w:rsidRPr="00FA3F0A">
        <w:rPr>
          <w:rFonts w:ascii="Arial" w:hAnsi="Arial" w:cs="Arial"/>
          <w:b/>
        </w:rPr>
        <w:t>Follow up Issues:</w:t>
      </w:r>
    </w:p>
    <w:p w:rsidR="00CC6EC0" w:rsidRPr="00CC6EC0" w:rsidRDefault="00CC6EC0" w:rsidP="00790519">
      <w:pPr>
        <w:spacing w:line="240" w:lineRule="auto"/>
        <w:jc w:val="both"/>
        <w:rPr>
          <w:rFonts w:ascii="Arial" w:hAnsi="Arial" w:cs="Arial"/>
        </w:rPr>
      </w:pPr>
      <w:r w:rsidRPr="00CC6EC0">
        <w:rPr>
          <w:rFonts w:ascii="Arial" w:hAnsi="Arial" w:cs="Arial"/>
        </w:rPr>
        <w:t>Follow up meeting with DCS on matters which arose during this oversight visit and potential follow up visit in 6</w:t>
      </w:r>
      <w:r w:rsidRPr="00CC6EC0">
        <w:rPr>
          <w:rFonts w:ascii="Arial" w:hAnsi="Arial" w:cs="Arial"/>
          <w:vertAlign w:val="superscript"/>
        </w:rPr>
        <w:t>th</w:t>
      </w:r>
      <w:r w:rsidRPr="00CC6EC0">
        <w:rPr>
          <w:rFonts w:ascii="Arial" w:hAnsi="Arial" w:cs="Arial"/>
        </w:rPr>
        <w:t xml:space="preserve"> parliament.</w:t>
      </w:r>
    </w:p>
    <w:p w:rsidR="001615CC" w:rsidRPr="00FA3F0A" w:rsidRDefault="001615CC" w:rsidP="00790519">
      <w:pPr>
        <w:spacing w:line="240" w:lineRule="auto"/>
        <w:jc w:val="both"/>
        <w:rPr>
          <w:rFonts w:ascii="Arial" w:hAnsi="Arial" w:cs="Arial"/>
          <w:b/>
        </w:rPr>
      </w:pPr>
    </w:p>
    <w:tbl>
      <w:tblPr>
        <w:tblW w:w="500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1549"/>
        <w:gridCol w:w="8103"/>
        <w:gridCol w:w="2187"/>
      </w:tblGrid>
      <w:tr w:rsidR="00B50CC1" w:rsidRPr="00FA3F0A" w:rsidTr="00002BE6">
        <w:tc>
          <w:tcPr>
            <w:tcW w:w="507" w:type="pct"/>
          </w:tcPr>
          <w:p w:rsidR="00B50CC1" w:rsidRPr="00FA3F0A" w:rsidRDefault="00B50CC1" w:rsidP="00790519">
            <w:pPr>
              <w:spacing w:after="0" w:line="240" w:lineRule="auto"/>
              <w:jc w:val="both"/>
              <w:rPr>
                <w:rFonts w:ascii="Arial" w:hAnsi="Arial" w:cs="Arial"/>
                <w:lang w:val="en-US"/>
              </w:rPr>
            </w:pPr>
            <w:r w:rsidRPr="00FA3F0A">
              <w:rPr>
                <w:rFonts w:ascii="Arial" w:hAnsi="Arial" w:cs="Arial"/>
                <w:lang w:val="en-US"/>
              </w:rPr>
              <w:t>Date</w:t>
            </w:r>
          </w:p>
        </w:tc>
        <w:tc>
          <w:tcPr>
            <w:tcW w:w="588" w:type="pct"/>
          </w:tcPr>
          <w:p w:rsidR="00B50CC1" w:rsidRPr="00FA3F0A" w:rsidRDefault="00B50CC1" w:rsidP="00790519">
            <w:pPr>
              <w:spacing w:after="0" w:line="240" w:lineRule="auto"/>
              <w:jc w:val="both"/>
              <w:rPr>
                <w:rFonts w:ascii="Arial" w:hAnsi="Arial" w:cs="Arial"/>
                <w:lang w:val="en-ZA" w:eastAsia="en-ZA"/>
              </w:rPr>
            </w:pPr>
            <w:r w:rsidRPr="00FA3F0A">
              <w:rPr>
                <w:rFonts w:ascii="Arial" w:hAnsi="Arial" w:cs="Arial"/>
                <w:lang w:val="en-ZA" w:eastAsia="en-ZA"/>
              </w:rPr>
              <w:t>Area Visited</w:t>
            </w:r>
          </w:p>
        </w:tc>
        <w:tc>
          <w:tcPr>
            <w:tcW w:w="3075" w:type="pct"/>
          </w:tcPr>
          <w:p w:rsidR="00B50CC1" w:rsidRPr="00FA3F0A" w:rsidRDefault="00B50CC1" w:rsidP="00790519">
            <w:pPr>
              <w:spacing w:line="240" w:lineRule="auto"/>
              <w:jc w:val="both"/>
              <w:rPr>
                <w:rFonts w:ascii="Arial" w:hAnsi="Arial" w:cs="Arial"/>
              </w:rPr>
            </w:pPr>
            <w:r w:rsidRPr="00FA3F0A">
              <w:rPr>
                <w:rFonts w:ascii="Arial" w:hAnsi="Arial" w:cs="Arial"/>
              </w:rPr>
              <w:t>Objectives</w:t>
            </w:r>
          </w:p>
        </w:tc>
        <w:tc>
          <w:tcPr>
            <w:tcW w:w="830" w:type="pct"/>
          </w:tcPr>
          <w:p w:rsidR="00B50CC1" w:rsidRPr="00FA3F0A" w:rsidRDefault="00B50CC1" w:rsidP="00790519">
            <w:pPr>
              <w:spacing w:line="240" w:lineRule="auto"/>
              <w:jc w:val="both"/>
              <w:rPr>
                <w:rFonts w:ascii="Arial" w:hAnsi="Arial" w:cs="Arial"/>
              </w:rPr>
            </w:pPr>
            <w:r w:rsidRPr="00FA3F0A">
              <w:rPr>
                <w:rFonts w:ascii="Arial" w:hAnsi="Arial" w:cs="Arial"/>
              </w:rPr>
              <w:t>Status Report</w:t>
            </w:r>
          </w:p>
        </w:tc>
      </w:tr>
      <w:tr w:rsidR="00B50CC1" w:rsidRPr="00FA3F0A" w:rsidTr="00002BE6">
        <w:tc>
          <w:tcPr>
            <w:tcW w:w="507" w:type="pct"/>
          </w:tcPr>
          <w:p w:rsidR="00B50CC1" w:rsidRPr="00FA3F0A" w:rsidRDefault="00B50CC1" w:rsidP="00790519">
            <w:pPr>
              <w:spacing w:after="0" w:line="240" w:lineRule="auto"/>
              <w:jc w:val="both"/>
              <w:rPr>
                <w:rFonts w:ascii="Arial" w:hAnsi="Arial" w:cs="Arial"/>
                <w:lang w:val="en-US"/>
              </w:rPr>
            </w:pPr>
            <w:r w:rsidRPr="00FA3F0A">
              <w:rPr>
                <w:rFonts w:ascii="Arial" w:hAnsi="Arial" w:cs="Arial"/>
                <w:lang w:val="en-US"/>
              </w:rPr>
              <w:t>14 April 2016</w:t>
            </w:r>
          </w:p>
        </w:tc>
        <w:tc>
          <w:tcPr>
            <w:tcW w:w="588" w:type="pct"/>
          </w:tcPr>
          <w:p w:rsidR="00B50CC1" w:rsidRPr="00FA3F0A" w:rsidRDefault="00B50CC1" w:rsidP="00790519">
            <w:pPr>
              <w:spacing w:after="0" w:line="240" w:lineRule="auto"/>
              <w:jc w:val="both"/>
              <w:rPr>
                <w:rFonts w:ascii="Arial" w:hAnsi="Arial" w:cs="Arial"/>
                <w:lang w:val="en-ZA" w:eastAsia="en-ZA"/>
              </w:rPr>
            </w:pPr>
            <w:r w:rsidRPr="00FA3F0A">
              <w:rPr>
                <w:rFonts w:ascii="Arial" w:hAnsi="Arial" w:cs="Arial"/>
                <w:lang w:val="en-ZA" w:eastAsia="en-ZA"/>
              </w:rPr>
              <w:t>Diepkloof police station - Gauteng</w:t>
            </w:r>
          </w:p>
        </w:tc>
        <w:tc>
          <w:tcPr>
            <w:tcW w:w="3075" w:type="pct"/>
          </w:tcPr>
          <w:p w:rsidR="00B50CC1" w:rsidRPr="00FA3F0A" w:rsidRDefault="00B50CC1" w:rsidP="00790519">
            <w:pPr>
              <w:spacing w:line="240" w:lineRule="auto"/>
              <w:jc w:val="both"/>
              <w:rPr>
                <w:rFonts w:ascii="Arial" w:hAnsi="Arial" w:cs="Arial"/>
              </w:rPr>
            </w:pPr>
            <w:r w:rsidRPr="00FA3F0A">
              <w:rPr>
                <w:rFonts w:ascii="Arial" w:hAnsi="Arial" w:cs="Arial"/>
                <w:bCs/>
                <w:lang w:eastAsia="en-ZA"/>
              </w:rPr>
              <w:t>The Committee decided to visit this particular police station given the recent internal audit report on the station and media reports regarding mismanagement which was reported on in the media in March 2016 (See Annexure A). The Soweto Cluster, within which Diepkloof police station falls, was also involved in the 2015 xenophobic attacks on foreign shop owners. Strategies to prevent, contain and manage these types of civil unrest was also a determining factor in the decision to conduct oversight over Diepkloof police station</w:t>
            </w:r>
          </w:p>
        </w:tc>
        <w:tc>
          <w:tcPr>
            <w:tcW w:w="830" w:type="pct"/>
          </w:tcPr>
          <w:p w:rsidR="00B50CC1" w:rsidRPr="00FA3F0A" w:rsidRDefault="00B50CC1" w:rsidP="00790519">
            <w:pPr>
              <w:spacing w:line="240" w:lineRule="auto"/>
              <w:jc w:val="both"/>
              <w:rPr>
                <w:rFonts w:ascii="Arial" w:hAnsi="Arial" w:cs="Arial"/>
              </w:rPr>
            </w:pPr>
            <w:r w:rsidRPr="00FA3F0A">
              <w:rPr>
                <w:rFonts w:ascii="Arial" w:hAnsi="Arial" w:cs="Arial"/>
              </w:rPr>
              <w:t>25 April 2016.</w:t>
            </w:r>
          </w:p>
        </w:tc>
      </w:tr>
    </w:tbl>
    <w:p w:rsidR="00B50CC1" w:rsidRPr="00FA3F0A" w:rsidRDefault="00B50CC1" w:rsidP="00790519">
      <w:pPr>
        <w:spacing w:line="240" w:lineRule="auto"/>
        <w:jc w:val="both"/>
        <w:rPr>
          <w:rFonts w:ascii="Arial" w:hAnsi="Arial" w:cs="Arial"/>
          <w:b/>
        </w:rPr>
      </w:pPr>
    </w:p>
    <w:p w:rsidR="00B50CC1" w:rsidRPr="00FA3F0A" w:rsidRDefault="003001C4" w:rsidP="00790519">
      <w:pPr>
        <w:spacing w:line="240" w:lineRule="auto"/>
        <w:jc w:val="both"/>
        <w:rPr>
          <w:rFonts w:ascii="Arial" w:hAnsi="Arial" w:cs="Arial"/>
          <w:b/>
        </w:rPr>
      </w:pPr>
      <w:r>
        <w:rPr>
          <w:rFonts w:ascii="Arial" w:hAnsi="Arial" w:cs="Arial"/>
        </w:rPr>
        <w:t>5</w:t>
      </w:r>
      <w:r w:rsidR="00347FDF" w:rsidRPr="00FA3F0A">
        <w:rPr>
          <w:rFonts w:ascii="Arial" w:hAnsi="Arial" w:cs="Arial"/>
        </w:rPr>
        <w:t xml:space="preserve">.4 </w:t>
      </w:r>
      <w:r w:rsidR="00B50CC1" w:rsidRPr="00FA3F0A">
        <w:rPr>
          <w:rFonts w:ascii="Arial" w:hAnsi="Arial" w:cs="Arial"/>
          <w:b/>
        </w:rPr>
        <w:t>Diepkloof</w:t>
      </w:r>
      <w:r w:rsidR="00347FDF" w:rsidRPr="00FA3F0A">
        <w:rPr>
          <w:rFonts w:ascii="Arial" w:hAnsi="Arial" w:cs="Arial"/>
          <w:b/>
        </w:rPr>
        <w:t xml:space="preserve"> </w:t>
      </w:r>
      <w:r w:rsidR="00B50CC1" w:rsidRPr="00FA3F0A">
        <w:rPr>
          <w:rFonts w:ascii="Arial" w:hAnsi="Arial" w:cs="Arial"/>
          <w:b/>
        </w:rPr>
        <w:t>Recommendations</w:t>
      </w:r>
    </w:p>
    <w:p w:rsidR="00B50CC1" w:rsidRPr="00FA3F0A" w:rsidRDefault="00B50CC1" w:rsidP="00B4709A">
      <w:pPr>
        <w:pStyle w:val="ListParagraph"/>
        <w:numPr>
          <w:ilvl w:val="0"/>
          <w:numId w:val="18"/>
        </w:numPr>
        <w:spacing w:line="240" w:lineRule="auto"/>
        <w:jc w:val="both"/>
        <w:rPr>
          <w:rFonts w:ascii="Arial" w:hAnsi="Arial" w:cs="Arial"/>
          <w:b/>
        </w:rPr>
      </w:pPr>
      <w:r w:rsidRPr="00FA3F0A">
        <w:rPr>
          <w:rFonts w:ascii="Arial" w:hAnsi="Arial" w:cs="Arial"/>
        </w:rPr>
        <w:t>That the police station furnish the Committee with the audit report mentioned in the news article.</w:t>
      </w:r>
    </w:p>
    <w:p w:rsidR="00B50CC1" w:rsidRPr="00FA3F0A" w:rsidRDefault="00B50CC1" w:rsidP="00B4709A">
      <w:pPr>
        <w:pStyle w:val="ListParagraph"/>
        <w:numPr>
          <w:ilvl w:val="0"/>
          <w:numId w:val="18"/>
        </w:numPr>
        <w:spacing w:line="240" w:lineRule="auto"/>
        <w:jc w:val="both"/>
        <w:rPr>
          <w:rFonts w:ascii="Arial" w:hAnsi="Arial" w:cs="Arial"/>
          <w:b/>
        </w:rPr>
      </w:pPr>
      <w:r w:rsidRPr="00FA3F0A">
        <w:rPr>
          <w:rFonts w:ascii="Arial" w:hAnsi="Arial" w:cs="Arial"/>
        </w:rPr>
        <w:t>That the police station identify its challenges and forward them to the Committee.</w:t>
      </w:r>
    </w:p>
    <w:p w:rsidR="00B50CC1" w:rsidRPr="00FA3F0A" w:rsidRDefault="00B50CC1" w:rsidP="00B4709A">
      <w:pPr>
        <w:pStyle w:val="ListParagraph"/>
        <w:numPr>
          <w:ilvl w:val="0"/>
          <w:numId w:val="18"/>
        </w:numPr>
        <w:spacing w:line="240" w:lineRule="auto"/>
        <w:jc w:val="both"/>
        <w:rPr>
          <w:rFonts w:ascii="Arial" w:hAnsi="Arial" w:cs="Arial"/>
          <w:b/>
        </w:rPr>
      </w:pPr>
      <w:r w:rsidRPr="00FA3F0A">
        <w:rPr>
          <w:rFonts w:ascii="Arial" w:hAnsi="Arial" w:cs="Arial"/>
        </w:rPr>
        <w:t>That the police station explain its turnaround strategy to address vacancies and forward this information to the Committee.</w:t>
      </w:r>
    </w:p>
    <w:p w:rsidR="00B50CC1" w:rsidRPr="00FA3F0A" w:rsidRDefault="00B50CC1" w:rsidP="00B4709A">
      <w:pPr>
        <w:pStyle w:val="ListParagraph"/>
        <w:numPr>
          <w:ilvl w:val="0"/>
          <w:numId w:val="18"/>
        </w:numPr>
        <w:spacing w:line="240" w:lineRule="auto"/>
        <w:jc w:val="both"/>
        <w:rPr>
          <w:rFonts w:ascii="Arial" w:hAnsi="Arial" w:cs="Arial"/>
        </w:rPr>
      </w:pPr>
      <w:r w:rsidRPr="00FA3F0A">
        <w:rPr>
          <w:rFonts w:ascii="Arial" w:hAnsi="Arial" w:cs="Arial"/>
        </w:rPr>
        <w:t>That the police station set up regular meetings with the Department of Home Affairs in respect of undocumented migrants</w:t>
      </w:r>
    </w:p>
    <w:p w:rsidR="00B50CC1" w:rsidRDefault="00B50CC1" w:rsidP="00790519">
      <w:pPr>
        <w:spacing w:line="240" w:lineRule="auto"/>
        <w:jc w:val="both"/>
        <w:rPr>
          <w:rFonts w:ascii="Arial" w:hAnsi="Arial" w:cs="Arial"/>
        </w:rPr>
      </w:pPr>
      <w:r w:rsidRPr="00FA3F0A">
        <w:rPr>
          <w:rFonts w:ascii="Arial" w:hAnsi="Arial" w:cs="Arial"/>
          <w:b/>
        </w:rPr>
        <w:t>Response to Recommendations</w:t>
      </w:r>
      <w:r w:rsidRPr="00FA3F0A">
        <w:rPr>
          <w:rFonts w:ascii="Arial" w:hAnsi="Arial" w:cs="Arial"/>
        </w:rPr>
        <w:t>:</w:t>
      </w:r>
    </w:p>
    <w:p w:rsidR="00CC6EC0" w:rsidRPr="00FA3F0A" w:rsidRDefault="00CC6EC0" w:rsidP="00790519">
      <w:pPr>
        <w:spacing w:line="240" w:lineRule="auto"/>
        <w:jc w:val="both"/>
        <w:rPr>
          <w:rFonts w:ascii="Arial" w:hAnsi="Arial" w:cs="Arial"/>
        </w:rPr>
      </w:pPr>
      <w:r>
        <w:rPr>
          <w:rFonts w:ascii="Arial" w:hAnsi="Arial" w:cs="Arial"/>
        </w:rPr>
        <w:t>No response received.</w:t>
      </w:r>
    </w:p>
    <w:p w:rsidR="00B50CC1" w:rsidRDefault="00B50CC1" w:rsidP="00790519">
      <w:pPr>
        <w:spacing w:line="240" w:lineRule="auto"/>
        <w:jc w:val="both"/>
        <w:rPr>
          <w:rFonts w:ascii="Arial" w:hAnsi="Arial" w:cs="Arial"/>
          <w:b/>
        </w:rPr>
      </w:pPr>
      <w:r w:rsidRPr="00FA3F0A">
        <w:rPr>
          <w:rFonts w:ascii="Arial" w:hAnsi="Arial" w:cs="Arial"/>
          <w:b/>
        </w:rPr>
        <w:lastRenderedPageBreak/>
        <w:t>Follow up Issues</w:t>
      </w:r>
      <w:r w:rsidR="00CC6EC0">
        <w:rPr>
          <w:rFonts w:ascii="Arial" w:hAnsi="Arial" w:cs="Arial"/>
          <w:b/>
        </w:rPr>
        <w:t>:</w:t>
      </w:r>
    </w:p>
    <w:p w:rsidR="00CC6EC0" w:rsidRPr="00CC6EC0" w:rsidRDefault="00CC6EC0" w:rsidP="00790519">
      <w:pPr>
        <w:spacing w:line="240" w:lineRule="auto"/>
        <w:jc w:val="both"/>
        <w:rPr>
          <w:rFonts w:ascii="Arial" w:hAnsi="Arial" w:cs="Arial"/>
        </w:rPr>
      </w:pPr>
      <w:r w:rsidRPr="00CC6EC0">
        <w:rPr>
          <w:rFonts w:ascii="Arial" w:hAnsi="Arial" w:cs="Arial"/>
        </w:rPr>
        <w:t>Follow up on these issues in a meeting with the Department.</w:t>
      </w:r>
    </w:p>
    <w:tbl>
      <w:tblPr>
        <w:tblW w:w="500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1549"/>
        <w:gridCol w:w="8103"/>
        <w:gridCol w:w="2187"/>
      </w:tblGrid>
      <w:tr w:rsidR="00B50CC1" w:rsidRPr="00FA3F0A" w:rsidTr="00002BE6">
        <w:tc>
          <w:tcPr>
            <w:tcW w:w="507" w:type="pct"/>
          </w:tcPr>
          <w:p w:rsidR="00B50CC1" w:rsidRPr="00FA3F0A" w:rsidRDefault="00B50CC1" w:rsidP="00790519">
            <w:pPr>
              <w:spacing w:after="0" w:line="240" w:lineRule="auto"/>
              <w:jc w:val="both"/>
              <w:rPr>
                <w:rFonts w:ascii="Arial" w:hAnsi="Arial" w:cs="Arial"/>
                <w:lang w:val="en-US"/>
              </w:rPr>
            </w:pPr>
            <w:r w:rsidRPr="00FA3F0A">
              <w:rPr>
                <w:rFonts w:ascii="Arial" w:hAnsi="Arial" w:cs="Arial"/>
                <w:lang w:val="en-US"/>
              </w:rPr>
              <w:t>Date</w:t>
            </w:r>
          </w:p>
        </w:tc>
        <w:tc>
          <w:tcPr>
            <w:tcW w:w="588" w:type="pct"/>
          </w:tcPr>
          <w:p w:rsidR="00B50CC1" w:rsidRPr="00FA3F0A" w:rsidRDefault="00B50CC1" w:rsidP="00790519">
            <w:pPr>
              <w:spacing w:after="0" w:line="240" w:lineRule="auto"/>
              <w:jc w:val="both"/>
              <w:rPr>
                <w:rFonts w:ascii="Arial" w:hAnsi="Arial" w:cs="Arial"/>
                <w:lang w:val="en-ZA" w:eastAsia="en-ZA"/>
              </w:rPr>
            </w:pPr>
            <w:r w:rsidRPr="00FA3F0A">
              <w:rPr>
                <w:rFonts w:ascii="Arial" w:hAnsi="Arial" w:cs="Arial"/>
                <w:lang w:val="en-ZA" w:eastAsia="en-ZA"/>
              </w:rPr>
              <w:t>Area Visited</w:t>
            </w:r>
          </w:p>
        </w:tc>
        <w:tc>
          <w:tcPr>
            <w:tcW w:w="3075" w:type="pct"/>
          </w:tcPr>
          <w:p w:rsidR="00B50CC1" w:rsidRPr="00FA3F0A" w:rsidRDefault="00B50CC1" w:rsidP="00790519">
            <w:pPr>
              <w:autoSpaceDE w:val="0"/>
              <w:autoSpaceDN w:val="0"/>
              <w:adjustRightInd w:val="0"/>
              <w:spacing w:after="0" w:line="240" w:lineRule="auto"/>
              <w:jc w:val="both"/>
              <w:rPr>
                <w:rFonts w:ascii="Arial" w:hAnsi="Arial" w:cs="Arial"/>
                <w:color w:val="000000"/>
                <w:lang w:val="en-ZA" w:eastAsia="en-ZA"/>
              </w:rPr>
            </w:pPr>
            <w:r w:rsidRPr="00FA3F0A">
              <w:rPr>
                <w:rFonts w:ascii="Arial" w:hAnsi="Arial" w:cs="Arial"/>
                <w:color w:val="000000"/>
                <w:lang w:val="en-ZA" w:eastAsia="en-ZA"/>
              </w:rPr>
              <w:t>Objectives</w:t>
            </w:r>
          </w:p>
        </w:tc>
        <w:tc>
          <w:tcPr>
            <w:tcW w:w="830" w:type="pct"/>
          </w:tcPr>
          <w:p w:rsidR="00B50CC1" w:rsidRPr="00FA3F0A" w:rsidRDefault="00B50CC1" w:rsidP="00790519">
            <w:pPr>
              <w:autoSpaceDE w:val="0"/>
              <w:autoSpaceDN w:val="0"/>
              <w:adjustRightInd w:val="0"/>
              <w:spacing w:after="0" w:line="240" w:lineRule="auto"/>
              <w:jc w:val="both"/>
              <w:rPr>
                <w:rFonts w:ascii="Arial" w:hAnsi="Arial" w:cs="Arial"/>
                <w:color w:val="000000"/>
                <w:lang w:val="en-ZA" w:eastAsia="en-ZA"/>
              </w:rPr>
            </w:pPr>
            <w:r w:rsidRPr="00FA3F0A">
              <w:rPr>
                <w:rFonts w:ascii="Arial" w:hAnsi="Arial" w:cs="Arial"/>
                <w:color w:val="000000"/>
                <w:lang w:val="en-ZA" w:eastAsia="en-ZA"/>
              </w:rPr>
              <w:t>Status Report</w:t>
            </w:r>
          </w:p>
        </w:tc>
      </w:tr>
      <w:tr w:rsidR="00B50CC1" w:rsidRPr="00FA3F0A" w:rsidTr="00002BE6">
        <w:tc>
          <w:tcPr>
            <w:tcW w:w="507" w:type="pct"/>
          </w:tcPr>
          <w:p w:rsidR="00B50CC1" w:rsidRPr="00FA3F0A" w:rsidRDefault="00B50CC1" w:rsidP="00790519">
            <w:pPr>
              <w:spacing w:after="0" w:line="240" w:lineRule="auto"/>
              <w:jc w:val="both"/>
              <w:rPr>
                <w:rFonts w:ascii="Arial" w:hAnsi="Arial" w:cs="Arial"/>
                <w:lang w:val="en-US"/>
              </w:rPr>
            </w:pPr>
            <w:r w:rsidRPr="00FA3F0A">
              <w:rPr>
                <w:rFonts w:ascii="Arial" w:hAnsi="Arial" w:cs="Arial"/>
                <w:lang w:val="en-US"/>
              </w:rPr>
              <w:t>31 August – 1 September 2016</w:t>
            </w:r>
          </w:p>
        </w:tc>
        <w:tc>
          <w:tcPr>
            <w:tcW w:w="588" w:type="pct"/>
          </w:tcPr>
          <w:p w:rsidR="00B50CC1" w:rsidRPr="00FA3F0A" w:rsidRDefault="00B50CC1" w:rsidP="00790519">
            <w:pPr>
              <w:spacing w:after="0" w:line="240" w:lineRule="auto"/>
              <w:jc w:val="both"/>
              <w:rPr>
                <w:rFonts w:ascii="Arial" w:hAnsi="Arial" w:cs="Arial"/>
                <w:lang w:val="en-ZA" w:eastAsia="en-ZA"/>
              </w:rPr>
            </w:pPr>
            <w:r w:rsidRPr="00FA3F0A">
              <w:rPr>
                <w:rFonts w:ascii="Arial" w:hAnsi="Arial" w:cs="Arial"/>
                <w:lang w:val="en-ZA" w:eastAsia="en-ZA"/>
              </w:rPr>
              <w:t>Mpumalanga</w:t>
            </w:r>
            <w:r w:rsidR="00CA7DBC" w:rsidRPr="00FA3F0A">
              <w:rPr>
                <w:rFonts w:ascii="Arial" w:hAnsi="Arial" w:cs="Arial"/>
                <w:lang w:val="en-ZA" w:eastAsia="en-ZA"/>
              </w:rPr>
              <w:t>: Hoedspruit Airforce Base</w:t>
            </w:r>
          </w:p>
        </w:tc>
        <w:tc>
          <w:tcPr>
            <w:tcW w:w="3075" w:type="pct"/>
          </w:tcPr>
          <w:p w:rsidR="00B50CC1" w:rsidRPr="00FA3F0A" w:rsidRDefault="00CA7DBC" w:rsidP="00790519">
            <w:pPr>
              <w:spacing w:line="240" w:lineRule="auto"/>
              <w:jc w:val="both"/>
              <w:rPr>
                <w:rFonts w:ascii="Arial" w:hAnsi="Arial" w:cs="Arial"/>
              </w:rPr>
            </w:pPr>
            <w:r w:rsidRPr="00FA3F0A">
              <w:rPr>
                <w:rFonts w:ascii="Arial" w:hAnsi="Arial" w:cs="Arial"/>
                <w:lang w:val="en-ZA"/>
              </w:rPr>
              <w:t xml:space="preserve">The Select Committee chose the Hoedspruit Air Force Base to exercise its constitutional mandate to </w:t>
            </w:r>
            <w:r w:rsidRPr="00FA3F0A">
              <w:rPr>
                <w:rStyle w:val="Emphasis"/>
                <w:rFonts w:ascii="Arial" w:hAnsi="Arial" w:cs="Arial"/>
              </w:rPr>
              <w:t>maintain oversight of the exercise of national executive authority</w:t>
            </w:r>
          </w:p>
        </w:tc>
        <w:tc>
          <w:tcPr>
            <w:tcW w:w="830" w:type="pct"/>
          </w:tcPr>
          <w:p w:rsidR="00B50CC1" w:rsidRPr="00FA3F0A" w:rsidRDefault="00CA7DBC" w:rsidP="00790519">
            <w:pPr>
              <w:autoSpaceDE w:val="0"/>
              <w:autoSpaceDN w:val="0"/>
              <w:adjustRightInd w:val="0"/>
              <w:spacing w:after="0" w:line="240" w:lineRule="auto"/>
              <w:jc w:val="both"/>
              <w:rPr>
                <w:rFonts w:ascii="Arial" w:hAnsi="Arial" w:cs="Arial"/>
                <w:color w:val="000000"/>
                <w:lang w:val="en-ZA" w:eastAsia="en-ZA"/>
              </w:rPr>
            </w:pPr>
            <w:r w:rsidRPr="00FA3F0A">
              <w:rPr>
                <w:rFonts w:ascii="Arial" w:hAnsi="Arial" w:cs="Arial"/>
                <w:color w:val="000000"/>
                <w:lang w:val="en-ZA" w:eastAsia="en-ZA"/>
              </w:rPr>
              <w:t>6 September 2016</w:t>
            </w:r>
          </w:p>
        </w:tc>
      </w:tr>
      <w:tr w:rsidR="00B50CC1" w:rsidRPr="00FA3F0A" w:rsidTr="00002BE6">
        <w:tc>
          <w:tcPr>
            <w:tcW w:w="507" w:type="pct"/>
          </w:tcPr>
          <w:p w:rsidR="00B50CC1" w:rsidRPr="00FA3F0A" w:rsidRDefault="00B50CC1" w:rsidP="00790519">
            <w:pPr>
              <w:spacing w:after="0" w:line="240" w:lineRule="auto"/>
              <w:jc w:val="both"/>
              <w:rPr>
                <w:rFonts w:ascii="Arial" w:hAnsi="Arial" w:cs="Arial"/>
                <w:lang w:val="en-US"/>
              </w:rPr>
            </w:pPr>
          </w:p>
        </w:tc>
        <w:tc>
          <w:tcPr>
            <w:tcW w:w="588" w:type="pct"/>
          </w:tcPr>
          <w:p w:rsidR="00B50CC1" w:rsidRPr="00FA3F0A" w:rsidRDefault="00B50CC1" w:rsidP="00790519">
            <w:pPr>
              <w:spacing w:after="0" w:line="240" w:lineRule="auto"/>
              <w:jc w:val="both"/>
              <w:rPr>
                <w:rFonts w:ascii="Arial" w:hAnsi="Arial" w:cs="Arial"/>
                <w:lang w:val="en-ZA" w:eastAsia="en-ZA"/>
              </w:rPr>
            </w:pPr>
            <w:r w:rsidRPr="00FA3F0A">
              <w:rPr>
                <w:rFonts w:ascii="Arial" w:hAnsi="Arial" w:cs="Arial"/>
                <w:lang w:val="en-ZA" w:eastAsia="en-ZA"/>
              </w:rPr>
              <w:t>Mpumalanga</w:t>
            </w:r>
            <w:r w:rsidR="00CA7DBC" w:rsidRPr="00FA3F0A">
              <w:rPr>
                <w:rFonts w:ascii="Arial" w:hAnsi="Arial" w:cs="Arial"/>
                <w:lang w:val="en-ZA" w:eastAsia="en-ZA"/>
              </w:rPr>
              <w:t>: The Department of Military Veterans</w:t>
            </w:r>
          </w:p>
        </w:tc>
        <w:tc>
          <w:tcPr>
            <w:tcW w:w="3075" w:type="pct"/>
          </w:tcPr>
          <w:p w:rsidR="00CA7DBC" w:rsidRPr="00FA3F0A" w:rsidRDefault="00CA7DBC" w:rsidP="00790519">
            <w:pPr>
              <w:spacing w:after="160" w:line="240" w:lineRule="auto"/>
              <w:jc w:val="both"/>
              <w:rPr>
                <w:rFonts w:ascii="Arial" w:hAnsi="Arial" w:cs="Arial"/>
                <w:color w:val="000000"/>
                <w:spacing w:val="6"/>
              </w:rPr>
            </w:pPr>
            <w:r w:rsidRPr="00FA3F0A">
              <w:rPr>
                <w:rFonts w:ascii="Arial" w:hAnsi="Arial" w:cs="Arial"/>
                <w:color w:val="000000"/>
                <w:spacing w:val="6"/>
              </w:rPr>
              <w:t>To conduct visits to see the housing provided to military veterans in the Province.</w:t>
            </w:r>
          </w:p>
          <w:p w:rsidR="00CA7DBC" w:rsidRPr="00FA3F0A" w:rsidRDefault="00CA7DBC" w:rsidP="00790519">
            <w:pPr>
              <w:spacing w:after="160" w:line="240" w:lineRule="auto"/>
              <w:jc w:val="both"/>
              <w:rPr>
                <w:rFonts w:ascii="Arial" w:hAnsi="Arial" w:cs="Arial"/>
                <w:color w:val="000000"/>
                <w:spacing w:val="6"/>
              </w:rPr>
            </w:pPr>
            <w:r w:rsidRPr="00FA3F0A">
              <w:rPr>
                <w:rFonts w:ascii="Arial" w:hAnsi="Arial" w:cs="Arial"/>
                <w:color w:val="000000"/>
                <w:spacing w:val="6"/>
              </w:rPr>
              <w:t>To interact with military veterans and understand the particular challenges in respect to their benefits faced by military veterans in the Province.</w:t>
            </w:r>
          </w:p>
          <w:p w:rsidR="00B50CC1" w:rsidRPr="00FA3F0A" w:rsidRDefault="00CA7DBC" w:rsidP="00790519">
            <w:pPr>
              <w:spacing w:line="240" w:lineRule="auto"/>
              <w:jc w:val="both"/>
              <w:rPr>
                <w:rFonts w:ascii="Arial" w:hAnsi="Arial" w:cs="Arial"/>
                <w:color w:val="000000"/>
                <w:lang w:val="en-ZA" w:eastAsia="en-ZA"/>
              </w:rPr>
            </w:pPr>
            <w:r w:rsidRPr="00FA3F0A">
              <w:rPr>
                <w:rFonts w:ascii="Arial" w:hAnsi="Arial" w:cs="Arial"/>
                <w:color w:val="000000"/>
                <w:spacing w:val="6"/>
              </w:rPr>
              <w:t>To receive a presentation from the Department of Military Veterans on the distribution of benefits provincially, the progress on their turn-around strategy and to highlight strengths and weaknesses in the implementation of their programmes and distribution of benefits provincially</w:t>
            </w:r>
          </w:p>
        </w:tc>
        <w:tc>
          <w:tcPr>
            <w:tcW w:w="830" w:type="pct"/>
          </w:tcPr>
          <w:p w:rsidR="00B50CC1" w:rsidRPr="00FA3F0A" w:rsidRDefault="00CA7DBC" w:rsidP="00790519">
            <w:pPr>
              <w:spacing w:line="240" w:lineRule="auto"/>
              <w:ind w:left="142"/>
              <w:jc w:val="both"/>
              <w:rPr>
                <w:rFonts w:ascii="Arial" w:hAnsi="Arial" w:cs="Arial"/>
              </w:rPr>
            </w:pPr>
            <w:r w:rsidRPr="00FA3F0A">
              <w:rPr>
                <w:rFonts w:ascii="Arial" w:hAnsi="Arial" w:cs="Arial"/>
              </w:rPr>
              <w:t>6 September 2016</w:t>
            </w:r>
          </w:p>
        </w:tc>
      </w:tr>
    </w:tbl>
    <w:p w:rsidR="00B50CC1" w:rsidRPr="00FA3F0A" w:rsidRDefault="00B50CC1" w:rsidP="00790519">
      <w:pPr>
        <w:spacing w:line="240" w:lineRule="auto"/>
        <w:jc w:val="both"/>
        <w:rPr>
          <w:rFonts w:ascii="Arial" w:hAnsi="Arial" w:cs="Arial"/>
          <w:b/>
        </w:rPr>
      </w:pPr>
    </w:p>
    <w:p w:rsidR="00CA7DBC" w:rsidRPr="00FA3F0A" w:rsidRDefault="003001C4" w:rsidP="00790519">
      <w:pPr>
        <w:spacing w:line="240" w:lineRule="auto"/>
        <w:jc w:val="both"/>
        <w:rPr>
          <w:rFonts w:ascii="Arial" w:hAnsi="Arial" w:cs="Arial"/>
          <w:b/>
        </w:rPr>
      </w:pPr>
      <w:r>
        <w:rPr>
          <w:rFonts w:ascii="Arial" w:hAnsi="Arial" w:cs="Arial"/>
          <w:b/>
        </w:rPr>
        <w:t>5</w:t>
      </w:r>
      <w:r w:rsidR="00347FDF" w:rsidRPr="00FA3F0A">
        <w:rPr>
          <w:rFonts w:ascii="Arial" w:hAnsi="Arial" w:cs="Arial"/>
          <w:b/>
        </w:rPr>
        <w:t xml:space="preserve">.5 </w:t>
      </w:r>
      <w:r w:rsidR="00CA7DBC" w:rsidRPr="00FA3F0A">
        <w:rPr>
          <w:rFonts w:ascii="Arial" w:hAnsi="Arial" w:cs="Arial"/>
          <w:b/>
        </w:rPr>
        <w:t>Hoedspruit</w:t>
      </w:r>
      <w:r w:rsidR="00347FDF" w:rsidRPr="00FA3F0A">
        <w:rPr>
          <w:rFonts w:ascii="Arial" w:hAnsi="Arial" w:cs="Arial"/>
          <w:b/>
        </w:rPr>
        <w:t xml:space="preserve"> </w:t>
      </w:r>
      <w:r w:rsidR="00CA7DBC" w:rsidRPr="00FA3F0A">
        <w:rPr>
          <w:rFonts w:ascii="Arial" w:hAnsi="Arial" w:cs="Arial"/>
          <w:b/>
        </w:rPr>
        <w:t>Recommendations:</w:t>
      </w:r>
    </w:p>
    <w:p w:rsidR="00CA7DBC" w:rsidRPr="00FA3F0A" w:rsidRDefault="00CA7DBC" w:rsidP="00790519">
      <w:pPr>
        <w:autoSpaceDE w:val="0"/>
        <w:autoSpaceDN w:val="0"/>
        <w:adjustRightInd w:val="0"/>
        <w:spacing w:after="0" w:line="240" w:lineRule="auto"/>
        <w:jc w:val="both"/>
        <w:rPr>
          <w:rFonts w:ascii="Arial" w:hAnsi="Arial" w:cs="Arial"/>
          <w:color w:val="000000"/>
          <w:lang w:val="en-ZA" w:eastAsia="en-ZA"/>
        </w:rPr>
      </w:pPr>
      <w:r w:rsidRPr="00FA3F0A">
        <w:rPr>
          <w:rFonts w:ascii="Arial" w:hAnsi="Arial" w:cs="Arial"/>
          <w:color w:val="000000"/>
          <w:lang w:val="en-ZA" w:eastAsia="en-ZA"/>
        </w:rPr>
        <w:t>The Committee agreed that it will meet with the Minister of Public Works to discuss the slow pace of maintenance delivery at the base and further to discuss prioritising the improvements to the bulk water infrastructure at the base and surrounding settlement.</w:t>
      </w:r>
    </w:p>
    <w:p w:rsidR="00CA7DBC" w:rsidRPr="00FA3F0A" w:rsidRDefault="00CA7DBC" w:rsidP="00790519">
      <w:pPr>
        <w:autoSpaceDE w:val="0"/>
        <w:autoSpaceDN w:val="0"/>
        <w:adjustRightInd w:val="0"/>
        <w:spacing w:after="0" w:line="240" w:lineRule="auto"/>
        <w:jc w:val="both"/>
        <w:rPr>
          <w:rFonts w:ascii="Arial" w:hAnsi="Arial" w:cs="Arial"/>
          <w:b/>
          <w:color w:val="000000"/>
          <w:lang w:val="en-ZA" w:eastAsia="en-ZA"/>
        </w:rPr>
      </w:pPr>
      <w:r w:rsidRPr="00FA3F0A">
        <w:rPr>
          <w:rFonts w:ascii="Arial" w:hAnsi="Arial" w:cs="Arial"/>
          <w:b/>
          <w:color w:val="000000"/>
          <w:lang w:val="en-ZA" w:eastAsia="en-ZA"/>
        </w:rPr>
        <w:t>Responses to Recommendations:</w:t>
      </w:r>
    </w:p>
    <w:p w:rsidR="00CA7DBC" w:rsidRPr="00FA3F0A" w:rsidRDefault="00CA7DBC" w:rsidP="00790519">
      <w:pPr>
        <w:autoSpaceDE w:val="0"/>
        <w:autoSpaceDN w:val="0"/>
        <w:adjustRightInd w:val="0"/>
        <w:spacing w:after="0" w:line="240" w:lineRule="auto"/>
        <w:jc w:val="both"/>
        <w:rPr>
          <w:rFonts w:ascii="Arial" w:hAnsi="Arial" w:cs="Arial"/>
          <w:color w:val="000000"/>
          <w:lang w:val="en-ZA" w:eastAsia="en-ZA"/>
        </w:rPr>
      </w:pPr>
      <w:r w:rsidRPr="00FA3F0A">
        <w:rPr>
          <w:rFonts w:ascii="Arial" w:hAnsi="Arial" w:cs="Arial"/>
          <w:color w:val="000000"/>
          <w:lang w:val="en-ZA" w:eastAsia="en-ZA"/>
        </w:rPr>
        <w:t>Due to time Constraints the meeting with DPW did not occur.</w:t>
      </w:r>
    </w:p>
    <w:p w:rsidR="00CA7DBC" w:rsidRPr="00FA3F0A" w:rsidRDefault="00CA7DBC" w:rsidP="00790519">
      <w:pPr>
        <w:autoSpaceDE w:val="0"/>
        <w:autoSpaceDN w:val="0"/>
        <w:adjustRightInd w:val="0"/>
        <w:spacing w:after="0" w:line="240" w:lineRule="auto"/>
        <w:jc w:val="both"/>
        <w:rPr>
          <w:rFonts w:ascii="Arial" w:hAnsi="Arial" w:cs="Arial"/>
          <w:color w:val="000000"/>
          <w:lang w:val="en-ZA" w:eastAsia="en-ZA"/>
        </w:rPr>
      </w:pPr>
    </w:p>
    <w:p w:rsidR="00CA7DBC" w:rsidRPr="00FA3F0A" w:rsidRDefault="003001C4" w:rsidP="00790519">
      <w:pPr>
        <w:autoSpaceDE w:val="0"/>
        <w:autoSpaceDN w:val="0"/>
        <w:adjustRightInd w:val="0"/>
        <w:spacing w:after="0" w:line="240" w:lineRule="auto"/>
        <w:jc w:val="both"/>
        <w:rPr>
          <w:rFonts w:ascii="Arial" w:hAnsi="Arial" w:cs="Arial"/>
          <w:b/>
          <w:color w:val="000000"/>
          <w:lang w:val="en-ZA" w:eastAsia="en-ZA"/>
        </w:rPr>
      </w:pPr>
      <w:r>
        <w:rPr>
          <w:rFonts w:ascii="Arial" w:hAnsi="Arial" w:cs="Arial"/>
          <w:b/>
          <w:color w:val="000000"/>
          <w:lang w:val="en-ZA" w:eastAsia="en-ZA"/>
        </w:rPr>
        <w:t>5</w:t>
      </w:r>
      <w:r w:rsidR="00347FDF" w:rsidRPr="00790519">
        <w:rPr>
          <w:rFonts w:ascii="Arial" w:hAnsi="Arial" w:cs="Arial"/>
          <w:b/>
          <w:color w:val="000000"/>
          <w:lang w:val="en-ZA" w:eastAsia="en-ZA"/>
        </w:rPr>
        <w:t>.6</w:t>
      </w:r>
      <w:r w:rsidR="00347FDF" w:rsidRPr="00FA3F0A">
        <w:rPr>
          <w:rFonts w:ascii="Arial" w:hAnsi="Arial" w:cs="Arial"/>
          <w:color w:val="000000"/>
          <w:lang w:val="en-ZA" w:eastAsia="en-ZA"/>
        </w:rPr>
        <w:t xml:space="preserve"> </w:t>
      </w:r>
      <w:r w:rsidR="00CA7DBC" w:rsidRPr="00FA3F0A">
        <w:rPr>
          <w:rFonts w:ascii="Arial" w:hAnsi="Arial" w:cs="Arial"/>
          <w:b/>
          <w:color w:val="000000"/>
          <w:lang w:val="en-ZA" w:eastAsia="en-ZA"/>
        </w:rPr>
        <w:t>D</w:t>
      </w:r>
      <w:r w:rsidR="00347FDF" w:rsidRPr="00FA3F0A">
        <w:rPr>
          <w:rFonts w:ascii="Arial" w:hAnsi="Arial" w:cs="Arial"/>
          <w:b/>
          <w:color w:val="000000"/>
          <w:lang w:val="en-ZA" w:eastAsia="en-ZA"/>
        </w:rPr>
        <w:t xml:space="preserve">epartment of Military Veterans </w:t>
      </w:r>
      <w:r w:rsidR="00CA7DBC" w:rsidRPr="00FA3F0A">
        <w:rPr>
          <w:rFonts w:ascii="Arial" w:hAnsi="Arial" w:cs="Arial"/>
          <w:b/>
          <w:color w:val="000000"/>
          <w:lang w:val="en-ZA" w:eastAsia="en-ZA"/>
        </w:rPr>
        <w:t>Recommendations:</w:t>
      </w:r>
    </w:p>
    <w:p w:rsidR="00CA7DBC" w:rsidRPr="00FA3F0A" w:rsidRDefault="00CA7DBC" w:rsidP="00790519">
      <w:pPr>
        <w:spacing w:line="240" w:lineRule="auto"/>
        <w:jc w:val="both"/>
        <w:rPr>
          <w:rFonts w:ascii="Arial" w:hAnsi="Arial" w:cs="Arial"/>
        </w:rPr>
      </w:pPr>
      <w:r w:rsidRPr="00FA3F0A">
        <w:rPr>
          <w:rFonts w:ascii="Arial" w:hAnsi="Arial" w:cs="Arial"/>
        </w:rPr>
        <w:t>The Delegation expressed reservations and concerns regarding the slow pace of the turnaround of the Department of Military Veterans and the impact this has on service delivery to the beneficiaries. The Delegation recommended meeting with the Minister of Defence and Military Veterans in Parliament to discuss the matter and raise their concerns.</w:t>
      </w:r>
    </w:p>
    <w:p w:rsidR="00CA7DBC" w:rsidRPr="00FA3F0A" w:rsidRDefault="00CA7DBC" w:rsidP="00790519">
      <w:pPr>
        <w:spacing w:line="240" w:lineRule="auto"/>
        <w:jc w:val="both"/>
        <w:rPr>
          <w:rFonts w:ascii="Arial" w:hAnsi="Arial" w:cs="Arial"/>
          <w:b/>
        </w:rPr>
      </w:pPr>
      <w:r w:rsidRPr="00FA3F0A">
        <w:rPr>
          <w:rFonts w:ascii="Arial" w:hAnsi="Arial" w:cs="Arial"/>
          <w:b/>
        </w:rPr>
        <w:t>Responses to Recommendations:</w:t>
      </w:r>
    </w:p>
    <w:p w:rsidR="00CA7DBC" w:rsidRPr="00FA3F0A" w:rsidRDefault="00CA7DBC" w:rsidP="00790519">
      <w:pPr>
        <w:spacing w:line="240" w:lineRule="auto"/>
        <w:ind w:left="142"/>
        <w:jc w:val="both"/>
        <w:rPr>
          <w:rFonts w:ascii="Arial" w:hAnsi="Arial" w:cs="Arial"/>
        </w:rPr>
      </w:pPr>
      <w:r w:rsidRPr="00FA3F0A">
        <w:rPr>
          <w:rFonts w:ascii="Arial" w:hAnsi="Arial" w:cs="Arial"/>
        </w:rPr>
        <w:t>The Committee made several attempts to meet with the Minister, but the meeting did not materialise due to the unavailability of the Minister.</w:t>
      </w:r>
    </w:p>
    <w:p w:rsidR="00CA7DBC" w:rsidRPr="00FA3F0A" w:rsidRDefault="00CA7DBC" w:rsidP="00790519">
      <w:pPr>
        <w:spacing w:line="240" w:lineRule="auto"/>
        <w:jc w:val="both"/>
        <w:rPr>
          <w:rFonts w:ascii="Arial" w:hAnsi="Arial" w:cs="Arial"/>
          <w:b/>
        </w:rPr>
      </w:pPr>
      <w:r w:rsidRPr="00FA3F0A">
        <w:rPr>
          <w:rFonts w:ascii="Arial" w:hAnsi="Arial" w:cs="Arial"/>
          <w:b/>
        </w:rPr>
        <w:lastRenderedPageBreak/>
        <w:t>Follow up Issues:</w:t>
      </w:r>
    </w:p>
    <w:p w:rsidR="00CA7DBC" w:rsidRPr="00FA3F0A" w:rsidRDefault="00CA7DBC" w:rsidP="00790519">
      <w:pPr>
        <w:spacing w:line="240" w:lineRule="auto"/>
        <w:ind w:left="142"/>
        <w:jc w:val="both"/>
        <w:rPr>
          <w:rFonts w:ascii="Arial" w:hAnsi="Arial" w:cs="Arial"/>
        </w:rPr>
      </w:pPr>
      <w:r w:rsidRPr="00FA3F0A">
        <w:rPr>
          <w:rFonts w:ascii="Arial" w:hAnsi="Arial" w:cs="Arial"/>
        </w:rPr>
        <w:t>Meeting with the Minister for a status report on the roll out of benefits to Military Veterans</w:t>
      </w:r>
    </w:p>
    <w:tbl>
      <w:tblPr>
        <w:tblW w:w="500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1549"/>
        <w:gridCol w:w="8103"/>
        <w:gridCol w:w="2187"/>
      </w:tblGrid>
      <w:tr w:rsidR="00B36C0B" w:rsidRPr="00FA3F0A" w:rsidTr="00B50CC1">
        <w:tc>
          <w:tcPr>
            <w:tcW w:w="507" w:type="pct"/>
          </w:tcPr>
          <w:p w:rsidR="00B36C0B" w:rsidRPr="00FA3F0A" w:rsidRDefault="00B36C0B" w:rsidP="00790519">
            <w:pPr>
              <w:spacing w:after="0" w:line="240" w:lineRule="auto"/>
              <w:jc w:val="both"/>
              <w:rPr>
                <w:rFonts w:ascii="Arial" w:hAnsi="Arial" w:cs="Arial"/>
                <w:b/>
                <w:lang w:val="en-US"/>
              </w:rPr>
            </w:pPr>
            <w:r w:rsidRPr="00FA3F0A">
              <w:rPr>
                <w:rFonts w:ascii="Arial" w:hAnsi="Arial" w:cs="Arial"/>
                <w:b/>
                <w:lang w:val="en-US"/>
              </w:rPr>
              <w:t>Date</w:t>
            </w:r>
          </w:p>
        </w:tc>
        <w:tc>
          <w:tcPr>
            <w:tcW w:w="588" w:type="pct"/>
          </w:tcPr>
          <w:p w:rsidR="00B36C0B" w:rsidRPr="00FA3F0A" w:rsidRDefault="00B36C0B" w:rsidP="00790519">
            <w:pPr>
              <w:spacing w:after="0" w:line="240" w:lineRule="auto"/>
              <w:jc w:val="both"/>
              <w:rPr>
                <w:rFonts w:ascii="Arial" w:hAnsi="Arial" w:cs="Arial"/>
                <w:b/>
                <w:lang w:val="en-ZA" w:eastAsia="en-ZA"/>
              </w:rPr>
            </w:pPr>
            <w:r w:rsidRPr="00FA3F0A">
              <w:rPr>
                <w:rFonts w:ascii="Arial" w:hAnsi="Arial" w:cs="Arial"/>
                <w:b/>
                <w:lang w:val="en-ZA" w:eastAsia="en-ZA"/>
              </w:rPr>
              <w:t>Area Visited</w:t>
            </w:r>
          </w:p>
        </w:tc>
        <w:tc>
          <w:tcPr>
            <w:tcW w:w="3075" w:type="pct"/>
          </w:tcPr>
          <w:p w:rsidR="00B36C0B" w:rsidRPr="00FA3F0A" w:rsidRDefault="00B36C0B" w:rsidP="00790519">
            <w:pPr>
              <w:spacing w:line="240" w:lineRule="auto"/>
              <w:ind w:left="142"/>
              <w:jc w:val="both"/>
              <w:rPr>
                <w:rFonts w:ascii="Arial" w:hAnsi="Arial" w:cs="Arial"/>
                <w:b/>
              </w:rPr>
            </w:pPr>
            <w:r w:rsidRPr="00FA3F0A">
              <w:rPr>
                <w:rFonts w:ascii="Arial" w:hAnsi="Arial" w:cs="Arial"/>
                <w:b/>
              </w:rPr>
              <w:t>Objectives</w:t>
            </w:r>
          </w:p>
        </w:tc>
        <w:tc>
          <w:tcPr>
            <w:tcW w:w="830" w:type="pct"/>
          </w:tcPr>
          <w:p w:rsidR="00B36C0B" w:rsidRPr="00FA3F0A" w:rsidRDefault="00B36C0B" w:rsidP="00790519">
            <w:pPr>
              <w:spacing w:line="240" w:lineRule="auto"/>
              <w:ind w:left="142"/>
              <w:jc w:val="both"/>
              <w:rPr>
                <w:rFonts w:ascii="Arial" w:hAnsi="Arial" w:cs="Arial"/>
                <w:b/>
              </w:rPr>
            </w:pPr>
            <w:r w:rsidRPr="00FA3F0A">
              <w:rPr>
                <w:rFonts w:ascii="Arial" w:hAnsi="Arial" w:cs="Arial"/>
                <w:b/>
              </w:rPr>
              <w:t>Status Report</w:t>
            </w:r>
          </w:p>
        </w:tc>
      </w:tr>
      <w:tr w:rsidR="001615CC" w:rsidRPr="00FA3F0A" w:rsidTr="00B50CC1">
        <w:tc>
          <w:tcPr>
            <w:tcW w:w="507" w:type="pct"/>
          </w:tcPr>
          <w:p w:rsidR="001615CC" w:rsidRPr="00FA3F0A" w:rsidRDefault="001615CC" w:rsidP="00790519">
            <w:pPr>
              <w:spacing w:after="0" w:line="240" w:lineRule="auto"/>
              <w:jc w:val="both"/>
              <w:rPr>
                <w:rFonts w:ascii="Arial" w:hAnsi="Arial" w:cs="Arial"/>
                <w:lang w:val="en-US"/>
              </w:rPr>
            </w:pPr>
            <w:r w:rsidRPr="00FA3F0A">
              <w:rPr>
                <w:rFonts w:ascii="Arial" w:hAnsi="Arial" w:cs="Arial"/>
                <w:lang w:val="en-US"/>
              </w:rPr>
              <w:t>26 October 2016</w:t>
            </w:r>
          </w:p>
        </w:tc>
        <w:tc>
          <w:tcPr>
            <w:tcW w:w="588" w:type="pct"/>
          </w:tcPr>
          <w:p w:rsidR="001615CC" w:rsidRPr="00FA3F0A" w:rsidRDefault="001615CC" w:rsidP="00790519">
            <w:pPr>
              <w:spacing w:after="0" w:line="240" w:lineRule="auto"/>
              <w:jc w:val="both"/>
              <w:rPr>
                <w:rFonts w:ascii="Arial" w:hAnsi="Arial" w:cs="Arial"/>
                <w:lang w:val="en-ZA" w:eastAsia="en-ZA"/>
              </w:rPr>
            </w:pPr>
            <w:r w:rsidRPr="00FA3F0A">
              <w:rPr>
                <w:rFonts w:ascii="Arial" w:hAnsi="Arial" w:cs="Arial"/>
                <w:lang w:val="en-ZA" w:eastAsia="en-ZA"/>
              </w:rPr>
              <w:t>Pollsmoor – Western Cape</w:t>
            </w:r>
          </w:p>
        </w:tc>
        <w:tc>
          <w:tcPr>
            <w:tcW w:w="3075" w:type="pct"/>
          </w:tcPr>
          <w:p w:rsidR="00B36C0B" w:rsidRPr="00FA3F0A" w:rsidRDefault="00B36C0B" w:rsidP="00790519">
            <w:pPr>
              <w:spacing w:line="240" w:lineRule="auto"/>
              <w:jc w:val="both"/>
              <w:rPr>
                <w:rFonts w:ascii="Arial" w:hAnsi="Arial" w:cs="Arial"/>
              </w:rPr>
            </w:pPr>
            <w:r w:rsidRPr="00FA3F0A">
              <w:rPr>
                <w:rFonts w:ascii="Arial" w:hAnsi="Arial" w:cs="Arial"/>
                <w:lang w:val="en-ZA"/>
              </w:rPr>
              <w:t>The visit was conducted in response to the high court order requiring Pollsmoor to reduce overcrowding</w:t>
            </w:r>
          </w:p>
          <w:p w:rsidR="001615CC" w:rsidRPr="00FA3F0A" w:rsidRDefault="001615CC" w:rsidP="00790519">
            <w:pPr>
              <w:spacing w:line="240" w:lineRule="auto"/>
              <w:jc w:val="both"/>
              <w:rPr>
                <w:rFonts w:ascii="Arial" w:hAnsi="Arial" w:cs="Arial"/>
                <w:color w:val="000000"/>
                <w:lang w:val="en-ZA" w:eastAsia="en-ZA"/>
              </w:rPr>
            </w:pPr>
          </w:p>
        </w:tc>
        <w:tc>
          <w:tcPr>
            <w:tcW w:w="830" w:type="pct"/>
          </w:tcPr>
          <w:p w:rsidR="001615CC" w:rsidRPr="00FA3F0A" w:rsidRDefault="00B36C0B" w:rsidP="00790519">
            <w:pPr>
              <w:spacing w:line="240" w:lineRule="auto"/>
              <w:ind w:left="142"/>
              <w:jc w:val="both"/>
              <w:rPr>
                <w:rFonts w:ascii="Arial" w:hAnsi="Arial" w:cs="Arial"/>
              </w:rPr>
            </w:pPr>
            <w:r w:rsidRPr="00FA3F0A">
              <w:rPr>
                <w:rFonts w:ascii="Arial" w:hAnsi="Arial" w:cs="Arial"/>
              </w:rPr>
              <w:t>1 November 2016</w:t>
            </w:r>
          </w:p>
        </w:tc>
      </w:tr>
    </w:tbl>
    <w:p w:rsidR="001615CC" w:rsidRPr="00FA3F0A" w:rsidRDefault="001615CC" w:rsidP="00790519">
      <w:pPr>
        <w:spacing w:line="240" w:lineRule="auto"/>
        <w:jc w:val="both"/>
        <w:rPr>
          <w:rFonts w:ascii="Arial" w:hAnsi="Arial" w:cs="Arial"/>
          <w:b/>
        </w:rPr>
      </w:pPr>
    </w:p>
    <w:p w:rsidR="00B36C0B" w:rsidRPr="00FA3F0A" w:rsidRDefault="003001C4" w:rsidP="00790519">
      <w:pPr>
        <w:spacing w:line="240" w:lineRule="auto"/>
        <w:jc w:val="both"/>
        <w:rPr>
          <w:rFonts w:ascii="Arial" w:hAnsi="Arial" w:cs="Arial"/>
          <w:b/>
        </w:rPr>
      </w:pPr>
      <w:r>
        <w:rPr>
          <w:rFonts w:ascii="Arial" w:hAnsi="Arial" w:cs="Arial"/>
          <w:b/>
        </w:rPr>
        <w:t>5</w:t>
      </w:r>
      <w:r w:rsidR="00347FDF" w:rsidRPr="00FA3F0A">
        <w:rPr>
          <w:rFonts w:ascii="Arial" w:hAnsi="Arial" w:cs="Arial"/>
          <w:b/>
        </w:rPr>
        <w:t xml:space="preserve">.7 Pollsmoor </w:t>
      </w:r>
      <w:r w:rsidR="00B36C0B" w:rsidRPr="00FA3F0A">
        <w:rPr>
          <w:rFonts w:ascii="Arial" w:hAnsi="Arial" w:cs="Arial"/>
          <w:b/>
        </w:rPr>
        <w:t>Recommendations:</w:t>
      </w:r>
    </w:p>
    <w:p w:rsidR="00B36C0B" w:rsidRPr="00FA3F0A" w:rsidRDefault="00B36C0B" w:rsidP="00B4709A">
      <w:pPr>
        <w:pStyle w:val="ListParagraph"/>
        <w:numPr>
          <w:ilvl w:val="0"/>
          <w:numId w:val="19"/>
        </w:numPr>
        <w:spacing w:line="240" w:lineRule="auto"/>
        <w:jc w:val="both"/>
        <w:rPr>
          <w:rFonts w:ascii="Arial" w:hAnsi="Arial" w:cs="Arial"/>
          <w:b/>
        </w:rPr>
      </w:pPr>
      <w:r w:rsidRPr="00FA3F0A">
        <w:rPr>
          <w:rFonts w:ascii="Arial" w:hAnsi="Arial" w:cs="Arial"/>
        </w:rPr>
        <w:t>The Committee requests the Department to supply the Committee with the following information within 14 days after the adoption of this report by the National Council of Provinces:</w:t>
      </w:r>
    </w:p>
    <w:p w:rsidR="00B36C0B" w:rsidRPr="00FA3F0A" w:rsidRDefault="00B36C0B" w:rsidP="00B4709A">
      <w:pPr>
        <w:pStyle w:val="ListParagraph"/>
        <w:numPr>
          <w:ilvl w:val="0"/>
          <w:numId w:val="19"/>
        </w:numPr>
        <w:spacing w:line="240" w:lineRule="auto"/>
        <w:jc w:val="both"/>
        <w:rPr>
          <w:rFonts w:ascii="Arial" w:hAnsi="Arial" w:cs="Arial"/>
          <w:b/>
        </w:rPr>
      </w:pPr>
      <w:r w:rsidRPr="00FA3F0A">
        <w:rPr>
          <w:rFonts w:ascii="Arial" w:hAnsi="Arial" w:cs="Arial"/>
        </w:rPr>
        <w:t xml:space="preserve">The strategy on the gangsterism policy and strategic plan must be sent through to the National Council of Provinces. </w:t>
      </w:r>
    </w:p>
    <w:p w:rsidR="00B36C0B" w:rsidRPr="00FA3F0A" w:rsidRDefault="00B36C0B" w:rsidP="00B4709A">
      <w:pPr>
        <w:pStyle w:val="ListParagraph"/>
        <w:numPr>
          <w:ilvl w:val="0"/>
          <w:numId w:val="19"/>
        </w:numPr>
        <w:spacing w:line="240" w:lineRule="auto"/>
        <w:jc w:val="both"/>
        <w:rPr>
          <w:rFonts w:ascii="Arial" w:hAnsi="Arial" w:cs="Arial"/>
          <w:b/>
        </w:rPr>
      </w:pPr>
      <w:r w:rsidRPr="00FA3F0A">
        <w:rPr>
          <w:rFonts w:ascii="Arial" w:hAnsi="Arial" w:cs="Arial"/>
        </w:rPr>
        <w:t xml:space="preserve">The DCS must reply in writing on the strategy to combat smuggling in the prisons. </w:t>
      </w:r>
    </w:p>
    <w:p w:rsidR="00B36C0B" w:rsidRPr="00FA3F0A" w:rsidRDefault="00B36C0B" w:rsidP="00B4709A">
      <w:pPr>
        <w:pStyle w:val="ListParagraph"/>
        <w:numPr>
          <w:ilvl w:val="0"/>
          <w:numId w:val="19"/>
        </w:numPr>
        <w:spacing w:line="240" w:lineRule="auto"/>
        <w:jc w:val="both"/>
        <w:rPr>
          <w:rFonts w:ascii="Arial" w:hAnsi="Arial" w:cs="Arial"/>
        </w:rPr>
      </w:pPr>
      <w:r w:rsidRPr="00FA3F0A">
        <w:rPr>
          <w:rFonts w:ascii="Arial" w:hAnsi="Arial" w:cs="Arial"/>
        </w:rPr>
        <w:t>The Committee requires a report on the filling of vacancies and requires an assessment of what has been done to address this matter. The Committee further requested that remedial action be taken to assist managers who were failing to fill vacant positions.</w:t>
      </w:r>
    </w:p>
    <w:p w:rsidR="00B36C0B" w:rsidRPr="00FA3F0A" w:rsidRDefault="00B36C0B" w:rsidP="00B4709A">
      <w:pPr>
        <w:pStyle w:val="ListParagraph"/>
        <w:numPr>
          <w:ilvl w:val="0"/>
          <w:numId w:val="19"/>
        </w:numPr>
        <w:spacing w:line="240" w:lineRule="auto"/>
        <w:jc w:val="both"/>
        <w:rPr>
          <w:rFonts w:ascii="Arial" w:hAnsi="Arial" w:cs="Arial"/>
        </w:rPr>
      </w:pPr>
      <w:r w:rsidRPr="00FA3F0A">
        <w:rPr>
          <w:rFonts w:ascii="Arial" w:hAnsi="Arial" w:cs="Arial"/>
        </w:rPr>
        <w:t>The Committee agreed to engage the SAPS on the prevention of crime strategies in the Country.</w:t>
      </w:r>
    </w:p>
    <w:p w:rsidR="00B36C0B" w:rsidRPr="00FA3F0A" w:rsidRDefault="00B36C0B" w:rsidP="00790519">
      <w:pPr>
        <w:spacing w:line="240" w:lineRule="auto"/>
        <w:jc w:val="both"/>
        <w:rPr>
          <w:rFonts w:ascii="Arial" w:hAnsi="Arial" w:cs="Arial"/>
          <w:b/>
        </w:rPr>
      </w:pPr>
      <w:r w:rsidRPr="00FA3F0A">
        <w:rPr>
          <w:rFonts w:ascii="Arial" w:hAnsi="Arial" w:cs="Arial"/>
          <w:b/>
        </w:rPr>
        <w:t>Responses to Recommendations:</w:t>
      </w:r>
    </w:p>
    <w:p w:rsidR="00B36C0B" w:rsidRPr="00FA3F0A" w:rsidRDefault="00B36C0B" w:rsidP="00790519">
      <w:pPr>
        <w:spacing w:line="240" w:lineRule="auto"/>
        <w:jc w:val="both"/>
        <w:rPr>
          <w:rFonts w:ascii="Arial" w:hAnsi="Arial" w:cs="Arial"/>
        </w:rPr>
      </w:pPr>
      <w:r w:rsidRPr="00FA3F0A">
        <w:rPr>
          <w:rFonts w:ascii="Arial" w:hAnsi="Arial" w:cs="Arial"/>
        </w:rPr>
        <w:t>The Committee has had several meetings and oversight visits with SAPS to address crime prevention strategies.</w:t>
      </w:r>
    </w:p>
    <w:p w:rsidR="00B36C0B" w:rsidRPr="00FA3F0A" w:rsidRDefault="00B36C0B" w:rsidP="00790519">
      <w:pPr>
        <w:spacing w:line="240" w:lineRule="auto"/>
        <w:jc w:val="both"/>
        <w:rPr>
          <w:rFonts w:ascii="Arial" w:hAnsi="Arial" w:cs="Arial"/>
        </w:rPr>
      </w:pPr>
      <w:r w:rsidRPr="00FA3F0A">
        <w:rPr>
          <w:rFonts w:ascii="Arial" w:hAnsi="Arial" w:cs="Arial"/>
        </w:rPr>
        <w:t>The Committee also conducted oversight to other Correctional Centres to oversee the impact of prisoners being moved to different Correctional Centres in the Provinces.</w:t>
      </w:r>
    </w:p>
    <w:p w:rsidR="00B36C0B" w:rsidRPr="00FA3F0A" w:rsidRDefault="00B36C0B" w:rsidP="00790519">
      <w:pPr>
        <w:spacing w:line="240" w:lineRule="auto"/>
        <w:jc w:val="both"/>
        <w:rPr>
          <w:rFonts w:ascii="Arial" w:hAnsi="Arial" w:cs="Arial"/>
          <w:b/>
        </w:rPr>
      </w:pPr>
      <w:r w:rsidRPr="00FA3F0A">
        <w:rPr>
          <w:rFonts w:ascii="Arial" w:hAnsi="Arial" w:cs="Arial"/>
          <w:b/>
        </w:rPr>
        <w:t>Follow up issues</w:t>
      </w:r>
    </w:p>
    <w:p w:rsidR="00347FDF" w:rsidRPr="00FA3F0A" w:rsidRDefault="00347FDF" w:rsidP="00790519">
      <w:pPr>
        <w:spacing w:line="240" w:lineRule="auto"/>
        <w:jc w:val="both"/>
        <w:rPr>
          <w:rFonts w:ascii="Arial" w:hAnsi="Arial" w:cs="Arial"/>
        </w:rPr>
      </w:pPr>
      <w:r w:rsidRPr="00FA3F0A">
        <w:rPr>
          <w:rFonts w:ascii="Arial" w:hAnsi="Arial" w:cs="Arial"/>
        </w:rPr>
        <w:t>The Committee should continue to monitor overcrowding within Correctional Centres</w:t>
      </w:r>
    </w:p>
    <w:tbl>
      <w:tblPr>
        <w:tblW w:w="5595"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525"/>
        <w:gridCol w:w="7968"/>
        <w:gridCol w:w="3937"/>
      </w:tblGrid>
      <w:tr w:rsidR="003C2C6D" w:rsidRPr="00FA3F0A" w:rsidTr="00002BE6">
        <w:tc>
          <w:tcPr>
            <w:tcW w:w="446" w:type="pct"/>
          </w:tcPr>
          <w:p w:rsidR="003C2C6D" w:rsidRPr="00FA3F0A" w:rsidRDefault="003C2C6D" w:rsidP="00790519">
            <w:pPr>
              <w:spacing w:after="0" w:line="240" w:lineRule="auto"/>
              <w:jc w:val="both"/>
              <w:rPr>
                <w:rFonts w:ascii="Arial" w:hAnsi="Arial" w:cs="Arial"/>
                <w:b/>
                <w:bCs/>
                <w:lang w:val="en-ZA" w:eastAsia="en-ZA"/>
              </w:rPr>
            </w:pPr>
            <w:r w:rsidRPr="00FA3F0A">
              <w:rPr>
                <w:rFonts w:ascii="Arial" w:hAnsi="Arial" w:cs="Arial"/>
                <w:b/>
                <w:bCs/>
                <w:lang w:val="en-ZA" w:eastAsia="en-ZA"/>
              </w:rPr>
              <w:t>Date</w:t>
            </w:r>
          </w:p>
        </w:tc>
        <w:tc>
          <w:tcPr>
            <w:tcW w:w="517" w:type="pct"/>
          </w:tcPr>
          <w:p w:rsidR="003C2C6D" w:rsidRPr="00FA3F0A" w:rsidRDefault="003C2C6D" w:rsidP="00790519">
            <w:pPr>
              <w:spacing w:after="0" w:line="240" w:lineRule="auto"/>
              <w:jc w:val="both"/>
              <w:rPr>
                <w:rFonts w:ascii="Arial" w:hAnsi="Arial" w:cs="Arial"/>
                <w:b/>
                <w:bCs/>
                <w:lang w:val="en-ZA" w:eastAsia="en-ZA"/>
              </w:rPr>
            </w:pPr>
            <w:r w:rsidRPr="00FA3F0A">
              <w:rPr>
                <w:rFonts w:ascii="Arial" w:hAnsi="Arial" w:cs="Arial"/>
                <w:b/>
                <w:bCs/>
                <w:lang w:val="en-ZA" w:eastAsia="en-ZA"/>
              </w:rPr>
              <w:t>Area Visited</w:t>
            </w:r>
          </w:p>
        </w:tc>
        <w:tc>
          <w:tcPr>
            <w:tcW w:w="2702" w:type="pct"/>
          </w:tcPr>
          <w:p w:rsidR="003C2C6D" w:rsidRPr="00FA3F0A" w:rsidRDefault="003C2C6D" w:rsidP="00790519">
            <w:pPr>
              <w:suppressAutoHyphens/>
              <w:autoSpaceDN w:val="0"/>
              <w:spacing w:line="240" w:lineRule="auto"/>
              <w:jc w:val="both"/>
              <w:textAlignment w:val="baseline"/>
              <w:rPr>
                <w:rFonts w:ascii="Arial" w:hAnsi="Arial" w:cs="Arial"/>
                <w:b/>
              </w:rPr>
            </w:pPr>
            <w:r w:rsidRPr="00FA3F0A">
              <w:rPr>
                <w:rFonts w:ascii="Arial" w:hAnsi="Arial" w:cs="Arial"/>
                <w:b/>
              </w:rPr>
              <w:t>Objectives</w:t>
            </w:r>
          </w:p>
        </w:tc>
        <w:tc>
          <w:tcPr>
            <w:tcW w:w="1335" w:type="pct"/>
          </w:tcPr>
          <w:p w:rsidR="003C2C6D" w:rsidRPr="00FA3F0A" w:rsidRDefault="003C2C6D" w:rsidP="00790519">
            <w:pPr>
              <w:spacing w:after="0" w:line="240" w:lineRule="auto"/>
              <w:jc w:val="both"/>
              <w:rPr>
                <w:rFonts w:ascii="Arial" w:hAnsi="Arial" w:cs="Arial"/>
                <w:b/>
                <w:lang w:val="en-ZA" w:eastAsia="en-ZA"/>
              </w:rPr>
            </w:pPr>
            <w:r w:rsidRPr="00FA3F0A">
              <w:rPr>
                <w:rFonts w:ascii="Arial" w:hAnsi="Arial" w:cs="Arial"/>
                <w:b/>
                <w:lang w:val="en-ZA" w:eastAsia="en-ZA"/>
              </w:rPr>
              <w:t>Status Report</w:t>
            </w:r>
          </w:p>
        </w:tc>
      </w:tr>
      <w:tr w:rsidR="003C2C6D" w:rsidRPr="00FA3F0A" w:rsidTr="00002BE6">
        <w:tc>
          <w:tcPr>
            <w:tcW w:w="446" w:type="pct"/>
          </w:tcPr>
          <w:p w:rsidR="003C2C6D" w:rsidRPr="00FA3F0A" w:rsidRDefault="003C2C6D" w:rsidP="00790519">
            <w:pPr>
              <w:spacing w:after="0" w:line="240" w:lineRule="auto"/>
              <w:jc w:val="both"/>
              <w:rPr>
                <w:rFonts w:ascii="Arial" w:hAnsi="Arial" w:cs="Arial"/>
                <w:lang w:val="en-US"/>
              </w:rPr>
            </w:pPr>
            <w:r w:rsidRPr="00FA3F0A">
              <w:rPr>
                <w:rFonts w:ascii="Arial" w:hAnsi="Arial" w:cs="Arial"/>
                <w:bCs/>
                <w:lang w:val="en-ZA" w:eastAsia="en-ZA"/>
              </w:rPr>
              <w:t xml:space="preserve">31 January </w:t>
            </w:r>
            <w:r w:rsidRPr="00FA3F0A">
              <w:rPr>
                <w:rFonts w:ascii="Arial" w:hAnsi="Arial" w:cs="Arial"/>
                <w:bCs/>
                <w:lang w:val="en-ZA" w:eastAsia="en-ZA"/>
              </w:rPr>
              <w:lastRenderedPageBreak/>
              <w:t>2017</w:t>
            </w:r>
          </w:p>
        </w:tc>
        <w:tc>
          <w:tcPr>
            <w:tcW w:w="517" w:type="pct"/>
          </w:tcPr>
          <w:p w:rsidR="003C2C6D" w:rsidRPr="00FA3F0A" w:rsidRDefault="003C2C6D" w:rsidP="00790519">
            <w:pPr>
              <w:spacing w:after="0" w:line="240" w:lineRule="auto"/>
              <w:jc w:val="both"/>
              <w:rPr>
                <w:rFonts w:ascii="Arial" w:hAnsi="Arial" w:cs="Arial"/>
                <w:bCs/>
                <w:lang w:val="en-ZA" w:eastAsia="en-ZA"/>
              </w:rPr>
            </w:pPr>
            <w:r w:rsidRPr="00FA3F0A">
              <w:rPr>
                <w:rFonts w:ascii="Arial" w:hAnsi="Arial" w:cs="Arial"/>
                <w:bCs/>
                <w:lang w:val="en-ZA" w:eastAsia="en-ZA"/>
              </w:rPr>
              <w:lastRenderedPageBreak/>
              <w:t xml:space="preserve">Galeshewe </w:t>
            </w:r>
            <w:r w:rsidRPr="00FA3F0A">
              <w:rPr>
                <w:rFonts w:ascii="Arial" w:hAnsi="Arial" w:cs="Arial"/>
                <w:bCs/>
                <w:lang w:val="en-ZA" w:eastAsia="en-ZA"/>
              </w:rPr>
              <w:lastRenderedPageBreak/>
              <w:t xml:space="preserve">Police Station </w:t>
            </w:r>
            <w:r w:rsidRPr="00FA3F0A">
              <w:rPr>
                <w:rFonts w:ascii="Arial" w:hAnsi="Arial" w:cs="Arial"/>
                <w:lang w:val="en-US"/>
              </w:rPr>
              <w:t>(Wanya Tsotsi)</w:t>
            </w:r>
            <w:r w:rsidRPr="00FA3F0A">
              <w:rPr>
                <w:rFonts w:ascii="Arial" w:hAnsi="Arial" w:cs="Arial"/>
                <w:bCs/>
                <w:lang w:val="en-ZA" w:eastAsia="en-ZA"/>
              </w:rPr>
              <w:t xml:space="preserve"> Northern Cape.</w:t>
            </w:r>
          </w:p>
          <w:p w:rsidR="003C2C6D" w:rsidRPr="00FA3F0A" w:rsidRDefault="003C2C6D" w:rsidP="00790519">
            <w:pPr>
              <w:spacing w:after="0" w:line="240" w:lineRule="auto"/>
              <w:jc w:val="both"/>
              <w:rPr>
                <w:rFonts w:ascii="Arial" w:hAnsi="Arial" w:cs="Arial"/>
                <w:lang w:val="en-ZA" w:eastAsia="en-ZA"/>
              </w:rPr>
            </w:pPr>
          </w:p>
        </w:tc>
        <w:tc>
          <w:tcPr>
            <w:tcW w:w="2702" w:type="pct"/>
          </w:tcPr>
          <w:p w:rsidR="003C2C6D" w:rsidRPr="00FA3F0A" w:rsidRDefault="003C2C6D" w:rsidP="00790519">
            <w:pPr>
              <w:spacing w:line="240" w:lineRule="auto"/>
              <w:jc w:val="both"/>
              <w:rPr>
                <w:rFonts w:ascii="Arial" w:hAnsi="Arial" w:cs="Arial"/>
                <w:lang w:val="en-US"/>
              </w:rPr>
            </w:pPr>
            <w:r w:rsidRPr="00FA3F0A">
              <w:rPr>
                <w:rFonts w:ascii="Arial" w:hAnsi="Arial" w:cs="Arial"/>
                <w:lang w:val="en-US"/>
              </w:rPr>
              <w:lastRenderedPageBreak/>
              <w:t xml:space="preserve">To oversee the functioning of these departments and centres and to investigate </w:t>
            </w:r>
            <w:r w:rsidRPr="00FA3F0A">
              <w:rPr>
                <w:rFonts w:ascii="Arial" w:hAnsi="Arial" w:cs="Arial"/>
                <w:lang w:val="en-US"/>
              </w:rPr>
              <w:lastRenderedPageBreak/>
              <w:t>the relationship between the SAPS, Community Police Fora and public groups fighting crime in the area.</w:t>
            </w:r>
          </w:p>
          <w:p w:rsidR="003C2C6D" w:rsidRPr="00FA3F0A" w:rsidRDefault="003C2C6D" w:rsidP="00790519">
            <w:pPr>
              <w:pStyle w:val="ListParagraph"/>
              <w:suppressAutoHyphens/>
              <w:autoSpaceDN w:val="0"/>
              <w:spacing w:line="240" w:lineRule="auto"/>
              <w:ind w:left="294"/>
              <w:jc w:val="both"/>
              <w:textAlignment w:val="baseline"/>
              <w:rPr>
                <w:rFonts w:ascii="Arial" w:hAnsi="Arial" w:cs="Arial"/>
                <w:b/>
              </w:rPr>
            </w:pPr>
          </w:p>
        </w:tc>
        <w:tc>
          <w:tcPr>
            <w:tcW w:w="1335" w:type="pct"/>
          </w:tcPr>
          <w:p w:rsidR="003C2C6D" w:rsidRPr="00FA3F0A" w:rsidRDefault="003C2C6D" w:rsidP="00790519">
            <w:pPr>
              <w:spacing w:after="0" w:line="240" w:lineRule="auto"/>
              <w:jc w:val="both"/>
              <w:rPr>
                <w:rFonts w:ascii="Arial" w:hAnsi="Arial" w:cs="Arial"/>
                <w:lang w:val="en-ZA" w:eastAsia="en-ZA"/>
              </w:rPr>
            </w:pPr>
            <w:r w:rsidRPr="00FA3F0A">
              <w:rPr>
                <w:rFonts w:ascii="Arial" w:hAnsi="Arial" w:cs="Arial"/>
                <w:lang w:val="en-ZA" w:eastAsia="en-ZA"/>
              </w:rPr>
              <w:lastRenderedPageBreak/>
              <w:t>15 March 2017</w:t>
            </w:r>
          </w:p>
        </w:tc>
      </w:tr>
      <w:tr w:rsidR="003C2C6D" w:rsidRPr="00FA3F0A" w:rsidTr="00002BE6">
        <w:tc>
          <w:tcPr>
            <w:tcW w:w="446" w:type="pct"/>
          </w:tcPr>
          <w:p w:rsidR="003C2C6D" w:rsidRPr="00FA3F0A" w:rsidRDefault="003C2C6D" w:rsidP="00790519">
            <w:pPr>
              <w:spacing w:after="0" w:line="240" w:lineRule="auto"/>
              <w:jc w:val="both"/>
              <w:rPr>
                <w:rFonts w:ascii="Arial" w:hAnsi="Arial" w:cs="Arial"/>
                <w:lang w:val="en-US"/>
              </w:rPr>
            </w:pPr>
            <w:r w:rsidRPr="00FA3F0A">
              <w:rPr>
                <w:rFonts w:ascii="Arial" w:hAnsi="Arial" w:cs="Arial"/>
                <w:bCs/>
                <w:lang w:val="en-ZA" w:eastAsia="en-ZA"/>
              </w:rPr>
              <w:lastRenderedPageBreak/>
              <w:t>1 February 2017</w:t>
            </w:r>
          </w:p>
        </w:tc>
        <w:tc>
          <w:tcPr>
            <w:tcW w:w="517" w:type="pct"/>
          </w:tcPr>
          <w:p w:rsidR="003C2C6D" w:rsidRPr="00FA3F0A" w:rsidRDefault="003C2C6D" w:rsidP="00790519">
            <w:pPr>
              <w:spacing w:after="0" w:line="240" w:lineRule="auto"/>
              <w:jc w:val="both"/>
              <w:rPr>
                <w:rFonts w:ascii="Arial" w:hAnsi="Arial" w:cs="Arial"/>
                <w:bCs/>
                <w:lang w:val="en-ZA" w:eastAsia="en-ZA"/>
              </w:rPr>
            </w:pPr>
            <w:r w:rsidRPr="00FA3F0A">
              <w:rPr>
                <w:rFonts w:ascii="Arial" w:hAnsi="Arial" w:cs="Arial"/>
                <w:bCs/>
                <w:lang w:val="en-ZA" w:eastAsia="en-ZA"/>
              </w:rPr>
              <w:t>Tswelopele Correctional Centre Northern Cape.</w:t>
            </w:r>
          </w:p>
          <w:p w:rsidR="003C2C6D" w:rsidRPr="00FA3F0A" w:rsidRDefault="003C2C6D" w:rsidP="00790519">
            <w:pPr>
              <w:spacing w:after="0" w:line="240" w:lineRule="auto"/>
              <w:jc w:val="both"/>
              <w:rPr>
                <w:rFonts w:ascii="Arial" w:hAnsi="Arial" w:cs="Arial"/>
                <w:lang w:val="en-ZA" w:eastAsia="en-ZA"/>
              </w:rPr>
            </w:pPr>
          </w:p>
        </w:tc>
        <w:tc>
          <w:tcPr>
            <w:tcW w:w="2702" w:type="pct"/>
          </w:tcPr>
          <w:p w:rsidR="003C2C6D" w:rsidRPr="00FA3F0A" w:rsidRDefault="003C2C6D" w:rsidP="00790519">
            <w:pPr>
              <w:spacing w:after="160" w:line="240" w:lineRule="auto"/>
              <w:contextualSpacing/>
              <w:jc w:val="both"/>
              <w:rPr>
                <w:rFonts w:ascii="Arial" w:hAnsi="Arial" w:cs="Arial"/>
                <w:lang w:val="en-ZA"/>
              </w:rPr>
            </w:pPr>
            <w:r w:rsidRPr="00FA3F0A">
              <w:rPr>
                <w:rFonts w:ascii="Arial" w:hAnsi="Arial" w:cs="Arial"/>
                <w:lang w:val="en-US"/>
              </w:rPr>
              <w:t>To oversee the functioning of these departments and centres.</w:t>
            </w:r>
          </w:p>
          <w:p w:rsidR="003C2C6D" w:rsidRPr="00FA3F0A" w:rsidRDefault="003C2C6D" w:rsidP="00790519">
            <w:pPr>
              <w:spacing w:after="160" w:line="240" w:lineRule="auto"/>
              <w:contextualSpacing/>
              <w:jc w:val="both"/>
              <w:rPr>
                <w:rFonts w:ascii="Arial" w:hAnsi="Arial" w:cs="Arial"/>
                <w:lang w:val="en-ZA" w:eastAsia="en-ZA"/>
              </w:rPr>
            </w:pPr>
          </w:p>
        </w:tc>
        <w:tc>
          <w:tcPr>
            <w:tcW w:w="1335" w:type="pct"/>
          </w:tcPr>
          <w:p w:rsidR="003C2C6D" w:rsidRPr="00FA3F0A" w:rsidRDefault="003C2C6D" w:rsidP="00790519">
            <w:pPr>
              <w:spacing w:after="0" w:line="240" w:lineRule="auto"/>
              <w:jc w:val="both"/>
              <w:rPr>
                <w:rFonts w:ascii="Arial" w:hAnsi="Arial" w:cs="Arial"/>
                <w:lang w:val="en-ZA" w:eastAsia="en-ZA"/>
              </w:rPr>
            </w:pPr>
            <w:r w:rsidRPr="00FA3F0A">
              <w:rPr>
                <w:rFonts w:ascii="Arial" w:hAnsi="Arial" w:cs="Arial"/>
                <w:lang w:val="en-ZA" w:eastAsia="en-ZA"/>
              </w:rPr>
              <w:t>15 March 2017</w:t>
            </w:r>
          </w:p>
        </w:tc>
      </w:tr>
      <w:tr w:rsidR="003C2C6D" w:rsidRPr="00FA3F0A" w:rsidTr="00002BE6">
        <w:tc>
          <w:tcPr>
            <w:tcW w:w="446" w:type="pct"/>
          </w:tcPr>
          <w:p w:rsidR="003C2C6D" w:rsidRPr="00FA3F0A" w:rsidRDefault="003C2C6D" w:rsidP="00790519">
            <w:pPr>
              <w:spacing w:after="0" w:line="240" w:lineRule="auto"/>
              <w:jc w:val="both"/>
              <w:rPr>
                <w:rFonts w:ascii="Arial" w:hAnsi="Arial" w:cs="Arial"/>
                <w:bCs/>
                <w:lang w:val="en-ZA" w:eastAsia="en-ZA"/>
              </w:rPr>
            </w:pPr>
            <w:r w:rsidRPr="00FA3F0A">
              <w:rPr>
                <w:rFonts w:ascii="Arial" w:hAnsi="Arial" w:cs="Arial"/>
                <w:bCs/>
                <w:lang w:val="en-ZA" w:eastAsia="en-ZA"/>
              </w:rPr>
              <w:t>2 February 2017</w:t>
            </w:r>
          </w:p>
          <w:p w:rsidR="003C2C6D" w:rsidRPr="00FA3F0A" w:rsidRDefault="003C2C6D" w:rsidP="00790519">
            <w:pPr>
              <w:spacing w:after="0" w:line="240" w:lineRule="auto"/>
              <w:jc w:val="both"/>
              <w:rPr>
                <w:rFonts w:ascii="Arial" w:hAnsi="Arial" w:cs="Arial"/>
                <w:lang w:val="en-ZA" w:eastAsia="en-ZA"/>
              </w:rPr>
            </w:pPr>
          </w:p>
        </w:tc>
        <w:tc>
          <w:tcPr>
            <w:tcW w:w="517" w:type="pct"/>
          </w:tcPr>
          <w:p w:rsidR="003C2C6D" w:rsidRPr="00FA3F0A" w:rsidRDefault="003C2C6D" w:rsidP="00790519">
            <w:pPr>
              <w:spacing w:after="0" w:line="240" w:lineRule="auto"/>
              <w:jc w:val="both"/>
              <w:rPr>
                <w:rFonts w:ascii="Arial" w:hAnsi="Arial" w:cs="Arial"/>
                <w:bCs/>
                <w:lang w:val="en-ZA" w:eastAsia="en-ZA"/>
              </w:rPr>
            </w:pPr>
            <w:r w:rsidRPr="00FA3F0A">
              <w:rPr>
                <w:rFonts w:ascii="Arial" w:hAnsi="Arial" w:cs="Arial"/>
                <w:bCs/>
                <w:lang w:val="en-ZA" w:eastAsia="en-ZA"/>
              </w:rPr>
              <w:t>Department of Military Veterans Northern Cape.</w:t>
            </w:r>
          </w:p>
          <w:p w:rsidR="003C2C6D" w:rsidRPr="00FA3F0A" w:rsidRDefault="003C2C6D" w:rsidP="00790519">
            <w:pPr>
              <w:spacing w:after="0" w:line="240" w:lineRule="auto"/>
              <w:jc w:val="both"/>
              <w:rPr>
                <w:rFonts w:ascii="Arial" w:hAnsi="Arial" w:cs="Arial"/>
                <w:bCs/>
                <w:lang w:val="en-ZA" w:eastAsia="en-ZA"/>
              </w:rPr>
            </w:pPr>
          </w:p>
        </w:tc>
        <w:tc>
          <w:tcPr>
            <w:tcW w:w="2702" w:type="pct"/>
          </w:tcPr>
          <w:p w:rsidR="003C2C6D" w:rsidRPr="00FA3F0A" w:rsidRDefault="003C2C6D" w:rsidP="00790519">
            <w:pPr>
              <w:spacing w:line="240" w:lineRule="auto"/>
              <w:contextualSpacing/>
              <w:jc w:val="both"/>
              <w:rPr>
                <w:rFonts w:ascii="Arial" w:hAnsi="Arial" w:cs="Arial"/>
                <w:lang w:val="en-ZA"/>
              </w:rPr>
            </w:pPr>
            <w:r w:rsidRPr="00FA3F0A">
              <w:rPr>
                <w:rFonts w:ascii="Arial" w:hAnsi="Arial" w:cs="Arial"/>
                <w:lang w:val="en-US"/>
              </w:rPr>
              <w:t>To oversee the distribution of housing and compliance with building requirements for housing for military veterans.</w:t>
            </w:r>
          </w:p>
          <w:p w:rsidR="003C2C6D" w:rsidRPr="00FA3F0A" w:rsidRDefault="003C2C6D" w:rsidP="00790519">
            <w:pPr>
              <w:spacing w:line="240" w:lineRule="auto"/>
              <w:contextualSpacing/>
              <w:jc w:val="both"/>
              <w:rPr>
                <w:rFonts w:ascii="Arial" w:hAnsi="Arial" w:cs="Arial"/>
                <w:lang w:val="en-ZA"/>
              </w:rPr>
            </w:pPr>
          </w:p>
          <w:p w:rsidR="003C2C6D" w:rsidRPr="00FA3F0A" w:rsidRDefault="003C2C6D" w:rsidP="00790519">
            <w:pPr>
              <w:spacing w:line="240" w:lineRule="auto"/>
              <w:contextualSpacing/>
              <w:jc w:val="both"/>
              <w:rPr>
                <w:rFonts w:ascii="Arial" w:hAnsi="Arial" w:cs="Arial"/>
                <w:lang w:val="en-ZA"/>
              </w:rPr>
            </w:pPr>
          </w:p>
        </w:tc>
        <w:tc>
          <w:tcPr>
            <w:tcW w:w="1335" w:type="pct"/>
          </w:tcPr>
          <w:p w:rsidR="003C2C6D" w:rsidRPr="00734A2C" w:rsidRDefault="00734A2C" w:rsidP="00734A2C">
            <w:pPr>
              <w:spacing w:after="0" w:line="240" w:lineRule="auto"/>
              <w:jc w:val="both"/>
              <w:rPr>
                <w:rFonts w:ascii="Arial" w:hAnsi="Arial" w:cs="Arial"/>
                <w:lang w:val="en-ZA" w:eastAsia="en-ZA"/>
              </w:rPr>
            </w:pPr>
            <w:r>
              <w:rPr>
                <w:rFonts w:ascii="Arial" w:hAnsi="Arial" w:cs="Arial"/>
                <w:lang w:val="en-ZA" w:eastAsia="en-ZA"/>
              </w:rPr>
              <w:t>15 M</w:t>
            </w:r>
            <w:r w:rsidR="003C2C6D" w:rsidRPr="00734A2C">
              <w:rPr>
                <w:rFonts w:ascii="Arial" w:hAnsi="Arial" w:cs="Arial"/>
                <w:lang w:val="en-ZA" w:eastAsia="en-ZA"/>
              </w:rPr>
              <w:t>arch 2017</w:t>
            </w:r>
          </w:p>
        </w:tc>
      </w:tr>
    </w:tbl>
    <w:p w:rsidR="00B36C0B" w:rsidRPr="00FA3F0A" w:rsidRDefault="00B36C0B" w:rsidP="00790519">
      <w:pPr>
        <w:spacing w:line="240" w:lineRule="auto"/>
        <w:jc w:val="both"/>
        <w:rPr>
          <w:rFonts w:ascii="Arial" w:hAnsi="Arial" w:cs="Arial"/>
          <w:b/>
        </w:rPr>
      </w:pPr>
    </w:p>
    <w:p w:rsidR="003C2C6D" w:rsidRDefault="003001C4" w:rsidP="003001C4">
      <w:pPr>
        <w:spacing w:after="0" w:line="240" w:lineRule="auto"/>
        <w:jc w:val="both"/>
        <w:rPr>
          <w:rFonts w:ascii="Arial" w:hAnsi="Arial" w:cs="Arial"/>
          <w:b/>
          <w:bCs/>
          <w:lang w:val="en-ZA"/>
        </w:rPr>
      </w:pPr>
      <w:r>
        <w:rPr>
          <w:rFonts w:ascii="Arial" w:hAnsi="Arial" w:cs="Arial"/>
          <w:b/>
          <w:bCs/>
          <w:lang w:val="en-ZA"/>
        </w:rPr>
        <w:t xml:space="preserve">5.8 </w:t>
      </w:r>
      <w:r w:rsidR="003C2C6D" w:rsidRPr="003001C4">
        <w:rPr>
          <w:rFonts w:ascii="Arial" w:hAnsi="Arial" w:cs="Arial"/>
          <w:b/>
          <w:bCs/>
          <w:lang w:val="en-ZA"/>
        </w:rPr>
        <w:t>Galesh</w:t>
      </w:r>
      <w:r w:rsidR="004E3012">
        <w:rPr>
          <w:rFonts w:ascii="Arial" w:hAnsi="Arial" w:cs="Arial"/>
          <w:b/>
          <w:bCs/>
          <w:lang w:val="en-ZA"/>
        </w:rPr>
        <w:t>e</w:t>
      </w:r>
      <w:r w:rsidR="003C2C6D" w:rsidRPr="003001C4">
        <w:rPr>
          <w:rFonts w:ascii="Arial" w:hAnsi="Arial" w:cs="Arial"/>
          <w:b/>
          <w:bCs/>
          <w:lang w:val="en-ZA"/>
        </w:rPr>
        <w:t>we Recommendations:</w:t>
      </w:r>
    </w:p>
    <w:p w:rsidR="00AE583F" w:rsidRPr="003001C4" w:rsidRDefault="00AE583F" w:rsidP="003001C4">
      <w:pPr>
        <w:spacing w:after="0" w:line="240" w:lineRule="auto"/>
        <w:jc w:val="both"/>
        <w:rPr>
          <w:rFonts w:ascii="Arial" w:hAnsi="Arial" w:cs="Arial"/>
          <w:b/>
          <w:bCs/>
          <w:lang w:val="en-ZA"/>
        </w:rPr>
      </w:pPr>
    </w:p>
    <w:p w:rsidR="00790519" w:rsidRDefault="00347FDF" w:rsidP="00790519">
      <w:pPr>
        <w:suppressAutoHyphens/>
        <w:autoSpaceDN w:val="0"/>
        <w:spacing w:line="240" w:lineRule="auto"/>
        <w:jc w:val="both"/>
        <w:textAlignment w:val="baseline"/>
        <w:rPr>
          <w:rFonts w:ascii="Arial" w:hAnsi="Arial" w:cs="Arial"/>
        </w:rPr>
      </w:pPr>
      <w:r w:rsidRPr="00FA3F0A">
        <w:rPr>
          <w:rFonts w:ascii="Arial" w:hAnsi="Arial" w:cs="Arial"/>
        </w:rPr>
        <w:t>The delegation acknowledged the apology tendered by the MEC for Transport, Safety and Liaison but did not accept the apology and advised that the situation required a meeting with the MEC to clarify the matters raised in the meeting.</w:t>
      </w:r>
    </w:p>
    <w:p w:rsidR="00790519" w:rsidRPr="00790519" w:rsidRDefault="00347FDF" w:rsidP="00B4709A">
      <w:pPr>
        <w:pStyle w:val="ListParagraph"/>
        <w:numPr>
          <w:ilvl w:val="0"/>
          <w:numId w:val="27"/>
        </w:numPr>
        <w:suppressAutoHyphens/>
        <w:autoSpaceDN w:val="0"/>
        <w:spacing w:line="240" w:lineRule="auto"/>
        <w:jc w:val="both"/>
        <w:textAlignment w:val="baseline"/>
        <w:rPr>
          <w:rFonts w:ascii="Arial" w:hAnsi="Arial" w:cs="Arial"/>
          <w:b/>
        </w:rPr>
      </w:pPr>
      <w:r w:rsidRPr="00790519">
        <w:rPr>
          <w:rFonts w:ascii="Arial" w:hAnsi="Arial" w:cs="Arial"/>
        </w:rPr>
        <w:t xml:space="preserve">The delegation requested the MEC’s office to submit a report to the Committee within 14 days on the achievements and challenges with crime in the area as well as the way forward to resolve the matter between the SAPS and Operation Wanya Tsotsi. </w:t>
      </w:r>
    </w:p>
    <w:p w:rsidR="00790519" w:rsidRPr="00790519" w:rsidRDefault="00347FDF" w:rsidP="00B4709A">
      <w:pPr>
        <w:pStyle w:val="ListParagraph"/>
        <w:numPr>
          <w:ilvl w:val="0"/>
          <w:numId w:val="27"/>
        </w:numPr>
        <w:suppressAutoHyphens/>
        <w:autoSpaceDN w:val="0"/>
        <w:spacing w:line="240" w:lineRule="auto"/>
        <w:jc w:val="both"/>
        <w:textAlignment w:val="baseline"/>
        <w:rPr>
          <w:rFonts w:ascii="Arial" w:hAnsi="Arial" w:cs="Arial"/>
          <w:b/>
        </w:rPr>
      </w:pPr>
      <w:r w:rsidRPr="00790519">
        <w:rPr>
          <w:rFonts w:ascii="Arial" w:hAnsi="Arial" w:cs="Arial"/>
        </w:rPr>
        <w:t xml:space="preserve">The meeting with the MEC must resolve how to legitimise Operation Wanya Tsotsi, and to create a model that allows for an effective working relationship between the SAPS and Operation Wanya Tsotsi in respect of the CPF structures. </w:t>
      </w:r>
    </w:p>
    <w:p w:rsidR="00790519" w:rsidRPr="00790519" w:rsidRDefault="00347FDF" w:rsidP="00B4709A">
      <w:pPr>
        <w:pStyle w:val="ListParagraph"/>
        <w:numPr>
          <w:ilvl w:val="0"/>
          <w:numId w:val="27"/>
        </w:numPr>
        <w:suppressAutoHyphens/>
        <w:autoSpaceDN w:val="0"/>
        <w:spacing w:line="240" w:lineRule="auto"/>
        <w:jc w:val="both"/>
        <w:textAlignment w:val="baseline"/>
        <w:rPr>
          <w:rFonts w:ascii="Arial" w:hAnsi="Arial" w:cs="Arial"/>
          <w:b/>
        </w:rPr>
      </w:pPr>
      <w:r w:rsidRPr="00790519">
        <w:rPr>
          <w:rFonts w:ascii="Arial" w:hAnsi="Arial" w:cs="Arial"/>
        </w:rPr>
        <w:t>The delegation advised the Civilian Secretariat to ensure that the police are resourced and that reaction times are minimised and to take into consideration the fact that the sector-policing model requires that there should be one vehicle per sector.</w:t>
      </w:r>
    </w:p>
    <w:p w:rsidR="00347FDF" w:rsidRPr="00790519" w:rsidRDefault="00347FDF" w:rsidP="00B4709A">
      <w:pPr>
        <w:pStyle w:val="ListParagraph"/>
        <w:numPr>
          <w:ilvl w:val="0"/>
          <w:numId w:val="27"/>
        </w:numPr>
        <w:suppressAutoHyphens/>
        <w:autoSpaceDN w:val="0"/>
        <w:spacing w:line="240" w:lineRule="auto"/>
        <w:jc w:val="both"/>
        <w:textAlignment w:val="baseline"/>
        <w:rPr>
          <w:rFonts w:ascii="Arial" w:hAnsi="Arial" w:cs="Arial"/>
          <w:b/>
        </w:rPr>
      </w:pPr>
      <w:r w:rsidRPr="00790519">
        <w:rPr>
          <w:rFonts w:ascii="Arial" w:hAnsi="Arial" w:cs="Arial"/>
        </w:rPr>
        <w:t>The delegation advised Operation Wanya Tsotsi and the SAPS to resolve their differences and work together to develop a Memorandum of Understanding.</w:t>
      </w:r>
    </w:p>
    <w:p w:rsidR="003C2C6D" w:rsidRPr="00FA3F0A" w:rsidRDefault="003C2C6D" w:rsidP="00790519">
      <w:pPr>
        <w:spacing w:line="240" w:lineRule="auto"/>
        <w:jc w:val="both"/>
        <w:rPr>
          <w:rFonts w:ascii="Arial" w:hAnsi="Arial" w:cs="Arial"/>
          <w:b/>
          <w:lang w:val="en-US"/>
        </w:rPr>
      </w:pPr>
      <w:r w:rsidRPr="00FA3F0A">
        <w:rPr>
          <w:rFonts w:ascii="Arial" w:hAnsi="Arial" w:cs="Arial"/>
          <w:b/>
          <w:lang w:val="en-US"/>
        </w:rPr>
        <w:lastRenderedPageBreak/>
        <w:t>Responses to Recommendations</w:t>
      </w:r>
    </w:p>
    <w:p w:rsidR="003C2C6D" w:rsidRPr="00FA3F0A" w:rsidRDefault="003C2C6D" w:rsidP="00790519">
      <w:pPr>
        <w:spacing w:after="0" w:line="240" w:lineRule="auto"/>
        <w:jc w:val="both"/>
        <w:rPr>
          <w:rFonts w:ascii="Arial" w:hAnsi="Arial" w:cs="Arial"/>
          <w:lang w:val="en-ZA" w:eastAsia="en-ZA"/>
        </w:rPr>
      </w:pPr>
      <w:r w:rsidRPr="00FA3F0A">
        <w:rPr>
          <w:rFonts w:ascii="Arial" w:hAnsi="Arial" w:cs="Arial"/>
          <w:lang w:val="en-ZA" w:eastAsia="en-ZA"/>
        </w:rPr>
        <w:t>Mr MP Dichaba the Head of the Department in MEC for Transport, Safety and Liaison’s, Mrs P Williams’ office reported that the Department will facilitate and monitor the working relationship between SAPS and Operation Wanya Tsotsi (OWT).</w:t>
      </w:r>
    </w:p>
    <w:p w:rsidR="003C2C6D" w:rsidRPr="00FA3F0A" w:rsidRDefault="003C2C6D" w:rsidP="00790519">
      <w:pPr>
        <w:spacing w:after="0" w:line="240" w:lineRule="auto"/>
        <w:jc w:val="both"/>
        <w:rPr>
          <w:rFonts w:ascii="Arial" w:hAnsi="Arial" w:cs="Arial"/>
          <w:lang w:val="en-ZA" w:eastAsia="en-ZA"/>
        </w:rPr>
      </w:pPr>
    </w:p>
    <w:p w:rsidR="003C2C6D" w:rsidRPr="00FA3F0A" w:rsidRDefault="003C2C6D" w:rsidP="00790519">
      <w:pPr>
        <w:spacing w:line="240" w:lineRule="auto"/>
        <w:jc w:val="both"/>
        <w:rPr>
          <w:rFonts w:ascii="Arial" w:hAnsi="Arial" w:cs="Arial"/>
          <w:lang w:val="en-ZA" w:eastAsia="en-ZA"/>
        </w:rPr>
      </w:pPr>
      <w:r w:rsidRPr="00FA3F0A">
        <w:rPr>
          <w:rFonts w:ascii="Arial" w:hAnsi="Arial" w:cs="Arial"/>
          <w:lang w:val="en-ZA" w:eastAsia="en-ZA"/>
        </w:rPr>
        <w:t>He further recommended that the OWT be recognised as an autonomous body while pursuing the placement of the OWT under the CPF structure.</w:t>
      </w:r>
    </w:p>
    <w:p w:rsidR="003C2C6D" w:rsidRPr="00FA3F0A" w:rsidRDefault="003C2C6D" w:rsidP="00790519">
      <w:pPr>
        <w:spacing w:line="240" w:lineRule="auto"/>
        <w:jc w:val="both"/>
        <w:rPr>
          <w:rFonts w:ascii="Arial" w:hAnsi="Arial" w:cs="Arial"/>
          <w:b/>
          <w:lang w:val="en-ZA" w:eastAsia="en-ZA"/>
        </w:rPr>
      </w:pPr>
      <w:r w:rsidRPr="00FA3F0A">
        <w:rPr>
          <w:rFonts w:ascii="Arial" w:hAnsi="Arial" w:cs="Arial"/>
          <w:b/>
          <w:lang w:val="en-ZA" w:eastAsia="en-ZA"/>
        </w:rPr>
        <w:t>Follow up Issues</w:t>
      </w:r>
    </w:p>
    <w:p w:rsidR="003C2C6D" w:rsidRPr="00FA3F0A" w:rsidRDefault="003C2C6D" w:rsidP="00790519">
      <w:pPr>
        <w:spacing w:line="240" w:lineRule="auto"/>
        <w:jc w:val="both"/>
        <w:rPr>
          <w:rFonts w:ascii="Arial" w:hAnsi="Arial" w:cs="Arial"/>
          <w:lang w:val="en-ZA" w:eastAsia="en-ZA"/>
        </w:rPr>
      </w:pPr>
      <w:r w:rsidRPr="00FA3F0A">
        <w:rPr>
          <w:rFonts w:ascii="Arial" w:hAnsi="Arial" w:cs="Arial"/>
          <w:lang w:val="en-ZA" w:eastAsia="en-ZA"/>
        </w:rPr>
        <w:t>Monitor signing of memorandum of understanding between SAPS and Wanya Tsotsi and CPF structures</w:t>
      </w:r>
      <w:r w:rsidR="00914917">
        <w:rPr>
          <w:rFonts w:ascii="Arial" w:hAnsi="Arial" w:cs="Arial"/>
          <w:lang w:val="en-ZA" w:eastAsia="en-ZA"/>
        </w:rPr>
        <w:t>.</w:t>
      </w:r>
    </w:p>
    <w:p w:rsidR="003C2C6D" w:rsidRPr="003001C4" w:rsidRDefault="003C2C6D" w:rsidP="00B4709A">
      <w:pPr>
        <w:pStyle w:val="ListParagraph"/>
        <w:numPr>
          <w:ilvl w:val="1"/>
          <w:numId w:val="31"/>
        </w:numPr>
        <w:spacing w:line="240" w:lineRule="auto"/>
        <w:jc w:val="both"/>
        <w:rPr>
          <w:rFonts w:ascii="Arial" w:hAnsi="Arial" w:cs="Arial"/>
          <w:lang w:val="en-ZA" w:eastAsia="en-ZA"/>
        </w:rPr>
      </w:pPr>
      <w:r w:rsidRPr="003001C4">
        <w:rPr>
          <w:rFonts w:ascii="Arial" w:hAnsi="Arial" w:cs="Arial"/>
          <w:b/>
          <w:lang w:val="en-ZA" w:eastAsia="en-ZA"/>
        </w:rPr>
        <w:t>Tswelopele Recommendations</w:t>
      </w:r>
      <w:r w:rsidRPr="003001C4">
        <w:rPr>
          <w:rFonts w:ascii="Arial" w:hAnsi="Arial" w:cs="Arial"/>
          <w:lang w:val="en-ZA" w:eastAsia="en-ZA"/>
        </w:rPr>
        <w:t>:</w:t>
      </w:r>
    </w:p>
    <w:p w:rsidR="00347FDF" w:rsidRPr="00FA3F0A" w:rsidRDefault="003C2C6D" w:rsidP="00B4709A">
      <w:pPr>
        <w:pStyle w:val="ListParagraph"/>
        <w:numPr>
          <w:ilvl w:val="0"/>
          <w:numId w:val="20"/>
        </w:numPr>
        <w:spacing w:after="160" w:line="240" w:lineRule="auto"/>
        <w:jc w:val="both"/>
        <w:rPr>
          <w:rFonts w:ascii="Arial" w:hAnsi="Arial" w:cs="Arial"/>
          <w:lang w:val="en-ZA"/>
        </w:rPr>
      </w:pPr>
      <w:r w:rsidRPr="00FA3F0A">
        <w:rPr>
          <w:rFonts w:ascii="Arial" w:hAnsi="Arial" w:cs="Arial"/>
          <w:lang w:val="en-ZA"/>
        </w:rPr>
        <w:t>It is recommended that the Centre should take responsibility for filling its vacancies.</w:t>
      </w:r>
    </w:p>
    <w:p w:rsidR="00347FDF" w:rsidRPr="00FA3F0A" w:rsidRDefault="003C2C6D" w:rsidP="00B4709A">
      <w:pPr>
        <w:pStyle w:val="ListParagraph"/>
        <w:numPr>
          <w:ilvl w:val="0"/>
          <w:numId w:val="20"/>
        </w:numPr>
        <w:spacing w:after="160" w:line="240" w:lineRule="auto"/>
        <w:jc w:val="both"/>
        <w:rPr>
          <w:rFonts w:ascii="Arial" w:hAnsi="Arial" w:cs="Arial"/>
          <w:lang w:val="en-ZA"/>
        </w:rPr>
      </w:pPr>
      <w:r w:rsidRPr="00FA3F0A">
        <w:rPr>
          <w:rFonts w:ascii="Arial" w:hAnsi="Arial" w:cs="Arial"/>
          <w:lang w:val="en-ZA"/>
        </w:rPr>
        <w:t>The Committee will meet with the Department of Public Works (DPW) to discuss the maintenance challenges in respect to the Department of Correctional Services and the building of more classrooms.</w:t>
      </w:r>
    </w:p>
    <w:p w:rsidR="003C2C6D" w:rsidRPr="00FA3F0A" w:rsidRDefault="003C2C6D" w:rsidP="00B4709A">
      <w:pPr>
        <w:pStyle w:val="ListParagraph"/>
        <w:numPr>
          <w:ilvl w:val="0"/>
          <w:numId w:val="20"/>
        </w:numPr>
        <w:spacing w:after="160" w:line="240" w:lineRule="auto"/>
        <w:jc w:val="both"/>
        <w:rPr>
          <w:rFonts w:ascii="Arial" w:hAnsi="Arial" w:cs="Arial"/>
          <w:lang w:val="en-ZA"/>
        </w:rPr>
      </w:pPr>
      <w:r w:rsidRPr="00FA3F0A">
        <w:rPr>
          <w:rFonts w:ascii="Arial" w:hAnsi="Arial" w:cs="Arial"/>
          <w:lang w:val="en-ZA"/>
        </w:rPr>
        <w:t>The centre presents a good model of rehabilitation. It is recommended that the Department of Correctional Services consult with the Department of Social Development to address the challenges faced by inmates upon their release.</w:t>
      </w:r>
    </w:p>
    <w:p w:rsidR="003C2C6D" w:rsidRPr="00FA3F0A" w:rsidRDefault="003C2C6D" w:rsidP="00790519">
      <w:pPr>
        <w:spacing w:line="240" w:lineRule="auto"/>
        <w:jc w:val="both"/>
        <w:rPr>
          <w:rFonts w:ascii="Arial" w:hAnsi="Arial" w:cs="Arial"/>
          <w:b/>
        </w:rPr>
      </w:pPr>
      <w:r w:rsidRPr="00FA3F0A">
        <w:rPr>
          <w:rFonts w:ascii="Arial" w:hAnsi="Arial" w:cs="Arial"/>
          <w:b/>
        </w:rPr>
        <w:t>Responses to Recommendations:</w:t>
      </w:r>
    </w:p>
    <w:p w:rsidR="003C2C6D" w:rsidRPr="00FA3F0A" w:rsidRDefault="003C2C6D" w:rsidP="00790519">
      <w:pPr>
        <w:spacing w:line="240" w:lineRule="auto"/>
        <w:jc w:val="both"/>
        <w:rPr>
          <w:rFonts w:ascii="Arial" w:hAnsi="Arial" w:cs="Arial"/>
        </w:rPr>
      </w:pPr>
      <w:r w:rsidRPr="00FA3F0A">
        <w:rPr>
          <w:rFonts w:ascii="Arial" w:hAnsi="Arial" w:cs="Arial"/>
        </w:rPr>
        <w:t>None received</w:t>
      </w:r>
    </w:p>
    <w:p w:rsidR="003C2C6D" w:rsidRPr="00FA3F0A" w:rsidRDefault="003C2C6D" w:rsidP="00790519">
      <w:pPr>
        <w:spacing w:line="240" w:lineRule="auto"/>
        <w:jc w:val="both"/>
        <w:rPr>
          <w:rFonts w:ascii="Arial" w:hAnsi="Arial" w:cs="Arial"/>
          <w:b/>
        </w:rPr>
      </w:pPr>
      <w:r w:rsidRPr="00FA3F0A">
        <w:rPr>
          <w:rFonts w:ascii="Arial" w:hAnsi="Arial" w:cs="Arial"/>
          <w:b/>
        </w:rPr>
        <w:t>Follow up Issues:</w:t>
      </w:r>
    </w:p>
    <w:p w:rsidR="003C2C6D" w:rsidRPr="00FA3F0A" w:rsidRDefault="003C2C6D" w:rsidP="00790519">
      <w:pPr>
        <w:spacing w:after="0" w:line="240" w:lineRule="auto"/>
        <w:jc w:val="both"/>
        <w:rPr>
          <w:rFonts w:ascii="Arial" w:hAnsi="Arial" w:cs="Arial"/>
          <w:lang w:val="en-ZA" w:eastAsia="en-ZA"/>
        </w:rPr>
      </w:pPr>
      <w:r w:rsidRPr="00FA3F0A">
        <w:rPr>
          <w:rFonts w:ascii="Arial" w:hAnsi="Arial" w:cs="Arial"/>
          <w:lang w:val="en-ZA" w:eastAsia="en-ZA"/>
        </w:rPr>
        <w:t xml:space="preserve">Scheduling of meeting with DPW in </w:t>
      </w:r>
      <w:r w:rsidR="00347FDF" w:rsidRPr="00FA3F0A">
        <w:rPr>
          <w:rFonts w:ascii="Arial" w:hAnsi="Arial" w:cs="Arial"/>
          <w:lang w:val="en-ZA" w:eastAsia="en-ZA"/>
        </w:rPr>
        <w:t>6</w:t>
      </w:r>
      <w:r w:rsidR="00347FDF" w:rsidRPr="00FA3F0A">
        <w:rPr>
          <w:rFonts w:ascii="Arial" w:hAnsi="Arial" w:cs="Arial"/>
          <w:vertAlign w:val="superscript"/>
          <w:lang w:val="en-ZA" w:eastAsia="en-ZA"/>
        </w:rPr>
        <w:t>th</w:t>
      </w:r>
      <w:r w:rsidR="00347FDF" w:rsidRPr="00FA3F0A">
        <w:rPr>
          <w:rFonts w:ascii="Arial" w:hAnsi="Arial" w:cs="Arial"/>
          <w:lang w:val="en-ZA" w:eastAsia="en-ZA"/>
        </w:rPr>
        <w:t xml:space="preserve"> parliament.</w:t>
      </w:r>
    </w:p>
    <w:p w:rsidR="003C2C6D" w:rsidRPr="00FA3F0A" w:rsidRDefault="003C2C6D" w:rsidP="00790519">
      <w:pPr>
        <w:spacing w:after="0" w:line="240" w:lineRule="auto"/>
        <w:jc w:val="both"/>
        <w:rPr>
          <w:rFonts w:ascii="Arial" w:hAnsi="Arial" w:cs="Arial"/>
          <w:lang w:val="en-ZA" w:eastAsia="en-ZA"/>
        </w:rPr>
      </w:pPr>
    </w:p>
    <w:p w:rsidR="003C2C6D" w:rsidRPr="00FA3F0A" w:rsidRDefault="003C2C6D" w:rsidP="00790519">
      <w:pPr>
        <w:spacing w:after="0" w:line="240" w:lineRule="auto"/>
        <w:jc w:val="both"/>
        <w:rPr>
          <w:rFonts w:ascii="Arial" w:hAnsi="Arial" w:cs="Arial"/>
          <w:lang w:val="en-ZA" w:eastAsia="en-ZA"/>
        </w:rPr>
      </w:pPr>
      <w:r w:rsidRPr="00FA3F0A">
        <w:rPr>
          <w:rFonts w:ascii="Arial" w:hAnsi="Arial" w:cs="Arial"/>
          <w:lang w:val="en-ZA" w:eastAsia="en-ZA"/>
        </w:rPr>
        <w:t>Follow up on filling of vacancies.</w:t>
      </w:r>
    </w:p>
    <w:p w:rsidR="003C2C6D" w:rsidRPr="00FA3F0A" w:rsidRDefault="003C2C6D" w:rsidP="00790519">
      <w:pPr>
        <w:spacing w:after="0" w:line="240" w:lineRule="auto"/>
        <w:jc w:val="both"/>
        <w:rPr>
          <w:rFonts w:ascii="Arial" w:hAnsi="Arial" w:cs="Arial"/>
          <w:lang w:val="en-ZA" w:eastAsia="en-ZA"/>
        </w:rPr>
      </w:pPr>
    </w:p>
    <w:p w:rsidR="003C2C6D" w:rsidRPr="00FA3F0A" w:rsidRDefault="003C2C6D" w:rsidP="00790519">
      <w:pPr>
        <w:spacing w:line="240" w:lineRule="auto"/>
        <w:jc w:val="both"/>
        <w:rPr>
          <w:rFonts w:ascii="Arial" w:hAnsi="Arial" w:cs="Arial"/>
        </w:rPr>
      </w:pPr>
      <w:r w:rsidRPr="00FA3F0A">
        <w:rPr>
          <w:rFonts w:ascii="Arial" w:hAnsi="Arial" w:cs="Arial"/>
          <w:lang w:val="en-ZA" w:eastAsia="en-ZA"/>
        </w:rPr>
        <w:t>Ongoing monitoring of reintegration programme</w:t>
      </w:r>
    </w:p>
    <w:p w:rsidR="003C2C6D" w:rsidRPr="00FA3F0A" w:rsidRDefault="003001C4" w:rsidP="00790519">
      <w:pPr>
        <w:spacing w:after="0" w:line="240" w:lineRule="auto"/>
        <w:jc w:val="both"/>
        <w:rPr>
          <w:rFonts w:ascii="Arial" w:hAnsi="Arial" w:cs="Arial"/>
          <w:b/>
          <w:bCs/>
          <w:lang w:val="en-ZA"/>
        </w:rPr>
      </w:pPr>
      <w:r w:rsidRPr="00DB3046">
        <w:rPr>
          <w:rFonts w:ascii="Arial" w:hAnsi="Arial" w:cs="Arial"/>
          <w:b/>
        </w:rPr>
        <w:t>5</w:t>
      </w:r>
      <w:r w:rsidR="00347FDF" w:rsidRPr="00DB3046">
        <w:rPr>
          <w:rFonts w:ascii="Arial" w:hAnsi="Arial" w:cs="Arial"/>
          <w:b/>
        </w:rPr>
        <w:t>.10</w:t>
      </w:r>
      <w:r w:rsidR="00347FDF" w:rsidRPr="00FA3F0A">
        <w:rPr>
          <w:rFonts w:ascii="Arial" w:hAnsi="Arial" w:cs="Arial"/>
        </w:rPr>
        <w:t xml:space="preserve"> </w:t>
      </w:r>
      <w:r w:rsidR="003C2C6D" w:rsidRPr="00FA3F0A">
        <w:rPr>
          <w:rFonts w:ascii="Arial" w:hAnsi="Arial" w:cs="Arial"/>
          <w:b/>
          <w:bCs/>
          <w:lang w:val="en-ZA"/>
        </w:rPr>
        <w:t>D</w:t>
      </w:r>
      <w:r w:rsidR="00347FDF" w:rsidRPr="00FA3F0A">
        <w:rPr>
          <w:rFonts w:ascii="Arial" w:hAnsi="Arial" w:cs="Arial"/>
          <w:b/>
          <w:bCs/>
          <w:lang w:val="en-ZA"/>
        </w:rPr>
        <w:t>epartment of Military Vetera</w:t>
      </w:r>
      <w:r w:rsidR="00DB3046">
        <w:rPr>
          <w:rFonts w:ascii="Arial" w:hAnsi="Arial" w:cs="Arial"/>
          <w:b/>
          <w:bCs/>
          <w:lang w:val="en-ZA"/>
        </w:rPr>
        <w:t>n</w:t>
      </w:r>
      <w:r w:rsidR="00347FDF" w:rsidRPr="00FA3F0A">
        <w:rPr>
          <w:rFonts w:ascii="Arial" w:hAnsi="Arial" w:cs="Arial"/>
          <w:b/>
          <w:bCs/>
          <w:lang w:val="en-ZA"/>
        </w:rPr>
        <w:t>s Recommendations</w:t>
      </w:r>
      <w:r w:rsidR="003C2C6D" w:rsidRPr="00FA3F0A">
        <w:rPr>
          <w:rFonts w:ascii="Arial" w:hAnsi="Arial" w:cs="Arial"/>
          <w:b/>
          <w:bCs/>
          <w:lang w:val="en-ZA"/>
        </w:rPr>
        <w:t>:</w:t>
      </w:r>
    </w:p>
    <w:p w:rsidR="003C2C6D" w:rsidRPr="00FA3F0A" w:rsidRDefault="003C2C6D" w:rsidP="00790519">
      <w:pPr>
        <w:spacing w:after="0" w:line="240" w:lineRule="auto"/>
        <w:ind w:left="360"/>
        <w:jc w:val="both"/>
        <w:rPr>
          <w:rFonts w:ascii="Arial" w:hAnsi="Arial" w:cs="Arial"/>
          <w:b/>
          <w:bCs/>
          <w:lang w:val="en-ZA"/>
        </w:rPr>
      </w:pPr>
    </w:p>
    <w:p w:rsidR="00347FDF" w:rsidRPr="00FA3F0A" w:rsidRDefault="003C2C6D" w:rsidP="00B4709A">
      <w:pPr>
        <w:pStyle w:val="ListParagraph"/>
        <w:numPr>
          <w:ilvl w:val="0"/>
          <w:numId w:val="21"/>
        </w:numPr>
        <w:spacing w:line="240" w:lineRule="auto"/>
        <w:jc w:val="both"/>
        <w:rPr>
          <w:rFonts w:ascii="Arial" w:hAnsi="Arial" w:cs="Arial"/>
          <w:lang w:val="en-ZA"/>
        </w:rPr>
      </w:pPr>
      <w:r w:rsidRPr="00FA3F0A">
        <w:rPr>
          <w:rFonts w:ascii="Arial" w:hAnsi="Arial" w:cs="Arial"/>
          <w:lang w:val="en-ZA"/>
        </w:rPr>
        <w:t>The Delegation identified a need to discuss the capacity constraints such as transporting of patients and the database concerns with the Minister of Defence and Military Veterans.</w:t>
      </w:r>
    </w:p>
    <w:p w:rsidR="003C2C6D" w:rsidRPr="00FA3F0A" w:rsidRDefault="003C2C6D" w:rsidP="00B4709A">
      <w:pPr>
        <w:pStyle w:val="ListParagraph"/>
        <w:numPr>
          <w:ilvl w:val="0"/>
          <w:numId w:val="21"/>
        </w:numPr>
        <w:spacing w:line="240" w:lineRule="auto"/>
        <w:jc w:val="both"/>
        <w:rPr>
          <w:rFonts w:ascii="Arial" w:hAnsi="Arial" w:cs="Arial"/>
          <w:lang w:val="en-ZA"/>
        </w:rPr>
      </w:pPr>
      <w:r w:rsidRPr="00FA3F0A">
        <w:rPr>
          <w:rFonts w:ascii="Arial" w:hAnsi="Arial" w:cs="Arial"/>
          <w:lang w:val="en-ZA"/>
        </w:rPr>
        <w:t>The Delegation advised the DMV and SAMHS to meet to sort out their challenges and to find solutions in order for Military Veterans to receive appropriate medical treatment.</w:t>
      </w:r>
    </w:p>
    <w:p w:rsidR="003C2C6D" w:rsidRPr="00FA3F0A" w:rsidRDefault="003C2C6D" w:rsidP="00790519">
      <w:pPr>
        <w:spacing w:after="0" w:line="240" w:lineRule="auto"/>
        <w:ind w:left="360"/>
        <w:jc w:val="both"/>
        <w:rPr>
          <w:rFonts w:ascii="Arial" w:hAnsi="Arial" w:cs="Arial"/>
          <w:lang w:val="en-ZA"/>
        </w:rPr>
      </w:pPr>
      <w:r w:rsidRPr="00FA3F0A">
        <w:rPr>
          <w:rFonts w:ascii="Arial" w:hAnsi="Arial" w:cs="Arial"/>
          <w:b/>
          <w:lang w:val="en-ZA"/>
        </w:rPr>
        <w:lastRenderedPageBreak/>
        <w:t>Responses to Recommendations</w:t>
      </w:r>
      <w:r w:rsidRPr="00FA3F0A">
        <w:rPr>
          <w:rFonts w:ascii="Arial" w:hAnsi="Arial" w:cs="Arial"/>
          <w:lang w:val="en-ZA"/>
        </w:rPr>
        <w:t>:</w:t>
      </w:r>
    </w:p>
    <w:p w:rsidR="003C2C6D" w:rsidRPr="00FA3F0A" w:rsidRDefault="003C2C6D" w:rsidP="00790519">
      <w:pPr>
        <w:spacing w:after="0" w:line="240" w:lineRule="auto"/>
        <w:ind w:left="360"/>
        <w:jc w:val="both"/>
        <w:rPr>
          <w:rFonts w:ascii="Arial" w:hAnsi="Arial" w:cs="Arial"/>
          <w:lang w:val="en-ZA"/>
        </w:rPr>
      </w:pPr>
      <w:r w:rsidRPr="00FA3F0A">
        <w:rPr>
          <w:rFonts w:ascii="Arial" w:hAnsi="Arial" w:cs="Arial"/>
          <w:lang w:val="en-ZA"/>
        </w:rPr>
        <w:t>None received</w:t>
      </w:r>
    </w:p>
    <w:p w:rsidR="003C2C6D" w:rsidRPr="00FA3F0A" w:rsidRDefault="003C2C6D" w:rsidP="00790519">
      <w:pPr>
        <w:spacing w:after="0" w:line="240" w:lineRule="auto"/>
        <w:ind w:left="360"/>
        <w:jc w:val="both"/>
        <w:rPr>
          <w:rFonts w:ascii="Arial" w:hAnsi="Arial" w:cs="Arial"/>
          <w:lang w:val="en-ZA"/>
        </w:rPr>
      </w:pPr>
    </w:p>
    <w:p w:rsidR="003C2C6D" w:rsidRPr="00FA3F0A" w:rsidRDefault="003C2C6D" w:rsidP="00790519">
      <w:pPr>
        <w:spacing w:after="0" w:line="240" w:lineRule="auto"/>
        <w:ind w:left="360"/>
        <w:jc w:val="both"/>
        <w:rPr>
          <w:rFonts w:ascii="Arial" w:hAnsi="Arial" w:cs="Arial"/>
          <w:b/>
          <w:lang w:val="en-ZA"/>
        </w:rPr>
      </w:pPr>
      <w:r w:rsidRPr="00FA3F0A">
        <w:rPr>
          <w:rFonts w:ascii="Arial" w:hAnsi="Arial" w:cs="Arial"/>
          <w:b/>
          <w:lang w:val="en-ZA"/>
        </w:rPr>
        <w:t>Follow up Issues:</w:t>
      </w:r>
    </w:p>
    <w:p w:rsidR="003C2C6D" w:rsidRPr="00FA3F0A" w:rsidRDefault="003C2C6D" w:rsidP="00790519">
      <w:pPr>
        <w:spacing w:after="0" w:line="240" w:lineRule="auto"/>
        <w:ind w:left="360"/>
        <w:jc w:val="both"/>
        <w:rPr>
          <w:rFonts w:ascii="Arial" w:hAnsi="Arial" w:cs="Arial"/>
          <w:b/>
          <w:bCs/>
          <w:lang w:val="en-ZA"/>
        </w:rPr>
      </w:pPr>
      <w:r w:rsidRPr="00FA3F0A">
        <w:rPr>
          <w:rFonts w:ascii="Arial" w:hAnsi="Arial" w:cs="Arial"/>
          <w:lang w:val="en-ZA"/>
        </w:rPr>
        <w:t>Committee to hold a follow up meeting with the Department.</w:t>
      </w:r>
    </w:p>
    <w:p w:rsidR="003C2C6D" w:rsidRPr="00FA3F0A" w:rsidRDefault="003C2C6D" w:rsidP="00790519">
      <w:pPr>
        <w:spacing w:after="0" w:line="240" w:lineRule="auto"/>
        <w:ind w:left="360"/>
        <w:jc w:val="both"/>
        <w:rPr>
          <w:rFonts w:ascii="Arial" w:hAnsi="Arial" w:cs="Arial"/>
          <w:b/>
          <w:bCs/>
          <w:lang w:val="en-ZA"/>
        </w:rPr>
      </w:pPr>
    </w:p>
    <w:p w:rsidR="003448AD" w:rsidRPr="00FA3F0A" w:rsidRDefault="003448AD" w:rsidP="00790519">
      <w:pPr>
        <w:spacing w:after="0" w:line="240" w:lineRule="auto"/>
        <w:ind w:left="360"/>
        <w:jc w:val="both"/>
        <w:rPr>
          <w:rFonts w:ascii="Arial" w:hAnsi="Arial" w:cs="Arial"/>
          <w:bCs/>
          <w:lang w:val="en-ZA"/>
        </w:rPr>
      </w:pPr>
    </w:p>
    <w:tbl>
      <w:tblPr>
        <w:tblW w:w="5595"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
        <w:gridCol w:w="1525"/>
        <w:gridCol w:w="7968"/>
        <w:gridCol w:w="3937"/>
      </w:tblGrid>
      <w:tr w:rsidR="00BD431A" w:rsidRPr="00FA3F0A" w:rsidTr="001615CC">
        <w:tc>
          <w:tcPr>
            <w:tcW w:w="446" w:type="pct"/>
          </w:tcPr>
          <w:p w:rsidR="00BD431A" w:rsidRPr="00FA3F0A" w:rsidRDefault="007177C4" w:rsidP="00790519">
            <w:pPr>
              <w:spacing w:after="0" w:line="240" w:lineRule="auto"/>
              <w:jc w:val="both"/>
              <w:rPr>
                <w:rFonts w:ascii="Arial" w:hAnsi="Arial" w:cs="Arial"/>
                <w:lang w:val="en-ZA" w:eastAsia="en-ZA"/>
              </w:rPr>
            </w:pPr>
            <w:r w:rsidRPr="00FA3F0A">
              <w:rPr>
                <w:rFonts w:ascii="Arial" w:hAnsi="Arial" w:cs="Arial"/>
                <w:lang w:val="en-ZA" w:eastAsia="en-ZA"/>
              </w:rPr>
              <w:t>Date</w:t>
            </w:r>
          </w:p>
        </w:tc>
        <w:tc>
          <w:tcPr>
            <w:tcW w:w="517" w:type="pct"/>
          </w:tcPr>
          <w:p w:rsidR="00BD431A" w:rsidRPr="00FA3F0A" w:rsidRDefault="007177C4" w:rsidP="00790519">
            <w:pPr>
              <w:spacing w:after="0" w:line="240" w:lineRule="auto"/>
              <w:jc w:val="both"/>
              <w:rPr>
                <w:rFonts w:ascii="Arial" w:hAnsi="Arial" w:cs="Arial"/>
                <w:bCs/>
                <w:lang w:val="en-ZA" w:eastAsia="en-ZA"/>
              </w:rPr>
            </w:pPr>
            <w:r w:rsidRPr="00FA3F0A">
              <w:rPr>
                <w:rFonts w:ascii="Arial" w:hAnsi="Arial" w:cs="Arial"/>
                <w:bCs/>
                <w:lang w:val="en-ZA" w:eastAsia="en-ZA"/>
              </w:rPr>
              <w:t>Area Visited</w:t>
            </w:r>
          </w:p>
        </w:tc>
        <w:tc>
          <w:tcPr>
            <w:tcW w:w="2702" w:type="pct"/>
          </w:tcPr>
          <w:p w:rsidR="00BD431A" w:rsidRPr="00FA3F0A" w:rsidRDefault="007177C4" w:rsidP="00790519">
            <w:pPr>
              <w:spacing w:line="240" w:lineRule="auto"/>
              <w:contextualSpacing/>
              <w:jc w:val="both"/>
              <w:rPr>
                <w:rFonts w:ascii="Arial" w:hAnsi="Arial" w:cs="Arial"/>
                <w:lang w:val="en-ZA"/>
              </w:rPr>
            </w:pPr>
            <w:r w:rsidRPr="00FA3F0A">
              <w:rPr>
                <w:rFonts w:ascii="Arial" w:hAnsi="Arial" w:cs="Arial"/>
                <w:lang w:val="en-ZA"/>
              </w:rPr>
              <w:t>Objectives</w:t>
            </w:r>
          </w:p>
        </w:tc>
        <w:tc>
          <w:tcPr>
            <w:tcW w:w="1335" w:type="pct"/>
          </w:tcPr>
          <w:p w:rsidR="00BD431A" w:rsidRPr="00FA3F0A" w:rsidRDefault="007177C4" w:rsidP="00790519">
            <w:pPr>
              <w:spacing w:after="0" w:line="240" w:lineRule="auto"/>
              <w:jc w:val="both"/>
              <w:rPr>
                <w:rFonts w:ascii="Arial" w:hAnsi="Arial" w:cs="Arial"/>
                <w:lang w:val="en-ZA" w:eastAsia="en-ZA"/>
              </w:rPr>
            </w:pPr>
            <w:r w:rsidRPr="00FA3F0A">
              <w:rPr>
                <w:rFonts w:ascii="Arial" w:hAnsi="Arial" w:cs="Arial"/>
                <w:lang w:val="en-ZA" w:eastAsia="en-ZA"/>
              </w:rPr>
              <w:t>Status Report</w:t>
            </w:r>
          </w:p>
        </w:tc>
      </w:tr>
      <w:tr w:rsidR="00BD431A" w:rsidRPr="00FA3F0A" w:rsidTr="001615CC">
        <w:tc>
          <w:tcPr>
            <w:tcW w:w="446" w:type="pct"/>
          </w:tcPr>
          <w:p w:rsidR="00BD431A" w:rsidRPr="00FA3F0A" w:rsidRDefault="00BD431A" w:rsidP="00790519">
            <w:pPr>
              <w:spacing w:after="0" w:line="240" w:lineRule="auto"/>
              <w:jc w:val="both"/>
              <w:rPr>
                <w:rFonts w:ascii="Arial" w:hAnsi="Arial" w:cs="Arial"/>
                <w:bCs/>
                <w:lang w:val="en-ZA" w:eastAsia="en-ZA"/>
              </w:rPr>
            </w:pPr>
            <w:r w:rsidRPr="00FA3F0A">
              <w:rPr>
                <w:rFonts w:ascii="Arial" w:hAnsi="Arial" w:cs="Arial"/>
                <w:bCs/>
                <w:lang w:val="en-ZA" w:eastAsia="en-ZA"/>
              </w:rPr>
              <w:t>14 August 2017</w:t>
            </w:r>
          </w:p>
        </w:tc>
        <w:tc>
          <w:tcPr>
            <w:tcW w:w="517" w:type="pct"/>
          </w:tcPr>
          <w:p w:rsidR="00BD431A" w:rsidRPr="00FA3F0A" w:rsidRDefault="00BD431A" w:rsidP="00790519">
            <w:pPr>
              <w:spacing w:after="0" w:line="240" w:lineRule="auto"/>
              <w:jc w:val="both"/>
              <w:rPr>
                <w:rFonts w:ascii="Arial" w:hAnsi="Arial" w:cs="Arial"/>
                <w:bCs/>
                <w:lang w:val="en-ZA" w:eastAsia="en-ZA"/>
              </w:rPr>
            </w:pPr>
            <w:r w:rsidRPr="00FA3F0A">
              <w:rPr>
                <w:rFonts w:ascii="Arial" w:hAnsi="Arial" w:cs="Arial"/>
                <w:bCs/>
                <w:lang w:val="en-ZA" w:eastAsia="en-ZA"/>
              </w:rPr>
              <w:t>Free State Mafube police oversight</w:t>
            </w:r>
          </w:p>
        </w:tc>
        <w:tc>
          <w:tcPr>
            <w:tcW w:w="2702" w:type="pct"/>
          </w:tcPr>
          <w:p w:rsidR="003C2C6D" w:rsidRPr="00FA3F0A" w:rsidRDefault="003C2C6D" w:rsidP="00790519">
            <w:pPr>
              <w:spacing w:line="240" w:lineRule="auto"/>
              <w:jc w:val="both"/>
              <w:rPr>
                <w:rFonts w:ascii="Arial" w:hAnsi="Arial" w:cs="Arial"/>
              </w:rPr>
            </w:pPr>
            <w:r w:rsidRPr="00FA3F0A">
              <w:rPr>
                <w:rFonts w:ascii="Arial" w:hAnsi="Arial" w:cs="Arial"/>
                <w:lang w:val="en-US"/>
              </w:rPr>
              <w:t>To oversee the rollout of the rural safety strategy by police stations and the functioning of the correctional centre</w:t>
            </w:r>
          </w:p>
          <w:p w:rsidR="003C2C6D" w:rsidRPr="00FA3F0A" w:rsidRDefault="003C2C6D" w:rsidP="00790519">
            <w:pPr>
              <w:spacing w:line="240" w:lineRule="auto"/>
              <w:jc w:val="both"/>
              <w:rPr>
                <w:rFonts w:ascii="Arial" w:hAnsi="Arial" w:cs="Arial"/>
              </w:rPr>
            </w:pPr>
          </w:p>
          <w:p w:rsidR="00BD431A" w:rsidRPr="00FA3F0A" w:rsidRDefault="00BD431A" w:rsidP="00790519">
            <w:pPr>
              <w:spacing w:line="240" w:lineRule="auto"/>
              <w:jc w:val="both"/>
              <w:rPr>
                <w:rFonts w:ascii="Arial" w:hAnsi="Arial" w:cs="Arial"/>
                <w:lang w:val="en-ZA" w:eastAsia="en-ZA"/>
              </w:rPr>
            </w:pPr>
          </w:p>
        </w:tc>
        <w:tc>
          <w:tcPr>
            <w:tcW w:w="1335" w:type="pct"/>
          </w:tcPr>
          <w:p w:rsidR="00BD431A" w:rsidRPr="00FA3F0A" w:rsidRDefault="007177C4" w:rsidP="00790519">
            <w:pPr>
              <w:spacing w:after="0" w:line="240" w:lineRule="auto"/>
              <w:jc w:val="both"/>
              <w:rPr>
                <w:rFonts w:ascii="Arial" w:hAnsi="Arial" w:cs="Arial"/>
                <w:lang w:val="en-ZA" w:eastAsia="en-ZA"/>
              </w:rPr>
            </w:pPr>
            <w:r w:rsidRPr="00FA3F0A">
              <w:rPr>
                <w:rFonts w:ascii="Arial" w:hAnsi="Arial" w:cs="Arial"/>
                <w:lang w:val="en-ZA" w:eastAsia="en-ZA"/>
              </w:rPr>
              <w:t>6 September 2017</w:t>
            </w:r>
          </w:p>
        </w:tc>
      </w:tr>
      <w:tr w:rsidR="00BD431A" w:rsidRPr="00FA3F0A" w:rsidTr="001615CC">
        <w:tc>
          <w:tcPr>
            <w:tcW w:w="446" w:type="pct"/>
          </w:tcPr>
          <w:p w:rsidR="00BD431A" w:rsidRPr="00FA3F0A" w:rsidRDefault="00BD431A" w:rsidP="00790519">
            <w:pPr>
              <w:spacing w:after="0" w:line="240" w:lineRule="auto"/>
              <w:jc w:val="both"/>
              <w:rPr>
                <w:rFonts w:ascii="Arial" w:hAnsi="Arial" w:cs="Arial"/>
                <w:bCs/>
                <w:lang w:val="en-ZA" w:eastAsia="en-ZA"/>
              </w:rPr>
            </w:pPr>
            <w:r w:rsidRPr="00FA3F0A">
              <w:rPr>
                <w:rFonts w:ascii="Arial" w:hAnsi="Arial" w:cs="Arial"/>
                <w:bCs/>
                <w:lang w:val="en-ZA" w:eastAsia="en-ZA"/>
              </w:rPr>
              <w:t>15 August 2017</w:t>
            </w:r>
          </w:p>
        </w:tc>
        <w:tc>
          <w:tcPr>
            <w:tcW w:w="517" w:type="pct"/>
          </w:tcPr>
          <w:p w:rsidR="00BD431A" w:rsidRPr="00FA3F0A" w:rsidRDefault="00BD431A" w:rsidP="00790519">
            <w:pPr>
              <w:spacing w:after="0" w:line="240" w:lineRule="auto"/>
              <w:jc w:val="both"/>
              <w:rPr>
                <w:rFonts w:ascii="Arial" w:hAnsi="Arial" w:cs="Arial"/>
                <w:bCs/>
                <w:lang w:val="en-ZA" w:eastAsia="en-ZA"/>
              </w:rPr>
            </w:pPr>
            <w:r w:rsidRPr="00FA3F0A">
              <w:rPr>
                <w:rFonts w:ascii="Arial" w:hAnsi="Arial" w:cs="Arial"/>
                <w:bCs/>
                <w:lang w:val="en-ZA" w:eastAsia="en-ZA"/>
              </w:rPr>
              <w:t>Free State Masilonyane police oversight</w:t>
            </w:r>
          </w:p>
        </w:tc>
        <w:tc>
          <w:tcPr>
            <w:tcW w:w="2702" w:type="pct"/>
          </w:tcPr>
          <w:p w:rsidR="007177C4" w:rsidRPr="00FA3F0A" w:rsidRDefault="007177C4" w:rsidP="00790519">
            <w:pPr>
              <w:spacing w:line="240" w:lineRule="auto"/>
              <w:jc w:val="both"/>
              <w:rPr>
                <w:rFonts w:ascii="Arial" w:hAnsi="Arial" w:cs="Arial"/>
              </w:rPr>
            </w:pPr>
            <w:r w:rsidRPr="00FA3F0A">
              <w:rPr>
                <w:rFonts w:ascii="Arial" w:hAnsi="Arial" w:cs="Arial"/>
                <w:lang w:val="en-US"/>
              </w:rPr>
              <w:t>To oversee the rollout of the rural safety strategy by police stations and the functioning of the correctional centre</w:t>
            </w:r>
          </w:p>
          <w:p w:rsidR="00BD431A" w:rsidRPr="00FA3F0A" w:rsidRDefault="00BD431A" w:rsidP="00790519">
            <w:pPr>
              <w:spacing w:line="240" w:lineRule="auto"/>
              <w:jc w:val="both"/>
              <w:rPr>
                <w:rFonts w:ascii="Arial" w:hAnsi="Arial" w:cs="Arial"/>
              </w:rPr>
            </w:pPr>
          </w:p>
        </w:tc>
        <w:tc>
          <w:tcPr>
            <w:tcW w:w="1335" w:type="pct"/>
          </w:tcPr>
          <w:p w:rsidR="00BD431A" w:rsidRPr="00FA3F0A" w:rsidRDefault="007177C4" w:rsidP="00790519">
            <w:pPr>
              <w:spacing w:after="0" w:line="240" w:lineRule="auto"/>
              <w:jc w:val="both"/>
              <w:rPr>
                <w:rFonts w:ascii="Arial" w:hAnsi="Arial" w:cs="Arial"/>
                <w:lang w:val="en-ZA" w:eastAsia="en-ZA"/>
              </w:rPr>
            </w:pPr>
            <w:r w:rsidRPr="00FA3F0A">
              <w:rPr>
                <w:rFonts w:ascii="Arial" w:hAnsi="Arial" w:cs="Arial"/>
                <w:lang w:val="en-ZA" w:eastAsia="en-ZA"/>
              </w:rPr>
              <w:t>6 September 2017</w:t>
            </w:r>
          </w:p>
        </w:tc>
      </w:tr>
      <w:tr w:rsidR="00BD431A" w:rsidRPr="00FA3F0A" w:rsidTr="001615CC">
        <w:tc>
          <w:tcPr>
            <w:tcW w:w="446" w:type="pct"/>
          </w:tcPr>
          <w:p w:rsidR="00BD431A" w:rsidRPr="00FA3F0A" w:rsidRDefault="00C53007" w:rsidP="00790519">
            <w:pPr>
              <w:spacing w:after="0" w:line="240" w:lineRule="auto"/>
              <w:jc w:val="both"/>
              <w:rPr>
                <w:rFonts w:ascii="Arial" w:hAnsi="Arial" w:cs="Arial"/>
                <w:bCs/>
                <w:lang w:val="en-ZA" w:eastAsia="en-ZA"/>
              </w:rPr>
            </w:pPr>
            <w:r w:rsidRPr="00FA3F0A">
              <w:rPr>
                <w:rFonts w:ascii="Arial" w:hAnsi="Arial" w:cs="Arial"/>
                <w:bCs/>
                <w:lang w:val="en-ZA" w:eastAsia="en-ZA"/>
              </w:rPr>
              <w:t>16 August 2017</w:t>
            </w:r>
          </w:p>
        </w:tc>
        <w:tc>
          <w:tcPr>
            <w:tcW w:w="517" w:type="pct"/>
          </w:tcPr>
          <w:p w:rsidR="00C53007" w:rsidRPr="00FA3F0A" w:rsidRDefault="00C53007" w:rsidP="00790519">
            <w:pPr>
              <w:spacing w:after="0" w:line="240" w:lineRule="auto"/>
              <w:jc w:val="both"/>
              <w:rPr>
                <w:rFonts w:ascii="Arial" w:hAnsi="Arial" w:cs="Arial"/>
                <w:bCs/>
                <w:lang w:val="en-ZA" w:eastAsia="en-ZA"/>
              </w:rPr>
            </w:pPr>
            <w:r w:rsidRPr="00FA3F0A">
              <w:rPr>
                <w:rFonts w:ascii="Arial" w:hAnsi="Arial" w:cs="Arial"/>
                <w:bCs/>
                <w:lang w:val="en-ZA" w:eastAsia="en-ZA"/>
              </w:rPr>
              <w:t>Free State Winburg CC oversight.</w:t>
            </w:r>
          </w:p>
          <w:p w:rsidR="00BD431A" w:rsidRPr="00FA3F0A" w:rsidRDefault="00BD431A" w:rsidP="00790519">
            <w:pPr>
              <w:spacing w:after="0" w:line="240" w:lineRule="auto"/>
              <w:jc w:val="both"/>
              <w:rPr>
                <w:rFonts w:ascii="Arial" w:hAnsi="Arial" w:cs="Arial"/>
                <w:bCs/>
                <w:lang w:val="en-ZA" w:eastAsia="en-ZA"/>
              </w:rPr>
            </w:pPr>
          </w:p>
        </w:tc>
        <w:tc>
          <w:tcPr>
            <w:tcW w:w="2702" w:type="pct"/>
          </w:tcPr>
          <w:p w:rsidR="007177C4" w:rsidRPr="00FA3F0A" w:rsidRDefault="007177C4" w:rsidP="00790519">
            <w:pPr>
              <w:spacing w:line="240" w:lineRule="auto"/>
              <w:jc w:val="both"/>
              <w:rPr>
                <w:rFonts w:ascii="Arial" w:hAnsi="Arial" w:cs="Arial"/>
              </w:rPr>
            </w:pPr>
            <w:r w:rsidRPr="00FA3F0A">
              <w:rPr>
                <w:rFonts w:ascii="Arial" w:hAnsi="Arial" w:cs="Arial"/>
                <w:lang w:val="en-US"/>
              </w:rPr>
              <w:t>To oversee the rollout of the rural safety strategy by police stations and the functioning of the correctional centre.</w:t>
            </w:r>
          </w:p>
          <w:p w:rsidR="007177C4" w:rsidRPr="00FA3F0A" w:rsidRDefault="007177C4" w:rsidP="00790519">
            <w:pPr>
              <w:spacing w:line="240" w:lineRule="auto"/>
              <w:jc w:val="both"/>
              <w:rPr>
                <w:rFonts w:ascii="Arial" w:hAnsi="Arial" w:cs="Arial"/>
              </w:rPr>
            </w:pPr>
          </w:p>
          <w:p w:rsidR="00BD431A" w:rsidRPr="00FA3F0A" w:rsidRDefault="00BD431A" w:rsidP="00790519">
            <w:pPr>
              <w:spacing w:line="240" w:lineRule="auto"/>
              <w:jc w:val="both"/>
              <w:rPr>
                <w:rFonts w:ascii="Arial" w:hAnsi="Arial" w:cs="Arial"/>
              </w:rPr>
            </w:pPr>
          </w:p>
        </w:tc>
        <w:tc>
          <w:tcPr>
            <w:tcW w:w="1335" w:type="pct"/>
          </w:tcPr>
          <w:p w:rsidR="00BD431A" w:rsidRPr="00FA3F0A" w:rsidRDefault="007177C4" w:rsidP="00790519">
            <w:pPr>
              <w:spacing w:after="0" w:line="240" w:lineRule="auto"/>
              <w:jc w:val="both"/>
              <w:rPr>
                <w:rFonts w:ascii="Arial" w:hAnsi="Arial" w:cs="Arial"/>
                <w:lang w:val="en-ZA" w:eastAsia="en-ZA"/>
              </w:rPr>
            </w:pPr>
            <w:r w:rsidRPr="00FA3F0A">
              <w:rPr>
                <w:rFonts w:ascii="Arial" w:hAnsi="Arial" w:cs="Arial"/>
                <w:lang w:val="en-ZA" w:eastAsia="en-ZA"/>
              </w:rPr>
              <w:t>6 September 2017</w:t>
            </w:r>
          </w:p>
        </w:tc>
      </w:tr>
    </w:tbl>
    <w:p w:rsidR="00347FDF" w:rsidRPr="00FA3F0A" w:rsidRDefault="00347FDF" w:rsidP="00790519">
      <w:pPr>
        <w:spacing w:after="0" w:line="240" w:lineRule="auto"/>
        <w:jc w:val="both"/>
        <w:rPr>
          <w:rFonts w:ascii="Arial" w:hAnsi="Arial" w:cs="Arial"/>
          <w:b/>
          <w:bCs/>
          <w:lang w:val="en-ZA"/>
        </w:rPr>
      </w:pPr>
    </w:p>
    <w:p w:rsidR="00B36C0B" w:rsidRPr="00FA3F0A" w:rsidRDefault="003001C4" w:rsidP="00790519">
      <w:pPr>
        <w:spacing w:after="0" w:line="240" w:lineRule="auto"/>
        <w:jc w:val="both"/>
        <w:rPr>
          <w:rFonts w:ascii="Arial" w:hAnsi="Arial" w:cs="Arial"/>
          <w:b/>
          <w:bCs/>
          <w:lang w:val="en-ZA"/>
        </w:rPr>
      </w:pPr>
      <w:r>
        <w:rPr>
          <w:rFonts w:ascii="Arial" w:hAnsi="Arial" w:cs="Arial"/>
          <w:b/>
          <w:bCs/>
          <w:lang w:val="en-ZA"/>
        </w:rPr>
        <w:t>5</w:t>
      </w:r>
      <w:r w:rsidR="00347FDF" w:rsidRPr="00FA3F0A">
        <w:rPr>
          <w:rFonts w:ascii="Arial" w:hAnsi="Arial" w:cs="Arial"/>
          <w:b/>
          <w:bCs/>
          <w:lang w:val="en-ZA"/>
        </w:rPr>
        <w:t xml:space="preserve">.11 </w:t>
      </w:r>
      <w:r w:rsidR="007177C4" w:rsidRPr="00FA3F0A">
        <w:rPr>
          <w:rFonts w:ascii="Arial" w:hAnsi="Arial" w:cs="Arial"/>
          <w:b/>
          <w:bCs/>
          <w:lang w:val="en-ZA"/>
        </w:rPr>
        <w:t>Mafube Recommendations:</w:t>
      </w:r>
    </w:p>
    <w:p w:rsidR="007177C4" w:rsidRPr="00FA3F0A" w:rsidRDefault="007177C4" w:rsidP="00790519">
      <w:pPr>
        <w:spacing w:after="0" w:line="240" w:lineRule="auto"/>
        <w:ind w:left="360"/>
        <w:jc w:val="both"/>
        <w:rPr>
          <w:rFonts w:ascii="Arial" w:hAnsi="Arial" w:cs="Arial"/>
          <w:b/>
          <w:bCs/>
          <w:lang w:val="en-ZA"/>
        </w:rPr>
      </w:pPr>
    </w:p>
    <w:p w:rsidR="00347FDF" w:rsidRPr="00FA3F0A" w:rsidRDefault="007177C4" w:rsidP="00B4709A">
      <w:pPr>
        <w:pStyle w:val="ListParagraph"/>
        <w:numPr>
          <w:ilvl w:val="0"/>
          <w:numId w:val="22"/>
        </w:numPr>
        <w:spacing w:line="240" w:lineRule="auto"/>
        <w:jc w:val="both"/>
        <w:rPr>
          <w:rFonts w:ascii="Arial" w:hAnsi="Arial" w:cs="Arial"/>
        </w:rPr>
      </w:pPr>
      <w:r w:rsidRPr="00FA3F0A">
        <w:rPr>
          <w:rFonts w:ascii="Arial" w:hAnsi="Arial" w:cs="Arial"/>
        </w:rPr>
        <w:t>That the police station will ensure that it works with the municipality and develops and submits its IDP to the municipality.</w:t>
      </w:r>
    </w:p>
    <w:p w:rsidR="00347FDF" w:rsidRPr="00FA3F0A" w:rsidRDefault="007177C4" w:rsidP="00B4709A">
      <w:pPr>
        <w:pStyle w:val="ListParagraph"/>
        <w:numPr>
          <w:ilvl w:val="0"/>
          <w:numId w:val="22"/>
        </w:numPr>
        <w:spacing w:line="240" w:lineRule="auto"/>
        <w:jc w:val="both"/>
        <w:rPr>
          <w:rFonts w:ascii="Arial" w:hAnsi="Arial" w:cs="Arial"/>
        </w:rPr>
      </w:pPr>
      <w:r w:rsidRPr="00FA3F0A">
        <w:rPr>
          <w:rFonts w:ascii="Arial" w:hAnsi="Arial" w:cs="Arial"/>
        </w:rPr>
        <w:t>That SAPS should conduct an evaluation of the root causes affecting police officer's low morale and then develop a strategy aimed at addressing the root causes to improve the morale of police officers.</w:t>
      </w:r>
    </w:p>
    <w:p w:rsidR="007177C4" w:rsidRPr="00FA3F0A" w:rsidRDefault="007177C4" w:rsidP="00B4709A">
      <w:pPr>
        <w:pStyle w:val="ListParagraph"/>
        <w:numPr>
          <w:ilvl w:val="0"/>
          <w:numId w:val="22"/>
        </w:numPr>
        <w:spacing w:line="240" w:lineRule="auto"/>
        <w:jc w:val="both"/>
        <w:rPr>
          <w:rFonts w:ascii="Arial" w:hAnsi="Arial" w:cs="Arial"/>
        </w:rPr>
      </w:pPr>
      <w:r w:rsidRPr="00FA3F0A">
        <w:rPr>
          <w:rFonts w:ascii="Arial" w:hAnsi="Arial" w:cs="Arial"/>
        </w:rPr>
        <w:t>The police station will improve its awareness raising strategies in respect of gender based violence and report back to the Committee on its progress.</w:t>
      </w:r>
    </w:p>
    <w:p w:rsidR="007177C4" w:rsidRPr="00FA3F0A" w:rsidRDefault="007177C4" w:rsidP="00790519">
      <w:pPr>
        <w:spacing w:after="0" w:line="240" w:lineRule="auto"/>
        <w:ind w:left="360"/>
        <w:jc w:val="both"/>
        <w:rPr>
          <w:rFonts w:ascii="Arial" w:hAnsi="Arial" w:cs="Arial"/>
          <w:b/>
          <w:bCs/>
          <w:lang w:val="en-ZA"/>
        </w:rPr>
      </w:pPr>
      <w:r w:rsidRPr="00FA3F0A">
        <w:rPr>
          <w:rFonts w:ascii="Arial" w:hAnsi="Arial" w:cs="Arial"/>
          <w:b/>
          <w:bCs/>
          <w:lang w:val="en-ZA"/>
        </w:rPr>
        <w:t>Responses to Recommendations</w:t>
      </w:r>
    </w:p>
    <w:p w:rsidR="007177C4" w:rsidRPr="00FA3F0A" w:rsidRDefault="007177C4" w:rsidP="00790519">
      <w:pPr>
        <w:spacing w:after="0" w:line="240" w:lineRule="auto"/>
        <w:ind w:left="360"/>
        <w:jc w:val="both"/>
        <w:rPr>
          <w:rFonts w:ascii="Arial" w:hAnsi="Arial" w:cs="Arial"/>
          <w:bCs/>
          <w:lang w:val="en-ZA"/>
        </w:rPr>
      </w:pPr>
      <w:r w:rsidRPr="00FA3F0A">
        <w:rPr>
          <w:rFonts w:ascii="Arial" w:hAnsi="Arial" w:cs="Arial"/>
          <w:bCs/>
          <w:lang w:val="en-ZA"/>
        </w:rPr>
        <w:lastRenderedPageBreak/>
        <w:t>Letters were written – No response received.</w:t>
      </w:r>
    </w:p>
    <w:p w:rsidR="00347FDF" w:rsidRPr="00FA3F0A" w:rsidRDefault="00347FDF" w:rsidP="00790519">
      <w:pPr>
        <w:spacing w:after="0" w:line="240" w:lineRule="auto"/>
        <w:ind w:left="360"/>
        <w:jc w:val="both"/>
        <w:rPr>
          <w:rFonts w:ascii="Arial" w:hAnsi="Arial" w:cs="Arial"/>
          <w:b/>
          <w:bCs/>
          <w:lang w:val="en-ZA"/>
        </w:rPr>
      </w:pPr>
    </w:p>
    <w:p w:rsidR="007177C4" w:rsidRPr="00FA3F0A" w:rsidRDefault="003001C4" w:rsidP="00790519">
      <w:pPr>
        <w:spacing w:after="0" w:line="240" w:lineRule="auto"/>
        <w:ind w:left="360"/>
        <w:jc w:val="both"/>
        <w:rPr>
          <w:rFonts w:ascii="Arial" w:hAnsi="Arial" w:cs="Arial"/>
          <w:b/>
          <w:bCs/>
          <w:lang w:val="en-ZA"/>
        </w:rPr>
      </w:pPr>
      <w:r>
        <w:rPr>
          <w:rFonts w:ascii="Arial" w:hAnsi="Arial" w:cs="Arial"/>
          <w:b/>
          <w:bCs/>
          <w:lang w:val="en-ZA"/>
        </w:rPr>
        <w:t>5</w:t>
      </w:r>
      <w:r w:rsidR="00347FDF" w:rsidRPr="00FA3F0A">
        <w:rPr>
          <w:rFonts w:ascii="Arial" w:hAnsi="Arial" w:cs="Arial"/>
          <w:b/>
          <w:bCs/>
          <w:lang w:val="en-ZA"/>
        </w:rPr>
        <w:t xml:space="preserve">.12 </w:t>
      </w:r>
      <w:r w:rsidR="007177C4" w:rsidRPr="00FA3F0A">
        <w:rPr>
          <w:rFonts w:ascii="Arial" w:hAnsi="Arial" w:cs="Arial"/>
          <w:b/>
          <w:bCs/>
          <w:lang w:val="en-ZA"/>
        </w:rPr>
        <w:t>Masilonyane recommendations:</w:t>
      </w:r>
    </w:p>
    <w:p w:rsidR="007177C4" w:rsidRPr="00FA3F0A" w:rsidRDefault="007177C4" w:rsidP="00790519">
      <w:pPr>
        <w:spacing w:after="0" w:line="240" w:lineRule="auto"/>
        <w:ind w:left="360"/>
        <w:jc w:val="both"/>
        <w:rPr>
          <w:rFonts w:ascii="Arial" w:hAnsi="Arial" w:cs="Arial"/>
          <w:b/>
          <w:bCs/>
          <w:lang w:val="en-ZA"/>
        </w:rPr>
      </w:pPr>
    </w:p>
    <w:p w:rsidR="00347FDF" w:rsidRPr="00FA3F0A" w:rsidRDefault="007177C4" w:rsidP="00B4709A">
      <w:pPr>
        <w:pStyle w:val="ListParagraph"/>
        <w:numPr>
          <w:ilvl w:val="0"/>
          <w:numId w:val="23"/>
        </w:numPr>
        <w:spacing w:line="240" w:lineRule="auto"/>
        <w:jc w:val="both"/>
        <w:rPr>
          <w:rFonts w:ascii="Arial" w:hAnsi="Arial" w:cs="Arial"/>
        </w:rPr>
      </w:pPr>
      <w:r w:rsidRPr="00FA3F0A">
        <w:rPr>
          <w:rFonts w:ascii="Arial" w:hAnsi="Arial" w:cs="Arial"/>
        </w:rPr>
        <w:t>The police station must report, within 14 days, back to the Committee in writing on the downgrading of the police station.</w:t>
      </w:r>
    </w:p>
    <w:p w:rsidR="007177C4" w:rsidRPr="00FA3F0A" w:rsidRDefault="007177C4" w:rsidP="00B4709A">
      <w:pPr>
        <w:pStyle w:val="ListParagraph"/>
        <w:numPr>
          <w:ilvl w:val="0"/>
          <w:numId w:val="23"/>
        </w:numPr>
        <w:spacing w:line="240" w:lineRule="auto"/>
        <w:jc w:val="both"/>
        <w:rPr>
          <w:rFonts w:ascii="Arial" w:hAnsi="Arial" w:cs="Arial"/>
        </w:rPr>
      </w:pPr>
      <w:r w:rsidRPr="00FA3F0A">
        <w:rPr>
          <w:rFonts w:ascii="Arial" w:hAnsi="Arial" w:cs="Arial"/>
        </w:rPr>
        <w:t>The police station should provide the statistics of convictions and the mediation of cases in writing to the Committee for the past year</w:t>
      </w:r>
    </w:p>
    <w:p w:rsidR="007177C4" w:rsidRPr="00FA3F0A" w:rsidRDefault="00347FDF" w:rsidP="00790519">
      <w:pPr>
        <w:spacing w:after="0" w:line="240" w:lineRule="auto"/>
        <w:ind w:left="360"/>
        <w:jc w:val="both"/>
        <w:rPr>
          <w:rFonts w:ascii="Arial" w:hAnsi="Arial" w:cs="Arial"/>
          <w:b/>
        </w:rPr>
      </w:pPr>
      <w:r w:rsidRPr="00FA3F0A">
        <w:rPr>
          <w:rFonts w:ascii="Arial" w:hAnsi="Arial" w:cs="Arial"/>
          <w:b/>
        </w:rPr>
        <w:t>Responses to Recommendations:</w:t>
      </w:r>
    </w:p>
    <w:p w:rsidR="007177C4" w:rsidRPr="00FA3F0A" w:rsidRDefault="007177C4" w:rsidP="00790519">
      <w:pPr>
        <w:spacing w:after="0" w:line="240" w:lineRule="auto"/>
        <w:ind w:left="360"/>
        <w:jc w:val="both"/>
        <w:rPr>
          <w:rFonts w:ascii="Arial" w:hAnsi="Arial" w:cs="Arial"/>
        </w:rPr>
      </w:pPr>
      <w:r w:rsidRPr="00FA3F0A">
        <w:rPr>
          <w:rFonts w:ascii="Arial" w:hAnsi="Arial" w:cs="Arial"/>
        </w:rPr>
        <w:t>Letters written – no response received.</w:t>
      </w:r>
    </w:p>
    <w:p w:rsidR="007177C4" w:rsidRPr="00FA3F0A" w:rsidRDefault="007177C4" w:rsidP="00790519">
      <w:pPr>
        <w:spacing w:after="0" w:line="240" w:lineRule="auto"/>
        <w:ind w:left="360"/>
        <w:jc w:val="both"/>
        <w:rPr>
          <w:rFonts w:ascii="Arial" w:hAnsi="Arial" w:cs="Arial"/>
        </w:rPr>
      </w:pPr>
    </w:p>
    <w:p w:rsidR="007177C4" w:rsidRPr="003001C4" w:rsidRDefault="007177C4" w:rsidP="00B4709A">
      <w:pPr>
        <w:pStyle w:val="ListParagraph"/>
        <w:numPr>
          <w:ilvl w:val="1"/>
          <w:numId w:val="32"/>
        </w:numPr>
        <w:spacing w:after="0" w:line="240" w:lineRule="auto"/>
        <w:jc w:val="both"/>
        <w:rPr>
          <w:rFonts w:ascii="Arial" w:hAnsi="Arial" w:cs="Arial"/>
        </w:rPr>
      </w:pPr>
      <w:r w:rsidRPr="003001C4">
        <w:rPr>
          <w:rFonts w:ascii="Arial" w:hAnsi="Arial" w:cs="Arial"/>
          <w:b/>
        </w:rPr>
        <w:t>Winburg</w:t>
      </w:r>
      <w:r w:rsidR="00347FDF" w:rsidRPr="003001C4">
        <w:rPr>
          <w:rFonts w:ascii="Arial" w:hAnsi="Arial" w:cs="Arial"/>
          <w:b/>
        </w:rPr>
        <w:t xml:space="preserve"> Recommendations</w:t>
      </w:r>
      <w:r w:rsidRPr="003001C4">
        <w:rPr>
          <w:rFonts w:ascii="Arial" w:hAnsi="Arial" w:cs="Arial"/>
          <w:b/>
        </w:rPr>
        <w:t>:</w:t>
      </w:r>
    </w:p>
    <w:p w:rsidR="007177C4" w:rsidRPr="00FA3F0A" w:rsidRDefault="007177C4" w:rsidP="00790519">
      <w:pPr>
        <w:spacing w:after="0" w:line="240" w:lineRule="auto"/>
        <w:ind w:left="360"/>
        <w:jc w:val="both"/>
        <w:rPr>
          <w:rFonts w:ascii="Arial" w:hAnsi="Arial" w:cs="Arial"/>
        </w:rPr>
      </w:pPr>
    </w:p>
    <w:p w:rsidR="00347FDF" w:rsidRPr="00FA3F0A" w:rsidRDefault="007177C4" w:rsidP="00B4709A">
      <w:pPr>
        <w:pStyle w:val="ListParagraph"/>
        <w:numPr>
          <w:ilvl w:val="0"/>
          <w:numId w:val="24"/>
        </w:numPr>
        <w:spacing w:line="240" w:lineRule="auto"/>
        <w:jc w:val="both"/>
        <w:rPr>
          <w:rFonts w:ascii="Arial" w:hAnsi="Arial" w:cs="Arial"/>
        </w:rPr>
      </w:pPr>
      <w:r w:rsidRPr="00FA3F0A">
        <w:rPr>
          <w:rFonts w:ascii="Arial" w:hAnsi="Arial" w:cs="Arial"/>
        </w:rPr>
        <w:t>The Department of Correctional Services must investigate the possibility of providing video calling facilities to inmates to connect with their families to assist with the component of rehabilitation requiring connection with family and community.</w:t>
      </w:r>
    </w:p>
    <w:p w:rsidR="00347FDF" w:rsidRPr="00FA3F0A" w:rsidRDefault="007177C4" w:rsidP="00B4709A">
      <w:pPr>
        <w:pStyle w:val="ListParagraph"/>
        <w:numPr>
          <w:ilvl w:val="0"/>
          <w:numId w:val="24"/>
        </w:numPr>
        <w:spacing w:line="240" w:lineRule="auto"/>
        <w:jc w:val="both"/>
        <w:rPr>
          <w:rFonts w:ascii="Arial" w:hAnsi="Arial" w:cs="Arial"/>
        </w:rPr>
      </w:pPr>
      <w:r w:rsidRPr="00FA3F0A">
        <w:rPr>
          <w:rFonts w:ascii="Arial" w:hAnsi="Arial" w:cs="Arial"/>
        </w:rPr>
        <w:t>The Department should provide the Committee with information pertaining to the private correctional centres and the terms that remain since the contract was entered into in 2000.</w:t>
      </w:r>
    </w:p>
    <w:p w:rsidR="007177C4" w:rsidRPr="00FA3F0A" w:rsidRDefault="007177C4" w:rsidP="00B4709A">
      <w:pPr>
        <w:pStyle w:val="ListParagraph"/>
        <w:numPr>
          <w:ilvl w:val="0"/>
          <w:numId w:val="24"/>
        </w:numPr>
        <w:spacing w:line="240" w:lineRule="auto"/>
        <w:jc w:val="both"/>
        <w:rPr>
          <w:rFonts w:ascii="Arial" w:hAnsi="Arial" w:cs="Arial"/>
        </w:rPr>
      </w:pPr>
      <w:r w:rsidRPr="00FA3F0A">
        <w:rPr>
          <w:rFonts w:ascii="Arial" w:hAnsi="Arial" w:cs="Arial"/>
        </w:rPr>
        <w:t>The Department should furnish the Committee with a written report, within 14 days of adoption of this report, on how the challenges related to cooking pots which were not in working order, uniforms which were not being furnished to officials and offenders and the constraints in respect of stationery would be addressed going forward.</w:t>
      </w:r>
    </w:p>
    <w:p w:rsidR="007177C4" w:rsidRPr="00FA3F0A" w:rsidRDefault="00B52E91" w:rsidP="00D27EB9">
      <w:pPr>
        <w:spacing w:after="0" w:line="240" w:lineRule="auto"/>
        <w:jc w:val="both"/>
        <w:rPr>
          <w:rFonts w:ascii="Arial" w:hAnsi="Arial" w:cs="Arial"/>
        </w:rPr>
      </w:pPr>
      <w:r w:rsidRPr="00FA3F0A">
        <w:rPr>
          <w:rFonts w:ascii="Arial" w:hAnsi="Arial" w:cs="Arial"/>
          <w:b/>
        </w:rPr>
        <w:t>Responses to Recommendations</w:t>
      </w:r>
      <w:r w:rsidRPr="00FA3F0A">
        <w:rPr>
          <w:rFonts w:ascii="Arial" w:hAnsi="Arial" w:cs="Arial"/>
        </w:rPr>
        <w:t>:</w:t>
      </w:r>
    </w:p>
    <w:p w:rsidR="007177C4" w:rsidRPr="00FA3F0A" w:rsidRDefault="007177C4" w:rsidP="00D27EB9">
      <w:pPr>
        <w:spacing w:after="0" w:line="240" w:lineRule="auto"/>
        <w:jc w:val="both"/>
        <w:rPr>
          <w:rFonts w:ascii="Arial" w:hAnsi="Arial" w:cs="Arial"/>
          <w:b/>
          <w:bCs/>
          <w:lang w:val="en-ZA"/>
        </w:rPr>
      </w:pPr>
      <w:r w:rsidRPr="00FA3F0A">
        <w:rPr>
          <w:rFonts w:ascii="Arial" w:hAnsi="Arial" w:cs="Arial"/>
        </w:rPr>
        <w:t>No response to letters.</w:t>
      </w:r>
    </w:p>
    <w:p w:rsidR="00790519" w:rsidRDefault="00790519" w:rsidP="00790519">
      <w:pPr>
        <w:spacing w:after="0" w:line="240" w:lineRule="auto"/>
        <w:jc w:val="both"/>
        <w:rPr>
          <w:rFonts w:ascii="Arial" w:hAnsi="Arial" w:cs="Arial"/>
          <w:bCs/>
          <w:lang w:val="en-ZA"/>
        </w:rPr>
      </w:pPr>
    </w:p>
    <w:p w:rsidR="00790519" w:rsidRDefault="00790519" w:rsidP="00790519">
      <w:pPr>
        <w:spacing w:after="0" w:line="240" w:lineRule="auto"/>
        <w:jc w:val="both"/>
        <w:rPr>
          <w:rFonts w:ascii="Arial" w:hAnsi="Arial" w:cs="Arial"/>
          <w:bCs/>
          <w:lang w:val="en-ZA"/>
        </w:rPr>
      </w:pPr>
    </w:p>
    <w:tbl>
      <w:tblPr>
        <w:tblStyle w:val="TableGrid"/>
        <w:tblW w:w="0" w:type="auto"/>
        <w:tblLook w:val="04A0"/>
      </w:tblPr>
      <w:tblGrid>
        <w:gridCol w:w="1615"/>
        <w:gridCol w:w="2250"/>
        <w:gridCol w:w="6480"/>
        <w:gridCol w:w="2605"/>
      </w:tblGrid>
      <w:tr w:rsidR="00790519" w:rsidTr="009A0194">
        <w:tc>
          <w:tcPr>
            <w:tcW w:w="1615" w:type="dxa"/>
          </w:tcPr>
          <w:p w:rsidR="00790519" w:rsidRPr="003001C4" w:rsidRDefault="003001C4" w:rsidP="003001C4">
            <w:pPr>
              <w:spacing w:after="0" w:line="240" w:lineRule="auto"/>
              <w:rPr>
                <w:rFonts w:ascii="Arial" w:hAnsi="Arial" w:cs="Arial"/>
                <w:bCs/>
                <w:sz w:val="22"/>
                <w:szCs w:val="22"/>
                <w:lang w:val="en-ZA"/>
              </w:rPr>
            </w:pPr>
            <w:r w:rsidRPr="003001C4">
              <w:rPr>
                <w:rFonts w:ascii="Arial" w:hAnsi="Arial" w:cs="Arial"/>
                <w:bCs/>
                <w:sz w:val="22"/>
                <w:szCs w:val="22"/>
                <w:lang w:val="en-ZA"/>
              </w:rPr>
              <w:t xml:space="preserve">Date </w:t>
            </w:r>
          </w:p>
        </w:tc>
        <w:tc>
          <w:tcPr>
            <w:tcW w:w="2250" w:type="dxa"/>
          </w:tcPr>
          <w:p w:rsidR="00790519" w:rsidRPr="003001C4" w:rsidRDefault="003001C4" w:rsidP="003001C4">
            <w:pPr>
              <w:spacing w:after="0" w:line="240" w:lineRule="auto"/>
              <w:rPr>
                <w:rFonts w:ascii="Arial" w:hAnsi="Arial" w:cs="Arial"/>
                <w:bCs/>
                <w:sz w:val="22"/>
                <w:szCs w:val="22"/>
                <w:lang w:val="en-ZA"/>
              </w:rPr>
            </w:pPr>
            <w:r w:rsidRPr="003001C4">
              <w:rPr>
                <w:rFonts w:ascii="Arial" w:hAnsi="Arial" w:cs="Arial"/>
                <w:bCs/>
                <w:sz w:val="22"/>
                <w:szCs w:val="22"/>
                <w:lang w:val="en-ZA"/>
              </w:rPr>
              <w:t>Area Visited</w:t>
            </w:r>
          </w:p>
        </w:tc>
        <w:tc>
          <w:tcPr>
            <w:tcW w:w="6480" w:type="dxa"/>
          </w:tcPr>
          <w:p w:rsidR="00790519" w:rsidRPr="003001C4" w:rsidRDefault="003001C4" w:rsidP="003001C4">
            <w:pPr>
              <w:spacing w:after="0" w:line="240" w:lineRule="auto"/>
              <w:rPr>
                <w:rFonts w:ascii="Arial" w:hAnsi="Arial" w:cs="Arial"/>
                <w:bCs/>
                <w:sz w:val="22"/>
                <w:szCs w:val="22"/>
                <w:lang w:val="en-ZA"/>
              </w:rPr>
            </w:pPr>
            <w:r w:rsidRPr="003001C4">
              <w:rPr>
                <w:rFonts w:ascii="Arial" w:hAnsi="Arial" w:cs="Arial"/>
                <w:bCs/>
                <w:sz w:val="22"/>
                <w:szCs w:val="22"/>
                <w:lang w:val="en-ZA"/>
              </w:rPr>
              <w:t>Objectives</w:t>
            </w:r>
          </w:p>
        </w:tc>
        <w:tc>
          <w:tcPr>
            <w:tcW w:w="2605" w:type="dxa"/>
          </w:tcPr>
          <w:p w:rsidR="00790519" w:rsidRPr="003001C4" w:rsidRDefault="003001C4" w:rsidP="003001C4">
            <w:pPr>
              <w:spacing w:after="0" w:line="240" w:lineRule="auto"/>
              <w:rPr>
                <w:rFonts w:ascii="Arial" w:hAnsi="Arial" w:cs="Arial"/>
                <w:bCs/>
                <w:sz w:val="22"/>
                <w:szCs w:val="22"/>
                <w:lang w:val="en-ZA"/>
              </w:rPr>
            </w:pPr>
            <w:r w:rsidRPr="003001C4">
              <w:rPr>
                <w:rFonts w:ascii="Arial" w:hAnsi="Arial" w:cs="Arial"/>
                <w:bCs/>
                <w:sz w:val="22"/>
                <w:szCs w:val="22"/>
                <w:lang w:val="en-ZA"/>
              </w:rPr>
              <w:t>Status Report</w:t>
            </w:r>
          </w:p>
        </w:tc>
      </w:tr>
      <w:tr w:rsidR="00790519" w:rsidTr="009A0194">
        <w:trPr>
          <w:trHeight w:val="512"/>
        </w:trPr>
        <w:tc>
          <w:tcPr>
            <w:tcW w:w="1615" w:type="dxa"/>
          </w:tcPr>
          <w:p w:rsidR="00790519" w:rsidRPr="003001C4" w:rsidRDefault="003001C4" w:rsidP="003001C4">
            <w:pPr>
              <w:spacing w:after="0" w:line="240" w:lineRule="auto"/>
              <w:rPr>
                <w:rFonts w:ascii="Arial" w:hAnsi="Arial" w:cs="Arial"/>
                <w:bCs/>
                <w:sz w:val="22"/>
                <w:szCs w:val="22"/>
                <w:lang w:val="en-ZA"/>
              </w:rPr>
            </w:pPr>
            <w:r w:rsidRPr="003001C4">
              <w:rPr>
                <w:rFonts w:ascii="Arial" w:hAnsi="Arial" w:cs="Arial"/>
                <w:bCs/>
                <w:sz w:val="22"/>
                <w:szCs w:val="22"/>
                <w:lang w:val="en-ZA"/>
              </w:rPr>
              <w:t>1 August 2018</w:t>
            </w:r>
          </w:p>
        </w:tc>
        <w:tc>
          <w:tcPr>
            <w:tcW w:w="2250" w:type="dxa"/>
          </w:tcPr>
          <w:p w:rsidR="00790519" w:rsidRPr="003001C4" w:rsidRDefault="003001C4" w:rsidP="003001C4">
            <w:pPr>
              <w:spacing w:after="0" w:line="240" w:lineRule="auto"/>
              <w:rPr>
                <w:rFonts w:ascii="Arial" w:hAnsi="Arial" w:cs="Arial"/>
                <w:bCs/>
                <w:sz w:val="22"/>
                <w:szCs w:val="22"/>
                <w:lang w:val="en-ZA"/>
              </w:rPr>
            </w:pPr>
            <w:r w:rsidRPr="003001C4">
              <w:rPr>
                <w:rFonts w:ascii="Arial" w:hAnsi="Arial" w:cs="Arial"/>
                <w:bCs/>
                <w:sz w:val="22"/>
                <w:szCs w:val="22"/>
                <w:lang w:val="en-ZA"/>
              </w:rPr>
              <w:t xml:space="preserve">Free State Province: </w:t>
            </w:r>
            <w:r w:rsidRPr="003001C4">
              <w:rPr>
                <w:rFonts w:ascii="Arial" w:eastAsia="Batang" w:hAnsi="Arial" w:cs="Arial"/>
                <w:b/>
                <w:sz w:val="22"/>
                <w:szCs w:val="22"/>
              </w:rPr>
              <w:t>Phuthaditjhaba</w:t>
            </w:r>
          </w:p>
        </w:tc>
        <w:tc>
          <w:tcPr>
            <w:tcW w:w="6480" w:type="dxa"/>
          </w:tcPr>
          <w:p w:rsidR="003001C4" w:rsidRPr="003001C4" w:rsidRDefault="003001C4" w:rsidP="003001C4">
            <w:pPr>
              <w:shd w:val="clear" w:color="auto" w:fill="FFFFFF"/>
              <w:spacing w:after="120" w:line="240" w:lineRule="auto"/>
              <w:outlineLvl w:val="4"/>
              <w:rPr>
                <w:rFonts w:ascii="Arial" w:hAnsi="Arial" w:cs="Arial"/>
                <w:bCs/>
                <w:sz w:val="22"/>
                <w:szCs w:val="22"/>
                <w:lang w:eastAsia="en-ZA"/>
              </w:rPr>
            </w:pPr>
            <w:r w:rsidRPr="003001C4">
              <w:rPr>
                <w:rFonts w:ascii="Arial" w:eastAsia="Calibri" w:hAnsi="Arial" w:cs="Arial"/>
                <w:sz w:val="22"/>
                <w:szCs w:val="22"/>
              </w:rPr>
              <w:t xml:space="preserve">The objectives of the Select Committee included the stock theft operations of the </w:t>
            </w:r>
            <w:r w:rsidRPr="003001C4">
              <w:rPr>
                <w:rFonts w:ascii="Arial" w:eastAsia="Batang" w:hAnsi="Arial" w:cs="Arial"/>
                <w:sz w:val="22"/>
                <w:szCs w:val="22"/>
              </w:rPr>
              <w:t>Phuthaditjhaba</w:t>
            </w:r>
            <w:r w:rsidRPr="003001C4">
              <w:rPr>
                <w:rFonts w:ascii="Arial" w:eastAsia="Calibri" w:hAnsi="Arial" w:cs="Arial"/>
                <w:sz w:val="22"/>
                <w:szCs w:val="22"/>
              </w:rPr>
              <w:t xml:space="preserve"> unit and the cross border operations with the SANDF to patrol the Lesotho border.</w:t>
            </w:r>
          </w:p>
          <w:p w:rsidR="00790519" w:rsidRPr="003001C4" w:rsidRDefault="00790519" w:rsidP="003001C4">
            <w:pPr>
              <w:spacing w:after="0" w:line="240" w:lineRule="auto"/>
              <w:rPr>
                <w:rFonts w:ascii="Arial" w:hAnsi="Arial" w:cs="Arial"/>
                <w:bCs/>
                <w:sz w:val="22"/>
                <w:szCs w:val="22"/>
                <w:lang w:val="en-ZA"/>
              </w:rPr>
            </w:pPr>
          </w:p>
        </w:tc>
        <w:tc>
          <w:tcPr>
            <w:tcW w:w="2605" w:type="dxa"/>
          </w:tcPr>
          <w:p w:rsidR="00790519" w:rsidRPr="003001C4" w:rsidRDefault="003001C4" w:rsidP="003001C4">
            <w:pPr>
              <w:spacing w:after="0" w:line="240" w:lineRule="auto"/>
              <w:rPr>
                <w:rFonts w:ascii="Arial" w:hAnsi="Arial" w:cs="Arial"/>
                <w:bCs/>
                <w:sz w:val="22"/>
                <w:szCs w:val="22"/>
                <w:lang w:val="en-ZA"/>
              </w:rPr>
            </w:pPr>
            <w:r w:rsidRPr="003001C4">
              <w:rPr>
                <w:rFonts w:ascii="Arial" w:hAnsi="Arial" w:cs="Arial"/>
                <w:bCs/>
                <w:sz w:val="22"/>
                <w:szCs w:val="22"/>
                <w:lang w:val="en-ZA"/>
              </w:rPr>
              <w:t>21 August 2018</w:t>
            </w:r>
          </w:p>
        </w:tc>
      </w:tr>
      <w:tr w:rsidR="00790519" w:rsidTr="009A0194">
        <w:tc>
          <w:tcPr>
            <w:tcW w:w="1615" w:type="dxa"/>
          </w:tcPr>
          <w:p w:rsidR="00790519" w:rsidRDefault="00790519" w:rsidP="00790519">
            <w:pPr>
              <w:spacing w:after="0" w:line="240" w:lineRule="auto"/>
              <w:jc w:val="both"/>
              <w:rPr>
                <w:rFonts w:ascii="Arial" w:hAnsi="Arial" w:cs="Arial"/>
                <w:bCs/>
                <w:lang w:val="en-ZA"/>
              </w:rPr>
            </w:pPr>
          </w:p>
        </w:tc>
        <w:tc>
          <w:tcPr>
            <w:tcW w:w="2250" w:type="dxa"/>
          </w:tcPr>
          <w:p w:rsidR="00790519" w:rsidRDefault="00790519" w:rsidP="00790519">
            <w:pPr>
              <w:spacing w:after="0" w:line="240" w:lineRule="auto"/>
              <w:jc w:val="both"/>
              <w:rPr>
                <w:rFonts w:ascii="Arial" w:hAnsi="Arial" w:cs="Arial"/>
                <w:bCs/>
                <w:lang w:val="en-ZA"/>
              </w:rPr>
            </w:pPr>
          </w:p>
        </w:tc>
        <w:tc>
          <w:tcPr>
            <w:tcW w:w="6480" w:type="dxa"/>
          </w:tcPr>
          <w:p w:rsidR="00790519" w:rsidRDefault="00790519" w:rsidP="00790519">
            <w:pPr>
              <w:spacing w:after="0" w:line="240" w:lineRule="auto"/>
              <w:jc w:val="both"/>
              <w:rPr>
                <w:rFonts w:ascii="Arial" w:hAnsi="Arial" w:cs="Arial"/>
                <w:bCs/>
                <w:lang w:val="en-ZA"/>
              </w:rPr>
            </w:pPr>
          </w:p>
        </w:tc>
        <w:tc>
          <w:tcPr>
            <w:tcW w:w="2605" w:type="dxa"/>
          </w:tcPr>
          <w:p w:rsidR="00790519" w:rsidRDefault="00790519" w:rsidP="00790519">
            <w:pPr>
              <w:spacing w:after="0" w:line="240" w:lineRule="auto"/>
              <w:jc w:val="both"/>
              <w:rPr>
                <w:rFonts w:ascii="Arial" w:hAnsi="Arial" w:cs="Arial"/>
                <w:bCs/>
                <w:lang w:val="en-ZA"/>
              </w:rPr>
            </w:pPr>
          </w:p>
        </w:tc>
      </w:tr>
    </w:tbl>
    <w:p w:rsidR="00790519" w:rsidRDefault="00790519" w:rsidP="00790519">
      <w:pPr>
        <w:spacing w:after="0" w:line="240" w:lineRule="auto"/>
        <w:jc w:val="both"/>
        <w:rPr>
          <w:rFonts w:ascii="Arial" w:hAnsi="Arial" w:cs="Arial"/>
          <w:bCs/>
          <w:lang w:val="en-ZA"/>
        </w:rPr>
      </w:pPr>
    </w:p>
    <w:p w:rsidR="003001C4" w:rsidRPr="003001C4" w:rsidRDefault="009A0194" w:rsidP="003001C4">
      <w:pPr>
        <w:spacing w:after="0" w:line="240" w:lineRule="auto"/>
        <w:jc w:val="both"/>
        <w:rPr>
          <w:rFonts w:ascii="Arial" w:hAnsi="Arial" w:cs="Arial"/>
          <w:bCs/>
          <w:lang w:val="en-ZA"/>
        </w:rPr>
      </w:pPr>
      <w:r>
        <w:rPr>
          <w:rFonts w:ascii="Arial" w:hAnsi="Arial" w:cs="Arial"/>
          <w:b/>
          <w:bCs/>
          <w:lang w:val="en-ZA"/>
        </w:rPr>
        <w:t xml:space="preserve">5.14 </w:t>
      </w:r>
      <w:r w:rsidR="003001C4" w:rsidRPr="009A0194">
        <w:rPr>
          <w:rFonts w:ascii="Arial" w:hAnsi="Arial" w:cs="Arial"/>
          <w:b/>
          <w:bCs/>
          <w:lang w:val="en-ZA"/>
        </w:rPr>
        <w:t>Phuthaditjhaba Recommendations</w:t>
      </w:r>
      <w:r w:rsidR="003001C4" w:rsidRPr="003001C4">
        <w:rPr>
          <w:rFonts w:ascii="Arial" w:hAnsi="Arial" w:cs="Arial"/>
          <w:bCs/>
          <w:lang w:val="en-ZA"/>
        </w:rPr>
        <w:t>:</w:t>
      </w:r>
    </w:p>
    <w:p w:rsidR="003001C4" w:rsidRPr="003001C4" w:rsidRDefault="003001C4" w:rsidP="003001C4">
      <w:pPr>
        <w:spacing w:after="0" w:line="240" w:lineRule="auto"/>
        <w:jc w:val="both"/>
        <w:rPr>
          <w:rFonts w:ascii="Arial" w:hAnsi="Arial" w:cs="Arial"/>
          <w:bCs/>
          <w:lang w:val="en-ZA"/>
        </w:rPr>
      </w:pPr>
    </w:p>
    <w:p w:rsidR="003001C4" w:rsidRDefault="003001C4" w:rsidP="00B4709A">
      <w:pPr>
        <w:pStyle w:val="ListParagraph"/>
        <w:numPr>
          <w:ilvl w:val="0"/>
          <w:numId w:val="33"/>
        </w:numPr>
        <w:jc w:val="both"/>
        <w:rPr>
          <w:rFonts w:ascii="Arial" w:hAnsi="Arial" w:cs="Arial"/>
        </w:rPr>
      </w:pPr>
      <w:r w:rsidRPr="003001C4">
        <w:rPr>
          <w:rFonts w:ascii="Arial" w:hAnsi="Arial" w:cs="Arial"/>
        </w:rPr>
        <w:lastRenderedPageBreak/>
        <w:t>Intelligence – in the past there was a level of intelligence collection. Recommendation to restore and bring back intelligence collection.</w:t>
      </w:r>
    </w:p>
    <w:p w:rsidR="003001C4" w:rsidRDefault="003001C4" w:rsidP="00B4709A">
      <w:pPr>
        <w:pStyle w:val="ListParagraph"/>
        <w:numPr>
          <w:ilvl w:val="0"/>
          <w:numId w:val="33"/>
        </w:numPr>
        <w:jc w:val="both"/>
        <w:rPr>
          <w:rFonts w:ascii="Arial" w:hAnsi="Arial" w:cs="Arial"/>
        </w:rPr>
      </w:pPr>
      <w:r w:rsidRPr="003001C4">
        <w:rPr>
          <w:rFonts w:ascii="Arial" w:hAnsi="Arial" w:cs="Arial"/>
        </w:rPr>
        <w:t>Recommended that proper stock trade is encouraged in order to decriminalize the illegality of it.</w:t>
      </w:r>
    </w:p>
    <w:p w:rsidR="003001C4" w:rsidRPr="003001C4" w:rsidRDefault="003001C4" w:rsidP="00B4709A">
      <w:pPr>
        <w:pStyle w:val="ListParagraph"/>
        <w:numPr>
          <w:ilvl w:val="0"/>
          <w:numId w:val="33"/>
        </w:numPr>
        <w:jc w:val="both"/>
        <w:rPr>
          <w:rFonts w:ascii="Arial" w:hAnsi="Arial" w:cs="Arial"/>
        </w:rPr>
      </w:pPr>
      <w:r w:rsidRPr="003001C4">
        <w:rPr>
          <w:rFonts w:ascii="Arial" w:hAnsi="Arial" w:cs="Arial"/>
          <w:lang w:val="en-US"/>
        </w:rPr>
        <w:t>The Cluster must follow up the outstanding stock theft cases and report to the residents about the progress of the cases within two weeks of the adoption of this report</w:t>
      </w:r>
      <w:r w:rsidRPr="003001C4">
        <w:rPr>
          <w:rFonts w:ascii="Times New Roman" w:hAnsi="Times New Roman"/>
          <w:lang w:val="en-US"/>
        </w:rPr>
        <w:t>.</w:t>
      </w:r>
    </w:p>
    <w:p w:rsidR="003001C4" w:rsidRPr="009A0194" w:rsidRDefault="009A0194" w:rsidP="003001C4">
      <w:pPr>
        <w:jc w:val="both"/>
        <w:rPr>
          <w:rFonts w:ascii="Arial" w:hAnsi="Arial" w:cs="Arial"/>
          <w:b/>
        </w:rPr>
      </w:pPr>
      <w:r w:rsidRPr="009A0194">
        <w:rPr>
          <w:rFonts w:ascii="Arial" w:hAnsi="Arial" w:cs="Arial"/>
          <w:b/>
        </w:rPr>
        <w:t>Responses to Recommendations:</w:t>
      </w:r>
    </w:p>
    <w:p w:rsidR="009A0194" w:rsidRDefault="009A0194" w:rsidP="003001C4">
      <w:pPr>
        <w:jc w:val="both"/>
        <w:rPr>
          <w:rFonts w:ascii="Arial" w:hAnsi="Arial" w:cs="Arial"/>
        </w:rPr>
      </w:pPr>
      <w:r>
        <w:rPr>
          <w:rFonts w:ascii="Arial" w:hAnsi="Arial" w:cs="Arial"/>
        </w:rPr>
        <w:t>Received 28 September 2018.</w:t>
      </w:r>
    </w:p>
    <w:p w:rsidR="009A0194" w:rsidRDefault="009A0194" w:rsidP="003001C4">
      <w:pPr>
        <w:jc w:val="both"/>
        <w:rPr>
          <w:rFonts w:ascii="Arial" w:hAnsi="Arial" w:cs="Arial"/>
          <w:b/>
        </w:rPr>
      </w:pPr>
      <w:r w:rsidRPr="009A0194">
        <w:rPr>
          <w:rFonts w:ascii="Arial" w:hAnsi="Arial" w:cs="Arial"/>
          <w:b/>
        </w:rPr>
        <w:t>Follow up Issues:</w:t>
      </w:r>
    </w:p>
    <w:p w:rsidR="009A0194" w:rsidRDefault="009A0194" w:rsidP="003001C4">
      <w:pPr>
        <w:jc w:val="both"/>
        <w:rPr>
          <w:rFonts w:ascii="Arial" w:hAnsi="Arial" w:cs="Arial"/>
        </w:rPr>
      </w:pPr>
      <w:r>
        <w:rPr>
          <w:rFonts w:ascii="Arial" w:hAnsi="Arial" w:cs="Arial"/>
        </w:rPr>
        <w:t>Committee to continue its oversight role over stock theft in Provinces.</w:t>
      </w:r>
    </w:p>
    <w:p w:rsidR="00776401" w:rsidRDefault="00776401" w:rsidP="003001C4">
      <w:pPr>
        <w:jc w:val="both"/>
        <w:rPr>
          <w:rFonts w:ascii="Arial" w:hAnsi="Arial" w:cs="Arial"/>
        </w:rPr>
      </w:pPr>
    </w:p>
    <w:tbl>
      <w:tblPr>
        <w:tblStyle w:val="TableGrid"/>
        <w:tblW w:w="0" w:type="auto"/>
        <w:tblLook w:val="04A0"/>
      </w:tblPr>
      <w:tblGrid>
        <w:gridCol w:w="1615"/>
        <w:gridCol w:w="2250"/>
        <w:gridCol w:w="6480"/>
        <w:gridCol w:w="2605"/>
      </w:tblGrid>
      <w:tr w:rsidR="00776401" w:rsidTr="00AE583F">
        <w:tc>
          <w:tcPr>
            <w:tcW w:w="1615" w:type="dxa"/>
          </w:tcPr>
          <w:p w:rsidR="00776401" w:rsidRDefault="00776401" w:rsidP="00AE583F">
            <w:pPr>
              <w:spacing w:after="0" w:line="240" w:lineRule="auto"/>
              <w:jc w:val="both"/>
              <w:rPr>
                <w:rFonts w:ascii="Arial" w:hAnsi="Arial" w:cs="Arial"/>
                <w:bCs/>
                <w:lang w:val="en-ZA"/>
              </w:rPr>
            </w:pPr>
            <w:r>
              <w:rPr>
                <w:rFonts w:ascii="Arial" w:hAnsi="Arial" w:cs="Arial"/>
                <w:bCs/>
                <w:lang w:val="en-ZA"/>
              </w:rPr>
              <w:t>17 October 2018</w:t>
            </w:r>
          </w:p>
        </w:tc>
        <w:tc>
          <w:tcPr>
            <w:tcW w:w="2250" w:type="dxa"/>
          </w:tcPr>
          <w:p w:rsidR="00776401" w:rsidRDefault="00776401" w:rsidP="00AE583F">
            <w:pPr>
              <w:spacing w:after="0" w:line="240" w:lineRule="auto"/>
              <w:jc w:val="both"/>
              <w:rPr>
                <w:rFonts w:ascii="Arial" w:hAnsi="Arial" w:cs="Arial"/>
                <w:bCs/>
                <w:lang w:val="en-ZA"/>
              </w:rPr>
            </w:pPr>
            <w:r>
              <w:rPr>
                <w:rFonts w:ascii="Arial" w:hAnsi="Arial" w:cs="Arial"/>
                <w:bCs/>
                <w:lang w:val="en-ZA"/>
              </w:rPr>
              <w:t xml:space="preserve">Gauteng: </w:t>
            </w:r>
            <w:r w:rsidRPr="006036B4">
              <w:rPr>
                <w:b/>
              </w:rPr>
              <w:t>Vanderbijlpark Police Station</w:t>
            </w:r>
          </w:p>
        </w:tc>
        <w:tc>
          <w:tcPr>
            <w:tcW w:w="6480" w:type="dxa"/>
          </w:tcPr>
          <w:p w:rsidR="00776401" w:rsidRPr="009A0194" w:rsidRDefault="00776401" w:rsidP="00AE583F">
            <w:pPr>
              <w:shd w:val="clear" w:color="auto" w:fill="FFFFFF"/>
              <w:spacing w:after="120" w:line="240" w:lineRule="auto"/>
              <w:ind w:left="284"/>
              <w:jc w:val="both"/>
              <w:outlineLvl w:val="4"/>
              <w:rPr>
                <w:rFonts w:ascii="Arial" w:hAnsi="Arial" w:cs="Arial"/>
                <w:sz w:val="22"/>
                <w:szCs w:val="22"/>
                <w:lang w:val="en-US"/>
              </w:rPr>
            </w:pPr>
            <w:r>
              <w:rPr>
                <w:rFonts w:ascii="Arial" w:eastAsia="Calibri" w:hAnsi="Arial" w:cs="Arial"/>
                <w:sz w:val="22"/>
                <w:szCs w:val="22"/>
              </w:rPr>
              <w:t>T</w:t>
            </w:r>
            <w:r w:rsidRPr="009A0194">
              <w:rPr>
                <w:rFonts w:ascii="Arial" w:eastAsia="Calibri" w:hAnsi="Arial" w:cs="Arial"/>
                <w:sz w:val="22"/>
                <w:szCs w:val="22"/>
              </w:rPr>
              <w:t>o conduct a discussion with the South African Police Service (SAPS), the National Prosecuting Authority (NPA) and the Department of Correctional Services (</w:t>
            </w:r>
            <w:r w:rsidRPr="009A0194">
              <w:rPr>
                <w:rFonts w:ascii="Arial" w:hAnsi="Arial" w:cs="Arial"/>
                <w:sz w:val="22"/>
                <w:szCs w:val="22"/>
                <w:lang w:val="en-US"/>
              </w:rPr>
              <w:t>DCS) on the strategy in place to reduce crime in the area but also broadly for the region and South Africa in general. The discussion included the working relationship between the role players and any areas to improve the situation related to; staffing matters, success rate of convictions, prison control, rehabilitation of offenders and statistics on recidivism.</w:t>
            </w:r>
          </w:p>
          <w:p w:rsidR="00776401" w:rsidRDefault="00776401" w:rsidP="00AE583F">
            <w:pPr>
              <w:spacing w:after="0" w:line="240" w:lineRule="auto"/>
              <w:jc w:val="both"/>
              <w:rPr>
                <w:rFonts w:ascii="Arial" w:hAnsi="Arial" w:cs="Arial"/>
                <w:bCs/>
                <w:lang w:val="en-ZA"/>
              </w:rPr>
            </w:pPr>
          </w:p>
        </w:tc>
        <w:tc>
          <w:tcPr>
            <w:tcW w:w="2605" w:type="dxa"/>
          </w:tcPr>
          <w:p w:rsidR="00776401" w:rsidRDefault="00734A2C" w:rsidP="00AE583F">
            <w:pPr>
              <w:spacing w:after="0" w:line="240" w:lineRule="auto"/>
              <w:jc w:val="both"/>
              <w:rPr>
                <w:rFonts w:ascii="Arial" w:hAnsi="Arial" w:cs="Arial"/>
                <w:bCs/>
                <w:lang w:val="en-ZA"/>
              </w:rPr>
            </w:pPr>
            <w:r>
              <w:rPr>
                <w:rFonts w:ascii="Arial" w:hAnsi="Arial" w:cs="Arial"/>
                <w:bCs/>
                <w:lang w:val="en-ZA"/>
              </w:rPr>
              <w:t>6 March 2019</w:t>
            </w:r>
            <w:r w:rsidR="00776401">
              <w:rPr>
                <w:rFonts w:ascii="Arial" w:hAnsi="Arial" w:cs="Arial"/>
                <w:bCs/>
                <w:lang w:val="en-ZA"/>
              </w:rPr>
              <w:t>.</w:t>
            </w:r>
          </w:p>
        </w:tc>
      </w:tr>
    </w:tbl>
    <w:p w:rsidR="00776401" w:rsidRDefault="00776401" w:rsidP="003001C4">
      <w:pPr>
        <w:jc w:val="both"/>
        <w:rPr>
          <w:rFonts w:ascii="Arial" w:hAnsi="Arial" w:cs="Arial"/>
        </w:rPr>
      </w:pPr>
    </w:p>
    <w:p w:rsidR="009A0194" w:rsidRDefault="009A0194" w:rsidP="00B4709A">
      <w:pPr>
        <w:pStyle w:val="ListParagraph"/>
        <w:numPr>
          <w:ilvl w:val="1"/>
          <w:numId w:val="32"/>
        </w:numPr>
        <w:jc w:val="both"/>
        <w:rPr>
          <w:rFonts w:ascii="Arial" w:hAnsi="Arial" w:cs="Arial"/>
          <w:b/>
          <w:bCs/>
          <w:lang w:eastAsia="en-ZA"/>
        </w:rPr>
      </w:pPr>
      <w:r w:rsidRPr="00DB3046">
        <w:rPr>
          <w:rFonts w:ascii="Arial" w:hAnsi="Arial" w:cs="Arial"/>
          <w:b/>
          <w:bCs/>
          <w:lang w:eastAsia="en-ZA"/>
        </w:rPr>
        <w:t>Vanderbijlpark Recomm</w:t>
      </w:r>
      <w:r w:rsidR="00255BE1" w:rsidRPr="00DB3046">
        <w:rPr>
          <w:rFonts w:ascii="Arial" w:hAnsi="Arial" w:cs="Arial"/>
          <w:b/>
          <w:bCs/>
          <w:lang w:eastAsia="en-ZA"/>
        </w:rPr>
        <w:t>endations</w:t>
      </w:r>
    </w:p>
    <w:p w:rsidR="00DB3046" w:rsidRPr="00DB3046" w:rsidRDefault="00DB3046" w:rsidP="00DB3046">
      <w:pPr>
        <w:pStyle w:val="ListParagraph"/>
        <w:ind w:left="420"/>
        <w:jc w:val="both"/>
        <w:rPr>
          <w:rFonts w:ascii="Arial" w:hAnsi="Arial" w:cs="Arial"/>
          <w:b/>
          <w:bCs/>
          <w:lang w:eastAsia="en-ZA"/>
        </w:rPr>
      </w:pPr>
    </w:p>
    <w:p w:rsidR="00DB3046" w:rsidRPr="00DB3046" w:rsidRDefault="00DB3046" w:rsidP="00B4709A">
      <w:pPr>
        <w:pStyle w:val="ListParagraph"/>
        <w:numPr>
          <w:ilvl w:val="0"/>
          <w:numId w:val="34"/>
        </w:numPr>
        <w:jc w:val="both"/>
        <w:rPr>
          <w:rFonts w:ascii="Arial" w:hAnsi="Arial" w:cs="Arial"/>
        </w:rPr>
      </w:pPr>
      <w:r w:rsidRPr="00DB3046">
        <w:rPr>
          <w:rFonts w:ascii="Arial" w:hAnsi="Arial" w:cs="Arial"/>
        </w:rPr>
        <w:t>It was proposed that the Department of Labour continues to provide skills for incarcerated offenders. The Services Seta should be involved in offering offender</w:t>
      </w:r>
      <w:r>
        <w:rPr>
          <w:rFonts w:ascii="Arial" w:hAnsi="Arial" w:cs="Arial"/>
        </w:rPr>
        <w:t>’</w:t>
      </w:r>
      <w:r w:rsidRPr="00DB3046">
        <w:rPr>
          <w:rFonts w:ascii="Arial" w:hAnsi="Arial" w:cs="Arial"/>
        </w:rPr>
        <w:t>s rehabilitation programmes.</w:t>
      </w:r>
    </w:p>
    <w:p w:rsidR="00DB3046" w:rsidRPr="00DB3046" w:rsidRDefault="00DB3046" w:rsidP="00B4709A">
      <w:pPr>
        <w:pStyle w:val="ListParagraph"/>
        <w:numPr>
          <w:ilvl w:val="0"/>
          <w:numId w:val="34"/>
        </w:numPr>
        <w:jc w:val="both"/>
        <w:rPr>
          <w:rFonts w:ascii="Arial" w:hAnsi="Arial" w:cs="Arial"/>
        </w:rPr>
      </w:pPr>
      <w:r w:rsidRPr="00DB3046">
        <w:rPr>
          <w:rFonts w:ascii="Arial" w:hAnsi="Arial" w:cs="Arial"/>
        </w:rPr>
        <w:t>The Committee proposed the DCS should meet with the Department of Home Affairs to ensure the effective processing of foreign prisoners at the correctional facility.</w:t>
      </w:r>
    </w:p>
    <w:p w:rsidR="00DB3046" w:rsidRDefault="00DB3046" w:rsidP="00B4709A">
      <w:pPr>
        <w:pStyle w:val="ListParagraph"/>
        <w:numPr>
          <w:ilvl w:val="0"/>
          <w:numId w:val="34"/>
        </w:numPr>
        <w:jc w:val="both"/>
        <w:rPr>
          <w:rFonts w:ascii="Arial" w:hAnsi="Arial" w:cs="Arial"/>
        </w:rPr>
      </w:pPr>
      <w:r w:rsidRPr="00DB3046">
        <w:rPr>
          <w:rFonts w:ascii="Arial" w:hAnsi="Arial" w:cs="Arial"/>
        </w:rPr>
        <w:lastRenderedPageBreak/>
        <w:t>It was recommended that the SAPS furnish the Committee with a submission on all policy related matters.</w:t>
      </w:r>
    </w:p>
    <w:p w:rsidR="00DB3046" w:rsidRPr="00DB3046" w:rsidRDefault="00DB3046" w:rsidP="00DB3046">
      <w:pPr>
        <w:jc w:val="both"/>
        <w:rPr>
          <w:rFonts w:ascii="Arial" w:hAnsi="Arial" w:cs="Arial"/>
          <w:b/>
        </w:rPr>
      </w:pPr>
      <w:r w:rsidRPr="00DB3046">
        <w:rPr>
          <w:rFonts w:ascii="Arial" w:hAnsi="Arial" w:cs="Arial"/>
          <w:b/>
        </w:rPr>
        <w:t>Responses to Recommendations</w:t>
      </w:r>
    </w:p>
    <w:p w:rsidR="00DB3046" w:rsidRPr="00DB3046" w:rsidRDefault="00DB3046" w:rsidP="00DB3046">
      <w:pPr>
        <w:jc w:val="both"/>
        <w:rPr>
          <w:rFonts w:ascii="Arial" w:hAnsi="Arial" w:cs="Arial"/>
        </w:rPr>
      </w:pPr>
      <w:r>
        <w:rPr>
          <w:rFonts w:ascii="Arial" w:hAnsi="Arial" w:cs="Arial"/>
        </w:rPr>
        <w:t>No response.</w:t>
      </w:r>
    </w:p>
    <w:p w:rsidR="00AC64EF" w:rsidRPr="00FA3F0A" w:rsidRDefault="00AC64EF" w:rsidP="00790519">
      <w:pPr>
        <w:spacing w:after="0" w:line="240" w:lineRule="auto"/>
        <w:jc w:val="both"/>
        <w:rPr>
          <w:rFonts w:ascii="Arial" w:hAnsi="Arial" w:cs="Arial"/>
          <w:b/>
          <w:bCs/>
          <w:lang w:val="en-ZA"/>
        </w:rPr>
      </w:pPr>
    </w:p>
    <w:p w:rsidR="00AC64EF" w:rsidRPr="00FA3F0A" w:rsidRDefault="00255BE1" w:rsidP="00B4709A">
      <w:pPr>
        <w:numPr>
          <w:ilvl w:val="0"/>
          <w:numId w:val="25"/>
        </w:numPr>
        <w:spacing w:after="0" w:line="240" w:lineRule="auto"/>
        <w:jc w:val="both"/>
        <w:rPr>
          <w:rFonts w:ascii="Arial" w:hAnsi="Arial" w:cs="Arial"/>
          <w:b/>
          <w:bCs/>
          <w:lang w:val="en-ZA"/>
        </w:rPr>
      </w:pPr>
      <w:r w:rsidRPr="00FA3F0A">
        <w:rPr>
          <w:rFonts w:ascii="Arial" w:hAnsi="Arial" w:cs="Arial"/>
          <w:b/>
          <w:bCs/>
          <w:lang w:val="en-ZA"/>
        </w:rPr>
        <w:t>STUDY TOURS UNDERTAKEN</w:t>
      </w:r>
      <w:r w:rsidR="00B52E91" w:rsidRPr="00FA3F0A">
        <w:rPr>
          <w:rFonts w:ascii="Arial" w:hAnsi="Arial" w:cs="Arial"/>
          <w:b/>
          <w:bCs/>
          <w:lang w:val="en-ZA"/>
        </w:rPr>
        <w:t xml:space="preserve"> – </w:t>
      </w:r>
      <w:r w:rsidR="00B52E91" w:rsidRPr="00255BE1">
        <w:rPr>
          <w:rFonts w:ascii="Arial" w:hAnsi="Arial" w:cs="Arial"/>
          <w:bCs/>
          <w:lang w:val="en-ZA"/>
        </w:rPr>
        <w:t>no study tours were undertaken by the committee</w:t>
      </w:r>
      <w:r>
        <w:rPr>
          <w:rFonts w:ascii="Arial" w:hAnsi="Arial" w:cs="Arial"/>
          <w:bCs/>
          <w:lang w:val="en-ZA"/>
        </w:rPr>
        <w:t xml:space="preserve"> although the Committee had agreed to visit Brazil. This should be followed up in the 6</w:t>
      </w:r>
      <w:r w:rsidRPr="00255BE1">
        <w:rPr>
          <w:rFonts w:ascii="Arial" w:hAnsi="Arial" w:cs="Arial"/>
          <w:bCs/>
          <w:vertAlign w:val="superscript"/>
          <w:lang w:val="en-ZA"/>
        </w:rPr>
        <w:t>th</w:t>
      </w:r>
      <w:r>
        <w:rPr>
          <w:rFonts w:ascii="Arial" w:hAnsi="Arial" w:cs="Arial"/>
          <w:bCs/>
          <w:lang w:val="en-ZA"/>
        </w:rPr>
        <w:t xml:space="preserve"> parliament.</w:t>
      </w:r>
    </w:p>
    <w:p w:rsidR="00AC64EF" w:rsidRPr="00FA3F0A" w:rsidRDefault="00AC64EF" w:rsidP="00790519">
      <w:pPr>
        <w:spacing w:after="0" w:line="240" w:lineRule="auto"/>
        <w:ind w:left="360"/>
        <w:jc w:val="both"/>
        <w:rPr>
          <w:rFonts w:ascii="Arial" w:hAnsi="Arial" w:cs="Arial"/>
          <w:b/>
          <w:bCs/>
          <w:lang w:val="en-ZA"/>
        </w:rPr>
      </w:pPr>
    </w:p>
    <w:p w:rsidR="00AC64EF" w:rsidRPr="00FA3F0A" w:rsidRDefault="00AC64EF" w:rsidP="00790519">
      <w:pPr>
        <w:spacing w:after="0" w:line="240" w:lineRule="auto"/>
        <w:ind w:left="720"/>
        <w:jc w:val="both"/>
        <w:rPr>
          <w:rFonts w:ascii="Arial" w:hAnsi="Arial" w:cs="Arial"/>
          <w:lang w:val="en-ZA"/>
        </w:rPr>
      </w:pPr>
    </w:p>
    <w:p w:rsidR="00AC64EF" w:rsidRPr="00FA3F0A" w:rsidRDefault="00255BE1" w:rsidP="00B4709A">
      <w:pPr>
        <w:numPr>
          <w:ilvl w:val="0"/>
          <w:numId w:val="25"/>
        </w:numPr>
        <w:spacing w:after="0" w:line="240" w:lineRule="auto"/>
        <w:jc w:val="both"/>
        <w:rPr>
          <w:rFonts w:ascii="Arial" w:hAnsi="Arial" w:cs="Arial"/>
          <w:b/>
          <w:bCs/>
          <w:lang w:val="en-ZA"/>
        </w:rPr>
      </w:pPr>
      <w:r w:rsidRPr="00FA3F0A">
        <w:rPr>
          <w:rFonts w:ascii="Arial" w:hAnsi="Arial" w:cs="Arial"/>
          <w:b/>
          <w:bCs/>
          <w:lang w:val="en-ZA"/>
        </w:rPr>
        <w:t>INTERNATIONAL AGREEMENTS:</w:t>
      </w:r>
    </w:p>
    <w:p w:rsidR="00AC64EF" w:rsidRPr="00FA3F0A" w:rsidRDefault="00AC64EF" w:rsidP="00790519">
      <w:pPr>
        <w:spacing w:after="0" w:line="240" w:lineRule="auto"/>
        <w:jc w:val="both"/>
        <w:rPr>
          <w:rFonts w:ascii="Arial" w:hAnsi="Arial" w:cs="Arial"/>
          <w:lang w:val="en-ZA"/>
        </w:rPr>
      </w:pPr>
    </w:p>
    <w:p w:rsidR="00AC64EF" w:rsidRPr="00FA3F0A" w:rsidRDefault="00AC64EF" w:rsidP="00790519">
      <w:pPr>
        <w:spacing w:after="0" w:line="240" w:lineRule="auto"/>
        <w:ind w:left="360"/>
        <w:jc w:val="both"/>
        <w:rPr>
          <w:rFonts w:ascii="Arial" w:hAnsi="Arial" w:cs="Arial"/>
          <w:bCs/>
          <w:lang w:val="en-ZA"/>
        </w:rPr>
      </w:pPr>
      <w:r w:rsidRPr="00FA3F0A">
        <w:rPr>
          <w:rFonts w:ascii="Arial" w:hAnsi="Arial" w:cs="Arial"/>
          <w:bCs/>
          <w:lang w:val="en-ZA"/>
        </w:rPr>
        <w:t>The following international agreements were processed and reported on:</w:t>
      </w:r>
    </w:p>
    <w:p w:rsidR="00AC64EF" w:rsidRPr="00FA3F0A" w:rsidRDefault="00AC64EF" w:rsidP="00790519">
      <w:pPr>
        <w:spacing w:after="0" w:line="240" w:lineRule="auto"/>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2540"/>
        <w:gridCol w:w="3165"/>
        <w:gridCol w:w="3795"/>
        <w:gridCol w:w="2069"/>
      </w:tblGrid>
      <w:tr w:rsidR="00AC64EF" w:rsidRPr="00FA3F0A" w:rsidTr="003C3BFE">
        <w:trPr>
          <w:tblHeader/>
        </w:trPr>
        <w:tc>
          <w:tcPr>
            <w:tcW w:w="610" w:type="pct"/>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Date referred</w:t>
            </w:r>
          </w:p>
        </w:tc>
        <w:tc>
          <w:tcPr>
            <w:tcW w:w="964" w:type="pct"/>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Name of International Agreement</w:t>
            </w:r>
          </w:p>
        </w:tc>
        <w:tc>
          <w:tcPr>
            <w:tcW w:w="1201" w:type="pct"/>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Objective</w:t>
            </w:r>
          </w:p>
        </w:tc>
        <w:tc>
          <w:tcPr>
            <w:tcW w:w="1440" w:type="pct"/>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Status of Report</w:t>
            </w:r>
          </w:p>
        </w:tc>
        <w:tc>
          <w:tcPr>
            <w:tcW w:w="785" w:type="pct"/>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Date of enforcement</w:t>
            </w:r>
          </w:p>
        </w:tc>
      </w:tr>
      <w:tr w:rsidR="00AC64EF" w:rsidRPr="00FA3F0A" w:rsidTr="003C3BFE">
        <w:tc>
          <w:tcPr>
            <w:tcW w:w="610" w:type="pct"/>
          </w:tcPr>
          <w:p w:rsidR="00AC64EF" w:rsidRPr="00E26492" w:rsidRDefault="00E26492" w:rsidP="00790519">
            <w:pPr>
              <w:spacing w:after="0" w:line="240" w:lineRule="auto"/>
              <w:jc w:val="both"/>
              <w:rPr>
                <w:rFonts w:ascii="Arial" w:hAnsi="Arial" w:cs="Arial"/>
                <w:bCs/>
                <w:lang w:val="en-ZA" w:eastAsia="en-ZA"/>
              </w:rPr>
            </w:pPr>
            <w:r w:rsidRPr="00E26492">
              <w:rPr>
                <w:rFonts w:ascii="Arial" w:hAnsi="Arial" w:cs="Arial"/>
                <w:bCs/>
                <w:lang w:val="en-ZA" w:eastAsia="en-ZA"/>
              </w:rPr>
              <w:t>1 October 201</w:t>
            </w:r>
            <w:r w:rsidR="00D84EB1">
              <w:rPr>
                <w:rFonts w:ascii="Arial" w:hAnsi="Arial" w:cs="Arial"/>
                <w:bCs/>
                <w:lang w:val="en-ZA" w:eastAsia="en-ZA"/>
              </w:rPr>
              <w:t>4</w:t>
            </w:r>
          </w:p>
        </w:tc>
        <w:tc>
          <w:tcPr>
            <w:tcW w:w="964" w:type="pct"/>
          </w:tcPr>
          <w:p w:rsidR="00AC64EF" w:rsidRPr="00EE3144" w:rsidRDefault="003D00F6" w:rsidP="00EE3144">
            <w:pPr>
              <w:spacing w:after="0" w:line="240" w:lineRule="auto"/>
              <w:jc w:val="both"/>
              <w:rPr>
                <w:rFonts w:ascii="Arial" w:hAnsi="Arial" w:cs="Arial"/>
                <w:bCs/>
                <w:lang w:val="en-ZA" w:eastAsia="en-ZA"/>
              </w:rPr>
            </w:pPr>
            <w:r w:rsidRPr="00EE3144">
              <w:rPr>
                <w:rFonts w:ascii="Arial" w:hAnsi="Arial" w:cs="Arial"/>
                <w:lang w:val="en-ZA"/>
              </w:rPr>
              <w:t>United Nations Arms Trade Treaty, referred to it in terms of section 231(2) of the Constitution</w:t>
            </w:r>
            <w:r w:rsidR="00EE3144">
              <w:rPr>
                <w:rFonts w:ascii="Arial" w:hAnsi="Arial" w:cs="Arial"/>
                <w:bCs/>
                <w:lang w:eastAsia="en-GB"/>
              </w:rPr>
              <w:t>.</w:t>
            </w:r>
            <w:r w:rsidRPr="00EE3144">
              <w:rPr>
                <w:rFonts w:ascii="Arial" w:hAnsi="Arial" w:cs="Arial"/>
                <w:bCs/>
                <w:lang w:eastAsia="en-GB"/>
              </w:rPr>
              <w:t xml:space="preserve"> </w:t>
            </w:r>
          </w:p>
        </w:tc>
        <w:tc>
          <w:tcPr>
            <w:tcW w:w="1201" w:type="pct"/>
          </w:tcPr>
          <w:p w:rsidR="002E3A67" w:rsidRDefault="002E3A67" w:rsidP="002E3A67">
            <w:pPr>
              <w:widowControl w:val="0"/>
              <w:autoSpaceDE w:val="0"/>
              <w:autoSpaceDN w:val="0"/>
              <w:adjustRightInd w:val="0"/>
              <w:spacing w:before="100" w:after="100" w:line="240" w:lineRule="auto"/>
              <w:jc w:val="both"/>
              <w:rPr>
                <w:rFonts w:ascii="Arial" w:hAnsi="Arial" w:cs="Arial"/>
                <w:i/>
                <w:iCs/>
                <w:color w:val="000000"/>
                <w:lang/>
              </w:rPr>
            </w:pPr>
            <w:r>
              <w:rPr>
                <w:rFonts w:ascii="Arial" w:hAnsi="Arial" w:cs="Arial"/>
                <w:i/>
                <w:iCs/>
                <w:color w:val="000000"/>
                <w:lang/>
              </w:rPr>
              <w:t>The object of the treaty is to:</w:t>
            </w:r>
          </w:p>
          <w:p w:rsidR="002E3A67" w:rsidRDefault="002E3A67" w:rsidP="002E3A67">
            <w:pPr>
              <w:widowControl w:val="0"/>
              <w:autoSpaceDE w:val="0"/>
              <w:autoSpaceDN w:val="0"/>
              <w:adjustRightInd w:val="0"/>
              <w:spacing w:before="100" w:after="100" w:line="240" w:lineRule="auto"/>
              <w:ind w:left="720" w:hanging="360"/>
              <w:jc w:val="both"/>
              <w:rPr>
                <w:rFonts w:ascii="Arial" w:hAnsi="Arial" w:cs="Arial"/>
                <w:color w:val="000000"/>
                <w:lang/>
              </w:rPr>
            </w:pPr>
            <w:r>
              <w:rPr>
                <w:rFonts w:ascii="Symbol" w:hAnsi="Symbol" w:cs="Symbol"/>
                <w:color w:val="000000"/>
                <w:lang/>
              </w:rPr>
              <w:t></w:t>
            </w:r>
            <w:r>
              <w:rPr>
                <w:rFonts w:ascii="Symbol" w:hAnsi="Symbol" w:cs="Symbol"/>
                <w:color w:val="000000"/>
                <w:lang/>
              </w:rPr>
              <w:tab/>
            </w:r>
            <w:r>
              <w:rPr>
                <w:rFonts w:ascii="Arial" w:hAnsi="Arial" w:cs="Arial"/>
                <w:color w:val="000000"/>
                <w:lang/>
              </w:rPr>
              <w:t>establish the highest possible common international standards for regulating or improving the regulation of the international trade in conventional arms;</w:t>
            </w:r>
          </w:p>
          <w:p w:rsidR="002E3A67" w:rsidRDefault="002E3A67" w:rsidP="002E3A67">
            <w:pPr>
              <w:widowControl w:val="0"/>
              <w:autoSpaceDE w:val="0"/>
              <w:autoSpaceDN w:val="0"/>
              <w:adjustRightInd w:val="0"/>
              <w:spacing w:before="100" w:after="100" w:line="240" w:lineRule="auto"/>
              <w:ind w:left="720" w:hanging="360"/>
              <w:jc w:val="both"/>
              <w:rPr>
                <w:rFonts w:ascii="Arial" w:hAnsi="Arial" w:cs="Arial"/>
                <w:color w:val="000000"/>
                <w:lang/>
              </w:rPr>
            </w:pPr>
            <w:r>
              <w:rPr>
                <w:rFonts w:ascii="Symbol" w:hAnsi="Symbol" w:cs="Symbol"/>
                <w:color w:val="000000"/>
                <w:lang/>
              </w:rPr>
              <w:t></w:t>
            </w:r>
            <w:r>
              <w:rPr>
                <w:rFonts w:ascii="Symbol" w:hAnsi="Symbol" w:cs="Symbol"/>
                <w:color w:val="000000"/>
                <w:lang/>
              </w:rPr>
              <w:tab/>
            </w:r>
            <w:r>
              <w:rPr>
                <w:rFonts w:ascii="Arial" w:hAnsi="Arial" w:cs="Arial"/>
                <w:color w:val="000000"/>
                <w:lang/>
              </w:rPr>
              <w:t>Prevent and eradicate the illicit trade in conventional arms and prevent their diversion</w:t>
            </w:r>
          </w:p>
          <w:p w:rsidR="00AC64EF" w:rsidRPr="00FA3F0A" w:rsidRDefault="00AC64EF" w:rsidP="00790519">
            <w:pPr>
              <w:spacing w:after="0" w:line="240" w:lineRule="auto"/>
              <w:jc w:val="both"/>
              <w:rPr>
                <w:rFonts w:ascii="Arial" w:hAnsi="Arial" w:cs="Arial"/>
                <w:b/>
                <w:bCs/>
                <w:lang w:val="en-ZA" w:eastAsia="en-ZA"/>
              </w:rPr>
            </w:pPr>
          </w:p>
        </w:tc>
        <w:tc>
          <w:tcPr>
            <w:tcW w:w="1440" w:type="pct"/>
          </w:tcPr>
          <w:p w:rsidR="00AC64EF" w:rsidRPr="00FA3F0A" w:rsidRDefault="00EE3144" w:rsidP="00790519">
            <w:pPr>
              <w:spacing w:after="0" w:line="240" w:lineRule="auto"/>
              <w:jc w:val="both"/>
              <w:rPr>
                <w:rFonts w:ascii="Arial" w:hAnsi="Arial" w:cs="Arial"/>
                <w:b/>
                <w:bCs/>
                <w:lang w:val="en-ZA" w:eastAsia="en-ZA"/>
              </w:rPr>
            </w:pPr>
            <w:r w:rsidRPr="00EE3144">
              <w:rPr>
                <w:rFonts w:ascii="Arial" w:hAnsi="Arial" w:cs="Arial"/>
                <w:bCs/>
                <w:lang w:eastAsia="en-GB"/>
              </w:rPr>
              <w:t>dated 16 October 2014</w:t>
            </w:r>
          </w:p>
        </w:tc>
        <w:tc>
          <w:tcPr>
            <w:tcW w:w="785" w:type="pct"/>
          </w:tcPr>
          <w:p w:rsidR="00AC64EF" w:rsidRPr="00914917" w:rsidRDefault="00914917" w:rsidP="00790519">
            <w:pPr>
              <w:spacing w:after="0" w:line="240" w:lineRule="auto"/>
              <w:jc w:val="both"/>
              <w:rPr>
                <w:rFonts w:ascii="Arial" w:hAnsi="Arial" w:cs="Arial"/>
                <w:bCs/>
                <w:lang w:val="en-ZA" w:eastAsia="en-ZA"/>
              </w:rPr>
            </w:pPr>
            <w:r w:rsidRPr="00914917">
              <w:rPr>
                <w:rFonts w:ascii="Arial" w:hAnsi="Arial" w:cs="Arial"/>
                <w:bCs/>
                <w:lang w:val="en-ZA" w:eastAsia="en-ZA"/>
              </w:rPr>
              <w:t>1 November 2014</w:t>
            </w:r>
          </w:p>
        </w:tc>
      </w:tr>
      <w:tr w:rsidR="00AC64EF" w:rsidRPr="00FA3F0A" w:rsidTr="003C3BFE">
        <w:tc>
          <w:tcPr>
            <w:tcW w:w="610" w:type="pct"/>
          </w:tcPr>
          <w:p w:rsidR="00AC64EF" w:rsidRPr="00FA3F0A" w:rsidRDefault="00E26492" w:rsidP="00790519">
            <w:pPr>
              <w:spacing w:after="0" w:line="240" w:lineRule="auto"/>
              <w:jc w:val="both"/>
              <w:rPr>
                <w:rFonts w:ascii="Arial" w:hAnsi="Arial" w:cs="Arial"/>
                <w:lang w:val="en-ZA" w:eastAsia="en-ZA"/>
              </w:rPr>
            </w:pPr>
            <w:r>
              <w:rPr>
                <w:rFonts w:ascii="Arial" w:hAnsi="Arial" w:cs="Arial"/>
                <w:lang w:val="en-ZA" w:eastAsia="en-ZA"/>
              </w:rPr>
              <w:t>2 November 2018</w:t>
            </w:r>
          </w:p>
        </w:tc>
        <w:tc>
          <w:tcPr>
            <w:tcW w:w="964" w:type="pct"/>
          </w:tcPr>
          <w:p w:rsidR="00AC64EF" w:rsidRPr="00FA3F0A" w:rsidRDefault="00E26492" w:rsidP="00E26492">
            <w:pPr>
              <w:spacing w:after="0" w:line="240" w:lineRule="auto"/>
              <w:jc w:val="both"/>
              <w:rPr>
                <w:rFonts w:ascii="Arial" w:hAnsi="Arial" w:cs="Arial"/>
                <w:lang w:val="en-ZA" w:eastAsia="en-ZA"/>
              </w:rPr>
            </w:pPr>
            <w:r w:rsidRPr="00E26492">
              <w:rPr>
                <w:rFonts w:ascii="Arial" w:hAnsi="Arial" w:cs="Arial"/>
                <w:lang w:val="en-ZA" w:eastAsia="en-ZA"/>
              </w:rPr>
              <w:t xml:space="preserve">Extradition Treaty between the Government of the </w:t>
            </w:r>
            <w:r w:rsidRPr="00E26492">
              <w:rPr>
                <w:rFonts w:ascii="Arial" w:hAnsi="Arial" w:cs="Arial"/>
                <w:lang w:val="en-ZA" w:eastAsia="en-ZA"/>
              </w:rPr>
              <w:lastRenderedPageBreak/>
              <w:t>Republic of South Africa and the Government of the United Arab Emirates, referred to it in terms of sect</w:t>
            </w:r>
            <w:r>
              <w:rPr>
                <w:rFonts w:ascii="Arial" w:hAnsi="Arial" w:cs="Arial"/>
                <w:lang w:val="en-ZA" w:eastAsia="en-ZA"/>
              </w:rPr>
              <w:t>ion 231(2) of the Constitution</w:t>
            </w:r>
          </w:p>
        </w:tc>
        <w:tc>
          <w:tcPr>
            <w:tcW w:w="1201" w:type="pct"/>
          </w:tcPr>
          <w:p w:rsidR="00AC64EF" w:rsidRPr="00FA3F0A" w:rsidRDefault="00117EF0" w:rsidP="00790519">
            <w:pPr>
              <w:spacing w:after="0" w:line="240" w:lineRule="auto"/>
              <w:ind w:left="124"/>
              <w:jc w:val="both"/>
              <w:rPr>
                <w:rFonts w:ascii="Arial" w:hAnsi="Arial" w:cs="Arial"/>
                <w:lang w:val="en-ZA" w:eastAsia="en-ZA"/>
              </w:rPr>
            </w:pPr>
            <w:r w:rsidRPr="00EC7B02">
              <w:rPr>
                <w:rFonts w:ascii="Arial" w:hAnsi="Arial" w:cs="Arial"/>
                <w:sz w:val="24"/>
                <w:szCs w:val="24"/>
              </w:rPr>
              <w:lastRenderedPageBreak/>
              <w:t xml:space="preserve">Extradition is the delivery of an accused or convicted individual to the </w:t>
            </w:r>
            <w:r w:rsidRPr="00EC7B02">
              <w:rPr>
                <w:rFonts w:ascii="Arial" w:hAnsi="Arial" w:cs="Arial"/>
                <w:sz w:val="24"/>
                <w:szCs w:val="24"/>
              </w:rPr>
              <w:lastRenderedPageBreak/>
              <w:t xml:space="preserve">state where he is accused, or convicted, of a crime, by the State in whose territory he or she happens to be. Therefore, the fundamental purpose of extradition is to bring criminals to justice. However, without an extradition treaty in place, a Requesting State can only rely on the Requested State’s </w:t>
            </w:r>
            <w:r w:rsidRPr="00EC7B02">
              <w:rPr>
                <w:rFonts w:ascii="Arial" w:hAnsi="Arial" w:cs="Arial"/>
                <w:sz w:val="24"/>
                <w:szCs w:val="24"/>
                <w:u w:val="single"/>
              </w:rPr>
              <w:t>good will</w:t>
            </w:r>
            <w:r w:rsidRPr="00EC7B02">
              <w:rPr>
                <w:rFonts w:ascii="Arial" w:hAnsi="Arial" w:cs="Arial"/>
                <w:sz w:val="24"/>
                <w:szCs w:val="24"/>
              </w:rPr>
              <w:t xml:space="preserve">. Extradition treaties, in contrast, rely instead on </w:t>
            </w:r>
            <w:r w:rsidRPr="00EC7B02">
              <w:rPr>
                <w:rFonts w:ascii="Arial" w:hAnsi="Arial" w:cs="Arial"/>
                <w:sz w:val="24"/>
                <w:szCs w:val="24"/>
                <w:u w:val="single"/>
              </w:rPr>
              <w:t>reciprocity</w:t>
            </w:r>
            <w:r w:rsidRPr="00EC7B02">
              <w:rPr>
                <w:rFonts w:ascii="Arial" w:hAnsi="Arial" w:cs="Arial"/>
                <w:sz w:val="24"/>
                <w:szCs w:val="24"/>
              </w:rPr>
              <w:t>: in other words, the request for surrender is accompanied by reassurances of reciprocal extradition in comparable circumstances. Hence the need for this Treaty.</w:t>
            </w:r>
          </w:p>
        </w:tc>
        <w:tc>
          <w:tcPr>
            <w:tcW w:w="1440" w:type="pct"/>
          </w:tcPr>
          <w:p w:rsidR="00AC64EF" w:rsidRPr="00FA3F0A" w:rsidRDefault="00E26492" w:rsidP="00790519">
            <w:pPr>
              <w:spacing w:after="0" w:line="240" w:lineRule="auto"/>
              <w:jc w:val="both"/>
              <w:rPr>
                <w:rFonts w:ascii="Arial" w:hAnsi="Arial" w:cs="Arial"/>
                <w:lang w:val="en-ZA" w:eastAsia="en-ZA"/>
              </w:rPr>
            </w:pPr>
            <w:r>
              <w:rPr>
                <w:rFonts w:ascii="Arial" w:hAnsi="Arial" w:cs="Arial"/>
                <w:lang w:val="en-ZA" w:eastAsia="en-ZA"/>
              </w:rPr>
              <w:lastRenderedPageBreak/>
              <w:t>dated 27</w:t>
            </w:r>
            <w:r w:rsidRPr="00E26492">
              <w:rPr>
                <w:rFonts w:ascii="Arial" w:hAnsi="Arial" w:cs="Arial"/>
                <w:lang w:val="en-ZA" w:eastAsia="en-ZA"/>
              </w:rPr>
              <w:t xml:space="preserve"> November 2018</w:t>
            </w:r>
          </w:p>
        </w:tc>
        <w:tc>
          <w:tcPr>
            <w:tcW w:w="785" w:type="pct"/>
          </w:tcPr>
          <w:p w:rsidR="00AC64EF" w:rsidRPr="00FA3F0A" w:rsidRDefault="00914917" w:rsidP="00790519">
            <w:pPr>
              <w:spacing w:after="0" w:line="240" w:lineRule="auto"/>
              <w:jc w:val="both"/>
              <w:rPr>
                <w:rFonts w:ascii="Arial" w:hAnsi="Arial" w:cs="Arial"/>
                <w:lang w:val="en-ZA" w:eastAsia="en-ZA"/>
              </w:rPr>
            </w:pPr>
            <w:r>
              <w:rPr>
                <w:rFonts w:ascii="Arial" w:hAnsi="Arial" w:cs="Arial"/>
                <w:lang w:val="en-ZA" w:eastAsia="en-ZA"/>
              </w:rPr>
              <w:t>25 October 2018</w:t>
            </w:r>
          </w:p>
        </w:tc>
      </w:tr>
      <w:tr w:rsidR="00E26492" w:rsidRPr="00FA3F0A" w:rsidTr="003C3BFE">
        <w:tc>
          <w:tcPr>
            <w:tcW w:w="610" w:type="pct"/>
          </w:tcPr>
          <w:p w:rsidR="00E26492" w:rsidRPr="00FA3F0A" w:rsidRDefault="00E26492" w:rsidP="00790519">
            <w:pPr>
              <w:spacing w:after="0" w:line="240" w:lineRule="auto"/>
              <w:jc w:val="both"/>
              <w:rPr>
                <w:rFonts w:ascii="Arial" w:hAnsi="Arial" w:cs="Arial"/>
                <w:lang w:val="en-ZA" w:eastAsia="en-ZA"/>
              </w:rPr>
            </w:pPr>
            <w:r>
              <w:rPr>
                <w:rFonts w:ascii="Arial" w:hAnsi="Arial" w:cs="Arial"/>
                <w:lang w:val="en-ZA" w:eastAsia="en-ZA"/>
              </w:rPr>
              <w:lastRenderedPageBreak/>
              <w:t>2 November 2018</w:t>
            </w:r>
          </w:p>
        </w:tc>
        <w:tc>
          <w:tcPr>
            <w:tcW w:w="964" w:type="pct"/>
          </w:tcPr>
          <w:p w:rsidR="00E26492" w:rsidRPr="00E26492" w:rsidRDefault="00E26492" w:rsidP="00E26492">
            <w:pPr>
              <w:spacing w:after="0" w:line="240" w:lineRule="auto"/>
              <w:jc w:val="both"/>
              <w:rPr>
                <w:rFonts w:ascii="Arial" w:hAnsi="Arial" w:cs="Arial"/>
                <w:lang w:val="en-ZA" w:eastAsia="en-ZA"/>
              </w:rPr>
            </w:pPr>
            <w:r w:rsidRPr="00E26492">
              <w:rPr>
                <w:rFonts w:ascii="Arial" w:hAnsi="Arial" w:cs="Arial"/>
                <w:lang w:val="en-ZA" w:eastAsia="en-ZA"/>
              </w:rPr>
              <w:t>Mutual Legal Assistance in Criminal Matters between the Government of the Republic of South Africa and the Government of the United Arab Emirates, referred to it in terms of sec</w:t>
            </w:r>
            <w:r>
              <w:rPr>
                <w:rFonts w:ascii="Arial" w:hAnsi="Arial" w:cs="Arial"/>
                <w:lang w:val="en-ZA" w:eastAsia="en-ZA"/>
              </w:rPr>
              <w:t xml:space="preserve">tion 231(2) of the </w:t>
            </w:r>
            <w:r>
              <w:rPr>
                <w:rFonts w:ascii="Arial" w:hAnsi="Arial" w:cs="Arial"/>
                <w:lang w:val="en-ZA" w:eastAsia="en-ZA"/>
              </w:rPr>
              <w:lastRenderedPageBreak/>
              <w:t>Constitution</w:t>
            </w:r>
            <w:r w:rsidRPr="00E26492">
              <w:rPr>
                <w:rFonts w:ascii="Arial" w:hAnsi="Arial" w:cs="Arial"/>
                <w:lang w:val="en-ZA" w:eastAsia="en-ZA"/>
              </w:rPr>
              <w:t xml:space="preserve"> </w:t>
            </w:r>
          </w:p>
        </w:tc>
        <w:tc>
          <w:tcPr>
            <w:tcW w:w="1201" w:type="pct"/>
          </w:tcPr>
          <w:p w:rsidR="00E26492" w:rsidRPr="00FA3F0A" w:rsidRDefault="00117EF0" w:rsidP="00117EF0">
            <w:pPr>
              <w:spacing w:after="0" w:line="240" w:lineRule="auto"/>
              <w:ind w:left="67"/>
              <w:rPr>
                <w:rFonts w:ascii="Arial" w:hAnsi="Arial" w:cs="Arial"/>
                <w:lang w:val="en-ZA" w:eastAsia="en-ZA"/>
              </w:rPr>
            </w:pPr>
            <w:r w:rsidRPr="00EC7B02">
              <w:rPr>
                <w:rFonts w:ascii="Arial" w:hAnsi="Arial" w:cs="Arial"/>
                <w:sz w:val="24"/>
                <w:szCs w:val="24"/>
                <w:shd w:val="clear" w:color="auto" w:fill="FFFFFF"/>
              </w:rPr>
              <w:lastRenderedPageBreak/>
              <w:t>A </w:t>
            </w:r>
            <w:r w:rsidRPr="00EC7B02">
              <w:rPr>
                <w:rFonts w:ascii="Arial" w:hAnsi="Arial" w:cs="Arial"/>
                <w:bCs/>
                <w:sz w:val="24"/>
                <w:szCs w:val="24"/>
                <w:shd w:val="clear" w:color="auto" w:fill="FFFFFF"/>
              </w:rPr>
              <w:t>mutual legal assistance treaty</w:t>
            </w:r>
            <w:r>
              <w:rPr>
                <w:rFonts w:ascii="Arial" w:hAnsi="Arial" w:cs="Arial"/>
                <w:sz w:val="24"/>
                <w:szCs w:val="24"/>
                <w:shd w:val="clear" w:color="auto" w:fill="FFFFFF"/>
              </w:rPr>
              <w:t xml:space="preserve"> is </w:t>
            </w:r>
            <w:r w:rsidRPr="00EC7B02">
              <w:rPr>
                <w:rFonts w:ascii="Arial" w:hAnsi="Arial" w:cs="Arial"/>
                <w:sz w:val="24"/>
                <w:szCs w:val="24"/>
                <w:shd w:val="clear" w:color="auto" w:fill="FFFFFF"/>
              </w:rPr>
              <w:t>an </w:t>
            </w:r>
            <w:r w:rsidRPr="00117EF0">
              <w:rPr>
                <w:rFonts w:ascii="Arial" w:hAnsi="Arial" w:cs="Arial"/>
                <w:sz w:val="24"/>
                <w:szCs w:val="24"/>
                <w:shd w:val="clear" w:color="auto" w:fill="FFFFFF"/>
              </w:rPr>
              <w:t>agreement</w:t>
            </w:r>
            <w:r w:rsidRPr="00EC7B02">
              <w:rPr>
                <w:rFonts w:ascii="Arial" w:hAnsi="Arial" w:cs="Arial"/>
                <w:sz w:val="24"/>
                <w:szCs w:val="24"/>
                <w:shd w:val="clear" w:color="auto" w:fill="FFFFFF"/>
              </w:rPr>
              <w:t> between two or more </w:t>
            </w:r>
            <w:r w:rsidRPr="00117EF0">
              <w:rPr>
                <w:rFonts w:ascii="Arial" w:hAnsi="Arial" w:cs="Arial"/>
                <w:sz w:val="24"/>
                <w:szCs w:val="24"/>
                <w:shd w:val="clear" w:color="auto" w:fill="FFFFFF"/>
              </w:rPr>
              <w:t>countries</w:t>
            </w:r>
            <w:r w:rsidRPr="00EC7B02">
              <w:rPr>
                <w:rFonts w:ascii="Arial" w:hAnsi="Arial" w:cs="Arial"/>
                <w:sz w:val="24"/>
                <w:szCs w:val="24"/>
                <w:shd w:val="clear" w:color="auto" w:fill="FFFFFF"/>
              </w:rPr>
              <w:t> for the purpose of gathering and exchanging </w:t>
            </w:r>
            <w:r w:rsidRPr="00117EF0">
              <w:rPr>
                <w:rFonts w:ascii="Arial" w:hAnsi="Arial" w:cs="Arial"/>
                <w:sz w:val="24"/>
                <w:szCs w:val="24"/>
                <w:shd w:val="clear" w:color="auto" w:fill="FFFFFF"/>
              </w:rPr>
              <w:t>information</w:t>
            </w:r>
            <w:r w:rsidRPr="00EC7B02">
              <w:rPr>
                <w:rFonts w:ascii="Arial" w:hAnsi="Arial" w:cs="Arial"/>
                <w:sz w:val="24"/>
                <w:szCs w:val="24"/>
                <w:shd w:val="clear" w:color="auto" w:fill="FFFFFF"/>
              </w:rPr>
              <w:t> in an effort to enforce </w:t>
            </w:r>
            <w:r w:rsidRPr="00117EF0">
              <w:rPr>
                <w:rFonts w:ascii="Arial" w:hAnsi="Arial" w:cs="Arial"/>
                <w:sz w:val="24"/>
                <w:szCs w:val="24"/>
                <w:shd w:val="clear" w:color="auto" w:fill="FFFFFF"/>
              </w:rPr>
              <w:t>criminal</w:t>
            </w:r>
            <w:r w:rsidRPr="00EC7B02">
              <w:rPr>
                <w:rFonts w:ascii="Arial" w:hAnsi="Arial" w:cs="Arial"/>
                <w:sz w:val="24"/>
                <w:szCs w:val="24"/>
                <w:shd w:val="clear" w:color="auto" w:fill="FFFFFF"/>
              </w:rPr>
              <w:t> laws</w:t>
            </w:r>
            <w:r w:rsidRPr="00EC7B02">
              <w:rPr>
                <w:rFonts w:ascii="Arial" w:hAnsi="Arial" w:cs="Arial"/>
                <w:color w:val="222222"/>
                <w:sz w:val="24"/>
                <w:szCs w:val="24"/>
                <w:shd w:val="clear" w:color="auto" w:fill="FFFFFF"/>
              </w:rPr>
              <w:t>.</w:t>
            </w:r>
          </w:p>
        </w:tc>
        <w:tc>
          <w:tcPr>
            <w:tcW w:w="1440" w:type="pct"/>
          </w:tcPr>
          <w:p w:rsidR="00E26492" w:rsidRPr="00FA3F0A" w:rsidRDefault="00E26492" w:rsidP="00790519">
            <w:pPr>
              <w:spacing w:after="0" w:line="240" w:lineRule="auto"/>
              <w:jc w:val="both"/>
              <w:rPr>
                <w:rFonts w:ascii="Arial" w:hAnsi="Arial" w:cs="Arial"/>
                <w:lang w:val="en-ZA" w:eastAsia="en-ZA"/>
              </w:rPr>
            </w:pPr>
            <w:r>
              <w:rPr>
                <w:rFonts w:ascii="Arial" w:hAnsi="Arial" w:cs="Arial"/>
                <w:lang w:val="en-ZA" w:eastAsia="en-ZA"/>
              </w:rPr>
              <w:t>dated 27</w:t>
            </w:r>
            <w:r w:rsidRPr="00E26492">
              <w:rPr>
                <w:rFonts w:ascii="Arial" w:hAnsi="Arial" w:cs="Arial"/>
                <w:lang w:val="en-ZA" w:eastAsia="en-ZA"/>
              </w:rPr>
              <w:t xml:space="preserve"> November 2018</w:t>
            </w:r>
          </w:p>
        </w:tc>
        <w:tc>
          <w:tcPr>
            <w:tcW w:w="785" w:type="pct"/>
          </w:tcPr>
          <w:p w:rsidR="00E26492" w:rsidRPr="00FA3F0A" w:rsidRDefault="00914917" w:rsidP="00790519">
            <w:pPr>
              <w:spacing w:after="0" w:line="240" w:lineRule="auto"/>
              <w:jc w:val="both"/>
              <w:rPr>
                <w:rFonts w:ascii="Arial" w:hAnsi="Arial" w:cs="Arial"/>
                <w:lang w:val="en-ZA" w:eastAsia="en-ZA"/>
              </w:rPr>
            </w:pPr>
            <w:r>
              <w:rPr>
                <w:rFonts w:ascii="Arial" w:hAnsi="Arial" w:cs="Arial"/>
                <w:lang w:val="en-ZA" w:eastAsia="en-ZA"/>
              </w:rPr>
              <w:t>25 October 2018</w:t>
            </w:r>
          </w:p>
        </w:tc>
      </w:tr>
    </w:tbl>
    <w:p w:rsidR="00AC64EF" w:rsidRPr="00FA3F0A" w:rsidRDefault="00AC64EF" w:rsidP="00790519">
      <w:pPr>
        <w:spacing w:after="0" w:line="240" w:lineRule="auto"/>
        <w:jc w:val="both"/>
        <w:rPr>
          <w:rFonts w:ascii="Arial" w:hAnsi="Arial" w:cs="Arial"/>
          <w:lang w:val="en-ZA"/>
        </w:rPr>
      </w:pPr>
    </w:p>
    <w:p w:rsidR="00AC64EF" w:rsidRPr="00FA3F0A" w:rsidRDefault="00AC64EF" w:rsidP="00790519">
      <w:pPr>
        <w:spacing w:after="0" w:line="240" w:lineRule="auto"/>
        <w:jc w:val="both"/>
        <w:rPr>
          <w:rFonts w:ascii="Arial" w:hAnsi="Arial" w:cs="Arial"/>
          <w:bCs/>
          <w:lang w:val="en-ZA"/>
        </w:rPr>
      </w:pPr>
    </w:p>
    <w:p w:rsidR="00AC64EF" w:rsidRPr="00FA3F0A" w:rsidRDefault="00AC64EF" w:rsidP="00790519">
      <w:pPr>
        <w:spacing w:after="0" w:line="240" w:lineRule="auto"/>
        <w:jc w:val="both"/>
        <w:rPr>
          <w:rFonts w:ascii="Arial" w:hAnsi="Arial" w:cs="Arial"/>
          <w:lang w:val="en-ZA"/>
        </w:rPr>
      </w:pPr>
    </w:p>
    <w:p w:rsidR="00AC64EF" w:rsidRPr="00FA3F0A" w:rsidRDefault="00255BE1" w:rsidP="00B4709A">
      <w:pPr>
        <w:numPr>
          <w:ilvl w:val="0"/>
          <w:numId w:val="25"/>
        </w:numPr>
        <w:spacing w:after="0" w:line="240" w:lineRule="auto"/>
        <w:jc w:val="both"/>
        <w:rPr>
          <w:rFonts w:ascii="Arial" w:hAnsi="Arial" w:cs="Arial"/>
          <w:b/>
          <w:bCs/>
          <w:lang w:val="en-ZA"/>
        </w:rPr>
      </w:pPr>
      <w:r w:rsidRPr="00FA3F0A">
        <w:rPr>
          <w:rFonts w:ascii="Arial" w:hAnsi="Arial" w:cs="Arial"/>
          <w:b/>
          <w:bCs/>
          <w:lang w:val="en-ZA"/>
        </w:rPr>
        <w:t>OBLIGATIONS CONFERRED ON COMMITTEE BY LEGISLATION:</w:t>
      </w:r>
    </w:p>
    <w:p w:rsidR="00AC64EF" w:rsidRPr="00FA3F0A" w:rsidRDefault="00AC64EF" w:rsidP="00790519">
      <w:pPr>
        <w:spacing w:after="0" w:line="240" w:lineRule="auto"/>
        <w:ind w:left="1080"/>
        <w:jc w:val="both"/>
        <w:rPr>
          <w:rFonts w:ascii="Arial" w:hAnsi="Arial" w:cs="Arial"/>
          <w:lang w:val="en-ZA"/>
        </w:rPr>
      </w:pPr>
    </w:p>
    <w:p w:rsidR="00B52E91" w:rsidRPr="00FA3F0A" w:rsidRDefault="00B52E91" w:rsidP="009A0194">
      <w:pPr>
        <w:spacing w:after="0" w:line="240" w:lineRule="auto"/>
        <w:jc w:val="both"/>
        <w:rPr>
          <w:rFonts w:ascii="Arial" w:hAnsi="Arial" w:cs="Arial"/>
          <w:b/>
          <w:lang w:val="en-ZA"/>
        </w:rPr>
      </w:pPr>
      <w:r w:rsidRPr="00FA3F0A">
        <w:rPr>
          <w:rFonts w:ascii="Arial" w:hAnsi="Arial" w:cs="Arial"/>
          <w:b/>
          <w:lang w:val="en-ZA"/>
        </w:rPr>
        <w:t>Magistrates Commission disciplinary matters</w:t>
      </w:r>
    </w:p>
    <w:p w:rsidR="00B52E91" w:rsidRPr="00FA3F0A" w:rsidRDefault="00B52E91" w:rsidP="00790519">
      <w:pPr>
        <w:spacing w:after="0" w:line="240" w:lineRule="auto"/>
        <w:jc w:val="both"/>
        <w:rPr>
          <w:rFonts w:ascii="Arial" w:hAnsi="Arial" w:cs="Arial"/>
          <w:lang w:val="en-ZA"/>
        </w:rPr>
      </w:pPr>
    </w:p>
    <w:p w:rsidR="00B52E91" w:rsidRPr="00FA3F0A" w:rsidRDefault="00B52E91" w:rsidP="00B4709A">
      <w:pPr>
        <w:numPr>
          <w:ilvl w:val="0"/>
          <w:numId w:val="6"/>
        </w:numPr>
        <w:spacing w:after="0" w:line="240" w:lineRule="auto"/>
        <w:jc w:val="both"/>
        <w:rPr>
          <w:rFonts w:ascii="Arial" w:hAnsi="Arial" w:cs="Arial"/>
          <w:b/>
          <w:bCs/>
          <w:lang w:val="en-ZA"/>
        </w:rPr>
      </w:pPr>
      <w:r w:rsidRPr="00FA3F0A">
        <w:rPr>
          <w:rFonts w:ascii="Arial" w:hAnsi="Arial" w:cs="Arial"/>
          <w:b/>
          <w:bCs/>
          <w:lang w:val="en-ZA"/>
        </w:rPr>
        <w:t xml:space="preserve">Challenges emerging </w:t>
      </w:r>
    </w:p>
    <w:p w:rsidR="00B52E91" w:rsidRPr="00FA3F0A" w:rsidRDefault="00B52E91" w:rsidP="00790519">
      <w:pPr>
        <w:spacing w:after="0" w:line="240" w:lineRule="auto"/>
        <w:ind w:left="360"/>
        <w:jc w:val="both"/>
        <w:rPr>
          <w:rFonts w:ascii="Arial" w:hAnsi="Arial" w:cs="Arial"/>
          <w:bCs/>
          <w:lang w:val="en-ZA"/>
        </w:rPr>
      </w:pPr>
    </w:p>
    <w:p w:rsidR="00B52E91" w:rsidRPr="00FA3F0A" w:rsidRDefault="00B52E91" w:rsidP="00790519">
      <w:pPr>
        <w:pStyle w:val="ListParagraph"/>
        <w:spacing w:after="0" w:line="240" w:lineRule="auto"/>
        <w:jc w:val="both"/>
        <w:rPr>
          <w:rFonts w:ascii="Arial" w:hAnsi="Arial" w:cs="Arial"/>
          <w:bCs/>
          <w:lang w:val="en-ZA"/>
        </w:rPr>
      </w:pPr>
      <w:r w:rsidRPr="00FA3F0A">
        <w:rPr>
          <w:rFonts w:ascii="Arial" w:hAnsi="Arial" w:cs="Arial"/>
          <w:bCs/>
          <w:lang w:val="en-ZA"/>
        </w:rPr>
        <w:t>The Select Committee expressed its strong dissatisfaction with the length of time it took to complete the disciplinary process while magistrates were receiving their full benefits. The Select Committee requested a report on the cost of the financial implications to the state.</w:t>
      </w:r>
    </w:p>
    <w:p w:rsidR="00B52E91" w:rsidRPr="00FA3F0A" w:rsidRDefault="00B52E91" w:rsidP="00790519">
      <w:pPr>
        <w:pStyle w:val="ListParagraph"/>
        <w:spacing w:after="0" w:line="240" w:lineRule="auto"/>
        <w:jc w:val="both"/>
        <w:rPr>
          <w:rFonts w:ascii="Arial" w:hAnsi="Arial" w:cs="Arial"/>
          <w:bCs/>
          <w:lang w:val="en-ZA"/>
        </w:rPr>
      </w:pPr>
    </w:p>
    <w:p w:rsidR="00B52E91" w:rsidRPr="00FA3F0A" w:rsidRDefault="00B52E91" w:rsidP="00B4709A">
      <w:pPr>
        <w:numPr>
          <w:ilvl w:val="0"/>
          <w:numId w:val="6"/>
        </w:numPr>
        <w:spacing w:after="0" w:line="240" w:lineRule="auto"/>
        <w:jc w:val="both"/>
        <w:rPr>
          <w:rFonts w:ascii="Arial" w:hAnsi="Arial" w:cs="Arial"/>
          <w:b/>
          <w:bCs/>
          <w:lang w:val="en-ZA"/>
        </w:rPr>
      </w:pPr>
      <w:r w:rsidRPr="00FA3F0A">
        <w:rPr>
          <w:rFonts w:ascii="Arial" w:hAnsi="Arial" w:cs="Arial"/>
          <w:b/>
          <w:bCs/>
          <w:lang w:val="en-ZA"/>
        </w:rPr>
        <w:t>Issues for follow-up</w:t>
      </w:r>
    </w:p>
    <w:p w:rsidR="00B52E91" w:rsidRPr="00FA3F0A" w:rsidRDefault="00B52E91" w:rsidP="00790519">
      <w:pPr>
        <w:spacing w:after="0" w:line="240" w:lineRule="auto"/>
        <w:ind w:left="1080"/>
        <w:jc w:val="both"/>
        <w:rPr>
          <w:rFonts w:ascii="Arial" w:hAnsi="Arial" w:cs="Arial"/>
          <w:b/>
          <w:bCs/>
          <w:lang w:val="en-ZA"/>
        </w:rPr>
      </w:pPr>
    </w:p>
    <w:p w:rsidR="00B52E91" w:rsidRPr="00FA3F0A" w:rsidRDefault="00B52E91" w:rsidP="00790519">
      <w:pPr>
        <w:spacing w:after="0" w:line="240" w:lineRule="auto"/>
        <w:ind w:left="720"/>
        <w:jc w:val="both"/>
        <w:rPr>
          <w:rFonts w:ascii="Arial" w:hAnsi="Arial" w:cs="Arial"/>
          <w:bCs/>
          <w:lang w:val="en-ZA"/>
        </w:rPr>
      </w:pPr>
      <w:r w:rsidRPr="00FA3F0A">
        <w:rPr>
          <w:rFonts w:ascii="Arial" w:hAnsi="Arial" w:cs="Arial"/>
          <w:bCs/>
          <w:lang w:val="en-ZA"/>
        </w:rPr>
        <w:t>The Magistrates Commission has indicated that delays are often due to the fact that magistrates are well versed in the law and therefore use every loophole to delay the disciplinary hearings. For this reason, further interaction with the Magistrates Commission, the Ethics Committee and the Ministry is required to address these challenges in order to ensure that delays in disciplinary proceedings are minimised.</w:t>
      </w:r>
    </w:p>
    <w:p w:rsidR="00B52E91" w:rsidRPr="00FA3F0A" w:rsidRDefault="00B52E91" w:rsidP="00790519">
      <w:pPr>
        <w:spacing w:after="0" w:line="240" w:lineRule="auto"/>
        <w:jc w:val="both"/>
        <w:rPr>
          <w:rFonts w:ascii="Arial" w:hAnsi="Arial" w:cs="Arial"/>
          <w:bCs/>
          <w:lang w:val="en-ZA"/>
        </w:rPr>
      </w:pPr>
    </w:p>
    <w:p w:rsidR="00AC64EF" w:rsidRPr="00FA3F0A" w:rsidRDefault="00AC64EF" w:rsidP="00790519">
      <w:pPr>
        <w:spacing w:after="0" w:line="240" w:lineRule="auto"/>
        <w:ind w:left="360"/>
        <w:jc w:val="both"/>
        <w:rPr>
          <w:rFonts w:ascii="Arial" w:hAnsi="Arial" w:cs="Arial"/>
          <w:b/>
          <w:bCs/>
          <w:lang w:val="en-ZA"/>
        </w:rPr>
      </w:pPr>
    </w:p>
    <w:p w:rsidR="00AC64EF" w:rsidRPr="00FA3F0A" w:rsidRDefault="00255BE1" w:rsidP="00B4709A">
      <w:pPr>
        <w:numPr>
          <w:ilvl w:val="0"/>
          <w:numId w:val="25"/>
        </w:numPr>
        <w:spacing w:after="0" w:line="240" w:lineRule="auto"/>
        <w:jc w:val="both"/>
        <w:rPr>
          <w:rFonts w:ascii="Arial" w:hAnsi="Arial" w:cs="Arial"/>
          <w:b/>
          <w:bCs/>
          <w:lang w:val="en-ZA"/>
        </w:rPr>
      </w:pPr>
      <w:r w:rsidRPr="00FA3F0A">
        <w:rPr>
          <w:rFonts w:ascii="Arial" w:hAnsi="Arial" w:cs="Arial"/>
          <w:b/>
          <w:bCs/>
          <w:lang w:val="en-ZA"/>
        </w:rPr>
        <w:t xml:space="preserve">SUMMARY OF OUTSTANDING ISSUES RELATING TO THE DEPARTMENT/ENTITIES THAT THE COMMITTEE HAS BEEN GRAPPLING WITH </w:t>
      </w:r>
    </w:p>
    <w:p w:rsidR="00AC64EF" w:rsidRPr="00FA3F0A" w:rsidRDefault="00AC64EF" w:rsidP="00790519">
      <w:pPr>
        <w:spacing w:after="0" w:line="240" w:lineRule="auto"/>
        <w:jc w:val="both"/>
        <w:rPr>
          <w:rFonts w:ascii="Arial" w:hAnsi="Arial" w:cs="Arial"/>
          <w:bCs/>
          <w:lang w:val="en-ZA"/>
        </w:rPr>
      </w:pPr>
    </w:p>
    <w:p w:rsidR="00AC64EF" w:rsidRPr="00FA3F0A" w:rsidRDefault="00AC64EF" w:rsidP="00790519">
      <w:pPr>
        <w:spacing w:after="0" w:line="240" w:lineRule="auto"/>
        <w:jc w:val="both"/>
        <w:rPr>
          <w:rFonts w:ascii="Arial" w:hAnsi="Arial" w:cs="Arial"/>
          <w:bCs/>
          <w:lang w:val="en-ZA"/>
        </w:rPr>
      </w:pPr>
      <w:r w:rsidRPr="00FA3F0A">
        <w:rPr>
          <w:rFonts w:ascii="Arial" w:hAnsi="Arial" w:cs="Arial"/>
          <w:bCs/>
          <w:lang w:val="en-ZA"/>
        </w:rPr>
        <w:t xml:space="preserve">The following key issues are outstanding from the committee’s activities during the </w:t>
      </w:r>
      <w:r w:rsidR="00E323CD" w:rsidRPr="00FA3F0A">
        <w:rPr>
          <w:rFonts w:ascii="Arial" w:hAnsi="Arial" w:cs="Arial"/>
          <w:bCs/>
          <w:lang w:val="en-ZA"/>
        </w:rPr>
        <w:t>5</w:t>
      </w:r>
      <w:r w:rsidRPr="00FA3F0A">
        <w:rPr>
          <w:rFonts w:ascii="Arial" w:hAnsi="Arial" w:cs="Arial"/>
          <w:bCs/>
          <w:vertAlign w:val="superscript"/>
          <w:lang w:val="en-ZA"/>
        </w:rPr>
        <w:t>th</w:t>
      </w:r>
      <w:r w:rsidRPr="00FA3F0A">
        <w:rPr>
          <w:rFonts w:ascii="Arial" w:hAnsi="Arial" w:cs="Arial"/>
          <w:bCs/>
          <w:lang w:val="en-ZA"/>
        </w:rPr>
        <w:t xml:space="preserve"> Parliament:</w:t>
      </w:r>
    </w:p>
    <w:p w:rsidR="00AC64EF" w:rsidRPr="00FA3F0A" w:rsidRDefault="00AC64EF" w:rsidP="00790519">
      <w:pPr>
        <w:spacing w:after="0" w:line="240" w:lineRule="auto"/>
        <w:jc w:val="both"/>
        <w:rPr>
          <w:rFonts w:ascii="Arial" w:hAnsi="Arial" w:cs="Arial"/>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233"/>
      </w:tblGrid>
      <w:tr w:rsidR="00AC64EF" w:rsidRPr="00FA3F0A" w:rsidTr="00E60D2F">
        <w:trPr>
          <w:tblHeader/>
        </w:trPr>
        <w:tc>
          <w:tcPr>
            <w:tcW w:w="2943" w:type="dxa"/>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Responsibility</w:t>
            </w:r>
          </w:p>
        </w:tc>
        <w:tc>
          <w:tcPr>
            <w:tcW w:w="10233" w:type="dxa"/>
          </w:tcPr>
          <w:p w:rsidR="00AC64EF" w:rsidRPr="00FA3F0A" w:rsidRDefault="00AC64EF" w:rsidP="00790519">
            <w:pPr>
              <w:spacing w:after="0" w:line="240" w:lineRule="auto"/>
              <w:jc w:val="both"/>
              <w:rPr>
                <w:rFonts w:ascii="Arial" w:hAnsi="Arial" w:cs="Arial"/>
                <w:b/>
                <w:bCs/>
                <w:lang w:val="en-ZA" w:eastAsia="en-ZA"/>
              </w:rPr>
            </w:pPr>
            <w:r w:rsidRPr="00FA3F0A">
              <w:rPr>
                <w:rFonts w:ascii="Arial" w:hAnsi="Arial" w:cs="Arial"/>
                <w:b/>
                <w:bCs/>
                <w:lang w:val="en-ZA" w:eastAsia="en-ZA"/>
              </w:rPr>
              <w:t>Issue(s)</w:t>
            </w:r>
          </w:p>
        </w:tc>
      </w:tr>
      <w:tr w:rsidR="00AC64EF" w:rsidRPr="00FA3F0A" w:rsidTr="00E60D2F">
        <w:tc>
          <w:tcPr>
            <w:tcW w:w="2943" w:type="dxa"/>
          </w:tcPr>
          <w:p w:rsidR="00AC64EF" w:rsidRPr="00FA3F0A" w:rsidRDefault="00621DF6" w:rsidP="00790519">
            <w:pPr>
              <w:spacing w:after="0" w:line="240" w:lineRule="auto"/>
              <w:jc w:val="both"/>
              <w:rPr>
                <w:rFonts w:ascii="Arial" w:hAnsi="Arial" w:cs="Arial"/>
                <w:bCs/>
                <w:lang w:val="en-ZA" w:eastAsia="en-ZA"/>
              </w:rPr>
            </w:pPr>
            <w:r>
              <w:rPr>
                <w:rFonts w:ascii="Arial" w:hAnsi="Arial" w:cs="Arial"/>
                <w:bCs/>
                <w:lang w:val="en-ZA" w:eastAsia="en-ZA"/>
              </w:rPr>
              <w:t>SC Security and Justice Committee</w:t>
            </w:r>
          </w:p>
        </w:tc>
        <w:tc>
          <w:tcPr>
            <w:tcW w:w="10233" w:type="dxa"/>
          </w:tcPr>
          <w:p w:rsidR="00AC64EF" w:rsidRPr="00FA3F0A" w:rsidRDefault="00621DF6" w:rsidP="00790519">
            <w:pPr>
              <w:spacing w:after="0" w:line="240" w:lineRule="auto"/>
              <w:jc w:val="both"/>
              <w:rPr>
                <w:rFonts w:ascii="Arial" w:hAnsi="Arial" w:cs="Arial"/>
                <w:bCs/>
                <w:lang w:val="en-ZA" w:eastAsia="en-ZA"/>
              </w:rPr>
            </w:pPr>
            <w:r>
              <w:rPr>
                <w:rFonts w:ascii="Arial" w:hAnsi="Arial" w:cs="Arial"/>
                <w:bCs/>
                <w:lang w:val="en-ZA" w:eastAsia="en-ZA"/>
              </w:rPr>
              <w:t>Meeting with DPW – ageing infrastructure of buildings within the Criminal Justice Sector</w:t>
            </w:r>
          </w:p>
        </w:tc>
      </w:tr>
      <w:tr w:rsidR="00AC64EF" w:rsidRPr="00FA3F0A" w:rsidTr="00E60D2F">
        <w:tc>
          <w:tcPr>
            <w:tcW w:w="2943" w:type="dxa"/>
          </w:tcPr>
          <w:p w:rsidR="00AC64EF" w:rsidRPr="00FA3F0A" w:rsidRDefault="00AC64EF" w:rsidP="00790519">
            <w:pPr>
              <w:spacing w:after="0" w:line="240" w:lineRule="auto"/>
              <w:jc w:val="both"/>
              <w:rPr>
                <w:rFonts w:ascii="Arial" w:hAnsi="Arial" w:cs="Arial"/>
                <w:bCs/>
                <w:lang w:val="en-ZA" w:eastAsia="en-ZA"/>
              </w:rPr>
            </w:pPr>
          </w:p>
        </w:tc>
        <w:tc>
          <w:tcPr>
            <w:tcW w:w="10233" w:type="dxa"/>
          </w:tcPr>
          <w:p w:rsidR="00AC64EF" w:rsidRPr="00FA3F0A" w:rsidRDefault="00621DF6" w:rsidP="00790519">
            <w:pPr>
              <w:spacing w:after="0" w:line="240" w:lineRule="auto"/>
              <w:jc w:val="both"/>
              <w:rPr>
                <w:rFonts w:ascii="Arial" w:hAnsi="Arial" w:cs="Arial"/>
                <w:bCs/>
                <w:lang w:val="en-ZA" w:eastAsia="en-ZA"/>
              </w:rPr>
            </w:pPr>
            <w:r>
              <w:rPr>
                <w:rFonts w:ascii="Arial" w:hAnsi="Arial" w:cs="Arial"/>
                <w:bCs/>
                <w:lang w:val="en-ZA" w:eastAsia="en-ZA"/>
              </w:rPr>
              <w:t>International Study Tour to Brazil</w:t>
            </w:r>
          </w:p>
        </w:tc>
      </w:tr>
      <w:tr w:rsidR="00AC64EF" w:rsidRPr="00FA3F0A" w:rsidTr="00E60D2F">
        <w:tc>
          <w:tcPr>
            <w:tcW w:w="2943" w:type="dxa"/>
          </w:tcPr>
          <w:p w:rsidR="00AC64EF" w:rsidRPr="00FA3F0A" w:rsidRDefault="00AC64EF" w:rsidP="00790519">
            <w:pPr>
              <w:spacing w:after="0" w:line="240" w:lineRule="auto"/>
              <w:jc w:val="both"/>
              <w:rPr>
                <w:rFonts w:ascii="Arial" w:hAnsi="Arial" w:cs="Arial"/>
                <w:bCs/>
                <w:lang w:val="en-ZA" w:eastAsia="en-ZA"/>
              </w:rPr>
            </w:pPr>
          </w:p>
        </w:tc>
        <w:tc>
          <w:tcPr>
            <w:tcW w:w="10233" w:type="dxa"/>
          </w:tcPr>
          <w:p w:rsidR="00AC64EF" w:rsidRPr="00FA3F0A" w:rsidRDefault="00621DF6" w:rsidP="00790519">
            <w:pPr>
              <w:spacing w:after="0" w:line="240" w:lineRule="auto"/>
              <w:jc w:val="both"/>
              <w:rPr>
                <w:rFonts w:ascii="Arial" w:hAnsi="Arial" w:cs="Arial"/>
                <w:bCs/>
                <w:lang w:val="en-ZA" w:eastAsia="en-ZA"/>
              </w:rPr>
            </w:pPr>
            <w:r>
              <w:rPr>
                <w:rFonts w:ascii="Arial" w:hAnsi="Arial" w:cs="Arial"/>
                <w:bCs/>
                <w:lang w:val="en-ZA" w:eastAsia="en-ZA"/>
              </w:rPr>
              <w:t xml:space="preserve"> </w:t>
            </w:r>
          </w:p>
        </w:tc>
      </w:tr>
    </w:tbl>
    <w:p w:rsidR="00AC64EF" w:rsidRPr="00FA3F0A" w:rsidRDefault="00AC64EF" w:rsidP="00790519">
      <w:pPr>
        <w:spacing w:after="0" w:line="240" w:lineRule="auto"/>
        <w:jc w:val="both"/>
        <w:rPr>
          <w:rFonts w:ascii="Arial" w:hAnsi="Arial" w:cs="Arial"/>
          <w:bCs/>
          <w:lang w:val="en-ZA"/>
        </w:rPr>
      </w:pPr>
    </w:p>
    <w:p w:rsidR="00031C87" w:rsidRPr="00FA3F0A" w:rsidRDefault="00031C87" w:rsidP="00790519">
      <w:pPr>
        <w:spacing w:after="0" w:line="240" w:lineRule="auto"/>
        <w:ind w:left="720"/>
        <w:jc w:val="both"/>
        <w:rPr>
          <w:rFonts w:ascii="Arial" w:hAnsi="Arial" w:cs="Arial"/>
          <w:b/>
          <w:bCs/>
          <w:lang w:val="en-ZA"/>
        </w:rPr>
      </w:pPr>
    </w:p>
    <w:p w:rsidR="00AC64EF" w:rsidRPr="00FA3F0A" w:rsidRDefault="00255BE1" w:rsidP="00B4709A">
      <w:pPr>
        <w:numPr>
          <w:ilvl w:val="0"/>
          <w:numId w:val="25"/>
        </w:numPr>
        <w:spacing w:after="0" w:line="240" w:lineRule="auto"/>
        <w:jc w:val="both"/>
        <w:rPr>
          <w:rFonts w:ascii="Arial" w:hAnsi="Arial" w:cs="Arial"/>
          <w:b/>
          <w:bCs/>
          <w:lang w:val="en-ZA"/>
        </w:rPr>
      </w:pPr>
      <w:r w:rsidRPr="00FA3F0A">
        <w:rPr>
          <w:rFonts w:ascii="Arial" w:hAnsi="Arial" w:cs="Arial"/>
          <w:b/>
          <w:bCs/>
          <w:lang w:val="en-ZA"/>
        </w:rPr>
        <w:lastRenderedPageBreak/>
        <w:t>RECOMMENDATIONS</w:t>
      </w:r>
    </w:p>
    <w:p w:rsidR="00AC64EF" w:rsidRPr="00FA3F0A" w:rsidRDefault="00AC64EF" w:rsidP="00790519">
      <w:pPr>
        <w:spacing w:after="0" w:line="240" w:lineRule="auto"/>
        <w:jc w:val="both"/>
        <w:rPr>
          <w:rFonts w:ascii="Arial" w:hAnsi="Arial" w:cs="Arial"/>
          <w:lang w:val="en-ZA"/>
        </w:rPr>
      </w:pPr>
    </w:p>
    <w:p w:rsidR="00AC64EF" w:rsidRPr="00621DF6" w:rsidRDefault="00621DF6" w:rsidP="00B4709A">
      <w:pPr>
        <w:pStyle w:val="ListParagraph"/>
        <w:numPr>
          <w:ilvl w:val="0"/>
          <w:numId w:val="26"/>
        </w:numPr>
        <w:spacing w:after="0" w:line="240" w:lineRule="auto"/>
        <w:jc w:val="both"/>
        <w:rPr>
          <w:rFonts w:ascii="Arial" w:hAnsi="Arial" w:cs="Arial"/>
          <w:lang w:val="en-ZA"/>
        </w:rPr>
      </w:pPr>
      <w:r>
        <w:rPr>
          <w:rFonts w:ascii="Arial" w:hAnsi="Arial" w:cs="Arial"/>
          <w:lang w:val="en-ZA"/>
        </w:rPr>
        <w:t>The NCOP should consider smaller clusters in order for each committee to exercise its oversight function effectively in respect of the processing of legislation and oversight visits conducted by the Committee.</w:t>
      </w:r>
    </w:p>
    <w:p w:rsidR="00AC64EF" w:rsidRPr="00FA3F0A" w:rsidRDefault="00AC64EF" w:rsidP="00790519">
      <w:pPr>
        <w:spacing w:after="0" w:line="240" w:lineRule="auto"/>
        <w:jc w:val="both"/>
        <w:rPr>
          <w:rFonts w:ascii="Arial" w:hAnsi="Arial" w:cs="Arial"/>
          <w:b/>
          <w:bCs/>
          <w:lang w:val="en-ZA"/>
        </w:rPr>
      </w:pPr>
    </w:p>
    <w:p w:rsidR="00AC64EF" w:rsidRPr="00FA3F0A" w:rsidRDefault="00AC64EF" w:rsidP="00790519">
      <w:pPr>
        <w:spacing w:after="0" w:line="240" w:lineRule="auto"/>
        <w:jc w:val="both"/>
        <w:rPr>
          <w:rFonts w:ascii="Arial" w:hAnsi="Arial" w:cs="Arial"/>
          <w:b/>
          <w:bCs/>
          <w:lang w:val="en-ZA"/>
        </w:rPr>
      </w:pPr>
    </w:p>
    <w:p w:rsidR="00AC64EF" w:rsidRPr="00255BE1" w:rsidRDefault="00AC64EF" w:rsidP="00B4709A">
      <w:pPr>
        <w:numPr>
          <w:ilvl w:val="0"/>
          <w:numId w:val="25"/>
        </w:numPr>
        <w:spacing w:after="0" w:line="240" w:lineRule="auto"/>
        <w:jc w:val="both"/>
        <w:rPr>
          <w:rFonts w:ascii="Arial" w:hAnsi="Arial" w:cs="Arial"/>
        </w:rPr>
      </w:pPr>
      <w:r w:rsidRPr="00FA3F0A">
        <w:rPr>
          <w:rFonts w:ascii="Arial" w:hAnsi="Arial" w:cs="Arial"/>
          <w:b/>
        </w:rPr>
        <w:t xml:space="preserve">Committee strategic plan </w:t>
      </w:r>
      <w:r w:rsidR="00255BE1">
        <w:rPr>
          <w:rFonts w:ascii="Arial" w:hAnsi="Arial" w:cs="Arial"/>
          <w:b/>
        </w:rPr>
        <w:t xml:space="preserve">– </w:t>
      </w:r>
      <w:r w:rsidR="00255BE1" w:rsidRPr="00255BE1">
        <w:rPr>
          <w:rFonts w:ascii="Arial" w:hAnsi="Arial" w:cs="Arial"/>
        </w:rPr>
        <w:t>please see Annexures attached hereto.</w:t>
      </w:r>
    </w:p>
    <w:p w:rsidR="00AC64EF" w:rsidRPr="00255BE1" w:rsidRDefault="00AC64EF" w:rsidP="00790519">
      <w:pPr>
        <w:spacing w:after="0" w:line="240" w:lineRule="auto"/>
        <w:jc w:val="both"/>
        <w:rPr>
          <w:rFonts w:ascii="Arial" w:hAnsi="Arial" w:cs="Arial"/>
        </w:rPr>
      </w:pPr>
    </w:p>
    <w:p w:rsidR="00AC64EF" w:rsidRPr="00255BE1" w:rsidRDefault="00AC64EF" w:rsidP="00790519">
      <w:pPr>
        <w:spacing w:after="0" w:line="240" w:lineRule="auto"/>
        <w:jc w:val="both"/>
        <w:rPr>
          <w:rFonts w:ascii="Arial" w:hAnsi="Arial" w:cs="Arial"/>
        </w:rPr>
      </w:pPr>
    </w:p>
    <w:p w:rsidR="00AC64EF" w:rsidRPr="00FA3F0A" w:rsidRDefault="00AC64EF" w:rsidP="00B4709A">
      <w:pPr>
        <w:numPr>
          <w:ilvl w:val="0"/>
          <w:numId w:val="25"/>
        </w:numPr>
        <w:spacing w:after="0" w:line="240" w:lineRule="auto"/>
        <w:jc w:val="both"/>
        <w:rPr>
          <w:rFonts w:ascii="Arial" w:hAnsi="Arial" w:cs="Arial"/>
          <w:b/>
        </w:rPr>
      </w:pPr>
      <w:r w:rsidRPr="00FA3F0A">
        <w:rPr>
          <w:rFonts w:ascii="Arial" w:hAnsi="Arial" w:cs="Arial"/>
          <w:b/>
        </w:rPr>
        <w:t xml:space="preserve">Master attendance list </w:t>
      </w:r>
    </w:p>
    <w:p w:rsidR="00AC64EF" w:rsidRPr="00FA3F0A" w:rsidRDefault="00AC64EF" w:rsidP="00790519">
      <w:pPr>
        <w:spacing w:after="0" w:line="240" w:lineRule="auto"/>
        <w:jc w:val="both"/>
        <w:rPr>
          <w:rFonts w:ascii="Arial" w:hAnsi="Arial" w:cs="Arial"/>
          <w:b/>
        </w:rPr>
      </w:pPr>
    </w:p>
    <w:sectPr w:rsidR="00AC64EF" w:rsidRPr="00FA3F0A" w:rsidSect="005E331C">
      <w:footerReference w:type="even" r:id="rId10"/>
      <w:footerReference w:type="default" r:id="rId11"/>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6C" w:rsidRDefault="0001526C">
      <w:pPr>
        <w:spacing w:after="0" w:line="240" w:lineRule="auto"/>
      </w:pPr>
      <w:r>
        <w:separator/>
      </w:r>
    </w:p>
  </w:endnote>
  <w:endnote w:type="continuationSeparator" w:id="0">
    <w:p w:rsidR="0001526C" w:rsidRDefault="00015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3F" w:rsidRDefault="0052665C" w:rsidP="00B90527">
    <w:pPr>
      <w:pStyle w:val="Footer"/>
      <w:framePr w:wrap="around" w:vAnchor="text" w:hAnchor="margin" w:xAlign="center" w:y="1"/>
      <w:rPr>
        <w:rStyle w:val="PageNumber"/>
      </w:rPr>
    </w:pPr>
    <w:r>
      <w:rPr>
        <w:rStyle w:val="PageNumber"/>
      </w:rPr>
      <w:fldChar w:fldCharType="begin"/>
    </w:r>
    <w:r w:rsidR="00AE583F">
      <w:rPr>
        <w:rStyle w:val="PageNumber"/>
      </w:rPr>
      <w:instrText xml:space="preserve">PAGE  </w:instrText>
    </w:r>
    <w:r>
      <w:rPr>
        <w:rStyle w:val="PageNumber"/>
      </w:rPr>
      <w:fldChar w:fldCharType="end"/>
    </w:r>
  </w:p>
  <w:p w:rsidR="00AE583F" w:rsidRDefault="00AE5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83F" w:rsidRDefault="0052665C" w:rsidP="00B90527">
    <w:pPr>
      <w:pStyle w:val="Footer"/>
      <w:framePr w:wrap="around" w:vAnchor="text" w:hAnchor="margin" w:xAlign="center" w:y="1"/>
      <w:rPr>
        <w:rStyle w:val="PageNumber"/>
      </w:rPr>
    </w:pPr>
    <w:r>
      <w:rPr>
        <w:rStyle w:val="PageNumber"/>
      </w:rPr>
      <w:fldChar w:fldCharType="begin"/>
    </w:r>
    <w:r w:rsidR="00AE583F">
      <w:rPr>
        <w:rStyle w:val="PageNumber"/>
      </w:rPr>
      <w:instrText xml:space="preserve">PAGE  </w:instrText>
    </w:r>
    <w:r>
      <w:rPr>
        <w:rStyle w:val="PageNumber"/>
      </w:rPr>
      <w:fldChar w:fldCharType="separate"/>
    </w:r>
    <w:r w:rsidR="009F1759">
      <w:rPr>
        <w:rStyle w:val="PageNumber"/>
        <w:noProof/>
      </w:rPr>
      <w:t>1</w:t>
    </w:r>
    <w:r>
      <w:rPr>
        <w:rStyle w:val="PageNumber"/>
      </w:rPr>
      <w:fldChar w:fldCharType="end"/>
    </w:r>
  </w:p>
  <w:p w:rsidR="00AE583F" w:rsidRDefault="00AE5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6C" w:rsidRDefault="0001526C">
      <w:pPr>
        <w:spacing w:after="0" w:line="240" w:lineRule="auto"/>
      </w:pPr>
      <w:r>
        <w:separator/>
      </w:r>
    </w:p>
  </w:footnote>
  <w:footnote w:type="continuationSeparator" w:id="0">
    <w:p w:rsidR="0001526C" w:rsidRDefault="00015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541906"/>
    <w:multiLevelType w:val="multilevel"/>
    <w:tmpl w:val="50903440"/>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C139F2"/>
    <w:multiLevelType w:val="hybridMultilevel"/>
    <w:tmpl w:val="589A7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E458F4"/>
    <w:multiLevelType w:val="hybridMultilevel"/>
    <w:tmpl w:val="A0E4EA3E"/>
    <w:lvl w:ilvl="0" w:tplc="5AE0C044">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410BB"/>
    <w:multiLevelType w:val="hybridMultilevel"/>
    <w:tmpl w:val="0A6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406FD"/>
    <w:multiLevelType w:val="multilevel"/>
    <w:tmpl w:val="8BB06030"/>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DA33A2"/>
    <w:multiLevelType w:val="hybridMultilevel"/>
    <w:tmpl w:val="33F6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E24CB"/>
    <w:multiLevelType w:val="hybridMultilevel"/>
    <w:tmpl w:val="7EB6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90336"/>
    <w:multiLevelType w:val="hybridMultilevel"/>
    <w:tmpl w:val="C67E7FB8"/>
    <w:lvl w:ilvl="0" w:tplc="1F600512">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3E487B"/>
    <w:multiLevelType w:val="hybridMultilevel"/>
    <w:tmpl w:val="B85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A3656"/>
    <w:multiLevelType w:val="hybridMultilevel"/>
    <w:tmpl w:val="8CE230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8569A1"/>
    <w:multiLevelType w:val="multilevel"/>
    <w:tmpl w:val="04A6CF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14C6AF5"/>
    <w:multiLevelType w:val="multilevel"/>
    <w:tmpl w:val="13A4FEE0"/>
    <w:lvl w:ilvl="0">
      <w:start w:val="5"/>
      <w:numFmt w:val="decimal"/>
      <w:lvlText w:val="%1"/>
      <w:lvlJc w:val="left"/>
      <w:pPr>
        <w:ind w:left="420" w:hanging="420"/>
      </w:pPr>
      <w:rPr>
        <w:rFonts w:hint="default"/>
        <w:b/>
      </w:rPr>
    </w:lvl>
    <w:lvl w:ilvl="1">
      <w:start w:val="1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3FE44215"/>
    <w:multiLevelType w:val="hybridMultilevel"/>
    <w:tmpl w:val="B65ECC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70563E"/>
    <w:multiLevelType w:val="multilevel"/>
    <w:tmpl w:val="8F8099B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C4B2E6B"/>
    <w:multiLevelType w:val="hybridMultilevel"/>
    <w:tmpl w:val="EC02A1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B02F45"/>
    <w:multiLevelType w:val="hybridMultilevel"/>
    <w:tmpl w:val="30F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2ED2311"/>
    <w:multiLevelType w:val="hybridMultilevel"/>
    <w:tmpl w:val="0BFA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47FE2"/>
    <w:multiLevelType w:val="hybridMultilevel"/>
    <w:tmpl w:val="EE34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E1BFA"/>
    <w:multiLevelType w:val="hybridMultilevel"/>
    <w:tmpl w:val="2C72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47850"/>
    <w:multiLevelType w:val="hybridMultilevel"/>
    <w:tmpl w:val="C5EEA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C502B95"/>
    <w:multiLevelType w:val="multilevel"/>
    <w:tmpl w:val="E2D0D356"/>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EF64905"/>
    <w:multiLevelType w:val="hybridMultilevel"/>
    <w:tmpl w:val="04C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639A1"/>
    <w:multiLevelType w:val="hybridMultilevel"/>
    <w:tmpl w:val="B93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93B67"/>
    <w:multiLevelType w:val="hybridMultilevel"/>
    <w:tmpl w:val="0638CCC6"/>
    <w:lvl w:ilvl="0" w:tplc="D804A16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63E50"/>
    <w:multiLevelType w:val="hybridMultilevel"/>
    <w:tmpl w:val="16C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51E4E2A"/>
    <w:multiLevelType w:val="multilevel"/>
    <w:tmpl w:val="D108C468"/>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9D64FB4"/>
    <w:multiLevelType w:val="hybridMultilevel"/>
    <w:tmpl w:val="CD40C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AF54F68"/>
    <w:multiLevelType w:val="hybridMultilevel"/>
    <w:tmpl w:val="22CA0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DA86D9C"/>
    <w:multiLevelType w:val="hybridMultilevel"/>
    <w:tmpl w:val="9CA0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B3800"/>
    <w:multiLevelType w:val="hybridMultilevel"/>
    <w:tmpl w:val="3922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8"/>
  </w:num>
  <w:num w:numId="3">
    <w:abstractNumId w:val="0"/>
  </w:num>
  <w:num w:numId="4">
    <w:abstractNumId w:val="32"/>
  </w:num>
  <w:num w:numId="5">
    <w:abstractNumId w:val="12"/>
  </w:num>
  <w:num w:numId="6">
    <w:abstractNumId w:val="21"/>
  </w:num>
  <w:num w:numId="7">
    <w:abstractNumId w:val="17"/>
  </w:num>
  <w:num w:numId="8">
    <w:abstractNumId w:val="31"/>
  </w:num>
  <w:num w:numId="9">
    <w:abstractNumId w:val="13"/>
  </w:num>
  <w:num w:numId="10">
    <w:abstractNumId w:val="26"/>
  </w:num>
  <w:num w:numId="11">
    <w:abstractNumId w:val="25"/>
  </w:num>
  <w:num w:numId="12">
    <w:abstractNumId w:val="35"/>
  </w:num>
  <w:num w:numId="13">
    <w:abstractNumId w:val="1"/>
  </w:num>
  <w:num w:numId="14">
    <w:abstractNumId w:val="2"/>
  </w:num>
  <w:num w:numId="15">
    <w:abstractNumId w:val="23"/>
  </w:num>
  <w:num w:numId="16">
    <w:abstractNumId w:val="19"/>
  </w:num>
  <w:num w:numId="17">
    <w:abstractNumId w:val="28"/>
  </w:num>
  <w:num w:numId="18">
    <w:abstractNumId w:val="30"/>
  </w:num>
  <w:num w:numId="19">
    <w:abstractNumId w:val="24"/>
  </w:num>
  <w:num w:numId="20">
    <w:abstractNumId w:val="6"/>
  </w:num>
  <w:num w:numId="21">
    <w:abstractNumId w:val="20"/>
  </w:num>
  <w:num w:numId="22">
    <w:abstractNumId w:val="9"/>
  </w:num>
  <w:num w:numId="23">
    <w:abstractNumId w:val="4"/>
  </w:num>
  <w:num w:numId="24">
    <w:abstractNumId w:val="27"/>
  </w:num>
  <w:num w:numId="25">
    <w:abstractNumId w:val="5"/>
  </w:num>
  <w:num w:numId="26">
    <w:abstractNumId w:val="22"/>
  </w:num>
  <w:num w:numId="27">
    <w:abstractNumId w:val="36"/>
  </w:num>
  <w:num w:numId="28">
    <w:abstractNumId w:val="11"/>
  </w:num>
  <w:num w:numId="29">
    <w:abstractNumId w:val="18"/>
  </w:num>
  <w:num w:numId="30">
    <w:abstractNumId w:val="29"/>
  </w:num>
  <w:num w:numId="31">
    <w:abstractNumId w:val="33"/>
  </w:num>
  <w:num w:numId="32">
    <w:abstractNumId w:val="14"/>
  </w:num>
  <w:num w:numId="33">
    <w:abstractNumId w:val="37"/>
  </w:num>
  <w:num w:numId="34">
    <w:abstractNumId w:val="7"/>
  </w:num>
  <w:num w:numId="35">
    <w:abstractNumId w:val="10"/>
  </w:num>
  <w:num w:numId="36">
    <w:abstractNumId w:val="16"/>
  </w:num>
  <w:num w:numId="37">
    <w:abstractNumId w:val="34"/>
  </w:num>
  <w:num w:numId="38">
    <w:abstractNumId w:val="8"/>
  </w:num>
  <w:num w:numId="39">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D32FBB"/>
    <w:rsid w:val="00001D05"/>
    <w:rsid w:val="00002BE6"/>
    <w:rsid w:val="0001526C"/>
    <w:rsid w:val="00025EDA"/>
    <w:rsid w:val="00031C87"/>
    <w:rsid w:val="000344A8"/>
    <w:rsid w:val="000508EB"/>
    <w:rsid w:val="00075540"/>
    <w:rsid w:val="00091ECD"/>
    <w:rsid w:val="000B639C"/>
    <w:rsid w:val="000D3CAB"/>
    <w:rsid w:val="00105C46"/>
    <w:rsid w:val="00117EF0"/>
    <w:rsid w:val="001431F6"/>
    <w:rsid w:val="001615CC"/>
    <w:rsid w:val="00174832"/>
    <w:rsid w:val="00174D30"/>
    <w:rsid w:val="001C43C7"/>
    <w:rsid w:val="001D629D"/>
    <w:rsid w:val="001D6D18"/>
    <w:rsid w:val="00206AF0"/>
    <w:rsid w:val="0021501A"/>
    <w:rsid w:val="00244399"/>
    <w:rsid w:val="00255BE1"/>
    <w:rsid w:val="00276386"/>
    <w:rsid w:val="00287E78"/>
    <w:rsid w:val="002A239C"/>
    <w:rsid w:val="002B2D55"/>
    <w:rsid w:val="002B7207"/>
    <w:rsid w:val="002C7060"/>
    <w:rsid w:val="002E3A67"/>
    <w:rsid w:val="002F70A0"/>
    <w:rsid w:val="003001C4"/>
    <w:rsid w:val="003448AD"/>
    <w:rsid w:val="00347FDF"/>
    <w:rsid w:val="00376FE5"/>
    <w:rsid w:val="00377077"/>
    <w:rsid w:val="00391A87"/>
    <w:rsid w:val="003B14E4"/>
    <w:rsid w:val="003C2C6D"/>
    <w:rsid w:val="003C3BFE"/>
    <w:rsid w:val="003C55A2"/>
    <w:rsid w:val="003D00F6"/>
    <w:rsid w:val="003E54E1"/>
    <w:rsid w:val="004655DD"/>
    <w:rsid w:val="0047760F"/>
    <w:rsid w:val="004D2F51"/>
    <w:rsid w:val="004D6017"/>
    <w:rsid w:val="004E3012"/>
    <w:rsid w:val="004E7268"/>
    <w:rsid w:val="004F4DE1"/>
    <w:rsid w:val="00500C89"/>
    <w:rsid w:val="0050108D"/>
    <w:rsid w:val="005065DF"/>
    <w:rsid w:val="0051095D"/>
    <w:rsid w:val="00522989"/>
    <w:rsid w:val="00523BD8"/>
    <w:rsid w:val="0052665C"/>
    <w:rsid w:val="00545A15"/>
    <w:rsid w:val="00551804"/>
    <w:rsid w:val="005B2E4B"/>
    <w:rsid w:val="005B531D"/>
    <w:rsid w:val="005C448A"/>
    <w:rsid w:val="005C6D39"/>
    <w:rsid w:val="005C7A43"/>
    <w:rsid w:val="005E331C"/>
    <w:rsid w:val="00621DF6"/>
    <w:rsid w:val="00632DC5"/>
    <w:rsid w:val="00653048"/>
    <w:rsid w:val="00665D11"/>
    <w:rsid w:val="00684B1F"/>
    <w:rsid w:val="006A29F3"/>
    <w:rsid w:val="006C4A2D"/>
    <w:rsid w:val="006D105E"/>
    <w:rsid w:val="006E511F"/>
    <w:rsid w:val="007177C4"/>
    <w:rsid w:val="00734A2C"/>
    <w:rsid w:val="007414C8"/>
    <w:rsid w:val="00751BC0"/>
    <w:rsid w:val="007573CA"/>
    <w:rsid w:val="007616D9"/>
    <w:rsid w:val="00776401"/>
    <w:rsid w:val="00790519"/>
    <w:rsid w:val="007908BA"/>
    <w:rsid w:val="00794D03"/>
    <w:rsid w:val="007F53A6"/>
    <w:rsid w:val="00820F92"/>
    <w:rsid w:val="00822053"/>
    <w:rsid w:val="00867007"/>
    <w:rsid w:val="00893A71"/>
    <w:rsid w:val="008A6B3F"/>
    <w:rsid w:val="008A7BAF"/>
    <w:rsid w:val="008C1C26"/>
    <w:rsid w:val="008C68F0"/>
    <w:rsid w:val="008E7F7E"/>
    <w:rsid w:val="00914917"/>
    <w:rsid w:val="0095459D"/>
    <w:rsid w:val="009627AF"/>
    <w:rsid w:val="00970378"/>
    <w:rsid w:val="00996BD3"/>
    <w:rsid w:val="009A0194"/>
    <w:rsid w:val="009C7791"/>
    <w:rsid w:val="009F1759"/>
    <w:rsid w:val="009F2131"/>
    <w:rsid w:val="00A13B5C"/>
    <w:rsid w:val="00A47557"/>
    <w:rsid w:val="00A50C33"/>
    <w:rsid w:val="00AA04EB"/>
    <w:rsid w:val="00AC43A7"/>
    <w:rsid w:val="00AC64EF"/>
    <w:rsid w:val="00AD3BFE"/>
    <w:rsid w:val="00AE26A4"/>
    <w:rsid w:val="00AE583F"/>
    <w:rsid w:val="00AE7A0E"/>
    <w:rsid w:val="00B102F6"/>
    <w:rsid w:val="00B10A4F"/>
    <w:rsid w:val="00B23651"/>
    <w:rsid w:val="00B36C0B"/>
    <w:rsid w:val="00B45802"/>
    <w:rsid w:val="00B4709A"/>
    <w:rsid w:val="00B50CC1"/>
    <w:rsid w:val="00B52E91"/>
    <w:rsid w:val="00B77401"/>
    <w:rsid w:val="00B82908"/>
    <w:rsid w:val="00B90527"/>
    <w:rsid w:val="00BA0D60"/>
    <w:rsid w:val="00BC04EB"/>
    <w:rsid w:val="00BD431A"/>
    <w:rsid w:val="00BD7FBB"/>
    <w:rsid w:val="00BE4057"/>
    <w:rsid w:val="00BF03FA"/>
    <w:rsid w:val="00C204F0"/>
    <w:rsid w:val="00C2128A"/>
    <w:rsid w:val="00C25B94"/>
    <w:rsid w:val="00C3303A"/>
    <w:rsid w:val="00C45367"/>
    <w:rsid w:val="00C52006"/>
    <w:rsid w:val="00C53007"/>
    <w:rsid w:val="00C6133D"/>
    <w:rsid w:val="00C71CEF"/>
    <w:rsid w:val="00C7591A"/>
    <w:rsid w:val="00C83A3C"/>
    <w:rsid w:val="00C90797"/>
    <w:rsid w:val="00CA7DBC"/>
    <w:rsid w:val="00CC6EC0"/>
    <w:rsid w:val="00D0249A"/>
    <w:rsid w:val="00D13950"/>
    <w:rsid w:val="00D27EB9"/>
    <w:rsid w:val="00D32FBB"/>
    <w:rsid w:val="00D479F9"/>
    <w:rsid w:val="00D63A3A"/>
    <w:rsid w:val="00D641E2"/>
    <w:rsid w:val="00D70032"/>
    <w:rsid w:val="00D84EB1"/>
    <w:rsid w:val="00D84F9D"/>
    <w:rsid w:val="00D852AA"/>
    <w:rsid w:val="00DA4029"/>
    <w:rsid w:val="00DB3046"/>
    <w:rsid w:val="00E23AEC"/>
    <w:rsid w:val="00E26492"/>
    <w:rsid w:val="00E323CD"/>
    <w:rsid w:val="00E45E5B"/>
    <w:rsid w:val="00E53B23"/>
    <w:rsid w:val="00E60D2F"/>
    <w:rsid w:val="00E978D1"/>
    <w:rsid w:val="00EA72F9"/>
    <w:rsid w:val="00EB18EE"/>
    <w:rsid w:val="00ED1F32"/>
    <w:rsid w:val="00EE3144"/>
    <w:rsid w:val="00F022C3"/>
    <w:rsid w:val="00F15966"/>
    <w:rsid w:val="00F25ECF"/>
    <w:rsid w:val="00F46096"/>
    <w:rsid w:val="00F53F8E"/>
    <w:rsid w:val="00F61C57"/>
    <w:rsid w:val="00F755DE"/>
    <w:rsid w:val="00F90630"/>
    <w:rsid w:val="00FA3F0A"/>
    <w:rsid w:val="00FB1B76"/>
    <w:rsid w:val="00FB5203"/>
    <w:rsid w:val="00FC2567"/>
    <w:rsid w:val="00FC5DEA"/>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paragraph" w:styleId="Heading2">
    <w:name w:val="heading 2"/>
    <w:basedOn w:val="Normal"/>
    <w:next w:val="Normal"/>
    <w:link w:val="Heading2Char"/>
    <w:uiPriority w:val="9"/>
    <w:unhideWhenUsed/>
    <w:qFormat/>
    <w:locked/>
    <w:rsid w:val="00E23AEC"/>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aliases w:val="List Paragraph 1"/>
    <w:basedOn w:val="Normal"/>
    <w:link w:val="ListParagraphChar"/>
    <w:uiPriority w:val="34"/>
    <w:qFormat/>
    <w:rsid w:val="00794D03"/>
    <w:pPr>
      <w:ind w:left="720"/>
      <w:contextualSpacing/>
    </w:pPr>
  </w:style>
  <w:style w:type="character" w:customStyle="1" w:styleId="Heading2Char">
    <w:name w:val="Heading 2 Char"/>
    <w:basedOn w:val="DefaultParagraphFont"/>
    <w:link w:val="Heading2"/>
    <w:uiPriority w:val="9"/>
    <w:rsid w:val="00E23AEC"/>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semiHidden/>
    <w:rsid w:val="00E23AEC"/>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semiHidden/>
    <w:rsid w:val="00E23AEC"/>
    <w:rPr>
      <w:rFonts w:ascii="Arial" w:eastAsia="Times New Roman" w:hAnsi="Arial" w:cs="Arial"/>
      <w:szCs w:val="24"/>
      <w:lang w:val="en-GB" w:eastAsia="en-US"/>
    </w:rPr>
  </w:style>
  <w:style w:type="paragraph" w:styleId="FootnoteText">
    <w:name w:val="footnote text"/>
    <w:basedOn w:val="Normal"/>
    <w:link w:val="FootnoteTextChar"/>
    <w:uiPriority w:val="99"/>
    <w:semiHidden/>
    <w:unhideWhenUsed/>
    <w:rsid w:val="00E23AEC"/>
    <w:pPr>
      <w:spacing w:after="0" w:line="240" w:lineRule="auto"/>
    </w:pPr>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E23AEC"/>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E23AEC"/>
    <w:rPr>
      <w:vertAlign w:val="superscript"/>
    </w:rPr>
  </w:style>
  <w:style w:type="paragraph" w:customStyle="1" w:styleId="Default">
    <w:name w:val="Default"/>
    <w:rsid w:val="00E23AEC"/>
    <w:pPr>
      <w:autoSpaceDE w:val="0"/>
      <w:autoSpaceDN w:val="0"/>
      <w:adjustRightInd w:val="0"/>
    </w:pPr>
    <w:rPr>
      <w:rFonts w:ascii="Times New Roman" w:eastAsiaTheme="minorHAnsi" w:hAnsi="Times New Roman"/>
      <w:color w:val="000000"/>
      <w:sz w:val="24"/>
      <w:szCs w:val="24"/>
      <w:lang w:eastAsia="en-US"/>
    </w:rPr>
  </w:style>
  <w:style w:type="character" w:styleId="Emphasis">
    <w:name w:val="Emphasis"/>
    <w:basedOn w:val="DefaultParagraphFont"/>
    <w:uiPriority w:val="20"/>
    <w:qFormat/>
    <w:locked/>
    <w:rsid w:val="00E23AEC"/>
    <w:rPr>
      <w:i/>
      <w:iCs/>
    </w:rPr>
  </w:style>
  <w:style w:type="character" w:customStyle="1" w:styleId="ListParagraphChar">
    <w:name w:val="List Paragraph Char"/>
    <w:aliases w:val="List Paragraph 1 Char"/>
    <w:link w:val="ListParagraph"/>
    <w:uiPriority w:val="34"/>
    <w:locked/>
    <w:rsid w:val="00B10A4F"/>
    <w:rPr>
      <w:lang w:val="en-GB" w:eastAsia="en-US"/>
    </w:rPr>
  </w:style>
  <w:style w:type="character" w:styleId="Hyperlink">
    <w:name w:val="Hyperlink"/>
    <w:basedOn w:val="DefaultParagraphFont"/>
    <w:uiPriority w:val="99"/>
    <w:semiHidden/>
    <w:unhideWhenUsed/>
    <w:rsid w:val="00117E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E04B-D53A-482A-84BB-C80CE9A5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7339</Words>
  <Characters>40497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2018-11-06T07:30:00Z</cp:lastPrinted>
  <dcterms:created xsi:type="dcterms:W3CDTF">2019-06-25T10:23:00Z</dcterms:created>
  <dcterms:modified xsi:type="dcterms:W3CDTF">2019-06-25T10:23:00Z</dcterms:modified>
</cp:coreProperties>
</file>