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CB12" w14:textId="40EA39A8" w:rsidR="00896DB7" w:rsidRDefault="0033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 Chair,</w:t>
      </w:r>
    </w:p>
    <w:p w14:paraId="070C5521" w14:textId="77777777" w:rsidR="00332BFF" w:rsidRDefault="00332BFF">
      <w:pPr>
        <w:rPr>
          <w:rFonts w:ascii="Arial" w:hAnsi="Arial" w:cs="Arial"/>
          <w:sz w:val="24"/>
          <w:szCs w:val="24"/>
        </w:rPr>
      </w:pPr>
    </w:p>
    <w:p w14:paraId="5780E27C" w14:textId="3C583359" w:rsidR="00332BFF" w:rsidRDefault="0033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 Africa may have the largest housing delivery programme in the world, as the report of the Human Settlements Committee accepts, but as I have said </w:t>
      </w:r>
      <w:r w:rsidR="00B32443">
        <w:rPr>
          <w:rFonts w:ascii="Arial" w:hAnsi="Arial" w:cs="Arial"/>
          <w:sz w:val="24"/>
          <w:szCs w:val="24"/>
        </w:rPr>
        <w:t>in our assembly</w:t>
      </w:r>
      <w:r>
        <w:rPr>
          <w:rFonts w:ascii="Arial" w:hAnsi="Arial" w:cs="Arial"/>
          <w:sz w:val="24"/>
          <w:szCs w:val="24"/>
        </w:rPr>
        <w:t xml:space="preserve"> before:</w:t>
      </w:r>
    </w:p>
    <w:p w14:paraId="075A94B1" w14:textId="77777777" w:rsidR="00332BFF" w:rsidRDefault="00332BFF">
      <w:pPr>
        <w:rPr>
          <w:rFonts w:ascii="Arial" w:hAnsi="Arial" w:cs="Arial"/>
          <w:sz w:val="24"/>
          <w:szCs w:val="24"/>
        </w:rPr>
      </w:pPr>
    </w:p>
    <w:p w14:paraId="5A3D243E" w14:textId="7EA4B8C2" w:rsidR="00332BFF" w:rsidRDefault="00332BF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 free house is not necessarily an affordable house.</w:t>
      </w:r>
    </w:p>
    <w:p w14:paraId="097BFBA7" w14:textId="77777777" w:rsidR="00332BFF" w:rsidRDefault="00332BFF">
      <w:pPr>
        <w:rPr>
          <w:rFonts w:ascii="Arial" w:hAnsi="Arial" w:cs="Arial"/>
          <w:i/>
          <w:iCs/>
          <w:sz w:val="24"/>
          <w:szCs w:val="24"/>
        </w:rPr>
      </w:pPr>
    </w:p>
    <w:p w14:paraId="53180A72" w14:textId="468AA5F2" w:rsidR="00332BFF" w:rsidRDefault="0033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spatial inequality and human settlement patterns that remain inequitable and dysfunctional across South Africa – as we acknowledge in this report – is a product of the </w:t>
      </w:r>
      <w:proofErr w:type="gramStart"/>
      <w:r>
        <w:rPr>
          <w:rFonts w:ascii="Arial" w:hAnsi="Arial" w:cs="Arial"/>
          <w:sz w:val="24"/>
          <w:szCs w:val="24"/>
        </w:rPr>
        <w:t>manner in which</w:t>
      </w:r>
      <w:proofErr w:type="gramEnd"/>
      <w:r>
        <w:rPr>
          <w:rFonts w:ascii="Arial" w:hAnsi="Arial" w:cs="Arial"/>
          <w:sz w:val="24"/>
          <w:szCs w:val="24"/>
        </w:rPr>
        <w:t xml:space="preserve"> we have delivered the largest housing programme in the world.</w:t>
      </w:r>
    </w:p>
    <w:p w14:paraId="2260183E" w14:textId="77777777" w:rsidR="00332BFF" w:rsidRDefault="00332BFF">
      <w:pPr>
        <w:rPr>
          <w:rFonts w:ascii="Arial" w:hAnsi="Arial" w:cs="Arial"/>
          <w:sz w:val="24"/>
          <w:szCs w:val="24"/>
        </w:rPr>
      </w:pPr>
    </w:p>
    <w:p w14:paraId="558C04C0" w14:textId="08A43FF9" w:rsidR="00332BFF" w:rsidRDefault="0033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Dysfunctional human settlements are evidenced in nearly every BNG housing project across the country.</w:t>
      </w:r>
    </w:p>
    <w:p w14:paraId="75828DC7" w14:textId="77777777" w:rsidR="00332BFF" w:rsidRDefault="00332BFF">
      <w:pPr>
        <w:rPr>
          <w:rFonts w:ascii="Arial" w:hAnsi="Arial" w:cs="Arial"/>
          <w:sz w:val="24"/>
          <w:szCs w:val="24"/>
        </w:rPr>
      </w:pPr>
    </w:p>
    <w:p w14:paraId="2BEA0AAD" w14:textId="6C467756" w:rsidR="00332BFF" w:rsidRDefault="0033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dysfunction arises from </w:t>
      </w:r>
      <w:proofErr w:type="gramStart"/>
      <w:r>
        <w:rPr>
          <w:rFonts w:ascii="Arial" w:hAnsi="Arial" w:cs="Arial"/>
          <w:sz w:val="24"/>
          <w:szCs w:val="24"/>
        </w:rPr>
        <w:t>a number of</w:t>
      </w:r>
      <w:proofErr w:type="gramEnd"/>
      <w:r>
        <w:rPr>
          <w:rFonts w:ascii="Arial" w:hAnsi="Arial" w:cs="Arial"/>
          <w:sz w:val="24"/>
          <w:szCs w:val="24"/>
        </w:rPr>
        <w:t xml:space="preserve"> factors, that combine to create suburbs of poverty, which reinforce the spatial inequality and relegate the so-called beneficiaries of this free basic housing</w:t>
      </w:r>
      <w:r w:rsidR="00B3244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continued socio-economic exclusion and physical isolation.</w:t>
      </w:r>
    </w:p>
    <w:p w14:paraId="32B0E623" w14:textId="77777777" w:rsidR="00332BFF" w:rsidRDefault="00332BFF">
      <w:pPr>
        <w:rPr>
          <w:rFonts w:ascii="Arial" w:hAnsi="Arial" w:cs="Arial"/>
          <w:sz w:val="24"/>
          <w:szCs w:val="24"/>
        </w:rPr>
      </w:pPr>
    </w:p>
    <w:p w14:paraId="1F0EBD3F" w14:textId="092A8F67" w:rsidR="00332BFF" w:rsidRDefault="0033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factors include:</w:t>
      </w:r>
    </w:p>
    <w:p w14:paraId="24144D11" w14:textId="77777777" w:rsidR="00B32443" w:rsidRDefault="00B32443" w:rsidP="00B324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Firstly, t</w:t>
      </w:r>
      <w:r w:rsidR="00332BFF" w:rsidRPr="00B32443">
        <w:rPr>
          <w:rFonts w:ascii="Arial" w:hAnsi="Arial" w:cs="Arial"/>
          <w:sz w:val="24"/>
          <w:szCs w:val="24"/>
        </w:rPr>
        <w:t xml:space="preserve">he development of </w:t>
      </w:r>
      <w:proofErr w:type="gramStart"/>
      <w:r w:rsidR="00332BFF" w:rsidRPr="00B32443">
        <w:rPr>
          <w:rFonts w:ascii="Arial" w:hAnsi="Arial" w:cs="Arial"/>
          <w:sz w:val="24"/>
          <w:szCs w:val="24"/>
        </w:rPr>
        <w:t>large scale</w:t>
      </w:r>
      <w:proofErr w:type="gramEnd"/>
      <w:r w:rsidR="00332BFF" w:rsidRPr="00B32443">
        <w:rPr>
          <w:rFonts w:ascii="Arial" w:hAnsi="Arial" w:cs="Arial"/>
          <w:sz w:val="24"/>
          <w:szCs w:val="24"/>
        </w:rPr>
        <w:t xml:space="preserve"> housing projects, of hundreds or thousands, of BNG homes.  </w:t>
      </w:r>
    </w:p>
    <w:p w14:paraId="781801B9" w14:textId="77777777" w:rsidR="00B32443" w:rsidRDefault="00B32443" w:rsidP="00B32443">
      <w:pPr>
        <w:pStyle w:val="ListParagraph"/>
        <w:rPr>
          <w:rFonts w:ascii="Arial" w:hAnsi="Arial" w:cs="Arial"/>
          <w:sz w:val="24"/>
          <w:szCs w:val="24"/>
        </w:rPr>
      </w:pPr>
    </w:p>
    <w:p w14:paraId="0D870890" w14:textId="39DD411E" w:rsidR="00332BFF" w:rsidRDefault="00332BFF" w:rsidP="00B32443">
      <w:pPr>
        <w:pStyle w:val="ListParagraph"/>
        <w:rPr>
          <w:rFonts w:ascii="Arial" w:hAnsi="Arial" w:cs="Arial"/>
          <w:sz w:val="24"/>
          <w:szCs w:val="24"/>
        </w:rPr>
      </w:pPr>
      <w:r w:rsidRPr="00B32443">
        <w:rPr>
          <w:rFonts w:ascii="Arial" w:hAnsi="Arial" w:cs="Arial"/>
          <w:sz w:val="24"/>
          <w:szCs w:val="24"/>
        </w:rPr>
        <w:t>This creates new settlements – equivalent in scale to a suburb – where every resident is indigent</w:t>
      </w:r>
      <w:r w:rsidR="00B32443" w:rsidRPr="00B32443">
        <w:rPr>
          <w:rFonts w:ascii="Arial" w:hAnsi="Arial" w:cs="Arial"/>
          <w:sz w:val="24"/>
          <w:szCs w:val="24"/>
        </w:rPr>
        <w:t xml:space="preserve">.  </w:t>
      </w:r>
      <w:r w:rsidR="00B32443">
        <w:rPr>
          <w:rFonts w:ascii="Arial" w:hAnsi="Arial" w:cs="Arial"/>
          <w:sz w:val="24"/>
          <w:szCs w:val="24"/>
        </w:rPr>
        <w:t>We would build functional human settlements, and begin to reduce spatial inequality, if we integrated smaller scale BNG housing in established neighbourhoods in our towns and cities.</w:t>
      </w:r>
    </w:p>
    <w:p w14:paraId="1661452F" w14:textId="77777777" w:rsidR="00B32443" w:rsidRDefault="00B32443" w:rsidP="00B32443">
      <w:pPr>
        <w:pStyle w:val="ListParagraph"/>
        <w:rPr>
          <w:rFonts w:ascii="Arial" w:hAnsi="Arial" w:cs="Arial"/>
          <w:sz w:val="24"/>
          <w:szCs w:val="24"/>
        </w:rPr>
      </w:pPr>
    </w:p>
    <w:p w14:paraId="069C0177" w14:textId="0B6B7730" w:rsidR="00B32443" w:rsidRDefault="00B32443" w:rsidP="00B324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Secondly, the location of these human settlement developments which have perpetuated exclusion and isolation</w:t>
      </w:r>
      <w:r w:rsidR="00215F78">
        <w:rPr>
          <w:rFonts w:ascii="Arial" w:hAnsi="Arial" w:cs="Arial"/>
          <w:sz w:val="24"/>
          <w:szCs w:val="24"/>
        </w:rPr>
        <w:t>.</w:t>
      </w:r>
    </w:p>
    <w:p w14:paraId="29D82A68" w14:textId="77777777" w:rsidR="00B32443" w:rsidRDefault="00B32443" w:rsidP="00B32443">
      <w:pPr>
        <w:rPr>
          <w:rFonts w:ascii="Arial" w:hAnsi="Arial" w:cs="Arial"/>
          <w:sz w:val="24"/>
          <w:szCs w:val="24"/>
        </w:rPr>
      </w:pPr>
    </w:p>
    <w:p w14:paraId="06B1EBE2" w14:textId="75617E42" w:rsidR="00B32443" w:rsidRDefault="00B32443" w:rsidP="00B3244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as long as provinces</w:t>
      </w:r>
      <w:r w:rsidR="00D92AF9">
        <w:rPr>
          <w:rFonts w:ascii="Arial" w:hAnsi="Arial" w:cs="Arial"/>
          <w:sz w:val="24"/>
          <w:szCs w:val="24"/>
        </w:rPr>
        <w:t xml:space="preserve">, cities and towns </w:t>
      </w:r>
      <w:r>
        <w:rPr>
          <w:rFonts w:ascii="Arial" w:hAnsi="Arial" w:cs="Arial"/>
          <w:sz w:val="24"/>
          <w:szCs w:val="24"/>
        </w:rPr>
        <w:t>allocate</w:t>
      </w:r>
      <w:r w:rsidR="00D92A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acquire</w:t>
      </w:r>
      <w:r w:rsidR="00D92A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greenfield land on the outskirts of towns and cities</w:t>
      </w:r>
      <w:r w:rsidR="00D92AF9">
        <w:rPr>
          <w:rFonts w:ascii="Arial" w:hAnsi="Arial" w:cs="Arial"/>
          <w:sz w:val="24"/>
          <w:szCs w:val="24"/>
        </w:rPr>
        <w:t xml:space="preserve">, for the purposes of housing </w:t>
      </w:r>
      <w:r w:rsidR="00215F78">
        <w:rPr>
          <w:rFonts w:ascii="Arial" w:hAnsi="Arial" w:cs="Arial"/>
          <w:sz w:val="24"/>
          <w:szCs w:val="24"/>
        </w:rPr>
        <w:t>d</w:t>
      </w:r>
      <w:r w:rsidR="00D92AF9">
        <w:rPr>
          <w:rFonts w:ascii="Arial" w:hAnsi="Arial" w:cs="Arial"/>
          <w:sz w:val="24"/>
          <w:szCs w:val="24"/>
        </w:rPr>
        <w:t>evelopments,</w:t>
      </w:r>
      <w:r>
        <w:rPr>
          <w:rFonts w:ascii="Arial" w:hAnsi="Arial" w:cs="Arial"/>
          <w:sz w:val="24"/>
          <w:szCs w:val="24"/>
        </w:rPr>
        <w:t xml:space="preserve"> we entrench the apartheid spatial logic and undermine spatial transformation.</w:t>
      </w:r>
    </w:p>
    <w:p w14:paraId="7F04EA7D" w14:textId="77777777" w:rsidR="00215F78" w:rsidRDefault="00215F78" w:rsidP="00B32443">
      <w:pPr>
        <w:ind w:left="720"/>
        <w:rPr>
          <w:rFonts w:ascii="Arial" w:hAnsi="Arial" w:cs="Arial"/>
          <w:sz w:val="24"/>
          <w:szCs w:val="24"/>
        </w:rPr>
      </w:pPr>
    </w:p>
    <w:p w14:paraId="574A2FE1" w14:textId="77777777" w:rsidR="00215F78" w:rsidRPr="00215F78" w:rsidRDefault="00215F78" w:rsidP="00215F78">
      <w:pPr>
        <w:ind w:left="720"/>
        <w:rPr>
          <w:rFonts w:ascii="Arial" w:hAnsi="Arial" w:cs="Arial"/>
          <w:sz w:val="24"/>
          <w:szCs w:val="24"/>
        </w:rPr>
      </w:pPr>
      <w:r w:rsidRPr="00215F78">
        <w:rPr>
          <w:rFonts w:ascii="Arial" w:hAnsi="Arial" w:cs="Arial"/>
          <w:sz w:val="24"/>
          <w:szCs w:val="24"/>
        </w:rPr>
        <w:lastRenderedPageBreak/>
        <w:t>House Chair,</w:t>
      </w:r>
    </w:p>
    <w:p w14:paraId="47A483FA" w14:textId="77777777" w:rsidR="00215F78" w:rsidRDefault="00215F78" w:rsidP="00215F78">
      <w:pPr>
        <w:ind w:left="720"/>
        <w:rPr>
          <w:rFonts w:ascii="Arial" w:hAnsi="Arial" w:cs="Arial"/>
          <w:i/>
          <w:iCs/>
          <w:sz w:val="24"/>
          <w:szCs w:val="24"/>
        </w:rPr>
      </w:pPr>
    </w:p>
    <w:p w14:paraId="311B07F9" w14:textId="541BC013" w:rsidR="00215F78" w:rsidRPr="00215F78" w:rsidRDefault="00215F78" w:rsidP="00215F78">
      <w:pPr>
        <w:ind w:left="720"/>
        <w:rPr>
          <w:rFonts w:ascii="Arial" w:hAnsi="Arial" w:cs="Arial"/>
          <w:i/>
          <w:iCs/>
          <w:sz w:val="24"/>
          <w:szCs w:val="24"/>
        </w:rPr>
      </w:pPr>
      <w:r w:rsidRPr="00215F78">
        <w:rPr>
          <w:rFonts w:ascii="Arial" w:hAnsi="Arial" w:cs="Arial"/>
          <w:i/>
          <w:iCs/>
          <w:sz w:val="24"/>
          <w:szCs w:val="24"/>
        </w:rPr>
        <w:t>Where people live matters.</w:t>
      </w:r>
    </w:p>
    <w:p w14:paraId="1A8FBE71" w14:textId="5A022999" w:rsidR="00215F78" w:rsidRDefault="00215F78" w:rsidP="00B32443">
      <w:pPr>
        <w:ind w:left="720"/>
        <w:rPr>
          <w:rFonts w:ascii="Arial" w:hAnsi="Arial" w:cs="Arial"/>
          <w:sz w:val="24"/>
          <w:szCs w:val="24"/>
        </w:rPr>
      </w:pPr>
    </w:p>
    <w:p w14:paraId="243E1EA5" w14:textId="6C09ADF3" w:rsidR="00215F78" w:rsidRDefault="00215F78" w:rsidP="00B3244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only address spatial inequality when we deliberately pursue new human settlements that are physically integrated into the </w:t>
      </w:r>
      <w:proofErr w:type="spellStart"/>
      <w:r>
        <w:rPr>
          <w:rFonts w:ascii="Arial" w:hAnsi="Arial" w:cs="Arial"/>
          <w:sz w:val="24"/>
          <w:szCs w:val="24"/>
        </w:rPr>
        <w:t>well established</w:t>
      </w:r>
      <w:proofErr w:type="spellEnd"/>
      <w:r>
        <w:rPr>
          <w:rFonts w:ascii="Arial" w:hAnsi="Arial" w:cs="Arial"/>
          <w:sz w:val="24"/>
          <w:szCs w:val="24"/>
        </w:rPr>
        <w:t>, properly developed and already serviced neighbourhoods in our towns and cities.</w:t>
      </w:r>
    </w:p>
    <w:p w14:paraId="63AE0CE7" w14:textId="77777777" w:rsidR="00215F78" w:rsidRDefault="00215F78" w:rsidP="00B32443">
      <w:pPr>
        <w:ind w:left="720"/>
        <w:rPr>
          <w:rFonts w:ascii="Arial" w:hAnsi="Arial" w:cs="Arial"/>
          <w:sz w:val="24"/>
          <w:szCs w:val="24"/>
        </w:rPr>
      </w:pPr>
    </w:p>
    <w:p w14:paraId="4301ECAF" w14:textId="094CDF88" w:rsidR="00215F78" w:rsidRDefault="00215F78" w:rsidP="00B3244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identification of Priority Development Areas, as a strategy to resolve spatial transformation, will not succeed where these areas do not integrate various public housing typologies into well located areas.</w:t>
      </w:r>
    </w:p>
    <w:p w14:paraId="782ABAFA" w14:textId="77777777" w:rsidR="00215F78" w:rsidRDefault="00215F78" w:rsidP="00215F78">
      <w:pPr>
        <w:rPr>
          <w:rFonts w:ascii="Arial" w:hAnsi="Arial" w:cs="Arial"/>
          <w:sz w:val="24"/>
          <w:szCs w:val="24"/>
        </w:rPr>
      </w:pPr>
    </w:p>
    <w:p w14:paraId="20E02B7C" w14:textId="0805AAE6" w:rsidR="00215F78" w:rsidRDefault="00215F78" w:rsidP="00215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welcome the decision to increase the subsidy quantum so that the quality of the free basic housing, our BNG product, will improve.</w:t>
      </w:r>
    </w:p>
    <w:p w14:paraId="4DFCCCC4" w14:textId="77777777" w:rsidR="00215F78" w:rsidRDefault="00215F78" w:rsidP="00215F78">
      <w:pPr>
        <w:rPr>
          <w:rFonts w:ascii="Arial" w:hAnsi="Arial" w:cs="Arial"/>
          <w:sz w:val="24"/>
          <w:szCs w:val="24"/>
        </w:rPr>
      </w:pPr>
    </w:p>
    <w:p w14:paraId="5015D71E" w14:textId="28AF0838" w:rsidR="00215F78" w:rsidRDefault="00215F78" w:rsidP="00215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welcome the commitment to installing solar-panels and water tanks so that our developments now include hot running water and are more affordable to live in.</w:t>
      </w:r>
    </w:p>
    <w:p w14:paraId="35F9886F" w14:textId="77777777" w:rsidR="00215F78" w:rsidRDefault="00215F78" w:rsidP="00215F78">
      <w:pPr>
        <w:rPr>
          <w:rFonts w:ascii="Arial" w:hAnsi="Arial" w:cs="Arial"/>
          <w:sz w:val="24"/>
          <w:szCs w:val="24"/>
        </w:rPr>
      </w:pPr>
    </w:p>
    <w:p w14:paraId="68D541CC" w14:textId="339250CB" w:rsidR="00215F78" w:rsidRDefault="00215F78" w:rsidP="00215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if we are to achieve the intention of Sec 26 of the Constitution we need an overhaul of the individual subsidy system – </w:t>
      </w:r>
      <w:proofErr w:type="gramStart"/>
      <w:r>
        <w:rPr>
          <w:rFonts w:ascii="Arial" w:hAnsi="Arial" w:cs="Arial"/>
          <w:sz w:val="24"/>
          <w:szCs w:val="24"/>
        </w:rPr>
        <w:t>in particular the</w:t>
      </w:r>
      <w:proofErr w:type="gramEnd"/>
      <w:r>
        <w:rPr>
          <w:rFonts w:ascii="Arial" w:hAnsi="Arial" w:cs="Arial"/>
          <w:sz w:val="24"/>
          <w:szCs w:val="24"/>
        </w:rPr>
        <w:t xml:space="preserve"> household income thresholds.</w:t>
      </w:r>
    </w:p>
    <w:p w14:paraId="164FAC98" w14:textId="77777777" w:rsidR="00215F78" w:rsidRDefault="00215F78" w:rsidP="00215F78">
      <w:pPr>
        <w:rPr>
          <w:rFonts w:ascii="Arial" w:hAnsi="Arial" w:cs="Arial"/>
          <w:sz w:val="24"/>
          <w:szCs w:val="24"/>
        </w:rPr>
      </w:pPr>
    </w:p>
    <w:p w14:paraId="150B1DFA" w14:textId="77777777" w:rsidR="001F4ECA" w:rsidRDefault="00215F78" w:rsidP="00215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 town and city </w:t>
      </w:r>
      <w:proofErr w:type="gramStart"/>
      <w:r>
        <w:rPr>
          <w:rFonts w:ascii="Arial" w:hAnsi="Arial" w:cs="Arial"/>
          <w:sz w:val="24"/>
          <w:szCs w:val="24"/>
        </w:rPr>
        <w:t>has</w:t>
      </w:r>
      <w:proofErr w:type="gramEnd"/>
      <w:r>
        <w:rPr>
          <w:rFonts w:ascii="Arial" w:hAnsi="Arial" w:cs="Arial"/>
          <w:sz w:val="24"/>
          <w:szCs w:val="24"/>
        </w:rPr>
        <w:t xml:space="preserve"> its own unique property market</w:t>
      </w:r>
      <w:r w:rsidR="001F4ECA">
        <w:rPr>
          <w:rFonts w:ascii="Arial" w:hAnsi="Arial" w:cs="Arial"/>
          <w:sz w:val="24"/>
          <w:szCs w:val="24"/>
        </w:rPr>
        <w:t xml:space="preserve"> and we need a flexible subsidy system which takes into account the local property market when determining who qualifies for BNG, Social Housing and First Home Finance.</w:t>
      </w:r>
    </w:p>
    <w:p w14:paraId="4B17E323" w14:textId="77777777" w:rsidR="001F4ECA" w:rsidRDefault="001F4ECA" w:rsidP="00215F78">
      <w:pPr>
        <w:rPr>
          <w:rFonts w:ascii="Arial" w:hAnsi="Arial" w:cs="Arial"/>
          <w:sz w:val="24"/>
          <w:szCs w:val="24"/>
        </w:rPr>
      </w:pPr>
    </w:p>
    <w:p w14:paraId="77A0917E" w14:textId="77777777" w:rsidR="00D01A0F" w:rsidRDefault="001F4ECA" w:rsidP="00215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as long as we assume that the housing that is available and affordable is the same across the entire </w:t>
      </w:r>
      <w:proofErr w:type="gramStart"/>
      <w:r>
        <w:rPr>
          <w:rFonts w:ascii="Arial" w:hAnsi="Arial" w:cs="Arial"/>
          <w:sz w:val="24"/>
          <w:szCs w:val="24"/>
        </w:rPr>
        <w:t>nation</w:t>
      </w:r>
      <w:proofErr w:type="gramEnd"/>
      <w:r>
        <w:rPr>
          <w:rFonts w:ascii="Arial" w:hAnsi="Arial" w:cs="Arial"/>
          <w:sz w:val="24"/>
          <w:szCs w:val="24"/>
        </w:rPr>
        <w:t xml:space="preserve"> we perpetuate an unfair housing system.  </w:t>
      </w:r>
    </w:p>
    <w:p w14:paraId="592EF46D" w14:textId="77777777" w:rsidR="00D01A0F" w:rsidRDefault="00D01A0F" w:rsidP="00215F78">
      <w:pPr>
        <w:rPr>
          <w:rFonts w:ascii="Arial" w:hAnsi="Arial" w:cs="Arial"/>
          <w:sz w:val="24"/>
          <w:szCs w:val="24"/>
        </w:rPr>
      </w:pPr>
    </w:p>
    <w:p w14:paraId="5B156EF7" w14:textId="5A4AFB88" w:rsidR="00215F78" w:rsidRDefault="001F4ECA" w:rsidP="00D01A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more responsive subsidy regime will </w:t>
      </w:r>
      <w:r w:rsidR="00D01A0F">
        <w:rPr>
          <w:rFonts w:ascii="Arial" w:hAnsi="Arial" w:cs="Arial"/>
          <w:sz w:val="24"/>
          <w:szCs w:val="24"/>
        </w:rPr>
        <w:t>go a long way towards making our large public housing programme fair and meaningful and perhaps we will achieve that elusive spatial justice.</w:t>
      </w:r>
    </w:p>
    <w:p w14:paraId="4F3C09FD" w14:textId="47570846" w:rsidR="00215F78" w:rsidRPr="00B32443" w:rsidRDefault="00215F78" w:rsidP="00215F78">
      <w:pPr>
        <w:rPr>
          <w:rFonts w:ascii="Arial" w:hAnsi="Arial" w:cs="Arial"/>
          <w:sz w:val="24"/>
          <w:szCs w:val="24"/>
        </w:rPr>
      </w:pPr>
    </w:p>
    <w:sectPr w:rsidR="00215F78" w:rsidRPr="00B32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3DB8"/>
    <w:multiLevelType w:val="hybridMultilevel"/>
    <w:tmpl w:val="127EC9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16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FF"/>
    <w:rsid w:val="001F4ECA"/>
    <w:rsid w:val="00215F78"/>
    <w:rsid w:val="0027045F"/>
    <w:rsid w:val="00332BFF"/>
    <w:rsid w:val="00896DB7"/>
    <w:rsid w:val="009F5F0F"/>
    <w:rsid w:val="00B32443"/>
    <w:rsid w:val="00D01A0F"/>
    <w:rsid w:val="00D92AF9"/>
    <w:rsid w:val="00E2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A5821D"/>
  <w15:chartTrackingRefBased/>
  <w15:docId w15:val="{443FA535-32AE-4DEF-84B1-E548B51D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Herron</dc:creator>
  <cp:keywords/>
  <dc:description/>
  <cp:lastModifiedBy>Brett Herron</cp:lastModifiedBy>
  <cp:revision>1</cp:revision>
  <dcterms:created xsi:type="dcterms:W3CDTF">2023-05-10T08:18:00Z</dcterms:created>
  <dcterms:modified xsi:type="dcterms:W3CDTF">2023-05-10T09:15:00Z</dcterms:modified>
</cp:coreProperties>
</file>