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516"/>
      </w:tblGrid>
      <w:tr w:rsidR="007A596F" w:rsidRPr="004E1247" w14:paraId="4913D3DC" w14:textId="77777777" w:rsidTr="005C5AEA">
        <w:trPr>
          <w:trHeight w:val="2880"/>
          <w:jc w:val="center"/>
        </w:trPr>
        <w:tc>
          <w:tcPr>
            <w:tcW w:w="5000" w:type="pct"/>
          </w:tcPr>
          <w:p w14:paraId="3EBBE382" w14:textId="0DD59A8D" w:rsidR="00570F4E" w:rsidRPr="004E1247" w:rsidRDefault="00D91218" w:rsidP="005C5AEA">
            <w:pPr>
              <w:jc w:val="center"/>
              <w:rPr>
                <w:rFonts w:ascii="Calibri" w:hAnsi="Calibri"/>
                <w:caps/>
              </w:rPr>
            </w:pPr>
            <w:r w:rsidRPr="004E1247">
              <w:rPr>
                <w:rFonts w:ascii="Calibri" w:hAnsi="Calibri"/>
                <w:caps/>
                <w:noProof/>
              </w:rPr>
              <w:drawing>
                <wp:inline distT="0" distB="0" distL="0" distR="0" wp14:anchorId="085BC592" wp14:editId="375299DD">
                  <wp:extent cx="3807460" cy="114297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181" cy="1143794"/>
                          </a:xfrm>
                          <a:prstGeom prst="rect">
                            <a:avLst/>
                          </a:prstGeom>
                          <a:noFill/>
                          <a:ln>
                            <a:noFill/>
                          </a:ln>
                        </pic:spPr>
                      </pic:pic>
                    </a:graphicData>
                  </a:graphic>
                </wp:inline>
              </w:drawing>
            </w:r>
          </w:p>
          <w:p w14:paraId="5696C9FF" w14:textId="71D00D02" w:rsidR="007A596F" w:rsidRPr="004E1247" w:rsidRDefault="00570F4E" w:rsidP="00570F4E">
            <w:pPr>
              <w:tabs>
                <w:tab w:val="left" w:pos="912"/>
              </w:tabs>
              <w:rPr>
                <w:rFonts w:ascii="Calibri" w:hAnsi="Calibri"/>
              </w:rPr>
            </w:pPr>
            <w:r w:rsidRPr="004E1247">
              <w:rPr>
                <w:rFonts w:ascii="Calibri" w:hAnsi="Calibri"/>
              </w:rPr>
              <w:tab/>
            </w:r>
          </w:p>
        </w:tc>
      </w:tr>
      <w:tr w:rsidR="007A596F" w:rsidRPr="004E1247" w14:paraId="10011506" w14:textId="77777777" w:rsidTr="005C5AEA">
        <w:trPr>
          <w:trHeight w:val="1440"/>
          <w:jc w:val="center"/>
        </w:trPr>
        <w:tc>
          <w:tcPr>
            <w:tcW w:w="5000" w:type="pct"/>
            <w:tcBorders>
              <w:bottom w:val="single" w:sz="4" w:space="0" w:color="4F81BD"/>
            </w:tcBorders>
            <w:vAlign w:val="center"/>
          </w:tcPr>
          <w:p w14:paraId="6E349E15" w14:textId="0F52D205" w:rsidR="007A596F" w:rsidRPr="00964A0D" w:rsidRDefault="008A1232" w:rsidP="005C5AEA">
            <w:pPr>
              <w:jc w:val="center"/>
              <w:rPr>
                <w:rFonts w:ascii="Calibri" w:hAnsi="Calibri" w:cs="Arial"/>
                <w:b/>
                <w:bCs/>
                <w:color w:val="FF0000"/>
                <w:sz w:val="72"/>
                <w:szCs w:val="72"/>
                <w:lang w:val="en-GB"/>
              </w:rPr>
            </w:pPr>
            <w:r w:rsidRPr="00964A0D">
              <w:rPr>
                <w:rFonts w:ascii="Calibri" w:hAnsi="Calibri" w:cs="Arial"/>
                <w:b/>
                <w:bCs/>
                <w:color w:val="FF0000"/>
                <w:sz w:val="72"/>
                <w:szCs w:val="72"/>
                <w:lang w:val="en-GB"/>
              </w:rPr>
              <w:t>201</w:t>
            </w:r>
            <w:r w:rsidR="00093E4E">
              <w:rPr>
                <w:rFonts w:ascii="Calibri" w:hAnsi="Calibri" w:cs="Arial"/>
                <w:b/>
                <w:bCs/>
                <w:color w:val="FF0000"/>
                <w:sz w:val="72"/>
                <w:szCs w:val="72"/>
                <w:lang w:val="en-GB"/>
              </w:rPr>
              <w:t>6</w:t>
            </w:r>
            <w:r w:rsidR="00EC4373">
              <w:rPr>
                <w:rFonts w:ascii="Calibri" w:hAnsi="Calibri" w:cs="Arial"/>
                <w:b/>
                <w:bCs/>
                <w:color w:val="FF0000"/>
                <w:sz w:val="72"/>
                <w:szCs w:val="72"/>
                <w:lang w:val="en-GB"/>
              </w:rPr>
              <w:t>/</w:t>
            </w:r>
            <w:r w:rsidR="00093E4E">
              <w:rPr>
                <w:rFonts w:ascii="Calibri" w:hAnsi="Calibri" w:cs="Arial"/>
                <w:b/>
                <w:bCs/>
                <w:color w:val="FF0000"/>
                <w:sz w:val="72"/>
                <w:szCs w:val="72"/>
                <w:lang w:val="en-GB"/>
              </w:rPr>
              <w:t>2017</w:t>
            </w:r>
            <w:r w:rsidR="00EC4373">
              <w:rPr>
                <w:rFonts w:ascii="Calibri" w:hAnsi="Calibri" w:cs="Arial"/>
                <w:b/>
                <w:bCs/>
                <w:color w:val="FF0000"/>
                <w:sz w:val="72"/>
                <w:szCs w:val="72"/>
                <w:lang w:val="en-GB"/>
              </w:rPr>
              <w:t xml:space="preserve"> – </w:t>
            </w:r>
            <w:r w:rsidR="00964A0D" w:rsidRPr="00964A0D">
              <w:rPr>
                <w:rFonts w:ascii="Calibri" w:hAnsi="Calibri" w:cs="Arial"/>
                <w:b/>
                <w:bCs/>
                <w:color w:val="FF0000"/>
                <w:sz w:val="72"/>
                <w:szCs w:val="72"/>
                <w:lang w:val="en-GB"/>
              </w:rPr>
              <w:t>20</w:t>
            </w:r>
            <w:r w:rsidR="00EC4373">
              <w:rPr>
                <w:rFonts w:ascii="Calibri" w:hAnsi="Calibri" w:cs="Arial"/>
                <w:b/>
                <w:bCs/>
                <w:color w:val="FF0000"/>
                <w:sz w:val="72"/>
                <w:szCs w:val="72"/>
                <w:lang w:val="en-GB"/>
              </w:rPr>
              <w:t>1</w:t>
            </w:r>
            <w:r w:rsidR="00093E4E">
              <w:rPr>
                <w:rFonts w:ascii="Calibri" w:hAnsi="Calibri" w:cs="Arial"/>
                <w:b/>
                <w:bCs/>
                <w:color w:val="FF0000"/>
                <w:sz w:val="72"/>
                <w:szCs w:val="72"/>
                <w:lang w:val="en-GB"/>
              </w:rPr>
              <w:t>8</w:t>
            </w:r>
            <w:r w:rsidR="00EC4373">
              <w:rPr>
                <w:rFonts w:ascii="Calibri" w:hAnsi="Calibri" w:cs="Arial"/>
                <w:b/>
                <w:bCs/>
                <w:color w:val="FF0000"/>
                <w:sz w:val="72"/>
                <w:szCs w:val="72"/>
                <w:lang w:val="en-GB"/>
              </w:rPr>
              <w:t>/</w:t>
            </w:r>
            <w:r w:rsidR="00093E4E">
              <w:rPr>
                <w:rFonts w:ascii="Calibri" w:hAnsi="Calibri" w:cs="Arial"/>
                <w:b/>
                <w:bCs/>
                <w:color w:val="FF0000"/>
                <w:sz w:val="72"/>
                <w:szCs w:val="72"/>
                <w:lang w:val="en-GB"/>
              </w:rPr>
              <w:t>2019</w:t>
            </w:r>
          </w:p>
          <w:p w14:paraId="18B36C67" w14:textId="2E9727DE" w:rsidR="007A596F" w:rsidRPr="00964A0D" w:rsidRDefault="000C3F27" w:rsidP="005C5AEA">
            <w:pPr>
              <w:jc w:val="center"/>
              <w:rPr>
                <w:rFonts w:ascii="Calibri" w:hAnsi="Calibri" w:cs="Arial"/>
                <w:b/>
                <w:bCs/>
                <w:color w:val="FF0000"/>
                <w:sz w:val="72"/>
                <w:szCs w:val="72"/>
                <w:lang w:val="en-GB"/>
              </w:rPr>
            </w:pPr>
            <w:r w:rsidRPr="00964A0D">
              <w:rPr>
                <w:rFonts w:ascii="Calibri" w:hAnsi="Calibri" w:cs="Arial"/>
                <w:b/>
                <w:bCs/>
                <w:color w:val="FF0000"/>
                <w:sz w:val="72"/>
                <w:szCs w:val="72"/>
                <w:lang w:val="en-GB"/>
              </w:rPr>
              <w:t xml:space="preserve">STRATEGIC PLAN </w:t>
            </w:r>
          </w:p>
          <w:p w14:paraId="365257DA" w14:textId="77777777" w:rsidR="007A596F" w:rsidRPr="004E1247" w:rsidRDefault="007A596F" w:rsidP="005C5AEA">
            <w:pPr>
              <w:jc w:val="center"/>
              <w:rPr>
                <w:rFonts w:ascii="Calibri" w:hAnsi="Calibri"/>
                <w:sz w:val="132"/>
                <w:szCs w:val="132"/>
              </w:rPr>
            </w:pPr>
          </w:p>
        </w:tc>
      </w:tr>
      <w:tr w:rsidR="007A596F" w:rsidRPr="004E1247" w14:paraId="75D2D5F7" w14:textId="77777777" w:rsidTr="005C5AEA">
        <w:trPr>
          <w:trHeight w:val="720"/>
          <w:jc w:val="center"/>
        </w:trPr>
        <w:tc>
          <w:tcPr>
            <w:tcW w:w="5000" w:type="pct"/>
            <w:tcBorders>
              <w:top w:val="single" w:sz="4" w:space="0" w:color="4F81BD"/>
            </w:tcBorders>
            <w:vAlign w:val="center"/>
          </w:tcPr>
          <w:p w14:paraId="14903DF5" w14:textId="77777777" w:rsidR="007A596F" w:rsidRPr="004E1247" w:rsidRDefault="007A596F" w:rsidP="005C5AEA">
            <w:pPr>
              <w:jc w:val="center"/>
              <w:rPr>
                <w:rFonts w:ascii="Calibri" w:hAnsi="Calibri" w:cs="Arial"/>
                <w:b/>
                <w:bCs/>
                <w:color w:val="1F497D"/>
                <w:sz w:val="72"/>
                <w:szCs w:val="72"/>
                <w:lang w:val="en-GB"/>
              </w:rPr>
            </w:pPr>
          </w:p>
          <w:p w14:paraId="4414ABF1" w14:textId="2C3C8219" w:rsidR="00964A0D" w:rsidRDefault="000C3F27" w:rsidP="00964A0D">
            <w:pPr>
              <w:jc w:val="center"/>
              <w:rPr>
                <w:rFonts w:ascii="Calibri" w:hAnsi="Calibri" w:cs="Arial"/>
                <w:b/>
                <w:bCs/>
                <w:color w:val="1F497D"/>
                <w:sz w:val="72"/>
                <w:szCs w:val="72"/>
                <w:lang w:val="en-GB"/>
              </w:rPr>
            </w:pPr>
            <w:r w:rsidRPr="00964A0D">
              <w:rPr>
                <w:rFonts w:ascii="Calibri" w:hAnsi="Calibri" w:cs="Arial"/>
                <w:b/>
                <w:bCs/>
                <w:color w:val="1F497D"/>
                <w:sz w:val="72"/>
                <w:szCs w:val="72"/>
                <w:lang w:val="en-GB"/>
              </w:rPr>
              <w:t>201</w:t>
            </w:r>
            <w:r w:rsidR="00093E4E">
              <w:rPr>
                <w:rFonts w:ascii="Calibri" w:hAnsi="Calibri" w:cs="Arial"/>
                <w:b/>
                <w:bCs/>
                <w:color w:val="1F497D"/>
                <w:sz w:val="72"/>
                <w:szCs w:val="72"/>
                <w:lang w:val="en-GB"/>
              </w:rPr>
              <w:t>6</w:t>
            </w:r>
            <w:r w:rsidRPr="00964A0D">
              <w:rPr>
                <w:rFonts w:ascii="Calibri" w:hAnsi="Calibri" w:cs="Arial"/>
                <w:b/>
                <w:bCs/>
                <w:color w:val="1F497D"/>
                <w:sz w:val="72"/>
                <w:szCs w:val="72"/>
                <w:lang w:val="en-GB"/>
              </w:rPr>
              <w:t>/201</w:t>
            </w:r>
            <w:r w:rsidR="00093E4E">
              <w:rPr>
                <w:rFonts w:ascii="Calibri" w:hAnsi="Calibri" w:cs="Arial"/>
                <w:b/>
                <w:bCs/>
                <w:color w:val="1F497D"/>
                <w:sz w:val="72"/>
                <w:szCs w:val="72"/>
                <w:lang w:val="en-GB"/>
              </w:rPr>
              <w:t>7</w:t>
            </w:r>
            <w:r w:rsidRPr="00964A0D">
              <w:rPr>
                <w:rFonts w:ascii="Calibri" w:hAnsi="Calibri" w:cs="Arial"/>
                <w:b/>
                <w:bCs/>
                <w:color w:val="1F497D"/>
                <w:sz w:val="72"/>
                <w:szCs w:val="72"/>
                <w:lang w:val="en-GB"/>
              </w:rPr>
              <w:t xml:space="preserve"> </w:t>
            </w:r>
          </w:p>
          <w:p w14:paraId="7CA58B02" w14:textId="68152260" w:rsidR="007A596F" w:rsidRPr="00964A0D" w:rsidRDefault="00964A0D" w:rsidP="00964A0D">
            <w:pPr>
              <w:jc w:val="center"/>
              <w:rPr>
                <w:rFonts w:ascii="Calibri" w:hAnsi="Calibri"/>
                <w:sz w:val="72"/>
                <w:szCs w:val="72"/>
              </w:rPr>
            </w:pPr>
            <w:r w:rsidRPr="00964A0D">
              <w:rPr>
                <w:rFonts w:ascii="Calibri" w:hAnsi="Calibri" w:cs="Arial"/>
                <w:b/>
                <w:bCs/>
                <w:color w:val="1F497D"/>
                <w:sz w:val="72"/>
                <w:szCs w:val="72"/>
                <w:lang w:val="en-GB"/>
              </w:rPr>
              <w:t>ANNUAL PERFORMANCE</w:t>
            </w:r>
            <w:r w:rsidR="000C3F27" w:rsidRPr="00964A0D">
              <w:rPr>
                <w:rFonts w:ascii="Calibri" w:hAnsi="Calibri" w:cs="Arial"/>
                <w:b/>
                <w:bCs/>
                <w:color w:val="1F497D"/>
                <w:sz w:val="72"/>
                <w:szCs w:val="72"/>
                <w:lang w:val="en-GB"/>
              </w:rPr>
              <w:t xml:space="preserve"> PLAN </w:t>
            </w:r>
          </w:p>
        </w:tc>
      </w:tr>
      <w:tr w:rsidR="007A596F" w:rsidRPr="004E1247" w14:paraId="7E55AE08" w14:textId="77777777" w:rsidTr="005C5AEA">
        <w:trPr>
          <w:trHeight w:val="360"/>
          <w:jc w:val="center"/>
        </w:trPr>
        <w:tc>
          <w:tcPr>
            <w:tcW w:w="5000" w:type="pct"/>
            <w:vAlign w:val="center"/>
          </w:tcPr>
          <w:p w14:paraId="346769E1" w14:textId="77777777" w:rsidR="007A596F" w:rsidRPr="004E1247" w:rsidRDefault="007A596F" w:rsidP="005C5AEA">
            <w:pPr>
              <w:jc w:val="center"/>
              <w:rPr>
                <w:rFonts w:ascii="Calibri" w:hAnsi="Calibri"/>
              </w:rPr>
            </w:pPr>
          </w:p>
        </w:tc>
      </w:tr>
      <w:tr w:rsidR="007A596F" w:rsidRPr="004E1247" w14:paraId="4FFD038A" w14:textId="77777777" w:rsidTr="005C5AEA">
        <w:trPr>
          <w:trHeight w:val="360"/>
          <w:jc w:val="center"/>
        </w:trPr>
        <w:tc>
          <w:tcPr>
            <w:tcW w:w="5000" w:type="pct"/>
            <w:vAlign w:val="center"/>
          </w:tcPr>
          <w:p w14:paraId="38026C2E" w14:textId="77777777" w:rsidR="007A596F" w:rsidRPr="004E1247" w:rsidRDefault="007A596F" w:rsidP="005C5AEA">
            <w:pPr>
              <w:jc w:val="center"/>
              <w:rPr>
                <w:rFonts w:ascii="Calibri" w:hAnsi="Calibri"/>
                <w:b/>
                <w:bCs/>
              </w:rPr>
            </w:pPr>
          </w:p>
        </w:tc>
      </w:tr>
      <w:tr w:rsidR="007A596F" w:rsidRPr="004E1247" w14:paraId="49A40176" w14:textId="77777777" w:rsidTr="005C5AEA">
        <w:trPr>
          <w:trHeight w:val="360"/>
          <w:jc w:val="center"/>
        </w:trPr>
        <w:tc>
          <w:tcPr>
            <w:tcW w:w="5000" w:type="pct"/>
            <w:vAlign w:val="center"/>
          </w:tcPr>
          <w:p w14:paraId="387DB560" w14:textId="77777777" w:rsidR="007A596F" w:rsidRPr="004E1247" w:rsidRDefault="007A596F" w:rsidP="005C5AEA">
            <w:pPr>
              <w:jc w:val="center"/>
              <w:rPr>
                <w:rFonts w:ascii="Calibri" w:hAnsi="Calibri"/>
                <w:b/>
                <w:bCs/>
              </w:rPr>
            </w:pPr>
          </w:p>
        </w:tc>
      </w:tr>
    </w:tbl>
    <w:p w14:paraId="33D8E0B0" w14:textId="77777777" w:rsidR="007A596F" w:rsidRPr="004E1247" w:rsidRDefault="007A596F" w:rsidP="007A596F">
      <w:pPr>
        <w:rPr>
          <w:rFonts w:ascii="Calibri" w:hAnsi="Calibri"/>
        </w:rPr>
      </w:pPr>
    </w:p>
    <w:p w14:paraId="22308B18" w14:textId="77777777" w:rsidR="007A596F" w:rsidRPr="004E1247" w:rsidRDefault="007A596F" w:rsidP="007A596F">
      <w:pPr>
        <w:rPr>
          <w:rFonts w:ascii="Calibri" w:hAnsi="Calibri"/>
        </w:rPr>
      </w:pPr>
    </w:p>
    <w:tbl>
      <w:tblPr>
        <w:tblpPr w:leftFromText="187" w:rightFromText="187" w:horzAnchor="margin" w:tblpXSpec="center" w:tblpYSpec="bottom"/>
        <w:tblW w:w="5000" w:type="pct"/>
        <w:tblLook w:val="04A0" w:firstRow="1" w:lastRow="0" w:firstColumn="1" w:lastColumn="0" w:noHBand="0" w:noVBand="1"/>
      </w:tblPr>
      <w:tblGrid>
        <w:gridCol w:w="8516"/>
      </w:tblGrid>
      <w:tr w:rsidR="007A596F" w:rsidRPr="004E1247" w14:paraId="4015228D" w14:textId="77777777" w:rsidTr="005C5AEA">
        <w:tc>
          <w:tcPr>
            <w:tcW w:w="5000" w:type="pct"/>
          </w:tcPr>
          <w:p w14:paraId="3B54D250" w14:textId="6274C933" w:rsidR="007A596F" w:rsidRPr="004E1247" w:rsidRDefault="000C3F27" w:rsidP="002A7D96">
            <w:pPr>
              <w:jc w:val="both"/>
              <w:rPr>
                <w:rFonts w:ascii="Calibri" w:hAnsi="Calibri"/>
                <w:sz w:val="20"/>
                <w:szCs w:val="20"/>
              </w:rPr>
            </w:pPr>
            <w:r w:rsidRPr="004E1247">
              <w:rPr>
                <w:rFonts w:ascii="Calibri" w:hAnsi="Calibri"/>
                <w:sz w:val="20"/>
                <w:szCs w:val="20"/>
              </w:rPr>
              <w:t xml:space="preserve">This </w:t>
            </w:r>
            <w:r w:rsidR="00964A0D">
              <w:rPr>
                <w:rFonts w:ascii="Calibri" w:hAnsi="Calibri"/>
                <w:sz w:val="20"/>
                <w:szCs w:val="20"/>
              </w:rPr>
              <w:t xml:space="preserve">document outlines and explains the </w:t>
            </w:r>
            <w:r w:rsidR="0046609D">
              <w:rPr>
                <w:rFonts w:ascii="Calibri" w:hAnsi="Calibri"/>
                <w:sz w:val="20"/>
                <w:szCs w:val="20"/>
              </w:rPr>
              <w:t xml:space="preserve">revised </w:t>
            </w:r>
            <w:r w:rsidRPr="004E1247">
              <w:rPr>
                <w:rFonts w:ascii="Calibri" w:hAnsi="Calibri"/>
                <w:sz w:val="20"/>
                <w:szCs w:val="20"/>
              </w:rPr>
              <w:t xml:space="preserve">strategic </w:t>
            </w:r>
            <w:r w:rsidR="00964A0D">
              <w:rPr>
                <w:rFonts w:ascii="Calibri" w:hAnsi="Calibri"/>
                <w:sz w:val="20"/>
                <w:szCs w:val="20"/>
              </w:rPr>
              <w:t>plan of the .ZA Domain Name Authority (ZA</w:t>
            </w:r>
            <w:r w:rsidR="00017667">
              <w:rPr>
                <w:rFonts w:ascii="Calibri" w:hAnsi="Calibri"/>
                <w:sz w:val="20"/>
                <w:szCs w:val="20"/>
              </w:rPr>
              <w:t>DNA) for a 3 year period of 2016/2017 to 2018/2019</w:t>
            </w:r>
            <w:r w:rsidR="00964A0D">
              <w:rPr>
                <w:rFonts w:ascii="Calibri" w:hAnsi="Calibri"/>
                <w:sz w:val="20"/>
                <w:szCs w:val="20"/>
              </w:rPr>
              <w:t xml:space="preserve">, </w:t>
            </w:r>
            <w:r w:rsidR="00BE3C12" w:rsidRPr="004E1247">
              <w:rPr>
                <w:rFonts w:ascii="Calibri" w:hAnsi="Calibri"/>
                <w:sz w:val="20"/>
                <w:szCs w:val="20"/>
              </w:rPr>
              <w:t xml:space="preserve">and </w:t>
            </w:r>
            <w:r w:rsidR="00964A0D">
              <w:rPr>
                <w:rFonts w:ascii="Calibri" w:hAnsi="Calibri"/>
                <w:sz w:val="20"/>
                <w:szCs w:val="20"/>
              </w:rPr>
              <w:t>ZADNA’s 201</w:t>
            </w:r>
            <w:r w:rsidR="002A7D96">
              <w:rPr>
                <w:rFonts w:ascii="Calibri" w:hAnsi="Calibri"/>
                <w:sz w:val="20"/>
                <w:szCs w:val="20"/>
              </w:rPr>
              <w:t>8</w:t>
            </w:r>
            <w:r w:rsidR="00964A0D">
              <w:rPr>
                <w:rFonts w:ascii="Calibri" w:hAnsi="Calibri"/>
                <w:sz w:val="20"/>
                <w:szCs w:val="20"/>
              </w:rPr>
              <w:t>/201</w:t>
            </w:r>
            <w:r w:rsidR="002A7D96">
              <w:rPr>
                <w:rFonts w:ascii="Calibri" w:hAnsi="Calibri"/>
                <w:sz w:val="20"/>
                <w:szCs w:val="20"/>
              </w:rPr>
              <w:t>9</w:t>
            </w:r>
            <w:r w:rsidR="00964A0D">
              <w:rPr>
                <w:rFonts w:ascii="Calibri" w:hAnsi="Calibri"/>
                <w:sz w:val="20"/>
                <w:szCs w:val="20"/>
              </w:rPr>
              <w:t xml:space="preserve"> annual performance/business </w:t>
            </w:r>
            <w:r w:rsidRPr="004E1247">
              <w:rPr>
                <w:rFonts w:ascii="Calibri" w:hAnsi="Calibri"/>
                <w:sz w:val="20"/>
                <w:szCs w:val="20"/>
              </w:rPr>
              <w:t>plan</w:t>
            </w:r>
            <w:r w:rsidR="00C33FD7">
              <w:rPr>
                <w:rFonts w:ascii="Calibri" w:hAnsi="Calibri"/>
                <w:sz w:val="20"/>
                <w:szCs w:val="20"/>
              </w:rPr>
              <w:t xml:space="preserve"> and budget</w:t>
            </w:r>
            <w:r w:rsidRPr="004E1247">
              <w:rPr>
                <w:rFonts w:ascii="Calibri" w:hAnsi="Calibri"/>
                <w:sz w:val="20"/>
                <w:szCs w:val="20"/>
              </w:rPr>
              <w:t xml:space="preserve">. </w:t>
            </w:r>
            <w:r w:rsidR="00C33FD7">
              <w:rPr>
                <w:rFonts w:ascii="Calibri" w:hAnsi="Calibri"/>
                <w:sz w:val="20"/>
                <w:szCs w:val="20"/>
              </w:rPr>
              <w:t>The business plan is yet to be approved by ZADNA members, but is submitted to the Minister</w:t>
            </w:r>
            <w:r w:rsidRPr="004E1247">
              <w:rPr>
                <w:rFonts w:ascii="Calibri" w:hAnsi="Calibri"/>
                <w:sz w:val="20"/>
                <w:szCs w:val="20"/>
              </w:rPr>
              <w:t xml:space="preserve"> of </w:t>
            </w:r>
            <w:r w:rsidR="00C33FD7">
              <w:rPr>
                <w:rFonts w:ascii="Calibri" w:hAnsi="Calibri"/>
                <w:sz w:val="20"/>
                <w:szCs w:val="20"/>
              </w:rPr>
              <w:t>Telec</w:t>
            </w:r>
            <w:r w:rsidRPr="004E1247">
              <w:rPr>
                <w:rFonts w:ascii="Calibri" w:hAnsi="Calibri"/>
                <w:sz w:val="20"/>
                <w:szCs w:val="20"/>
              </w:rPr>
              <w:t xml:space="preserve">ommunications </w:t>
            </w:r>
            <w:r w:rsidR="00C33FD7">
              <w:rPr>
                <w:rFonts w:ascii="Calibri" w:hAnsi="Calibri"/>
                <w:sz w:val="20"/>
                <w:szCs w:val="20"/>
              </w:rPr>
              <w:t xml:space="preserve">and Postal Services as stipulated </w:t>
            </w:r>
            <w:r w:rsidR="00BE3C12" w:rsidRPr="004E1247">
              <w:rPr>
                <w:rFonts w:ascii="Calibri" w:hAnsi="Calibri"/>
                <w:sz w:val="20"/>
                <w:szCs w:val="20"/>
              </w:rPr>
              <w:t>in the ECT Act</w:t>
            </w:r>
            <w:r w:rsidR="00BA6DB6" w:rsidRPr="004E1247">
              <w:rPr>
                <w:rFonts w:ascii="Calibri" w:hAnsi="Calibri"/>
                <w:sz w:val="20"/>
                <w:szCs w:val="20"/>
              </w:rPr>
              <w:t>.</w:t>
            </w:r>
          </w:p>
        </w:tc>
      </w:tr>
    </w:tbl>
    <w:p w14:paraId="05DB4CC0" w14:textId="77777777" w:rsidR="007A596F" w:rsidRPr="004E1247" w:rsidRDefault="007A596F" w:rsidP="007A596F">
      <w:pPr>
        <w:rPr>
          <w:rFonts w:ascii="Calibri" w:hAnsi="Calibri"/>
        </w:rPr>
      </w:pPr>
    </w:p>
    <w:p w14:paraId="3A28AC71" w14:textId="77777777" w:rsidR="00781960" w:rsidRPr="004E1247" w:rsidRDefault="00781960" w:rsidP="00781960">
      <w:pPr>
        <w:spacing w:line="276" w:lineRule="auto"/>
        <w:jc w:val="both"/>
        <w:rPr>
          <w:rFonts w:ascii="Calibri" w:hAnsi="Calibri"/>
        </w:rPr>
      </w:pPr>
    </w:p>
    <w:p w14:paraId="456C4783" w14:textId="77777777" w:rsidR="00781960" w:rsidRPr="004E1247" w:rsidRDefault="00781960" w:rsidP="00781960">
      <w:pPr>
        <w:spacing w:line="276" w:lineRule="auto"/>
        <w:jc w:val="both"/>
        <w:rPr>
          <w:rFonts w:ascii="Calibri" w:hAnsi="Calibri"/>
        </w:rPr>
      </w:pPr>
    </w:p>
    <w:p w14:paraId="33EDBAC1" w14:textId="5CD767C4" w:rsidR="00781960" w:rsidRPr="004E1247" w:rsidRDefault="00781960">
      <w:pPr>
        <w:rPr>
          <w:rFonts w:ascii="Calibri" w:hAnsi="Calibri"/>
          <w:b/>
          <w:color w:val="1F497D" w:themeColor="text2"/>
          <w:sz w:val="40"/>
          <w:szCs w:val="40"/>
        </w:rPr>
      </w:pPr>
    </w:p>
    <w:sdt>
      <w:sdtPr>
        <w:rPr>
          <w:rFonts w:ascii="Calibri" w:eastAsiaTheme="minorEastAsia" w:hAnsi="Calibri" w:cstheme="minorBidi"/>
          <w:b w:val="0"/>
          <w:bCs w:val="0"/>
          <w:color w:val="auto"/>
          <w:sz w:val="24"/>
          <w:szCs w:val="24"/>
        </w:rPr>
        <w:id w:val="1689096066"/>
        <w:docPartObj>
          <w:docPartGallery w:val="Table of Contents"/>
          <w:docPartUnique/>
        </w:docPartObj>
      </w:sdtPr>
      <w:sdtEndPr>
        <w:rPr>
          <w:noProof/>
        </w:rPr>
      </w:sdtEndPr>
      <w:sdtContent>
        <w:p w14:paraId="3AB8CC8D" w14:textId="133875D4" w:rsidR="000158ED" w:rsidRPr="002400FC" w:rsidRDefault="000158ED" w:rsidP="002400FC">
          <w:pPr>
            <w:pStyle w:val="TOCHeading"/>
            <w:spacing w:line="360" w:lineRule="auto"/>
            <w:rPr>
              <w:rFonts w:ascii="Calibri" w:hAnsi="Calibri"/>
            </w:rPr>
          </w:pPr>
          <w:r w:rsidRPr="002400FC">
            <w:rPr>
              <w:rFonts w:ascii="Calibri" w:hAnsi="Calibri"/>
            </w:rPr>
            <w:t>Table of Contents</w:t>
          </w:r>
        </w:p>
        <w:p w14:paraId="1331A502" w14:textId="77777777" w:rsidR="002400FC" w:rsidRPr="002400FC" w:rsidRDefault="000158ED" w:rsidP="002400FC">
          <w:pPr>
            <w:pStyle w:val="TOC1"/>
            <w:tabs>
              <w:tab w:val="right" w:leader="dot" w:pos="8290"/>
            </w:tabs>
            <w:spacing w:line="360" w:lineRule="auto"/>
            <w:rPr>
              <w:rFonts w:ascii="Calibri" w:hAnsi="Calibri"/>
              <w:b w:val="0"/>
              <w:noProof/>
              <w:lang w:val="en-ZA" w:eastAsia="ja-JP"/>
            </w:rPr>
          </w:pPr>
          <w:r w:rsidRPr="002400FC">
            <w:rPr>
              <w:rFonts w:ascii="Calibri" w:hAnsi="Calibri"/>
              <w:b w:val="0"/>
            </w:rPr>
            <w:fldChar w:fldCharType="begin"/>
          </w:r>
          <w:r w:rsidRPr="002400FC">
            <w:rPr>
              <w:rFonts w:ascii="Calibri" w:hAnsi="Calibri"/>
            </w:rPr>
            <w:instrText xml:space="preserve"> TOC \o "1-3" \h \z \u </w:instrText>
          </w:r>
          <w:r w:rsidRPr="002400FC">
            <w:rPr>
              <w:rFonts w:ascii="Calibri" w:hAnsi="Calibri"/>
              <w:b w:val="0"/>
            </w:rPr>
            <w:fldChar w:fldCharType="separate"/>
          </w:r>
          <w:r w:rsidR="002400FC" w:rsidRPr="002400FC">
            <w:rPr>
              <w:rFonts w:ascii="Calibri" w:hAnsi="Calibri"/>
              <w:noProof/>
            </w:rPr>
            <w:t>Key Definitions</w:t>
          </w:r>
          <w:r w:rsidR="002400FC" w:rsidRPr="002400FC">
            <w:rPr>
              <w:rFonts w:ascii="Calibri" w:hAnsi="Calibri"/>
              <w:noProof/>
            </w:rPr>
            <w:tab/>
          </w:r>
          <w:r w:rsidR="002400FC" w:rsidRPr="002400FC">
            <w:rPr>
              <w:rFonts w:ascii="Calibri" w:hAnsi="Calibri"/>
              <w:noProof/>
            </w:rPr>
            <w:fldChar w:fldCharType="begin"/>
          </w:r>
          <w:r w:rsidR="002400FC" w:rsidRPr="002400FC">
            <w:rPr>
              <w:rFonts w:ascii="Calibri" w:hAnsi="Calibri"/>
              <w:noProof/>
            </w:rPr>
            <w:instrText xml:space="preserve"> PAGEREF _Toc318987493 \h </w:instrText>
          </w:r>
          <w:r w:rsidR="002400FC" w:rsidRPr="002400FC">
            <w:rPr>
              <w:rFonts w:ascii="Calibri" w:hAnsi="Calibri"/>
              <w:noProof/>
            </w:rPr>
          </w:r>
          <w:r w:rsidR="002400FC" w:rsidRPr="002400FC">
            <w:rPr>
              <w:rFonts w:ascii="Calibri" w:hAnsi="Calibri"/>
              <w:noProof/>
            </w:rPr>
            <w:fldChar w:fldCharType="separate"/>
          </w:r>
          <w:r w:rsidR="00737E41">
            <w:rPr>
              <w:rFonts w:ascii="Calibri" w:hAnsi="Calibri"/>
              <w:noProof/>
            </w:rPr>
            <w:t>5</w:t>
          </w:r>
          <w:r w:rsidR="002400FC" w:rsidRPr="002400FC">
            <w:rPr>
              <w:rFonts w:ascii="Calibri" w:hAnsi="Calibri"/>
              <w:noProof/>
            </w:rPr>
            <w:fldChar w:fldCharType="end"/>
          </w:r>
        </w:p>
        <w:p w14:paraId="7294013C" w14:textId="77777777" w:rsidR="002400FC" w:rsidRPr="002400FC" w:rsidRDefault="002400FC" w:rsidP="002400FC">
          <w:pPr>
            <w:pStyle w:val="TOC1"/>
            <w:tabs>
              <w:tab w:val="right" w:leader="dot" w:pos="8290"/>
            </w:tabs>
            <w:spacing w:line="360" w:lineRule="auto"/>
            <w:rPr>
              <w:rFonts w:ascii="Calibri" w:hAnsi="Calibri"/>
              <w:b w:val="0"/>
              <w:noProof/>
              <w:lang w:val="en-ZA" w:eastAsia="ja-JP"/>
            </w:rPr>
          </w:pPr>
          <w:r w:rsidRPr="002400FC">
            <w:rPr>
              <w:rFonts w:ascii="Calibri" w:hAnsi="Calibri"/>
              <w:noProof/>
            </w:rPr>
            <w:t>Introduction</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_Toc318987494 \h </w:instrText>
          </w:r>
          <w:r w:rsidRPr="002400FC">
            <w:rPr>
              <w:rFonts w:ascii="Calibri" w:hAnsi="Calibri"/>
              <w:noProof/>
            </w:rPr>
          </w:r>
          <w:r w:rsidRPr="002400FC">
            <w:rPr>
              <w:rFonts w:ascii="Calibri" w:hAnsi="Calibri"/>
              <w:noProof/>
            </w:rPr>
            <w:fldChar w:fldCharType="separate"/>
          </w:r>
          <w:r w:rsidR="00737E41">
            <w:rPr>
              <w:rFonts w:ascii="Calibri" w:hAnsi="Calibri"/>
              <w:noProof/>
            </w:rPr>
            <w:t>7</w:t>
          </w:r>
          <w:r w:rsidRPr="002400FC">
            <w:rPr>
              <w:rFonts w:ascii="Calibri" w:hAnsi="Calibri"/>
              <w:noProof/>
            </w:rPr>
            <w:fldChar w:fldCharType="end"/>
          </w:r>
        </w:p>
        <w:p w14:paraId="33004DE3" w14:textId="77777777" w:rsidR="002400FC" w:rsidRPr="002400FC" w:rsidRDefault="002400FC" w:rsidP="002400FC">
          <w:pPr>
            <w:pStyle w:val="TOC1"/>
            <w:tabs>
              <w:tab w:val="right" w:leader="dot" w:pos="8290"/>
            </w:tabs>
            <w:spacing w:line="360" w:lineRule="auto"/>
            <w:rPr>
              <w:rFonts w:ascii="Calibri" w:hAnsi="Calibri"/>
              <w:b w:val="0"/>
              <w:noProof/>
              <w:lang w:val="en-ZA" w:eastAsia="ja-JP"/>
            </w:rPr>
          </w:pPr>
          <w:r w:rsidRPr="002400FC">
            <w:rPr>
              <w:rFonts w:ascii="Calibri" w:hAnsi="Calibri"/>
              <w:noProof/>
              <w:color w:val="1F497D" w:themeColor="text2"/>
            </w:rPr>
            <w:t>Part A: STRATEGIC PLAN</w:t>
          </w:r>
          <w:r w:rsidRPr="002400FC">
            <w:rPr>
              <w:rFonts w:ascii="Calibri" w:hAnsi="Calibri"/>
              <w:noProof/>
              <w:color w:val="FF0000"/>
            </w:rPr>
            <w:t xml:space="preserve"> 2016/2017 to 2018/2019</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_Toc318987495 \h </w:instrText>
          </w:r>
          <w:r w:rsidRPr="002400FC">
            <w:rPr>
              <w:rFonts w:ascii="Calibri" w:hAnsi="Calibri"/>
              <w:noProof/>
            </w:rPr>
          </w:r>
          <w:r w:rsidRPr="002400FC">
            <w:rPr>
              <w:rFonts w:ascii="Calibri" w:hAnsi="Calibri"/>
              <w:noProof/>
            </w:rPr>
            <w:fldChar w:fldCharType="separate"/>
          </w:r>
          <w:r w:rsidR="00737E41">
            <w:rPr>
              <w:rFonts w:ascii="Calibri" w:hAnsi="Calibri"/>
              <w:noProof/>
            </w:rPr>
            <w:t>9</w:t>
          </w:r>
          <w:r w:rsidRPr="002400FC">
            <w:rPr>
              <w:rFonts w:ascii="Calibri" w:hAnsi="Calibri"/>
              <w:noProof/>
            </w:rPr>
            <w:fldChar w:fldCharType="end"/>
          </w:r>
        </w:p>
        <w:p w14:paraId="2DB8D74E" w14:textId="77777777" w:rsidR="002400FC" w:rsidRPr="002400FC" w:rsidRDefault="002400FC" w:rsidP="002400FC">
          <w:pPr>
            <w:pStyle w:val="TOC1"/>
            <w:tabs>
              <w:tab w:val="right" w:leader="dot" w:pos="8290"/>
            </w:tabs>
            <w:spacing w:line="360" w:lineRule="auto"/>
            <w:rPr>
              <w:rFonts w:ascii="Calibri" w:hAnsi="Calibri"/>
              <w:b w:val="0"/>
              <w:noProof/>
              <w:lang w:val="en-ZA" w:eastAsia="ja-JP"/>
            </w:rPr>
          </w:pPr>
          <w:r w:rsidRPr="002400FC">
            <w:rPr>
              <w:rFonts w:ascii="Calibri" w:hAnsi="Calibri"/>
              <w:noProof/>
              <w:color w:val="4F81BD" w:themeColor="accent1"/>
            </w:rPr>
            <w:t>Strategic Overview</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_Toc318987496 \h </w:instrText>
          </w:r>
          <w:r w:rsidRPr="002400FC">
            <w:rPr>
              <w:rFonts w:ascii="Calibri" w:hAnsi="Calibri"/>
              <w:noProof/>
            </w:rPr>
          </w:r>
          <w:r w:rsidRPr="002400FC">
            <w:rPr>
              <w:rFonts w:ascii="Calibri" w:hAnsi="Calibri"/>
              <w:noProof/>
            </w:rPr>
            <w:fldChar w:fldCharType="separate"/>
          </w:r>
          <w:r w:rsidR="00737E41">
            <w:rPr>
              <w:rFonts w:ascii="Calibri" w:hAnsi="Calibri"/>
              <w:noProof/>
            </w:rPr>
            <w:t>10</w:t>
          </w:r>
          <w:r w:rsidRPr="002400FC">
            <w:rPr>
              <w:rFonts w:ascii="Calibri" w:hAnsi="Calibri"/>
              <w:noProof/>
            </w:rPr>
            <w:fldChar w:fldCharType="end"/>
          </w:r>
        </w:p>
        <w:p w14:paraId="27289D02" w14:textId="77777777" w:rsidR="002400FC" w:rsidRPr="002400FC" w:rsidRDefault="002400FC" w:rsidP="002400FC">
          <w:pPr>
            <w:pStyle w:val="TOC1"/>
            <w:tabs>
              <w:tab w:val="left" w:pos="426"/>
              <w:tab w:val="right" w:leader="dot" w:pos="8290"/>
            </w:tabs>
            <w:spacing w:line="360" w:lineRule="auto"/>
            <w:rPr>
              <w:rFonts w:ascii="Calibri" w:hAnsi="Calibri"/>
              <w:b w:val="0"/>
              <w:noProof/>
              <w:lang w:val="en-ZA" w:eastAsia="ja-JP"/>
            </w:rPr>
          </w:pPr>
          <w:r w:rsidRPr="002400FC">
            <w:rPr>
              <w:rFonts w:ascii="Calibri" w:hAnsi="Calibri"/>
              <w:noProof/>
            </w:rPr>
            <w:t>1.</w:t>
          </w:r>
          <w:r w:rsidRPr="002400FC">
            <w:rPr>
              <w:rFonts w:ascii="Calibri" w:hAnsi="Calibri"/>
              <w:b w:val="0"/>
              <w:noProof/>
              <w:lang w:val="en-ZA" w:eastAsia="ja-JP"/>
            </w:rPr>
            <w:tab/>
          </w:r>
          <w:r w:rsidRPr="002400FC">
            <w:rPr>
              <w:rFonts w:ascii="Calibri" w:hAnsi="Calibri"/>
              <w:noProof/>
            </w:rPr>
            <w:t>Vision</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_Toc318987497 \h </w:instrText>
          </w:r>
          <w:r w:rsidRPr="002400FC">
            <w:rPr>
              <w:rFonts w:ascii="Calibri" w:hAnsi="Calibri"/>
              <w:noProof/>
            </w:rPr>
          </w:r>
          <w:r w:rsidRPr="002400FC">
            <w:rPr>
              <w:rFonts w:ascii="Calibri" w:hAnsi="Calibri"/>
              <w:noProof/>
            </w:rPr>
            <w:fldChar w:fldCharType="separate"/>
          </w:r>
          <w:r w:rsidR="00737E41">
            <w:rPr>
              <w:rFonts w:ascii="Calibri" w:hAnsi="Calibri"/>
              <w:noProof/>
            </w:rPr>
            <w:t>11</w:t>
          </w:r>
          <w:r w:rsidRPr="002400FC">
            <w:rPr>
              <w:rFonts w:ascii="Calibri" w:hAnsi="Calibri"/>
              <w:noProof/>
            </w:rPr>
            <w:fldChar w:fldCharType="end"/>
          </w:r>
        </w:p>
        <w:p w14:paraId="5C1C2F1D" w14:textId="77777777" w:rsidR="002400FC" w:rsidRPr="002400FC" w:rsidRDefault="002400FC" w:rsidP="002400FC">
          <w:pPr>
            <w:pStyle w:val="TOC1"/>
            <w:tabs>
              <w:tab w:val="left" w:pos="426"/>
              <w:tab w:val="right" w:leader="dot" w:pos="8290"/>
            </w:tabs>
            <w:spacing w:line="360" w:lineRule="auto"/>
            <w:rPr>
              <w:rFonts w:ascii="Calibri" w:hAnsi="Calibri"/>
              <w:b w:val="0"/>
              <w:noProof/>
              <w:lang w:val="en-ZA" w:eastAsia="ja-JP"/>
            </w:rPr>
          </w:pPr>
          <w:r w:rsidRPr="002400FC">
            <w:rPr>
              <w:rFonts w:ascii="Calibri" w:hAnsi="Calibri"/>
              <w:noProof/>
            </w:rPr>
            <w:t>2.</w:t>
          </w:r>
          <w:r w:rsidRPr="002400FC">
            <w:rPr>
              <w:rFonts w:ascii="Calibri" w:hAnsi="Calibri"/>
              <w:b w:val="0"/>
              <w:noProof/>
              <w:lang w:val="en-ZA" w:eastAsia="ja-JP"/>
            </w:rPr>
            <w:tab/>
          </w:r>
          <w:r w:rsidRPr="002400FC">
            <w:rPr>
              <w:rFonts w:ascii="Calibri" w:hAnsi="Calibri"/>
              <w:noProof/>
            </w:rPr>
            <w:t>Mission</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_Toc318987498 \h </w:instrText>
          </w:r>
          <w:r w:rsidRPr="002400FC">
            <w:rPr>
              <w:rFonts w:ascii="Calibri" w:hAnsi="Calibri"/>
              <w:noProof/>
            </w:rPr>
          </w:r>
          <w:r w:rsidRPr="002400FC">
            <w:rPr>
              <w:rFonts w:ascii="Calibri" w:hAnsi="Calibri"/>
              <w:noProof/>
            </w:rPr>
            <w:fldChar w:fldCharType="separate"/>
          </w:r>
          <w:r w:rsidR="00737E41">
            <w:rPr>
              <w:rFonts w:ascii="Calibri" w:hAnsi="Calibri"/>
              <w:noProof/>
            </w:rPr>
            <w:t>11</w:t>
          </w:r>
          <w:r w:rsidRPr="002400FC">
            <w:rPr>
              <w:rFonts w:ascii="Calibri" w:hAnsi="Calibri"/>
              <w:noProof/>
            </w:rPr>
            <w:fldChar w:fldCharType="end"/>
          </w:r>
        </w:p>
        <w:p w14:paraId="40486020" w14:textId="77777777" w:rsidR="002400FC" w:rsidRPr="002400FC" w:rsidRDefault="002400FC" w:rsidP="002400FC">
          <w:pPr>
            <w:pStyle w:val="TOC1"/>
            <w:tabs>
              <w:tab w:val="left" w:pos="426"/>
              <w:tab w:val="right" w:leader="dot" w:pos="8290"/>
            </w:tabs>
            <w:spacing w:line="360" w:lineRule="auto"/>
            <w:rPr>
              <w:rFonts w:ascii="Calibri" w:hAnsi="Calibri"/>
              <w:b w:val="0"/>
              <w:noProof/>
              <w:lang w:val="en-ZA" w:eastAsia="ja-JP"/>
            </w:rPr>
          </w:pPr>
          <w:r w:rsidRPr="002400FC">
            <w:rPr>
              <w:rFonts w:ascii="Calibri" w:hAnsi="Calibri"/>
              <w:noProof/>
            </w:rPr>
            <w:t>3.</w:t>
          </w:r>
          <w:r w:rsidRPr="002400FC">
            <w:rPr>
              <w:rFonts w:ascii="Calibri" w:hAnsi="Calibri"/>
              <w:b w:val="0"/>
              <w:noProof/>
              <w:lang w:val="en-ZA" w:eastAsia="ja-JP"/>
            </w:rPr>
            <w:tab/>
          </w:r>
          <w:r w:rsidRPr="002400FC">
            <w:rPr>
              <w:rFonts w:ascii="Calibri" w:hAnsi="Calibri"/>
              <w:noProof/>
            </w:rPr>
            <w:t>Values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_Toc318987499 \h </w:instrText>
          </w:r>
          <w:r w:rsidRPr="002400FC">
            <w:rPr>
              <w:rFonts w:ascii="Calibri" w:hAnsi="Calibri"/>
              <w:noProof/>
            </w:rPr>
          </w:r>
          <w:r w:rsidRPr="002400FC">
            <w:rPr>
              <w:rFonts w:ascii="Calibri" w:hAnsi="Calibri"/>
              <w:noProof/>
            </w:rPr>
            <w:fldChar w:fldCharType="separate"/>
          </w:r>
          <w:r w:rsidR="00737E41">
            <w:rPr>
              <w:rFonts w:ascii="Calibri" w:hAnsi="Calibri"/>
              <w:noProof/>
            </w:rPr>
            <w:t>11</w:t>
          </w:r>
          <w:r w:rsidRPr="002400FC">
            <w:rPr>
              <w:rFonts w:ascii="Calibri" w:hAnsi="Calibri"/>
              <w:noProof/>
            </w:rPr>
            <w:fldChar w:fldCharType="end"/>
          </w:r>
        </w:p>
        <w:p w14:paraId="339C7761" w14:textId="77777777" w:rsidR="002400FC" w:rsidRPr="002400FC" w:rsidRDefault="002400FC" w:rsidP="002400FC">
          <w:pPr>
            <w:pStyle w:val="TOC1"/>
            <w:tabs>
              <w:tab w:val="left" w:pos="426"/>
              <w:tab w:val="right" w:leader="dot" w:pos="8290"/>
            </w:tabs>
            <w:spacing w:line="360" w:lineRule="auto"/>
            <w:rPr>
              <w:rFonts w:ascii="Calibri" w:hAnsi="Calibri"/>
              <w:b w:val="0"/>
              <w:noProof/>
              <w:lang w:val="en-ZA" w:eastAsia="ja-JP"/>
            </w:rPr>
          </w:pPr>
          <w:r w:rsidRPr="002400FC">
            <w:rPr>
              <w:rFonts w:ascii="Calibri" w:hAnsi="Calibri"/>
              <w:noProof/>
            </w:rPr>
            <w:t>4.</w:t>
          </w:r>
          <w:r w:rsidRPr="002400FC">
            <w:rPr>
              <w:rFonts w:ascii="Calibri" w:hAnsi="Calibri"/>
              <w:b w:val="0"/>
              <w:noProof/>
              <w:lang w:val="en-ZA" w:eastAsia="ja-JP"/>
            </w:rPr>
            <w:tab/>
          </w:r>
          <w:r w:rsidRPr="002400FC">
            <w:rPr>
              <w:rFonts w:ascii="Calibri" w:hAnsi="Calibri"/>
              <w:noProof/>
            </w:rPr>
            <w:t>ECT Act and Other Mandates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_Toc318987500 \h </w:instrText>
          </w:r>
          <w:r w:rsidRPr="002400FC">
            <w:rPr>
              <w:rFonts w:ascii="Calibri" w:hAnsi="Calibri"/>
              <w:noProof/>
            </w:rPr>
          </w:r>
          <w:r w:rsidRPr="002400FC">
            <w:rPr>
              <w:rFonts w:ascii="Calibri" w:hAnsi="Calibri"/>
              <w:noProof/>
            </w:rPr>
            <w:fldChar w:fldCharType="separate"/>
          </w:r>
          <w:r w:rsidR="00737E41">
            <w:rPr>
              <w:rFonts w:ascii="Calibri" w:hAnsi="Calibri"/>
              <w:noProof/>
            </w:rPr>
            <w:t>12</w:t>
          </w:r>
          <w:r w:rsidRPr="002400FC">
            <w:rPr>
              <w:rFonts w:ascii="Calibri" w:hAnsi="Calibri"/>
              <w:noProof/>
            </w:rPr>
            <w:fldChar w:fldCharType="end"/>
          </w:r>
        </w:p>
        <w:p w14:paraId="149C9038"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4.1.</w:t>
          </w:r>
          <w:r w:rsidRPr="002400FC">
            <w:rPr>
              <w:rFonts w:ascii="Calibri" w:hAnsi="Calibri"/>
              <w:b w:val="0"/>
              <w:noProof/>
              <w:sz w:val="24"/>
              <w:szCs w:val="24"/>
              <w:lang w:val="en-ZA" w:eastAsia="ja-JP"/>
            </w:rPr>
            <w:tab/>
          </w:r>
          <w:r w:rsidRPr="002400FC">
            <w:rPr>
              <w:rFonts w:ascii="Calibri" w:hAnsi="Calibri"/>
              <w:noProof/>
            </w:rPr>
            <w:t>Section 65</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_Toc318987501 \h </w:instrText>
          </w:r>
          <w:r w:rsidRPr="002400FC">
            <w:rPr>
              <w:rFonts w:ascii="Calibri" w:hAnsi="Calibri"/>
              <w:noProof/>
            </w:rPr>
          </w:r>
          <w:r w:rsidRPr="002400FC">
            <w:rPr>
              <w:rFonts w:ascii="Calibri" w:hAnsi="Calibri"/>
              <w:noProof/>
            </w:rPr>
            <w:fldChar w:fldCharType="separate"/>
          </w:r>
          <w:r w:rsidR="00737E41">
            <w:rPr>
              <w:rFonts w:ascii="Calibri" w:hAnsi="Calibri"/>
              <w:noProof/>
            </w:rPr>
            <w:t>12</w:t>
          </w:r>
          <w:r w:rsidRPr="002400FC">
            <w:rPr>
              <w:rFonts w:ascii="Calibri" w:hAnsi="Calibri"/>
              <w:noProof/>
            </w:rPr>
            <w:fldChar w:fldCharType="end"/>
          </w:r>
        </w:p>
        <w:p w14:paraId="55556EDD"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4.2.</w:t>
          </w:r>
          <w:r w:rsidRPr="002400FC">
            <w:rPr>
              <w:rFonts w:ascii="Calibri" w:hAnsi="Calibri"/>
              <w:b w:val="0"/>
              <w:noProof/>
              <w:sz w:val="24"/>
              <w:szCs w:val="24"/>
              <w:lang w:val="en-ZA" w:eastAsia="ja-JP"/>
            </w:rPr>
            <w:tab/>
          </w:r>
          <w:r w:rsidRPr="002400FC">
            <w:rPr>
              <w:rFonts w:ascii="Calibri" w:hAnsi="Calibri"/>
              <w:noProof/>
            </w:rPr>
            <w:t>Additional non-ECT Act Responsibilities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_Toc318987502 \h </w:instrText>
          </w:r>
          <w:r w:rsidRPr="002400FC">
            <w:rPr>
              <w:rFonts w:ascii="Calibri" w:hAnsi="Calibri"/>
              <w:noProof/>
            </w:rPr>
          </w:r>
          <w:r w:rsidRPr="002400FC">
            <w:rPr>
              <w:rFonts w:ascii="Calibri" w:hAnsi="Calibri"/>
              <w:noProof/>
            </w:rPr>
            <w:fldChar w:fldCharType="separate"/>
          </w:r>
          <w:r w:rsidR="00737E41">
            <w:rPr>
              <w:rFonts w:ascii="Calibri" w:hAnsi="Calibri"/>
              <w:noProof/>
            </w:rPr>
            <w:t>15</w:t>
          </w:r>
          <w:r w:rsidRPr="002400FC">
            <w:rPr>
              <w:rFonts w:ascii="Calibri" w:hAnsi="Calibri"/>
              <w:noProof/>
            </w:rPr>
            <w:fldChar w:fldCharType="end"/>
          </w:r>
        </w:p>
        <w:p w14:paraId="498AE8CE" w14:textId="77777777" w:rsidR="002400FC" w:rsidRPr="002400FC" w:rsidRDefault="002400FC" w:rsidP="002400FC">
          <w:pPr>
            <w:pStyle w:val="TOC1"/>
            <w:tabs>
              <w:tab w:val="left" w:pos="426"/>
              <w:tab w:val="right" w:leader="dot" w:pos="8290"/>
            </w:tabs>
            <w:spacing w:line="360" w:lineRule="auto"/>
            <w:rPr>
              <w:rFonts w:ascii="Calibri" w:hAnsi="Calibri"/>
              <w:b w:val="0"/>
              <w:noProof/>
              <w:lang w:val="en-ZA" w:eastAsia="ja-JP"/>
            </w:rPr>
          </w:pPr>
          <w:r w:rsidRPr="002400FC">
            <w:rPr>
              <w:rFonts w:ascii="Calibri" w:hAnsi="Calibri"/>
              <w:noProof/>
            </w:rPr>
            <w:t>5.</w:t>
          </w:r>
          <w:r w:rsidRPr="002400FC">
            <w:rPr>
              <w:rFonts w:ascii="Calibri" w:hAnsi="Calibri"/>
              <w:b w:val="0"/>
              <w:noProof/>
              <w:lang w:val="en-ZA" w:eastAsia="ja-JP"/>
            </w:rPr>
            <w:tab/>
          </w:r>
          <w:r w:rsidRPr="002400FC">
            <w:rPr>
              <w:rFonts w:ascii="Calibri" w:hAnsi="Calibri"/>
              <w:noProof/>
            </w:rPr>
            <w:t>Situational Analysis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_Toc318987503 \h </w:instrText>
          </w:r>
          <w:r w:rsidRPr="002400FC">
            <w:rPr>
              <w:rFonts w:ascii="Calibri" w:hAnsi="Calibri"/>
              <w:noProof/>
            </w:rPr>
          </w:r>
          <w:r w:rsidRPr="002400FC">
            <w:rPr>
              <w:rFonts w:ascii="Calibri" w:hAnsi="Calibri"/>
              <w:noProof/>
            </w:rPr>
            <w:fldChar w:fldCharType="separate"/>
          </w:r>
          <w:r w:rsidR="00737E41">
            <w:rPr>
              <w:rFonts w:ascii="Calibri" w:hAnsi="Calibri"/>
              <w:noProof/>
            </w:rPr>
            <w:t>18</w:t>
          </w:r>
          <w:r w:rsidRPr="002400FC">
            <w:rPr>
              <w:rFonts w:ascii="Calibri" w:hAnsi="Calibri"/>
              <w:noProof/>
            </w:rPr>
            <w:fldChar w:fldCharType="end"/>
          </w:r>
        </w:p>
        <w:p w14:paraId="7111FC7A"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5.1.</w:t>
          </w:r>
          <w:r w:rsidRPr="002400FC">
            <w:rPr>
              <w:rFonts w:ascii="Calibri" w:hAnsi="Calibri"/>
              <w:b w:val="0"/>
              <w:noProof/>
              <w:sz w:val="24"/>
              <w:szCs w:val="24"/>
              <w:lang w:val="en-ZA" w:eastAsia="ja-JP"/>
            </w:rPr>
            <w:tab/>
          </w:r>
          <w:r w:rsidRPr="002400FC">
            <w:rPr>
              <w:rFonts w:ascii="Calibri" w:hAnsi="Calibri"/>
              <w:noProof/>
            </w:rPr>
            <w:t>Macro environment analysis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_Toc318987504 \h </w:instrText>
          </w:r>
          <w:r w:rsidRPr="002400FC">
            <w:rPr>
              <w:rFonts w:ascii="Calibri" w:hAnsi="Calibri"/>
              <w:noProof/>
            </w:rPr>
          </w:r>
          <w:r w:rsidRPr="002400FC">
            <w:rPr>
              <w:rFonts w:ascii="Calibri" w:hAnsi="Calibri"/>
              <w:noProof/>
            </w:rPr>
            <w:fldChar w:fldCharType="separate"/>
          </w:r>
          <w:r w:rsidR="00737E41">
            <w:rPr>
              <w:rFonts w:ascii="Calibri" w:hAnsi="Calibri"/>
              <w:noProof/>
            </w:rPr>
            <w:t>18</w:t>
          </w:r>
          <w:r w:rsidRPr="002400FC">
            <w:rPr>
              <w:rFonts w:ascii="Calibri" w:hAnsi="Calibri"/>
              <w:noProof/>
            </w:rPr>
            <w:fldChar w:fldCharType="end"/>
          </w:r>
        </w:p>
        <w:p w14:paraId="5A0FC5C3"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5.2.</w:t>
          </w:r>
          <w:r w:rsidRPr="002400FC">
            <w:rPr>
              <w:rFonts w:ascii="Calibri" w:hAnsi="Calibri"/>
              <w:b w:val="0"/>
              <w:noProof/>
              <w:sz w:val="24"/>
              <w:szCs w:val="24"/>
              <w:lang w:val="en-ZA" w:eastAsia="ja-JP"/>
            </w:rPr>
            <w:tab/>
          </w:r>
          <w:r w:rsidRPr="002400FC">
            <w:rPr>
              <w:rFonts w:ascii="Calibri" w:hAnsi="Calibri"/>
              <w:noProof/>
            </w:rPr>
            <w:t>Industry analysis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_Toc318987505 \h </w:instrText>
          </w:r>
          <w:r w:rsidRPr="002400FC">
            <w:rPr>
              <w:rFonts w:ascii="Calibri" w:hAnsi="Calibri"/>
              <w:noProof/>
            </w:rPr>
          </w:r>
          <w:r w:rsidRPr="002400FC">
            <w:rPr>
              <w:rFonts w:ascii="Calibri" w:hAnsi="Calibri"/>
              <w:noProof/>
            </w:rPr>
            <w:fldChar w:fldCharType="separate"/>
          </w:r>
          <w:r w:rsidR="00737E41">
            <w:rPr>
              <w:rFonts w:ascii="Calibri" w:hAnsi="Calibri"/>
              <w:noProof/>
            </w:rPr>
            <w:t>18</w:t>
          </w:r>
          <w:r w:rsidRPr="002400FC">
            <w:rPr>
              <w:rFonts w:ascii="Calibri" w:hAnsi="Calibri"/>
              <w:noProof/>
            </w:rPr>
            <w:fldChar w:fldCharType="end"/>
          </w:r>
        </w:p>
        <w:p w14:paraId="2A22A3FB"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5.3.</w:t>
          </w:r>
          <w:r w:rsidRPr="002400FC">
            <w:rPr>
              <w:rFonts w:ascii="Calibri" w:hAnsi="Calibri"/>
              <w:b w:val="0"/>
              <w:noProof/>
              <w:sz w:val="24"/>
              <w:szCs w:val="24"/>
              <w:lang w:val="en-ZA" w:eastAsia="ja-JP"/>
            </w:rPr>
            <w:tab/>
          </w:r>
          <w:r w:rsidRPr="002400FC">
            <w:rPr>
              <w:rFonts w:ascii="Calibri" w:hAnsi="Calibri"/>
              <w:noProof/>
            </w:rPr>
            <w:t>Organizational analysis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_Toc318987506 \h </w:instrText>
          </w:r>
          <w:r w:rsidRPr="002400FC">
            <w:rPr>
              <w:rFonts w:ascii="Calibri" w:hAnsi="Calibri"/>
              <w:noProof/>
            </w:rPr>
          </w:r>
          <w:r w:rsidRPr="002400FC">
            <w:rPr>
              <w:rFonts w:ascii="Calibri" w:hAnsi="Calibri"/>
              <w:noProof/>
            </w:rPr>
            <w:fldChar w:fldCharType="separate"/>
          </w:r>
          <w:r w:rsidR="00737E41">
            <w:rPr>
              <w:rFonts w:ascii="Calibri" w:hAnsi="Calibri"/>
              <w:noProof/>
            </w:rPr>
            <w:t>22</w:t>
          </w:r>
          <w:r w:rsidRPr="002400FC">
            <w:rPr>
              <w:rFonts w:ascii="Calibri" w:hAnsi="Calibri"/>
              <w:noProof/>
            </w:rPr>
            <w:fldChar w:fldCharType="end"/>
          </w:r>
        </w:p>
        <w:p w14:paraId="0DF99B5E"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5.4.</w:t>
          </w:r>
          <w:r w:rsidRPr="002400FC">
            <w:rPr>
              <w:rFonts w:ascii="Calibri" w:hAnsi="Calibri"/>
              <w:b w:val="0"/>
              <w:noProof/>
              <w:sz w:val="24"/>
              <w:szCs w:val="24"/>
              <w:lang w:val="en-ZA" w:eastAsia="ja-JP"/>
            </w:rPr>
            <w:tab/>
          </w:r>
          <w:r w:rsidRPr="002400FC">
            <w:rPr>
              <w:rFonts w:ascii="Calibri" w:hAnsi="Calibri"/>
              <w:noProof/>
            </w:rPr>
            <w:t>.ZA Namespace Analysis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_Toc318987507 \h </w:instrText>
          </w:r>
          <w:r w:rsidRPr="002400FC">
            <w:rPr>
              <w:rFonts w:ascii="Calibri" w:hAnsi="Calibri"/>
              <w:noProof/>
            </w:rPr>
          </w:r>
          <w:r w:rsidRPr="002400FC">
            <w:rPr>
              <w:rFonts w:ascii="Calibri" w:hAnsi="Calibri"/>
              <w:noProof/>
            </w:rPr>
            <w:fldChar w:fldCharType="separate"/>
          </w:r>
          <w:r w:rsidR="00737E41">
            <w:rPr>
              <w:rFonts w:ascii="Calibri" w:hAnsi="Calibri"/>
              <w:noProof/>
            </w:rPr>
            <w:t>29</w:t>
          </w:r>
          <w:r w:rsidRPr="002400FC">
            <w:rPr>
              <w:rFonts w:ascii="Calibri" w:hAnsi="Calibri"/>
              <w:noProof/>
            </w:rPr>
            <w:fldChar w:fldCharType="end"/>
          </w:r>
        </w:p>
        <w:p w14:paraId="3BCA2E0E"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5.5.</w:t>
          </w:r>
          <w:r w:rsidRPr="002400FC">
            <w:rPr>
              <w:rFonts w:ascii="Calibri" w:hAnsi="Calibri"/>
              <w:b w:val="0"/>
              <w:noProof/>
              <w:sz w:val="24"/>
              <w:szCs w:val="24"/>
              <w:lang w:val="en-ZA" w:eastAsia="ja-JP"/>
            </w:rPr>
            <w:tab/>
          </w:r>
          <w:r w:rsidRPr="002400FC">
            <w:rPr>
              <w:rFonts w:ascii="Calibri" w:hAnsi="Calibri"/>
              <w:noProof/>
            </w:rPr>
            <w:t>Global Internet Governance Landscape</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_Toc318987508 \h </w:instrText>
          </w:r>
          <w:r w:rsidRPr="002400FC">
            <w:rPr>
              <w:rFonts w:ascii="Calibri" w:hAnsi="Calibri"/>
              <w:noProof/>
            </w:rPr>
          </w:r>
          <w:r w:rsidRPr="002400FC">
            <w:rPr>
              <w:rFonts w:ascii="Calibri" w:hAnsi="Calibri"/>
              <w:noProof/>
            </w:rPr>
            <w:fldChar w:fldCharType="separate"/>
          </w:r>
          <w:r w:rsidR="00737E41">
            <w:rPr>
              <w:rFonts w:ascii="Calibri" w:hAnsi="Calibri"/>
              <w:noProof/>
            </w:rPr>
            <w:t>33</w:t>
          </w:r>
          <w:r w:rsidRPr="002400FC">
            <w:rPr>
              <w:rFonts w:ascii="Calibri" w:hAnsi="Calibri"/>
              <w:noProof/>
            </w:rPr>
            <w:fldChar w:fldCharType="end"/>
          </w:r>
        </w:p>
        <w:p w14:paraId="56559ECF" w14:textId="77777777" w:rsidR="002400FC" w:rsidRPr="002400FC" w:rsidRDefault="002400FC" w:rsidP="002400FC">
          <w:pPr>
            <w:pStyle w:val="TOC1"/>
            <w:tabs>
              <w:tab w:val="left" w:pos="426"/>
              <w:tab w:val="right" w:leader="dot" w:pos="8290"/>
            </w:tabs>
            <w:spacing w:line="360" w:lineRule="auto"/>
            <w:rPr>
              <w:rFonts w:ascii="Calibri" w:hAnsi="Calibri"/>
              <w:b w:val="0"/>
              <w:noProof/>
              <w:lang w:val="en-ZA" w:eastAsia="ja-JP"/>
            </w:rPr>
          </w:pPr>
          <w:r w:rsidRPr="002400FC">
            <w:rPr>
              <w:rFonts w:ascii="Calibri" w:hAnsi="Calibri"/>
              <w:noProof/>
            </w:rPr>
            <w:t>6.</w:t>
          </w:r>
          <w:r w:rsidRPr="002400FC">
            <w:rPr>
              <w:rFonts w:ascii="Calibri" w:hAnsi="Calibri"/>
              <w:b w:val="0"/>
              <w:noProof/>
              <w:lang w:val="en-ZA" w:eastAsia="ja-JP"/>
            </w:rPr>
            <w:tab/>
          </w:r>
          <w:r w:rsidRPr="002400FC">
            <w:rPr>
              <w:rFonts w:ascii="Calibri" w:hAnsi="Calibri"/>
              <w:noProof/>
            </w:rPr>
            <w:t>Strategic Planning Process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_Toc318987509 \h </w:instrText>
          </w:r>
          <w:r w:rsidRPr="002400FC">
            <w:rPr>
              <w:rFonts w:ascii="Calibri" w:hAnsi="Calibri"/>
              <w:noProof/>
            </w:rPr>
          </w:r>
          <w:r w:rsidRPr="002400FC">
            <w:rPr>
              <w:rFonts w:ascii="Calibri" w:hAnsi="Calibri"/>
              <w:noProof/>
            </w:rPr>
            <w:fldChar w:fldCharType="separate"/>
          </w:r>
          <w:r w:rsidR="00737E41">
            <w:rPr>
              <w:rFonts w:ascii="Calibri" w:hAnsi="Calibri"/>
              <w:noProof/>
            </w:rPr>
            <w:t>35</w:t>
          </w:r>
          <w:r w:rsidRPr="002400FC">
            <w:rPr>
              <w:rFonts w:ascii="Calibri" w:hAnsi="Calibri"/>
              <w:noProof/>
            </w:rPr>
            <w:fldChar w:fldCharType="end"/>
          </w:r>
        </w:p>
        <w:p w14:paraId="2DBA4F3B" w14:textId="77777777" w:rsidR="002400FC" w:rsidRPr="002400FC" w:rsidRDefault="002400FC" w:rsidP="002400FC">
          <w:pPr>
            <w:pStyle w:val="TOC1"/>
            <w:tabs>
              <w:tab w:val="left" w:pos="426"/>
              <w:tab w:val="right" w:leader="dot" w:pos="8290"/>
            </w:tabs>
            <w:spacing w:line="360" w:lineRule="auto"/>
            <w:rPr>
              <w:rFonts w:ascii="Calibri" w:hAnsi="Calibri"/>
              <w:b w:val="0"/>
              <w:noProof/>
              <w:lang w:val="en-ZA" w:eastAsia="ja-JP"/>
            </w:rPr>
          </w:pPr>
          <w:r w:rsidRPr="002400FC">
            <w:rPr>
              <w:rFonts w:ascii="Calibri" w:hAnsi="Calibri"/>
              <w:noProof/>
            </w:rPr>
            <w:t>7.</w:t>
          </w:r>
          <w:r w:rsidRPr="002400FC">
            <w:rPr>
              <w:rFonts w:ascii="Calibri" w:hAnsi="Calibri"/>
              <w:b w:val="0"/>
              <w:noProof/>
              <w:lang w:val="en-ZA" w:eastAsia="ja-JP"/>
            </w:rPr>
            <w:tab/>
          </w:r>
          <w:r w:rsidRPr="002400FC">
            <w:rPr>
              <w:rFonts w:ascii="Calibri" w:hAnsi="Calibri"/>
              <w:noProof/>
            </w:rPr>
            <w:t>Strategic Outcome-Oriented Goals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_Toc318987510 \h </w:instrText>
          </w:r>
          <w:r w:rsidRPr="002400FC">
            <w:rPr>
              <w:rFonts w:ascii="Calibri" w:hAnsi="Calibri"/>
              <w:noProof/>
            </w:rPr>
          </w:r>
          <w:r w:rsidRPr="002400FC">
            <w:rPr>
              <w:rFonts w:ascii="Calibri" w:hAnsi="Calibri"/>
              <w:noProof/>
            </w:rPr>
            <w:fldChar w:fldCharType="separate"/>
          </w:r>
          <w:r w:rsidR="00737E41">
            <w:rPr>
              <w:rFonts w:ascii="Calibri" w:hAnsi="Calibri"/>
              <w:noProof/>
            </w:rPr>
            <w:t>37</w:t>
          </w:r>
          <w:r w:rsidRPr="002400FC">
            <w:rPr>
              <w:rFonts w:ascii="Calibri" w:hAnsi="Calibri"/>
              <w:noProof/>
            </w:rPr>
            <w:fldChar w:fldCharType="end"/>
          </w:r>
        </w:p>
        <w:p w14:paraId="5F7E50B7" w14:textId="77777777" w:rsidR="002400FC" w:rsidRPr="002400FC" w:rsidRDefault="002400FC" w:rsidP="002400FC">
          <w:pPr>
            <w:pStyle w:val="TOC1"/>
            <w:tabs>
              <w:tab w:val="right" w:leader="dot" w:pos="8290"/>
            </w:tabs>
            <w:spacing w:line="360" w:lineRule="auto"/>
            <w:rPr>
              <w:rFonts w:ascii="Calibri" w:hAnsi="Calibri"/>
              <w:b w:val="0"/>
              <w:noProof/>
              <w:lang w:val="en-ZA" w:eastAsia="ja-JP"/>
            </w:rPr>
          </w:pPr>
          <w:r w:rsidRPr="002400FC">
            <w:rPr>
              <w:rFonts w:ascii="Calibri" w:hAnsi="Calibri"/>
              <w:noProof/>
              <w:color w:val="4F81BD" w:themeColor="accent1"/>
            </w:rPr>
            <w:t>2016/2017 Annual Performance Objectives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_Toc318987511 \h </w:instrText>
          </w:r>
          <w:r w:rsidRPr="002400FC">
            <w:rPr>
              <w:rFonts w:ascii="Calibri" w:hAnsi="Calibri"/>
              <w:noProof/>
            </w:rPr>
          </w:r>
          <w:r w:rsidRPr="002400FC">
            <w:rPr>
              <w:rFonts w:ascii="Calibri" w:hAnsi="Calibri"/>
              <w:noProof/>
            </w:rPr>
            <w:fldChar w:fldCharType="separate"/>
          </w:r>
          <w:r w:rsidR="00737E41">
            <w:rPr>
              <w:rFonts w:ascii="Calibri" w:hAnsi="Calibri"/>
              <w:noProof/>
            </w:rPr>
            <w:t>43</w:t>
          </w:r>
          <w:r w:rsidRPr="002400FC">
            <w:rPr>
              <w:rFonts w:ascii="Calibri" w:hAnsi="Calibri"/>
              <w:noProof/>
            </w:rPr>
            <w:fldChar w:fldCharType="end"/>
          </w:r>
        </w:p>
        <w:p w14:paraId="0BEB64DC" w14:textId="77777777" w:rsidR="002400FC" w:rsidRPr="002400FC" w:rsidRDefault="002400FC" w:rsidP="002400FC">
          <w:pPr>
            <w:pStyle w:val="TOC1"/>
            <w:tabs>
              <w:tab w:val="left" w:pos="426"/>
              <w:tab w:val="right" w:leader="dot" w:pos="8290"/>
            </w:tabs>
            <w:spacing w:line="360" w:lineRule="auto"/>
            <w:rPr>
              <w:rFonts w:ascii="Calibri" w:hAnsi="Calibri"/>
              <w:b w:val="0"/>
              <w:noProof/>
              <w:lang w:val="en-ZA" w:eastAsia="ja-JP"/>
            </w:rPr>
          </w:pPr>
          <w:r w:rsidRPr="002400FC">
            <w:rPr>
              <w:rFonts w:ascii="Calibri" w:hAnsi="Calibri"/>
              <w:noProof/>
            </w:rPr>
            <w:t>8.</w:t>
          </w:r>
          <w:r w:rsidRPr="002400FC">
            <w:rPr>
              <w:rFonts w:ascii="Calibri" w:hAnsi="Calibri"/>
              <w:b w:val="0"/>
              <w:noProof/>
              <w:lang w:val="en-ZA" w:eastAsia="ja-JP"/>
            </w:rPr>
            <w:tab/>
          </w:r>
          <w:r w:rsidRPr="002400FC">
            <w:rPr>
              <w:rFonts w:ascii="Calibri" w:hAnsi="Calibri"/>
              <w:noProof/>
            </w:rPr>
            <w:t>Programmes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_Toc318987512 \h </w:instrText>
          </w:r>
          <w:r w:rsidRPr="002400FC">
            <w:rPr>
              <w:rFonts w:ascii="Calibri" w:hAnsi="Calibri"/>
              <w:noProof/>
            </w:rPr>
          </w:r>
          <w:r w:rsidRPr="002400FC">
            <w:rPr>
              <w:rFonts w:ascii="Calibri" w:hAnsi="Calibri"/>
              <w:noProof/>
            </w:rPr>
            <w:fldChar w:fldCharType="separate"/>
          </w:r>
          <w:r w:rsidR="00737E41">
            <w:rPr>
              <w:rFonts w:ascii="Calibri" w:hAnsi="Calibri"/>
              <w:noProof/>
            </w:rPr>
            <w:t>44</w:t>
          </w:r>
          <w:r w:rsidRPr="002400FC">
            <w:rPr>
              <w:rFonts w:ascii="Calibri" w:hAnsi="Calibri"/>
              <w:noProof/>
            </w:rPr>
            <w:fldChar w:fldCharType="end"/>
          </w:r>
        </w:p>
        <w:p w14:paraId="6089005F"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8.1.</w:t>
          </w:r>
          <w:r w:rsidRPr="002400FC">
            <w:rPr>
              <w:rFonts w:ascii="Calibri" w:hAnsi="Calibri"/>
              <w:b w:val="0"/>
              <w:noProof/>
              <w:sz w:val="24"/>
              <w:szCs w:val="24"/>
              <w:lang w:val="en-ZA" w:eastAsia="ja-JP"/>
            </w:rPr>
            <w:tab/>
          </w:r>
          <w:r w:rsidRPr="002400FC">
            <w:rPr>
              <w:rFonts w:ascii="Calibri" w:hAnsi="Calibri"/>
              <w:noProof/>
            </w:rPr>
            <w:t>Programme 1: Administration and Management of .ZA Namespace</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_Toc318987513 \h </w:instrText>
          </w:r>
          <w:r w:rsidRPr="002400FC">
            <w:rPr>
              <w:rFonts w:ascii="Calibri" w:hAnsi="Calibri"/>
              <w:noProof/>
            </w:rPr>
          </w:r>
          <w:r w:rsidRPr="002400FC">
            <w:rPr>
              <w:rFonts w:ascii="Calibri" w:hAnsi="Calibri"/>
              <w:noProof/>
            </w:rPr>
            <w:fldChar w:fldCharType="separate"/>
          </w:r>
          <w:r w:rsidR="00737E41">
            <w:rPr>
              <w:rFonts w:ascii="Calibri" w:hAnsi="Calibri"/>
              <w:noProof/>
            </w:rPr>
            <w:t>44</w:t>
          </w:r>
          <w:r w:rsidRPr="002400FC">
            <w:rPr>
              <w:rFonts w:ascii="Calibri" w:hAnsi="Calibri"/>
              <w:noProof/>
            </w:rPr>
            <w:fldChar w:fldCharType="end"/>
          </w:r>
        </w:p>
        <w:p w14:paraId="02E01C0D"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8.1.1.</w:t>
          </w:r>
          <w:r w:rsidRPr="002400FC">
            <w:rPr>
              <w:rFonts w:ascii="Calibri" w:hAnsi="Calibri"/>
              <w:noProof/>
              <w:sz w:val="24"/>
              <w:szCs w:val="24"/>
              <w:lang w:val="en-ZA" w:eastAsia="ja-JP"/>
            </w:rPr>
            <w:tab/>
          </w:r>
          <w:r w:rsidRPr="002400FC">
            <w:rPr>
              <w:rFonts w:ascii="Calibri" w:hAnsi="Calibri"/>
              <w:noProof/>
            </w:rPr>
            <w:t>Monitoring .ZA Operating Agreement Implementation</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_Toc318987514 \h </w:instrText>
          </w:r>
          <w:r w:rsidRPr="002400FC">
            <w:rPr>
              <w:rFonts w:ascii="Calibri" w:hAnsi="Calibri"/>
              <w:noProof/>
            </w:rPr>
          </w:r>
          <w:r w:rsidRPr="002400FC">
            <w:rPr>
              <w:rFonts w:ascii="Calibri" w:hAnsi="Calibri"/>
              <w:noProof/>
            </w:rPr>
            <w:fldChar w:fldCharType="separate"/>
          </w:r>
          <w:r w:rsidR="00737E41">
            <w:rPr>
              <w:rFonts w:ascii="Calibri" w:hAnsi="Calibri"/>
              <w:noProof/>
            </w:rPr>
            <w:t>44</w:t>
          </w:r>
          <w:r w:rsidRPr="002400FC">
            <w:rPr>
              <w:rFonts w:ascii="Calibri" w:hAnsi="Calibri"/>
              <w:noProof/>
            </w:rPr>
            <w:fldChar w:fldCharType="end"/>
          </w:r>
        </w:p>
        <w:p w14:paraId="6AA0C289"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8.1.2.</w:t>
          </w:r>
          <w:r w:rsidRPr="002400FC">
            <w:rPr>
              <w:rFonts w:ascii="Calibri" w:hAnsi="Calibri"/>
              <w:noProof/>
              <w:sz w:val="24"/>
              <w:szCs w:val="24"/>
              <w:lang w:val="en-ZA" w:eastAsia="ja-JP"/>
            </w:rPr>
            <w:tab/>
          </w:r>
          <w:r w:rsidRPr="002400FC">
            <w:rPr>
              <w:rFonts w:ascii="Calibri" w:hAnsi="Calibri"/>
              <w:noProof/>
            </w:rPr>
            <w:t>Standardizing SLD Policy Framework</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_Toc318987515 \h </w:instrText>
          </w:r>
          <w:r w:rsidRPr="002400FC">
            <w:rPr>
              <w:rFonts w:ascii="Calibri" w:hAnsi="Calibri"/>
              <w:noProof/>
            </w:rPr>
          </w:r>
          <w:r w:rsidRPr="002400FC">
            <w:rPr>
              <w:rFonts w:ascii="Calibri" w:hAnsi="Calibri"/>
              <w:noProof/>
            </w:rPr>
            <w:fldChar w:fldCharType="separate"/>
          </w:r>
          <w:r w:rsidR="00737E41">
            <w:rPr>
              <w:rFonts w:ascii="Calibri" w:hAnsi="Calibri"/>
              <w:noProof/>
            </w:rPr>
            <w:t>44</w:t>
          </w:r>
          <w:r w:rsidRPr="002400FC">
            <w:rPr>
              <w:rFonts w:ascii="Calibri" w:hAnsi="Calibri"/>
              <w:noProof/>
            </w:rPr>
            <w:fldChar w:fldCharType="end"/>
          </w:r>
        </w:p>
        <w:p w14:paraId="3453FB3B" w14:textId="77777777" w:rsidR="002400FC" w:rsidRPr="002400FC" w:rsidRDefault="002400FC" w:rsidP="002400FC">
          <w:pPr>
            <w:pStyle w:val="TOC2"/>
            <w:tabs>
              <w:tab w:val="left" w:pos="661"/>
              <w:tab w:val="right" w:leader="dot" w:pos="8290"/>
            </w:tabs>
            <w:spacing w:line="360" w:lineRule="auto"/>
            <w:rPr>
              <w:rFonts w:ascii="Calibri" w:hAnsi="Calibri"/>
              <w:b w:val="0"/>
              <w:noProof/>
              <w:sz w:val="24"/>
              <w:szCs w:val="24"/>
              <w:lang w:val="en-ZA" w:eastAsia="ja-JP"/>
            </w:rPr>
          </w:pPr>
          <w:r w:rsidRPr="002400FC">
            <w:rPr>
              <w:rFonts w:ascii="Calibri" w:hAnsi="Calibri"/>
              <w:noProof/>
            </w:rPr>
            <w:t>9.</w:t>
          </w:r>
          <w:r w:rsidRPr="002400FC">
            <w:rPr>
              <w:rFonts w:ascii="Calibri" w:hAnsi="Calibri"/>
              <w:b w:val="0"/>
              <w:noProof/>
              <w:sz w:val="24"/>
              <w:szCs w:val="24"/>
              <w:lang w:val="en-ZA" w:eastAsia="ja-JP"/>
            </w:rPr>
            <w:tab/>
          </w:r>
          <w:r w:rsidRPr="002400FC">
            <w:rPr>
              <w:rFonts w:ascii="Calibri" w:hAnsi="Calibri"/>
              <w:noProof/>
            </w:rPr>
            <w:t>Programme 2: Compliance with International Best Practice</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_Toc318987516 \h </w:instrText>
          </w:r>
          <w:r w:rsidRPr="002400FC">
            <w:rPr>
              <w:rFonts w:ascii="Calibri" w:hAnsi="Calibri"/>
              <w:noProof/>
            </w:rPr>
          </w:r>
          <w:r w:rsidRPr="002400FC">
            <w:rPr>
              <w:rFonts w:ascii="Calibri" w:hAnsi="Calibri"/>
              <w:noProof/>
            </w:rPr>
            <w:fldChar w:fldCharType="separate"/>
          </w:r>
          <w:r w:rsidR="00737E41">
            <w:rPr>
              <w:rFonts w:ascii="Calibri" w:hAnsi="Calibri"/>
              <w:noProof/>
            </w:rPr>
            <w:t>44</w:t>
          </w:r>
          <w:r w:rsidRPr="002400FC">
            <w:rPr>
              <w:rFonts w:ascii="Calibri" w:hAnsi="Calibri"/>
              <w:noProof/>
            </w:rPr>
            <w:fldChar w:fldCharType="end"/>
          </w:r>
        </w:p>
        <w:p w14:paraId="14D9E1C6"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9.1.1.</w:t>
          </w:r>
          <w:r w:rsidRPr="002400FC">
            <w:rPr>
              <w:rFonts w:ascii="Calibri" w:hAnsi="Calibri"/>
              <w:noProof/>
              <w:sz w:val="24"/>
              <w:szCs w:val="24"/>
              <w:lang w:val="en-ZA" w:eastAsia="ja-JP"/>
            </w:rPr>
            <w:tab/>
          </w:r>
          <w:r w:rsidRPr="002400FC">
            <w:rPr>
              <w:rFonts w:ascii="Calibri" w:hAnsi="Calibri"/>
              <w:noProof/>
            </w:rPr>
            <w:t>Implementing Secure and Reliable Infrastructure</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_Toc318987517 \h </w:instrText>
          </w:r>
          <w:r w:rsidRPr="002400FC">
            <w:rPr>
              <w:rFonts w:ascii="Calibri" w:hAnsi="Calibri"/>
              <w:noProof/>
            </w:rPr>
          </w:r>
          <w:r w:rsidRPr="002400FC">
            <w:rPr>
              <w:rFonts w:ascii="Calibri" w:hAnsi="Calibri"/>
              <w:noProof/>
            </w:rPr>
            <w:fldChar w:fldCharType="separate"/>
          </w:r>
          <w:r w:rsidR="00737E41">
            <w:rPr>
              <w:rFonts w:ascii="Calibri" w:hAnsi="Calibri"/>
              <w:noProof/>
            </w:rPr>
            <w:t>45</w:t>
          </w:r>
          <w:r w:rsidRPr="002400FC">
            <w:rPr>
              <w:rFonts w:ascii="Calibri" w:hAnsi="Calibri"/>
              <w:noProof/>
            </w:rPr>
            <w:fldChar w:fldCharType="end"/>
          </w:r>
        </w:p>
        <w:p w14:paraId="05B72C85"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9.1.2.</w:t>
          </w:r>
          <w:r w:rsidRPr="002400FC">
            <w:rPr>
              <w:rFonts w:ascii="Calibri" w:hAnsi="Calibri"/>
              <w:noProof/>
              <w:sz w:val="24"/>
              <w:szCs w:val="24"/>
              <w:lang w:val="en-ZA" w:eastAsia="ja-JP"/>
            </w:rPr>
            <w:tab/>
          </w:r>
          <w:r w:rsidRPr="002400FC">
            <w:rPr>
              <w:rFonts w:ascii="Calibri" w:hAnsi="Calibri"/>
              <w:noProof/>
            </w:rPr>
            <w:t>Identifying Best Practice Improvements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_Toc318987518 \h </w:instrText>
          </w:r>
          <w:r w:rsidRPr="002400FC">
            <w:rPr>
              <w:rFonts w:ascii="Calibri" w:hAnsi="Calibri"/>
              <w:noProof/>
            </w:rPr>
          </w:r>
          <w:r w:rsidRPr="002400FC">
            <w:rPr>
              <w:rFonts w:ascii="Calibri" w:hAnsi="Calibri"/>
              <w:noProof/>
            </w:rPr>
            <w:fldChar w:fldCharType="separate"/>
          </w:r>
          <w:r w:rsidR="00737E41">
            <w:rPr>
              <w:rFonts w:ascii="Calibri" w:hAnsi="Calibri"/>
              <w:noProof/>
            </w:rPr>
            <w:t>45</w:t>
          </w:r>
          <w:r w:rsidRPr="002400FC">
            <w:rPr>
              <w:rFonts w:ascii="Calibri" w:hAnsi="Calibri"/>
              <w:noProof/>
            </w:rPr>
            <w:fldChar w:fldCharType="end"/>
          </w:r>
        </w:p>
        <w:p w14:paraId="5F3397A5"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9.2.</w:t>
          </w:r>
          <w:r w:rsidRPr="002400FC">
            <w:rPr>
              <w:rFonts w:ascii="Calibri" w:hAnsi="Calibri"/>
              <w:b w:val="0"/>
              <w:noProof/>
              <w:sz w:val="24"/>
              <w:szCs w:val="24"/>
              <w:lang w:val="en-ZA" w:eastAsia="ja-JP"/>
            </w:rPr>
            <w:tab/>
          </w:r>
          <w:r w:rsidRPr="002400FC">
            <w:rPr>
              <w:rFonts w:ascii="Calibri" w:hAnsi="Calibri"/>
              <w:noProof/>
            </w:rPr>
            <w:t>Programme 3: Licensing and Regulating Registries and Registrars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_Toc318987519 \h </w:instrText>
          </w:r>
          <w:r w:rsidRPr="002400FC">
            <w:rPr>
              <w:rFonts w:ascii="Calibri" w:hAnsi="Calibri"/>
              <w:noProof/>
            </w:rPr>
          </w:r>
          <w:r w:rsidRPr="002400FC">
            <w:rPr>
              <w:rFonts w:ascii="Calibri" w:hAnsi="Calibri"/>
              <w:noProof/>
            </w:rPr>
            <w:fldChar w:fldCharType="separate"/>
          </w:r>
          <w:r w:rsidR="00737E41">
            <w:rPr>
              <w:rFonts w:ascii="Calibri" w:hAnsi="Calibri"/>
              <w:noProof/>
            </w:rPr>
            <w:t>45</w:t>
          </w:r>
          <w:r w:rsidRPr="002400FC">
            <w:rPr>
              <w:rFonts w:ascii="Calibri" w:hAnsi="Calibri"/>
              <w:noProof/>
            </w:rPr>
            <w:fldChar w:fldCharType="end"/>
          </w:r>
        </w:p>
        <w:p w14:paraId="594D9105"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9.3.</w:t>
          </w:r>
          <w:r w:rsidRPr="002400FC">
            <w:rPr>
              <w:rFonts w:ascii="Calibri" w:hAnsi="Calibri"/>
              <w:b w:val="0"/>
              <w:noProof/>
              <w:sz w:val="24"/>
              <w:szCs w:val="24"/>
              <w:lang w:val="en-ZA" w:eastAsia="ja-JP"/>
            </w:rPr>
            <w:tab/>
          </w:r>
          <w:r w:rsidRPr="002400FC">
            <w:rPr>
              <w:rFonts w:ascii="Calibri" w:hAnsi="Calibri"/>
              <w:noProof/>
            </w:rPr>
            <w:t>Programme 4: Domain Name Registration Guidelines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_Toc318987520 \h </w:instrText>
          </w:r>
          <w:r w:rsidRPr="002400FC">
            <w:rPr>
              <w:rFonts w:ascii="Calibri" w:hAnsi="Calibri"/>
              <w:noProof/>
            </w:rPr>
          </w:r>
          <w:r w:rsidRPr="002400FC">
            <w:rPr>
              <w:rFonts w:ascii="Calibri" w:hAnsi="Calibri"/>
              <w:noProof/>
            </w:rPr>
            <w:fldChar w:fldCharType="separate"/>
          </w:r>
          <w:r w:rsidR="00737E41">
            <w:rPr>
              <w:rFonts w:ascii="Calibri" w:hAnsi="Calibri"/>
              <w:noProof/>
            </w:rPr>
            <w:t>45</w:t>
          </w:r>
          <w:r w:rsidRPr="002400FC">
            <w:rPr>
              <w:rFonts w:ascii="Calibri" w:hAnsi="Calibri"/>
              <w:noProof/>
            </w:rPr>
            <w:fldChar w:fldCharType="end"/>
          </w:r>
        </w:p>
        <w:p w14:paraId="0FC1653B"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9.3.1.</w:t>
          </w:r>
          <w:r w:rsidRPr="002400FC">
            <w:rPr>
              <w:rFonts w:ascii="Calibri" w:hAnsi="Calibri"/>
              <w:noProof/>
              <w:sz w:val="24"/>
              <w:szCs w:val="24"/>
              <w:lang w:val="en-ZA" w:eastAsia="ja-JP"/>
            </w:rPr>
            <w:tab/>
          </w:r>
          <w:r w:rsidRPr="002400FC">
            <w:rPr>
              <w:rFonts w:ascii="Calibri" w:hAnsi="Calibri"/>
              <w:noProof/>
            </w:rPr>
            <w:t>Publishing .ZA Registration Guidelines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_Toc318987521 \h </w:instrText>
          </w:r>
          <w:r w:rsidRPr="002400FC">
            <w:rPr>
              <w:rFonts w:ascii="Calibri" w:hAnsi="Calibri"/>
              <w:noProof/>
            </w:rPr>
          </w:r>
          <w:r w:rsidRPr="002400FC">
            <w:rPr>
              <w:rFonts w:ascii="Calibri" w:hAnsi="Calibri"/>
              <w:noProof/>
            </w:rPr>
            <w:fldChar w:fldCharType="separate"/>
          </w:r>
          <w:r w:rsidR="00737E41">
            <w:rPr>
              <w:rFonts w:ascii="Calibri" w:hAnsi="Calibri"/>
              <w:noProof/>
            </w:rPr>
            <w:t>45</w:t>
          </w:r>
          <w:r w:rsidRPr="002400FC">
            <w:rPr>
              <w:rFonts w:ascii="Calibri" w:hAnsi="Calibri"/>
              <w:noProof/>
            </w:rPr>
            <w:fldChar w:fldCharType="end"/>
          </w:r>
        </w:p>
        <w:p w14:paraId="095537F1"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9.3.2.</w:t>
          </w:r>
          <w:r w:rsidRPr="002400FC">
            <w:rPr>
              <w:rFonts w:ascii="Calibri" w:hAnsi="Calibri"/>
              <w:noProof/>
              <w:sz w:val="24"/>
              <w:szCs w:val="24"/>
              <w:lang w:val="en-ZA" w:eastAsia="ja-JP"/>
            </w:rPr>
            <w:tab/>
          </w:r>
          <w:r w:rsidRPr="002400FC">
            <w:rPr>
              <w:rFonts w:ascii="Calibri" w:hAnsi="Calibri"/>
              <w:noProof/>
            </w:rPr>
            <w:t>SLD Charter Interpretation Guidelines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_Toc318987522 \h </w:instrText>
          </w:r>
          <w:r w:rsidRPr="002400FC">
            <w:rPr>
              <w:rFonts w:ascii="Calibri" w:hAnsi="Calibri"/>
              <w:noProof/>
            </w:rPr>
          </w:r>
          <w:r w:rsidRPr="002400FC">
            <w:rPr>
              <w:rFonts w:ascii="Calibri" w:hAnsi="Calibri"/>
              <w:noProof/>
            </w:rPr>
            <w:fldChar w:fldCharType="separate"/>
          </w:r>
          <w:r w:rsidR="00737E41">
            <w:rPr>
              <w:rFonts w:ascii="Calibri" w:hAnsi="Calibri"/>
              <w:noProof/>
            </w:rPr>
            <w:t>46</w:t>
          </w:r>
          <w:r w:rsidRPr="002400FC">
            <w:rPr>
              <w:rFonts w:ascii="Calibri" w:hAnsi="Calibri"/>
              <w:noProof/>
            </w:rPr>
            <w:fldChar w:fldCharType="end"/>
          </w:r>
        </w:p>
        <w:p w14:paraId="254FD22C"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9.3.3.</w:t>
          </w:r>
          <w:r w:rsidRPr="002400FC">
            <w:rPr>
              <w:rFonts w:ascii="Calibri" w:hAnsi="Calibri"/>
              <w:noProof/>
              <w:sz w:val="24"/>
              <w:szCs w:val="24"/>
              <w:lang w:val="en-ZA" w:eastAsia="ja-JP"/>
            </w:rPr>
            <w:tab/>
          </w:r>
          <w:r w:rsidRPr="002400FC">
            <w:rPr>
              <w:rFonts w:ascii="Calibri" w:hAnsi="Calibri"/>
              <w:noProof/>
            </w:rPr>
            <w:t>ZACR Registrar Accreditation Guidelines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_Toc318987523 \h </w:instrText>
          </w:r>
          <w:r w:rsidRPr="002400FC">
            <w:rPr>
              <w:rFonts w:ascii="Calibri" w:hAnsi="Calibri"/>
              <w:noProof/>
            </w:rPr>
          </w:r>
          <w:r w:rsidRPr="002400FC">
            <w:rPr>
              <w:rFonts w:ascii="Calibri" w:hAnsi="Calibri"/>
              <w:noProof/>
            </w:rPr>
            <w:fldChar w:fldCharType="separate"/>
          </w:r>
          <w:r w:rsidR="00737E41">
            <w:rPr>
              <w:rFonts w:ascii="Calibri" w:hAnsi="Calibri"/>
              <w:noProof/>
            </w:rPr>
            <w:t>46</w:t>
          </w:r>
          <w:r w:rsidRPr="002400FC">
            <w:rPr>
              <w:rFonts w:ascii="Calibri" w:hAnsi="Calibri"/>
              <w:noProof/>
            </w:rPr>
            <w:fldChar w:fldCharType="end"/>
          </w:r>
        </w:p>
        <w:p w14:paraId="023EAF9D"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9.3.4.</w:t>
          </w:r>
          <w:r w:rsidRPr="002400FC">
            <w:rPr>
              <w:rFonts w:ascii="Calibri" w:hAnsi="Calibri"/>
              <w:noProof/>
              <w:sz w:val="24"/>
              <w:szCs w:val="24"/>
              <w:lang w:val="en-ZA" w:eastAsia="ja-JP"/>
            </w:rPr>
            <w:tab/>
          </w:r>
          <w:r w:rsidRPr="002400FC">
            <w:rPr>
              <w:rFonts w:ascii="Calibri" w:hAnsi="Calibri"/>
              <w:noProof/>
            </w:rPr>
            <w:t>Global Domain Name Industry Guidelines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_Toc318987524 \h </w:instrText>
          </w:r>
          <w:r w:rsidRPr="002400FC">
            <w:rPr>
              <w:rFonts w:ascii="Calibri" w:hAnsi="Calibri"/>
              <w:noProof/>
            </w:rPr>
          </w:r>
          <w:r w:rsidRPr="002400FC">
            <w:rPr>
              <w:rFonts w:ascii="Calibri" w:hAnsi="Calibri"/>
              <w:noProof/>
            </w:rPr>
            <w:fldChar w:fldCharType="separate"/>
          </w:r>
          <w:r w:rsidR="00737E41">
            <w:rPr>
              <w:rFonts w:ascii="Calibri" w:hAnsi="Calibri"/>
              <w:noProof/>
            </w:rPr>
            <w:t>46</w:t>
          </w:r>
          <w:r w:rsidRPr="002400FC">
            <w:rPr>
              <w:rFonts w:ascii="Calibri" w:hAnsi="Calibri"/>
              <w:noProof/>
            </w:rPr>
            <w:fldChar w:fldCharType="end"/>
          </w:r>
        </w:p>
        <w:p w14:paraId="39E3D468"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9.4.</w:t>
          </w:r>
          <w:r w:rsidRPr="002400FC">
            <w:rPr>
              <w:rFonts w:ascii="Calibri" w:hAnsi="Calibri"/>
              <w:b w:val="0"/>
              <w:noProof/>
              <w:sz w:val="24"/>
              <w:szCs w:val="24"/>
              <w:lang w:val="en-ZA" w:eastAsia="ja-JP"/>
            </w:rPr>
            <w:tab/>
          </w:r>
          <w:r w:rsidRPr="002400FC">
            <w:rPr>
              <w:rFonts w:ascii="Calibri" w:hAnsi="Calibri"/>
              <w:noProof/>
            </w:rPr>
            <w:t>Programme 5: Public Awareness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_Toc318987525 \h </w:instrText>
          </w:r>
          <w:r w:rsidRPr="002400FC">
            <w:rPr>
              <w:rFonts w:ascii="Calibri" w:hAnsi="Calibri"/>
              <w:noProof/>
            </w:rPr>
          </w:r>
          <w:r w:rsidRPr="002400FC">
            <w:rPr>
              <w:rFonts w:ascii="Calibri" w:hAnsi="Calibri"/>
              <w:noProof/>
            </w:rPr>
            <w:fldChar w:fldCharType="separate"/>
          </w:r>
          <w:r w:rsidR="00737E41">
            <w:rPr>
              <w:rFonts w:ascii="Calibri" w:hAnsi="Calibri"/>
              <w:noProof/>
            </w:rPr>
            <w:t>46</w:t>
          </w:r>
          <w:r w:rsidRPr="002400FC">
            <w:rPr>
              <w:rFonts w:ascii="Calibri" w:hAnsi="Calibri"/>
              <w:noProof/>
            </w:rPr>
            <w:fldChar w:fldCharType="end"/>
          </w:r>
        </w:p>
        <w:p w14:paraId="7458605D"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9.4.1.</w:t>
          </w:r>
          <w:r w:rsidRPr="002400FC">
            <w:rPr>
              <w:rFonts w:ascii="Calibri" w:hAnsi="Calibri"/>
              <w:noProof/>
              <w:sz w:val="24"/>
              <w:szCs w:val="24"/>
              <w:lang w:val="en-ZA" w:eastAsia="ja-JP"/>
            </w:rPr>
            <w:tab/>
          </w:r>
          <w:r w:rsidRPr="002400FC">
            <w:rPr>
              <w:rFonts w:ascii="Calibri" w:hAnsi="Calibri"/>
              <w:noProof/>
            </w:rPr>
            <w:t>ZADNA Awareness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_Toc318987526 \h </w:instrText>
          </w:r>
          <w:r w:rsidRPr="002400FC">
            <w:rPr>
              <w:rFonts w:ascii="Calibri" w:hAnsi="Calibri"/>
              <w:noProof/>
            </w:rPr>
          </w:r>
          <w:r w:rsidRPr="002400FC">
            <w:rPr>
              <w:rFonts w:ascii="Calibri" w:hAnsi="Calibri"/>
              <w:noProof/>
            </w:rPr>
            <w:fldChar w:fldCharType="separate"/>
          </w:r>
          <w:r w:rsidR="00737E41">
            <w:rPr>
              <w:rFonts w:ascii="Calibri" w:hAnsi="Calibri"/>
              <w:noProof/>
            </w:rPr>
            <w:t>47</w:t>
          </w:r>
          <w:r w:rsidRPr="002400FC">
            <w:rPr>
              <w:rFonts w:ascii="Calibri" w:hAnsi="Calibri"/>
              <w:noProof/>
            </w:rPr>
            <w:fldChar w:fldCharType="end"/>
          </w:r>
        </w:p>
        <w:p w14:paraId="7D75C4AB"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9.4.2.</w:t>
          </w:r>
          <w:r w:rsidRPr="002400FC">
            <w:rPr>
              <w:rFonts w:ascii="Calibri" w:hAnsi="Calibri"/>
              <w:noProof/>
              <w:sz w:val="24"/>
              <w:szCs w:val="24"/>
              <w:lang w:val="en-ZA" w:eastAsia="ja-JP"/>
            </w:rPr>
            <w:tab/>
          </w:r>
          <w:r w:rsidRPr="002400FC">
            <w:rPr>
              <w:rFonts w:ascii="Calibri" w:hAnsi="Calibri"/>
              <w:noProof/>
            </w:rPr>
            <w:t>.ZA Awareness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_Toc318987527 \h </w:instrText>
          </w:r>
          <w:r w:rsidRPr="002400FC">
            <w:rPr>
              <w:rFonts w:ascii="Calibri" w:hAnsi="Calibri"/>
              <w:noProof/>
            </w:rPr>
          </w:r>
          <w:r w:rsidRPr="002400FC">
            <w:rPr>
              <w:rFonts w:ascii="Calibri" w:hAnsi="Calibri"/>
              <w:noProof/>
            </w:rPr>
            <w:fldChar w:fldCharType="separate"/>
          </w:r>
          <w:r w:rsidR="00737E41">
            <w:rPr>
              <w:rFonts w:ascii="Calibri" w:hAnsi="Calibri"/>
              <w:noProof/>
            </w:rPr>
            <w:t>47</w:t>
          </w:r>
          <w:r w:rsidRPr="002400FC">
            <w:rPr>
              <w:rFonts w:ascii="Calibri" w:hAnsi="Calibri"/>
              <w:noProof/>
            </w:rPr>
            <w:fldChar w:fldCharType="end"/>
          </w:r>
        </w:p>
        <w:p w14:paraId="2A06E21D"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9.4.3.</w:t>
          </w:r>
          <w:r w:rsidRPr="002400FC">
            <w:rPr>
              <w:rFonts w:ascii="Calibri" w:hAnsi="Calibri"/>
              <w:noProof/>
              <w:sz w:val="24"/>
              <w:szCs w:val="24"/>
              <w:lang w:val="en-ZA" w:eastAsia="ja-JP"/>
            </w:rPr>
            <w:tab/>
          </w:r>
          <w:r w:rsidRPr="002400FC">
            <w:rPr>
              <w:rFonts w:ascii="Calibri" w:hAnsi="Calibri"/>
              <w:noProof/>
            </w:rPr>
            <w:t>Broadening Participation in Domain Name Value Chain</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_Toc318987528 \h </w:instrText>
          </w:r>
          <w:r w:rsidRPr="002400FC">
            <w:rPr>
              <w:rFonts w:ascii="Calibri" w:hAnsi="Calibri"/>
              <w:noProof/>
            </w:rPr>
          </w:r>
          <w:r w:rsidRPr="002400FC">
            <w:rPr>
              <w:rFonts w:ascii="Calibri" w:hAnsi="Calibri"/>
              <w:noProof/>
            </w:rPr>
            <w:fldChar w:fldCharType="separate"/>
          </w:r>
          <w:r w:rsidR="00737E41">
            <w:rPr>
              <w:rFonts w:ascii="Calibri" w:hAnsi="Calibri"/>
              <w:noProof/>
            </w:rPr>
            <w:t>47</w:t>
          </w:r>
          <w:r w:rsidRPr="002400FC">
            <w:rPr>
              <w:rFonts w:ascii="Calibri" w:hAnsi="Calibri"/>
              <w:noProof/>
            </w:rPr>
            <w:fldChar w:fldCharType="end"/>
          </w:r>
        </w:p>
        <w:p w14:paraId="651D2E1A"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9.4.4.</w:t>
          </w:r>
          <w:r w:rsidRPr="002400FC">
            <w:rPr>
              <w:rFonts w:ascii="Calibri" w:hAnsi="Calibri"/>
              <w:noProof/>
              <w:sz w:val="24"/>
              <w:szCs w:val="24"/>
              <w:lang w:val="en-ZA" w:eastAsia="ja-JP"/>
            </w:rPr>
            <w:tab/>
          </w:r>
          <w:r w:rsidRPr="002400FC">
            <w:rPr>
              <w:rFonts w:ascii="Calibri" w:hAnsi="Calibri"/>
              <w:noProof/>
            </w:rPr>
            <w:t>Enhancing .ZA Website Presence in Strategic Communities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_Toc318987529 \h </w:instrText>
          </w:r>
          <w:r w:rsidRPr="002400FC">
            <w:rPr>
              <w:rFonts w:ascii="Calibri" w:hAnsi="Calibri"/>
              <w:noProof/>
            </w:rPr>
          </w:r>
          <w:r w:rsidRPr="002400FC">
            <w:rPr>
              <w:rFonts w:ascii="Calibri" w:hAnsi="Calibri"/>
              <w:noProof/>
            </w:rPr>
            <w:fldChar w:fldCharType="separate"/>
          </w:r>
          <w:r w:rsidR="00737E41">
            <w:rPr>
              <w:rFonts w:ascii="Calibri" w:hAnsi="Calibri"/>
              <w:noProof/>
            </w:rPr>
            <w:t>47</w:t>
          </w:r>
          <w:r w:rsidRPr="002400FC">
            <w:rPr>
              <w:rFonts w:ascii="Calibri" w:hAnsi="Calibri"/>
              <w:noProof/>
            </w:rPr>
            <w:fldChar w:fldCharType="end"/>
          </w:r>
        </w:p>
        <w:p w14:paraId="2B7E84CC"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9.5.</w:t>
          </w:r>
          <w:r w:rsidRPr="002400FC">
            <w:rPr>
              <w:rFonts w:ascii="Calibri" w:hAnsi="Calibri"/>
              <w:b w:val="0"/>
              <w:noProof/>
              <w:sz w:val="24"/>
              <w:szCs w:val="24"/>
              <w:lang w:val="en-ZA" w:eastAsia="ja-JP"/>
            </w:rPr>
            <w:tab/>
          </w:r>
          <w:r w:rsidRPr="002400FC">
            <w:rPr>
              <w:rFonts w:ascii="Calibri" w:hAnsi="Calibri"/>
              <w:noProof/>
            </w:rPr>
            <w:t>Programme 6: Research, Investigations and Surveys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_Toc318987530 \h </w:instrText>
          </w:r>
          <w:r w:rsidRPr="002400FC">
            <w:rPr>
              <w:rFonts w:ascii="Calibri" w:hAnsi="Calibri"/>
              <w:noProof/>
            </w:rPr>
          </w:r>
          <w:r w:rsidRPr="002400FC">
            <w:rPr>
              <w:rFonts w:ascii="Calibri" w:hAnsi="Calibri"/>
              <w:noProof/>
            </w:rPr>
            <w:fldChar w:fldCharType="separate"/>
          </w:r>
          <w:r w:rsidR="00737E41">
            <w:rPr>
              <w:rFonts w:ascii="Calibri" w:hAnsi="Calibri"/>
              <w:noProof/>
            </w:rPr>
            <w:t>47</w:t>
          </w:r>
          <w:r w:rsidRPr="002400FC">
            <w:rPr>
              <w:rFonts w:ascii="Calibri" w:hAnsi="Calibri"/>
              <w:noProof/>
            </w:rPr>
            <w:fldChar w:fldCharType="end"/>
          </w:r>
        </w:p>
        <w:p w14:paraId="2FB9486C"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9.5.1.</w:t>
          </w:r>
          <w:r w:rsidRPr="002400FC">
            <w:rPr>
              <w:rFonts w:ascii="Calibri" w:hAnsi="Calibri"/>
              <w:noProof/>
              <w:sz w:val="24"/>
              <w:szCs w:val="24"/>
              <w:lang w:val="en-ZA" w:eastAsia="ja-JP"/>
            </w:rPr>
            <w:tab/>
          </w:r>
          <w:r w:rsidRPr="002400FC">
            <w:rPr>
              <w:rFonts w:ascii="Calibri" w:hAnsi="Calibri"/>
              <w:noProof/>
            </w:rPr>
            <w:t>.ZA Market Research</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_Toc318987531 \h </w:instrText>
          </w:r>
          <w:r w:rsidRPr="002400FC">
            <w:rPr>
              <w:rFonts w:ascii="Calibri" w:hAnsi="Calibri"/>
              <w:noProof/>
            </w:rPr>
          </w:r>
          <w:r w:rsidRPr="002400FC">
            <w:rPr>
              <w:rFonts w:ascii="Calibri" w:hAnsi="Calibri"/>
              <w:noProof/>
            </w:rPr>
            <w:fldChar w:fldCharType="separate"/>
          </w:r>
          <w:r w:rsidR="00737E41">
            <w:rPr>
              <w:rFonts w:ascii="Calibri" w:hAnsi="Calibri"/>
              <w:noProof/>
            </w:rPr>
            <w:t>48</w:t>
          </w:r>
          <w:r w:rsidRPr="002400FC">
            <w:rPr>
              <w:rFonts w:ascii="Calibri" w:hAnsi="Calibri"/>
              <w:noProof/>
            </w:rPr>
            <w:fldChar w:fldCharType="end"/>
          </w:r>
        </w:p>
        <w:p w14:paraId="721C278E"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9.5.2.</w:t>
          </w:r>
          <w:r w:rsidRPr="002400FC">
            <w:rPr>
              <w:rFonts w:ascii="Calibri" w:hAnsi="Calibri"/>
              <w:noProof/>
              <w:sz w:val="24"/>
              <w:szCs w:val="24"/>
              <w:lang w:val="en-ZA" w:eastAsia="ja-JP"/>
            </w:rPr>
            <w:tab/>
          </w:r>
          <w:r w:rsidRPr="002400FC">
            <w:rPr>
              <w:rFonts w:ascii="Calibri" w:hAnsi="Calibri"/>
              <w:noProof/>
            </w:rPr>
            <w:t>ZACR Compliance Audit</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_Toc318987532 \h </w:instrText>
          </w:r>
          <w:r w:rsidRPr="002400FC">
            <w:rPr>
              <w:rFonts w:ascii="Calibri" w:hAnsi="Calibri"/>
              <w:noProof/>
            </w:rPr>
          </w:r>
          <w:r w:rsidRPr="002400FC">
            <w:rPr>
              <w:rFonts w:ascii="Calibri" w:hAnsi="Calibri"/>
              <w:noProof/>
            </w:rPr>
            <w:fldChar w:fldCharType="separate"/>
          </w:r>
          <w:r w:rsidR="00737E41">
            <w:rPr>
              <w:rFonts w:ascii="Calibri" w:hAnsi="Calibri"/>
              <w:noProof/>
            </w:rPr>
            <w:t>48</w:t>
          </w:r>
          <w:r w:rsidRPr="002400FC">
            <w:rPr>
              <w:rFonts w:ascii="Calibri" w:hAnsi="Calibri"/>
              <w:noProof/>
            </w:rPr>
            <w:fldChar w:fldCharType="end"/>
          </w:r>
        </w:p>
        <w:p w14:paraId="3D266800"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9.6.</w:t>
          </w:r>
          <w:r w:rsidRPr="002400FC">
            <w:rPr>
              <w:rFonts w:ascii="Calibri" w:hAnsi="Calibri"/>
              <w:b w:val="0"/>
              <w:noProof/>
              <w:sz w:val="24"/>
              <w:szCs w:val="24"/>
              <w:lang w:val="en-ZA" w:eastAsia="ja-JP"/>
            </w:rPr>
            <w:tab/>
          </w:r>
          <w:r w:rsidRPr="002400FC">
            <w:rPr>
              <w:rFonts w:ascii="Calibri" w:hAnsi="Calibri"/>
              <w:noProof/>
            </w:rPr>
            <w:t>Programme 7: Publication of .ZA Domain Name Registration Information</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_Toc318987533 \h </w:instrText>
          </w:r>
          <w:r w:rsidRPr="002400FC">
            <w:rPr>
              <w:rFonts w:ascii="Calibri" w:hAnsi="Calibri"/>
              <w:noProof/>
            </w:rPr>
          </w:r>
          <w:r w:rsidRPr="002400FC">
            <w:rPr>
              <w:rFonts w:ascii="Calibri" w:hAnsi="Calibri"/>
              <w:noProof/>
            </w:rPr>
            <w:fldChar w:fldCharType="separate"/>
          </w:r>
          <w:r w:rsidR="00737E41">
            <w:rPr>
              <w:rFonts w:ascii="Calibri" w:hAnsi="Calibri"/>
              <w:noProof/>
            </w:rPr>
            <w:t>48</w:t>
          </w:r>
          <w:r w:rsidRPr="002400FC">
            <w:rPr>
              <w:rFonts w:ascii="Calibri" w:hAnsi="Calibri"/>
              <w:noProof/>
            </w:rPr>
            <w:fldChar w:fldCharType="end"/>
          </w:r>
        </w:p>
        <w:p w14:paraId="057093C2"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9.7.</w:t>
          </w:r>
          <w:r w:rsidRPr="002400FC">
            <w:rPr>
              <w:rFonts w:ascii="Calibri" w:hAnsi="Calibri"/>
              <w:b w:val="0"/>
              <w:noProof/>
              <w:sz w:val="24"/>
              <w:szCs w:val="24"/>
              <w:lang w:val="en-ZA" w:eastAsia="ja-JP"/>
            </w:rPr>
            <w:tab/>
          </w:r>
          <w:r w:rsidRPr="002400FC">
            <w:rPr>
              <w:rFonts w:ascii="Calibri" w:hAnsi="Calibri"/>
              <w:noProof/>
            </w:rPr>
            <w:t>Programme 8: Policy Recommendations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_Toc318987534 \h </w:instrText>
          </w:r>
          <w:r w:rsidRPr="002400FC">
            <w:rPr>
              <w:rFonts w:ascii="Calibri" w:hAnsi="Calibri"/>
              <w:noProof/>
            </w:rPr>
          </w:r>
          <w:r w:rsidRPr="002400FC">
            <w:rPr>
              <w:rFonts w:ascii="Calibri" w:hAnsi="Calibri"/>
              <w:noProof/>
            </w:rPr>
            <w:fldChar w:fldCharType="separate"/>
          </w:r>
          <w:r w:rsidR="00737E41">
            <w:rPr>
              <w:rFonts w:ascii="Calibri" w:hAnsi="Calibri"/>
              <w:noProof/>
            </w:rPr>
            <w:t>48</w:t>
          </w:r>
          <w:r w:rsidRPr="002400FC">
            <w:rPr>
              <w:rFonts w:ascii="Calibri" w:hAnsi="Calibri"/>
              <w:noProof/>
            </w:rPr>
            <w:fldChar w:fldCharType="end"/>
          </w:r>
        </w:p>
        <w:p w14:paraId="4AE11F17"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9.7.1.</w:t>
          </w:r>
          <w:r w:rsidRPr="002400FC">
            <w:rPr>
              <w:rFonts w:ascii="Calibri" w:hAnsi="Calibri"/>
              <w:noProof/>
              <w:sz w:val="24"/>
              <w:szCs w:val="24"/>
              <w:lang w:val="en-ZA" w:eastAsia="ja-JP"/>
            </w:rPr>
            <w:tab/>
          </w:r>
          <w:r w:rsidRPr="002400FC">
            <w:rPr>
              <w:rFonts w:ascii="Calibri" w:hAnsi="Calibri"/>
              <w:noProof/>
            </w:rPr>
            <w:t>Influencing Local Internet Governance Dialogue</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_Toc318987535 \h </w:instrText>
          </w:r>
          <w:r w:rsidRPr="002400FC">
            <w:rPr>
              <w:rFonts w:ascii="Calibri" w:hAnsi="Calibri"/>
              <w:noProof/>
            </w:rPr>
          </w:r>
          <w:r w:rsidRPr="002400FC">
            <w:rPr>
              <w:rFonts w:ascii="Calibri" w:hAnsi="Calibri"/>
              <w:noProof/>
            </w:rPr>
            <w:fldChar w:fldCharType="separate"/>
          </w:r>
          <w:r w:rsidR="00737E41">
            <w:rPr>
              <w:rFonts w:ascii="Calibri" w:hAnsi="Calibri"/>
              <w:noProof/>
            </w:rPr>
            <w:t>48</w:t>
          </w:r>
          <w:r w:rsidRPr="002400FC">
            <w:rPr>
              <w:rFonts w:ascii="Calibri" w:hAnsi="Calibri"/>
              <w:noProof/>
            </w:rPr>
            <w:fldChar w:fldCharType="end"/>
          </w:r>
        </w:p>
        <w:p w14:paraId="3972963D"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9.7.2.</w:t>
          </w:r>
          <w:r w:rsidRPr="002400FC">
            <w:rPr>
              <w:rFonts w:ascii="Calibri" w:hAnsi="Calibri"/>
              <w:noProof/>
              <w:sz w:val="24"/>
              <w:szCs w:val="24"/>
              <w:lang w:val="en-ZA" w:eastAsia="ja-JP"/>
            </w:rPr>
            <w:tab/>
          </w:r>
          <w:r w:rsidRPr="002400FC">
            <w:rPr>
              <w:rFonts w:ascii="Calibri" w:hAnsi="Calibri"/>
              <w:noProof/>
            </w:rPr>
            <w:t>Enhanced Participation in Key Global Internet Policy Processes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_Toc318987536 \h </w:instrText>
          </w:r>
          <w:r w:rsidRPr="002400FC">
            <w:rPr>
              <w:rFonts w:ascii="Calibri" w:hAnsi="Calibri"/>
              <w:noProof/>
            </w:rPr>
          </w:r>
          <w:r w:rsidRPr="002400FC">
            <w:rPr>
              <w:rFonts w:ascii="Calibri" w:hAnsi="Calibri"/>
              <w:noProof/>
            </w:rPr>
            <w:fldChar w:fldCharType="separate"/>
          </w:r>
          <w:r w:rsidR="00737E41">
            <w:rPr>
              <w:rFonts w:ascii="Calibri" w:hAnsi="Calibri"/>
              <w:noProof/>
            </w:rPr>
            <w:t>49</w:t>
          </w:r>
          <w:r w:rsidRPr="002400FC">
            <w:rPr>
              <w:rFonts w:ascii="Calibri" w:hAnsi="Calibri"/>
              <w:noProof/>
            </w:rPr>
            <w:fldChar w:fldCharType="end"/>
          </w:r>
        </w:p>
        <w:p w14:paraId="7BFA76AD" w14:textId="77777777" w:rsidR="002400FC" w:rsidRPr="002400FC" w:rsidRDefault="002400FC" w:rsidP="002400FC">
          <w:pPr>
            <w:pStyle w:val="TOC3"/>
            <w:tabs>
              <w:tab w:val="left" w:pos="1221"/>
              <w:tab w:val="right" w:leader="dot" w:pos="8290"/>
            </w:tabs>
            <w:spacing w:line="360" w:lineRule="auto"/>
            <w:rPr>
              <w:rFonts w:ascii="Calibri" w:hAnsi="Calibri"/>
              <w:noProof/>
              <w:sz w:val="24"/>
              <w:szCs w:val="24"/>
              <w:lang w:val="en-ZA" w:eastAsia="ja-JP"/>
            </w:rPr>
          </w:pPr>
          <w:r w:rsidRPr="002400FC">
            <w:rPr>
              <w:rFonts w:ascii="Calibri" w:hAnsi="Calibri"/>
              <w:noProof/>
            </w:rPr>
            <w:t>9.7.3.</w:t>
          </w:r>
          <w:r w:rsidRPr="002400FC">
            <w:rPr>
              <w:rFonts w:ascii="Calibri" w:hAnsi="Calibri"/>
              <w:noProof/>
              <w:sz w:val="24"/>
              <w:szCs w:val="24"/>
              <w:lang w:val="en-ZA" w:eastAsia="ja-JP"/>
            </w:rPr>
            <w:tab/>
          </w:r>
          <w:r w:rsidRPr="002400FC">
            <w:rPr>
              <w:rFonts w:ascii="Calibri" w:hAnsi="Calibri"/>
              <w:noProof/>
            </w:rPr>
            <w:t>Enhanced relationships with government and Parliament</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_Toc318987537 \h </w:instrText>
          </w:r>
          <w:r w:rsidRPr="002400FC">
            <w:rPr>
              <w:rFonts w:ascii="Calibri" w:hAnsi="Calibri"/>
              <w:noProof/>
            </w:rPr>
          </w:r>
          <w:r w:rsidRPr="002400FC">
            <w:rPr>
              <w:rFonts w:ascii="Calibri" w:hAnsi="Calibri"/>
              <w:noProof/>
            </w:rPr>
            <w:fldChar w:fldCharType="separate"/>
          </w:r>
          <w:r w:rsidR="00737E41">
            <w:rPr>
              <w:rFonts w:ascii="Calibri" w:hAnsi="Calibri"/>
              <w:noProof/>
            </w:rPr>
            <w:t>49</w:t>
          </w:r>
          <w:r w:rsidRPr="002400FC">
            <w:rPr>
              <w:rFonts w:ascii="Calibri" w:hAnsi="Calibri"/>
              <w:noProof/>
            </w:rPr>
            <w:fldChar w:fldCharType="end"/>
          </w:r>
        </w:p>
        <w:p w14:paraId="52A7C6DA"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9.8.</w:t>
          </w:r>
          <w:r w:rsidRPr="002400FC">
            <w:rPr>
              <w:rFonts w:ascii="Calibri" w:hAnsi="Calibri"/>
              <w:b w:val="0"/>
              <w:noProof/>
              <w:sz w:val="24"/>
              <w:szCs w:val="24"/>
              <w:lang w:val="en-ZA" w:eastAsia="ja-JP"/>
            </w:rPr>
            <w:tab/>
          </w:r>
          <w:r w:rsidRPr="002400FC">
            <w:rPr>
              <w:rFonts w:ascii="Calibri" w:hAnsi="Calibri"/>
              <w:noProof/>
            </w:rPr>
            <w:t>Programme 9: Evaluating ECT Act Effectiveness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_Toc318987538 \h </w:instrText>
          </w:r>
          <w:r w:rsidRPr="002400FC">
            <w:rPr>
              <w:rFonts w:ascii="Calibri" w:hAnsi="Calibri"/>
              <w:noProof/>
            </w:rPr>
          </w:r>
          <w:r w:rsidRPr="002400FC">
            <w:rPr>
              <w:rFonts w:ascii="Calibri" w:hAnsi="Calibri"/>
              <w:noProof/>
            </w:rPr>
            <w:fldChar w:fldCharType="separate"/>
          </w:r>
          <w:r w:rsidR="00737E41">
            <w:rPr>
              <w:rFonts w:ascii="Calibri" w:hAnsi="Calibri"/>
              <w:noProof/>
            </w:rPr>
            <w:t>49</w:t>
          </w:r>
          <w:r w:rsidRPr="002400FC">
            <w:rPr>
              <w:rFonts w:ascii="Calibri" w:hAnsi="Calibri"/>
              <w:noProof/>
            </w:rPr>
            <w:fldChar w:fldCharType="end"/>
          </w:r>
        </w:p>
        <w:p w14:paraId="09848AB7" w14:textId="77777777" w:rsidR="002400FC" w:rsidRPr="002400FC" w:rsidRDefault="002400FC" w:rsidP="002400FC">
          <w:pPr>
            <w:pStyle w:val="TOC2"/>
            <w:tabs>
              <w:tab w:val="left" w:pos="843"/>
              <w:tab w:val="right" w:leader="dot" w:pos="8290"/>
            </w:tabs>
            <w:spacing w:line="360" w:lineRule="auto"/>
            <w:rPr>
              <w:rFonts w:ascii="Calibri" w:hAnsi="Calibri"/>
              <w:b w:val="0"/>
              <w:noProof/>
              <w:sz w:val="24"/>
              <w:szCs w:val="24"/>
              <w:lang w:val="en-ZA" w:eastAsia="ja-JP"/>
            </w:rPr>
          </w:pPr>
          <w:r w:rsidRPr="002400FC">
            <w:rPr>
              <w:rFonts w:ascii="Calibri" w:hAnsi="Calibri"/>
              <w:noProof/>
            </w:rPr>
            <w:t>9.9.</w:t>
          </w:r>
          <w:r w:rsidRPr="002400FC">
            <w:rPr>
              <w:rFonts w:ascii="Calibri" w:hAnsi="Calibri"/>
              <w:b w:val="0"/>
              <w:noProof/>
              <w:sz w:val="24"/>
              <w:szCs w:val="24"/>
              <w:lang w:val="en-ZA" w:eastAsia="ja-JP"/>
            </w:rPr>
            <w:tab/>
          </w:r>
          <w:r w:rsidRPr="002400FC">
            <w:rPr>
              <w:rFonts w:ascii="Calibri" w:hAnsi="Calibri"/>
              <w:noProof/>
            </w:rPr>
            <w:t>Programme 10: .ZA ADR Process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_Toc318987539 \h </w:instrText>
          </w:r>
          <w:r w:rsidRPr="002400FC">
            <w:rPr>
              <w:rFonts w:ascii="Calibri" w:hAnsi="Calibri"/>
              <w:noProof/>
            </w:rPr>
          </w:r>
          <w:r w:rsidRPr="002400FC">
            <w:rPr>
              <w:rFonts w:ascii="Calibri" w:hAnsi="Calibri"/>
              <w:noProof/>
            </w:rPr>
            <w:fldChar w:fldCharType="separate"/>
          </w:r>
          <w:r w:rsidR="00737E41">
            <w:rPr>
              <w:rFonts w:ascii="Calibri" w:hAnsi="Calibri"/>
              <w:noProof/>
            </w:rPr>
            <w:t>49</w:t>
          </w:r>
          <w:r w:rsidRPr="002400FC">
            <w:rPr>
              <w:rFonts w:ascii="Calibri" w:hAnsi="Calibri"/>
              <w:noProof/>
            </w:rPr>
            <w:fldChar w:fldCharType="end"/>
          </w:r>
        </w:p>
        <w:p w14:paraId="3CCA4913" w14:textId="77777777" w:rsidR="002400FC" w:rsidRPr="002400FC" w:rsidRDefault="002400FC" w:rsidP="002400FC">
          <w:pPr>
            <w:pStyle w:val="TOC2"/>
            <w:tabs>
              <w:tab w:val="left" w:pos="973"/>
              <w:tab w:val="right" w:leader="dot" w:pos="8290"/>
            </w:tabs>
            <w:spacing w:line="360" w:lineRule="auto"/>
            <w:rPr>
              <w:rFonts w:ascii="Calibri" w:hAnsi="Calibri"/>
              <w:b w:val="0"/>
              <w:noProof/>
              <w:sz w:val="24"/>
              <w:szCs w:val="24"/>
              <w:lang w:val="en-ZA" w:eastAsia="ja-JP"/>
            </w:rPr>
          </w:pPr>
          <w:r w:rsidRPr="002400FC">
            <w:rPr>
              <w:rFonts w:ascii="Calibri" w:hAnsi="Calibri"/>
              <w:noProof/>
            </w:rPr>
            <w:t>9.10.</w:t>
          </w:r>
          <w:r w:rsidRPr="002400FC">
            <w:rPr>
              <w:rFonts w:ascii="Calibri" w:hAnsi="Calibri"/>
              <w:b w:val="0"/>
              <w:noProof/>
              <w:sz w:val="24"/>
              <w:szCs w:val="24"/>
              <w:lang w:val="en-ZA" w:eastAsia="ja-JP"/>
            </w:rPr>
            <w:tab/>
          </w:r>
          <w:r w:rsidRPr="002400FC">
            <w:rPr>
              <w:rFonts w:ascii="Calibri" w:hAnsi="Calibri"/>
              <w:noProof/>
            </w:rPr>
            <w:t>Programme 11: Business Sustainability and Effectiveness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_Toc318987540 \h </w:instrText>
          </w:r>
          <w:r w:rsidRPr="002400FC">
            <w:rPr>
              <w:rFonts w:ascii="Calibri" w:hAnsi="Calibri"/>
              <w:noProof/>
            </w:rPr>
          </w:r>
          <w:r w:rsidRPr="002400FC">
            <w:rPr>
              <w:rFonts w:ascii="Calibri" w:hAnsi="Calibri"/>
              <w:noProof/>
            </w:rPr>
            <w:fldChar w:fldCharType="separate"/>
          </w:r>
          <w:r w:rsidR="00737E41">
            <w:rPr>
              <w:rFonts w:ascii="Calibri" w:hAnsi="Calibri"/>
              <w:noProof/>
            </w:rPr>
            <w:t>50</w:t>
          </w:r>
          <w:r w:rsidRPr="002400FC">
            <w:rPr>
              <w:rFonts w:ascii="Calibri" w:hAnsi="Calibri"/>
              <w:noProof/>
            </w:rPr>
            <w:fldChar w:fldCharType="end"/>
          </w:r>
        </w:p>
        <w:p w14:paraId="37623964" w14:textId="77777777" w:rsidR="002400FC" w:rsidRPr="002400FC" w:rsidRDefault="002400FC" w:rsidP="002400FC">
          <w:pPr>
            <w:pStyle w:val="TOC3"/>
            <w:tabs>
              <w:tab w:val="left" w:pos="1343"/>
              <w:tab w:val="right" w:leader="dot" w:pos="8290"/>
            </w:tabs>
            <w:spacing w:line="360" w:lineRule="auto"/>
            <w:rPr>
              <w:rFonts w:ascii="Calibri" w:hAnsi="Calibri"/>
              <w:noProof/>
              <w:sz w:val="24"/>
              <w:szCs w:val="24"/>
              <w:lang w:val="en-ZA" w:eastAsia="ja-JP"/>
            </w:rPr>
          </w:pPr>
          <w:r w:rsidRPr="002400FC">
            <w:rPr>
              <w:rFonts w:ascii="Calibri" w:hAnsi="Calibri"/>
              <w:noProof/>
            </w:rPr>
            <w:t>9.10.1.</w:t>
          </w:r>
          <w:r w:rsidRPr="002400FC">
            <w:rPr>
              <w:rFonts w:ascii="Calibri" w:hAnsi="Calibri"/>
              <w:noProof/>
              <w:sz w:val="24"/>
              <w:szCs w:val="24"/>
              <w:lang w:val="en-ZA" w:eastAsia="ja-JP"/>
            </w:rPr>
            <w:tab/>
          </w:r>
          <w:r w:rsidRPr="002400FC">
            <w:rPr>
              <w:rFonts w:ascii="Calibri" w:hAnsi="Calibri"/>
              <w:noProof/>
            </w:rPr>
            <w:t>Achieving Financial Sustainability</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_Toc318987541 \h </w:instrText>
          </w:r>
          <w:r w:rsidRPr="002400FC">
            <w:rPr>
              <w:rFonts w:ascii="Calibri" w:hAnsi="Calibri"/>
              <w:noProof/>
            </w:rPr>
          </w:r>
          <w:r w:rsidRPr="002400FC">
            <w:rPr>
              <w:rFonts w:ascii="Calibri" w:hAnsi="Calibri"/>
              <w:noProof/>
            </w:rPr>
            <w:fldChar w:fldCharType="separate"/>
          </w:r>
          <w:r w:rsidR="00737E41">
            <w:rPr>
              <w:rFonts w:ascii="Calibri" w:hAnsi="Calibri"/>
              <w:noProof/>
            </w:rPr>
            <w:t>50</w:t>
          </w:r>
          <w:r w:rsidRPr="002400FC">
            <w:rPr>
              <w:rFonts w:ascii="Calibri" w:hAnsi="Calibri"/>
              <w:noProof/>
            </w:rPr>
            <w:fldChar w:fldCharType="end"/>
          </w:r>
        </w:p>
        <w:p w14:paraId="4E4082D9" w14:textId="77777777" w:rsidR="002400FC" w:rsidRPr="002400FC" w:rsidRDefault="002400FC" w:rsidP="002400FC">
          <w:pPr>
            <w:pStyle w:val="TOC3"/>
            <w:tabs>
              <w:tab w:val="left" w:pos="1343"/>
              <w:tab w:val="right" w:leader="dot" w:pos="8290"/>
            </w:tabs>
            <w:spacing w:line="360" w:lineRule="auto"/>
            <w:rPr>
              <w:rFonts w:ascii="Calibri" w:hAnsi="Calibri"/>
              <w:noProof/>
              <w:sz w:val="24"/>
              <w:szCs w:val="24"/>
              <w:lang w:val="en-ZA" w:eastAsia="ja-JP"/>
            </w:rPr>
          </w:pPr>
          <w:r w:rsidRPr="002400FC">
            <w:rPr>
              <w:rFonts w:ascii="Calibri" w:hAnsi="Calibri"/>
              <w:noProof/>
            </w:rPr>
            <w:t>9.10.2.</w:t>
          </w:r>
          <w:r w:rsidRPr="002400FC">
            <w:rPr>
              <w:rFonts w:ascii="Calibri" w:hAnsi="Calibri"/>
              <w:noProof/>
              <w:sz w:val="24"/>
              <w:szCs w:val="24"/>
              <w:lang w:val="en-ZA" w:eastAsia="ja-JP"/>
            </w:rPr>
            <w:tab/>
          </w:r>
          <w:r w:rsidRPr="002400FC">
            <w:rPr>
              <w:rFonts w:ascii="Calibri" w:hAnsi="Calibri"/>
              <w:noProof/>
            </w:rPr>
            <w:t>Enhancing Internal Controls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_Toc318987542 \h </w:instrText>
          </w:r>
          <w:r w:rsidRPr="002400FC">
            <w:rPr>
              <w:rFonts w:ascii="Calibri" w:hAnsi="Calibri"/>
              <w:noProof/>
            </w:rPr>
          </w:r>
          <w:r w:rsidRPr="002400FC">
            <w:rPr>
              <w:rFonts w:ascii="Calibri" w:hAnsi="Calibri"/>
              <w:noProof/>
            </w:rPr>
            <w:fldChar w:fldCharType="separate"/>
          </w:r>
          <w:r w:rsidR="00737E41">
            <w:rPr>
              <w:rFonts w:ascii="Calibri" w:hAnsi="Calibri"/>
              <w:noProof/>
            </w:rPr>
            <w:t>50</w:t>
          </w:r>
          <w:r w:rsidRPr="002400FC">
            <w:rPr>
              <w:rFonts w:ascii="Calibri" w:hAnsi="Calibri"/>
              <w:noProof/>
            </w:rPr>
            <w:fldChar w:fldCharType="end"/>
          </w:r>
        </w:p>
        <w:p w14:paraId="1BE8B0A7" w14:textId="77777777" w:rsidR="002400FC" w:rsidRPr="002400FC" w:rsidRDefault="002400FC" w:rsidP="002400FC">
          <w:pPr>
            <w:pStyle w:val="TOC3"/>
            <w:tabs>
              <w:tab w:val="left" w:pos="1343"/>
              <w:tab w:val="right" w:leader="dot" w:pos="8290"/>
            </w:tabs>
            <w:spacing w:line="360" w:lineRule="auto"/>
            <w:rPr>
              <w:rFonts w:ascii="Calibri" w:hAnsi="Calibri"/>
              <w:noProof/>
              <w:sz w:val="24"/>
              <w:szCs w:val="24"/>
              <w:lang w:val="en-ZA" w:eastAsia="ja-JP"/>
            </w:rPr>
          </w:pPr>
          <w:r w:rsidRPr="002400FC">
            <w:rPr>
              <w:rFonts w:ascii="Calibri" w:hAnsi="Calibri"/>
              <w:noProof/>
            </w:rPr>
            <w:t>9.10.3.</w:t>
          </w:r>
          <w:r w:rsidRPr="002400FC">
            <w:rPr>
              <w:rFonts w:ascii="Calibri" w:hAnsi="Calibri"/>
              <w:noProof/>
              <w:sz w:val="24"/>
              <w:szCs w:val="24"/>
              <w:lang w:val="en-ZA" w:eastAsia="ja-JP"/>
            </w:rPr>
            <w:tab/>
          </w:r>
          <w:r w:rsidRPr="002400FC">
            <w:rPr>
              <w:rFonts w:ascii="Calibri" w:hAnsi="Calibri"/>
              <w:noProof/>
            </w:rPr>
            <w:t>Implement Additional Corporate Governance Measures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_Toc318987543 \h </w:instrText>
          </w:r>
          <w:r w:rsidRPr="002400FC">
            <w:rPr>
              <w:rFonts w:ascii="Calibri" w:hAnsi="Calibri"/>
              <w:noProof/>
            </w:rPr>
          </w:r>
          <w:r w:rsidRPr="002400FC">
            <w:rPr>
              <w:rFonts w:ascii="Calibri" w:hAnsi="Calibri"/>
              <w:noProof/>
            </w:rPr>
            <w:fldChar w:fldCharType="separate"/>
          </w:r>
          <w:r w:rsidR="00737E41">
            <w:rPr>
              <w:rFonts w:ascii="Calibri" w:hAnsi="Calibri"/>
              <w:noProof/>
            </w:rPr>
            <w:t>51</w:t>
          </w:r>
          <w:r w:rsidRPr="002400FC">
            <w:rPr>
              <w:rFonts w:ascii="Calibri" w:hAnsi="Calibri"/>
              <w:noProof/>
            </w:rPr>
            <w:fldChar w:fldCharType="end"/>
          </w:r>
        </w:p>
        <w:p w14:paraId="48CDA6C6" w14:textId="77777777" w:rsidR="002400FC" w:rsidRPr="002400FC" w:rsidRDefault="002400FC" w:rsidP="002400FC">
          <w:pPr>
            <w:pStyle w:val="TOC3"/>
            <w:tabs>
              <w:tab w:val="left" w:pos="1343"/>
              <w:tab w:val="right" w:leader="dot" w:pos="8290"/>
            </w:tabs>
            <w:spacing w:line="360" w:lineRule="auto"/>
            <w:rPr>
              <w:rFonts w:ascii="Calibri" w:hAnsi="Calibri"/>
              <w:noProof/>
              <w:sz w:val="24"/>
              <w:szCs w:val="24"/>
              <w:lang w:val="en-ZA" w:eastAsia="ja-JP"/>
            </w:rPr>
          </w:pPr>
          <w:r w:rsidRPr="002400FC">
            <w:rPr>
              <w:rFonts w:ascii="Calibri" w:hAnsi="Calibri"/>
              <w:noProof/>
            </w:rPr>
            <w:t>9.10.4.</w:t>
          </w:r>
          <w:r w:rsidRPr="002400FC">
            <w:rPr>
              <w:rFonts w:ascii="Calibri" w:hAnsi="Calibri"/>
              <w:noProof/>
              <w:sz w:val="24"/>
              <w:szCs w:val="24"/>
              <w:lang w:val="en-ZA" w:eastAsia="ja-JP"/>
            </w:rPr>
            <w:tab/>
          </w:r>
          <w:r w:rsidRPr="002400FC">
            <w:rPr>
              <w:rFonts w:ascii="Calibri" w:hAnsi="Calibri"/>
              <w:noProof/>
            </w:rPr>
            <w:t>Building Human Resource Sustainability</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_Toc318987544 \h </w:instrText>
          </w:r>
          <w:r w:rsidRPr="002400FC">
            <w:rPr>
              <w:rFonts w:ascii="Calibri" w:hAnsi="Calibri"/>
              <w:noProof/>
            </w:rPr>
          </w:r>
          <w:r w:rsidRPr="002400FC">
            <w:rPr>
              <w:rFonts w:ascii="Calibri" w:hAnsi="Calibri"/>
              <w:noProof/>
            </w:rPr>
            <w:fldChar w:fldCharType="separate"/>
          </w:r>
          <w:r w:rsidR="00737E41">
            <w:rPr>
              <w:rFonts w:ascii="Calibri" w:hAnsi="Calibri"/>
              <w:noProof/>
            </w:rPr>
            <w:t>51</w:t>
          </w:r>
          <w:r w:rsidRPr="002400FC">
            <w:rPr>
              <w:rFonts w:ascii="Calibri" w:hAnsi="Calibri"/>
              <w:noProof/>
            </w:rPr>
            <w:fldChar w:fldCharType="end"/>
          </w:r>
        </w:p>
        <w:p w14:paraId="1483C4F0" w14:textId="77777777" w:rsidR="002400FC" w:rsidRPr="002400FC" w:rsidRDefault="002400FC" w:rsidP="002400FC">
          <w:pPr>
            <w:pStyle w:val="TOC1"/>
            <w:tabs>
              <w:tab w:val="left" w:pos="547"/>
              <w:tab w:val="right" w:leader="dot" w:pos="8290"/>
            </w:tabs>
            <w:spacing w:line="360" w:lineRule="auto"/>
            <w:rPr>
              <w:rFonts w:ascii="Calibri" w:hAnsi="Calibri"/>
              <w:b w:val="0"/>
              <w:noProof/>
              <w:lang w:val="en-ZA" w:eastAsia="ja-JP"/>
            </w:rPr>
          </w:pPr>
          <w:r w:rsidRPr="002400FC">
            <w:rPr>
              <w:rFonts w:ascii="Calibri" w:hAnsi="Calibri"/>
              <w:noProof/>
            </w:rPr>
            <w:t>10.</w:t>
          </w:r>
          <w:r w:rsidRPr="002400FC">
            <w:rPr>
              <w:rFonts w:ascii="Calibri" w:hAnsi="Calibri"/>
              <w:b w:val="0"/>
              <w:noProof/>
              <w:lang w:val="en-ZA" w:eastAsia="ja-JP"/>
            </w:rPr>
            <w:tab/>
          </w:r>
          <w:r w:rsidRPr="002400FC">
            <w:rPr>
              <w:rFonts w:ascii="Calibri" w:hAnsi="Calibri"/>
              <w:noProof/>
            </w:rPr>
            <w:t>Resource Considerations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_Toc318987545 \h </w:instrText>
          </w:r>
          <w:r w:rsidRPr="002400FC">
            <w:rPr>
              <w:rFonts w:ascii="Calibri" w:hAnsi="Calibri"/>
              <w:noProof/>
            </w:rPr>
          </w:r>
          <w:r w:rsidRPr="002400FC">
            <w:rPr>
              <w:rFonts w:ascii="Calibri" w:hAnsi="Calibri"/>
              <w:noProof/>
            </w:rPr>
            <w:fldChar w:fldCharType="separate"/>
          </w:r>
          <w:r w:rsidR="00737E41">
            <w:rPr>
              <w:rFonts w:ascii="Calibri" w:hAnsi="Calibri"/>
              <w:noProof/>
            </w:rPr>
            <w:t>52</w:t>
          </w:r>
          <w:r w:rsidRPr="002400FC">
            <w:rPr>
              <w:rFonts w:ascii="Calibri" w:hAnsi="Calibri"/>
              <w:noProof/>
            </w:rPr>
            <w:fldChar w:fldCharType="end"/>
          </w:r>
        </w:p>
        <w:p w14:paraId="1E26D7D9" w14:textId="77777777" w:rsidR="002400FC" w:rsidRPr="002400FC" w:rsidRDefault="002400FC" w:rsidP="002400FC">
          <w:pPr>
            <w:pStyle w:val="TOC2"/>
            <w:tabs>
              <w:tab w:val="left" w:pos="973"/>
              <w:tab w:val="right" w:leader="dot" w:pos="8290"/>
            </w:tabs>
            <w:spacing w:line="360" w:lineRule="auto"/>
            <w:rPr>
              <w:rFonts w:ascii="Calibri" w:hAnsi="Calibri"/>
              <w:b w:val="0"/>
              <w:noProof/>
              <w:sz w:val="24"/>
              <w:szCs w:val="24"/>
              <w:lang w:val="en-ZA" w:eastAsia="ja-JP"/>
            </w:rPr>
          </w:pPr>
          <w:r w:rsidRPr="002400FC">
            <w:rPr>
              <w:rFonts w:ascii="Calibri" w:hAnsi="Calibri"/>
              <w:noProof/>
            </w:rPr>
            <w:t>10.1.</w:t>
          </w:r>
          <w:r w:rsidRPr="002400FC">
            <w:rPr>
              <w:rFonts w:ascii="Calibri" w:hAnsi="Calibri"/>
              <w:b w:val="0"/>
              <w:noProof/>
              <w:sz w:val="24"/>
              <w:szCs w:val="24"/>
              <w:lang w:val="en-ZA" w:eastAsia="ja-JP"/>
            </w:rPr>
            <w:tab/>
          </w:r>
          <w:r w:rsidRPr="002400FC">
            <w:rPr>
              <w:rFonts w:ascii="Calibri" w:hAnsi="Calibri"/>
              <w:noProof/>
            </w:rPr>
            <w:t>Increased Revenue Generation</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_Toc318987546 \h </w:instrText>
          </w:r>
          <w:r w:rsidRPr="002400FC">
            <w:rPr>
              <w:rFonts w:ascii="Calibri" w:hAnsi="Calibri"/>
              <w:noProof/>
            </w:rPr>
          </w:r>
          <w:r w:rsidRPr="002400FC">
            <w:rPr>
              <w:rFonts w:ascii="Calibri" w:hAnsi="Calibri"/>
              <w:noProof/>
            </w:rPr>
            <w:fldChar w:fldCharType="separate"/>
          </w:r>
          <w:r w:rsidR="00737E41">
            <w:rPr>
              <w:rFonts w:ascii="Calibri" w:hAnsi="Calibri"/>
              <w:noProof/>
            </w:rPr>
            <w:t>52</w:t>
          </w:r>
          <w:r w:rsidRPr="002400FC">
            <w:rPr>
              <w:rFonts w:ascii="Calibri" w:hAnsi="Calibri"/>
              <w:noProof/>
            </w:rPr>
            <w:fldChar w:fldCharType="end"/>
          </w:r>
        </w:p>
        <w:p w14:paraId="53335D33" w14:textId="77777777" w:rsidR="002400FC" w:rsidRPr="002400FC" w:rsidRDefault="002400FC" w:rsidP="002400FC">
          <w:pPr>
            <w:pStyle w:val="TOC2"/>
            <w:tabs>
              <w:tab w:val="left" w:pos="973"/>
              <w:tab w:val="right" w:leader="dot" w:pos="8290"/>
            </w:tabs>
            <w:spacing w:line="360" w:lineRule="auto"/>
            <w:rPr>
              <w:rFonts w:ascii="Calibri" w:hAnsi="Calibri"/>
              <w:b w:val="0"/>
              <w:noProof/>
              <w:sz w:val="24"/>
              <w:szCs w:val="24"/>
              <w:lang w:val="en-ZA" w:eastAsia="ja-JP"/>
            </w:rPr>
          </w:pPr>
          <w:r w:rsidRPr="002400FC">
            <w:rPr>
              <w:rFonts w:ascii="Calibri" w:hAnsi="Calibri"/>
              <w:noProof/>
            </w:rPr>
            <w:t>10.2.</w:t>
          </w:r>
          <w:r w:rsidRPr="002400FC">
            <w:rPr>
              <w:rFonts w:ascii="Calibri" w:hAnsi="Calibri"/>
              <w:b w:val="0"/>
              <w:noProof/>
              <w:sz w:val="24"/>
              <w:szCs w:val="24"/>
              <w:lang w:val="en-ZA" w:eastAsia="ja-JP"/>
            </w:rPr>
            <w:tab/>
          </w:r>
          <w:r w:rsidRPr="002400FC">
            <w:rPr>
              <w:rFonts w:ascii="Calibri" w:hAnsi="Calibri"/>
              <w:noProof/>
            </w:rPr>
            <w:t>Contingency Funds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_Toc318987547 \h </w:instrText>
          </w:r>
          <w:r w:rsidRPr="002400FC">
            <w:rPr>
              <w:rFonts w:ascii="Calibri" w:hAnsi="Calibri"/>
              <w:noProof/>
            </w:rPr>
          </w:r>
          <w:r w:rsidRPr="002400FC">
            <w:rPr>
              <w:rFonts w:ascii="Calibri" w:hAnsi="Calibri"/>
              <w:noProof/>
            </w:rPr>
            <w:fldChar w:fldCharType="separate"/>
          </w:r>
          <w:r w:rsidR="00737E41">
            <w:rPr>
              <w:rFonts w:ascii="Calibri" w:hAnsi="Calibri"/>
              <w:noProof/>
            </w:rPr>
            <w:t>52</w:t>
          </w:r>
          <w:r w:rsidRPr="002400FC">
            <w:rPr>
              <w:rFonts w:ascii="Calibri" w:hAnsi="Calibri"/>
              <w:noProof/>
            </w:rPr>
            <w:fldChar w:fldCharType="end"/>
          </w:r>
        </w:p>
        <w:p w14:paraId="748B3E4C" w14:textId="77777777" w:rsidR="002400FC" w:rsidRPr="002400FC" w:rsidRDefault="002400FC" w:rsidP="002400FC">
          <w:pPr>
            <w:pStyle w:val="TOC2"/>
            <w:tabs>
              <w:tab w:val="left" w:pos="973"/>
              <w:tab w:val="right" w:leader="dot" w:pos="8290"/>
            </w:tabs>
            <w:spacing w:line="360" w:lineRule="auto"/>
            <w:rPr>
              <w:rFonts w:ascii="Calibri" w:hAnsi="Calibri"/>
              <w:b w:val="0"/>
              <w:noProof/>
              <w:sz w:val="24"/>
              <w:szCs w:val="24"/>
              <w:lang w:val="en-ZA" w:eastAsia="ja-JP"/>
            </w:rPr>
          </w:pPr>
          <w:r w:rsidRPr="002400FC">
            <w:rPr>
              <w:rFonts w:ascii="Calibri" w:hAnsi="Calibri"/>
              <w:noProof/>
            </w:rPr>
            <w:t>10.3.</w:t>
          </w:r>
          <w:r w:rsidRPr="002400FC">
            <w:rPr>
              <w:rFonts w:ascii="Calibri" w:hAnsi="Calibri"/>
              <w:b w:val="0"/>
              <w:noProof/>
              <w:sz w:val="24"/>
              <w:szCs w:val="24"/>
              <w:lang w:val="en-ZA" w:eastAsia="ja-JP"/>
            </w:rPr>
            <w:tab/>
          </w:r>
          <w:r w:rsidRPr="002400FC">
            <w:rPr>
              <w:rFonts w:ascii="Calibri" w:hAnsi="Calibri"/>
              <w:noProof/>
            </w:rPr>
            <w:t>Human Resources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_Toc318987548 \h </w:instrText>
          </w:r>
          <w:r w:rsidRPr="002400FC">
            <w:rPr>
              <w:rFonts w:ascii="Calibri" w:hAnsi="Calibri"/>
              <w:noProof/>
            </w:rPr>
          </w:r>
          <w:r w:rsidRPr="002400FC">
            <w:rPr>
              <w:rFonts w:ascii="Calibri" w:hAnsi="Calibri"/>
              <w:noProof/>
            </w:rPr>
            <w:fldChar w:fldCharType="separate"/>
          </w:r>
          <w:r w:rsidR="00737E41">
            <w:rPr>
              <w:rFonts w:ascii="Calibri" w:hAnsi="Calibri"/>
              <w:noProof/>
            </w:rPr>
            <w:t>52</w:t>
          </w:r>
          <w:r w:rsidRPr="002400FC">
            <w:rPr>
              <w:rFonts w:ascii="Calibri" w:hAnsi="Calibri"/>
              <w:noProof/>
            </w:rPr>
            <w:fldChar w:fldCharType="end"/>
          </w:r>
        </w:p>
        <w:p w14:paraId="1CE1E279" w14:textId="77777777" w:rsidR="002400FC" w:rsidRPr="002400FC" w:rsidRDefault="002400FC" w:rsidP="002400FC">
          <w:pPr>
            <w:pStyle w:val="TOC2"/>
            <w:tabs>
              <w:tab w:val="left" w:pos="973"/>
              <w:tab w:val="right" w:leader="dot" w:pos="8290"/>
            </w:tabs>
            <w:spacing w:line="360" w:lineRule="auto"/>
            <w:rPr>
              <w:rFonts w:ascii="Calibri" w:hAnsi="Calibri"/>
              <w:b w:val="0"/>
              <w:noProof/>
              <w:sz w:val="24"/>
              <w:szCs w:val="24"/>
              <w:lang w:val="en-ZA" w:eastAsia="ja-JP"/>
            </w:rPr>
          </w:pPr>
          <w:r w:rsidRPr="002400FC">
            <w:rPr>
              <w:rFonts w:ascii="Calibri" w:hAnsi="Calibri"/>
              <w:noProof/>
            </w:rPr>
            <w:t>10.4.</w:t>
          </w:r>
          <w:r w:rsidRPr="002400FC">
            <w:rPr>
              <w:rFonts w:ascii="Calibri" w:hAnsi="Calibri"/>
              <w:b w:val="0"/>
              <w:noProof/>
              <w:sz w:val="24"/>
              <w:szCs w:val="24"/>
              <w:lang w:val="en-ZA" w:eastAsia="ja-JP"/>
            </w:rPr>
            <w:tab/>
          </w:r>
          <w:r w:rsidRPr="002400FC">
            <w:rPr>
              <w:rFonts w:ascii="Calibri" w:hAnsi="Calibri"/>
              <w:noProof/>
            </w:rPr>
            <w:t>Major budget items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_Toc318987549 \h </w:instrText>
          </w:r>
          <w:r w:rsidRPr="002400FC">
            <w:rPr>
              <w:rFonts w:ascii="Calibri" w:hAnsi="Calibri"/>
              <w:noProof/>
            </w:rPr>
          </w:r>
          <w:r w:rsidRPr="002400FC">
            <w:rPr>
              <w:rFonts w:ascii="Calibri" w:hAnsi="Calibri"/>
              <w:noProof/>
            </w:rPr>
            <w:fldChar w:fldCharType="separate"/>
          </w:r>
          <w:r w:rsidR="00737E41">
            <w:rPr>
              <w:rFonts w:ascii="Calibri" w:hAnsi="Calibri"/>
              <w:noProof/>
            </w:rPr>
            <w:t>53</w:t>
          </w:r>
          <w:r w:rsidRPr="002400FC">
            <w:rPr>
              <w:rFonts w:ascii="Calibri" w:hAnsi="Calibri"/>
              <w:noProof/>
            </w:rPr>
            <w:fldChar w:fldCharType="end"/>
          </w:r>
        </w:p>
        <w:p w14:paraId="20B9EEFC" w14:textId="77777777" w:rsidR="002400FC" w:rsidRPr="002400FC" w:rsidRDefault="002400FC" w:rsidP="002400FC">
          <w:pPr>
            <w:pStyle w:val="TOC1"/>
            <w:tabs>
              <w:tab w:val="left" w:pos="547"/>
              <w:tab w:val="right" w:leader="dot" w:pos="8290"/>
            </w:tabs>
            <w:spacing w:line="360" w:lineRule="auto"/>
            <w:rPr>
              <w:rFonts w:ascii="Calibri" w:hAnsi="Calibri"/>
              <w:b w:val="0"/>
              <w:noProof/>
              <w:lang w:val="en-ZA" w:eastAsia="ja-JP"/>
            </w:rPr>
          </w:pPr>
          <w:r w:rsidRPr="002400FC">
            <w:rPr>
              <w:rFonts w:ascii="Calibri" w:hAnsi="Calibri"/>
              <w:noProof/>
            </w:rPr>
            <w:t>11.</w:t>
          </w:r>
          <w:r w:rsidRPr="002400FC">
            <w:rPr>
              <w:rFonts w:ascii="Calibri" w:hAnsi="Calibri"/>
              <w:b w:val="0"/>
              <w:noProof/>
              <w:lang w:val="en-ZA" w:eastAsia="ja-JP"/>
            </w:rPr>
            <w:tab/>
          </w:r>
          <w:r w:rsidRPr="002400FC">
            <w:rPr>
              <w:rFonts w:ascii="Calibri" w:hAnsi="Calibri"/>
              <w:noProof/>
            </w:rPr>
            <w:t>Risk management</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_Toc318987550 \h </w:instrText>
          </w:r>
          <w:r w:rsidRPr="002400FC">
            <w:rPr>
              <w:rFonts w:ascii="Calibri" w:hAnsi="Calibri"/>
              <w:noProof/>
            </w:rPr>
          </w:r>
          <w:r w:rsidRPr="002400FC">
            <w:rPr>
              <w:rFonts w:ascii="Calibri" w:hAnsi="Calibri"/>
              <w:noProof/>
            </w:rPr>
            <w:fldChar w:fldCharType="separate"/>
          </w:r>
          <w:r w:rsidR="00737E41">
            <w:rPr>
              <w:rFonts w:ascii="Calibri" w:hAnsi="Calibri"/>
              <w:noProof/>
            </w:rPr>
            <w:t>56</w:t>
          </w:r>
          <w:r w:rsidRPr="002400FC">
            <w:rPr>
              <w:rFonts w:ascii="Calibri" w:hAnsi="Calibri"/>
              <w:noProof/>
            </w:rPr>
            <w:fldChar w:fldCharType="end"/>
          </w:r>
        </w:p>
        <w:p w14:paraId="181207C6" w14:textId="77777777" w:rsidR="002400FC" w:rsidRPr="002400FC" w:rsidRDefault="002400FC" w:rsidP="002400FC">
          <w:pPr>
            <w:pStyle w:val="TOC1"/>
            <w:tabs>
              <w:tab w:val="right" w:leader="dot" w:pos="8290"/>
            </w:tabs>
            <w:spacing w:line="360" w:lineRule="auto"/>
            <w:rPr>
              <w:rFonts w:ascii="Calibri" w:hAnsi="Calibri"/>
              <w:b w:val="0"/>
              <w:noProof/>
              <w:lang w:val="en-ZA" w:eastAsia="ja-JP"/>
            </w:rPr>
          </w:pPr>
          <w:r w:rsidRPr="002400FC">
            <w:rPr>
              <w:rFonts w:ascii="Calibri" w:hAnsi="Calibri"/>
              <w:noProof/>
              <w:color w:val="4F81BD" w:themeColor="accent1"/>
            </w:rPr>
            <w:t>Part B:</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_Toc318987551 \h </w:instrText>
          </w:r>
          <w:r w:rsidRPr="002400FC">
            <w:rPr>
              <w:rFonts w:ascii="Calibri" w:hAnsi="Calibri"/>
              <w:noProof/>
            </w:rPr>
          </w:r>
          <w:r w:rsidRPr="002400FC">
            <w:rPr>
              <w:rFonts w:ascii="Calibri" w:hAnsi="Calibri"/>
              <w:noProof/>
            </w:rPr>
            <w:fldChar w:fldCharType="separate"/>
          </w:r>
          <w:r w:rsidR="00737E41">
            <w:rPr>
              <w:rFonts w:ascii="Calibri" w:hAnsi="Calibri"/>
              <w:noProof/>
            </w:rPr>
            <w:t>59</w:t>
          </w:r>
          <w:r w:rsidRPr="002400FC">
            <w:rPr>
              <w:rFonts w:ascii="Calibri" w:hAnsi="Calibri"/>
              <w:noProof/>
            </w:rPr>
            <w:fldChar w:fldCharType="end"/>
          </w:r>
        </w:p>
        <w:p w14:paraId="06C102B0" w14:textId="77777777" w:rsidR="002400FC" w:rsidRPr="002400FC" w:rsidRDefault="002400FC" w:rsidP="002400FC">
          <w:pPr>
            <w:pStyle w:val="TOC1"/>
            <w:tabs>
              <w:tab w:val="right" w:leader="dot" w:pos="8290"/>
            </w:tabs>
            <w:spacing w:line="360" w:lineRule="auto"/>
            <w:rPr>
              <w:rFonts w:ascii="Calibri" w:hAnsi="Calibri"/>
              <w:b w:val="0"/>
              <w:noProof/>
              <w:lang w:val="en-ZA" w:eastAsia="ja-JP"/>
            </w:rPr>
          </w:pPr>
          <w:r w:rsidRPr="002400FC">
            <w:rPr>
              <w:rFonts w:ascii="Calibri" w:hAnsi="Calibri"/>
              <w:noProof/>
              <w:color w:val="FF0000"/>
            </w:rPr>
            <w:t>ANNUAL PERFORMANCE PLAN 2016/2017</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_Toc318987552 \h </w:instrText>
          </w:r>
          <w:r w:rsidRPr="002400FC">
            <w:rPr>
              <w:rFonts w:ascii="Calibri" w:hAnsi="Calibri"/>
              <w:noProof/>
            </w:rPr>
          </w:r>
          <w:r w:rsidRPr="002400FC">
            <w:rPr>
              <w:rFonts w:ascii="Calibri" w:hAnsi="Calibri"/>
              <w:noProof/>
            </w:rPr>
            <w:fldChar w:fldCharType="separate"/>
          </w:r>
          <w:r w:rsidR="00737E41">
            <w:rPr>
              <w:rFonts w:ascii="Calibri" w:hAnsi="Calibri"/>
              <w:noProof/>
            </w:rPr>
            <w:t>59</w:t>
          </w:r>
          <w:r w:rsidRPr="002400FC">
            <w:rPr>
              <w:rFonts w:ascii="Calibri" w:hAnsi="Calibri"/>
              <w:noProof/>
            </w:rPr>
            <w:fldChar w:fldCharType="end"/>
          </w:r>
        </w:p>
        <w:p w14:paraId="3590BF8D" w14:textId="77777777" w:rsidR="002400FC" w:rsidRPr="002400FC" w:rsidRDefault="002400FC" w:rsidP="002400FC">
          <w:pPr>
            <w:pStyle w:val="TOC1"/>
            <w:tabs>
              <w:tab w:val="left" w:pos="547"/>
              <w:tab w:val="right" w:leader="dot" w:pos="8290"/>
            </w:tabs>
            <w:spacing w:line="360" w:lineRule="auto"/>
            <w:rPr>
              <w:rFonts w:ascii="Calibri" w:hAnsi="Calibri"/>
              <w:b w:val="0"/>
              <w:noProof/>
              <w:lang w:val="en-ZA" w:eastAsia="ja-JP"/>
            </w:rPr>
          </w:pPr>
          <w:r w:rsidRPr="002400FC">
            <w:rPr>
              <w:rFonts w:ascii="Calibri" w:hAnsi="Calibri"/>
              <w:noProof/>
            </w:rPr>
            <w:t>12.</w:t>
          </w:r>
          <w:r w:rsidRPr="002400FC">
            <w:rPr>
              <w:rFonts w:ascii="Calibri" w:hAnsi="Calibri"/>
              <w:b w:val="0"/>
              <w:noProof/>
              <w:lang w:val="en-ZA" w:eastAsia="ja-JP"/>
            </w:rPr>
            <w:tab/>
          </w:r>
          <w:r w:rsidRPr="002400FC">
            <w:rPr>
              <w:rFonts w:ascii="Calibri" w:hAnsi="Calibri"/>
              <w:noProof/>
            </w:rPr>
            <w:t>Annual Operational Plan 2016/2017</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_Toc318987553 \h </w:instrText>
          </w:r>
          <w:r w:rsidRPr="002400FC">
            <w:rPr>
              <w:rFonts w:ascii="Calibri" w:hAnsi="Calibri"/>
              <w:noProof/>
            </w:rPr>
          </w:r>
          <w:r w:rsidRPr="002400FC">
            <w:rPr>
              <w:rFonts w:ascii="Calibri" w:hAnsi="Calibri"/>
              <w:noProof/>
            </w:rPr>
            <w:fldChar w:fldCharType="separate"/>
          </w:r>
          <w:r w:rsidR="00737E41">
            <w:rPr>
              <w:rFonts w:ascii="Calibri" w:hAnsi="Calibri"/>
              <w:noProof/>
            </w:rPr>
            <w:t>60</w:t>
          </w:r>
          <w:r w:rsidRPr="002400FC">
            <w:rPr>
              <w:rFonts w:ascii="Calibri" w:hAnsi="Calibri"/>
              <w:noProof/>
            </w:rPr>
            <w:fldChar w:fldCharType="end"/>
          </w:r>
        </w:p>
        <w:p w14:paraId="0D11651C" w14:textId="77777777" w:rsidR="002400FC" w:rsidRPr="002400FC" w:rsidRDefault="002400FC" w:rsidP="002400FC">
          <w:pPr>
            <w:pStyle w:val="TOC1"/>
            <w:tabs>
              <w:tab w:val="left" w:pos="547"/>
              <w:tab w:val="right" w:leader="dot" w:pos="8290"/>
            </w:tabs>
            <w:spacing w:line="360" w:lineRule="auto"/>
            <w:rPr>
              <w:rFonts w:ascii="Calibri" w:hAnsi="Calibri"/>
              <w:b w:val="0"/>
              <w:noProof/>
              <w:lang w:val="en-ZA" w:eastAsia="ja-JP"/>
            </w:rPr>
          </w:pPr>
          <w:r w:rsidRPr="002400FC">
            <w:rPr>
              <w:rFonts w:ascii="Calibri" w:hAnsi="Calibri"/>
              <w:noProof/>
            </w:rPr>
            <w:t>13.</w:t>
          </w:r>
          <w:r w:rsidRPr="002400FC">
            <w:rPr>
              <w:rFonts w:ascii="Calibri" w:hAnsi="Calibri"/>
              <w:b w:val="0"/>
              <w:noProof/>
              <w:lang w:val="en-ZA" w:eastAsia="ja-JP"/>
            </w:rPr>
            <w:tab/>
          </w:r>
          <w:r w:rsidRPr="002400FC">
            <w:rPr>
              <w:rFonts w:ascii="Calibri" w:hAnsi="Calibri"/>
              <w:noProof/>
            </w:rPr>
            <w:t>2015/2016 Income and Expenditure</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_Toc318987554 \h </w:instrText>
          </w:r>
          <w:r w:rsidRPr="002400FC">
            <w:rPr>
              <w:rFonts w:ascii="Calibri" w:hAnsi="Calibri"/>
              <w:noProof/>
            </w:rPr>
          </w:r>
          <w:r w:rsidRPr="002400FC">
            <w:rPr>
              <w:rFonts w:ascii="Calibri" w:hAnsi="Calibri"/>
              <w:noProof/>
            </w:rPr>
            <w:fldChar w:fldCharType="separate"/>
          </w:r>
          <w:r w:rsidR="00737E41">
            <w:rPr>
              <w:rFonts w:ascii="Calibri" w:hAnsi="Calibri"/>
              <w:noProof/>
            </w:rPr>
            <w:t>72</w:t>
          </w:r>
          <w:r w:rsidRPr="002400FC">
            <w:rPr>
              <w:rFonts w:ascii="Calibri" w:hAnsi="Calibri"/>
              <w:noProof/>
            </w:rPr>
            <w:fldChar w:fldCharType="end"/>
          </w:r>
        </w:p>
        <w:p w14:paraId="6F609153" w14:textId="77777777" w:rsidR="002400FC" w:rsidRPr="002400FC" w:rsidRDefault="002400FC" w:rsidP="002400FC">
          <w:pPr>
            <w:pStyle w:val="TOC1"/>
            <w:tabs>
              <w:tab w:val="left" w:pos="580"/>
              <w:tab w:val="right" w:leader="dot" w:pos="8290"/>
            </w:tabs>
            <w:spacing w:line="360" w:lineRule="auto"/>
            <w:rPr>
              <w:rFonts w:ascii="Calibri" w:hAnsi="Calibri"/>
              <w:b w:val="0"/>
              <w:noProof/>
              <w:lang w:val="en-ZA" w:eastAsia="ja-JP"/>
            </w:rPr>
          </w:pPr>
          <w:r w:rsidRPr="002400FC">
            <w:rPr>
              <w:rFonts w:ascii="Calibri" w:hAnsi="Calibri"/>
              <w:noProof/>
            </w:rPr>
            <w:t>15.</w:t>
          </w:r>
          <w:r w:rsidRPr="002400FC">
            <w:rPr>
              <w:rFonts w:ascii="Calibri" w:hAnsi="Calibri"/>
              <w:b w:val="0"/>
              <w:noProof/>
              <w:lang w:val="en-ZA" w:eastAsia="ja-JP"/>
            </w:rPr>
            <w:tab/>
          </w:r>
          <w:r w:rsidRPr="002400FC">
            <w:rPr>
              <w:rFonts w:ascii="Calibri" w:hAnsi="Calibri"/>
              <w:noProof/>
            </w:rPr>
            <w:t>2015/2016 Projected Balance Sheet</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_Toc318987555 \h </w:instrText>
          </w:r>
          <w:r w:rsidRPr="002400FC">
            <w:rPr>
              <w:rFonts w:ascii="Calibri" w:hAnsi="Calibri"/>
              <w:noProof/>
            </w:rPr>
          </w:r>
          <w:r w:rsidRPr="002400FC">
            <w:rPr>
              <w:rFonts w:ascii="Calibri" w:hAnsi="Calibri"/>
              <w:noProof/>
            </w:rPr>
            <w:fldChar w:fldCharType="separate"/>
          </w:r>
          <w:r w:rsidR="00737E41">
            <w:rPr>
              <w:rFonts w:ascii="Calibri" w:hAnsi="Calibri"/>
              <w:noProof/>
            </w:rPr>
            <w:t>78</w:t>
          </w:r>
          <w:r w:rsidRPr="002400FC">
            <w:rPr>
              <w:rFonts w:ascii="Calibri" w:hAnsi="Calibri"/>
              <w:noProof/>
            </w:rPr>
            <w:fldChar w:fldCharType="end"/>
          </w:r>
        </w:p>
        <w:p w14:paraId="66B41928" w14:textId="77777777" w:rsidR="002400FC" w:rsidRPr="002400FC" w:rsidRDefault="002400FC" w:rsidP="002400FC">
          <w:pPr>
            <w:pStyle w:val="TOC1"/>
            <w:tabs>
              <w:tab w:val="left" w:pos="580"/>
              <w:tab w:val="right" w:leader="dot" w:pos="8290"/>
            </w:tabs>
            <w:spacing w:line="360" w:lineRule="auto"/>
            <w:rPr>
              <w:rFonts w:ascii="Calibri" w:hAnsi="Calibri"/>
              <w:b w:val="0"/>
              <w:noProof/>
              <w:lang w:val="en-ZA" w:eastAsia="ja-JP"/>
            </w:rPr>
          </w:pPr>
          <w:r w:rsidRPr="002400FC">
            <w:rPr>
              <w:rFonts w:ascii="Calibri" w:hAnsi="Calibri"/>
              <w:noProof/>
            </w:rPr>
            <w:t>16.</w:t>
          </w:r>
          <w:r w:rsidRPr="002400FC">
            <w:rPr>
              <w:rFonts w:ascii="Calibri" w:hAnsi="Calibri"/>
              <w:b w:val="0"/>
              <w:noProof/>
              <w:lang w:val="en-ZA" w:eastAsia="ja-JP"/>
            </w:rPr>
            <w:tab/>
          </w:r>
          <w:r w:rsidRPr="002400FC">
            <w:rPr>
              <w:rFonts w:ascii="Calibri" w:hAnsi="Calibri"/>
              <w:noProof/>
            </w:rPr>
            <w:t>2015/2016 Cash Flow Projections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_Toc318987556 \h </w:instrText>
          </w:r>
          <w:r w:rsidRPr="002400FC">
            <w:rPr>
              <w:rFonts w:ascii="Calibri" w:hAnsi="Calibri"/>
              <w:noProof/>
            </w:rPr>
          </w:r>
          <w:r w:rsidRPr="002400FC">
            <w:rPr>
              <w:rFonts w:ascii="Calibri" w:hAnsi="Calibri"/>
              <w:noProof/>
            </w:rPr>
            <w:fldChar w:fldCharType="separate"/>
          </w:r>
          <w:r w:rsidR="00737E41">
            <w:rPr>
              <w:rFonts w:ascii="Calibri" w:hAnsi="Calibri"/>
              <w:noProof/>
            </w:rPr>
            <w:t>79</w:t>
          </w:r>
          <w:r w:rsidRPr="002400FC">
            <w:rPr>
              <w:rFonts w:ascii="Calibri" w:hAnsi="Calibri"/>
              <w:noProof/>
            </w:rPr>
            <w:fldChar w:fldCharType="end"/>
          </w:r>
        </w:p>
        <w:p w14:paraId="2636050D" w14:textId="77777777" w:rsidR="002400FC" w:rsidRPr="002400FC" w:rsidRDefault="002400FC" w:rsidP="002400FC">
          <w:pPr>
            <w:pStyle w:val="TOC1"/>
            <w:tabs>
              <w:tab w:val="right" w:leader="dot" w:pos="8290"/>
            </w:tabs>
            <w:spacing w:line="360" w:lineRule="auto"/>
            <w:rPr>
              <w:rFonts w:ascii="Calibri" w:hAnsi="Calibri"/>
              <w:b w:val="0"/>
              <w:noProof/>
              <w:lang w:val="en-ZA" w:eastAsia="ja-JP"/>
            </w:rPr>
          </w:pPr>
          <w:r w:rsidRPr="002400FC">
            <w:rPr>
              <w:rFonts w:ascii="Calibri" w:hAnsi="Calibri"/>
              <w:noProof/>
              <w:color w:val="FF0000"/>
            </w:rPr>
            <w:t>ABBREVIATIONS</w:t>
          </w:r>
          <w:r w:rsidRPr="002400FC">
            <w:rPr>
              <w:rFonts w:ascii="Calibri" w:hAnsi="Calibri"/>
              <w:noProof/>
            </w:rPr>
            <w:tab/>
          </w:r>
          <w:r w:rsidRPr="002400FC">
            <w:rPr>
              <w:rFonts w:ascii="Calibri" w:hAnsi="Calibri"/>
              <w:noProof/>
            </w:rPr>
            <w:fldChar w:fldCharType="begin"/>
          </w:r>
          <w:r w:rsidRPr="002400FC">
            <w:rPr>
              <w:rFonts w:ascii="Calibri" w:hAnsi="Calibri"/>
              <w:noProof/>
            </w:rPr>
            <w:instrText xml:space="preserve"> PAGEREF _Toc318987557 \h </w:instrText>
          </w:r>
          <w:r w:rsidRPr="002400FC">
            <w:rPr>
              <w:rFonts w:ascii="Calibri" w:hAnsi="Calibri"/>
              <w:noProof/>
            </w:rPr>
          </w:r>
          <w:r w:rsidRPr="002400FC">
            <w:rPr>
              <w:rFonts w:ascii="Calibri" w:hAnsi="Calibri"/>
              <w:noProof/>
            </w:rPr>
            <w:fldChar w:fldCharType="separate"/>
          </w:r>
          <w:r w:rsidR="00737E41">
            <w:rPr>
              <w:rFonts w:ascii="Calibri" w:hAnsi="Calibri"/>
              <w:noProof/>
            </w:rPr>
            <w:t>82</w:t>
          </w:r>
          <w:r w:rsidRPr="002400FC">
            <w:rPr>
              <w:rFonts w:ascii="Calibri" w:hAnsi="Calibri"/>
              <w:noProof/>
            </w:rPr>
            <w:fldChar w:fldCharType="end"/>
          </w:r>
        </w:p>
        <w:p w14:paraId="5E8C0813" w14:textId="2668880F" w:rsidR="000158ED" w:rsidRPr="002400FC" w:rsidRDefault="000158ED" w:rsidP="002400FC">
          <w:pPr>
            <w:spacing w:line="360" w:lineRule="auto"/>
            <w:rPr>
              <w:rFonts w:ascii="Calibri" w:hAnsi="Calibri"/>
            </w:rPr>
          </w:pPr>
          <w:r w:rsidRPr="002400FC">
            <w:rPr>
              <w:rFonts w:ascii="Calibri" w:hAnsi="Calibri"/>
              <w:b/>
              <w:bCs/>
              <w:noProof/>
            </w:rPr>
            <w:fldChar w:fldCharType="end"/>
          </w:r>
        </w:p>
      </w:sdtContent>
    </w:sdt>
    <w:p w14:paraId="5635CED6" w14:textId="77777777" w:rsidR="000158ED" w:rsidRPr="004E1247" w:rsidRDefault="000158ED" w:rsidP="000C3F27">
      <w:pPr>
        <w:rPr>
          <w:rFonts w:ascii="Calibri" w:eastAsiaTheme="majorEastAsia" w:hAnsi="Calibri" w:cstheme="majorBidi"/>
          <w:color w:val="345A8A" w:themeColor="accent1" w:themeShade="B5"/>
        </w:rPr>
      </w:pPr>
      <w:r w:rsidRPr="004E1247">
        <w:rPr>
          <w:rFonts w:ascii="Calibri" w:hAnsi="Calibri"/>
        </w:rPr>
        <w:br w:type="page"/>
      </w:r>
    </w:p>
    <w:p w14:paraId="239D38F4" w14:textId="6F8DF670" w:rsidR="0001632C" w:rsidRPr="004E1247" w:rsidRDefault="00C8107B" w:rsidP="0001632C">
      <w:pPr>
        <w:pStyle w:val="Heading1"/>
        <w:spacing w:line="360" w:lineRule="auto"/>
        <w:rPr>
          <w:rFonts w:ascii="Calibri" w:hAnsi="Calibri"/>
          <w:sz w:val="40"/>
          <w:szCs w:val="40"/>
        </w:rPr>
      </w:pPr>
      <w:bookmarkStart w:id="0" w:name="_Toc318987493"/>
      <w:r w:rsidRPr="004E1247">
        <w:rPr>
          <w:rFonts w:ascii="Calibri" w:hAnsi="Calibri"/>
          <w:sz w:val="40"/>
          <w:szCs w:val="40"/>
        </w:rPr>
        <w:t xml:space="preserve">Key </w:t>
      </w:r>
      <w:r w:rsidR="0001632C" w:rsidRPr="004E1247">
        <w:rPr>
          <w:rFonts w:ascii="Calibri" w:hAnsi="Calibri"/>
          <w:sz w:val="40"/>
          <w:szCs w:val="40"/>
        </w:rPr>
        <w:t>Definitions</w:t>
      </w:r>
      <w:bookmarkEnd w:id="0"/>
    </w:p>
    <w:p w14:paraId="1F8CBD68" w14:textId="77777777" w:rsidR="0001632C" w:rsidRPr="004E1247" w:rsidRDefault="0001632C" w:rsidP="0001632C">
      <w:pPr>
        <w:spacing w:line="360" w:lineRule="auto"/>
        <w:rPr>
          <w:rFonts w:ascii="Calibri" w:hAnsi="Calibri"/>
        </w:rPr>
      </w:pPr>
    </w:p>
    <w:p w14:paraId="754AF613" w14:textId="65EE9796" w:rsidR="0001632C" w:rsidRPr="004E1247" w:rsidRDefault="0001632C" w:rsidP="0001632C">
      <w:pPr>
        <w:spacing w:line="360" w:lineRule="auto"/>
        <w:rPr>
          <w:rFonts w:ascii="Calibri" w:hAnsi="Calibri"/>
        </w:rPr>
      </w:pPr>
      <w:r w:rsidRPr="004E1247">
        <w:rPr>
          <w:rFonts w:ascii="Calibri" w:hAnsi="Calibri"/>
          <w:b/>
          <w:i/>
        </w:rPr>
        <w:t>“Act”</w:t>
      </w:r>
      <w:r w:rsidRPr="004E1247">
        <w:rPr>
          <w:rFonts w:ascii="Calibri" w:hAnsi="Calibri"/>
        </w:rPr>
        <w:t xml:space="preserve"> </w:t>
      </w:r>
      <w:r w:rsidR="00095330">
        <w:rPr>
          <w:rFonts w:ascii="Calibri" w:hAnsi="Calibri"/>
        </w:rPr>
        <w:t xml:space="preserve">or </w:t>
      </w:r>
      <w:r w:rsidR="00095330" w:rsidRPr="00095330">
        <w:rPr>
          <w:rFonts w:ascii="Calibri" w:hAnsi="Calibri"/>
          <w:b/>
          <w:i/>
        </w:rPr>
        <w:t>“ECT Act”</w:t>
      </w:r>
      <w:r w:rsidR="00095330">
        <w:rPr>
          <w:rFonts w:ascii="Calibri" w:hAnsi="Calibri"/>
        </w:rPr>
        <w:t xml:space="preserve"> or </w:t>
      </w:r>
      <w:r w:rsidR="00095330" w:rsidRPr="00095330">
        <w:rPr>
          <w:rFonts w:ascii="Calibri" w:hAnsi="Calibri"/>
          <w:b/>
          <w:i/>
        </w:rPr>
        <w:t>“ECTA”</w:t>
      </w:r>
      <w:r w:rsidR="00095330">
        <w:rPr>
          <w:rFonts w:ascii="Calibri" w:hAnsi="Calibri"/>
        </w:rPr>
        <w:t xml:space="preserve"> </w:t>
      </w:r>
      <w:r w:rsidRPr="004E1247">
        <w:rPr>
          <w:rFonts w:ascii="Calibri" w:hAnsi="Calibri"/>
        </w:rPr>
        <w:t>means the Electronic Communications and Transactions Act 25 of 2002;</w:t>
      </w:r>
    </w:p>
    <w:p w14:paraId="57CF390D" w14:textId="77777777" w:rsidR="0001632C" w:rsidRDefault="0001632C" w:rsidP="0001632C">
      <w:pPr>
        <w:spacing w:line="360" w:lineRule="auto"/>
        <w:rPr>
          <w:rFonts w:ascii="Calibri" w:hAnsi="Calibri"/>
        </w:rPr>
      </w:pPr>
    </w:p>
    <w:p w14:paraId="46DB8FFA" w14:textId="115EFB47" w:rsidR="000A0E31" w:rsidRDefault="000A0E31" w:rsidP="0001632C">
      <w:pPr>
        <w:spacing w:line="360" w:lineRule="auto"/>
        <w:rPr>
          <w:rFonts w:ascii="Calibri" w:hAnsi="Calibri"/>
        </w:rPr>
      </w:pPr>
      <w:r w:rsidRPr="000A0E31">
        <w:rPr>
          <w:rFonts w:ascii="Calibri" w:hAnsi="Calibri"/>
          <w:b/>
          <w:i/>
        </w:rPr>
        <w:t>“DNS”</w:t>
      </w:r>
      <w:r>
        <w:rPr>
          <w:rFonts w:ascii="Calibri" w:hAnsi="Calibri"/>
        </w:rPr>
        <w:t xml:space="preserve"> means the Domain Name System</w:t>
      </w:r>
    </w:p>
    <w:p w14:paraId="702F4AC6" w14:textId="77777777" w:rsidR="000A0E31" w:rsidRPr="004E1247" w:rsidRDefault="000A0E31" w:rsidP="0001632C">
      <w:pPr>
        <w:spacing w:line="360" w:lineRule="auto"/>
        <w:rPr>
          <w:rFonts w:ascii="Calibri" w:hAnsi="Calibri"/>
        </w:rPr>
      </w:pPr>
    </w:p>
    <w:p w14:paraId="7D589B47" w14:textId="54382796" w:rsidR="00334CBC" w:rsidRPr="004E1247" w:rsidRDefault="00766F7D" w:rsidP="0001632C">
      <w:pPr>
        <w:spacing w:line="360" w:lineRule="auto"/>
        <w:rPr>
          <w:rFonts w:ascii="Calibri" w:hAnsi="Calibri"/>
        </w:rPr>
      </w:pPr>
      <w:r w:rsidRPr="004E1247">
        <w:rPr>
          <w:rFonts w:ascii="Calibri" w:hAnsi="Calibri"/>
          <w:b/>
          <w:i/>
        </w:rPr>
        <w:t xml:space="preserve"> </w:t>
      </w:r>
      <w:r w:rsidR="00500984" w:rsidRPr="004E1247">
        <w:rPr>
          <w:rFonts w:ascii="Calibri" w:hAnsi="Calibri"/>
          <w:b/>
          <w:i/>
        </w:rPr>
        <w:t>“dotCities”</w:t>
      </w:r>
      <w:r w:rsidR="00500984" w:rsidRPr="004E1247">
        <w:rPr>
          <w:rFonts w:ascii="Calibri" w:hAnsi="Calibri"/>
        </w:rPr>
        <w:t xml:space="preserve"> means the dotCapeTown, dotDurban and dotJoburg TLDs that ZACR is in the process of launching from May 2014;</w:t>
      </w:r>
    </w:p>
    <w:p w14:paraId="4B49F132" w14:textId="77777777" w:rsidR="00334CBC" w:rsidRDefault="00334CBC" w:rsidP="0001632C">
      <w:pPr>
        <w:spacing w:line="360" w:lineRule="auto"/>
        <w:rPr>
          <w:rFonts w:ascii="Calibri" w:hAnsi="Calibri"/>
        </w:rPr>
      </w:pPr>
    </w:p>
    <w:p w14:paraId="095379F1" w14:textId="48C72B68" w:rsidR="00766F7D" w:rsidRDefault="00766F7D" w:rsidP="0001632C">
      <w:pPr>
        <w:spacing w:line="360" w:lineRule="auto"/>
        <w:rPr>
          <w:rFonts w:ascii="Calibri" w:hAnsi="Calibri"/>
        </w:rPr>
      </w:pPr>
      <w:r w:rsidRPr="00766F7D">
        <w:rPr>
          <w:rFonts w:ascii="Calibri" w:hAnsi="Calibri"/>
          <w:b/>
          <w:i/>
        </w:rPr>
        <w:t>“DTPS”</w:t>
      </w:r>
      <w:r>
        <w:rPr>
          <w:rFonts w:ascii="Calibri" w:hAnsi="Calibri"/>
        </w:rPr>
        <w:t xml:space="preserve"> means the Department of Telecommunications and Postal Services;</w:t>
      </w:r>
    </w:p>
    <w:p w14:paraId="6279BADC" w14:textId="77777777" w:rsidR="00766F7D" w:rsidRPr="004E1247" w:rsidRDefault="00766F7D" w:rsidP="0001632C">
      <w:pPr>
        <w:spacing w:line="360" w:lineRule="auto"/>
        <w:rPr>
          <w:rFonts w:ascii="Calibri" w:hAnsi="Calibri"/>
        </w:rPr>
      </w:pPr>
    </w:p>
    <w:p w14:paraId="43CC9531" w14:textId="7130B9B4" w:rsidR="0001632C" w:rsidRPr="004E1247" w:rsidRDefault="0001632C" w:rsidP="0001632C">
      <w:pPr>
        <w:spacing w:line="360" w:lineRule="auto"/>
        <w:rPr>
          <w:rFonts w:ascii="Calibri" w:hAnsi="Calibri"/>
        </w:rPr>
      </w:pPr>
      <w:r w:rsidRPr="004E1247">
        <w:rPr>
          <w:rFonts w:ascii="Calibri" w:hAnsi="Calibri"/>
          <w:b/>
          <w:i/>
        </w:rPr>
        <w:t>“ICANN”</w:t>
      </w:r>
      <w:r w:rsidRPr="004E1247">
        <w:rPr>
          <w:rFonts w:ascii="Calibri" w:hAnsi="Calibri"/>
        </w:rPr>
        <w:t xml:space="preserve"> means the Internet Corporation for Assigned Names and Numbers, the California-based not-for-profit entity that, amongst other things, manages the root zone of the domain name system and oversees the function of allocating </w:t>
      </w:r>
      <w:r w:rsidR="007622CF" w:rsidRPr="004E1247">
        <w:rPr>
          <w:rFonts w:ascii="Calibri" w:hAnsi="Calibri"/>
        </w:rPr>
        <w:t>Internet</w:t>
      </w:r>
      <w:r w:rsidRPr="004E1247">
        <w:rPr>
          <w:rFonts w:ascii="Calibri" w:hAnsi="Calibri"/>
        </w:rPr>
        <w:t xml:space="preserve"> numbering resources; </w:t>
      </w:r>
    </w:p>
    <w:p w14:paraId="1A84611B" w14:textId="77777777" w:rsidR="0001632C" w:rsidRPr="004E1247" w:rsidRDefault="0001632C" w:rsidP="0001632C">
      <w:pPr>
        <w:spacing w:line="360" w:lineRule="auto"/>
        <w:rPr>
          <w:rFonts w:ascii="Calibri" w:hAnsi="Calibri"/>
        </w:rPr>
      </w:pPr>
    </w:p>
    <w:p w14:paraId="238B8731" w14:textId="58DAAFFE" w:rsidR="0001632C" w:rsidRPr="004E1247" w:rsidRDefault="0001632C" w:rsidP="0001632C">
      <w:pPr>
        <w:spacing w:line="360" w:lineRule="auto"/>
        <w:rPr>
          <w:rFonts w:ascii="Calibri" w:hAnsi="Calibri"/>
        </w:rPr>
      </w:pPr>
      <w:r w:rsidRPr="004E1247">
        <w:rPr>
          <w:rFonts w:ascii="Calibri" w:hAnsi="Calibri"/>
          <w:b/>
          <w:i/>
        </w:rPr>
        <w:t>“Minister”</w:t>
      </w:r>
      <w:r w:rsidRPr="004E1247">
        <w:rPr>
          <w:rFonts w:ascii="Calibri" w:hAnsi="Calibri"/>
        </w:rPr>
        <w:t xml:space="preserve"> means the Minister of </w:t>
      </w:r>
      <w:r w:rsidR="008C7E26">
        <w:rPr>
          <w:rFonts w:ascii="Calibri" w:hAnsi="Calibri"/>
        </w:rPr>
        <w:t>Telecommunications and Postal Services</w:t>
      </w:r>
      <w:r w:rsidRPr="004E1247">
        <w:rPr>
          <w:rFonts w:ascii="Calibri" w:hAnsi="Calibri"/>
        </w:rPr>
        <w:t>;</w:t>
      </w:r>
    </w:p>
    <w:p w14:paraId="3ACE28DC" w14:textId="77777777" w:rsidR="0001632C" w:rsidRPr="004E1247" w:rsidRDefault="0001632C" w:rsidP="0001632C">
      <w:pPr>
        <w:spacing w:line="360" w:lineRule="auto"/>
        <w:rPr>
          <w:rFonts w:ascii="Calibri" w:hAnsi="Calibri"/>
        </w:rPr>
      </w:pPr>
    </w:p>
    <w:p w14:paraId="638DF64A" w14:textId="77777777" w:rsidR="0001632C" w:rsidRPr="004E1247" w:rsidRDefault="0001632C" w:rsidP="0001632C">
      <w:pPr>
        <w:spacing w:line="360" w:lineRule="auto"/>
        <w:rPr>
          <w:rFonts w:ascii="Calibri" w:hAnsi="Calibri"/>
        </w:rPr>
      </w:pPr>
      <w:r w:rsidRPr="004E1247">
        <w:rPr>
          <w:rFonts w:ascii="Calibri" w:hAnsi="Calibri"/>
          <w:b/>
          <w:i/>
        </w:rPr>
        <w:t>“Registrar”</w:t>
      </w:r>
      <w:r w:rsidRPr="004E1247">
        <w:rPr>
          <w:rFonts w:ascii="Calibri" w:hAnsi="Calibri"/>
        </w:rPr>
        <w:t xml:space="preserve"> means an entity authorized or accredited to register domain names on behalf of registrants;</w:t>
      </w:r>
    </w:p>
    <w:p w14:paraId="582E5889" w14:textId="77777777" w:rsidR="0001632C" w:rsidRPr="004E1247" w:rsidRDefault="0001632C" w:rsidP="0001632C">
      <w:pPr>
        <w:spacing w:line="360" w:lineRule="auto"/>
        <w:rPr>
          <w:rFonts w:ascii="Calibri" w:hAnsi="Calibri"/>
        </w:rPr>
      </w:pPr>
    </w:p>
    <w:p w14:paraId="05076FF1" w14:textId="667ADD22" w:rsidR="0001632C" w:rsidRPr="004E1247" w:rsidRDefault="0001632C" w:rsidP="0001632C">
      <w:pPr>
        <w:spacing w:line="360" w:lineRule="auto"/>
        <w:rPr>
          <w:rFonts w:ascii="Calibri" w:hAnsi="Calibri"/>
        </w:rPr>
      </w:pPr>
      <w:r w:rsidRPr="004E1247">
        <w:rPr>
          <w:rFonts w:ascii="Calibri" w:hAnsi="Calibri"/>
          <w:b/>
          <w:i/>
        </w:rPr>
        <w:t>“Registrant”</w:t>
      </w:r>
      <w:r w:rsidRPr="004E1247">
        <w:rPr>
          <w:rFonts w:ascii="Calibri" w:hAnsi="Calibri"/>
        </w:rPr>
        <w:t xml:space="preserve"> means a holder of a domain name;</w:t>
      </w:r>
    </w:p>
    <w:p w14:paraId="095E20CF" w14:textId="77777777" w:rsidR="0001632C" w:rsidRPr="004E1247" w:rsidRDefault="0001632C" w:rsidP="0001632C">
      <w:pPr>
        <w:spacing w:line="360" w:lineRule="auto"/>
        <w:rPr>
          <w:rFonts w:ascii="Calibri" w:hAnsi="Calibri"/>
        </w:rPr>
      </w:pPr>
    </w:p>
    <w:p w14:paraId="7B1D57C6" w14:textId="2E2A7EAA" w:rsidR="0001632C" w:rsidRPr="004E1247" w:rsidRDefault="0001632C" w:rsidP="0001632C">
      <w:pPr>
        <w:spacing w:line="360" w:lineRule="auto"/>
        <w:rPr>
          <w:rFonts w:ascii="Calibri" w:hAnsi="Calibri"/>
        </w:rPr>
      </w:pPr>
      <w:r w:rsidRPr="004E1247">
        <w:rPr>
          <w:rFonts w:ascii="Calibri" w:hAnsi="Calibri"/>
          <w:b/>
          <w:i/>
        </w:rPr>
        <w:t>“Registry”</w:t>
      </w:r>
      <w:r w:rsidRPr="004E1247">
        <w:rPr>
          <w:rFonts w:ascii="Calibri" w:hAnsi="Calibri"/>
        </w:rPr>
        <w:t xml:space="preserve"> or </w:t>
      </w:r>
      <w:r w:rsidRPr="004E1247">
        <w:rPr>
          <w:rFonts w:ascii="Calibri" w:hAnsi="Calibri"/>
          <w:b/>
          <w:i/>
        </w:rPr>
        <w:t>“Registry operator”</w:t>
      </w:r>
      <w:r w:rsidRPr="004E1247">
        <w:rPr>
          <w:rFonts w:ascii="Calibri" w:hAnsi="Calibri"/>
        </w:rPr>
        <w:t xml:space="preserve"> means an entity that licensed or accredited to operate an SLD;</w:t>
      </w:r>
    </w:p>
    <w:p w14:paraId="2FBD3813" w14:textId="77777777" w:rsidR="0001632C" w:rsidRPr="004E1247" w:rsidRDefault="0001632C" w:rsidP="0001632C">
      <w:pPr>
        <w:spacing w:line="360" w:lineRule="auto"/>
        <w:rPr>
          <w:rFonts w:ascii="Calibri" w:hAnsi="Calibri"/>
        </w:rPr>
      </w:pPr>
    </w:p>
    <w:p w14:paraId="091CEF2C" w14:textId="2F4A1879" w:rsidR="0001632C" w:rsidRPr="004E1247" w:rsidRDefault="0001632C" w:rsidP="0001632C">
      <w:pPr>
        <w:spacing w:line="360" w:lineRule="auto"/>
        <w:rPr>
          <w:rFonts w:ascii="Calibri" w:hAnsi="Calibri"/>
        </w:rPr>
      </w:pPr>
      <w:r w:rsidRPr="004E1247">
        <w:rPr>
          <w:rFonts w:ascii="Calibri" w:hAnsi="Calibri"/>
          <w:b/>
          <w:i/>
        </w:rPr>
        <w:t xml:space="preserve">“SLD” </w:t>
      </w:r>
      <w:r w:rsidRPr="004E1247">
        <w:rPr>
          <w:rFonts w:ascii="Calibri" w:hAnsi="Calibri"/>
        </w:rPr>
        <w:t>means a second level domain that follows immediately below .ZA, such as ac.za, gov.za and org.za;</w:t>
      </w:r>
    </w:p>
    <w:p w14:paraId="36101C4A" w14:textId="77777777" w:rsidR="0001632C" w:rsidRPr="004E1247" w:rsidRDefault="0001632C" w:rsidP="0001632C">
      <w:pPr>
        <w:spacing w:line="360" w:lineRule="auto"/>
        <w:rPr>
          <w:rFonts w:ascii="Calibri" w:hAnsi="Calibri"/>
        </w:rPr>
      </w:pPr>
    </w:p>
    <w:p w14:paraId="231A0A4B" w14:textId="007F6A7B" w:rsidR="0001632C" w:rsidRPr="004E1247" w:rsidRDefault="0001632C" w:rsidP="0001632C">
      <w:pPr>
        <w:spacing w:line="360" w:lineRule="auto"/>
        <w:rPr>
          <w:rFonts w:ascii="Calibri" w:hAnsi="Calibri"/>
        </w:rPr>
      </w:pPr>
      <w:r w:rsidRPr="004E1247">
        <w:rPr>
          <w:rFonts w:ascii="Calibri" w:hAnsi="Calibri"/>
          <w:b/>
          <w:i/>
        </w:rPr>
        <w:t>“ZACR”</w:t>
      </w:r>
      <w:r w:rsidRPr="004E1247">
        <w:rPr>
          <w:rFonts w:ascii="Calibri" w:hAnsi="Calibri"/>
        </w:rPr>
        <w:t xml:space="preserve"> means the ZA Central Registry, the non-profit entity appointed by ZADNA to operate a centralized registry platform for the management of unrestricted SLDs;</w:t>
      </w:r>
      <w:r w:rsidR="00C10121" w:rsidRPr="004E1247">
        <w:rPr>
          <w:rFonts w:ascii="Calibri" w:hAnsi="Calibri"/>
        </w:rPr>
        <w:t xml:space="preserve"> and</w:t>
      </w:r>
    </w:p>
    <w:p w14:paraId="390996B2" w14:textId="77777777" w:rsidR="0001632C" w:rsidRPr="004E1247" w:rsidRDefault="0001632C" w:rsidP="0001632C">
      <w:pPr>
        <w:spacing w:line="360" w:lineRule="auto"/>
        <w:rPr>
          <w:rFonts w:ascii="Calibri" w:hAnsi="Calibri"/>
        </w:rPr>
      </w:pPr>
    </w:p>
    <w:p w14:paraId="3FE6EE06" w14:textId="3324ADE2" w:rsidR="0001632C" w:rsidRPr="004E1247" w:rsidRDefault="0001632C" w:rsidP="0001632C">
      <w:pPr>
        <w:spacing w:line="360" w:lineRule="auto"/>
        <w:rPr>
          <w:rFonts w:ascii="Calibri" w:hAnsi="Calibri"/>
        </w:rPr>
      </w:pPr>
      <w:r w:rsidRPr="004E1247">
        <w:rPr>
          <w:rFonts w:ascii="Calibri" w:hAnsi="Calibri"/>
          <w:b/>
          <w:i/>
        </w:rPr>
        <w:t>“ZADNA”</w:t>
      </w:r>
      <w:r w:rsidRPr="004E1247">
        <w:rPr>
          <w:rFonts w:ascii="Calibri" w:hAnsi="Calibri"/>
        </w:rPr>
        <w:t xml:space="preserve"> means the .ZA Domain Name Authority</w:t>
      </w:r>
      <w:r w:rsidR="00C10121" w:rsidRPr="004E1247">
        <w:rPr>
          <w:rFonts w:ascii="Calibri" w:hAnsi="Calibri"/>
        </w:rPr>
        <w:t>.</w:t>
      </w:r>
    </w:p>
    <w:p w14:paraId="19464156" w14:textId="77777777" w:rsidR="0001632C" w:rsidRPr="004E1247" w:rsidRDefault="0001632C" w:rsidP="0001632C">
      <w:pPr>
        <w:spacing w:line="360" w:lineRule="auto"/>
        <w:rPr>
          <w:rFonts w:ascii="Calibri" w:hAnsi="Calibri"/>
        </w:rPr>
      </w:pPr>
    </w:p>
    <w:p w14:paraId="3C038492" w14:textId="6E0196D3" w:rsidR="005A6F07" w:rsidRPr="004E1247" w:rsidRDefault="005A6F07">
      <w:pPr>
        <w:rPr>
          <w:rFonts w:ascii="Calibri" w:hAnsi="Calibri"/>
        </w:rPr>
      </w:pPr>
      <w:r w:rsidRPr="004E1247">
        <w:rPr>
          <w:rFonts w:ascii="Calibri" w:hAnsi="Calibri"/>
        </w:rPr>
        <w:br w:type="page"/>
      </w:r>
    </w:p>
    <w:p w14:paraId="0BD731B6" w14:textId="61D93CB9" w:rsidR="005A6F07" w:rsidRPr="004E1247" w:rsidRDefault="00222D5D" w:rsidP="00EC5218">
      <w:pPr>
        <w:pStyle w:val="Heading1"/>
        <w:spacing w:line="360" w:lineRule="auto"/>
        <w:jc w:val="both"/>
        <w:rPr>
          <w:rFonts w:ascii="Calibri" w:hAnsi="Calibri"/>
          <w:sz w:val="40"/>
          <w:szCs w:val="40"/>
        </w:rPr>
      </w:pPr>
      <w:bookmarkStart w:id="1" w:name="_Toc318987494"/>
      <w:r w:rsidRPr="004E1247">
        <w:rPr>
          <w:rFonts w:ascii="Calibri" w:hAnsi="Calibri"/>
          <w:sz w:val="40"/>
          <w:szCs w:val="40"/>
        </w:rPr>
        <w:t>Introduction</w:t>
      </w:r>
      <w:bookmarkEnd w:id="1"/>
    </w:p>
    <w:p w14:paraId="35D577F2" w14:textId="77777777" w:rsidR="00EC5218" w:rsidRPr="004E1247" w:rsidRDefault="00EC5218" w:rsidP="00EC5218">
      <w:pPr>
        <w:spacing w:line="360" w:lineRule="auto"/>
        <w:jc w:val="both"/>
        <w:rPr>
          <w:rFonts w:ascii="Calibri" w:eastAsiaTheme="majorEastAsia" w:hAnsi="Calibri" w:cstheme="majorBidi"/>
        </w:rPr>
      </w:pPr>
    </w:p>
    <w:p w14:paraId="314C19F9" w14:textId="767C9247" w:rsidR="00F74929" w:rsidRDefault="003A73A4" w:rsidP="007776F8">
      <w:pPr>
        <w:spacing w:line="360" w:lineRule="auto"/>
        <w:jc w:val="both"/>
        <w:rPr>
          <w:rFonts w:ascii="Calibri" w:eastAsiaTheme="majorEastAsia" w:hAnsi="Calibri" w:cstheme="majorBidi"/>
        </w:rPr>
      </w:pPr>
      <w:r>
        <w:rPr>
          <w:rFonts w:ascii="Calibri" w:eastAsiaTheme="majorEastAsia" w:hAnsi="Calibri" w:cstheme="majorBidi"/>
        </w:rPr>
        <w:t xml:space="preserve">The </w:t>
      </w:r>
      <w:r w:rsidR="00FE2D18">
        <w:rPr>
          <w:rFonts w:ascii="Calibri" w:eastAsiaTheme="majorEastAsia" w:hAnsi="Calibri" w:cstheme="majorBidi"/>
        </w:rPr>
        <w:t>2016/2017</w:t>
      </w:r>
      <w:r w:rsidR="004C5625">
        <w:rPr>
          <w:rFonts w:ascii="Calibri" w:eastAsiaTheme="majorEastAsia" w:hAnsi="Calibri" w:cstheme="majorBidi"/>
        </w:rPr>
        <w:t xml:space="preserve"> to 2018/2019</w:t>
      </w:r>
      <w:r>
        <w:rPr>
          <w:rFonts w:ascii="Calibri" w:eastAsiaTheme="majorEastAsia" w:hAnsi="Calibri" w:cstheme="majorBidi"/>
        </w:rPr>
        <w:t xml:space="preserve"> strategic </w:t>
      </w:r>
      <w:r w:rsidR="004C5625">
        <w:rPr>
          <w:rFonts w:ascii="Calibri" w:eastAsiaTheme="majorEastAsia" w:hAnsi="Calibri" w:cstheme="majorBidi"/>
        </w:rPr>
        <w:t xml:space="preserve">plan </w:t>
      </w:r>
      <w:r>
        <w:rPr>
          <w:rFonts w:ascii="Calibri" w:eastAsiaTheme="majorEastAsia" w:hAnsi="Calibri" w:cstheme="majorBidi"/>
        </w:rPr>
        <w:t xml:space="preserve">and </w:t>
      </w:r>
      <w:r w:rsidR="004C5625">
        <w:rPr>
          <w:rFonts w:ascii="Calibri" w:eastAsiaTheme="majorEastAsia" w:hAnsi="Calibri" w:cstheme="majorBidi"/>
        </w:rPr>
        <w:t>the 2016/2017 A</w:t>
      </w:r>
      <w:r>
        <w:rPr>
          <w:rFonts w:ascii="Calibri" w:eastAsiaTheme="majorEastAsia" w:hAnsi="Calibri" w:cstheme="majorBidi"/>
        </w:rPr>
        <w:t xml:space="preserve">nnual </w:t>
      </w:r>
      <w:r w:rsidR="004C5625">
        <w:rPr>
          <w:rFonts w:ascii="Calibri" w:eastAsiaTheme="majorEastAsia" w:hAnsi="Calibri" w:cstheme="majorBidi"/>
        </w:rPr>
        <w:t>P</w:t>
      </w:r>
      <w:r>
        <w:rPr>
          <w:rFonts w:ascii="Calibri" w:eastAsiaTheme="majorEastAsia" w:hAnsi="Calibri" w:cstheme="majorBidi"/>
        </w:rPr>
        <w:t xml:space="preserve">erformance </w:t>
      </w:r>
      <w:r w:rsidR="004C5625">
        <w:rPr>
          <w:rFonts w:ascii="Calibri" w:eastAsiaTheme="majorEastAsia" w:hAnsi="Calibri" w:cstheme="majorBidi"/>
        </w:rPr>
        <w:t>P</w:t>
      </w:r>
      <w:r>
        <w:rPr>
          <w:rFonts w:ascii="Calibri" w:eastAsiaTheme="majorEastAsia" w:hAnsi="Calibri" w:cstheme="majorBidi"/>
        </w:rPr>
        <w:t xml:space="preserve">lan </w:t>
      </w:r>
      <w:r w:rsidR="005F303D">
        <w:rPr>
          <w:rFonts w:ascii="Calibri" w:eastAsiaTheme="majorEastAsia" w:hAnsi="Calibri" w:cstheme="majorBidi"/>
        </w:rPr>
        <w:t>are meant</w:t>
      </w:r>
      <w:r w:rsidR="007C4D10">
        <w:rPr>
          <w:rFonts w:ascii="Calibri" w:eastAsiaTheme="majorEastAsia" w:hAnsi="Calibri" w:cstheme="majorBidi"/>
        </w:rPr>
        <w:t xml:space="preserve"> to better define some of the performance targets of ZADNA in line with the stipulations of the ECT Act. The Act requires ZADNA, as a matter of “must”, to perform certain functions, and this plan uses those specific functions as ZADNA’s strategic goals. This is a shift away from the previous years when specific ECT Act responsibilities were grouped into four (4) strategic goals. Accordingly, as listed in Section 65 of the Act, ZADNA’s functions, and consequently its strategic priorities, are: </w:t>
      </w:r>
    </w:p>
    <w:p w14:paraId="4F8D2200" w14:textId="77777777" w:rsidR="00F74929" w:rsidRPr="003A73A4" w:rsidRDefault="00F74929" w:rsidP="007776F8">
      <w:pPr>
        <w:spacing w:line="360" w:lineRule="auto"/>
        <w:jc w:val="both"/>
        <w:rPr>
          <w:rFonts w:ascii="Calibri" w:eastAsiaTheme="majorEastAsia" w:hAnsi="Calibri" w:cstheme="majorBidi"/>
        </w:rPr>
      </w:pPr>
    </w:p>
    <w:p w14:paraId="58427AFB" w14:textId="77777777" w:rsidR="007776F8" w:rsidRDefault="00F74929" w:rsidP="0055113B">
      <w:pPr>
        <w:pStyle w:val="ListParagraph"/>
        <w:numPr>
          <w:ilvl w:val="0"/>
          <w:numId w:val="13"/>
        </w:numPr>
        <w:spacing w:line="360" w:lineRule="auto"/>
        <w:jc w:val="both"/>
        <w:rPr>
          <w:rFonts w:ascii="Calibri" w:hAnsi="Calibri" w:cs="Arial"/>
        </w:rPr>
      </w:pPr>
      <w:r w:rsidRPr="007776F8">
        <w:rPr>
          <w:rFonts w:ascii="Calibri" w:hAnsi="Calibri" w:cs="Arial"/>
        </w:rPr>
        <w:t>Administer and manage the .ZA name space.</w:t>
      </w:r>
    </w:p>
    <w:p w14:paraId="4BBD0DBC" w14:textId="5C5BDABA" w:rsidR="00551C18" w:rsidRDefault="00551C18" w:rsidP="0055113B">
      <w:pPr>
        <w:pStyle w:val="ListParagraph"/>
        <w:numPr>
          <w:ilvl w:val="0"/>
          <w:numId w:val="13"/>
        </w:numPr>
        <w:spacing w:line="360" w:lineRule="auto"/>
        <w:jc w:val="both"/>
        <w:rPr>
          <w:rFonts w:ascii="Calibri" w:hAnsi="Calibri" w:cs="Arial"/>
        </w:rPr>
      </w:pPr>
      <w:r>
        <w:rPr>
          <w:rFonts w:ascii="Calibri" w:eastAsia="Times New Roman" w:hAnsi="Calibri" w:cs="Times New Roman"/>
        </w:rPr>
        <w:t xml:space="preserve">Comply </w:t>
      </w:r>
      <w:r w:rsidRPr="00C879C4">
        <w:rPr>
          <w:rFonts w:ascii="Calibri" w:eastAsia="Times New Roman" w:hAnsi="Calibri" w:cs="Times New Roman"/>
        </w:rPr>
        <w:t xml:space="preserve">with international best practice in the administration of the </w:t>
      </w:r>
      <w:r>
        <w:rPr>
          <w:rFonts w:ascii="Calibri" w:eastAsia="Times New Roman" w:hAnsi="Calibri" w:cs="Times New Roman"/>
        </w:rPr>
        <w:t>.ZA domain name space</w:t>
      </w:r>
      <w:r>
        <w:t>.</w:t>
      </w:r>
      <w:r>
        <w:rPr>
          <w:rFonts w:ascii="Calibri" w:hAnsi="Calibri" w:cs="Arial"/>
        </w:rPr>
        <w:t xml:space="preserve"> </w:t>
      </w:r>
    </w:p>
    <w:p w14:paraId="68A5D01B" w14:textId="77777777" w:rsidR="007776F8" w:rsidRDefault="00F74929" w:rsidP="0055113B">
      <w:pPr>
        <w:pStyle w:val="ListParagraph"/>
        <w:numPr>
          <w:ilvl w:val="0"/>
          <w:numId w:val="13"/>
        </w:numPr>
        <w:spacing w:line="360" w:lineRule="auto"/>
        <w:jc w:val="both"/>
        <w:rPr>
          <w:rFonts w:ascii="Calibri" w:hAnsi="Calibri" w:cs="Arial"/>
        </w:rPr>
      </w:pPr>
      <w:r w:rsidRPr="007776F8">
        <w:rPr>
          <w:rFonts w:ascii="Calibri" w:hAnsi="Calibri" w:cs="Arial"/>
        </w:rPr>
        <w:t>License and regulate registries</w:t>
      </w:r>
      <w:r w:rsidR="007776F8">
        <w:rPr>
          <w:rFonts w:ascii="Calibri" w:hAnsi="Calibri" w:cs="Arial"/>
        </w:rPr>
        <w:t xml:space="preserve"> and registrars</w:t>
      </w:r>
      <w:r w:rsidRPr="007776F8">
        <w:rPr>
          <w:rFonts w:ascii="Calibri" w:hAnsi="Calibri" w:cs="Arial"/>
        </w:rPr>
        <w:t>.</w:t>
      </w:r>
    </w:p>
    <w:p w14:paraId="78B444A2" w14:textId="3C2D9651" w:rsidR="00F74929" w:rsidRPr="007776F8" w:rsidRDefault="00F74929" w:rsidP="0055113B">
      <w:pPr>
        <w:pStyle w:val="ListParagraph"/>
        <w:numPr>
          <w:ilvl w:val="0"/>
          <w:numId w:val="13"/>
        </w:numPr>
        <w:spacing w:line="360" w:lineRule="auto"/>
        <w:jc w:val="both"/>
        <w:rPr>
          <w:rFonts w:ascii="Calibri" w:hAnsi="Calibri" w:cs="Arial"/>
        </w:rPr>
      </w:pPr>
      <w:r w:rsidRPr="007776F8">
        <w:rPr>
          <w:rFonts w:ascii="Calibri" w:hAnsi="Calibri" w:cs="Arial"/>
        </w:rPr>
        <w:t>Publish guidelines on:</w:t>
      </w:r>
    </w:p>
    <w:p w14:paraId="0777DE93" w14:textId="77777777" w:rsidR="007776F8" w:rsidRPr="007776F8" w:rsidRDefault="00F74929" w:rsidP="0055113B">
      <w:pPr>
        <w:pStyle w:val="ListParagraph"/>
        <w:numPr>
          <w:ilvl w:val="1"/>
          <w:numId w:val="13"/>
        </w:numPr>
        <w:spacing w:line="360" w:lineRule="auto"/>
        <w:jc w:val="both"/>
        <w:rPr>
          <w:rFonts w:ascii="Calibri" w:hAnsi="Calibri" w:cs="Arial"/>
        </w:rPr>
      </w:pPr>
      <w:r w:rsidRPr="007776F8">
        <w:rPr>
          <w:rFonts w:ascii="Calibri" w:eastAsia="Times New Roman" w:hAnsi="Calibri" w:cs="Times New Roman"/>
        </w:rPr>
        <w:t>The general administration and management of the .ZA domain name space.</w:t>
      </w:r>
    </w:p>
    <w:p w14:paraId="486E2992" w14:textId="77777777" w:rsidR="007776F8" w:rsidRPr="007776F8" w:rsidRDefault="00F74929" w:rsidP="0055113B">
      <w:pPr>
        <w:pStyle w:val="ListParagraph"/>
        <w:numPr>
          <w:ilvl w:val="1"/>
          <w:numId w:val="13"/>
        </w:numPr>
        <w:spacing w:line="360" w:lineRule="auto"/>
        <w:jc w:val="both"/>
        <w:rPr>
          <w:rFonts w:ascii="Calibri" w:hAnsi="Calibri" w:cs="Arial"/>
        </w:rPr>
      </w:pPr>
      <w:r w:rsidRPr="007776F8">
        <w:rPr>
          <w:rFonts w:ascii="Calibri" w:eastAsia="Times New Roman" w:hAnsi="Calibri" w:cs="Times New Roman"/>
        </w:rPr>
        <w:t>The requirements and procedures for domain name registration.</w:t>
      </w:r>
    </w:p>
    <w:p w14:paraId="62753339" w14:textId="77777777" w:rsidR="007776F8" w:rsidRPr="007776F8" w:rsidRDefault="00F74929" w:rsidP="0055113B">
      <w:pPr>
        <w:pStyle w:val="ListParagraph"/>
        <w:numPr>
          <w:ilvl w:val="1"/>
          <w:numId w:val="13"/>
        </w:numPr>
        <w:spacing w:line="360" w:lineRule="auto"/>
        <w:jc w:val="both"/>
        <w:rPr>
          <w:rFonts w:ascii="Calibri" w:hAnsi="Calibri" w:cs="Arial"/>
        </w:rPr>
      </w:pPr>
      <w:r w:rsidRPr="007776F8">
        <w:rPr>
          <w:rFonts w:ascii="Calibri" w:eastAsia="Times New Roman" w:hAnsi="Calibri" w:cs="Times New Roman"/>
        </w:rPr>
        <w:t>The maintenance of and public access to a repository,</w:t>
      </w:r>
    </w:p>
    <w:p w14:paraId="752935F1" w14:textId="133085A0" w:rsidR="007776F8" w:rsidRDefault="00C50F1E" w:rsidP="007776F8">
      <w:pPr>
        <w:pStyle w:val="ListParagraph"/>
        <w:spacing w:line="360" w:lineRule="auto"/>
        <w:ind w:left="1080"/>
        <w:jc w:val="both"/>
        <w:rPr>
          <w:rFonts w:ascii="Calibri" w:eastAsia="Times New Roman" w:hAnsi="Calibri" w:cs="Times New Roman"/>
        </w:rPr>
      </w:pPr>
      <w:r>
        <w:rPr>
          <w:rFonts w:ascii="Calibri" w:eastAsia="Times New Roman" w:hAnsi="Calibri" w:cs="Times New Roman"/>
        </w:rPr>
        <w:t xml:space="preserve">With </w:t>
      </w:r>
      <w:r w:rsidR="00F74929" w:rsidRPr="007776F8">
        <w:rPr>
          <w:rFonts w:ascii="Calibri" w:eastAsia="Times New Roman" w:hAnsi="Calibri" w:cs="Times New Roman"/>
        </w:rPr>
        <w:t xml:space="preserve">due regard to the policy directives, which the Minister may make from time to time by notice in the </w:t>
      </w:r>
      <w:r w:rsidR="00F74929" w:rsidRPr="007776F8">
        <w:rPr>
          <w:rFonts w:ascii="Calibri" w:eastAsia="Times New Roman" w:hAnsi="Calibri" w:cs="Times New Roman"/>
          <w:i/>
          <w:iCs/>
        </w:rPr>
        <w:t>Gazette</w:t>
      </w:r>
      <w:r w:rsidR="00F74929" w:rsidRPr="007776F8">
        <w:rPr>
          <w:rFonts w:ascii="Calibri" w:eastAsia="Times New Roman" w:hAnsi="Calibri" w:cs="Times New Roman"/>
        </w:rPr>
        <w:t>.</w:t>
      </w:r>
    </w:p>
    <w:p w14:paraId="4BBFE7BC" w14:textId="77777777" w:rsidR="007776F8" w:rsidRPr="007776F8" w:rsidRDefault="007776F8" w:rsidP="007776F8">
      <w:pPr>
        <w:pStyle w:val="ListParagraph"/>
        <w:spacing w:line="360" w:lineRule="auto"/>
        <w:ind w:left="1080"/>
        <w:jc w:val="both"/>
        <w:rPr>
          <w:rFonts w:ascii="Calibri" w:hAnsi="Calibri" w:cs="Arial"/>
        </w:rPr>
      </w:pPr>
    </w:p>
    <w:p w14:paraId="3D5E6A1E" w14:textId="77777777" w:rsidR="007776F8" w:rsidRDefault="00F74929" w:rsidP="0055113B">
      <w:pPr>
        <w:pStyle w:val="ListParagraph"/>
        <w:numPr>
          <w:ilvl w:val="0"/>
          <w:numId w:val="13"/>
        </w:numPr>
        <w:spacing w:line="360" w:lineRule="auto"/>
        <w:jc w:val="both"/>
        <w:rPr>
          <w:rFonts w:ascii="Calibri" w:hAnsi="Calibri" w:cs="Arial"/>
        </w:rPr>
      </w:pPr>
      <w:r w:rsidRPr="007776F8">
        <w:rPr>
          <w:rFonts w:ascii="Calibri" w:hAnsi="Calibri" w:cs="Arial"/>
        </w:rPr>
        <w:t>Enhance public awareness on the economic and commercial benefits of domain name registration.</w:t>
      </w:r>
    </w:p>
    <w:p w14:paraId="4C91B647" w14:textId="77777777" w:rsidR="007776F8" w:rsidRPr="007776F8" w:rsidRDefault="00F74929" w:rsidP="0055113B">
      <w:pPr>
        <w:pStyle w:val="ListParagraph"/>
        <w:numPr>
          <w:ilvl w:val="0"/>
          <w:numId w:val="13"/>
        </w:numPr>
        <w:spacing w:line="360" w:lineRule="auto"/>
        <w:jc w:val="both"/>
        <w:rPr>
          <w:rFonts w:ascii="Calibri" w:hAnsi="Calibri" w:cs="Arial"/>
        </w:rPr>
      </w:pPr>
      <w:r w:rsidRPr="007776F8">
        <w:rPr>
          <w:rFonts w:ascii="Calibri" w:eastAsia="Times New Roman" w:hAnsi="Calibri" w:cs="Times New Roman"/>
        </w:rPr>
        <w:t>Conduct research into, and keep abreast of, developments in the Republic and elsewhere on the domain name system.</w:t>
      </w:r>
    </w:p>
    <w:p w14:paraId="2E6694CB" w14:textId="77777777" w:rsidR="007776F8" w:rsidRPr="007776F8" w:rsidRDefault="00F74929" w:rsidP="0055113B">
      <w:pPr>
        <w:pStyle w:val="ListParagraph"/>
        <w:numPr>
          <w:ilvl w:val="0"/>
          <w:numId w:val="13"/>
        </w:numPr>
        <w:spacing w:line="360" w:lineRule="auto"/>
        <w:jc w:val="both"/>
        <w:rPr>
          <w:rFonts w:ascii="Calibri" w:hAnsi="Calibri" w:cs="Arial"/>
        </w:rPr>
      </w:pPr>
      <w:r w:rsidRPr="007776F8">
        <w:rPr>
          <w:rFonts w:ascii="Calibri" w:eastAsia="Times New Roman" w:hAnsi="Calibri" w:cs="Times New Roman"/>
        </w:rPr>
        <w:t>Continually survey and evaluate the extent to which the .ZA domain name space meets the needs of the citizens of the Republic.</w:t>
      </w:r>
    </w:p>
    <w:p w14:paraId="340E6A5A" w14:textId="77777777" w:rsidR="007776F8" w:rsidRPr="007776F8" w:rsidRDefault="00F74929" w:rsidP="0055113B">
      <w:pPr>
        <w:pStyle w:val="ListParagraph"/>
        <w:numPr>
          <w:ilvl w:val="0"/>
          <w:numId w:val="13"/>
        </w:numPr>
        <w:spacing w:line="360" w:lineRule="auto"/>
        <w:jc w:val="both"/>
        <w:rPr>
          <w:rFonts w:ascii="Calibri" w:hAnsi="Calibri" w:cs="Arial"/>
        </w:rPr>
      </w:pPr>
      <w:r w:rsidRPr="007776F8">
        <w:rPr>
          <w:rFonts w:ascii="Calibri" w:eastAsia="Times New Roman" w:hAnsi="Calibri" w:cs="Times New Roman"/>
        </w:rPr>
        <w:t>When so requested by the Minister, make recommendations to the Minister in relation to policy on any matter relating to the .ZA domain name space.</w:t>
      </w:r>
    </w:p>
    <w:p w14:paraId="38DE822B" w14:textId="6DEF6E62" w:rsidR="00F74929" w:rsidRPr="007776F8" w:rsidRDefault="00F74929" w:rsidP="0055113B">
      <w:pPr>
        <w:pStyle w:val="ListParagraph"/>
        <w:numPr>
          <w:ilvl w:val="0"/>
          <w:numId w:val="13"/>
        </w:numPr>
        <w:spacing w:line="360" w:lineRule="auto"/>
        <w:jc w:val="both"/>
        <w:rPr>
          <w:rFonts w:ascii="Calibri" w:hAnsi="Calibri" w:cs="Arial"/>
        </w:rPr>
      </w:pPr>
      <w:r w:rsidRPr="007776F8">
        <w:rPr>
          <w:rFonts w:ascii="Calibri" w:eastAsia="Times New Roman" w:hAnsi="Calibri" w:cs="Times New Roman"/>
        </w:rPr>
        <w:t>Continually evaluate the effectiveness of this Act and things done in terms thereof towards the management of the .ZA domain name space.</w:t>
      </w:r>
    </w:p>
    <w:p w14:paraId="4B348F20" w14:textId="77777777" w:rsidR="00F74929" w:rsidRDefault="00F74929" w:rsidP="00EC5218">
      <w:pPr>
        <w:spacing w:line="360" w:lineRule="auto"/>
        <w:jc w:val="both"/>
        <w:rPr>
          <w:rFonts w:ascii="Calibri" w:eastAsiaTheme="majorEastAsia" w:hAnsi="Calibri" w:cstheme="majorBidi"/>
        </w:rPr>
      </w:pPr>
    </w:p>
    <w:p w14:paraId="3C37661A" w14:textId="3E78DDBA" w:rsidR="00292EEA" w:rsidRDefault="00C13742" w:rsidP="00EC5218">
      <w:pPr>
        <w:spacing w:line="360" w:lineRule="auto"/>
        <w:jc w:val="both"/>
        <w:rPr>
          <w:rFonts w:ascii="Calibri" w:eastAsiaTheme="majorEastAsia" w:hAnsi="Calibri" w:cstheme="majorBidi"/>
        </w:rPr>
      </w:pPr>
      <w:r>
        <w:rPr>
          <w:rFonts w:ascii="Calibri" w:eastAsiaTheme="majorEastAsia" w:hAnsi="Calibri" w:cstheme="majorBidi"/>
        </w:rPr>
        <w:t>The aforementioned goals form part of ZADNA’s strateg</w:t>
      </w:r>
      <w:r w:rsidR="004A659F">
        <w:rPr>
          <w:rFonts w:ascii="Calibri" w:eastAsiaTheme="majorEastAsia" w:hAnsi="Calibri" w:cstheme="majorBidi"/>
        </w:rPr>
        <w:t>y for the next 3 years i.e. 2016/2017 to 2018</w:t>
      </w:r>
      <w:r>
        <w:rPr>
          <w:rFonts w:ascii="Calibri" w:eastAsiaTheme="majorEastAsia" w:hAnsi="Calibri" w:cstheme="majorBidi"/>
        </w:rPr>
        <w:t>/201</w:t>
      </w:r>
      <w:r w:rsidR="004A659F">
        <w:rPr>
          <w:rFonts w:ascii="Calibri" w:eastAsiaTheme="majorEastAsia" w:hAnsi="Calibri" w:cstheme="majorBidi"/>
        </w:rPr>
        <w:t>9</w:t>
      </w:r>
      <w:r>
        <w:rPr>
          <w:rFonts w:ascii="Calibri" w:eastAsiaTheme="majorEastAsia" w:hAnsi="Calibri" w:cstheme="majorBidi"/>
        </w:rPr>
        <w:t xml:space="preserve">. Included herein is a detailed environmental analysis covering the macro environment, domain name industry and internal (organizational) factors that </w:t>
      </w:r>
      <w:r w:rsidR="00BE74D8">
        <w:rPr>
          <w:rFonts w:ascii="Calibri" w:eastAsiaTheme="majorEastAsia" w:hAnsi="Calibri" w:cstheme="majorBidi"/>
        </w:rPr>
        <w:t xml:space="preserve">are worthy of consideration </w:t>
      </w:r>
      <w:r>
        <w:rPr>
          <w:rFonts w:ascii="Calibri" w:eastAsiaTheme="majorEastAsia" w:hAnsi="Calibri" w:cstheme="majorBidi"/>
        </w:rPr>
        <w:t xml:space="preserve">for ZADNA to achieve its strategic and performance objectives. </w:t>
      </w:r>
      <w:r w:rsidR="00292EEA">
        <w:rPr>
          <w:rFonts w:ascii="Calibri" w:eastAsiaTheme="majorEastAsia" w:hAnsi="Calibri" w:cstheme="majorBidi"/>
        </w:rPr>
        <w:t xml:space="preserve">In a nutshell, this strategic and performance plan appreciates the continuous evolving nature of the Internet and its domain name system, and positions ZADNA to drive further development and growth of .ZA in a manner that guarantees that .ZA remains a </w:t>
      </w:r>
      <w:r w:rsidR="00692AA3">
        <w:rPr>
          <w:rFonts w:ascii="Calibri" w:eastAsiaTheme="majorEastAsia" w:hAnsi="Calibri" w:cstheme="majorBidi"/>
        </w:rPr>
        <w:t xml:space="preserve">namespace </w:t>
      </w:r>
      <w:r w:rsidR="00292EEA">
        <w:rPr>
          <w:rFonts w:ascii="Calibri" w:eastAsiaTheme="majorEastAsia" w:hAnsi="Calibri" w:cstheme="majorBidi"/>
        </w:rPr>
        <w:t>of choice for South Africans.</w:t>
      </w:r>
    </w:p>
    <w:p w14:paraId="324BF29A" w14:textId="77777777" w:rsidR="00292EEA" w:rsidRDefault="00292EEA" w:rsidP="00EC5218">
      <w:pPr>
        <w:spacing w:line="360" w:lineRule="auto"/>
        <w:jc w:val="both"/>
        <w:rPr>
          <w:rFonts w:ascii="Calibri" w:eastAsiaTheme="majorEastAsia" w:hAnsi="Calibri" w:cstheme="majorBidi"/>
        </w:rPr>
      </w:pPr>
    </w:p>
    <w:p w14:paraId="14724010" w14:textId="76823EB0" w:rsidR="008E51CC" w:rsidRDefault="00DA6004" w:rsidP="00EC5218">
      <w:pPr>
        <w:spacing w:line="360" w:lineRule="auto"/>
        <w:jc w:val="both"/>
        <w:rPr>
          <w:rFonts w:ascii="Calibri" w:eastAsiaTheme="majorEastAsia" w:hAnsi="Calibri" w:cstheme="majorBidi"/>
        </w:rPr>
      </w:pPr>
      <w:r w:rsidRPr="004E1247">
        <w:rPr>
          <w:rFonts w:ascii="Calibri" w:eastAsiaTheme="majorEastAsia" w:hAnsi="Calibri" w:cstheme="majorBidi"/>
        </w:rPr>
        <w:t xml:space="preserve">The </w:t>
      </w:r>
      <w:r w:rsidR="00292EEA">
        <w:rPr>
          <w:rFonts w:ascii="Calibri" w:eastAsiaTheme="majorEastAsia" w:hAnsi="Calibri" w:cstheme="majorBidi"/>
        </w:rPr>
        <w:t>rapid expansion of the domain name system (DNS), which flows from the introduction of more than 1000 new TLDs</w:t>
      </w:r>
      <w:r w:rsidR="00683743">
        <w:rPr>
          <w:rFonts w:ascii="Calibri" w:eastAsiaTheme="majorEastAsia" w:hAnsi="Calibri" w:cstheme="majorBidi"/>
        </w:rPr>
        <w:t xml:space="preserve"> by ICANN</w:t>
      </w:r>
      <w:r w:rsidR="00292EEA">
        <w:rPr>
          <w:rFonts w:ascii="Calibri" w:eastAsiaTheme="majorEastAsia" w:hAnsi="Calibri" w:cstheme="majorBidi"/>
        </w:rPr>
        <w:t xml:space="preserve">, means that more focus should be put </w:t>
      </w:r>
      <w:r w:rsidR="00CC7933">
        <w:rPr>
          <w:rFonts w:ascii="Calibri" w:eastAsiaTheme="majorEastAsia" w:hAnsi="Calibri" w:cstheme="majorBidi"/>
        </w:rPr>
        <w:t xml:space="preserve">on </w:t>
      </w:r>
      <w:r w:rsidR="00292EEA">
        <w:rPr>
          <w:rFonts w:ascii="Calibri" w:eastAsiaTheme="majorEastAsia" w:hAnsi="Calibri" w:cstheme="majorBidi"/>
        </w:rPr>
        <w:t xml:space="preserve">creating .ZA awareness, </w:t>
      </w:r>
      <w:r w:rsidR="008E19D8">
        <w:rPr>
          <w:rFonts w:ascii="Calibri" w:eastAsiaTheme="majorEastAsia" w:hAnsi="Calibri" w:cstheme="majorBidi"/>
        </w:rPr>
        <w:t xml:space="preserve">and on </w:t>
      </w:r>
      <w:r w:rsidR="00292EEA">
        <w:rPr>
          <w:rFonts w:ascii="Calibri" w:eastAsiaTheme="majorEastAsia" w:hAnsi="Calibri" w:cstheme="majorBidi"/>
        </w:rPr>
        <w:t xml:space="preserve">giving South Africans sufficient diversity within the .ZA SLDs. </w:t>
      </w:r>
      <w:r w:rsidR="008E51CC">
        <w:rPr>
          <w:rFonts w:ascii="Calibri" w:eastAsiaTheme="majorEastAsia" w:hAnsi="Calibri" w:cstheme="majorBidi"/>
        </w:rPr>
        <w:t>For this to happen, it is important that enhancements to the regulatory and policy framework</w:t>
      </w:r>
      <w:r w:rsidR="00A25F62">
        <w:rPr>
          <w:rFonts w:ascii="Calibri" w:eastAsiaTheme="majorEastAsia" w:hAnsi="Calibri" w:cstheme="majorBidi"/>
        </w:rPr>
        <w:t>, and consolidations in the .ZA infrastructure,</w:t>
      </w:r>
      <w:r w:rsidR="008E51CC">
        <w:rPr>
          <w:rFonts w:ascii="Calibri" w:eastAsiaTheme="majorEastAsia" w:hAnsi="Calibri" w:cstheme="majorBidi"/>
        </w:rPr>
        <w:t xml:space="preserve"> should be carried out. </w:t>
      </w:r>
    </w:p>
    <w:p w14:paraId="55B6CC9D" w14:textId="77777777" w:rsidR="008E51CC" w:rsidRDefault="008E51CC" w:rsidP="00EC5218">
      <w:pPr>
        <w:spacing w:line="360" w:lineRule="auto"/>
        <w:jc w:val="both"/>
        <w:rPr>
          <w:rFonts w:ascii="Calibri" w:eastAsiaTheme="majorEastAsia" w:hAnsi="Calibri" w:cstheme="majorBidi"/>
        </w:rPr>
      </w:pPr>
    </w:p>
    <w:p w14:paraId="364B144F" w14:textId="783061FD" w:rsidR="00CE34CD" w:rsidRPr="00323B48" w:rsidRDefault="009F6644" w:rsidP="00323B48">
      <w:pPr>
        <w:spacing w:line="360" w:lineRule="auto"/>
        <w:jc w:val="both"/>
        <w:rPr>
          <w:rFonts w:ascii="Calibri" w:hAnsi="Calibri"/>
        </w:rPr>
      </w:pPr>
      <w:r>
        <w:rPr>
          <w:rFonts w:ascii="Calibri" w:eastAsiaTheme="majorEastAsia" w:hAnsi="Calibri" w:cstheme="majorBidi"/>
        </w:rPr>
        <w:t>The 2016/2017</w:t>
      </w:r>
      <w:r w:rsidR="008E51CC">
        <w:rPr>
          <w:rFonts w:ascii="Calibri" w:eastAsiaTheme="majorEastAsia" w:hAnsi="Calibri" w:cstheme="majorBidi"/>
        </w:rPr>
        <w:t xml:space="preserve"> annual performance </w:t>
      </w:r>
      <w:r w:rsidR="006B5869">
        <w:rPr>
          <w:rFonts w:ascii="Calibri" w:eastAsiaTheme="majorEastAsia" w:hAnsi="Calibri" w:cstheme="majorBidi"/>
        </w:rPr>
        <w:t xml:space="preserve">plan </w:t>
      </w:r>
      <w:r w:rsidR="008E51CC">
        <w:rPr>
          <w:rFonts w:ascii="Calibri" w:eastAsiaTheme="majorEastAsia" w:hAnsi="Calibri" w:cstheme="majorBidi"/>
        </w:rPr>
        <w:t xml:space="preserve">details ZADNA’s performance targets </w:t>
      </w:r>
      <w:r w:rsidR="00FA1D09">
        <w:rPr>
          <w:rFonts w:ascii="Calibri" w:eastAsiaTheme="majorEastAsia" w:hAnsi="Calibri" w:cstheme="majorBidi"/>
        </w:rPr>
        <w:t>for the financial year</w:t>
      </w:r>
      <w:r w:rsidR="00D85B66">
        <w:rPr>
          <w:rFonts w:ascii="Calibri" w:eastAsiaTheme="majorEastAsia" w:hAnsi="Calibri" w:cstheme="majorBidi"/>
        </w:rPr>
        <w:t xml:space="preserve">. </w:t>
      </w:r>
      <w:r w:rsidR="006B5869">
        <w:rPr>
          <w:rFonts w:ascii="Calibri" w:eastAsiaTheme="majorEastAsia" w:hAnsi="Calibri" w:cstheme="majorBidi"/>
        </w:rPr>
        <w:t>The performance plan includes financial forecasts, which show ZADNA expects to receive gradually increasing domain name revenue due to the increase in .ZA domain name registrations</w:t>
      </w:r>
      <w:r w:rsidR="006B6F39">
        <w:rPr>
          <w:rFonts w:ascii="Calibri" w:eastAsiaTheme="majorEastAsia" w:hAnsi="Calibri" w:cstheme="majorBidi"/>
        </w:rPr>
        <w:t xml:space="preserve"> and increase in the per-domain-name fee that ZADNA received from ZACR</w:t>
      </w:r>
      <w:r w:rsidR="006B5869">
        <w:rPr>
          <w:rFonts w:ascii="Calibri" w:eastAsiaTheme="majorEastAsia" w:hAnsi="Calibri" w:cstheme="majorBidi"/>
        </w:rPr>
        <w:t>. The forecasts also show that ZADNA intends building contingency reserves as a means of assuring its continued financial su</w:t>
      </w:r>
      <w:r w:rsidR="00C5575B">
        <w:rPr>
          <w:rFonts w:ascii="Calibri" w:eastAsiaTheme="majorEastAsia" w:hAnsi="Calibri" w:cstheme="majorBidi"/>
        </w:rPr>
        <w:t>stainability.</w:t>
      </w:r>
    </w:p>
    <w:p w14:paraId="031F0CE0" w14:textId="77777777" w:rsidR="00663129" w:rsidRDefault="00663129">
      <w:pPr>
        <w:rPr>
          <w:rFonts w:ascii="Calibri" w:eastAsiaTheme="majorEastAsia" w:hAnsi="Calibri" w:cstheme="majorBidi"/>
          <w:b/>
          <w:bCs/>
          <w:color w:val="1F497D" w:themeColor="text2"/>
          <w:sz w:val="72"/>
          <w:szCs w:val="72"/>
        </w:rPr>
      </w:pPr>
      <w:r>
        <w:rPr>
          <w:rFonts w:ascii="Calibri" w:hAnsi="Calibri"/>
          <w:color w:val="1F497D" w:themeColor="text2"/>
          <w:sz w:val="72"/>
          <w:szCs w:val="72"/>
        </w:rPr>
        <w:br w:type="page"/>
      </w:r>
    </w:p>
    <w:p w14:paraId="593D9A41" w14:textId="77777777" w:rsidR="00663129" w:rsidRDefault="00663129" w:rsidP="0001632C">
      <w:pPr>
        <w:pStyle w:val="Heading1"/>
        <w:spacing w:line="360" w:lineRule="auto"/>
        <w:jc w:val="center"/>
        <w:rPr>
          <w:rFonts w:ascii="Calibri" w:hAnsi="Calibri"/>
          <w:color w:val="1F497D" w:themeColor="text2"/>
          <w:sz w:val="72"/>
          <w:szCs w:val="72"/>
        </w:rPr>
      </w:pPr>
    </w:p>
    <w:p w14:paraId="2B53A840" w14:textId="77777777" w:rsidR="00663129" w:rsidRDefault="00663129" w:rsidP="0001632C">
      <w:pPr>
        <w:pStyle w:val="Heading1"/>
        <w:spacing w:line="360" w:lineRule="auto"/>
        <w:jc w:val="center"/>
        <w:rPr>
          <w:rFonts w:ascii="Calibri" w:hAnsi="Calibri"/>
          <w:color w:val="1F497D" w:themeColor="text2"/>
          <w:sz w:val="72"/>
          <w:szCs w:val="72"/>
        </w:rPr>
      </w:pPr>
    </w:p>
    <w:p w14:paraId="02EDC91B" w14:textId="40B4FDCB" w:rsidR="000C3F27" w:rsidRPr="004E1247" w:rsidRDefault="009D3110" w:rsidP="0001632C">
      <w:pPr>
        <w:pStyle w:val="Heading1"/>
        <w:spacing w:line="360" w:lineRule="auto"/>
        <w:jc w:val="center"/>
        <w:rPr>
          <w:rFonts w:ascii="Calibri" w:hAnsi="Calibri"/>
          <w:color w:val="FF0000"/>
          <w:sz w:val="72"/>
          <w:szCs w:val="72"/>
        </w:rPr>
      </w:pPr>
      <w:bookmarkStart w:id="2" w:name="_Toc318987495"/>
      <w:r w:rsidRPr="004E1247">
        <w:rPr>
          <w:rFonts w:ascii="Calibri" w:hAnsi="Calibri"/>
          <w:color w:val="1F497D" w:themeColor="text2"/>
          <w:sz w:val="72"/>
          <w:szCs w:val="72"/>
        </w:rPr>
        <w:t>Part</w:t>
      </w:r>
      <w:r w:rsidR="00CE34CD" w:rsidRPr="004E1247">
        <w:rPr>
          <w:rFonts w:ascii="Calibri" w:hAnsi="Calibri"/>
          <w:color w:val="1F497D" w:themeColor="text2"/>
          <w:sz w:val="72"/>
          <w:szCs w:val="72"/>
        </w:rPr>
        <w:t xml:space="preserve"> A:</w:t>
      </w:r>
      <w:r w:rsidR="0001632C" w:rsidRPr="004E1247">
        <w:rPr>
          <w:rFonts w:ascii="Calibri" w:hAnsi="Calibri"/>
          <w:color w:val="1F497D" w:themeColor="text2"/>
          <w:sz w:val="72"/>
          <w:szCs w:val="72"/>
        </w:rPr>
        <w:t xml:space="preserve"> </w:t>
      </w:r>
      <w:r w:rsidR="00CE34CD" w:rsidRPr="004E1247">
        <w:rPr>
          <w:rFonts w:ascii="Calibri" w:hAnsi="Calibri"/>
          <w:color w:val="1F497D" w:themeColor="text2"/>
          <w:sz w:val="72"/>
          <w:szCs w:val="72"/>
        </w:rPr>
        <w:t>STRATEGIC PLAN</w:t>
      </w:r>
      <w:r w:rsidR="00CE34CD" w:rsidRPr="004E1247">
        <w:rPr>
          <w:rFonts w:ascii="Calibri" w:hAnsi="Calibri"/>
          <w:color w:val="FF0000"/>
          <w:sz w:val="72"/>
          <w:szCs w:val="72"/>
        </w:rPr>
        <w:t xml:space="preserve"> 201</w:t>
      </w:r>
      <w:r w:rsidR="00957540">
        <w:rPr>
          <w:rFonts w:ascii="Calibri" w:hAnsi="Calibri"/>
          <w:color w:val="FF0000"/>
          <w:sz w:val="72"/>
          <w:szCs w:val="72"/>
        </w:rPr>
        <w:t>6</w:t>
      </w:r>
      <w:r w:rsidR="00CE34CD" w:rsidRPr="004E1247">
        <w:rPr>
          <w:rFonts w:ascii="Calibri" w:hAnsi="Calibri"/>
          <w:color w:val="FF0000"/>
          <w:sz w:val="72"/>
          <w:szCs w:val="72"/>
        </w:rPr>
        <w:t>/</w:t>
      </w:r>
      <w:r w:rsidR="006C6076" w:rsidRPr="004E1247">
        <w:rPr>
          <w:rFonts w:ascii="Calibri" w:hAnsi="Calibri"/>
          <w:color w:val="FF0000"/>
          <w:sz w:val="72"/>
          <w:szCs w:val="72"/>
        </w:rPr>
        <w:t>20</w:t>
      </w:r>
      <w:r w:rsidR="00CE34CD" w:rsidRPr="004E1247">
        <w:rPr>
          <w:rFonts w:ascii="Calibri" w:hAnsi="Calibri"/>
          <w:color w:val="FF0000"/>
          <w:sz w:val="72"/>
          <w:szCs w:val="72"/>
        </w:rPr>
        <w:t>1</w:t>
      </w:r>
      <w:r w:rsidR="00957540">
        <w:rPr>
          <w:rFonts w:ascii="Calibri" w:hAnsi="Calibri"/>
          <w:color w:val="FF0000"/>
          <w:sz w:val="72"/>
          <w:szCs w:val="72"/>
        </w:rPr>
        <w:t>7</w:t>
      </w:r>
      <w:r w:rsidR="00680249">
        <w:rPr>
          <w:rFonts w:ascii="Calibri" w:hAnsi="Calibri"/>
          <w:color w:val="FF0000"/>
          <w:sz w:val="72"/>
          <w:szCs w:val="72"/>
        </w:rPr>
        <w:t xml:space="preserve"> to 201</w:t>
      </w:r>
      <w:r w:rsidR="00957540">
        <w:rPr>
          <w:rFonts w:ascii="Calibri" w:hAnsi="Calibri"/>
          <w:color w:val="FF0000"/>
          <w:sz w:val="72"/>
          <w:szCs w:val="72"/>
        </w:rPr>
        <w:t>8</w:t>
      </w:r>
      <w:r w:rsidR="00680249">
        <w:rPr>
          <w:rFonts w:ascii="Calibri" w:hAnsi="Calibri"/>
          <w:color w:val="FF0000"/>
          <w:sz w:val="72"/>
          <w:szCs w:val="72"/>
        </w:rPr>
        <w:t>/201</w:t>
      </w:r>
      <w:r w:rsidR="00957540">
        <w:rPr>
          <w:rFonts w:ascii="Calibri" w:hAnsi="Calibri"/>
          <w:color w:val="FF0000"/>
          <w:sz w:val="72"/>
          <w:szCs w:val="72"/>
        </w:rPr>
        <w:t>9</w:t>
      </w:r>
      <w:bookmarkEnd w:id="2"/>
    </w:p>
    <w:p w14:paraId="2F691DBC" w14:textId="77777777" w:rsidR="000C3F27" w:rsidRPr="004E1247" w:rsidRDefault="000C3F27" w:rsidP="0048192E">
      <w:pPr>
        <w:spacing w:line="360" w:lineRule="auto"/>
        <w:rPr>
          <w:rFonts w:ascii="Calibri" w:eastAsiaTheme="majorEastAsia" w:hAnsi="Calibri" w:cstheme="majorBidi"/>
        </w:rPr>
      </w:pPr>
    </w:p>
    <w:p w14:paraId="179BE956" w14:textId="77777777" w:rsidR="00CE34CD" w:rsidRPr="004E1247" w:rsidRDefault="00CE34CD" w:rsidP="0048192E">
      <w:pPr>
        <w:spacing w:line="360" w:lineRule="auto"/>
        <w:rPr>
          <w:rFonts w:ascii="Calibri" w:eastAsiaTheme="majorEastAsia" w:hAnsi="Calibri" w:cstheme="majorBidi"/>
        </w:rPr>
      </w:pPr>
    </w:p>
    <w:p w14:paraId="571F2F0B" w14:textId="77777777" w:rsidR="00CE34CD" w:rsidRPr="004E1247" w:rsidRDefault="00CE34CD" w:rsidP="0048192E">
      <w:pPr>
        <w:spacing w:line="360" w:lineRule="auto"/>
        <w:rPr>
          <w:rFonts w:ascii="Calibri" w:eastAsiaTheme="majorEastAsia" w:hAnsi="Calibri" w:cstheme="majorBidi"/>
        </w:rPr>
      </w:pPr>
    </w:p>
    <w:p w14:paraId="625CA7BD" w14:textId="77777777" w:rsidR="00CE34CD" w:rsidRPr="004E1247" w:rsidRDefault="00CE34CD" w:rsidP="0048192E">
      <w:pPr>
        <w:spacing w:line="360" w:lineRule="auto"/>
        <w:rPr>
          <w:rFonts w:ascii="Calibri" w:eastAsiaTheme="majorEastAsia" w:hAnsi="Calibri" w:cstheme="majorBidi"/>
        </w:rPr>
      </w:pPr>
    </w:p>
    <w:p w14:paraId="40E4B62D" w14:textId="77777777" w:rsidR="00DD3F15" w:rsidRPr="004E1247" w:rsidRDefault="00DD3F15" w:rsidP="0048192E">
      <w:pPr>
        <w:spacing w:line="360" w:lineRule="auto"/>
        <w:rPr>
          <w:rFonts w:ascii="Calibri" w:hAnsi="Calibri"/>
        </w:rPr>
      </w:pPr>
    </w:p>
    <w:p w14:paraId="212DA448" w14:textId="77777777" w:rsidR="00DD3F15" w:rsidRPr="004E1247" w:rsidRDefault="00DD3F15" w:rsidP="0048192E">
      <w:pPr>
        <w:spacing w:line="360" w:lineRule="auto"/>
        <w:rPr>
          <w:rFonts w:ascii="Calibri" w:hAnsi="Calibri"/>
        </w:rPr>
      </w:pPr>
    </w:p>
    <w:p w14:paraId="6F042004" w14:textId="77777777" w:rsidR="00DD3F15" w:rsidRPr="004E1247" w:rsidRDefault="00DD3F15" w:rsidP="0048192E">
      <w:pPr>
        <w:spacing w:line="360" w:lineRule="auto"/>
        <w:rPr>
          <w:rFonts w:ascii="Calibri" w:hAnsi="Calibri"/>
        </w:rPr>
      </w:pPr>
    </w:p>
    <w:p w14:paraId="48D00A70" w14:textId="77777777" w:rsidR="00DD3F15" w:rsidRPr="004E1247" w:rsidRDefault="00DD3F15" w:rsidP="0048192E">
      <w:pPr>
        <w:spacing w:line="360" w:lineRule="auto"/>
        <w:rPr>
          <w:rFonts w:ascii="Calibri" w:hAnsi="Calibri"/>
        </w:rPr>
      </w:pPr>
    </w:p>
    <w:p w14:paraId="3B40B25A" w14:textId="77777777" w:rsidR="00CE34CD" w:rsidRPr="004E1247" w:rsidRDefault="00CE34CD" w:rsidP="0048192E">
      <w:pPr>
        <w:spacing w:line="360" w:lineRule="auto"/>
        <w:rPr>
          <w:rFonts w:ascii="Calibri" w:eastAsiaTheme="majorEastAsia" w:hAnsi="Calibri" w:cstheme="majorBidi"/>
          <w:b/>
          <w:bCs/>
          <w:color w:val="345A8A" w:themeColor="accent1" w:themeShade="B5"/>
          <w:sz w:val="32"/>
          <w:szCs w:val="32"/>
        </w:rPr>
      </w:pPr>
      <w:r w:rsidRPr="004E1247">
        <w:rPr>
          <w:rFonts w:ascii="Calibri" w:hAnsi="Calibri"/>
        </w:rPr>
        <w:br w:type="page"/>
      </w:r>
    </w:p>
    <w:p w14:paraId="51A496FA" w14:textId="77777777" w:rsidR="00CE34CD" w:rsidRPr="004E1247" w:rsidRDefault="00CE34CD" w:rsidP="0048192E">
      <w:pPr>
        <w:pStyle w:val="Heading1"/>
        <w:spacing w:line="360" w:lineRule="auto"/>
        <w:jc w:val="center"/>
        <w:rPr>
          <w:rFonts w:ascii="Calibri" w:hAnsi="Calibri"/>
          <w:color w:val="FF0000"/>
          <w:sz w:val="72"/>
          <w:szCs w:val="72"/>
        </w:rPr>
      </w:pPr>
    </w:p>
    <w:p w14:paraId="3240E237" w14:textId="77777777" w:rsidR="00CE34CD" w:rsidRPr="004E1247" w:rsidRDefault="00CE34CD" w:rsidP="0048192E">
      <w:pPr>
        <w:pStyle w:val="Heading1"/>
        <w:spacing w:line="360" w:lineRule="auto"/>
        <w:jc w:val="center"/>
        <w:rPr>
          <w:rFonts w:ascii="Calibri" w:hAnsi="Calibri"/>
          <w:color w:val="FF0000"/>
          <w:sz w:val="72"/>
          <w:szCs w:val="72"/>
        </w:rPr>
      </w:pPr>
    </w:p>
    <w:p w14:paraId="7E33394F" w14:textId="77777777" w:rsidR="00CE34CD" w:rsidRPr="004E1247" w:rsidRDefault="00CE34CD" w:rsidP="0048192E">
      <w:pPr>
        <w:pStyle w:val="Heading1"/>
        <w:spacing w:line="360" w:lineRule="auto"/>
        <w:jc w:val="center"/>
        <w:rPr>
          <w:rFonts w:ascii="Calibri" w:hAnsi="Calibri"/>
          <w:color w:val="FF0000"/>
          <w:sz w:val="72"/>
          <w:szCs w:val="72"/>
        </w:rPr>
      </w:pPr>
    </w:p>
    <w:p w14:paraId="069A45B8" w14:textId="43150E0F" w:rsidR="000C3F27" w:rsidRPr="004E1247" w:rsidRDefault="00CE34CD" w:rsidP="0048192E">
      <w:pPr>
        <w:pStyle w:val="Heading1"/>
        <w:spacing w:line="360" w:lineRule="auto"/>
        <w:jc w:val="center"/>
        <w:rPr>
          <w:rFonts w:ascii="Calibri" w:hAnsi="Calibri"/>
          <w:color w:val="4F81BD" w:themeColor="accent1"/>
          <w:sz w:val="72"/>
          <w:szCs w:val="72"/>
        </w:rPr>
      </w:pPr>
      <w:bookmarkStart w:id="3" w:name="_Toc318987496"/>
      <w:r w:rsidRPr="004E1247">
        <w:rPr>
          <w:rFonts w:ascii="Calibri" w:hAnsi="Calibri"/>
          <w:color w:val="4F81BD" w:themeColor="accent1"/>
          <w:sz w:val="72"/>
          <w:szCs w:val="72"/>
        </w:rPr>
        <w:t>Strategic O</w:t>
      </w:r>
      <w:r w:rsidR="000C3F27" w:rsidRPr="004E1247">
        <w:rPr>
          <w:rFonts w:ascii="Calibri" w:hAnsi="Calibri"/>
          <w:color w:val="4F81BD" w:themeColor="accent1"/>
          <w:sz w:val="72"/>
          <w:szCs w:val="72"/>
        </w:rPr>
        <w:t>verview</w:t>
      </w:r>
      <w:bookmarkEnd w:id="3"/>
    </w:p>
    <w:p w14:paraId="1EA65331" w14:textId="77777777" w:rsidR="000C3F27" w:rsidRPr="004E1247" w:rsidRDefault="000C3F27" w:rsidP="0048192E">
      <w:pPr>
        <w:spacing w:line="360" w:lineRule="auto"/>
        <w:rPr>
          <w:rFonts w:ascii="Calibri" w:eastAsiaTheme="majorEastAsia" w:hAnsi="Calibri" w:cstheme="majorBidi"/>
        </w:rPr>
      </w:pPr>
    </w:p>
    <w:p w14:paraId="6A9E2960" w14:textId="77777777" w:rsidR="00CE34CD" w:rsidRPr="004E1247" w:rsidRDefault="00CE34CD" w:rsidP="0048192E">
      <w:pPr>
        <w:spacing w:line="360" w:lineRule="auto"/>
        <w:jc w:val="both"/>
        <w:rPr>
          <w:rFonts w:ascii="Calibri" w:eastAsiaTheme="majorEastAsia" w:hAnsi="Calibri" w:cstheme="majorBidi"/>
        </w:rPr>
      </w:pPr>
    </w:p>
    <w:p w14:paraId="50A638DE" w14:textId="77777777" w:rsidR="00CE34CD" w:rsidRPr="004E1247" w:rsidRDefault="00CE34CD" w:rsidP="0048192E">
      <w:pPr>
        <w:spacing w:line="360" w:lineRule="auto"/>
        <w:jc w:val="both"/>
        <w:rPr>
          <w:rFonts w:ascii="Calibri" w:eastAsiaTheme="majorEastAsia" w:hAnsi="Calibri" w:cstheme="majorBidi"/>
        </w:rPr>
      </w:pPr>
    </w:p>
    <w:p w14:paraId="13E07332" w14:textId="77777777" w:rsidR="00CE34CD" w:rsidRPr="004E1247" w:rsidRDefault="00CE34CD" w:rsidP="0048192E">
      <w:pPr>
        <w:spacing w:line="360" w:lineRule="auto"/>
        <w:jc w:val="both"/>
        <w:rPr>
          <w:rFonts w:ascii="Calibri" w:eastAsiaTheme="majorEastAsia" w:hAnsi="Calibri" w:cstheme="majorBidi"/>
        </w:rPr>
      </w:pPr>
    </w:p>
    <w:p w14:paraId="10FE11FA" w14:textId="77777777" w:rsidR="00CE34CD" w:rsidRPr="004E1247" w:rsidRDefault="00CE34CD" w:rsidP="0048192E">
      <w:pPr>
        <w:spacing w:line="360" w:lineRule="auto"/>
        <w:jc w:val="both"/>
        <w:rPr>
          <w:rFonts w:ascii="Calibri" w:eastAsiaTheme="majorEastAsia" w:hAnsi="Calibri" w:cstheme="majorBidi"/>
          <w:b/>
          <w:bCs/>
          <w:color w:val="345A8A" w:themeColor="accent1" w:themeShade="B5"/>
          <w:sz w:val="32"/>
          <w:szCs w:val="32"/>
        </w:rPr>
      </w:pPr>
      <w:r w:rsidRPr="004E1247">
        <w:rPr>
          <w:rFonts w:ascii="Calibri" w:hAnsi="Calibri"/>
        </w:rPr>
        <w:br w:type="page"/>
      </w:r>
    </w:p>
    <w:p w14:paraId="34809839" w14:textId="0E2A8A08" w:rsidR="000C3F27" w:rsidRPr="004E1247" w:rsidRDefault="000C3F27" w:rsidP="0055113B">
      <w:pPr>
        <w:pStyle w:val="Heading1"/>
        <w:numPr>
          <w:ilvl w:val="0"/>
          <w:numId w:val="6"/>
        </w:numPr>
        <w:spacing w:line="360" w:lineRule="auto"/>
        <w:jc w:val="both"/>
        <w:rPr>
          <w:rFonts w:ascii="Calibri" w:hAnsi="Calibri"/>
          <w:sz w:val="40"/>
          <w:szCs w:val="40"/>
        </w:rPr>
      </w:pPr>
      <w:bookmarkStart w:id="4" w:name="_Toc318987497"/>
      <w:r w:rsidRPr="004E1247">
        <w:rPr>
          <w:rFonts w:ascii="Calibri" w:hAnsi="Calibri"/>
          <w:sz w:val="40"/>
          <w:szCs w:val="40"/>
        </w:rPr>
        <w:t>Vision</w:t>
      </w:r>
      <w:bookmarkEnd w:id="4"/>
    </w:p>
    <w:p w14:paraId="6682BBDB" w14:textId="77777777" w:rsidR="00CE34CD" w:rsidRPr="004E1247" w:rsidRDefault="00CE34CD" w:rsidP="0048192E">
      <w:pPr>
        <w:spacing w:line="360" w:lineRule="auto"/>
        <w:jc w:val="both"/>
        <w:rPr>
          <w:rFonts w:ascii="Calibri" w:eastAsiaTheme="majorEastAsia" w:hAnsi="Calibri" w:cstheme="majorBidi"/>
        </w:rPr>
      </w:pPr>
    </w:p>
    <w:p w14:paraId="293C7BB9" w14:textId="6335A893" w:rsidR="002E04F0" w:rsidRPr="004E1247" w:rsidRDefault="002E04F0" w:rsidP="008B2D97">
      <w:pPr>
        <w:spacing w:line="360" w:lineRule="auto"/>
        <w:ind w:firstLine="360"/>
        <w:jc w:val="both"/>
        <w:rPr>
          <w:rFonts w:ascii="Calibri" w:eastAsiaTheme="majorEastAsia" w:hAnsi="Calibri" w:cstheme="majorBidi"/>
        </w:rPr>
      </w:pPr>
      <w:r w:rsidRPr="002E04F0">
        <w:rPr>
          <w:rFonts w:ascii="Calibri" w:eastAsiaTheme="majorEastAsia" w:hAnsi="Calibri" w:cstheme="majorBidi"/>
        </w:rPr>
        <w:t xml:space="preserve">A </w:t>
      </w:r>
      <w:r w:rsidR="004D3C32">
        <w:rPr>
          <w:rFonts w:ascii="Calibri" w:eastAsiaTheme="majorEastAsia" w:hAnsi="Calibri" w:cstheme="majorBidi"/>
        </w:rPr>
        <w:t xml:space="preserve">world-class domain name </w:t>
      </w:r>
      <w:r w:rsidRPr="002E04F0">
        <w:rPr>
          <w:rFonts w:ascii="Calibri" w:eastAsiaTheme="majorEastAsia" w:hAnsi="Calibri" w:cstheme="majorBidi"/>
        </w:rPr>
        <w:t>regulator.</w:t>
      </w:r>
    </w:p>
    <w:p w14:paraId="48C8E137" w14:textId="77777777" w:rsidR="00CE34CD" w:rsidRPr="004E1247" w:rsidRDefault="00CE34CD" w:rsidP="0048192E">
      <w:pPr>
        <w:spacing w:line="360" w:lineRule="auto"/>
        <w:jc w:val="both"/>
        <w:rPr>
          <w:rFonts w:ascii="Calibri" w:eastAsiaTheme="majorEastAsia" w:hAnsi="Calibri" w:cstheme="majorBidi"/>
        </w:rPr>
      </w:pPr>
    </w:p>
    <w:p w14:paraId="7619E7E6" w14:textId="386C8FD0" w:rsidR="000C3F27" w:rsidRPr="004E1247" w:rsidRDefault="000C3F27" w:rsidP="0055113B">
      <w:pPr>
        <w:pStyle w:val="Heading1"/>
        <w:numPr>
          <w:ilvl w:val="0"/>
          <w:numId w:val="6"/>
        </w:numPr>
        <w:spacing w:line="360" w:lineRule="auto"/>
        <w:jc w:val="both"/>
        <w:rPr>
          <w:rFonts w:ascii="Calibri" w:hAnsi="Calibri"/>
          <w:sz w:val="40"/>
          <w:szCs w:val="40"/>
        </w:rPr>
      </w:pPr>
      <w:bookmarkStart w:id="5" w:name="_Toc318987498"/>
      <w:r w:rsidRPr="004E1247">
        <w:rPr>
          <w:rFonts w:ascii="Calibri" w:hAnsi="Calibri"/>
          <w:sz w:val="40"/>
          <w:szCs w:val="40"/>
        </w:rPr>
        <w:t>Mission</w:t>
      </w:r>
      <w:bookmarkEnd w:id="5"/>
    </w:p>
    <w:p w14:paraId="406DA111" w14:textId="77777777" w:rsidR="00CE34CD" w:rsidRPr="004E1247" w:rsidRDefault="00CE34CD" w:rsidP="0048192E">
      <w:pPr>
        <w:spacing w:line="360" w:lineRule="auto"/>
        <w:jc w:val="both"/>
        <w:rPr>
          <w:rFonts w:ascii="Calibri" w:eastAsiaTheme="majorEastAsia" w:hAnsi="Calibri" w:cstheme="majorBidi"/>
        </w:rPr>
      </w:pPr>
    </w:p>
    <w:p w14:paraId="50097F10" w14:textId="5813F9E8" w:rsidR="007E37EB" w:rsidRPr="007E37EB" w:rsidRDefault="00C678FE" w:rsidP="002456FB">
      <w:pPr>
        <w:spacing w:line="360" w:lineRule="auto"/>
        <w:ind w:left="360"/>
        <w:jc w:val="both"/>
        <w:rPr>
          <w:rFonts w:ascii="Calibri" w:eastAsiaTheme="majorEastAsia" w:hAnsi="Calibri" w:cstheme="majorBidi"/>
        </w:rPr>
      </w:pPr>
      <w:r>
        <w:rPr>
          <w:rFonts w:ascii="Calibri" w:eastAsiaTheme="majorEastAsia" w:hAnsi="Calibri" w:cstheme="majorBidi"/>
        </w:rPr>
        <w:t>To i</w:t>
      </w:r>
      <w:r w:rsidR="007E37EB" w:rsidRPr="007E37EB">
        <w:rPr>
          <w:rFonts w:ascii="Calibri" w:eastAsiaTheme="majorEastAsia" w:hAnsi="Calibri" w:cstheme="majorBidi"/>
        </w:rPr>
        <w:t xml:space="preserve">mplement an effective domain name regulatory and management framework </w:t>
      </w:r>
      <w:r w:rsidR="00D25FC9">
        <w:rPr>
          <w:rFonts w:ascii="Calibri" w:eastAsiaTheme="majorEastAsia" w:hAnsi="Calibri" w:cstheme="majorBidi"/>
        </w:rPr>
        <w:t xml:space="preserve">that positions .ZA to be accessible, stable, secure, growing and competitive in serving </w:t>
      </w:r>
      <w:r w:rsidR="007E37EB" w:rsidRPr="007E37EB">
        <w:rPr>
          <w:rFonts w:ascii="Calibri" w:eastAsiaTheme="majorEastAsia" w:hAnsi="Calibri" w:cstheme="majorBidi"/>
        </w:rPr>
        <w:t xml:space="preserve">South Africans and then the global </w:t>
      </w:r>
      <w:r w:rsidR="007622CF" w:rsidRPr="007E37EB">
        <w:rPr>
          <w:rFonts w:ascii="Calibri" w:eastAsiaTheme="majorEastAsia" w:hAnsi="Calibri" w:cstheme="majorBidi"/>
        </w:rPr>
        <w:t>Internet</w:t>
      </w:r>
      <w:r w:rsidR="007E37EB" w:rsidRPr="007E37EB">
        <w:rPr>
          <w:rFonts w:ascii="Calibri" w:eastAsiaTheme="majorEastAsia" w:hAnsi="Calibri" w:cstheme="majorBidi"/>
        </w:rPr>
        <w:t xml:space="preserve"> community</w:t>
      </w:r>
      <w:r w:rsidR="007E37EB">
        <w:rPr>
          <w:rFonts w:ascii="Calibri" w:eastAsiaTheme="majorEastAsia" w:hAnsi="Calibri" w:cstheme="majorBidi"/>
        </w:rPr>
        <w:t>.</w:t>
      </w:r>
    </w:p>
    <w:p w14:paraId="5D74E53A" w14:textId="77777777" w:rsidR="00CE34CD" w:rsidRPr="004E1247" w:rsidRDefault="00CE34CD" w:rsidP="0048192E">
      <w:pPr>
        <w:spacing w:line="360" w:lineRule="auto"/>
        <w:jc w:val="both"/>
        <w:rPr>
          <w:rFonts w:ascii="Calibri" w:eastAsiaTheme="majorEastAsia" w:hAnsi="Calibri" w:cstheme="majorBidi"/>
        </w:rPr>
      </w:pPr>
    </w:p>
    <w:p w14:paraId="37D5EFEF" w14:textId="4FFCE319" w:rsidR="000C3F27" w:rsidRPr="004E1247" w:rsidRDefault="000C3F27" w:rsidP="0055113B">
      <w:pPr>
        <w:pStyle w:val="Heading1"/>
        <w:numPr>
          <w:ilvl w:val="0"/>
          <w:numId w:val="6"/>
        </w:numPr>
        <w:spacing w:line="360" w:lineRule="auto"/>
        <w:jc w:val="both"/>
        <w:rPr>
          <w:rFonts w:ascii="Calibri" w:hAnsi="Calibri"/>
          <w:sz w:val="40"/>
          <w:szCs w:val="40"/>
        </w:rPr>
      </w:pPr>
      <w:bookmarkStart w:id="6" w:name="_Toc318987499"/>
      <w:r w:rsidRPr="004E1247">
        <w:rPr>
          <w:rFonts w:ascii="Calibri" w:hAnsi="Calibri"/>
          <w:sz w:val="40"/>
          <w:szCs w:val="40"/>
        </w:rPr>
        <w:t>Values</w:t>
      </w:r>
      <w:bookmarkEnd w:id="6"/>
    </w:p>
    <w:p w14:paraId="688AD1A3" w14:textId="77777777" w:rsidR="00CE34CD" w:rsidRPr="004E1247" w:rsidRDefault="00CE34CD" w:rsidP="0048192E">
      <w:pPr>
        <w:spacing w:line="360" w:lineRule="auto"/>
        <w:jc w:val="both"/>
        <w:rPr>
          <w:rFonts w:ascii="Calibri" w:eastAsiaTheme="majorEastAsia" w:hAnsi="Calibri" w:cstheme="majorBidi"/>
        </w:rPr>
      </w:pPr>
    </w:p>
    <w:p w14:paraId="084F9FFB" w14:textId="22D18AE3" w:rsidR="009E1C82" w:rsidRPr="00D9113C" w:rsidRDefault="009E1C82" w:rsidP="0055113B">
      <w:pPr>
        <w:pStyle w:val="ListParagraph"/>
        <w:numPr>
          <w:ilvl w:val="0"/>
          <w:numId w:val="14"/>
        </w:numPr>
        <w:spacing w:line="360" w:lineRule="auto"/>
        <w:jc w:val="both"/>
        <w:rPr>
          <w:rFonts w:ascii="Calibri" w:eastAsiaTheme="majorEastAsia" w:hAnsi="Calibri" w:cstheme="majorBidi"/>
          <w:b/>
        </w:rPr>
      </w:pPr>
      <w:r w:rsidRPr="00D9113C">
        <w:rPr>
          <w:rFonts w:ascii="Calibri" w:eastAsiaTheme="majorEastAsia" w:hAnsi="Calibri" w:cstheme="majorBidi"/>
          <w:b/>
        </w:rPr>
        <w:t>Transparency</w:t>
      </w:r>
    </w:p>
    <w:p w14:paraId="75536A4C" w14:textId="25737F63" w:rsidR="009E1C82" w:rsidRDefault="009E1C82" w:rsidP="009E1C82">
      <w:pPr>
        <w:pStyle w:val="ListParagraph"/>
        <w:spacing w:line="360" w:lineRule="auto"/>
        <w:ind w:left="360"/>
        <w:jc w:val="both"/>
        <w:rPr>
          <w:rFonts w:ascii="Calibri" w:eastAsiaTheme="majorEastAsia" w:hAnsi="Calibri" w:cstheme="majorBidi"/>
        </w:rPr>
      </w:pPr>
      <w:r>
        <w:rPr>
          <w:rFonts w:ascii="Calibri" w:eastAsiaTheme="majorEastAsia" w:hAnsi="Calibri" w:cstheme="majorBidi"/>
        </w:rPr>
        <w:t>As a public entity regulating and managing the .ZA namespace, ZADNA considers being transparent in its work as an important value because it ensures that different stakeholders that depend on ZADNA’s work know and appreciate ZADNA’s approaches and decisions in executing its mandate.</w:t>
      </w:r>
    </w:p>
    <w:p w14:paraId="5B29B1EE" w14:textId="77777777" w:rsidR="009E1C82" w:rsidRDefault="009E1C82" w:rsidP="009E1C82">
      <w:pPr>
        <w:pStyle w:val="ListParagraph"/>
        <w:spacing w:line="360" w:lineRule="auto"/>
        <w:ind w:left="360"/>
        <w:jc w:val="both"/>
        <w:rPr>
          <w:rFonts w:ascii="Calibri" w:eastAsiaTheme="majorEastAsia" w:hAnsi="Calibri" w:cstheme="majorBidi"/>
        </w:rPr>
      </w:pPr>
    </w:p>
    <w:p w14:paraId="2408CD94" w14:textId="2149620F" w:rsidR="009E1C82" w:rsidRPr="00D9113C" w:rsidRDefault="009E1C82" w:rsidP="0055113B">
      <w:pPr>
        <w:pStyle w:val="ListParagraph"/>
        <w:numPr>
          <w:ilvl w:val="0"/>
          <w:numId w:val="14"/>
        </w:numPr>
        <w:spacing w:line="360" w:lineRule="auto"/>
        <w:jc w:val="both"/>
        <w:rPr>
          <w:rFonts w:ascii="Calibri" w:eastAsiaTheme="majorEastAsia" w:hAnsi="Calibri" w:cstheme="majorBidi"/>
          <w:b/>
        </w:rPr>
      </w:pPr>
      <w:r w:rsidRPr="00D9113C">
        <w:rPr>
          <w:rFonts w:ascii="Calibri" w:eastAsiaTheme="majorEastAsia" w:hAnsi="Calibri" w:cstheme="majorBidi"/>
          <w:b/>
        </w:rPr>
        <w:t>Accountability</w:t>
      </w:r>
    </w:p>
    <w:p w14:paraId="79648B85" w14:textId="18FC464B" w:rsidR="009E1C82" w:rsidRDefault="009E1C82" w:rsidP="009E1C82">
      <w:pPr>
        <w:pStyle w:val="ListParagraph"/>
        <w:spacing w:line="360" w:lineRule="auto"/>
        <w:ind w:left="360"/>
        <w:jc w:val="both"/>
        <w:rPr>
          <w:rFonts w:ascii="Calibri" w:eastAsiaTheme="majorEastAsia" w:hAnsi="Calibri" w:cstheme="majorBidi"/>
        </w:rPr>
      </w:pPr>
      <w:r>
        <w:rPr>
          <w:rFonts w:ascii="Calibri" w:eastAsiaTheme="majorEastAsia" w:hAnsi="Calibri" w:cstheme="majorBidi"/>
        </w:rPr>
        <w:t>ZADNA is a statutory entity reporting to the Minister of Telecommunications and Postal Services, and also accounts to its members. Accordingly, accountability is an important value.</w:t>
      </w:r>
    </w:p>
    <w:p w14:paraId="17438CEE" w14:textId="77777777" w:rsidR="009E1C82" w:rsidRDefault="009E1C82" w:rsidP="009E1C82">
      <w:pPr>
        <w:pStyle w:val="ListParagraph"/>
        <w:spacing w:line="360" w:lineRule="auto"/>
        <w:ind w:left="360"/>
        <w:jc w:val="both"/>
        <w:rPr>
          <w:rFonts w:ascii="Calibri" w:eastAsiaTheme="majorEastAsia" w:hAnsi="Calibri" w:cstheme="majorBidi"/>
        </w:rPr>
      </w:pPr>
    </w:p>
    <w:p w14:paraId="194A141E" w14:textId="04B9D966" w:rsidR="009E1C82" w:rsidRPr="00D9113C" w:rsidRDefault="00E96365" w:rsidP="0055113B">
      <w:pPr>
        <w:pStyle w:val="ListParagraph"/>
        <w:numPr>
          <w:ilvl w:val="0"/>
          <w:numId w:val="14"/>
        </w:numPr>
        <w:spacing w:line="360" w:lineRule="auto"/>
        <w:jc w:val="both"/>
        <w:rPr>
          <w:rFonts w:ascii="Calibri" w:eastAsiaTheme="majorEastAsia" w:hAnsi="Calibri" w:cstheme="majorBidi"/>
          <w:b/>
        </w:rPr>
      </w:pPr>
      <w:r w:rsidRPr="00D9113C">
        <w:rPr>
          <w:rFonts w:ascii="Calibri" w:eastAsiaTheme="majorEastAsia" w:hAnsi="Calibri" w:cstheme="majorBidi"/>
          <w:b/>
        </w:rPr>
        <w:t>Inclusivity</w:t>
      </w:r>
    </w:p>
    <w:p w14:paraId="605A569E" w14:textId="5642D45D" w:rsidR="00E96365" w:rsidRDefault="00E96365" w:rsidP="00E96365">
      <w:pPr>
        <w:pStyle w:val="ListParagraph"/>
        <w:spacing w:line="360" w:lineRule="auto"/>
        <w:ind w:left="360"/>
        <w:jc w:val="both"/>
        <w:rPr>
          <w:rFonts w:ascii="Calibri" w:eastAsiaTheme="majorEastAsia" w:hAnsi="Calibri" w:cstheme="majorBidi"/>
        </w:rPr>
      </w:pPr>
      <w:r>
        <w:rPr>
          <w:rFonts w:ascii="Calibri" w:eastAsiaTheme="majorEastAsia" w:hAnsi="Calibri" w:cstheme="majorBidi"/>
        </w:rPr>
        <w:t>Because ZADNA’s work affects interests of registries, registrars, registrants and the public in general, it is important that ZADNA affords these different stakeholders opportunities to participate in ZADNA’s policy and regulatory processes.</w:t>
      </w:r>
    </w:p>
    <w:p w14:paraId="68D5C40B" w14:textId="77777777" w:rsidR="00E96365" w:rsidRDefault="00E96365" w:rsidP="00E96365">
      <w:pPr>
        <w:pStyle w:val="ListParagraph"/>
        <w:spacing w:line="360" w:lineRule="auto"/>
        <w:ind w:left="360"/>
        <w:jc w:val="both"/>
        <w:rPr>
          <w:rFonts w:ascii="Calibri" w:eastAsiaTheme="majorEastAsia" w:hAnsi="Calibri" w:cstheme="majorBidi"/>
        </w:rPr>
      </w:pPr>
    </w:p>
    <w:p w14:paraId="431CB65B" w14:textId="48FCF70C" w:rsidR="009E1C82" w:rsidRPr="00D9113C" w:rsidRDefault="00817753" w:rsidP="0055113B">
      <w:pPr>
        <w:pStyle w:val="ListParagraph"/>
        <w:numPr>
          <w:ilvl w:val="0"/>
          <w:numId w:val="14"/>
        </w:numPr>
        <w:spacing w:line="360" w:lineRule="auto"/>
        <w:jc w:val="both"/>
        <w:rPr>
          <w:rFonts w:ascii="Calibri" w:eastAsiaTheme="majorEastAsia" w:hAnsi="Calibri" w:cstheme="majorBidi"/>
          <w:b/>
        </w:rPr>
      </w:pPr>
      <w:r w:rsidRPr="00D9113C">
        <w:rPr>
          <w:rFonts w:ascii="Calibri" w:eastAsiaTheme="majorEastAsia" w:hAnsi="Calibri" w:cstheme="majorBidi"/>
          <w:b/>
        </w:rPr>
        <w:t>Affordability</w:t>
      </w:r>
    </w:p>
    <w:p w14:paraId="7442FD51" w14:textId="63728700" w:rsidR="00817753" w:rsidRDefault="00817753" w:rsidP="00817753">
      <w:pPr>
        <w:pStyle w:val="ListParagraph"/>
        <w:spacing w:line="360" w:lineRule="auto"/>
        <w:ind w:left="360"/>
        <w:jc w:val="both"/>
        <w:rPr>
          <w:rFonts w:ascii="Calibri" w:eastAsiaTheme="majorEastAsia" w:hAnsi="Calibri" w:cstheme="majorBidi"/>
        </w:rPr>
      </w:pPr>
      <w:r>
        <w:rPr>
          <w:rFonts w:ascii="Calibri" w:eastAsiaTheme="majorEastAsia" w:hAnsi="Calibri" w:cstheme="majorBidi"/>
        </w:rPr>
        <w:t xml:space="preserve">Domain names are part of ICT services, and in line with the Government’s pursuit of increasing access to ICT services, </w:t>
      </w:r>
      <w:r w:rsidR="00093A55">
        <w:rPr>
          <w:rFonts w:ascii="Calibri" w:eastAsiaTheme="majorEastAsia" w:hAnsi="Calibri" w:cstheme="majorBidi"/>
        </w:rPr>
        <w:t>ZADNA commits itself to having .ZA domain name fees as affordable as possible.</w:t>
      </w:r>
    </w:p>
    <w:p w14:paraId="23FE8C33" w14:textId="77777777" w:rsidR="00817753" w:rsidRDefault="00817753" w:rsidP="00817753">
      <w:pPr>
        <w:pStyle w:val="ListParagraph"/>
        <w:spacing w:line="360" w:lineRule="auto"/>
        <w:ind w:left="360"/>
        <w:jc w:val="both"/>
        <w:rPr>
          <w:rFonts w:ascii="Calibri" w:eastAsiaTheme="majorEastAsia" w:hAnsi="Calibri" w:cstheme="majorBidi"/>
        </w:rPr>
      </w:pPr>
    </w:p>
    <w:p w14:paraId="0F2955A8" w14:textId="3F8CA384" w:rsidR="006D4E5D" w:rsidRPr="00D9113C" w:rsidRDefault="006D4E5D" w:rsidP="0055113B">
      <w:pPr>
        <w:pStyle w:val="ListParagraph"/>
        <w:numPr>
          <w:ilvl w:val="0"/>
          <w:numId w:val="14"/>
        </w:numPr>
        <w:spacing w:line="360" w:lineRule="auto"/>
        <w:jc w:val="both"/>
        <w:rPr>
          <w:rFonts w:ascii="Calibri" w:eastAsiaTheme="majorEastAsia" w:hAnsi="Calibri" w:cstheme="majorBidi"/>
          <w:b/>
        </w:rPr>
      </w:pPr>
      <w:r w:rsidRPr="00D9113C">
        <w:rPr>
          <w:rFonts w:ascii="Calibri" w:eastAsiaTheme="majorEastAsia" w:hAnsi="Calibri" w:cstheme="majorBidi"/>
          <w:b/>
        </w:rPr>
        <w:t>Excellence</w:t>
      </w:r>
    </w:p>
    <w:p w14:paraId="40EA05AD" w14:textId="2B6E4214" w:rsidR="000C3A49" w:rsidRPr="009E1C82" w:rsidRDefault="002837C6" w:rsidP="00E660D6">
      <w:pPr>
        <w:pStyle w:val="ListParagraph"/>
        <w:spacing w:line="360" w:lineRule="auto"/>
        <w:ind w:left="360"/>
        <w:jc w:val="both"/>
        <w:rPr>
          <w:rFonts w:ascii="Calibri" w:eastAsiaTheme="majorEastAsia" w:hAnsi="Calibri" w:cstheme="majorBidi"/>
        </w:rPr>
      </w:pPr>
      <w:r>
        <w:rPr>
          <w:rFonts w:ascii="Calibri" w:eastAsiaTheme="majorEastAsia" w:hAnsi="Calibri" w:cstheme="majorBidi"/>
        </w:rPr>
        <w:t xml:space="preserve">ZADNA sees it as critically important to have a world-class domain </w:t>
      </w:r>
      <w:r w:rsidR="00914B12">
        <w:rPr>
          <w:rFonts w:ascii="Calibri" w:eastAsiaTheme="majorEastAsia" w:hAnsi="Calibri" w:cstheme="majorBidi"/>
        </w:rPr>
        <w:t xml:space="preserve">.ZA </w:t>
      </w:r>
      <w:r>
        <w:rPr>
          <w:rFonts w:ascii="Calibri" w:eastAsiaTheme="majorEastAsia" w:hAnsi="Calibri" w:cstheme="majorBidi"/>
        </w:rPr>
        <w:t xml:space="preserve">namespace where domain name registration is fast, easy and affordable </w:t>
      </w:r>
      <w:r w:rsidR="00914B12">
        <w:rPr>
          <w:rFonts w:ascii="Calibri" w:eastAsiaTheme="majorEastAsia" w:hAnsi="Calibri" w:cstheme="majorBidi"/>
        </w:rPr>
        <w:t xml:space="preserve">and occurs in a </w:t>
      </w:r>
      <w:r>
        <w:rPr>
          <w:rFonts w:ascii="Calibri" w:eastAsiaTheme="majorEastAsia" w:hAnsi="Calibri" w:cstheme="majorBidi"/>
        </w:rPr>
        <w:t>robust and secure domain name infrastructure</w:t>
      </w:r>
      <w:r w:rsidR="00914B12">
        <w:rPr>
          <w:rFonts w:ascii="Calibri" w:eastAsiaTheme="majorEastAsia" w:hAnsi="Calibri" w:cstheme="majorBidi"/>
        </w:rPr>
        <w:t xml:space="preserve"> on international best practice</w:t>
      </w:r>
      <w:r>
        <w:rPr>
          <w:rFonts w:ascii="Calibri" w:eastAsiaTheme="majorEastAsia" w:hAnsi="Calibri" w:cstheme="majorBidi"/>
        </w:rPr>
        <w:t>.</w:t>
      </w:r>
    </w:p>
    <w:p w14:paraId="309945D0" w14:textId="77777777" w:rsidR="00CE34CD" w:rsidRPr="004E1247" w:rsidRDefault="00CE34CD" w:rsidP="00E660D6">
      <w:pPr>
        <w:spacing w:line="360" w:lineRule="auto"/>
        <w:jc w:val="both"/>
        <w:rPr>
          <w:rFonts w:ascii="Calibri" w:eastAsiaTheme="majorEastAsia" w:hAnsi="Calibri" w:cstheme="majorBidi"/>
        </w:rPr>
      </w:pPr>
    </w:p>
    <w:p w14:paraId="256287B5" w14:textId="72F7BAEC" w:rsidR="000C3F27" w:rsidRPr="004E1247" w:rsidRDefault="00D675A1" w:rsidP="0055113B">
      <w:pPr>
        <w:pStyle w:val="Heading1"/>
        <w:numPr>
          <w:ilvl w:val="0"/>
          <w:numId w:val="6"/>
        </w:numPr>
        <w:spacing w:line="360" w:lineRule="auto"/>
        <w:jc w:val="both"/>
        <w:rPr>
          <w:rFonts w:ascii="Calibri" w:hAnsi="Calibri"/>
          <w:sz w:val="40"/>
          <w:szCs w:val="40"/>
        </w:rPr>
      </w:pPr>
      <w:bookmarkStart w:id="7" w:name="_Toc318987500"/>
      <w:r w:rsidRPr="004E1247">
        <w:rPr>
          <w:rFonts w:ascii="Calibri" w:hAnsi="Calibri"/>
          <w:sz w:val="40"/>
          <w:szCs w:val="40"/>
        </w:rPr>
        <w:t>ECT Act</w:t>
      </w:r>
      <w:r w:rsidR="000C3F27" w:rsidRPr="004E1247">
        <w:rPr>
          <w:rFonts w:ascii="Calibri" w:hAnsi="Calibri"/>
          <w:sz w:val="40"/>
          <w:szCs w:val="40"/>
        </w:rPr>
        <w:t xml:space="preserve"> and Other Mandates</w:t>
      </w:r>
      <w:bookmarkEnd w:id="7"/>
    </w:p>
    <w:p w14:paraId="0318101D" w14:textId="77777777" w:rsidR="00CE34CD" w:rsidRPr="004E1247" w:rsidRDefault="00CE34CD" w:rsidP="00E660D6">
      <w:pPr>
        <w:spacing w:line="360" w:lineRule="auto"/>
        <w:jc w:val="both"/>
        <w:rPr>
          <w:rFonts w:ascii="Calibri" w:eastAsiaTheme="majorEastAsia" w:hAnsi="Calibri" w:cstheme="majorBidi"/>
        </w:rPr>
      </w:pPr>
    </w:p>
    <w:p w14:paraId="6BFC0100" w14:textId="77777777" w:rsidR="00F44803" w:rsidRDefault="00D675A1" w:rsidP="00202C4C">
      <w:pPr>
        <w:spacing w:line="360" w:lineRule="auto"/>
        <w:ind w:left="360"/>
        <w:jc w:val="both"/>
        <w:rPr>
          <w:rFonts w:ascii="Calibri" w:eastAsia="Times New Roman" w:hAnsi="Calibri"/>
          <w:color w:val="000000"/>
          <w:lang w:eastAsia="en-ZA"/>
        </w:rPr>
      </w:pPr>
      <w:r w:rsidRPr="004E1247">
        <w:rPr>
          <w:rFonts w:ascii="Calibri" w:eastAsia="Times New Roman" w:hAnsi="Calibri"/>
          <w:color w:val="000000"/>
          <w:lang w:eastAsia="en-ZA"/>
        </w:rPr>
        <w:t xml:space="preserve">ZADNA is a statutory, not-for-profit entity established in terms of Chapter X of the Electronic Communications and Transactions (ECT) Act 25 of 2002 to administer, manage and regulate the </w:t>
      </w:r>
      <w:r w:rsidR="007E37EB">
        <w:rPr>
          <w:rFonts w:ascii="Calibri" w:eastAsia="Times New Roman" w:hAnsi="Calibri"/>
          <w:color w:val="000000"/>
          <w:lang w:eastAsia="en-ZA"/>
        </w:rPr>
        <w:t>.</w:t>
      </w:r>
      <w:r w:rsidRPr="004E1247">
        <w:rPr>
          <w:rFonts w:ascii="Calibri" w:eastAsia="Times New Roman" w:hAnsi="Calibri"/>
          <w:color w:val="000000"/>
          <w:lang w:eastAsia="en-ZA"/>
        </w:rPr>
        <w:t xml:space="preserve">ZA namespace. </w:t>
      </w:r>
      <w:r w:rsidR="00D40028" w:rsidRPr="004E1247">
        <w:rPr>
          <w:rFonts w:ascii="Calibri" w:eastAsia="Times New Roman" w:hAnsi="Calibri"/>
          <w:color w:val="000000"/>
          <w:lang w:eastAsia="en-ZA"/>
        </w:rPr>
        <w:t>Section 65 of t</w:t>
      </w:r>
      <w:r w:rsidRPr="004E1247">
        <w:rPr>
          <w:rFonts w:ascii="Calibri" w:eastAsia="Times New Roman" w:hAnsi="Calibri"/>
          <w:color w:val="000000"/>
          <w:lang w:eastAsia="en-ZA"/>
        </w:rPr>
        <w:t xml:space="preserve">he Act specifically stipulates </w:t>
      </w:r>
      <w:r w:rsidR="007E37EB">
        <w:rPr>
          <w:rFonts w:ascii="Calibri" w:eastAsia="Times New Roman" w:hAnsi="Calibri"/>
          <w:color w:val="000000"/>
          <w:lang w:eastAsia="en-ZA"/>
        </w:rPr>
        <w:t>ZADNA’s</w:t>
      </w:r>
      <w:r w:rsidRPr="004E1247">
        <w:rPr>
          <w:rFonts w:ascii="Calibri" w:eastAsia="Times New Roman" w:hAnsi="Calibri"/>
          <w:color w:val="000000"/>
          <w:lang w:eastAsia="en-ZA"/>
        </w:rPr>
        <w:t xml:space="preserve"> mandate as follows:</w:t>
      </w:r>
    </w:p>
    <w:p w14:paraId="74240CE0" w14:textId="77777777" w:rsidR="00F44803" w:rsidRPr="004E1247" w:rsidRDefault="00F44803" w:rsidP="00E660D6">
      <w:pPr>
        <w:spacing w:line="360" w:lineRule="auto"/>
        <w:jc w:val="both"/>
        <w:rPr>
          <w:rFonts w:ascii="Calibri" w:eastAsia="Times New Roman" w:hAnsi="Calibri"/>
          <w:color w:val="000000"/>
          <w:lang w:eastAsia="en-ZA"/>
        </w:rPr>
      </w:pPr>
    </w:p>
    <w:p w14:paraId="7CF0580F" w14:textId="57BE3ECB" w:rsidR="00D675A1" w:rsidRPr="004E1247" w:rsidRDefault="00D675A1" w:rsidP="0055113B">
      <w:pPr>
        <w:pStyle w:val="Heading2"/>
        <w:numPr>
          <w:ilvl w:val="1"/>
          <w:numId w:val="6"/>
        </w:numPr>
        <w:spacing w:line="360" w:lineRule="auto"/>
      </w:pPr>
      <w:bookmarkStart w:id="8" w:name="_Toc318987501"/>
      <w:r w:rsidRPr="004E1247">
        <w:t>Section 65</w:t>
      </w:r>
      <w:bookmarkEnd w:id="8"/>
    </w:p>
    <w:p w14:paraId="2B6F3A33" w14:textId="77777777" w:rsidR="00D675A1" w:rsidRPr="004E1247" w:rsidRDefault="00D675A1" w:rsidP="00E660D6">
      <w:pPr>
        <w:spacing w:line="360" w:lineRule="auto"/>
        <w:ind w:left="360"/>
        <w:jc w:val="both"/>
        <w:rPr>
          <w:rFonts w:ascii="Calibri" w:hAnsi="Calibri"/>
        </w:rPr>
      </w:pPr>
    </w:p>
    <w:p w14:paraId="4677D699" w14:textId="759F7522" w:rsidR="0050731C" w:rsidRPr="00C30C01" w:rsidRDefault="0050731C" w:rsidP="0055113B">
      <w:pPr>
        <w:pStyle w:val="ListParagraph"/>
        <w:numPr>
          <w:ilvl w:val="0"/>
          <w:numId w:val="15"/>
        </w:numPr>
        <w:spacing w:line="360" w:lineRule="auto"/>
        <w:jc w:val="both"/>
        <w:rPr>
          <w:rFonts w:ascii="Calibri" w:eastAsia="Times New Roman" w:hAnsi="Calibri" w:cs="Times New Roman"/>
        </w:rPr>
      </w:pPr>
      <w:r w:rsidRPr="00C30C01">
        <w:rPr>
          <w:rFonts w:ascii="Calibri" w:eastAsia="Times New Roman" w:hAnsi="Calibri" w:cs="Times New Roman"/>
        </w:rPr>
        <w:t>The Authority (ZADNA) must</w:t>
      </w:r>
      <w:r w:rsidRPr="00C30C01">
        <w:rPr>
          <w:rFonts w:ascii="Calibri" w:eastAsia="Times New Roman" w:hAnsi="Calibri" w:cs="Times New Roman"/>
        </w:rPr>
        <w:softHyphen/>
        <w:t>—</w:t>
      </w:r>
    </w:p>
    <w:p w14:paraId="7E708A37" w14:textId="77777777" w:rsidR="0050731C" w:rsidRDefault="0050731C" w:rsidP="00934B45">
      <w:pPr>
        <w:spacing w:line="360" w:lineRule="auto"/>
        <w:ind w:left="720"/>
        <w:jc w:val="both"/>
        <w:rPr>
          <w:rFonts w:ascii="Calibri" w:eastAsia="Times New Roman" w:hAnsi="Calibri" w:cs="Times New Roman"/>
        </w:rPr>
      </w:pPr>
    </w:p>
    <w:p w14:paraId="1C4A2003" w14:textId="3076E9C0" w:rsidR="00E660D6" w:rsidRDefault="00590651" w:rsidP="0055113B">
      <w:pPr>
        <w:pStyle w:val="ListParagraph"/>
        <w:numPr>
          <w:ilvl w:val="0"/>
          <w:numId w:val="17"/>
        </w:numPr>
        <w:spacing w:line="360" w:lineRule="auto"/>
        <w:jc w:val="both"/>
        <w:rPr>
          <w:rFonts w:ascii="Calibri" w:eastAsia="Times New Roman" w:hAnsi="Calibri" w:cs="Times New Roman"/>
        </w:rPr>
      </w:pPr>
      <w:r>
        <w:rPr>
          <w:rFonts w:ascii="Calibri" w:eastAsia="Times New Roman" w:hAnsi="Calibri" w:cs="Times New Roman"/>
        </w:rPr>
        <w:t xml:space="preserve">Administer </w:t>
      </w:r>
      <w:r w:rsidR="0050731C" w:rsidRPr="00E660D6">
        <w:rPr>
          <w:rFonts w:ascii="Calibri" w:eastAsia="Times New Roman" w:hAnsi="Calibri" w:cs="Times New Roman"/>
        </w:rPr>
        <w:t>and manage the .za domain name space</w:t>
      </w:r>
      <w:r w:rsidR="00E660D6">
        <w:rPr>
          <w:rFonts w:ascii="Calibri" w:eastAsia="Times New Roman" w:hAnsi="Calibri" w:cs="Times New Roman"/>
        </w:rPr>
        <w:t>;</w:t>
      </w:r>
    </w:p>
    <w:p w14:paraId="146DFA05" w14:textId="3D1300D6" w:rsidR="00E660D6" w:rsidRDefault="00333429" w:rsidP="0055113B">
      <w:pPr>
        <w:pStyle w:val="ListParagraph"/>
        <w:numPr>
          <w:ilvl w:val="0"/>
          <w:numId w:val="17"/>
        </w:numPr>
        <w:spacing w:line="360" w:lineRule="auto"/>
        <w:jc w:val="both"/>
        <w:rPr>
          <w:rFonts w:ascii="Calibri" w:eastAsia="Times New Roman" w:hAnsi="Calibri" w:cs="Times New Roman"/>
        </w:rPr>
      </w:pPr>
      <w:r>
        <w:rPr>
          <w:rFonts w:ascii="Calibri" w:eastAsia="Times New Roman" w:hAnsi="Calibri" w:cs="Times New Roman"/>
        </w:rPr>
        <w:t xml:space="preserve">Comply </w:t>
      </w:r>
      <w:r w:rsidR="0050731C" w:rsidRPr="00E660D6">
        <w:rPr>
          <w:rFonts w:ascii="Calibri" w:eastAsia="Times New Roman" w:hAnsi="Calibri" w:cs="Times New Roman"/>
        </w:rPr>
        <w:t>with international best practice in the administration of the</w:t>
      </w:r>
      <w:r w:rsidR="009D7CB0" w:rsidRPr="00E660D6">
        <w:rPr>
          <w:rFonts w:ascii="Calibri" w:eastAsia="Times New Roman" w:hAnsi="Calibri" w:cs="Times New Roman"/>
        </w:rPr>
        <w:t xml:space="preserve"> .za domain name space</w:t>
      </w:r>
      <w:r w:rsidR="00E660D6">
        <w:rPr>
          <w:rFonts w:ascii="Calibri" w:eastAsia="Times New Roman" w:hAnsi="Calibri" w:cs="Times New Roman"/>
        </w:rPr>
        <w:t>;</w:t>
      </w:r>
    </w:p>
    <w:p w14:paraId="1631A078" w14:textId="17BAA434" w:rsidR="00E660D6" w:rsidRDefault="00333429" w:rsidP="0055113B">
      <w:pPr>
        <w:pStyle w:val="ListParagraph"/>
        <w:numPr>
          <w:ilvl w:val="0"/>
          <w:numId w:val="17"/>
        </w:numPr>
        <w:spacing w:line="360" w:lineRule="auto"/>
        <w:jc w:val="both"/>
        <w:rPr>
          <w:rFonts w:ascii="Calibri" w:eastAsia="Times New Roman" w:hAnsi="Calibri" w:cs="Times New Roman"/>
        </w:rPr>
      </w:pPr>
      <w:r>
        <w:rPr>
          <w:rFonts w:ascii="Calibri" w:eastAsia="Times New Roman" w:hAnsi="Calibri" w:cs="Times New Roman"/>
        </w:rPr>
        <w:t xml:space="preserve">License </w:t>
      </w:r>
      <w:r w:rsidR="0050731C" w:rsidRPr="00E660D6">
        <w:rPr>
          <w:rFonts w:ascii="Calibri" w:eastAsia="Times New Roman" w:hAnsi="Calibri" w:cs="Times New Roman"/>
        </w:rPr>
        <w:t xml:space="preserve">and regulate </w:t>
      </w:r>
      <w:r w:rsidR="006E22EE" w:rsidRPr="00E660D6">
        <w:rPr>
          <w:rFonts w:ascii="Calibri" w:eastAsia="Times New Roman" w:hAnsi="Calibri" w:cs="Times New Roman"/>
        </w:rPr>
        <w:t>registries</w:t>
      </w:r>
      <w:r w:rsidR="00E660D6">
        <w:rPr>
          <w:rFonts w:ascii="Calibri" w:eastAsia="Times New Roman" w:hAnsi="Calibri" w:cs="Times New Roman"/>
        </w:rPr>
        <w:t>;</w:t>
      </w:r>
    </w:p>
    <w:p w14:paraId="44610514" w14:textId="77A37851" w:rsidR="00E660D6" w:rsidRDefault="00333429" w:rsidP="0055113B">
      <w:pPr>
        <w:pStyle w:val="ListParagraph"/>
        <w:numPr>
          <w:ilvl w:val="0"/>
          <w:numId w:val="17"/>
        </w:numPr>
        <w:spacing w:line="360" w:lineRule="auto"/>
        <w:jc w:val="both"/>
        <w:rPr>
          <w:rFonts w:ascii="Calibri" w:eastAsia="Times New Roman" w:hAnsi="Calibri" w:cs="Times New Roman"/>
        </w:rPr>
      </w:pPr>
      <w:r>
        <w:rPr>
          <w:rFonts w:ascii="Calibri" w:eastAsia="Times New Roman" w:hAnsi="Calibri" w:cs="Times New Roman"/>
        </w:rPr>
        <w:t xml:space="preserve">License </w:t>
      </w:r>
      <w:r w:rsidR="0050731C" w:rsidRPr="00E660D6">
        <w:rPr>
          <w:rFonts w:ascii="Calibri" w:eastAsia="Times New Roman" w:hAnsi="Calibri" w:cs="Times New Roman"/>
        </w:rPr>
        <w:t xml:space="preserve">and regulate </w:t>
      </w:r>
      <w:r w:rsidR="006E22EE" w:rsidRPr="00E660D6">
        <w:rPr>
          <w:rFonts w:ascii="Calibri" w:eastAsia="Times New Roman" w:hAnsi="Calibri" w:cs="Times New Roman"/>
        </w:rPr>
        <w:t>registrars</w:t>
      </w:r>
      <w:r w:rsidR="006E22EE">
        <w:t xml:space="preserve"> </w:t>
      </w:r>
      <w:r w:rsidR="0050731C" w:rsidRPr="00E660D6">
        <w:rPr>
          <w:rFonts w:ascii="Calibri" w:eastAsia="Times New Roman" w:hAnsi="Calibri" w:cs="Times New Roman"/>
        </w:rPr>
        <w:t xml:space="preserve">for the respective </w:t>
      </w:r>
      <w:r w:rsidR="006E22EE" w:rsidRPr="00E660D6">
        <w:rPr>
          <w:rFonts w:ascii="Calibri" w:eastAsia="Times New Roman" w:hAnsi="Calibri" w:cs="Times New Roman"/>
        </w:rPr>
        <w:t>registries</w:t>
      </w:r>
      <w:r w:rsidR="00E660D6">
        <w:rPr>
          <w:rFonts w:ascii="Calibri" w:eastAsia="Times New Roman" w:hAnsi="Calibri" w:cs="Times New Roman"/>
        </w:rPr>
        <w:t>; and</w:t>
      </w:r>
    </w:p>
    <w:p w14:paraId="49142468" w14:textId="41F25EEF" w:rsidR="0050731C" w:rsidRPr="00E660D6" w:rsidRDefault="00333429" w:rsidP="0055113B">
      <w:pPr>
        <w:pStyle w:val="ListParagraph"/>
        <w:numPr>
          <w:ilvl w:val="0"/>
          <w:numId w:val="17"/>
        </w:numPr>
        <w:spacing w:line="360" w:lineRule="auto"/>
        <w:jc w:val="both"/>
        <w:rPr>
          <w:rFonts w:ascii="Calibri" w:eastAsia="Times New Roman" w:hAnsi="Calibri" w:cs="Times New Roman"/>
        </w:rPr>
      </w:pPr>
      <w:r>
        <w:rPr>
          <w:rFonts w:ascii="Calibri" w:eastAsia="Times New Roman" w:hAnsi="Calibri" w:cs="Times New Roman"/>
        </w:rPr>
        <w:t xml:space="preserve">Publish </w:t>
      </w:r>
      <w:r w:rsidR="0050731C" w:rsidRPr="00E660D6">
        <w:rPr>
          <w:rFonts w:ascii="Calibri" w:eastAsia="Times New Roman" w:hAnsi="Calibri" w:cs="Times New Roman"/>
        </w:rPr>
        <w:t>guidelines on</w:t>
      </w:r>
      <w:r w:rsidR="0050731C" w:rsidRPr="00E660D6">
        <w:rPr>
          <w:rFonts w:ascii="Calibri" w:eastAsia="Times New Roman" w:hAnsi="Calibri" w:cs="Times New Roman"/>
        </w:rPr>
        <w:softHyphen/>
        <w:t>—</w:t>
      </w:r>
    </w:p>
    <w:p w14:paraId="41378BCF" w14:textId="5AD651FF" w:rsidR="00E660D6" w:rsidRDefault="00333429" w:rsidP="0055113B">
      <w:pPr>
        <w:pStyle w:val="ListParagraph"/>
        <w:numPr>
          <w:ilvl w:val="0"/>
          <w:numId w:val="18"/>
        </w:numPr>
        <w:spacing w:line="360" w:lineRule="auto"/>
        <w:jc w:val="both"/>
        <w:rPr>
          <w:rFonts w:ascii="Calibri" w:eastAsia="Times New Roman" w:hAnsi="Calibri" w:cs="Times New Roman"/>
        </w:rPr>
      </w:pPr>
      <w:r>
        <w:rPr>
          <w:rFonts w:ascii="Calibri" w:eastAsia="Times New Roman" w:hAnsi="Calibri" w:cs="Times New Roman"/>
        </w:rPr>
        <w:t xml:space="preserve">The </w:t>
      </w:r>
      <w:r w:rsidR="0050731C" w:rsidRPr="00E660D6">
        <w:rPr>
          <w:rFonts w:ascii="Calibri" w:eastAsia="Times New Roman" w:hAnsi="Calibri" w:cs="Times New Roman"/>
        </w:rPr>
        <w:t xml:space="preserve">general administration and management of the </w:t>
      </w:r>
      <w:r w:rsidR="006E22EE" w:rsidRPr="00E660D6">
        <w:rPr>
          <w:rFonts w:ascii="Calibri" w:eastAsia="Times New Roman" w:hAnsi="Calibri" w:cs="Times New Roman"/>
        </w:rPr>
        <w:t>.za domain name space</w:t>
      </w:r>
      <w:r w:rsidR="00E660D6">
        <w:rPr>
          <w:rFonts w:ascii="Calibri" w:eastAsia="Times New Roman" w:hAnsi="Calibri" w:cs="Times New Roman"/>
        </w:rPr>
        <w:t>;</w:t>
      </w:r>
    </w:p>
    <w:p w14:paraId="47054F32" w14:textId="08F07CEC" w:rsidR="00E660D6" w:rsidRDefault="00333429" w:rsidP="0055113B">
      <w:pPr>
        <w:pStyle w:val="ListParagraph"/>
        <w:numPr>
          <w:ilvl w:val="0"/>
          <w:numId w:val="18"/>
        </w:numPr>
        <w:spacing w:line="360" w:lineRule="auto"/>
        <w:jc w:val="both"/>
        <w:rPr>
          <w:rFonts w:ascii="Calibri" w:eastAsia="Times New Roman" w:hAnsi="Calibri" w:cs="Times New Roman"/>
        </w:rPr>
      </w:pPr>
      <w:r>
        <w:rPr>
          <w:rFonts w:ascii="Calibri" w:eastAsia="Times New Roman" w:hAnsi="Calibri" w:cs="Times New Roman"/>
        </w:rPr>
        <w:t xml:space="preserve">The </w:t>
      </w:r>
      <w:r w:rsidR="0050731C" w:rsidRPr="00E660D6">
        <w:rPr>
          <w:rFonts w:ascii="Calibri" w:eastAsia="Times New Roman" w:hAnsi="Calibri" w:cs="Times New Roman"/>
        </w:rPr>
        <w:t xml:space="preserve">requirements and procedures for </w:t>
      </w:r>
      <w:r w:rsidR="00FC514A" w:rsidRPr="00E660D6">
        <w:rPr>
          <w:rFonts w:ascii="Calibri" w:eastAsia="Times New Roman" w:hAnsi="Calibri" w:cs="Times New Roman"/>
        </w:rPr>
        <w:t>domain name</w:t>
      </w:r>
      <w:r w:rsidR="00E660D6">
        <w:rPr>
          <w:rFonts w:ascii="Calibri" w:eastAsia="Times New Roman" w:hAnsi="Calibri" w:cs="Times New Roman"/>
        </w:rPr>
        <w:t xml:space="preserve"> registration; and</w:t>
      </w:r>
    </w:p>
    <w:p w14:paraId="490F3428" w14:textId="675070B6" w:rsidR="0050731C" w:rsidRPr="00E660D6" w:rsidRDefault="00333429" w:rsidP="0055113B">
      <w:pPr>
        <w:pStyle w:val="ListParagraph"/>
        <w:numPr>
          <w:ilvl w:val="0"/>
          <w:numId w:val="18"/>
        </w:numPr>
        <w:spacing w:line="360" w:lineRule="auto"/>
        <w:jc w:val="both"/>
        <w:rPr>
          <w:rFonts w:ascii="Calibri" w:eastAsia="Times New Roman" w:hAnsi="Calibri" w:cs="Times New Roman"/>
        </w:rPr>
      </w:pPr>
      <w:r>
        <w:rPr>
          <w:rFonts w:ascii="Calibri" w:eastAsia="Times New Roman" w:hAnsi="Calibri" w:cs="Times New Roman"/>
        </w:rPr>
        <w:t xml:space="preserve">The </w:t>
      </w:r>
      <w:r w:rsidR="0050731C" w:rsidRPr="00E660D6">
        <w:rPr>
          <w:rFonts w:ascii="Calibri" w:eastAsia="Times New Roman" w:hAnsi="Calibri" w:cs="Times New Roman"/>
        </w:rPr>
        <w:t xml:space="preserve">maintenance of and public access to a </w:t>
      </w:r>
      <w:r w:rsidR="00C26B74" w:rsidRPr="00E660D6">
        <w:rPr>
          <w:rFonts w:ascii="Calibri" w:eastAsia="Times New Roman" w:hAnsi="Calibri" w:cs="Times New Roman"/>
        </w:rPr>
        <w:t>repository</w:t>
      </w:r>
      <w:r w:rsidR="0050731C" w:rsidRPr="00E660D6">
        <w:rPr>
          <w:rFonts w:ascii="Calibri" w:eastAsia="Times New Roman" w:hAnsi="Calibri" w:cs="Times New Roman"/>
        </w:rPr>
        <w:t>,</w:t>
      </w:r>
    </w:p>
    <w:p w14:paraId="6750C0B7" w14:textId="5ED0BB9B" w:rsidR="0050731C" w:rsidRPr="00C879C4" w:rsidRDefault="00333429" w:rsidP="00934B45">
      <w:pPr>
        <w:spacing w:line="360" w:lineRule="auto"/>
        <w:ind w:left="1080"/>
        <w:jc w:val="both"/>
        <w:rPr>
          <w:rFonts w:ascii="Calibri" w:eastAsia="Times New Roman" w:hAnsi="Calibri" w:cs="Times New Roman"/>
        </w:rPr>
      </w:pPr>
      <w:r>
        <w:rPr>
          <w:rFonts w:ascii="Calibri" w:eastAsia="Times New Roman" w:hAnsi="Calibri" w:cs="Times New Roman"/>
        </w:rPr>
        <w:t xml:space="preserve">With </w:t>
      </w:r>
      <w:r w:rsidR="0050731C" w:rsidRPr="00C879C4">
        <w:rPr>
          <w:rFonts w:ascii="Calibri" w:eastAsia="Times New Roman" w:hAnsi="Calibri" w:cs="Times New Roman"/>
        </w:rPr>
        <w:t xml:space="preserve">due regard to the policy directives which the </w:t>
      </w:r>
      <w:r w:rsidR="00C26B74">
        <w:rPr>
          <w:rFonts w:ascii="Calibri" w:eastAsia="Times New Roman" w:hAnsi="Calibri" w:cs="Times New Roman"/>
        </w:rPr>
        <w:t>Minister</w:t>
      </w:r>
      <w:r w:rsidR="00C26B74">
        <w:t xml:space="preserve"> </w:t>
      </w:r>
      <w:r w:rsidR="0050731C" w:rsidRPr="00C879C4">
        <w:rPr>
          <w:rFonts w:ascii="Calibri" w:eastAsia="Times New Roman" w:hAnsi="Calibri" w:cs="Times New Roman"/>
        </w:rPr>
        <w:t xml:space="preserve">may make from time to time by notice in the </w:t>
      </w:r>
      <w:r w:rsidR="0050731C" w:rsidRPr="00C879C4">
        <w:rPr>
          <w:rFonts w:ascii="Calibri" w:eastAsia="Times New Roman" w:hAnsi="Calibri" w:cs="Times New Roman"/>
          <w:i/>
          <w:iCs/>
        </w:rPr>
        <w:t>Gazette</w:t>
      </w:r>
      <w:r w:rsidR="0050731C" w:rsidRPr="00C879C4">
        <w:rPr>
          <w:rFonts w:ascii="Calibri" w:eastAsia="Times New Roman" w:hAnsi="Calibri" w:cs="Times New Roman"/>
        </w:rPr>
        <w:t>.</w:t>
      </w:r>
    </w:p>
    <w:p w14:paraId="1FFE12AF" w14:textId="77777777" w:rsidR="0050731C" w:rsidRDefault="0050731C" w:rsidP="00934B45">
      <w:pPr>
        <w:spacing w:line="360" w:lineRule="auto"/>
        <w:jc w:val="both"/>
        <w:rPr>
          <w:rFonts w:ascii="Calibri" w:eastAsia="Times New Roman" w:hAnsi="Calibri" w:cs="Times New Roman"/>
        </w:rPr>
      </w:pPr>
    </w:p>
    <w:p w14:paraId="075B4E84" w14:textId="596A2CE7" w:rsidR="00934B45" w:rsidRPr="00934B45" w:rsidRDefault="00934B45" w:rsidP="0055113B">
      <w:pPr>
        <w:pStyle w:val="ListParagraph"/>
        <w:numPr>
          <w:ilvl w:val="0"/>
          <w:numId w:val="15"/>
        </w:numPr>
        <w:spacing w:line="360" w:lineRule="auto"/>
        <w:jc w:val="both"/>
        <w:rPr>
          <w:rFonts w:ascii="Calibri" w:eastAsia="Times New Roman" w:hAnsi="Calibri" w:cs="Times New Roman"/>
        </w:rPr>
      </w:pPr>
      <w:r>
        <w:rPr>
          <w:rFonts w:ascii="Calibri" w:eastAsia="Times New Roman" w:hAnsi="Calibri" w:cs="Times New Roman"/>
        </w:rPr>
        <w:t>The Authority must enhance public awareness on the economic and commercial benefits of domain name registration.</w:t>
      </w:r>
    </w:p>
    <w:p w14:paraId="711F941F" w14:textId="59497D6C" w:rsidR="0050731C" w:rsidRPr="00C30C01" w:rsidRDefault="0050731C" w:rsidP="00934B45">
      <w:pPr>
        <w:pStyle w:val="ListParagraph"/>
        <w:spacing w:line="360" w:lineRule="auto"/>
        <w:jc w:val="both"/>
        <w:rPr>
          <w:rFonts w:ascii="Calibri" w:eastAsia="Times New Roman" w:hAnsi="Calibri" w:cs="Times New Roman"/>
        </w:rPr>
      </w:pPr>
    </w:p>
    <w:p w14:paraId="63824D37" w14:textId="2938B3B5" w:rsidR="0050731C" w:rsidRPr="00C30C01" w:rsidRDefault="0050731C" w:rsidP="0055113B">
      <w:pPr>
        <w:pStyle w:val="ListParagraph"/>
        <w:numPr>
          <w:ilvl w:val="0"/>
          <w:numId w:val="15"/>
        </w:numPr>
        <w:spacing w:line="360" w:lineRule="auto"/>
        <w:jc w:val="both"/>
        <w:rPr>
          <w:rFonts w:ascii="Calibri" w:eastAsia="Times New Roman" w:hAnsi="Calibri" w:cs="Times New Roman"/>
        </w:rPr>
      </w:pPr>
      <w:r w:rsidRPr="00C30C01">
        <w:rPr>
          <w:rFonts w:ascii="Calibri" w:eastAsia="Times New Roman" w:hAnsi="Calibri" w:cs="Times New Roman"/>
        </w:rPr>
        <w:t xml:space="preserve">The </w:t>
      </w:r>
      <w:r w:rsidR="00EB0262">
        <w:rPr>
          <w:rFonts w:ascii="Calibri" w:eastAsia="Times New Roman" w:hAnsi="Calibri" w:cs="Times New Roman"/>
        </w:rPr>
        <w:t>Authority</w:t>
      </w:r>
      <w:r w:rsidRPr="00C30C01">
        <w:rPr>
          <w:rFonts w:ascii="Calibri" w:eastAsia="Times New Roman" w:hAnsi="Calibri" w:cs="Times New Roman"/>
        </w:rPr>
        <w:t>—</w:t>
      </w:r>
    </w:p>
    <w:p w14:paraId="18D91CD0" w14:textId="77777777" w:rsidR="0050731C" w:rsidRDefault="0050731C" w:rsidP="00934B45">
      <w:pPr>
        <w:spacing w:line="360" w:lineRule="auto"/>
        <w:jc w:val="both"/>
        <w:rPr>
          <w:rFonts w:ascii="Calibri" w:eastAsia="Times New Roman" w:hAnsi="Calibri" w:cs="Times New Roman"/>
        </w:rPr>
      </w:pPr>
    </w:p>
    <w:p w14:paraId="2B63F67C" w14:textId="275FDFC2" w:rsidR="001D2805" w:rsidRDefault="005D31BF" w:rsidP="0055113B">
      <w:pPr>
        <w:pStyle w:val="ListParagraph"/>
        <w:numPr>
          <w:ilvl w:val="0"/>
          <w:numId w:val="19"/>
        </w:numPr>
        <w:spacing w:line="360" w:lineRule="auto"/>
        <w:jc w:val="both"/>
        <w:rPr>
          <w:rFonts w:ascii="Calibri" w:eastAsia="Times New Roman" w:hAnsi="Calibri" w:cs="Times New Roman"/>
        </w:rPr>
      </w:pPr>
      <w:r>
        <w:rPr>
          <w:rFonts w:ascii="Calibri" w:eastAsia="Times New Roman" w:hAnsi="Calibri" w:cs="Times New Roman"/>
        </w:rPr>
        <w:t xml:space="preserve">May </w:t>
      </w:r>
      <w:r w:rsidR="0050731C" w:rsidRPr="001D2805">
        <w:rPr>
          <w:rFonts w:ascii="Calibri" w:eastAsia="Times New Roman" w:hAnsi="Calibri" w:cs="Times New Roman"/>
        </w:rPr>
        <w:t>conduct such investigations as</w:t>
      </w:r>
      <w:r w:rsidR="001D2805">
        <w:rPr>
          <w:rFonts w:ascii="Calibri" w:eastAsia="Times New Roman" w:hAnsi="Calibri" w:cs="Times New Roman"/>
        </w:rPr>
        <w:t xml:space="preserve"> it may consider necessary;</w:t>
      </w:r>
    </w:p>
    <w:p w14:paraId="0AD7B16D" w14:textId="743F42D1" w:rsidR="001D2805" w:rsidRDefault="005D31BF" w:rsidP="0055113B">
      <w:pPr>
        <w:pStyle w:val="ListParagraph"/>
        <w:numPr>
          <w:ilvl w:val="0"/>
          <w:numId w:val="19"/>
        </w:numPr>
        <w:spacing w:line="360" w:lineRule="auto"/>
        <w:jc w:val="both"/>
        <w:rPr>
          <w:rFonts w:ascii="Calibri" w:eastAsia="Times New Roman" w:hAnsi="Calibri" w:cs="Times New Roman"/>
        </w:rPr>
      </w:pPr>
      <w:r>
        <w:rPr>
          <w:rFonts w:ascii="Calibri" w:eastAsia="Times New Roman" w:hAnsi="Calibri" w:cs="Times New Roman"/>
        </w:rPr>
        <w:t xml:space="preserve">Must </w:t>
      </w:r>
      <w:r w:rsidR="0050731C" w:rsidRPr="001D2805">
        <w:rPr>
          <w:rFonts w:ascii="Calibri" w:eastAsia="Times New Roman" w:hAnsi="Calibri" w:cs="Times New Roman"/>
        </w:rPr>
        <w:t xml:space="preserve">conduct research into and keep abreast of developments in the Republic and elsewhere on the </w:t>
      </w:r>
      <w:r w:rsidR="008D29C9" w:rsidRPr="001D2805">
        <w:rPr>
          <w:rFonts w:ascii="Calibri" w:eastAsia="Times New Roman" w:hAnsi="Calibri" w:cs="Times New Roman"/>
        </w:rPr>
        <w:t>domain name system</w:t>
      </w:r>
      <w:r w:rsidR="001D2805">
        <w:rPr>
          <w:rFonts w:ascii="Calibri" w:eastAsia="Times New Roman" w:hAnsi="Calibri" w:cs="Times New Roman"/>
        </w:rPr>
        <w:t>;</w:t>
      </w:r>
    </w:p>
    <w:p w14:paraId="40CE95F3" w14:textId="240C960E" w:rsidR="001D2805" w:rsidRDefault="005D31BF" w:rsidP="0055113B">
      <w:pPr>
        <w:pStyle w:val="ListParagraph"/>
        <w:numPr>
          <w:ilvl w:val="0"/>
          <w:numId w:val="19"/>
        </w:numPr>
        <w:spacing w:line="360" w:lineRule="auto"/>
        <w:jc w:val="both"/>
        <w:rPr>
          <w:rFonts w:ascii="Calibri" w:eastAsia="Times New Roman" w:hAnsi="Calibri" w:cs="Times New Roman"/>
        </w:rPr>
      </w:pPr>
      <w:r>
        <w:rPr>
          <w:rFonts w:ascii="Calibri" w:eastAsia="Times New Roman" w:hAnsi="Calibri" w:cs="Times New Roman"/>
        </w:rPr>
        <w:t xml:space="preserve">Must </w:t>
      </w:r>
      <w:r w:rsidR="0050731C" w:rsidRPr="001D2805">
        <w:rPr>
          <w:rFonts w:ascii="Calibri" w:eastAsia="Times New Roman" w:hAnsi="Calibri" w:cs="Times New Roman"/>
        </w:rPr>
        <w:t xml:space="preserve">continually survey and evaluate the extent to which the </w:t>
      </w:r>
      <w:r w:rsidR="003A711E" w:rsidRPr="001D2805">
        <w:rPr>
          <w:rFonts w:ascii="Calibri" w:eastAsia="Times New Roman" w:hAnsi="Calibri" w:cs="Times New Roman"/>
        </w:rPr>
        <w:t xml:space="preserve">.za domain name space </w:t>
      </w:r>
      <w:r w:rsidR="0050731C" w:rsidRPr="001D2805">
        <w:rPr>
          <w:rFonts w:ascii="Calibri" w:eastAsia="Times New Roman" w:hAnsi="Calibri" w:cs="Times New Roman"/>
        </w:rPr>
        <w:t>meets the needs of th</w:t>
      </w:r>
      <w:r w:rsidR="001D2805">
        <w:rPr>
          <w:rFonts w:ascii="Calibri" w:eastAsia="Times New Roman" w:hAnsi="Calibri" w:cs="Times New Roman"/>
        </w:rPr>
        <w:t>e citizens of the Republic; and</w:t>
      </w:r>
    </w:p>
    <w:p w14:paraId="5CC677B7" w14:textId="77777777" w:rsidR="00F44803" w:rsidRDefault="005D31BF" w:rsidP="0055113B">
      <w:pPr>
        <w:pStyle w:val="ListParagraph"/>
        <w:numPr>
          <w:ilvl w:val="0"/>
          <w:numId w:val="19"/>
        </w:numPr>
        <w:spacing w:line="360" w:lineRule="auto"/>
        <w:jc w:val="both"/>
        <w:rPr>
          <w:rFonts w:ascii="Calibri" w:eastAsia="Times New Roman" w:hAnsi="Calibri" w:cs="Times New Roman"/>
        </w:rPr>
      </w:pPr>
      <w:r w:rsidRPr="001D2805">
        <w:rPr>
          <w:rFonts w:ascii="Calibri" w:eastAsia="Times New Roman" w:hAnsi="Calibri" w:cs="Times New Roman"/>
        </w:rPr>
        <w:t>M</w:t>
      </w:r>
      <w:r w:rsidR="0050731C" w:rsidRPr="001D2805">
        <w:rPr>
          <w:rFonts w:ascii="Calibri" w:eastAsia="Times New Roman" w:hAnsi="Calibri" w:cs="Times New Roman"/>
        </w:rPr>
        <w:t xml:space="preserve">ay, from time to time, issue information on the registration of </w:t>
      </w:r>
      <w:r w:rsidR="003A711E" w:rsidRPr="001D2805">
        <w:rPr>
          <w:rFonts w:ascii="Calibri" w:eastAsia="Times New Roman" w:hAnsi="Calibri" w:cs="Times New Roman"/>
        </w:rPr>
        <w:t>domain names</w:t>
      </w:r>
      <w:r w:rsidR="0050731C" w:rsidRPr="001D2805">
        <w:rPr>
          <w:rFonts w:ascii="Calibri" w:eastAsia="Times New Roman" w:hAnsi="Calibri" w:cs="Times New Roman"/>
        </w:rPr>
        <w:t xml:space="preserve"> in the Republic.</w:t>
      </w:r>
    </w:p>
    <w:p w14:paraId="1AA48EC4" w14:textId="77777777" w:rsidR="00F44803" w:rsidRDefault="00F44803" w:rsidP="00F44803">
      <w:pPr>
        <w:pStyle w:val="ListParagraph"/>
        <w:spacing w:line="360" w:lineRule="auto"/>
        <w:ind w:left="1080"/>
        <w:jc w:val="both"/>
        <w:rPr>
          <w:rFonts w:ascii="Calibri" w:eastAsia="Times New Roman" w:hAnsi="Calibri" w:cs="Times New Roman"/>
        </w:rPr>
      </w:pPr>
    </w:p>
    <w:p w14:paraId="258EC046" w14:textId="44EB86F0" w:rsidR="00F44803" w:rsidRPr="00F44803" w:rsidRDefault="0050731C" w:rsidP="0055113B">
      <w:pPr>
        <w:pStyle w:val="ListParagraph"/>
        <w:numPr>
          <w:ilvl w:val="0"/>
          <w:numId w:val="15"/>
        </w:numPr>
        <w:spacing w:line="360" w:lineRule="auto"/>
        <w:jc w:val="both"/>
        <w:rPr>
          <w:rFonts w:ascii="Calibri" w:eastAsia="Times New Roman" w:hAnsi="Calibri" w:cs="Times New Roman"/>
        </w:rPr>
      </w:pPr>
      <w:r w:rsidRPr="00F44803">
        <w:rPr>
          <w:rFonts w:ascii="Calibri" w:eastAsia="Times New Roman" w:hAnsi="Calibri" w:cs="Times New Roman"/>
        </w:rPr>
        <w:t xml:space="preserve">The </w:t>
      </w:r>
      <w:r w:rsidR="00A351D4" w:rsidRPr="00F44803">
        <w:rPr>
          <w:rFonts w:ascii="Calibri" w:eastAsia="Times New Roman" w:hAnsi="Calibri" w:cs="Times New Roman"/>
        </w:rPr>
        <w:t xml:space="preserve">Authority </w:t>
      </w:r>
      <w:r w:rsidRPr="00F44803">
        <w:rPr>
          <w:rFonts w:ascii="Calibri" w:eastAsia="Times New Roman" w:hAnsi="Calibri" w:cs="Times New Roman"/>
        </w:rPr>
        <w:t xml:space="preserve">may, and must when so requested by the </w:t>
      </w:r>
      <w:r w:rsidR="00A351D4" w:rsidRPr="00F44803">
        <w:rPr>
          <w:rFonts w:ascii="Calibri" w:eastAsia="Times New Roman" w:hAnsi="Calibri" w:cs="Times New Roman"/>
        </w:rPr>
        <w:t>Minister</w:t>
      </w:r>
      <w:r w:rsidRPr="00F44803">
        <w:rPr>
          <w:rFonts w:ascii="Calibri" w:eastAsia="Times New Roman" w:hAnsi="Calibri" w:cs="Times New Roman"/>
        </w:rPr>
        <w:t xml:space="preserve">, make recommendations to the </w:t>
      </w:r>
      <w:r w:rsidR="00A351D4" w:rsidRPr="00F44803">
        <w:rPr>
          <w:rFonts w:ascii="Calibri" w:eastAsia="Times New Roman" w:hAnsi="Calibri" w:cs="Times New Roman"/>
        </w:rPr>
        <w:t xml:space="preserve">Minister </w:t>
      </w:r>
      <w:r w:rsidRPr="00F44803">
        <w:rPr>
          <w:rFonts w:ascii="Calibri" w:eastAsia="Times New Roman" w:hAnsi="Calibri" w:cs="Times New Roman"/>
        </w:rPr>
        <w:t xml:space="preserve">in relation to policy on any matter relating to the </w:t>
      </w:r>
      <w:r w:rsidR="00A351D4" w:rsidRPr="00F44803">
        <w:rPr>
          <w:rFonts w:ascii="Calibri" w:eastAsia="Times New Roman" w:hAnsi="Calibri" w:cs="Times New Roman"/>
        </w:rPr>
        <w:t>.za domain name space</w:t>
      </w:r>
      <w:r w:rsidRPr="00F44803">
        <w:rPr>
          <w:rFonts w:ascii="Calibri" w:eastAsia="Times New Roman" w:hAnsi="Calibri" w:cs="Times New Roman"/>
        </w:rPr>
        <w:t>.</w:t>
      </w:r>
    </w:p>
    <w:p w14:paraId="065CB144" w14:textId="77777777" w:rsidR="00F44803" w:rsidRDefault="00F44803" w:rsidP="00F44803">
      <w:pPr>
        <w:pStyle w:val="ListParagraph"/>
        <w:spacing w:line="360" w:lineRule="auto"/>
        <w:rPr>
          <w:rFonts w:ascii="Calibri" w:eastAsia="Times New Roman" w:hAnsi="Calibri" w:cs="Times New Roman"/>
        </w:rPr>
      </w:pPr>
    </w:p>
    <w:p w14:paraId="54BB7054" w14:textId="576AA202" w:rsidR="0050731C" w:rsidRPr="00C30C01" w:rsidRDefault="0050731C" w:rsidP="0055113B">
      <w:pPr>
        <w:pStyle w:val="ListParagraph"/>
        <w:numPr>
          <w:ilvl w:val="0"/>
          <w:numId w:val="15"/>
        </w:numPr>
        <w:spacing w:line="360" w:lineRule="auto"/>
        <w:jc w:val="both"/>
        <w:rPr>
          <w:rFonts w:ascii="Calibri" w:eastAsia="Times New Roman" w:hAnsi="Calibri" w:cs="Times New Roman"/>
        </w:rPr>
      </w:pPr>
      <w:r w:rsidRPr="00C30C01">
        <w:rPr>
          <w:rFonts w:ascii="Calibri" w:eastAsia="Times New Roman" w:hAnsi="Calibri" w:cs="Times New Roman"/>
        </w:rPr>
        <w:t xml:space="preserve">The </w:t>
      </w:r>
      <w:r w:rsidR="00C05329">
        <w:rPr>
          <w:rFonts w:ascii="Calibri" w:eastAsia="Times New Roman" w:hAnsi="Calibri" w:cs="Times New Roman"/>
        </w:rPr>
        <w:t xml:space="preserve">Authority </w:t>
      </w:r>
      <w:r w:rsidRPr="00C30C01">
        <w:rPr>
          <w:rFonts w:ascii="Calibri" w:eastAsia="Times New Roman" w:hAnsi="Calibri" w:cs="Times New Roman"/>
        </w:rPr>
        <w:t xml:space="preserve">must continually evaluate the effectiveness of this Act and things done in terms thereof towards the management of the </w:t>
      </w:r>
      <w:r w:rsidR="00934B45">
        <w:rPr>
          <w:rFonts w:ascii="Calibri" w:eastAsia="Times New Roman" w:hAnsi="Calibri" w:cs="Times New Roman"/>
        </w:rPr>
        <w:t>.za domain name</w:t>
      </w:r>
      <w:r w:rsidR="00C05329">
        <w:rPr>
          <w:rFonts w:ascii="Calibri" w:eastAsia="Times New Roman" w:hAnsi="Calibri" w:cs="Times New Roman"/>
        </w:rPr>
        <w:t>space</w:t>
      </w:r>
      <w:r w:rsidRPr="00C30C01">
        <w:rPr>
          <w:rFonts w:ascii="Calibri" w:eastAsia="Times New Roman" w:hAnsi="Calibri" w:cs="Times New Roman"/>
        </w:rPr>
        <w:t>.</w:t>
      </w:r>
      <w:r w:rsidRPr="00C30C01">
        <w:rPr>
          <w:rFonts w:ascii="Calibri" w:eastAsia="Times New Roman" w:hAnsi="Calibri" w:cs="Times New Roman"/>
        </w:rPr>
        <w:br/>
      </w:r>
    </w:p>
    <w:p w14:paraId="35D12826" w14:textId="279CB722" w:rsidR="0050731C" w:rsidRPr="00C30C01" w:rsidRDefault="0050731C" w:rsidP="0055113B">
      <w:pPr>
        <w:pStyle w:val="ListParagraph"/>
        <w:numPr>
          <w:ilvl w:val="0"/>
          <w:numId w:val="15"/>
        </w:numPr>
        <w:spacing w:line="360" w:lineRule="auto"/>
        <w:jc w:val="both"/>
        <w:rPr>
          <w:rFonts w:ascii="Calibri" w:eastAsia="Times New Roman" w:hAnsi="Calibri" w:cs="Times New Roman"/>
        </w:rPr>
      </w:pPr>
      <w:r w:rsidRPr="00C30C01">
        <w:rPr>
          <w:rFonts w:ascii="Calibri" w:eastAsia="Times New Roman" w:hAnsi="Calibri" w:cs="Times New Roman"/>
        </w:rPr>
        <w:t xml:space="preserve">The </w:t>
      </w:r>
      <w:r w:rsidR="00232C61">
        <w:rPr>
          <w:rFonts w:ascii="Calibri" w:eastAsia="Times New Roman" w:hAnsi="Calibri" w:cs="Times New Roman"/>
        </w:rPr>
        <w:t>Authority</w:t>
      </w:r>
      <w:r w:rsidRPr="00C30C01">
        <w:rPr>
          <w:rFonts w:ascii="Calibri" w:eastAsia="Times New Roman" w:hAnsi="Calibri" w:cs="Times New Roman"/>
        </w:rPr>
        <w:t xml:space="preserve"> may</w:t>
      </w:r>
      <w:r w:rsidRPr="00C30C01">
        <w:rPr>
          <w:rFonts w:ascii="Calibri" w:eastAsia="Times New Roman" w:hAnsi="Calibri" w:cs="Times New Roman"/>
        </w:rPr>
        <w:softHyphen/>
        <w:t>—</w:t>
      </w:r>
    </w:p>
    <w:p w14:paraId="33FE0748" w14:textId="77777777" w:rsidR="0050731C" w:rsidRDefault="0050731C" w:rsidP="00934B45">
      <w:pPr>
        <w:spacing w:line="360" w:lineRule="auto"/>
        <w:jc w:val="both"/>
        <w:rPr>
          <w:rFonts w:ascii="Calibri" w:eastAsia="Times New Roman" w:hAnsi="Calibri" w:cs="Times New Roman"/>
        </w:rPr>
      </w:pPr>
    </w:p>
    <w:p w14:paraId="14B1F8BC" w14:textId="77777777" w:rsidR="001D2805" w:rsidRDefault="0050731C" w:rsidP="0055113B">
      <w:pPr>
        <w:pStyle w:val="ListParagraph"/>
        <w:numPr>
          <w:ilvl w:val="0"/>
          <w:numId w:val="20"/>
        </w:numPr>
        <w:spacing w:line="360" w:lineRule="auto"/>
        <w:jc w:val="both"/>
        <w:rPr>
          <w:rFonts w:ascii="Calibri" w:eastAsia="Times New Roman" w:hAnsi="Calibri" w:cs="Times New Roman"/>
        </w:rPr>
      </w:pPr>
      <w:r w:rsidRPr="001D2805">
        <w:rPr>
          <w:rFonts w:ascii="Calibri" w:eastAsia="Times New Roman" w:hAnsi="Calibri" w:cs="Times New Roman"/>
        </w:rPr>
        <w:t xml:space="preserve">liaise, consult and co-operate with any </w:t>
      </w:r>
      <w:r w:rsidR="00C3004B" w:rsidRPr="001D2805">
        <w:rPr>
          <w:rFonts w:ascii="Calibri" w:eastAsia="Times New Roman" w:hAnsi="Calibri" w:cs="Times New Roman"/>
        </w:rPr>
        <w:t>person</w:t>
      </w:r>
      <w:r w:rsidR="00C3004B">
        <w:t xml:space="preserve"> </w:t>
      </w:r>
      <w:r w:rsidR="001D2805">
        <w:rPr>
          <w:rFonts w:ascii="Calibri" w:eastAsia="Times New Roman" w:hAnsi="Calibri" w:cs="Times New Roman"/>
        </w:rPr>
        <w:t>or other authority; and</w:t>
      </w:r>
    </w:p>
    <w:p w14:paraId="0A8B8A78" w14:textId="0A9FF47B" w:rsidR="0050731C" w:rsidRPr="001D2805" w:rsidRDefault="0050731C" w:rsidP="0055113B">
      <w:pPr>
        <w:pStyle w:val="ListParagraph"/>
        <w:numPr>
          <w:ilvl w:val="0"/>
          <w:numId w:val="20"/>
        </w:numPr>
        <w:spacing w:line="360" w:lineRule="auto"/>
        <w:jc w:val="both"/>
        <w:rPr>
          <w:rFonts w:ascii="Calibri" w:eastAsia="Times New Roman" w:hAnsi="Calibri" w:cs="Times New Roman"/>
        </w:rPr>
      </w:pPr>
      <w:r w:rsidRPr="001D2805">
        <w:rPr>
          <w:rFonts w:ascii="Calibri" w:eastAsia="Times New Roman" w:hAnsi="Calibri" w:cs="Times New Roman"/>
        </w:rPr>
        <w:t xml:space="preserve">appoint experts and other consultants on such conditions as the </w:t>
      </w:r>
      <w:r w:rsidR="00C3004B" w:rsidRPr="001D2805">
        <w:rPr>
          <w:rFonts w:ascii="Calibri" w:eastAsia="Times New Roman" w:hAnsi="Calibri" w:cs="Times New Roman"/>
        </w:rPr>
        <w:t>Authority</w:t>
      </w:r>
      <w:r w:rsidRPr="001D2805">
        <w:rPr>
          <w:rFonts w:ascii="Calibri" w:eastAsia="Times New Roman" w:hAnsi="Calibri" w:cs="Times New Roman"/>
        </w:rPr>
        <w:t xml:space="preserve"> may determine.</w:t>
      </w:r>
    </w:p>
    <w:p w14:paraId="264BD45E" w14:textId="77777777" w:rsidR="0050731C" w:rsidRDefault="0050731C" w:rsidP="00934B45">
      <w:pPr>
        <w:spacing w:line="360" w:lineRule="auto"/>
        <w:jc w:val="both"/>
        <w:rPr>
          <w:rFonts w:ascii="Calibri" w:eastAsia="Times New Roman" w:hAnsi="Calibri" w:cs="Times New Roman"/>
        </w:rPr>
      </w:pPr>
    </w:p>
    <w:p w14:paraId="461EEB85" w14:textId="1DA62A5B" w:rsidR="0050731C" w:rsidRPr="00C30C01" w:rsidRDefault="0050731C" w:rsidP="0055113B">
      <w:pPr>
        <w:pStyle w:val="ListParagraph"/>
        <w:numPr>
          <w:ilvl w:val="0"/>
          <w:numId w:val="15"/>
        </w:numPr>
        <w:spacing w:line="360" w:lineRule="auto"/>
        <w:jc w:val="both"/>
        <w:rPr>
          <w:rFonts w:ascii="Calibri" w:eastAsia="Times New Roman" w:hAnsi="Calibri" w:cs="Times New Roman"/>
        </w:rPr>
      </w:pPr>
      <w:r w:rsidRPr="00C30C01">
        <w:rPr>
          <w:rFonts w:ascii="Calibri" w:eastAsia="Times New Roman" w:hAnsi="Calibri" w:cs="Times New Roman"/>
        </w:rPr>
        <w:t xml:space="preserve">The </w:t>
      </w:r>
      <w:r w:rsidR="009964DE">
        <w:rPr>
          <w:rFonts w:ascii="Calibri" w:eastAsia="Times New Roman" w:hAnsi="Calibri" w:cs="Times New Roman"/>
        </w:rPr>
        <w:t>Authority</w:t>
      </w:r>
      <w:r w:rsidRPr="00C30C01">
        <w:rPr>
          <w:rFonts w:ascii="Calibri" w:eastAsia="Times New Roman" w:hAnsi="Calibri" w:cs="Times New Roman"/>
        </w:rPr>
        <w:t xml:space="preserve"> must respect and uphold the vested rights and interests of parties that were actively involved in the management and administration of the </w:t>
      </w:r>
      <w:r w:rsidR="009964DE">
        <w:rPr>
          <w:rFonts w:ascii="Calibri" w:eastAsia="Times New Roman" w:hAnsi="Calibri" w:cs="Times New Roman"/>
        </w:rPr>
        <w:t>.za domain name space</w:t>
      </w:r>
      <w:r w:rsidRPr="00C30C01">
        <w:rPr>
          <w:rFonts w:ascii="Calibri" w:eastAsia="Times New Roman" w:hAnsi="Calibri" w:cs="Times New Roman"/>
        </w:rPr>
        <w:t xml:space="preserve"> at the date of its establishment: Provided that</w:t>
      </w:r>
      <w:r w:rsidRPr="00C30C01">
        <w:rPr>
          <w:rFonts w:ascii="Calibri" w:eastAsia="Times New Roman" w:hAnsi="Calibri" w:cs="Times New Roman"/>
        </w:rPr>
        <w:softHyphen/>
        <w:t>—</w:t>
      </w:r>
    </w:p>
    <w:p w14:paraId="2B3E3133" w14:textId="77777777" w:rsidR="0050731C" w:rsidRDefault="0050731C" w:rsidP="00BF772F">
      <w:pPr>
        <w:spacing w:line="360" w:lineRule="auto"/>
        <w:jc w:val="both"/>
        <w:rPr>
          <w:rFonts w:ascii="Calibri" w:eastAsia="Times New Roman" w:hAnsi="Calibri" w:cs="Times New Roman"/>
        </w:rPr>
      </w:pPr>
    </w:p>
    <w:p w14:paraId="07F37EA1" w14:textId="77777777" w:rsidR="00F371B8" w:rsidRDefault="0050731C" w:rsidP="0055113B">
      <w:pPr>
        <w:pStyle w:val="ListParagraph"/>
        <w:numPr>
          <w:ilvl w:val="0"/>
          <w:numId w:val="21"/>
        </w:numPr>
        <w:spacing w:line="360" w:lineRule="auto"/>
        <w:jc w:val="both"/>
        <w:rPr>
          <w:rFonts w:ascii="Calibri" w:eastAsia="Times New Roman" w:hAnsi="Calibri" w:cs="Times New Roman"/>
        </w:rPr>
      </w:pPr>
      <w:r w:rsidRPr="00F371B8">
        <w:rPr>
          <w:rFonts w:ascii="Calibri" w:eastAsia="Times New Roman" w:hAnsi="Calibri" w:cs="Times New Roman"/>
        </w:rPr>
        <w:t>such parties must be granted a period of six months during which they may continue to operate in respect of their exis</w:t>
      </w:r>
      <w:r w:rsidR="00C30C01" w:rsidRPr="00F371B8">
        <w:rPr>
          <w:rFonts w:ascii="Calibri" w:eastAsia="Times New Roman" w:hAnsi="Calibri" w:cs="Times New Roman"/>
        </w:rPr>
        <w:t>ting delegated sub-domains; and</w:t>
      </w:r>
    </w:p>
    <w:p w14:paraId="17E8D33C" w14:textId="234D9279" w:rsidR="00D675A1" w:rsidRPr="00F371B8" w:rsidRDefault="0050731C" w:rsidP="0055113B">
      <w:pPr>
        <w:pStyle w:val="ListParagraph"/>
        <w:numPr>
          <w:ilvl w:val="0"/>
          <w:numId w:val="21"/>
        </w:numPr>
        <w:spacing w:line="360" w:lineRule="auto"/>
        <w:jc w:val="both"/>
        <w:rPr>
          <w:rFonts w:ascii="Calibri" w:eastAsia="Times New Roman" w:hAnsi="Calibri" w:cs="Times New Roman"/>
        </w:rPr>
      </w:pPr>
      <w:r w:rsidRPr="00F371B8">
        <w:rPr>
          <w:rFonts w:ascii="Calibri" w:eastAsia="Times New Roman" w:hAnsi="Calibri" w:cs="Times New Roman"/>
        </w:rPr>
        <w:t xml:space="preserve">after the expiry of the six-month period, such parties must duly apply to be licensed </w:t>
      </w:r>
      <w:r w:rsidR="001653ED" w:rsidRPr="00F371B8">
        <w:rPr>
          <w:rFonts w:ascii="Calibri" w:eastAsia="Times New Roman" w:hAnsi="Calibri" w:cs="Times New Roman"/>
        </w:rPr>
        <w:t>registrars</w:t>
      </w:r>
      <w:r w:rsidRPr="00F371B8">
        <w:rPr>
          <w:rFonts w:ascii="Calibri" w:eastAsia="Times New Roman" w:hAnsi="Calibri" w:cs="Times New Roman"/>
        </w:rPr>
        <w:t xml:space="preserve"> and </w:t>
      </w:r>
      <w:r w:rsidR="001653ED" w:rsidRPr="00F371B8">
        <w:rPr>
          <w:rFonts w:ascii="Calibri" w:eastAsia="Times New Roman" w:hAnsi="Calibri" w:cs="Times New Roman"/>
        </w:rPr>
        <w:t>registries</w:t>
      </w:r>
      <w:r w:rsidRPr="00F371B8">
        <w:rPr>
          <w:rFonts w:ascii="Calibri" w:eastAsia="Times New Roman" w:hAnsi="Calibri" w:cs="Times New Roman"/>
        </w:rPr>
        <w:t xml:space="preserve"> as provided for in this Part.</w:t>
      </w:r>
    </w:p>
    <w:p w14:paraId="1B97B908" w14:textId="77777777" w:rsidR="00CC51B2" w:rsidRPr="00C30C01" w:rsidRDefault="00CC51B2" w:rsidP="00E660D6">
      <w:pPr>
        <w:spacing w:line="360" w:lineRule="auto"/>
        <w:ind w:left="360"/>
        <w:jc w:val="both"/>
        <w:rPr>
          <w:rFonts w:ascii="Calibri" w:hAnsi="Calibri"/>
        </w:rPr>
      </w:pPr>
    </w:p>
    <w:p w14:paraId="59FC654F" w14:textId="77777777" w:rsidR="00D675A1" w:rsidRPr="00B430A4" w:rsidRDefault="00D675A1" w:rsidP="00E660D6">
      <w:pPr>
        <w:spacing w:line="360" w:lineRule="auto"/>
        <w:ind w:left="360"/>
        <w:jc w:val="both"/>
        <w:rPr>
          <w:rFonts w:ascii="Calibri" w:hAnsi="Calibri"/>
          <w:b/>
        </w:rPr>
      </w:pPr>
      <w:r w:rsidRPr="00B430A4">
        <w:rPr>
          <w:rFonts w:ascii="Calibri" w:hAnsi="Calibri"/>
          <w:b/>
        </w:rPr>
        <w:t>Section 68:</w:t>
      </w:r>
    </w:p>
    <w:p w14:paraId="42C77099" w14:textId="77777777" w:rsidR="00D675A1" w:rsidRPr="004E1247" w:rsidRDefault="00D675A1" w:rsidP="00E660D6">
      <w:pPr>
        <w:spacing w:line="360" w:lineRule="auto"/>
        <w:ind w:left="1080"/>
        <w:jc w:val="both"/>
        <w:rPr>
          <w:rFonts w:ascii="Calibri" w:hAnsi="Calibri"/>
        </w:rPr>
      </w:pPr>
    </w:p>
    <w:p w14:paraId="17BD4820" w14:textId="77777777" w:rsidR="00E660D6" w:rsidRDefault="00D675A1" w:rsidP="00E660D6">
      <w:pPr>
        <w:spacing w:line="360" w:lineRule="auto"/>
        <w:ind w:left="720"/>
        <w:jc w:val="both"/>
        <w:rPr>
          <w:rFonts w:ascii="Calibri" w:eastAsia="Times New Roman" w:hAnsi="Calibri" w:cs="Times New Roman"/>
        </w:rPr>
      </w:pPr>
      <w:r w:rsidRPr="004E1247">
        <w:rPr>
          <w:rFonts w:ascii="Calibri" w:eastAsia="Times New Roman" w:hAnsi="Calibri" w:cs="Times New Roman"/>
        </w:rPr>
        <w:t xml:space="preserve">The Authority </w:t>
      </w:r>
      <w:r w:rsidRPr="004E1247">
        <w:rPr>
          <w:rFonts w:ascii="Calibri" w:eastAsia="Times New Roman" w:hAnsi="Calibri" w:cs="Times New Roman"/>
          <w:b/>
          <w:u w:val="single"/>
        </w:rPr>
        <w:t>may</w:t>
      </w:r>
      <w:r w:rsidRPr="004E1247">
        <w:rPr>
          <w:rFonts w:ascii="Calibri" w:eastAsia="Times New Roman" w:hAnsi="Calibri" w:cs="Times New Roman"/>
        </w:rPr>
        <w:t>, with the approval of the Minister, make regulations regarding:</w:t>
      </w:r>
    </w:p>
    <w:p w14:paraId="26C5B72F" w14:textId="77777777" w:rsidR="00E660D6" w:rsidRDefault="00E660D6" w:rsidP="00E660D6">
      <w:pPr>
        <w:spacing w:line="360" w:lineRule="auto"/>
        <w:ind w:left="720"/>
        <w:jc w:val="both"/>
        <w:rPr>
          <w:rFonts w:ascii="Calibri" w:eastAsia="Times New Roman" w:hAnsi="Calibri" w:cs="Times New Roman"/>
        </w:rPr>
      </w:pPr>
    </w:p>
    <w:p w14:paraId="6D34A8CF" w14:textId="77777777" w:rsidR="00E660D6" w:rsidRDefault="00D675A1" w:rsidP="0055113B">
      <w:pPr>
        <w:pStyle w:val="ListParagraph"/>
        <w:numPr>
          <w:ilvl w:val="0"/>
          <w:numId w:val="16"/>
        </w:numPr>
        <w:spacing w:line="360" w:lineRule="auto"/>
        <w:jc w:val="both"/>
        <w:rPr>
          <w:rFonts w:ascii="Calibri" w:eastAsia="Times New Roman" w:hAnsi="Calibri" w:cs="Times New Roman"/>
        </w:rPr>
      </w:pPr>
      <w:r w:rsidRPr="00E660D6">
        <w:rPr>
          <w:rFonts w:ascii="Calibri" w:eastAsia="Times New Roman" w:hAnsi="Calibri" w:cs="Times New Roman"/>
        </w:rPr>
        <w:t>The requirements which registries and registrars must meet in order to be licensed, including objective standards relating to operational accuracy, stability, robustness and efficiency.</w:t>
      </w:r>
    </w:p>
    <w:p w14:paraId="0CCB09E4" w14:textId="183D03D0" w:rsidR="00E81287" w:rsidRPr="00E660D6" w:rsidRDefault="00D675A1" w:rsidP="0055113B">
      <w:pPr>
        <w:pStyle w:val="ListParagraph"/>
        <w:numPr>
          <w:ilvl w:val="0"/>
          <w:numId w:val="16"/>
        </w:numPr>
        <w:spacing w:line="360" w:lineRule="auto"/>
        <w:jc w:val="both"/>
        <w:rPr>
          <w:rFonts w:ascii="Calibri" w:eastAsia="Times New Roman" w:hAnsi="Calibri" w:cs="Times New Roman"/>
        </w:rPr>
      </w:pPr>
      <w:r w:rsidRPr="00E660D6">
        <w:rPr>
          <w:rFonts w:ascii="Calibri" w:eastAsia="Times New Roman" w:hAnsi="Calibri" w:cs="Times New Roman"/>
        </w:rPr>
        <w:t>The circumstances and manner in which registrations may be assigned, registered, renewed, refused, or revoked by the registries with due regard to the express recognition of the right of groups and members of groups within the Republic to identify with, use or communicate cultural, linguistic, geographical, indigenous or any other expressions of heritage including any visual or audible elements or attributes thereof.</w:t>
      </w:r>
    </w:p>
    <w:p w14:paraId="63463150" w14:textId="77777777" w:rsidR="00E81287" w:rsidRPr="004E1247" w:rsidRDefault="00D675A1" w:rsidP="0055113B">
      <w:pPr>
        <w:pStyle w:val="ListParagraph"/>
        <w:numPr>
          <w:ilvl w:val="0"/>
          <w:numId w:val="1"/>
        </w:numPr>
        <w:tabs>
          <w:tab w:val="num" w:pos="1440"/>
        </w:tabs>
        <w:spacing w:line="360" w:lineRule="auto"/>
        <w:ind w:left="720"/>
        <w:jc w:val="both"/>
        <w:rPr>
          <w:rFonts w:ascii="Calibri" w:hAnsi="Calibri" w:cs="Arial"/>
        </w:rPr>
      </w:pPr>
      <w:r w:rsidRPr="004E1247">
        <w:rPr>
          <w:rFonts w:ascii="Calibri" w:eastAsia="Times New Roman" w:hAnsi="Calibri" w:cs="Times New Roman"/>
        </w:rPr>
        <w:t>Pricing policy.</w:t>
      </w:r>
    </w:p>
    <w:p w14:paraId="18B47A81" w14:textId="77777777" w:rsidR="00E81287" w:rsidRPr="004E1247" w:rsidRDefault="00D675A1" w:rsidP="0055113B">
      <w:pPr>
        <w:pStyle w:val="ListParagraph"/>
        <w:numPr>
          <w:ilvl w:val="0"/>
          <w:numId w:val="1"/>
        </w:numPr>
        <w:tabs>
          <w:tab w:val="num" w:pos="1440"/>
        </w:tabs>
        <w:spacing w:line="360" w:lineRule="auto"/>
        <w:ind w:left="720"/>
        <w:jc w:val="both"/>
        <w:rPr>
          <w:rFonts w:ascii="Calibri" w:hAnsi="Calibri" w:cs="Arial"/>
        </w:rPr>
      </w:pPr>
      <w:r w:rsidRPr="004E1247">
        <w:rPr>
          <w:rFonts w:ascii="Calibri" w:eastAsia="Times New Roman" w:hAnsi="Calibri" w:cs="Times New Roman"/>
        </w:rPr>
        <w:t>Provisions for the restoration of a domain name registration and penalties for late payments.</w:t>
      </w:r>
    </w:p>
    <w:p w14:paraId="0EFE0E23" w14:textId="77777777" w:rsidR="00E81287" w:rsidRPr="004E1247" w:rsidRDefault="00D675A1" w:rsidP="0055113B">
      <w:pPr>
        <w:pStyle w:val="ListParagraph"/>
        <w:numPr>
          <w:ilvl w:val="0"/>
          <w:numId w:val="1"/>
        </w:numPr>
        <w:tabs>
          <w:tab w:val="num" w:pos="1440"/>
        </w:tabs>
        <w:spacing w:line="360" w:lineRule="auto"/>
        <w:ind w:left="720"/>
        <w:jc w:val="both"/>
        <w:rPr>
          <w:rFonts w:ascii="Calibri" w:hAnsi="Calibri" w:cs="Arial"/>
        </w:rPr>
      </w:pPr>
      <w:r w:rsidRPr="004E1247">
        <w:rPr>
          <w:rFonts w:ascii="Calibri" w:eastAsia="Times New Roman" w:hAnsi="Calibri" w:cs="Times New Roman"/>
        </w:rPr>
        <w:t>The terms of the domain name registration agreement, which registries and registrars must adopt and use, in registering domain names, including issues in respect of privacy, consumer protection and alternative dispute resolution.</w:t>
      </w:r>
    </w:p>
    <w:p w14:paraId="430B4790" w14:textId="77777777" w:rsidR="00E81287" w:rsidRPr="004E1247" w:rsidRDefault="00D675A1" w:rsidP="0055113B">
      <w:pPr>
        <w:pStyle w:val="ListParagraph"/>
        <w:numPr>
          <w:ilvl w:val="0"/>
          <w:numId w:val="1"/>
        </w:numPr>
        <w:tabs>
          <w:tab w:val="num" w:pos="1440"/>
        </w:tabs>
        <w:spacing w:line="360" w:lineRule="auto"/>
        <w:ind w:left="720"/>
        <w:jc w:val="both"/>
        <w:rPr>
          <w:rFonts w:ascii="Calibri" w:hAnsi="Calibri" w:cs="Arial"/>
        </w:rPr>
      </w:pPr>
      <w:r w:rsidRPr="004E1247">
        <w:rPr>
          <w:rFonts w:ascii="Calibri" w:eastAsia="Times New Roman" w:hAnsi="Calibri" w:cs="Times New Roman"/>
        </w:rPr>
        <w:t>Processes and procedures to avoid unfair and anti-competitive practices, including bias to, or preferential treatment of actual or prospective registrants, registries or registrars, protocols or products.</w:t>
      </w:r>
    </w:p>
    <w:p w14:paraId="0714882A" w14:textId="77777777" w:rsidR="00E81287" w:rsidRPr="004E1247" w:rsidRDefault="00D675A1" w:rsidP="0055113B">
      <w:pPr>
        <w:pStyle w:val="ListParagraph"/>
        <w:numPr>
          <w:ilvl w:val="0"/>
          <w:numId w:val="1"/>
        </w:numPr>
        <w:tabs>
          <w:tab w:val="num" w:pos="1440"/>
        </w:tabs>
        <w:spacing w:line="360" w:lineRule="auto"/>
        <w:ind w:left="720"/>
        <w:jc w:val="both"/>
        <w:rPr>
          <w:rFonts w:ascii="Calibri" w:hAnsi="Calibri" w:cs="Arial"/>
        </w:rPr>
      </w:pPr>
      <w:r w:rsidRPr="004E1247">
        <w:rPr>
          <w:rFonts w:ascii="Calibri" w:eastAsia="Times New Roman" w:hAnsi="Calibri" w:cs="Times New Roman"/>
        </w:rPr>
        <w:t>Requirements to ensure that each domain name contains an administrative and technical contact.</w:t>
      </w:r>
    </w:p>
    <w:p w14:paraId="32673040" w14:textId="77777777" w:rsidR="00E81287" w:rsidRPr="004E1247" w:rsidRDefault="00D675A1" w:rsidP="0055113B">
      <w:pPr>
        <w:pStyle w:val="ListParagraph"/>
        <w:numPr>
          <w:ilvl w:val="0"/>
          <w:numId w:val="1"/>
        </w:numPr>
        <w:tabs>
          <w:tab w:val="num" w:pos="1440"/>
        </w:tabs>
        <w:spacing w:line="360" w:lineRule="auto"/>
        <w:ind w:left="720"/>
        <w:jc w:val="both"/>
        <w:rPr>
          <w:rFonts w:ascii="Calibri" w:hAnsi="Calibri" w:cs="Arial"/>
        </w:rPr>
      </w:pPr>
      <w:r w:rsidRPr="004E1247">
        <w:rPr>
          <w:rFonts w:ascii="Calibri" w:eastAsia="Times New Roman" w:hAnsi="Calibri" w:cs="Times New Roman"/>
        </w:rPr>
        <w:t>The creation of new sub-domains.</w:t>
      </w:r>
    </w:p>
    <w:p w14:paraId="7462EE84" w14:textId="504C9017" w:rsidR="00E81287" w:rsidRPr="004E1247" w:rsidRDefault="00D675A1" w:rsidP="0055113B">
      <w:pPr>
        <w:pStyle w:val="ListParagraph"/>
        <w:numPr>
          <w:ilvl w:val="0"/>
          <w:numId w:val="1"/>
        </w:numPr>
        <w:tabs>
          <w:tab w:val="num" w:pos="1440"/>
        </w:tabs>
        <w:spacing w:line="360" w:lineRule="auto"/>
        <w:ind w:left="720"/>
        <w:jc w:val="both"/>
        <w:rPr>
          <w:rFonts w:ascii="Calibri" w:hAnsi="Calibri" w:cs="Arial"/>
        </w:rPr>
      </w:pPr>
      <w:r w:rsidRPr="004E1247">
        <w:rPr>
          <w:rFonts w:ascii="Calibri" w:eastAsia="Times New Roman" w:hAnsi="Calibri" w:cs="Times New Roman"/>
        </w:rPr>
        <w:t>Procedures for ensuring monitoring of compliance with the provisions of this Act and the regulations provided for in this Chapter, including regular .</w:t>
      </w:r>
      <w:r w:rsidR="007622CF" w:rsidRPr="004E1247">
        <w:rPr>
          <w:rFonts w:ascii="Calibri" w:eastAsia="Times New Roman" w:hAnsi="Calibri" w:cs="Times New Roman"/>
        </w:rPr>
        <w:t>ZA</w:t>
      </w:r>
      <w:r w:rsidRPr="004E1247">
        <w:rPr>
          <w:rFonts w:ascii="Calibri" w:eastAsia="Times New Roman" w:hAnsi="Calibri" w:cs="Times New Roman"/>
        </w:rPr>
        <w:t xml:space="preserve"> domain name space technical audits.</w:t>
      </w:r>
    </w:p>
    <w:p w14:paraId="177FA9B9" w14:textId="5C170E75" w:rsidR="00E81287" w:rsidRPr="004E1247" w:rsidRDefault="00D675A1" w:rsidP="0055113B">
      <w:pPr>
        <w:pStyle w:val="ListParagraph"/>
        <w:numPr>
          <w:ilvl w:val="0"/>
          <w:numId w:val="1"/>
        </w:numPr>
        <w:tabs>
          <w:tab w:val="num" w:pos="1440"/>
        </w:tabs>
        <w:spacing w:line="360" w:lineRule="auto"/>
        <w:ind w:left="720"/>
        <w:jc w:val="both"/>
        <w:rPr>
          <w:rFonts w:ascii="Calibri" w:hAnsi="Calibri" w:cs="Arial"/>
        </w:rPr>
      </w:pPr>
      <w:r w:rsidRPr="004E1247">
        <w:rPr>
          <w:rFonts w:ascii="Calibri" w:eastAsia="Times New Roman" w:hAnsi="Calibri" w:cs="Times New Roman"/>
        </w:rPr>
        <w:t>Such other matters relating to the .</w:t>
      </w:r>
      <w:r w:rsidR="007622CF" w:rsidRPr="004E1247">
        <w:rPr>
          <w:rFonts w:ascii="Calibri" w:eastAsia="Times New Roman" w:hAnsi="Calibri" w:cs="Times New Roman"/>
        </w:rPr>
        <w:t>ZA</w:t>
      </w:r>
      <w:r w:rsidRPr="004E1247">
        <w:rPr>
          <w:rFonts w:ascii="Calibri" w:eastAsia="Times New Roman" w:hAnsi="Calibri" w:cs="Times New Roman"/>
        </w:rPr>
        <w:t xml:space="preserve"> domain name space as it may be necessary to prescribe to achieve the objectives of this Chapter.</w:t>
      </w:r>
    </w:p>
    <w:p w14:paraId="1A94DFFD" w14:textId="179ED97A" w:rsidR="00D675A1" w:rsidRDefault="00D675A1" w:rsidP="0055113B">
      <w:pPr>
        <w:pStyle w:val="ListParagraph"/>
        <w:numPr>
          <w:ilvl w:val="0"/>
          <w:numId w:val="1"/>
        </w:numPr>
        <w:tabs>
          <w:tab w:val="num" w:pos="1440"/>
        </w:tabs>
        <w:spacing w:line="360" w:lineRule="auto"/>
        <w:ind w:left="720"/>
        <w:jc w:val="both"/>
        <w:rPr>
          <w:rFonts w:ascii="Calibri" w:hAnsi="Calibri" w:cs="Arial"/>
        </w:rPr>
      </w:pPr>
      <w:r w:rsidRPr="004E1247">
        <w:rPr>
          <w:rFonts w:ascii="Calibri" w:eastAsia="Times New Roman" w:hAnsi="Calibri" w:cs="Times New Roman"/>
        </w:rPr>
        <w:t>Policy to be applied by the Authority</w:t>
      </w:r>
      <w:r w:rsidRPr="004E1247">
        <w:rPr>
          <w:rFonts w:ascii="Calibri" w:hAnsi="Calibri" w:cs="Arial"/>
        </w:rPr>
        <w:t>.”</w:t>
      </w:r>
    </w:p>
    <w:p w14:paraId="1EDC52D9" w14:textId="77777777" w:rsidR="000677C0" w:rsidRPr="000677C0" w:rsidRDefault="000677C0" w:rsidP="005E2555">
      <w:pPr>
        <w:spacing w:line="360" w:lineRule="auto"/>
        <w:ind w:left="360"/>
        <w:jc w:val="both"/>
        <w:rPr>
          <w:rFonts w:ascii="Calibri" w:hAnsi="Calibri" w:cs="Arial"/>
        </w:rPr>
      </w:pPr>
    </w:p>
    <w:p w14:paraId="0F94B5E1" w14:textId="7142341D" w:rsidR="00997567" w:rsidRPr="004E1247" w:rsidRDefault="00997567" w:rsidP="0055113B">
      <w:pPr>
        <w:pStyle w:val="Heading2"/>
        <w:numPr>
          <w:ilvl w:val="1"/>
          <w:numId w:val="6"/>
        </w:numPr>
        <w:spacing w:line="360" w:lineRule="auto"/>
      </w:pPr>
      <w:bookmarkStart w:id="9" w:name="_Toc318987502"/>
      <w:r w:rsidRPr="004E1247">
        <w:t>Additional non-ECT Act Responsibilities</w:t>
      </w:r>
      <w:bookmarkEnd w:id="9"/>
    </w:p>
    <w:p w14:paraId="0039542F" w14:textId="77777777" w:rsidR="000A6CE9" w:rsidRPr="004E1247" w:rsidRDefault="000A6CE9" w:rsidP="005E2555">
      <w:pPr>
        <w:spacing w:line="360" w:lineRule="auto"/>
        <w:ind w:left="360"/>
        <w:jc w:val="both"/>
        <w:rPr>
          <w:rFonts w:ascii="Calibri" w:eastAsia="Times New Roman" w:hAnsi="Calibri"/>
          <w:color w:val="000000"/>
          <w:lang w:eastAsia="en-ZA"/>
        </w:rPr>
      </w:pPr>
    </w:p>
    <w:p w14:paraId="1AB9DD50" w14:textId="60FCC650" w:rsidR="00997567" w:rsidRPr="004E1247" w:rsidRDefault="00772E49" w:rsidP="00D55F8E">
      <w:pPr>
        <w:spacing w:line="360" w:lineRule="auto"/>
        <w:ind w:left="792"/>
        <w:jc w:val="both"/>
        <w:rPr>
          <w:rFonts w:ascii="Calibri" w:eastAsia="Times New Roman" w:hAnsi="Calibri"/>
          <w:color w:val="000000"/>
          <w:lang w:eastAsia="en-ZA"/>
        </w:rPr>
      </w:pPr>
      <w:r>
        <w:rPr>
          <w:rFonts w:ascii="Calibri" w:eastAsia="Times New Roman" w:hAnsi="Calibri"/>
          <w:color w:val="000000"/>
          <w:lang w:eastAsia="en-ZA"/>
        </w:rPr>
        <w:t xml:space="preserve">In addition to the statutory responsibilities, </w:t>
      </w:r>
      <w:r w:rsidR="000A6CE9" w:rsidRPr="004E1247">
        <w:rPr>
          <w:rFonts w:ascii="Calibri" w:eastAsia="Times New Roman" w:hAnsi="Calibri"/>
          <w:color w:val="000000"/>
          <w:lang w:eastAsia="en-ZA"/>
        </w:rPr>
        <w:t xml:space="preserve">ZADNA </w:t>
      </w:r>
      <w:r>
        <w:rPr>
          <w:rFonts w:ascii="Calibri" w:eastAsia="Times New Roman" w:hAnsi="Calibri"/>
          <w:color w:val="000000"/>
          <w:lang w:eastAsia="en-ZA"/>
        </w:rPr>
        <w:t>is normally expected, and sometimes required, to assume secondary responsibilities that are associated with domain name industry and the Internet community.</w:t>
      </w:r>
    </w:p>
    <w:p w14:paraId="63F1E277" w14:textId="77777777" w:rsidR="000A6CE9" w:rsidRPr="004E1247" w:rsidRDefault="000A6CE9" w:rsidP="00D9113C">
      <w:pPr>
        <w:spacing w:line="360" w:lineRule="auto"/>
        <w:ind w:left="360"/>
        <w:jc w:val="both"/>
        <w:rPr>
          <w:rFonts w:ascii="Calibri" w:eastAsia="Times New Roman" w:hAnsi="Calibri"/>
          <w:color w:val="000000"/>
          <w:lang w:eastAsia="en-ZA"/>
        </w:rPr>
      </w:pPr>
    </w:p>
    <w:p w14:paraId="6BC4E43D" w14:textId="77777777" w:rsidR="00D9113C" w:rsidRDefault="00D9113C" w:rsidP="0055113B">
      <w:pPr>
        <w:pStyle w:val="ListParagraph"/>
        <w:numPr>
          <w:ilvl w:val="0"/>
          <w:numId w:val="7"/>
        </w:numPr>
        <w:spacing w:line="360" w:lineRule="auto"/>
        <w:jc w:val="both"/>
        <w:rPr>
          <w:rFonts w:ascii="Calibri" w:hAnsi="Calibri"/>
          <w:b/>
          <w:lang w:eastAsia="en-ZA"/>
        </w:rPr>
      </w:pPr>
      <w:r>
        <w:rPr>
          <w:rFonts w:ascii="Calibri" w:hAnsi="Calibri"/>
          <w:b/>
          <w:lang w:eastAsia="en-ZA"/>
        </w:rPr>
        <w:t>Alternate Dispute Resolution Regulations</w:t>
      </w:r>
    </w:p>
    <w:p w14:paraId="511E1CE5" w14:textId="77777777" w:rsidR="00D9113C" w:rsidRDefault="00D9113C" w:rsidP="00D9113C">
      <w:pPr>
        <w:pStyle w:val="ListParagraph"/>
        <w:spacing w:line="360" w:lineRule="auto"/>
        <w:jc w:val="both"/>
        <w:rPr>
          <w:rFonts w:ascii="Calibri" w:hAnsi="Calibri"/>
          <w:lang w:eastAsia="en-ZA"/>
        </w:rPr>
      </w:pPr>
    </w:p>
    <w:p w14:paraId="0B4755AF" w14:textId="402C2C3F" w:rsidR="00D9113C" w:rsidRDefault="00D9113C" w:rsidP="00D9113C">
      <w:pPr>
        <w:pStyle w:val="ListParagraph"/>
        <w:spacing w:line="360" w:lineRule="auto"/>
        <w:jc w:val="both"/>
        <w:rPr>
          <w:rFonts w:ascii="Calibri" w:hAnsi="Calibri"/>
          <w:lang w:eastAsia="en-ZA"/>
        </w:rPr>
      </w:pPr>
      <w:r>
        <w:rPr>
          <w:rFonts w:ascii="Calibri" w:hAnsi="Calibri"/>
          <w:lang w:eastAsia="en-ZA"/>
        </w:rPr>
        <w:t>The Minister of Communications promulgated the Alternate Dispute Resolution (ADR) Regulations in 2007 as stipulated in Section 69 of the ECT Act. The Regulations are meant to resolve</w:t>
      </w:r>
      <w:r w:rsidR="008B3A96">
        <w:rPr>
          <w:rFonts w:ascii="Calibri" w:hAnsi="Calibri"/>
          <w:lang w:eastAsia="en-ZA"/>
        </w:rPr>
        <w:t xml:space="preserve"> disputes over .ZA domain names in a cost-effective, expedited manner outside the normal court processes.</w:t>
      </w:r>
      <w:r w:rsidR="00B9154D">
        <w:rPr>
          <w:rFonts w:ascii="Calibri" w:hAnsi="Calibri"/>
          <w:lang w:eastAsia="en-ZA"/>
        </w:rPr>
        <w:t xml:space="preserve"> The Regulations allocate the following responsibilities on ZADNA:</w:t>
      </w:r>
    </w:p>
    <w:p w14:paraId="2EF306E1" w14:textId="77777777" w:rsidR="00B9154D" w:rsidRDefault="00B9154D" w:rsidP="00D9113C">
      <w:pPr>
        <w:pStyle w:val="ListParagraph"/>
        <w:spacing w:line="360" w:lineRule="auto"/>
        <w:jc w:val="both"/>
        <w:rPr>
          <w:rFonts w:ascii="Calibri" w:hAnsi="Calibri"/>
          <w:lang w:eastAsia="en-ZA"/>
        </w:rPr>
      </w:pPr>
    </w:p>
    <w:p w14:paraId="258C910E" w14:textId="14905D6F" w:rsidR="00B9154D" w:rsidRDefault="00B9154D" w:rsidP="0055113B">
      <w:pPr>
        <w:pStyle w:val="ListParagraph"/>
        <w:numPr>
          <w:ilvl w:val="0"/>
          <w:numId w:val="22"/>
        </w:numPr>
        <w:spacing w:line="360" w:lineRule="auto"/>
        <w:jc w:val="both"/>
        <w:rPr>
          <w:rFonts w:ascii="Calibri" w:hAnsi="Calibri"/>
          <w:lang w:eastAsia="en-ZA"/>
        </w:rPr>
      </w:pPr>
      <w:r>
        <w:rPr>
          <w:rFonts w:ascii="Calibri" w:hAnsi="Calibri"/>
          <w:lang w:eastAsia="en-ZA"/>
        </w:rPr>
        <w:t>Accredit ADR providers;</w:t>
      </w:r>
    </w:p>
    <w:p w14:paraId="79AA47C6" w14:textId="77D8A9B7" w:rsidR="00B9154D" w:rsidRDefault="00B9154D" w:rsidP="0055113B">
      <w:pPr>
        <w:pStyle w:val="ListParagraph"/>
        <w:numPr>
          <w:ilvl w:val="0"/>
          <w:numId w:val="22"/>
        </w:numPr>
        <w:spacing w:line="360" w:lineRule="auto"/>
        <w:jc w:val="both"/>
        <w:rPr>
          <w:rFonts w:ascii="Calibri" w:hAnsi="Calibri"/>
          <w:lang w:eastAsia="en-ZA"/>
        </w:rPr>
      </w:pPr>
      <w:r>
        <w:rPr>
          <w:rFonts w:ascii="Calibri" w:hAnsi="Calibri"/>
          <w:lang w:eastAsia="en-ZA"/>
        </w:rPr>
        <w:t>Monitor implementation of the ADR process;</w:t>
      </w:r>
    </w:p>
    <w:p w14:paraId="6F3C5012" w14:textId="2C73328D" w:rsidR="00B9154D" w:rsidRDefault="00B9154D" w:rsidP="0055113B">
      <w:pPr>
        <w:pStyle w:val="ListParagraph"/>
        <w:numPr>
          <w:ilvl w:val="0"/>
          <w:numId w:val="22"/>
        </w:numPr>
        <w:spacing w:line="360" w:lineRule="auto"/>
        <w:jc w:val="both"/>
        <w:rPr>
          <w:rFonts w:ascii="Calibri" w:hAnsi="Calibri"/>
          <w:lang w:eastAsia="en-ZA"/>
        </w:rPr>
      </w:pPr>
      <w:r>
        <w:rPr>
          <w:rFonts w:ascii="Calibri" w:hAnsi="Calibri"/>
          <w:lang w:eastAsia="en-ZA"/>
        </w:rPr>
        <w:t>Publish adjudicator decisions on the ZADNA website; and</w:t>
      </w:r>
    </w:p>
    <w:p w14:paraId="7D07B9E3" w14:textId="5A671314" w:rsidR="00B9154D" w:rsidRDefault="00B9154D" w:rsidP="0055113B">
      <w:pPr>
        <w:pStyle w:val="ListParagraph"/>
        <w:numPr>
          <w:ilvl w:val="0"/>
          <w:numId w:val="22"/>
        </w:numPr>
        <w:spacing w:line="360" w:lineRule="auto"/>
        <w:jc w:val="both"/>
        <w:rPr>
          <w:rFonts w:ascii="Calibri" w:hAnsi="Calibri"/>
          <w:lang w:eastAsia="en-ZA"/>
        </w:rPr>
      </w:pPr>
      <w:r>
        <w:rPr>
          <w:rFonts w:ascii="Calibri" w:hAnsi="Calibri"/>
          <w:lang w:eastAsia="en-ZA"/>
        </w:rPr>
        <w:t>Establish an ADR subsidy fund from the ADR fees to fund non-affording parties interested in lodging disputes.</w:t>
      </w:r>
    </w:p>
    <w:p w14:paraId="4AAEE1E8" w14:textId="77777777" w:rsidR="00D9113C" w:rsidRDefault="00D9113C" w:rsidP="00D9113C">
      <w:pPr>
        <w:pStyle w:val="ListParagraph"/>
        <w:spacing w:line="360" w:lineRule="auto"/>
        <w:jc w:val="both"/>
        <w:rPr>
          <w:rFonts w:ascii="Calibri" w:hAnsi="Calibri"/>
          <w:lang w:eastAsia="en-ZA"/>
        </w:rPr>
      </w:pPr>
    </w:p>
    <w:p w14:paraId="3F53C786" w14:textId="198A861F" w:rsidR="00B9154D" w:rsidRDefault="00116BDD" w:rsidP="00D9113C">
      <w:pPr>
        <w:pStyle w:val="ListParagraph"/>
        <w:spacing w:line="360" w:lineRule="auto"/>
        <w:jc w:val="both"/>
        <w:rPr>
          <w:rFonts w:ascii="Calibri" w:hAnsi="Calibri"/>
          <w:lang w:eastAsia="en-ZA"/>
        </w:rPr>
      </w:pPr>
      <w:r>
        <w:rPr>
          <w:rFonts w:ascii="Calibri" w:hAnsi="Calibri"/>
          <w:lang w:eastAsia="en-ZA"/>
        </w:rPr>
        <w:t>These functions are passive and do not put any additional strain on ZADNA’s resources.</w:t>
      </w:r>
      <w:r w:rsidR="003D2996">
        <w:rPr>
          <w:rFonts w:ascii="Calibri" w:hAnsi="Calibri"/>
          <w:lang w:eastAsia="en-ZA"/>
        </w:rPr>
        <w:t xml:space="preserve"> </w:t>
      </w:r>
    </w:p>
    <w:p w14:paraId="0C1A30AE" w14:textId="77777777" w:rsidR="00B9154D" w:rsidRPr="00D9113C" w:rsidRDefault="00B9154D" w:rsidP="00D9113C">
      <w:pPr>
        <w:pStyle w:val="ListParagraph"/>
        <w:spacing w:line="360" w:lineRule="auto"/>
        <w:jc w:val="both"/>
        <w:rPr>
          <w:rFonts w:ascii="Calibri" w:hAnsi="Calibri"/>
          <w:lang w:eastAsia="en-ZA"/>
        </w:rPr>
      </w:pPr>
    </w:p>
    <w:p w14:paraId="13D62729" w14:textId="7B74F669" w:rsidR="00997567" w:rsidRDefault="005C1218" w:rsidP="0055113B">
      <w:pPr>
        <w:pStyle w:val="ListParagraph"/>
        <w:numPr>
          <w:ilvl w:val="0"/>
          <w:numId w:val="7"/>
        </w:numPr>
        <w:spacing w:line="360" w:lineRule="auto"/>
        <w:jc w:val="both"/>
        <w:rPr>
          <w:rFonts w:ascii="Calibri" w:hAnsi="Calibri"/>
          <w:b/>
          <w:lang w:eastAsia="en-ZA"/>
        </w:rPr>
      </w:pPr>
      <w:r>
        <w:rPr>
          <w:rFonts w:ascii="Calibri" w:hAnsi="Calibri"/>
          <w:b/>
          <w:lang w:eastAsia="en-ZA"/>
        </w:rPr>
        <w:t>dotCities</w:t>
      </w:r>
    </w:p>
    <w:p w14:paraId="32D451D3" w14:textId="77777777" w:rsidR="005C1218" w:rsidRDefault="005C1218" w:rsidP="00D9113C">
      <w:pPr>
        <w:pStyle w:val="ListParagraph"/>
        <w:spacing w:line="360" w:lineRule="auto"/>
        <w:jc w:val="both"/>
        <w:rPr>
          <w:rFonts w:ascii="Calibri" w:hAnsi="Calibri"/>
          <w:lang w:eastAsia="en-ZA"/>
        </w:rPr>
      </w:pPr>
    </w:p>
    <w:p w14:paraId="025AF26D" w14:textId="77777777" w:rsidR="005C1218" w:rsidRDefault="005C1218" w:rsidP="00D9113C">
      <w:pPr>
        <w:spacing w:line="360" w:lineRule="auto"/>
        <w:ind w:left="720"/>
        <w:jc w:val="both"/>
        <w:rPr>
          <w:rFonts w:ascii="Calibri" w:eastAsia="Times New Roman" w:hAnsi="Calibri"/>
          <w:color w:val="000000"/>
          <w:lang w:eastAsia="en-ZA"/>
        </w:rPr>
      </w:pPr>
      <w:r>
        <w:rPr>
          <w:rFonts w:ascii="Calibri" w:eastAsia="Times New Roman" w:hAnsi="Calibri"/>
          <w:color w:val="000000"/>
          <w:lang w:eastAsia="en-ZA"/>
        </w:rPr>
        <w:t xml:space="preserve">The dotJoburg, dotDurban and dotCapeTown (dotCities) launch in 2014 requires ZADNA to play a primarily oversight role to ensure that the dotCities serve the interests of the metro municipalities of Johannesburg, Durban and Cape Town. This responsibility results from the fact that ZADNA endorsed ZACR’s dotCities applications following consultations with the then Department of Communications and concerned municipalities. </w:t>
      </w:r>
    </w:p>
    <w:p w14:paraId="7612F624" w14:textId="77777777" w:rsidR="005C1218" w:rsidRDefault="005C1218" w:rsidP="005E2555">
      <w:pPr>
        <w:spacing w:line="360" w:lineRule="auto"/>
        <w:ind w:left="720"/>
        <w:jc w:val="both"/>
        <w:rPr>
          <w:rFonts w:ascii="Calibri" w:eastAsia="Times New Roman" w:hAnsi="Calibri"/>
          <w:color w:val="000000"/>
          <w:lang w:eastAsia="en-ZA"/>
        </w:rPr>
      </w:pPr>
    </w:p>
    <w:p w14:paraId="5079CC46" w14:textId="43056663" w:rsidR="005C1218" w:rsidRPr="004E1247" w:rsidRDefault="005C1218" w:rsidP="005E2555">
      <w:pPr>
        <w:spacing w:line="360" w:lineRule="auto"/>
        <w:ind w:left="720"/>
        <w:jc w:val="both"/>
        <w:rPr>
          <w:rFonts w:ascii="Calibri" w:eastAsia="Times New Roman" w:hAnsi="Calibri"/>
          <w:color w:val="000000"/>
          <w:lang w:eastAsia="en-ZA"/>
        </w:rPr>
      </w:pPr>
      <w:r>
        <w:rPr>
          <w:rFonts w:ascii="Calibri" w:eastAsia="Times New Roman" w:hAnsi="Calibri"/>
          <w:color w:val="000000"/>
          <w:lang w:eastAsia="en-ZA"/>
        </w:rPr>
        <w:t xml:space="preserve">ZADNA’s role also becomes necessary for strategic positioning of the dotCities, the main goal being to position the dotCities and local alternatives to .ZA. To date, </w:t>
      </w:r>
      <w:r w:rsidRPr="004E1247">
        <w:rPr>
          <w:rFonts w:ascii="Calibri" w:eastAsia="Times New Roman" w:hAnsi="Calibri"/>
          <w:color w:val="000000"/>
          <w:lang w:eastAsia="en-ZA"/>
        </w:rPr>
        <w:t xml:space="preserve">ZADNA </w:t>
      </w:r>
      <w:r>
        <w:rPr>
          <w:rFonts w:ascii="Calibri" w:eastAsia="Times New Roman" w:hAnsi="Calibri"/>
          <w:color w:val="000000"/>
          <w:lang w:eastAsia="en-ZA"/>
        </w:rPr>
        <w:t xml:space="preserve">has been </w:t>
      </w:r>
      <w:r w:rsidRPr="004E1247">
        <w:rPr>
          <w:rFonts w:ascii="Calibri" w:eastAsia="Times New Roman" w:hAnsi="Calibri"/>
          <w:color w:val="000000"/>
          <w:lang w:eastAsia="en-ZA"/>
        </w:rPr>
        <w:t xml:space="preserve">involved in </w:t>
      </w:r>
      <w:r>
        <w:rPr>
          <w:rFonts w:ascii="Calibri" w:eastAsia="Times New Roman" w:hAnsi="Calibri"/>
          <w:color w:val="000000"/>
          <w:lang w:eastAsia="en-ZA"/>
        </w:rPr>
        <w:t>dotCities policy development, launch oversight</w:t>
      </w:r>
      <w:r w:rsidRPr="004E1247">
        <w:rPr>
          <w:rFonts w:ascii="Calibri" w:eastAsia="Times New Roman" w:hAnsi="Calibri"/>
          <w:color w:val="000000"/>
          <w:lang w:eastAsia="en-ZA"/>
        </w:rPr>
        <w:t>, marketing and awareness</w:t>
      </w:r>
      <w:r>
        <w:rPr>
          <w:rFonts w:ascii="Calibri" w:eastAsia="Times New Roman" w:hAnsi="Calibri"/>
          <w:color w:val="000000"/>
          <w:lang w:eastAsia="en-ZA"/>
        </w:rPr>
        <w:t>,</w:t>
      </w:r>
      <w:r w:rsidRPr="004E1247">
        <w:rPr>
          <w:rFonts w:ascii="Calibri" w:eastAsia="Times New Roman" w:hAnsi="Calibri"/>
          <w:color w:val="000000"/>
          <w:lang w:eastAsia="en-ZA"/>
        </w:rPr>
        <w:t xml:space="preserve"> and liaison with the </w:t>
      </w:r>
      <w:r>
        <w:rPr>
          <w:rFonts w:ascii="Calibri" w:eastAsia="Times New Roman" w:hAnsi="Calibri"/>
          <w:color w:val="000000"/>
          <w:lang w:eastAsia="en-ZA"/>
        </w:rPr>
        <w:t>DTPS</w:t>
      </w:r>
      <w:r w:rsidRPr="004E1247">
        <w:rPr>
          <w:rFonts w:ascii="Calibri" w:eastAsia="Times New Roman" w:hAnsi="Calibri"/>
          <w:color w:val="000000"/>
          <w:lang w:eastAsia="en-ZA"/>
        </w:rPr>
        <w:t xml:space="preserve"> and the </w:t>
      </w:r>
      <w:r>
        <w:rPr>
          <w:rFonts w:ascii="Calibri" w:eastAsia="Times New Roman" w:hAnsi="Calibri"/>
          <w:color w:val="000000"/>
          <w:lang w:eastAsia="en-ZA"/>
        </w:rPr>
        <w:t xml:space="preserve">3 </w:t>
      </w:r>
      <w:r w:rsidRPr="004E1247">
        <w:rPr>
          <w:rFonts w:ascii="Calibri" w:eastAsia="Times New Roman" w:hAnsi="Calibri"/>
          <w:color w:val="000000"/>
          <w:lang w:eastAsia="en-ZA"/>
        </w:rPr>
        <w:t>municipalities</w:t>
      </w:r>
      <w:r w:rsidR="001315BE">
        <w:rPr>
          <w:rFonts w:ascii="Calibri" w:eastAsia="Times New Roman" w:hAnsi="Calibri"/>
          <w:color w:val="000000"/>
          <w:lang w:eastAsia="en-ZA"/>
        </w:rPr>
        <w:t xml:space="preserve"> of Joburg, Cape Town and Durban</w:t>
      </w:r>
      <w:r w:rsidRPr="004E1247">
        <w:rPr>
          <w:rFonts w:ascii="Calibri" w:eastAsia="Times New Roman" w:hAnsi="Calibri"/>
          <w:color w:val="000000"/>
          <w:lang w:eastAsia="en-ZA"/>
        </w:rPr>
        <w:t>.</w:t>
      </w:r>
    </w:p>
    <w:p w14:paraId="1653EC17" w14:textId="77777777" w:rsidR="005C1218" w:rsidRDefault="005C1218" w:rsidP="005E2555">
      <w:pPr>
        <w:pStyle w:val="ListParagraph"/>
        <w:spacing w:line="360" w:lineRule="auto"/>
        <w:jc w:val="both"/>
        <w:rPr>
          <w:rFonts w:ascii="Calibri" w:hAnsi="Calibri"/>
          <w:lang w:eastAsia="en-ZA"/>
        </w:rPr>
      </w:pPr>
    </w:p>
    <w:p w14:paraId="0404E3BC" w14:textId="52C36BD6" w:rsidR="005C1218" w:rsidRDefault="005C1218" w:rsidP="0055113B">
      <w:pPr>
        <w:pStyle w:val="ListParagraph"/>
        <w:numPr>
          <w:ilvl w:val="0"/>
          <w:numId w:val="7"/>
        </w:numPr>
        <w:spacing w:line="360" w:lineRule="auto"/>
        <w:jc w:val="both"/>
        <w:rPr>
          <w:rFonts w:ascii="Calibri" w:hAnsi="Calibri"/>
          <w:b/>
          <w:lang w:eastAsia="en-ZA"/>
        </w:rPr>
      </w:pPr>
      <w:r>
        <w:rPr>
          <w:rFonts w:ascii="Calibri" w:hAnsi="Calibri"/>
          <w:b/>
          <w:lang w:eastAsia="en-ZA"/>
        </w:rPr>
        <w:t>Internet Governance</w:t>
      </w:r>
    </w:p>
    <w:p w14:paraId="2CA9478E" w14:textId="60DA91B3" w:rsidR="000C3E5E" w:rsidRDefault="000C3E5E" w:rsidP="005E2555">
      <w:pPr>
        <w:pStyle w:val="ListParagraph"/>
        <w:spacing w:line="360" w:lineRule="auto"/>
        <w:jc w:val="both"/>
        <w:rPr>
          <w:rFonts w:ascii="Calibri" w:hAnsi="Calibri"/>
          <w:lang w:eastAsia="en-ZA"/>
        </w:rPr>
      </w:pPr>
      <w:r>
        <w:rPr>
          <w:rFonts w:ascii="Calibri" w:hAnsi="Calibri"/>
          <w:lang w:eastAsia="en-ZA"/>
        </w:rPr>
        <w:t xml:space="preserve">ZADNA’s role </w:t>
      </w:r>
      <w:r w:rsidR="00995247">
        <w:rPr>
          <w:rFonts w:ascii="Calibri" w:hAnsi="Calibri"/>
          <w:lang w:eastAsia="en-ZA"/>
        </w:rPr>
        <w:t xml:space="preserve">as a domain name regulator </w:t>
      </w:r>
      <w:r>
        <w:rPr>
          <w:rFonts w:ascii="Calibri" w:hAnsi="Calibri"/>
          <w:lang w:eastAsia="en-ZA"/>
        </w:rPr>
        <w:t xml:space="preserve">inevitably leads to its participation in several Internet Governance </w:t>
      </w:r>
      <w:r w:rsidR="00673306">
        <w:rPr>
          <w:rFonts w:ascii="Calibri" w:hAnsi="Calibri"/>
          <w:lang w:eastAsia="en-ZA"/>
        </w:rPr>
        <w:t xml:space="preserve">(IG) </w:t>
      </w:r>
      <w:r>
        <w:rPr>
          <w:rFonts w:ascii="Calibri" w:hAnsi="Calibri"/>
          <w:lang w:eastAsia="en-ZA"/>
        </w:rPr>
        <w:t xml:space="preserve">processes. In particular, ZADNA participates actively within ICANN processes that relate directly to the DNS. This is an inevitable role because of the strong linkages existing between regulating a ccTLD such as .ZA (a ZADNA function) and developing policy </w:t>
      </w:r>
      <w:r w:rsidR="00FD1B29">
        <w:rPr>
          <w:rFonts w:ascii="Calibri" w:hAnsi="Calibri"/>
          <w:lang w:eastAsia="en-ZA"/>
        </w:rPr>
        <w:t xml:space="preserve">for </w:t>
      </w:r>
      <w:r>
        <w:rPr>
          <w:rFonts w:ascii="Calibri" w:hAnsi="Calibri"/>
          <w:lang w:eastAsia="en-ZA"/>
        </w:rPr>
        <w:t>the DNS as a whole (an ICANN function).</w:t>
      </w:r>
    </w:p>
    <w:p w14:paraId="19705642" w14:textId="77777777" w:rsidR="00673306" w:rsidRDefault="00673306" w:rsidP="005E2555">
      <w:pPr>
        <w:pStyle w:val="ListParagraph"/>
        <w:spacing w:line="360" w:lineRule="auto"/>
        <w:jc w:val="both"/>
        <w:rPr>
          <w:rFonts w:ascii="Calibri" w:hAnsi="Calibri"/>
          <w:lang w:eastAsia="en-ZA"/>
        </w:rPr>
      </w:pPr>
    </w:p>
    <w:p w14:paraId="05A9E5A4" w14:textId="370ED397" w:rsidR="00673306" w:rsidRDefault="00673306" w:rsidP="005E2555">
      <w:pPr>
        <w:pStyle w:val="ListParagraph"/>
        <w:spacing w:line="360" w:lineRule="auto"/>
        <w:jc w:val="both"/>
        <w:rPr>
          <w:rFonts w:ascii="Calibri" w:hAnsi="Calibri"/>
          <w:lang w:eastAsia="en-ZA"/>
        </w:rPr>
      </w:pPr>
      <w:r>
        <w:rPr>
          <w:rFonts w:ascii="Calibri" w:hAnsi="Calibri"/>
          <w:lang w:eastAsia="en-ZA"/>
        </w:rPr>
        <w:t>In addition, the ever-present IG debates makes it necessary for ZADNA to participate in other relevant IG processes, especially the United Nations’ Internet Governance Forum (IGF)</w:t>
      </w:r>
      <w:r w:rsidR="00A83149">
        <w:rPr>
          <w:rFonts w:ascii="Calibri" w:hAnsi="Calibri"/>
          <w:lang w:eastAsia="en-ZA"/>
        </w:rPr>
        <w:t xml:space="preserve"> and African Internet </w:t>
      </w:r>
      <w:r w:rsidR="00237407">
        <w:rPr>
          <w:rFonts w:ascii="Calibri" w:hAnsi="Calibri"/>
          <w:lang w:eastAsia="en-ZA"/>
        </w:rPr>
        <w:t>organizations</w:t>
      </w:r>
      <w:r>
        <w:rPr>
          <w:rFonts w:ascii="Calibri" w:hAnsi="Calibri"/>
          <w:lang w:eastAsia="en-ZA"/>
        </w:rPr>
        <w:t xml:space="preserve">. ZADNA’s participation is limited to those issues that affect the </w:t>
      </w:r>
      <w:r w:rsidR="00A44D25">
        <w:rPr>
          <w:rFonts w:ascii="Calibri" w:hAnsi="Calibri"/>
          <w:lang w:eastAsia="en-ZA"/>
        </w:rPr>
        <w:t>operation and regulation of .ZA, whereas</w:t>
      </w:r>
      <w:r>
        <w:rPr>
          <w:rFonts w:ascii="Calibri" w:hAnsi="Calibri"/>
          <w:lang w:eastAsia="en-ZA"/>
        </w:rPr>
        <w:t xml:space="preserve"> the lead in all issues of public p</w:t>
      </w:r>
      <w:r w:rsidR="00A44D25">
        <w:rPr>
          <w:rFonts w:ascii="Calibri" w:hAnsi="Calibri"/>
          <w:lang w:eastAsia="en-ZA"/>
        </w:rPr>
        <w:t>olicy resulting from IG debates is left to the DTPS’ discretion.</w:t>
      </w:r>
    </w:p>
    <w:p w14:paraId="752AD2F2" w14:textId="77777777" w:rsidR="000C3E5E" w:rsidRPr="000C3E5E" w:rsidRDefault="000C3E5E" w:rsidP="005E2555">
      <w:pPr>
        <w:pStyle w:val="ListParagraph"/>
        <w:spacing w:line="360" w:lineRule="auto"/>
        <w:jc w:val="both"/>
        <w:rPr>
          <w:rFonts w:ascii="Calibri" w:hAnsi="Calibri"/>
          <w:lang w:eastAsia="en-ZA"/>
        </w:rPr>
      </w:pPr>
    </w:p>
    <w:p w14:paraId="68588E4A" w14:textId="77777777" w:rsidR="00997567" w:rsidRPr="004E1247" w:rsidRDefault="00997567" w:rsidP="005E2555">
      <w:pPr>
        <w:spacing w:line="360" w:lineRule="auto"/>
        <w:ind w:left="720"/>
        <w:jc w:val="both"/>
        <w:rPr>
          <w:rFonts w:ascii="Calibri" w:eastAsia="Times New Roman" w:hAnsi="Calibri"/>
          <w:color w:val="000000"/>
          <w:lang w:eastAsia="en-ZA"/>
        </w:rPr>
      </w:pPr>
    </w:p>
    <w:p w14:paraId="676C0945" w14:textId="77777777" w:rsidR="00997567" w:rsidRPr="004E1247" w:rsidRDefault="00997567" w:rsidP="005E2555">
      <w:pPr>
        <w:spacing w:line="360" w:lineRule="auto"/>
        <w:jc w:val="both"/>
        <w:rPr>
          <w:rFonts w:ascii="Calibri" w:eastAsia="Times New Roman" w:hAnsi="Calibri"/>
          <w:color w:val="000000"/>
          <w:lang w:eastAsia="en-ZA"/>
        </w:rPr>
      </w:pPr>
    </w:p>
    <w:p w14:paraId="36AC99A6" w14:textId="77777777" w:rsidR="00997567" w:rsidRPr="004E1247" w:rsidRDefault="00997567" w:rsidP="005E2555">
      <w:pPr>
        <w:spacing w:line="360" w:lineRule="auto"/>
        <w:jc w:val="both"/>
        <w:rPr>
          <w:rFonts w:ascii="Calibri" w:eastAsia="Times New Roman" w:hAnsi="Calibri"/>
          <w:color w:val="000000"/>
          <w:lang w:eastAsia="en-ZA"/>
        </w:rPr>
      </w:pPr>
    </w:p>
    <w:p w14:paraId="168F3944" w14:textId="77777777" w:rsidR="00997567" w:rsidRPr="004E1247" w:rsidRDefault="00997567" w:rsidP="005E2555">
      <w:pPr>
        <w:spacing w:line="360" w:lineRule="auto"/>
        <w:jc w:val="both"/>
        <w:rPr>
          <w:rFonts w:ascii="Calibri" w:hAnsi="Calibri"/>
        </w:rPr>
      </w:pPr>
    </w:p>
    <w:p w14:paraId="484C4356" w14:textId="77777777" w:rsidR="00997567" w:rsidRPr="004E1247" w:rsidRDefault="00997567" w:rsidP="005E2555">
      <w:pPr>
        <w:spacing w:line="360" w:lineRule="auto"/>
        <w:jc w:val="both"/>
        <w:rPr>
          <w:rFonts w:ascii="Calibri" w:hAnsi="Calibri"/>
        </w:rPr>
      </w:pPr>
    </w:p>
    <w:p w14:paraId="30C00A0B" w14:textId="77777777" w:rsidR="00997567" w:rsidRPr="004E1247" w:rsidRDefault="00997567" w:rsidP="005E2555">
      <w:pPr>
        <w:spacing w:line="360" w:lineRule="auto"/>
        <w:jc w:val="both"/>
        <w:rPr>
          <w:rFonts w:ascii="Calibri" w:hAnsi="Calibri"/>
        </w:rPr>
      </w:pPr>
    </w:p>
    <w:p w14:paraId="4D2EC9F4" w14:textId="77777777" w:rsidR="00CE34CD" w:rsidRPr="004E1247" w:rsidRDefault="00CE34CD" w:rsidP="005E2555">
      <w:pPr>
        <w:spacing w:line="360" w:lineRule="auto"/>
        <w:jc w:val="both"/>
        <w:rPr>
          <w:rFonts w:ascii="Calibri" w:eastAsiaTheme="majorEastAsia" w:hAnsi="Calibri" w:cstheme="majorBidi"/>
        </w:rPr>
      </w:pPr>
    </w:p>
    <w:p w14:paraId="1CB8C01F" w14:textId="77777777" w:rsidR="00CE34CD" w:rsidRPr="004E1247" w:rsidRDefault="00CE34CD" w:rsidP="005E2555">
      <w:pPr>
        <w:spacing w:line="360" w:lineRule="auto"/>
        <w:jc w:val="both"/>
        <w:rPr>
          <w:rFonts w:ascii="Calibri" w:eastAsiaTheme="majorEastAsia" w:hAnsi="Calibri" w:cstheme="majorBidi"/>
        </w:rPr>
      </w:pPr>
    </w:p>
    <w:p w14:paraId="72C723CE" w14:textId="77777777" w:rsidR="000307CC" w:rsidRPr="004E1247" w:rsidRDefault="000307CC" w:rsidP="005E2555">
      <w:pPr>
        <w:spacing w:line="360" w:lineRule="auto"/>
        <w:jc w:val="both"/>
        <w:rPr>
          <w:rFonts w:ascii="Calibri" w:eastAsiaTheme="majorEastAsia" w:hAnsi="Calibri" w:cstheme="majorBidi"/>
          <w:b/>
          <w:bCs/>
          <w:color w:val="345A8A" w:themeColor="accent1" w:themeShade="B5"/>
          <w:sz w:val="32"/>
          <w:szCs w:val="32"/>
        </w:rPr>
      </w:pPr>
      <w:r w:rsidRPr="004E1247">
        <w:rPr>
          <w:rFonts w:ascii="Calibri" w:hAnsi="Calibri"/>
        </w:rPr>
        <w:br w:type="page"/>
      </w:r>
    </w:p>
    <w:p w14:paraId="17066FEF" w14:textId="7E77B8F6" w:rsidR="00CE34CD" w:rsidRPr="004E1247" w:rsidRDefault="00CE34CD" w:rsidP="0055113B">
      <w:pPr>
        <w:pStyle w:val="Heading1"/>
        <w:numPr>
          <w:ilvl w:val="0"/>
          <w:numId w:val="6"/>
        </w:numPr>
        <w:spacing w:line="360" w:lineRule="auto"/>
        <w:jc w:val="both"/>
        <w:rPr>
          <w:rFonts w:ascii="Calibri" w:hAnsi="Calibri"/>
          <w:sz w:val="40"/>
          <w:szCs w:val="40"/>
        </w:rPr>
      </w:pPr>
      <w:bookmarkStart w:id="10" w:name="_Toc318987503"/>
      <w:r w:rsidRPr="004E1247">
        <w:rPr>
          <w:rFonts w:ascii="Calibri" w:hAnsi="Calibri"/>
          <w:sz w:val="40"/>
          <w:szCs w:val="40"/>
        </w:rPr>
        <w:t>Situational A</w:t>
      </w:r>
      <w:r w:rsidR="000C3F27" w:rsidRPr="004E1247">
        <w:rPr>
          <w:rFonts w:ascii="Calibri" w:hAnsi="Calibri"/>
          <w:sz w:val="40"/>
          <w:szCs w:val="40"/>
        </w:rPr>
        <w:t>nalysis</w:t>
      </w:r>
      <w:bookmarkEnd w:id="10"/>
    </w:p>
    <w:p w14:paraId="349857F4" w14:textId="77777777" w:rsidR="007A2930" w:rsidRPr="004E1247" w:rsidRDefault="007A2930" w:rsidP="005E2555">
      <w:pPr>
        <w:spacing w:line="360" w:lineRule="auto"/>
        <w:jc w:val="both"/>
        <w:rPr>
          <w:rFonts w:ascii="Calibri" w:hAnsi="Calibri"/>
        </w:rPr>
      </w:pPr>
    </w:p>
    <w:p w14:paraId="79D4E09D" w14:textId="60607ABB" w:rsidR="004D22DF" w:rsidRDefault="003C5E47" w:rsidP="00B00C6E">
      <w:pPr>
        <w:spacing w:line="360" w:lineRule="auto"/>
        <w:ind w:left="360"/>
        <w:jc w:val="both"/>
        <w:rPr>
          <w:rFonts w:ascii="Calibri" w:hAnsi="Calibri"/>
        </w:rPr>
      </w:pPr>
      <w:r w:rsidRPr="004E1247">
        <w:rPr>
          <w:rFonts w:ascii="Calibri" w:hAnsi="Calibri"/>
        </w:rPr>
        <w:t xml:space="preserve">The analysis of the environment in which ZADNA carries out its business </w:t>
      </w:r>
      <w:r w:rsidR="0086609B" w:rsidRPr="004E1247">
        <w:rPr>
          <w:rFonts w:ascii="Calibri" w:hAnsi="Calibri"/>
        </w:rPr>
        <w:t xml:space="preserve">was done </w:t>
      </w:r>
      <w:r w:rsidRPr="004E1247">
        <w:rPr>
          <w:rFonts w:ascii="Calibri" w:hAnsi="Calibri"/>
        </w:rPr>
        <w:t xml:space="preserve">to </w:t>
      </w:r>
      <w:r w:rsidR="001D0A68">
        <w:rPr>
          <w:rFonts w:ascii="Calibri" w:hAnsi="Calibri"/>
        </w:rPr>
        <w:t xml:space="preserve">inform </w:t>
      </w:r>
      <w:r w:rsidRPr="004E1247">
        <w:rPr>
          <w:rFonts w:ascii="Calibri" w:hAnsi="Calibri"/>
        </w:rPr>
        <w:t xml:space="preserve">ZADNA’s plans for </w:t>
      </w:r>
      <w:r w:rsidR="004D22DF">
        <w:rPr>
          <w:rFonts w:ascii="Calibri" w:hAnsi="Calibri"/>
        </w:rPr>
        <w:t xml:space="preserve">the next three (3) years running from </w:t>
      </w:r>
      <w:r w:rsidRPr="004E1247">
        <w:rPr>
          <w:rFonts w:ascii="Calibri" w:hAnsi="Calibri"/>
        </w:rPr>
        <w:t>201</w:t>
      </w:r>
      <w:r w:rsidR="006941BC">
        <w:rPr>
          <w:rFonts w:ascii="Calibri" w:hAnsi="Calibri"/>
        </w:rPr>
        <w:t>6</w:t>
      </w:r>
      <w:r w:rsidRPr="004E1247">
        <w:rPr>
          <w:rFonts w:ascii="Calibri" w:hAnsi="Calibri"/>
        </w:rPr>
        <w:t>/201</w:t>
      </w:r>
      <w:r w:rsidR="006941BC">
        <w:rPr>
          <w:rFonts w:ascii="Calibri" w:hAnsi="Calibri"/>
        </w:rPr>
        <w:t>7</w:t>
      </w:r>
      <w:r w:rsidRPr="004E1247">
        <w:rPr>
          <w:rFonts w:ascii="Calibri" w:hAnsi="Calibri"/>
        </w:rPr>
        <w:t xml:space="preserve"> </w:t>
      </w:r>
      <w:r w:rsidR="006941BC">
        <w:rPr>
          <w:rFonts w:ascii="Calibri" w:hAnsi="Calibri"/>
        </w:rPr>
        <w:t>to 2018/2019</w:t>
      </w:r>
      <w:r w:rsidR="004D22DF">
        <w:rPr>
          <w:rFonts w:ascii="Calibri" w:hAnsi="Calibri"/>
        </w:rPr>
        <w:t xml:space="preserve">. </w:t>
      </w:r>
      <w:r w:rsidR="00622564">
        <w:rPr>
          <w:rFonts w:ascii="Calibri" w:hAnsi="Calibri"/>
        </w:rPr>
        <w:t xml:space="preserve">The analysis of ZADNA inevitably requires the analysis of the .ZA namespace because ZADNA’s performance is inherently linked to .ZA. Accordingly the environmental analysis covers both ZADNA and .ZA. Where feasible, ZADNA and .ZA are separately </w:t>
      </w:r>
      <w:r w:rsidR="005F303D">
        <w:rPr>
          <w:rFonts w:ascii="Calibri" w:hAnsi="Calibri"/>
        </w:rPr>
        <w:t>analyzed</w:t>
      </w:r>
      <w:r w:rsidR="00622564">
        <w:rPr>
          <w:rFonts w:ascii="Calibri" w:hAnsi="Calibri"/>
        </w:rPr>
        <w:t xml:space="preserve">. </w:t>
      </w:r>
      <w:r w:rsidR="004D22DF">
        <w:rPr>
          <w:rFonts w:ascii="Calibri" w:hAnsi="Calibri"/>
        </w:rPr>
        <w:t xml:space="preserve">The analysis was done at </w:t>
      </w:r>
      <w:r w:rsidR="00386530">
        <w:rPr>
          <w:rFonts w:ascii="Calibri" w:hAnsi="Calibri"/>
        </w:rPr>
        <w:t>four (4)</w:t>
      </w:r>
      <w:r w:rsidR="004D22DF">
        <w:rPr>
          <w:rFonts w:ascii="Calibri" w:hAnsi="Calibri"/>
        </w:rPr>
        <w:t xml:space="preserve"> </w:t>
      </w:r>
      <w:r w:rsidR="005861DB">
        <w:rPr>
          <w:rFonts w:ascii="Calibri" w:hAnsi="Calibri"/>
        </w:rPr>
        <w:t xml:space="preserve">environmental </w:t>
      </w:r>
      <w:r w:rsidR="004D22DF">
        <w:rPr>
          <w:rFonts w:ascii="Calibri" w:hAnsi="Calibri"/>
        </w:rPr>
        <w:t>levels:</w:t>
      </w:r>
    </w:p>
    <w:p w14:paraId="52F7975B" w14:textId="77777777" w:rsidR="004D22DF" w:rsidRDefault="004D22DF" w:rsidP="005E2555">
      <w:pPr>
        <w:spacing w:line="360" w:lineRule="auto"/>
        <w:jc w:val="both"/>
        <w:rPr>
          <w:rFonts w:ascii="Calibri" w:hAnsi="Calibri"/>
        </w:rPr>
      </w:pPr>
    </w:p>
    <w:p w14:paraId="7F76557F" w14:textId="6D1EDB5E" w:rsidR="004D22DF" w:rsidRPr="009B1C92" w:rsidRDefault="004D22DF" w:rsidP="0055113B">
      <w:pPr>
        <w:pStyle w:val="Heading2"/>
        <w:numPr>
          <w:ilvl w:val="1"/>
          <w:numId w:val="6"/>
        </w:numPr>
        <w:spacing w:line="360" w:lineRule="auto"/>
      </w:pPr>
      <w:bookmarkStart w:id="11" w:name="_Toc318987504"/>
      <w:r w:rsidRPr="009B1C92">
        <w:t xml:space="preserve">Macro environment </w:t>
      </w:r>
      <w:r w:rsidR="003656B7">
        <w:t>analysis</w:t>
      </w:r>
      <w:bookmarkEnd w:id="11"/>
    </w:p>
    <w:p w14:paraId="6E3C9FBC" w14:textId="77777777" w:rsidR="00027660" w:rsidRDefault="004D22DF" w:rsidP="00027660">
      <w:pPr>
        <w:pStyle w:val="ListParagraph"/>
        <w:spacing w:line="360" w:lineRule="auto"/>
        <w:ind w:left="792"/>
        <w:jc w:val="both"/>
        <w:rPr>
          <w:rFonts w:ascii="Calibri" w:hAnsi="Calibri"/>
        </w:rPr>
      </w:pPr>
      <w:r>
        <w:rPr>
          <w:rFonts w:ascii="Calibri" w:hAnsi="Calibri"/>
        </w:rPr>
        <w:t>The analysis allowed ZADNA to assess the broader Internet ecosystem within which .ZA is located. The analysis was done using the PESTL (political, economic, social, technological and legal) approach</w:t>
      </w:r>
      <w:r w:rsidR="00563076">
        <w:rPr>
          <w:rFonts w:ascii="Calibri" w:hAnsi="Calibri"/>
        </w:rPr>
        <w:t xml:space="preserve">. </w:t>
      </w:r>
      <w:r w:rsidR="004A67F3" w:rsidRPr="004E1247">
        <w:rPr>
          <w:rFonts w:ascii="Calibri" w:hAnsi="Calibri"/>
        </w:rPr>
        <w:t xml:space="preserve">PESTL is a useful </w:t>
      </w:r>
      <w:r w:rsidR="00AC64A9">
        <w:rPr>
          <w:rFonts w:ascii="Calibri" w:hAnsi="Calibri"/>
        </w:rPr>
        <w:t>framework</w:t>
      </w:r>
      <w:r w:rsidR="004A67F3" w:rsidRPr="004E1247">
        <w:rPr>
          <w:rFonts w:ascii="Calibri" w:hAnsi="Calibri"/>
        </w:rPr>
        <w:t xml:space="preserve"> for these kinds of analyses because it provides a more holistic view of key factors</w:t>
      </w:r>
      <w:r w:rsidR="0088796C">
        <w:rPr>
          <w:rFonts w:ascii="Calibri" w:hAnsi="Calibri"/>
        </w:rPr>
        <w:t xml:space="preserve"> affecting one’s strategic priorities</w:t>
      </w:r>
      <w:r w:rsidR="004A67F3" w:rsidRPr="004E1247">
        <w:rPr>
          <w:rFonts w:ascii="Calibri" w:hAnsi="Calibri"/>
        </w:rPr>
        <w:t xml:space="preserve">. </w:t>
      </w:r>
      <w:r w:rsidR="00563076">
        <w:rPr>
          <w:rFonts w:ascii="Calibri" w:hAnsi="Calibri"/>
        </w:rPr>
        <w:t>After thorough discussions between the ZADNA Board and management, the PESTL factors affecting .ZA and ZADNA’s mandate were identified to be as follows:</w:t>
      </w:r>
    </w:p>
    <w:p w14:paraId="052B982A" w14:textId="77777777" w:rsidR="00027660" w:rsidRDefault="00027660" w:rsidP="00027660">
      <w:pPr>
        <w:pStyle w:val="ListParagraph"/>
        <w:spacing w:line="360" w:lineRule="auto"/>
        <w:ind w:left="792"/>
        <w:jc w:val="both"/>
        <w:rPr>
          <w:rFonts w:ascii="Calibri" w:hAnsi="Calibri"/>
        </w:rPr>
      </w:pPr>
    </w:p>
    <w:p w14:paraId="3DF0D880" w14:textId="77777777" w:rsidR="00027660" w:rsidRPr="00027660" w:rsidRDefault="00111FEC" w:rsidP="00027660">
      <w:pPr>
        <w:pStyle w:val="ListParagraph"/>
        <w:numPr>
          <w:ilvl w:val="0"/>
          <w:numId w:val="41"/>
        </w:numPr>
        <w:spacing w:line="360" w:lineRule="auto"/>
        <w:jc w:val="both"/>
        <w:rPr>
          <w:rFonts w:ascii="Calibri" w:hAnsi="Calibri"/>
        </w:rPr>
      </w:pPr>
      <w:r w:rsidRPr="00027660">
        <w:rPr>
          <w:rFonts w:ascii="Calibri" w:hAnsi="Calibri"/>
          <w:lang w:val="en-ZA"/>
        </w:rPr>
        <w:t>IANA Stewardship and</w:t>
      </w:r>
      <w:r w:rsidR="00966477" w:rsidRPr="00027660">
        <w:rPr>
          <w:rFonts w:ascii="Calibri" w:hAnsi="Calibri"/>
          <w:lang w:val="en-ZA"/>
        </w:rPr>
        <w:t xml:space="preserve"> ICANN accountability</w:t>
      </w:r>
      <w:r w:rsidRPr="00027660">
        <w:rPr>
          <w:rFonts w:ascii="Calibri" w:hAnsi="Calibri"/>
          <w:lang w:val="en-ZA"/>
        </w:rPr>
        <w:t>;</w:t>
      </w:r>
      <w:r w:rsidR="00966477" w:rsidRPr="00027660">
        <w:rPr>
          <w:rFonts w:ascii="Calibri" w:hAnsi="Calibri"/>
          <w:lang w:val="en-ZA"/>
        </w:rPr>
        <w:t xml:space="preserve"> </w:t>
      </w:r>
    </w:p>
    <w:p w14:paraId="64F3E950" w14:textId="77777777" w:rsidR="00027660" w:rsidRPr="00027660" w:rsidRDefault="00966477" w:rsidP="00027660">
      <w:pPr>
        <w:pStyle w:val="ListParagraph"/>
        <w:numPr>
          <w:ilvl w:val="0"/>
          <w:numId w:val="41"/>
        </w:numPr>
        <w:spacing w:line="360" w:lineRule="auto"/>
        <w:jc w:val="both"/>
        <w:rPr>
          <w:rFonts w:ascii="Calibri" w:hAnsi="Calibri"/>
        </w:rPr>
      </w:pPr>
      <w:r w:rsidRPr="00027660">
        <w:rPr>
          <w:rFonts w:ascii="Calibri" w:hAnsi="Calibri"/>
          <w:lang w:val="en-ZA"/>
        </w:rPr>
        <w:t xml:space="preserve">Scramble for controlling </w:t>
      </w:r>
      <w:r w:rsidR="0009424D" w:rsidRPr="00027660">
        <w:rPr>
          <w:rFonts w:ascii="Calibri" w:hAnsi="Calibri"/>
          <w:lang w:val="en-ZA"/>
        </w:rPr>
        <w:t>global Internet</w:t>
      </w:r>
      <w:r w:rsidRPr="00027660">
        <w:rPr>
          <w:rFonts w:ascii="Calibri" w:hAnsi="Calibri"/>
          <w:lang w:val="en-ZA"/>
        </w:rPr>
        <w:t xml:space="preserve"> </w:t>
      </w:r>
      <w:r w:rsidR="0009424D" w:rsidRPr="00027660">
        <w:rPr>
          <w:rFonts w:ascii="Calibri" w:hAnsi="Calibri"/>
          <w:lang w:val="en-ZA"/>
        </w:rPr>
        <w:t>G</w:t>
      </w:r>
      <w:r w:rsidRPr="00027660">
        <w:rPr>
          <w:rFonts w:ascii="Calibri" w:hAnsi="Calibri"/>
          <w:lang w:val="en-ZA"/>
        </w:rPr>
        <w:t>overnance agenda</w:t>
      </w:r>
      <w:r w:rsidR="00111FEC" w:rsidRPr="00027660">
        <w:rPr>
          <w:rFonts w:ascii="Calibri" w:hAnsi="Calibri"/>
          <w:lang w:val="en-ZA"/>
        </w:rPr>
        <w:t>;</w:t>
      </w:r>
    </w:p>
    <w:p w14:paraId="23B7946A" w14:textId="77777777" w:rsidR="00027660" w:rsidRPr="00027660" w:rsidRDefault="0009424D" w:rsidP="00027660">
      <w:pPr>
        <w:pStyle w:val="ListParagraph"/>
        <w:numPr>
          <w:ilvl w:val="0"/>
          <w:numId w:val="41"/>
        </w:numPr>
        <w:spacing w:line="360" w:lineRule="auto"/>
        <w:jc w:val="both"/>
        <w:rPr>
          <w:rFonts w:ascii="Calibri" w:hAnsi="Calibri"/>
        </w:rPr>
      </w:pPr>
      <w:r w:rsidRPr="00027660">
        <w:rPr>
          <w:rFonts w:ascii="Calibri" w:hAnsi="Calibri"/>
          <w:lang w:val="en-ZA"/>
        </w:rPr>
        <w:t>Minister’s ICT Policy Review Process</w:t>
      </w:r>
      <w:r w:rsidR="00111FEC" w:rsidRPr="00027660">
        <w:rPr>
          <w:rFonts w:ascii="Calibri" w:hAnsi="Calibri"/>
          <w:lang w:val="en-ZA"/>
        </w:rPr>
        <w:t>;</w:t>
      </w:r>
    </w:p>
    <w:p w14:paraId="08B0C254" w14:textId="77777777" w:rsidR="00027660" w:rsidRPr="00027660" w:rsidRDefault="00582015" w:rsidP="00027660">
      <w:pPr>
        <w:pStyle w:val="ListParagraph"/>
        <w:numPr>
          <w:ilvl w:val="0"/>
          <w:numId w:val="41"/>
        </w:numPr>
        <w:spacing w:line="360" w:lineRule="auto"/>
        <w:jc w:val="both"/>
        <w:rPr>
          <w:rFonts w:ascii="Calibri" w:hAnsi="Calibri"/>
        </w:rPr>
      </w:pPr>
      <w:r w:rsidRPr="00027660">
        <w:rPr>
          <w:rFonts w:ascii="Calibri" w:hAnsi="Calibri"/>
          <w:lang w:val="en-ZA"/>
        </w:rPr>
        <w:t>Delegation of more than 1000 new gTLDs</w:t>
      </w:r>
      <w:r w:rsidR="00111FEC" w:rsidRPr="00027660">
        <w:rPr>
          <w:rFonts w:ascii="Calibri" w:hAnsi="Calibri"/>
          <w:lang w:val="en-ZA"/>
        </w:rPr>
        <w:t>; and</w:t>
      </w:r>
    </w:p>
    <w:p w14:paraId="334DF402" w14:textId="001BC7E4" w:rsidR="00966477" w:rsidRPr="00027660" w:rsidRDefault="00966477" w:rsidP="00027660">
      <w:pPr>
        <w:pStyle w:val="ListParagraph"/>
        <w:numPr>
          <w:ilvl w:val="0"/>
          <w:numId w:val="41"/>
        </w:numPr>
        <w:spacing w:line="360" w:lineRule="auto"/>
        <w:jc w:val="both"/>
        <w:rPr>
          <w:rFonts w:ascii="Calibri" w:hAnsi="Calibri"/>
        </w:rPr>
      </w:pPr>
      <w:r w:rsidRPr="00027660">
        <w:rPr>
          <w:rFonts w:ascii="Calibri" w:hAnsi="Calibri"/>
          <w:lang w:val="en-ZA"/>
        </w:rPr>
        <w:t xml:space="preserve">ZA-led </w:t>
      </w:r>
      <w:r w:rsidR="00111FEC" w:rsidRPr="00027660">
        <w:rPr>
          <w:rFonts w:ascii="Calibri" w:hAnsi="Calibri"/>
          <w:lang w:val="en-ZA"/>
        </w:rPr>
        <w:t>dotAfrica.</w:t>
      </w:r>
    </w:p>
    <w:p w14:paraId="4F25F958" w14:textId="77777777" w:rsidR="004D22DF" w:rsidRDefault="004D22DF" w:rsidP="005E2555">
      <w:pPr>
        <w:pStyle w:val="ListParagraph"/>
        <w:spacing w:line="360" w:lineRule="auto"/>
        <w:ind w:left="360"/>
        <w:jc w:val="both"/>
        <w:rPr>
          <w:rFonts w:ascii="Calibri" w:hAnsi="Calibri"/>
        </w:rPr>
      </w:pPr>
    </w:p>
    <w:p w14:paraId="6724D0B3" w14:textId="3777B0F5" w:rsidR="004D22DF" w:rsidRPr="009B1C92" w:rsidRDefault="004D22DF" w:rsidP="0055113B">
      <w:pPr>
        <w:pStyle w:val="Heading2"/>
        <w:numPr>
          <w:ilvl w:val="1"/>
          <w:numId w:val="6"/>
        </w:numPr>
        <w:spacing w:line="360" w:lineRule="auto"/>
      </w:pPr>
      <w:bookmarkStart w:id="12" w:name="_Toc318987505"/>
      <w:r w:rsidRPr="009B1C92">
        <w:t xml:space="preserve">Industry </w:t>
      </w:r>
      <w:r w:rsidR="00BC6CD7">
        <w:t>analysis</w:t>
      </w:r>
      <w:bookmarkEnd w:id="12"/>
    </w:p>
    <w:p w14:paraId="37740CDA" w14:textId="00AB2569" w:rsidR="004D22DF" w:rsidRDefault="00611420" w:rsidP="00416482">
      <w:pPr>
        <w:pStyle w:val="ListParagraph"/>
        <w:spacing w:line="360" w:lineRule="auto"/>
        <w:ind w:left="792"/>
        <w:jc w:val="both"/>
        <w:rPr>
          <w:rFonts w:ascii="Calibri" w:hAnsi="Calibri"/>
        </w:rPr>
      </w:pPr>
      <w:r>
        <w:rPr>
          <w:rFonts w:ascii="Calibri" w:hAnsi="Calibri"/>
        </w:rPr>
        <w:t>The analysis at the industry level focused on the developments and trends within the domain name industry, and was done using the Five Forces Model. The Five Forces Model allowed ZADNA to look at the dynamics within the domain name industry from the five (5) factors identified in the model, these being:</w:t>
      </w:r>
    </w:p>
    <w:p w14:paraId="73D51642" w14:textId="77777777" w:rsidR="00611420" w:rsidRDefault="00611420" w:rsidP="005E2555">
      <w:pPr>
        <w:pStyle w:val="ListParagraph"/>
        <w:spacing w:line="360" w:lineRule="auto"/>
        <w:ind w:left="360"/>
        <w:jc w:val="both"/>
        <w:rPr>
          <w:rFonts w:ascii="Calibri" w:hAnsi="Calibri"/>
        </w:rPr>
      </w:pPr>
    </w:p>
    <w:p w14:paraId="05F6CE64" w14:textId="0DE05C0D" w:rsidR="00611420" w:rsidRPr="00261B37" w:rsidRDefault="00611420" w:rsidP="0055113B">
      <w:pPr>
        <w:pStyle w:val="ListParagraph"/>
        <w:numPr>
          <w:ilvl w:val="2"/>
          <w:numId w:val="6"/>
        </w:numPr>
        <w:spacing w:line="360" w:lineRule="auto"/>
        <w:jc w:val="both"/>
        <w:rPr>
          <w:rFonts w:ascii="Calibri" w:hAnsi="Calibri"/>
          <w:b/>
          <w:i/>
        </w:rPr>
      </w:pPr>
      <w:r w:rsidRPr="00261B37">
        <w:rPr>
          <w:rFonts w:ascii="Calibri" w:hAnsi="Calibri"/>
          <w:b/>
          <w:i/>
        </w:rPr>
        <w:t>Threat of entry</w:t>
      </w:r>
    </w:p>
    <w:p w14:paraId="3D71C7BD" w14:textId="3C849EE8" w:rsidR="00690D84" w:rsidRDefault="00B741D5" w:rsidP="00EE0F97">
      <w:pPr>
        <w:pStyle w:val="ListParagraph"/>
        <w:spacing w:line="360" w:lineRule="auto"/>
        <w:ind w:left="1440"/>
        <w:jc w:val="both"/>
        <w:rPr>
          <w:rFonts w:ascii="Calibri" w:hAnsi="Calibri"/>
        </w:rPr>
      </w:pPr>
      <w:r>
        <w:rPr>
          <w:rFonts w:ascii="Calibri" w:hAnsi="Calibri"/>
        </w:rPr>
        <w:t xml:space="preserve">ZADNA as an organisation faces no threat of new entrants in South Africa because ZADNA, by design, is the only local domain name regulator. However, .ZA faces several threats. </w:t>
      </w:r>
      <w:r w:rsidR="008B1FC8">
        <w:rPr>
          <w:rFonts w:ascii="Calibri" w:hAnsi="Calibri"/>
        </w:rPr>
        <w:t xml:space="preserve">The impact of other </w:t>
      </w:r>
      <w:r w:rsidR="00FF03AF">
        <w:rPr>
          <w:rFonts w:ascii="Calibri" w:hAnsi="Calibri"/>
        </w:rPr>
        <w:t>TLDs was assessed</w:t>
      </w:r>
      <w:r w:rsidR="008B1FC8">
        <w:rPr>
          <w:rFonts w:ascii="Calibri" w:hAnsi="Calibri"/>
        </w:rPr>
        <w:t xml:space="preserve">, especially the new +1000 new </w:t>
      </w:r>
      <w:r w:rsidR="00175898">
        <w:rPr>
          <w:rFonts w:ascii="Calibri" w:hAnsi="Calibri"/>
        </w:rPr>
        <w:t>gTLDs that started being delegated in</w:t>
      </w:r>
      <w:r w:rsidR="00E56D2A">
        <w:rPr>
          <w:rFonts w:ascii="Calibri" w:hAnsi="Calibri"/>
        </w:rPr>
        <w:t>to</w:t>
      </w:r>
      <w:r w:rsidR="00175898">
        <w:rPr>
          <w:rFonts w:ascii="Calibri" w:hAnsi="Calibri"/>
        </w:rPr>
        <w:t xml:space="preserve"> the </w:t>
      </w:r>
      <w:r w:rsidR="00910273">
        <w:rPr>
          <w:rFonts w:ascii="Calibri" w:hAnsi="Calibri"/>
        </w:rPr>
        <w:t>DNS root zone</w:t>
      </w:r>
      <w:r w:rsidR="001426B2">
        <w:rPr>
          <w:rFonts w:ascii="Calibri" w:hAnsi="Calibri"/>
        </w:rPr>
        <w:t xml:space="preserve"> since 2013</w:t>
      </w:r>
      <w:r w:rsidR="00910273">
        <w:rPr>
          <w:rFonts w:ascii="Calibri" w:hAnsi="Calibri"/>
        </w:rPr>
        <w:t>. Already delegated new gTLDs include the ZA dotCities (dotCapeTown, dotDurban and dotJoburg)</w:t>
      </w:r>
      <w:r w:rsidR="003603E1">
        <w:rPr>
          <w:rFonts w:ascii="Calibri" w:hAnsi="Calibri"/>
        </w:rPr>
        <w:t xml:space="preserve"> and other new entrants such as dotPhoto, dotPicture, dotMovie and dotApp. </w:t>
      </w:r>
    </w:p>
    <w:p w14:paraId="4DFF8E1C" w14:textId="77777777" w:rsidR="00690D84" w:rsidRDefault="00690D84" w:rsidP="005E2555">
      <w:pPr>
        <w:pStyle w:val="ListParagraph"/>
        <w:spacing w:line="360" w:lineRule="auto"/>
        <w:jc w:val="both"/>
        <w:rPr>
          <w:rFonts w:ascii="Calibri" w:hAnsi="Calibri"/>
        </w:rPr>
      </w:pPr>
    </w:p>
    <w:p w14:paraId="5FFBA754" w14:textId="77777777" w:rsidR="00690D84" w:rsidRDefault="003603E1" w:rsidP="00EE0F97">
      <w:pPr>
        <w:pStyle w:val="ListParagraph"/>
        <w:spacing w:line="360" w:lineRule="auto"/>
        <w:ind w:left="1440"/>
        <w:jc w:val="both"/>
        <w:rPr>
          <w:rFonts w:ascii="Calibri" w:hAnsi="Calibri"/>
        </w:rPr>
      </w:pPr>
      <w:r>
        <w:rPr>
          <w:rFonts w:ascii="Calibri" w:hAnsi="Calibri"/>
        </w:rPr>
        <w:t>This analysis simply confirmed that</w:t>
      </w:r>
      <w:r w:rsidR="00931FF5">
        <w:rPr>
          <w:rFonts w:ascii="Calibri" w:hAnsi="Calibri"/>
        </w:rPr>
        <w:t>, globally,</w:t>
      </w:r>
      <w:r>
        <w:rPr>
          <w:rFonts w:ascii="Calibri" w:hAnsi="Calibri"/>
        </w:rPr>
        <w:t xml:space="preserve"> the domain name industry is an extremely competitive industry with more than 1500 competitors worldwide. At the local level, the industry remains </w:t>
      </w:r>
      <w:r w:rsidR="00931FF5">
        <w:rPr>
          <w:rFonts w:ascii="Calibri" w:hAnsi="Calibri"/>
        </w:rPr>
        <w:t xml:space="preserve">equally competitive because there are no prohibitions against South Africans registering domain names in other unrestricted TLDs. </w:t>
      </w:r>
    </w:p>
    <w:p w14:paraId="7DC75677" w14:textId="77777777" w:rsidR="00690D84" w:rsidRDefault="00690D84" w:rsidP="005E2555">
      <w:pPr>
        <w:pStyle w:val="ListParagraph"/>
        <w:spacing w:line="360" w:lineRule="auto"/>
        <w:jc w:val="both"/>
        <w:rPr>
          <w:rFonts w:ascii="Calibri" w:hAnsi="Calibri"/>
        </w:rPr>
      </w:pPr>
    </w:p>
    <w:p w14:paraId="0394799E" w14:textId="6CFEE79D" w:rsidR="008B1FC8" w:rsidRDefault="00931FF5" w:rsidP="00EE0F97">
      <w:pPr>
        <w:pStyle w:val="ListParagraph"/>
        <w:spacing w:line="360" w:lineRule="auto"/>
        <w:ind w:left="1440"/>
        <w:jc w:val="both"/>
        <w:rPr>
          <w:rFonts w:ascii="Calibri" w:hAnsi="Calibri"/>
        </w:rPr>
      </w:pPr>
      <w:r>
        <w:rPr>
          <w:rFonts w:ascii="Calibri" w:hAnsi="Calibri"/>
        </w:rPr>
        <w:t>The</w:t>
      </w:r>
      <w:r w:rsidR="002B7BF3">
        <w:rPr>
          <w:rFonts w:ascii="Calibri" w:hAnsi="Calibri"/>
        </w:rPr>
        <w:t xml:space="preserve"> conclusion was that ZADNA needed</w:t>
      </w:r>
      <w:r>
        <w:rPr>
          <w:rFonts w:ascii="Calibri" w:hAnsi="Calibri"/>
        </w:rPr>
        <w:t xml:space="preserve"> to push more aggressively to make it worth</w:t>
      </w:r>
      <w:r w:rsidR="002B7BF3">
        <w:rPr>
          <w:rFonts w:ascii="Calibri" w:hAnsi="Calibri"/>
        </w:rPr>
        <w:t>while</w:t>
      </w:r>
      <w:r>
        <w:rPr>
          <w:rFonts w:ascii="Calibri" w:hAnsi="Calibri"/>
        </w:rPr>
        <w:t xml:space="preserve"> for South Africans to </w:t>
      </w:r>
      <w:r w:rsidR="00A61FD5">
        <w:rPr>
          <w:rFonts w:ascii="Calibri" w:hAnsi="Calibri"/>
        </w:rPr>
        <w:t>choose .ZA ahead of other TLDs, and to choose the dotCities as alternatives to .ZA.</w:t>
      </w:r>
    </w:p>
    <w:p w14:paraId="720A4337" w14:textId="77777777" w:rsidR="008B1FC8" w:rsidRDefault="008B1FC8" w:rsidP="005E2555">
      <w:pPr>
        <w:pStyle w:val="ListParagraph"/>
        <w:spacing w:line="360" w:lineRule="auto"/>
        <w:jc w:val="both"/>
        <w:rPr>
          <w:rFonts w:ascii="Calibri" w:hAnsi="Calibri"/>
        </w:rPr>
      </w:pPr>
    </w:p>
    <w:p w14:paraId="5A51C430" w14:textId="755B73B2" w:rsidR="00611420" w:rsidRPr="00261B37" w:rsidRDefault="00611420" w:rsidP="0055113B">
      <w:pPr>
        <w:pStyle w:val="ListParagraph"/>
        <w:numPr>
          <w:ilvl w:val="2"/>
          <w:numId w:val="6"/>
        </w:numPr>
        <w:spacing w:line="360" w:lineRule="auto"/>
        <w:jc w:val="both"/>
        <w:rPr>
          <w:rFonts w:ascii="Calibri" w:hAnsi="Calibri"/>
          <w:b/>
          <w:i/>
        </w:rPr>
      </w:pPr>
      <w:r w:rsidRPr="00261B37">
        <w:rPr>
          <w:rFonts w:ascii="Calibri" w:hAnsi="Calibri"/>
          <w:b/>
          <w:i/>
        </w:rPr>
        <w:t>Threat of substitutes</w:t>
      </w:r>
    </w:p>
    <w:p w14:paraId="339B4D24" w14:textId="5BEE4DD3" w:rsidR="006C1D99" w:rsidRDefault="00690D84" w:rsidP="00493C03">
      <w:pPr>
        <w:pStyle w:val="ListParagraph"/>
        <w:spacing w:line="360" w:lineRule="auto"/>
        <w:ind w:left="1440"/>
        <w:jc w:val="both"/>
        <w:rPr>
          <w:rFonts w:ascii="Calibri" w:hAnsi="Calibri"/>
        </w:rPr>
      </w:pPr>
      <w:r>
        <w:rPr>
          <w:rFonts w:ascii="Calibri" w:hAnsi="Calibri"/>
        </w:rPr>
        <w:t>Substitutes were identified primarily to be those TLDs and domain name practices tha</w:t>
      </w:r>
      <w:r w:rsidR="00D34EDD">
        <w:rPr>
          <w:rFonts w:ascii="Calibri" w:hAnsi="Calibri"/>
        </w:rPr>
        <w:t xml:space="preserve">t may directly confuse .ZA as South Africa’s </w:t>
      </w:r>
      <w:r>
        <w:rPr>
          <w:rFonts w:ascii="Calibri" w:hAnsi="Calibri"/>
        </w:rPr>
        <w:t>online identity by giving an impression that they are suitable for South Africa</w:t>
      </w:r>
      <w:r w:rsidR="00D66B1C">
        <w:rPr>
          <w:rFonts w:ascii="Calibri" w:hAnsi="Calibri"/>
        </w:rPr>
        <w:t>ns</w:t>
      </w:r>
      <w:r>
        <w:rPr>
          <w:rFonts w:ascii="Calibri" w:hAnsi="Calibri"/>
        </w:rPr>
        <w:t>. Existing substitutes include the controversial generic SLDs such as za.com, za.net and za.org, which to the unsuspicious domain name applicant may be understood to be South African namespaces.</w:t>
      </w:r>
      <w:r w:rsidR="00E24760">
        <w:rPr>
          <w:rFonts w:ascii="Calibri" w:hAnsi="Calibri"/>
        </w:rPr>
        <w:t xml:space="preserve"> </w:t>
      </w:r>
    </w:p>
    <w:p w14:paraId="41B3D33F" w14:textId="77777777" w:rsidR="006C1D99" w:rsidRDefault="006C1D99" w:rsidP="005E2555">
      <w:pPr>
        <w:pStyle w:val="ListParagraph"/>
        <w:spacing w:line="360" w:lineRule="auto"/>
        <w:jc w:val="both"/>
        <w:rPr>
          <w:rFonts w:ascii="Calibri" w:hAnsi="Calibri"/>
        </w:rPr>
      </w:pPr>
    </w:p>
    <w:p w14:paraId="634CFC0E" w14:textId="67EB1C91" w:rsidR="00690D84" w:rsidRPr="00493C03" w:rsidRDefault="00E24760" w:rsidP="00493C03">
      <w:pPr>
        <w:spacing w:line="360" w:lineRule="auto"/>
        <w:ind w:left="1440"/>
        <w:jc w:val="both"/>
        <w:rPr>
          <w:rFonts w:ascii="Calibri" w:hAnsi="Calibri"/>
        </w:rPr>
      </w:pPr>
      <w:r w:rsidRPr="00493C03">
        <w:rPr>
          <w:rFonts w:ascii="Calibri" w:hAnsi="Calibri"/>
        </w:rPr>
        <w:t>ZADNA’s conclusion was that the impact of these generic SLDs had rapidly subsided in the last few years, which demise can be attributed to the success of ZADNA and its registries and registrars in promoting and branding .ZA as the true online ID for South Africa.</w:t>
      </w:r>
    </w:p>
    <w:p w14:paraId="62F5EDD3" w14:textId="77777777" w:rsidR="00690D84" w:rsidRDefault="00690D84" w:rsidP="005E2555">
      <w:pPr>
        <w:pStyle w:val="ListParagraph"/>
        <w:spacing w:line="360" w:lineRule="auto"/>
        <w:jc w:val="both"/>
        <w:rPr>
          <w:rFonts w:ascii="Calibri" w:hAnsi="Calibri"/>
        </w:rPr>
      </w:pPr>
    </w:p>
    <w:p w14:paraId="2AC85934" w14:textId="13463073" w:rsidR="00690D84" w:rsidRDefault="00690D84" w:rsidP="00F301C9">
      <w:pPr>
        <w:pStyle w:val="ListParagraph"/>
        <w:spacing w:line="360" w:lineRule="auto"/>
        <w:ind w:left="1224"/>
        <w:jc w:val="both"/>
        <w:rPr>
          <w:rFonts w:ascii="Calibri" w:hAnsi="Calibri"/>
        </w:rPr>
      </w:pPr>
      <w:r>
        <w:rPr>
          <w:rFonts w:ascii="Calibri" w:hAnsi="Calibri"/>
        </w:rPr>
        <w:t xml:space="preserve">It </w:t>
      </w:r>
      <w:r w:rsidR="00083824">
        <w:rPr>
          <w:rFonts w:ascii="Calibri" w:hAnsi="Calibri"/>
        </w:rPr>
        <w:t xml:space="preserve">is </w:t>
      </w:r>
      <w:r>
        <w:rPr>
          <w:rFonts w:ascii="Calibri" w:hAnsi="Calibri"/>
        </w:rPr>
        <w:t xml:space="preserve">important to ensure that the ZA dotCities are not seen as substitutes to .ZA, but are positioned as </w:t>
      </w:r>
      <w:r w:rsidR="00EF6B9A">
        <w:rPr>
          <w:rFonts w:ascii="Calibri" w:hAnsi="Calibri"/>
        </w:rPr>
        <w:t xml:space="preserve">local alternatives to .ZA. This </w:t>
      </w:r>
      <w:r>
        <w:rPr>
          <w:rFonts w:ascii="Calibri" w:hAnsi="Calibri"/>
        </w:rPr>
        <w:t>factor influenced ZADNA to ensure that ZACR was the one that was endorsed to launch and operate the dotCities so that they are strategically positioned as local alternatives</w:t>
      </w:r>
      <w:r w:rsidR="00EF248E">
        <w:rPr>
          <w:rFonts w:ascii="Calibri" w:hAnsi="Calibri"/>
        </w:rPr>
        <w:t xml:space="preserve"> to .ZA</w:t>
      </w:r>
      <w:r>
        <w:rPr>
          <w:rFonts w:ascii="Calibri" w:hAnsi="Calibri"/>
        </w:rPr>
        <w:t>.</w:t>
      </w:r>
    </w:p>
    <w:p w14:paraId="4D04E797" w14:textId="77777777" w:rsidR="00690D84" w:rsidRDefault="00690D84" w:rsidP="005E2555">
      <w:pPr>
        <w:pStyle w:val="ListParagraph"/>
        <w:spacing w:line="360" w:lineRule="auto"/>
        <w:jc w:val="both"/>
        <w:rPr>
          <w:rFonts w:ascii="Calibri" w:hAnsi="Calibri"/>
        </w:rPr>
      </w:pPr>
    </w:p>
    <w:p w14:paraId="5383763A" w14:textId="77777777" w:rsidR="00611420" w:rsidRPr="00261B37" w:rsidRDefault="000B6563" w:rsidP="0055113B">
      <w:pPr>
        <w:pStyle w:val="ListParagraph"/>
        <w:numPr>
          <w:ilvl w:val="2"/>
          <w:numId w:val="6"/>
        </w:numPr>
        <w:spacing w:line="360" w:lineRule="auto"/>
        <w:jc w:val="both"/>
        <w:rPr>
          <w:rFonts w:ascii="Calibri" w:hAnsi="Calibri"/>
          <w:b/>
          <w:i/>
        </w:rPr>
      </w:pPr>
      <w:r w:rsidRPr="00261B37">
        <w:rPr>
          <w:rFonts w:ascii="Calibri" w:hAnsi="Calibri"/>
          <w:b/>
          <w:i/>
        </w:rPr>
        <w:t xml:space="preserve">Power </w:t>
      </w:r>
      <w:r w:rsidR="00611420" w:rsidRPr="00261B37">
        <w:rPr>
          <w:rFonts w:ascii="Calibri" w:hAnsi="Calibri"/>
          <w:b/>
          <w:i/>
        </w:rPr>
        <w:t>of suppliers</w:t>
      </w:r>
    </w:p>
    <w:p w14:paraId="2ABBF94C" w14:textId="23421B10" w:rsidR="006C1D99" w:rsidRDefault="006C1D99" w:rsidP="005E2555">
      <w:pPr>
        <w:pStyle w:val="ListParagraph"/>
        <w:spacing w:line="360" w:lineRule="auto"/>
        <w:jc w:val="both"/>
        <w:rPr>
          <w:rFonts w:ascii="Calibri" w:hAnsi="Calibri"/>
        </w:rPr>
      </w:pPr>
      <w:r>
        <w:rPr>
          <w:rFonts w:ascii="Calibri" w:hAnsi="Calibri"/>
        </w:rPr>
        <w:t xml:space="preserve">In the domain name industry, suppliers are seen as registry operators because they supply the technology for the operation of registry databases. In .ZA, ZACR (for co.za, net.za, org.za and web.za), SITA (for gov.za) and TENET (for ac.za) are some of the </w:t>
      </w:r>
      <w:r w:rsidR="00DE33E9">
        <w:rPr>
          <w:rFonts w:ascii="Calibri" w:hAnsi="Calibri"/>
        </w:rPr>
        <w:t>.ZA registry operators. Their power lies in their ability to influence registry systems and standards, which in turn have a potential to influence the pricing of .ZA domain names.</w:t>
      </w:r>
    </w:p>
    <w:p w14:paraId="37C6492C" w14:textId="77777777" w:rsidR="00F345DB" w:rsidRDefault="00F345DB" w:rsidP="005E2555">
      <w:pPr>
        <w:pStyle w:val="ListParagraph"/>
        <w:spacing w:line="360" w:lineRule="auto"/>
        <w:jc w:val="both"/>
        <w:rPr>
          <w:rFonts w:ascii="Calibri" w:hAnsi="Calibri"/>
        </w:rPr>
      </w:pPr>
    </w:p>
    <w:p w14:paraId="4CF1ECA2" w14:textId="6AFDCA33" w:rsidR="00F345DB" w:rsidRDefault="00F345DB" w:rsidP="005E2555">
      <w:pPr>
        <w:pStyle w:val="ListParagraph"/>
        <w:spacing w:line="360" w:lineRule="auto"/>
        <w:jc w:val="both"/>
        <w:rPr>
          <w:rFonts w:ascii="Calibri" w:hAnsi="Calibri"/>
        </w:rPr>
      </w:pPr>
      <w:r>
        <w:rPr>
          <w:rFonts w:ascii="Calibri" w:hAnsi="Calibri"/>
        </w:rPr>
        <w:t>ZADNA’s analysis has shown that the power of .ZA registry operators was limited in that their pricing of services depends on ZADNA approving such pricing.</w:t>
      </w:r>
      <w:r w:rsidR="008B1939">
        <w:rPr>
          <w:rFonts w:ascii="Calibri" w:hAnsi="Calibri"/>
        </w:rPr>
        <w:t xml:space="preserve"> This limited influence is seen as supportive of the goal of providing affordable domain name registration services in .ZA</w:t>
      </w:r>
      <w:r w:rsidR="00390BD0">
        <w:rPr>
          <w:rFonts w:ascii="Calibri" w:hAnsi="Calibri"/>
        </w:rPr>
        <w:t>.</w:t>
      </w:r>
    </w:p>
    <w:p w14:paraId="226970DF" w14:textId="77777777" w:rsidR="006C1D99" w:rsidRDefault="006C1D99" w:rsidP="005E2555">
      <w:pPr>
        <w:pStyle w:val="ListParagraph"/>
        <w:spacing w:line="360" w:lineRule="auto"/>
        <w:jc w:val="both"/>
        <w:rPr>
          <w:rFonts w:ascii="Calibri" w:hAnsi="Calibri"/>
        </w:rPr>
      </w:pPr>
    </w:p>
    <w:p w14:paraId="72FBC9F1" w14:textId="77777777" w:rsidR="002B35C5" w:rsidRPr="00261B37" w:rsidRDefault="000B6563" w:rsidP="0055113B">
      <w:pPr>
        <w:pStyle w:val="ListParagraph"/>
        <w:numPr>
          <w:ilvl w:val="2"/>
          <w:numId w:val="6"/>
        </w:numPr>
        <w:spacing w:line="360" w:lineRule="auto"/>
        <w:jc w:val="both"/>
        <w:rPr>
          <w:rFonts w:ascii="Calibri" w:hAnsi="Calibri"/>
          <w:b/>
          <w:i/>
        </w:rPr>
      </w:pPr>
      <w:r w:rsidRPr="00261B37">
        <w:rPr>
          <w:rFonts w:ascii="Calibri" w:hAnsi="Calibri"/>
          <w:b/>
          <w:i/>
        </w:rPr>
        <w:t xml:space="preserve">Power of buyers </w:t>
      </w:r>
    </w:p>
    <w:p w14:paraId="20904351" w14:textId="036721C6" w:rsidR="00392160" w:rsidRDefault="002B35C5" w:rsidP="00BF6654">
      <w:pPr>
        <w:pStyle w:val="ListParagraph"/>
        <w:spacing w:line="360" w:lineRule="auto"/>
        <w:ind w:left="1440"/>
        <w:jc w:val="both"/>
        <w:rPr>
          <w:rFonts w:ascii="Calibri" w:hAnsi="Calibri"/>
        </w:rPr>
      </w:pPr>
      <w:r>
        <w:rPr>
          <w:rFonts w:ascii="Calibri" w:hAnsi="Calibri"/>
        </w:rPr>
        <w:t xml:space="preserve">Domain name buyers are both </w:t>
      </w:r>
      <w:r w:rsidR="000B6563">
        <w:rPr>
          <w:rFonts w:ascii="Calibri" w:hAnsi="Calibri"/>
        </w:rPr>
        <w:t>registrars and registrants</w:t>
      </w:r>
      <w:r>
        <w:rPr>
          <w:rFonts w:ascii="Calibri" w:hAnsi="Calibri"/>
        </w:rPr>
        <w:t xml:space="preserve">. Registrars </w:t>
      </w:r>
      <w:r w:rsidR="00D63EC0">
        <w:rPr>
          <w:rFonts w:ascii="Calibri" w:hAnsi="Calibri"/>
        </w:rPr>
        <w:t xml:space="preserve">are </w:t>
      </w:r>
      <w:r w:rsidR="004B3FE7">
        <w:rPr>
          <w:rFonts w:ascii="Calibri" w:hAnsi="Calibri"/>
        </w:rPr>
        <w:t xml:space="preserve">domain name retailers, stocking in-store different </w:t>
      </w:r>
      <w:r w:rsidR="00F60C38">
        <w:rPr>
          <w:rFonts w:ascii="Calibri" w:hAnsi="Calibri"/>
        </w:rPr>
        <w:t xml:space="preserve">TLD </w:t>
      </w:r>
      <w:r w:rsidR="004B3FE7">
        <w:rPr>
          <w:rFonts w:ascii="Calibri" w:hAnsi="Calibri"/>
        </w:rPr>
        <w:t xml:space="preserve">options, and not only .ZA and ZA dotCities. Their power lies in their ability to influence registrants to choose some TLDs over others. </w:t>
      </w:r>
      <w:r w:rsidR="0006179A">
        <w:rPr>
          <w:rFonts w:ascii="Calibri" w:hAnsi="Calibri"/>
        </w:rPr>
        <w:t xml:space="preserve">South African registrars, therefore, are an important player in supporting the growth of .ZA. </w:t>
      </w:r>
    </w:p>
    <w:p w14:paraId="334761FF" w14:textId="77777777" w:rsidR="00392160" w:rsidRDefault="00392160" w:rsidP="005E2555">
      <w:pPr>
        <w:pStyle w:val="ListParagraph"/>
        <w:spacing w:line="360" w:lineRule="auto"/>
        <w:jc w:val="both"/>
        <w:rPr>
          <w:rFonts w:ascii="Calibri" w:hAnsi="Calibri"/>
        </w:rPr>
      </w:pPr>
    </w:p>
    <w:p w14:paraId="32747164" w14:textId="65CD0811" w:rsidR="0006179A" w:rsidRDefault="0006179A" w:rsidP="003606A2">
      <w:pPr>
        <w:pStyle w:val="ListParagraph"/>
        <w:spacing w:line="360" w:lineRule="auto"/>
        <w:ind w:left="1440"/>
        <w:jc w:val="both"/>
        <w:rPr>
          <w:rFonts w:ascii="Calibri" w:hAnsi="Calibri"/>
        </w:rPr>
      </w:pPr>
      <w:r>
        <w:rPr>
          <w:rFonts w:ascii="Calibri" w:hAnsi="Calibri"/>
        </w:rPr>
        <w:t xml:space="preserve">ZADNA’s view is that local registrars are very supportive of .ZA because not only are they South African, </w:t>
      </w:r>
      <w:r w:rsidR="007622CF">
        <w:rPr>
          <w:rFonts w:ascii="Calibri" w:hAnsi="Calibri"/>
        </w:rPr>
        <w:t>but also</w:t>
      </w:r>
      <w:r>
        <w:rPr>
          <w:rFonts w:ascii="Calibri" w:hAnsi="Calibri"/>
        </w:rPr>
        <w:t xml:space="preserve"> they find .ZA domain name prices to be very competitive. Consequently,</w:t>
      </w:r>
      <w:r w:rsidR="00235DE4">
        <w:rPr>
          <w:rFonts w:ascii="Calibri" w:hAnsi="Calibri"/>
        </w:rPr>
        <w:t xml:space="preserve"> they are able to sel</w:t>
      </w:r>
      <w:r>
        <w:rPr>
          <w:rFonts w:ascii="Calibri" w:hAnsi="Calibri"/>
        </w:rPr>
        <w:t>l .ZA names at competitive market price</w:t>
      </w:r>
      <w:r w:rsidR="00680A2F">
        <w:rPr>
          <w:rFonts w:ascii="Calibri" w:hAnsi="Calibri"/>
        </w:rPr>
        <w:t>s</w:t>
      </w:r>
      <w:r>
        <w:rPr>
          <w:rFonts w:ascii="Calibri" w:hAnsi="Calibri"/>
        </w:rPr>
        <w:t xml:space="preserve"> that </w:t>
      </w:r>
      <w:r w:rsidR="001A5D4D">
        <w:rPr>
          <w:rFonts w:ascii="Calibri" w:hAnsi="Calibri"/>
        </w:rPr>
        <w:t>are</w:t>
      </w:r>
      <w:r>
        <w:rPr>
          <w:rFonts w:ascii="Calibri" w:hAnsi="Calibri"/>
        </w:rPr>
        <w:t xml:space="preserve"> more competitive than dot</w:t>
      </w:r>
      <w:r w:rsidR="00557D6D">
        <w:rPr>
          <w:rFonts w:ascii="Calibri" w:hAnsi="Calibri"/>
        </w:rPr>
        <w:t>C</w:t>
      </w:r>
      <w:r>
        <w:rPr>
          <w:rFonts w:ascii="Calibri" w:hAnsi="Calibri"/>
        </w:rPr>
        <w:t xml:space="preserve">om, for example. </w:t>
      </w:r>
    </w:p>
    <w:p w14:paraId="1B7E4735" w14:textId="77777777" w:rsidR="00E829E6" w:rsidRDefault="00E829E6" w:rsidP="005E2555">
      <w:pPr>
        <w:pStyle w:val="ListParagraph"/>
        <w:spacing w:line="360" w:lineRule="auto"/>
        <w:jc w:val="both"/>
        <w:rPr>
          <w:rFonts w:ascii="Calibri" w:hAnsi="Calibri"/>
        </w:rPr>
      </w:pPr>
    </w:p>
    <w:p w14:paraId="37D0ACD7" w14:textId="32603262" w:rsidR="00611420" w:rsidRDefault="0006179A" w:rsidP="007966C1">
      <w:pPr>
        <w:pStyle w:val="ListParagraph"/>
        <w:spacing w:line="360" w:lineRule="auto"/>
        <w:ind w:left="1440"/>
        <w:jc w:val="both"/>
        <w:rPr>
          <w:rFonts w:ascii="Calibri" w:hAnsi="Calibri"/>
        </w:rPr>
      </w:pPr>
      <w:r>
        <w:rPr>
          <w:rFonts w:ascii="Calibri" w:hAnsi="Calibri"/>
        </w:rPr>
        <w:t xml:space="preserve">The power of </w:t>
      </w:r>
      <w:r w:rsidR="004B3FE7">
        <w:rPr>
          <w:rFonts w:ascii="Calibri" w:hAnsi="Calibri"/>
        </w:rPr>
        <w:t xml:space="preserve">registrants </w:t>
      </w:r>
      <w:r>
        <w:rPr>
          <w:rFonts w:ascii="Calibri" w:hAnsi="Calibri"/>
        </w:rPr>
        <w:t>(i.e. domain name holders) lies in the</w:t>
      </w:r>
      <w:r w:rsidR="00E829E6">
        <w:rPr>
          <w:rFonts w:ascii="Calibri" w:hAnsi="Calibri"/>
        </w:rPr>
        <w:t>ir</w:t>
      </w:r>
      <w:r>
        <w:rPr>
          <w:rFonts w:ascii="Calibri" w:hAnsi="Calibri"/>
        </w:rPr>
        <w:t xml:space="preserve"> ability to choose other TLDs instead of .ZA.</w:t>
      </w:r>
      <w:r w:rsidR="00265B34">
        <w:rPr>
          <w:rFonts w:ascii="Calibri" w:hAnsi="Calibri"/>
        </w:rPr>
        <w:t xml:space="preserve"> They also have power to choose foreign registrars instead of South African ones.</w:t>
      </w:r>
    </w:p>
    <w:p w14:paraId="1A3D6C75" w14:textId="77777777" w:rsidR="008B6F32" w:rsidRDefault="008B6F32" w:rsidP="005E2555">
      <w:pPr>
        <w:pStyle w:val="ListParagraph"/>
        <w:spacing w:line="360" w:lineRule="auto"/>
        <w:jc w:val="both"/>
        <w:rPr>
          <w:rFonts w:ascii="Calibri" w:hAnsi="Calibri"/>
        </w:rPr>
      </w:pPr>
    </w:p>
    <w:p w14:paraId="41767488" w14:textId="7739DBBA" w:rsidR="008B6F32" w:rsidRDefault="008B6F32" w:rsidP="005E2555">
      <w:pPr>
        <w:pStyle w:val="ListParagraph"/>
        <w:spacing w:line="360" w:lineRule="auto"/>
        <w:jc w:val="both"/>
        <w:rPr>
          <w:rFonts w:ascii="Calibri" w:hAnsi="Calibri"/>
        </w:rPr>
      </w:pPr>
      <w:r>
        <w:rPr>
          <w:rFonts w:ascii="Calibri" w:hAnsi="Calibri"/>
        </w:rPr>
        <w:t xml:space="preserve">ZADNA’s view is that registrars and registrants present an important level of strategy because of their buying power. The conclusion is that .ZA was </w:t>
      </w:r>
      <w:r w:rsidR="005F303D">
        <w:rPr>
          <w:rFonts w:ascii="Calibri" w:hAnsi="Calibri"/>
        </w:rPr>
        <w:t>well positioned</w:t>
      </w:r>
      <w:r>
        <w:rPr>
          <w:rFonts w:ascii="Calibri" w:hAnsi="Calibri"/>
        </w:rPr>
        <w:t xml:space="preserve"> to meet the needs of the registrars and registrants because of the very competitive prices that commercial SLD operators such as ZACR offer, and the free domain name registration that SLDs such as gov.za, ac.za and nom.za offer.</w:t>
      </w:r>
    </w:p>
    <w:p w14:paraId="155F63AC" w14:textId="77777777" w:rsidR="002B35C5" w:rsidRDefault="002B35C5" w:rsidP="005E2555">
      <w:pPr>
        <w:pStyle w:val="ListParagraph"/>
        <w:spacing w:line="360" w:lineRule="auto"/>
        <w:jc w:val="both"/>
        <w:rPr>
          <w:rFonts w:ascii="Calibri" w:hAnsi="Calibri"/>
        </w:rPr>
      </w:pPr>
    </w:p>
    <w:p w14:paraId="6C6F3EFB" w14:textId="02D013CE" w:rsidR="008B1FC8" w:rsidRPr="00261B37" w:rsidRDefault="008B1FC8" w:rsidP="0055113B">
      <w:pPr>
        <w:pStyle w:val="ListParagraph"/>
        <w:numPr>
          <w:ilvl w:val="2"/>
          <w:numId w:val="6"/>
        </w:numPr>
        <w:spacing w:line="360" w:lineRule="auto"/>
        <w:jc w:val="both"/>
        <w:rPr>
          <w:rFonts w:ascii="Calibri" w:hAnsi="Calibri"/>
          <w:b/>
          <w:i/>
        </w:rPr>
      </w:pPr>
      <w:r w:rsidRPr="00261B37">
        <w:rPr>
          <w:rFonts w:ascii="Calibri" w:hAnsi="Calibri"/>
          <w:b/>
          <w:i/>
        </w:rPr>
        <w:t>Extent of competitive rivalry</w:t>
      </w:r>
    </w:p>
    <w:p w14:paraId="0F3D7F78" w14:textId="76C94FAF" w:rsidR="00611420" w:rsidRDefault="0082222C" w:rsidP="008E357A">
      <w:pPr>
        <w:pStyle w:val="ListParagraph"/>
        <w:spacing w:line="360" w:lineRule="auto"/>
        <w:ind w:left="1440"/>
        <w:jc w:val="both"/>
        <w:rPr>
          <w:rFonts w:ascii="Calibri" w:hAnsi="Calibri"/>
        </w:rPr>
      </w:pPr>
      <w:r>
        <w:rPr>
          <w:rFonts w:ascii="Calibri" w:hAnsi="Calibri"/>
        </w:rPr>
        <w:t>The nature of the domain name industry, fortunately, is such that a ccTLD such as .ZA is given natural branding advantage in that it becomes the only TLD identifying a particular country.</w:t>
      </w:r>
      <w:r w:rsidR="00B91BE9">
        <w:rPr>
          <w:rFonts w:ascii="Calibri" w:hAnsi="Calibri"/>
        </w:rPr>
        <w:t xml:space="preserve"> The work of ccTLD managers (such as ZADNA) then becomes primarily that of creating awareness around their ccTLD, and making it easy, fast and affordable </w:t>
      </w:r>
      <w:r w:rsidR="00D93EFB">
        <w:rPr>
          <w:rFonts w:ascii="Calibri" w:hAnsi="Calibri"/>
        </w:rPr>
        <w:t xml:space="preserve">for the citizens </w:t>
      </w:r>
      <w:r w:rsidR="00B91BE9">
        <w:rPr>
          <w:rFonts w:ascii="Calibri" w:hAnsi="Calibri"/>
        </w:rPr>
        <w:t>to register names in the ccTLDs.</w:t>
      </w:r>
    </w:p>
    <w:p w14:paraId="22A75369" w14:textId="77777777" w:rsidR="00570C68" w:rsidRDefault="00570C68" w:rsidP="005E2555">
      <w:pPr>
        <w:pStyle w:val="ListParagraph"/>
        <w:spacing w:line="360" w:lineRule="auto"/>
        <w:jc w:val="both"/>
        <w:rPr>
          <w:rFonts w:ascii="Calibri" w:hAnsi="Calibri"/>
        </w:rPr>
      </w:pPr>
    </w:p>
    <w:p w14:paraId="565EBBB3" w14:textId="439E7FA3" w:rsidR="00CA45BB" w:rsidRDefault="00570C68" w:rsidP="00FE1D8C">
      <w:pPr>
        <w:pStyle w:val="ListParagraph"/>
        <w:spacing w:line="360" w:lineRule="auto"/>
        <w:ind w:left="1440"/>
        <w:jc w:val="both"/>
        <w:rPr>
          <w:rFonts w:ascii="Calibri" w:hAnsi="Calibri"/>
        </w:rPr>
      </w:pPr>
      <w:r>
        <w:rPr>
          <w:rFonts w:ascii="Calibri" w:hAnsi="Calibri"/>
        </w:rPr>
        <w:t xml:space="preserve">While it is possible for South Africans to register names in other TLDs, ZADNA’s conclusion is that .ZA has become a substantially entrenched brand that the majority of South Africans identify as their own </w:t>
      </w:r>
      <w:r w:rsidR="000A7FD2">
        <w:rPr>
          <w:rFonts w:ascii="Calibri" w:hAnsi="Calibri"/>
        </w:rPr>
        <w:t xml:space="preserve">identity </w:t>
      </w:r>
      <w:r w:rsidR="00BE7493">
        <w:rPr>
          <w:rFonts w:ascii="Calibri" w:hAnsi="Calibri"/>
        </w:rPr>
        <w:t xml:space="preserve">for online presence. </w:t>
      </w:r>
      <w:r w:rsidR="003446D9">
        <w:rPr>
          <w:rFonts w:ascii="Calibri" w:hAnsi="Calibri"/>
        </w:rPr>
        <w:t xml:space="preserve">Notably, not even dotCom is closer to .ZA in terms of the number of registrations, and this means that .ZA is at a level where, with aggressive awareness, it can be grown further by getting more South Africans registering .ZA domain names. </w:t>
      </w:r>
    </w:p>
    <w:p w14:paraId="242D2730" w14:textId="77777777" w:rsidR="00CA45BB" w:rsidRDefault="00CA45BB" w:rsidP="005E2555">
      <w:pPr>
        <w:pStyle w:val="ListParagraph"/>
        <w:spacing w:line="360" w:lineRule="auto"/>
        <w:jc w:val="both"/>
        <w:rPr>
          <w:rFonts w:ascii="Calibri" w:hAnsi="Calibri"/>
        </w:rPr>
      </w:pPr>
    </w:p>
    <w:p w14:paraId="0837A409" w14:textId="5D2D8E9C" w:rsidR="00570C68" w:rsidRDefault="00BE7493" w:rsidP="007055DE">
      <w:pPr>
        <w:pStyle w:val="ListParagraph"/>
        <w:spacing w:line="360" w:lineRule="auto"/>
        <w:ind w:left="1440"/>
        <w:jc w:val="both"/>
        <w:rPr>
          <w:rFonts w:ascii="Calibri" w:hAnsi="Calibri"/>
        </w:rPr>
      </w:pPr>
      <w:r>
        <w:rPr>
          <w:rFonts w:ascii="Calibri" w:hAnsi="Calibri"/>
        </w:rPr>
        <w:t xml:space="preserve">The addition of the dotCities is a positive measure in that it provides local alternatives to .ZA such that there shouldn’t be a </w:t>
      </w:r>
      <w:r w:rsidR="00D15941">
        <w:rPr>
          <w:rFonts w:ascii="Calibri" w:hAnsi="Calibri"/>
        </w:rPr>
        <w:t xml:space="preserve">major </w:t>
      </w:r>
      <w:r>
        <w:rPr>
          <w:rFonts w:ascii="Calibri" w:hAnsi="Calibri"/>
        </w:rPr>
        <w:t>concern if registrations in the dotCities increase because the dotCities are effectively TLD brands from .ZA</w:t>
      </w:r>
      <w:r w:rsidR="004760E2">
        <w:rPr>
          <w:rFonts w:ascii="Calibri" w:hAnsi="Calibri"/>
        </w:rPr>
        <w:t>.</w:t>
      </w:r>
    </w:p>
    <w:p w14:paraId="27065278" w14:textId="77777777" w:rsidR="0082222C" w:rsidRPr="00632007" w:rsidRDefault="0082222C" w:rsidP="005E2555">
      <w:pPr>
        <w:spacing w:line="360" w:lineRule="auto"/>
        <w:jc w:val="both"/>
        <w:rPr>
          <w:rFonts w:ascii="Calibri" w:hAnsi="Calibri"/>
        </w:rPr>
      </w:pPr>
    </w:p>
    <w:p w14:paraId="5AAA59E2" w14:textId="7758D2E2" w:rsidR="00771590" w:rsidRPr="009B1C92" w:rsidRDefault="007622CF" w:rsidP="0055113B">
      <w:pPr>
        <w:pStyle w:val="Heading2"/>
        <w:numPr>
          <w:ilvl w:val="1"/>
          <w:numId w:val="6"/>
        </w:numPr>
        <w:spacing w:line="360" w:lineRule="auto"/>
      </w:pPr>
      <w:bookmarkStart w:id="13" w:name="_Toc318987506"/>
      <w:r w:rsidRPr="009B1C92">
        <w:t>Organizational</w:t>
      </w:r>
      <w:r w:rsidR="00464509" w:rsidRPr="009B1C92">
        <w:t xml:space="preserve"> </w:t>
      </w:r>
      <w:r w:rsidR="00180EE8">
        <w:t>analysis</w:t>
      </w:r>
      <w:bookmarkEnd w:id="13"/>
    </w:p>
    <w:p w14:paraId="35D7690F" w14:textId="4AC8B405" w:rsidR="00755641" w:rsidRDefault="005455D6" w:rsidP="00786AF7">
      <w:pPr>
        <w:pStyle w:val="ListParagraph"/>
        <w:spacing w:line="360" w:lineRule="auto"/>
        <w:ind w:left="792"/>
        <w:jc w:val="both"/>
        <w:rPr>
          <w:rFonts w:ascii="Calibri" w:hAnsi="Calibri"/>
        </w:rPr>
      </w:pPr>
      <w:r>
        <w:rPr>
          <w:rFonts w:ascii="Calibri" w:hAnsi="Calibri"/>
        </w:rPr>
        <w:t xml:space="preserve">The organizational level analysis was </w:t>
      </w:r>
      <w:r w:rsidR="00690B71">
        <w:rPr>
          <w:rFonts w:ascii="Calibri" w:hAnsi="Calibri"/>
        </w:rPr>
        <w:t xml:space="preserve">targeted at both ZADNA as an organization and at .ZA as a </w:t>
      </w:r>
      <w:r w:rsidR="00237407">
        <w:rPr>
          <w:rFonts w:ascii="Calibri" w:hAnsi="Calibri"/>
        </w:rPr>
        <w:t>namespace, which</w:t>
      </w:r>
      <w:r w:rsidR="00E1745D">
        <w:rPr>
          <w:rFonts w:ascii="Calibri" w:hAnsi="Calibri"/>
        </w:rPr>
        <w:t xml:space="preserve"> </w:t>
      </w:r>
      <w:r w:rsidR="00690B71">
        <w:rPr>
          <w:rFonts w:ascii="Calibri" w:hAnsi="Calibri"/>
        </w:rPr>
        <w:t xml:space="preserve">ZADNA regulates. The analysis was </w:t>
      </w:r>
      <w:r>
        <w:rPr>
          <w:rFonts w:ascii="Calibri" w:hAnsi="Calibri"/>
        </w:rPr>
        <w:t>done using SWOT (strengths, weaknesses, opportunities and threats) technique</w:t>
      </w:r>
      <w:r w:rsidR="00920114">
        <w:rPr>
          <w:rFonts w:ascii="Calibri" w:hAnsi="Calibri"/>
        </w:rPr>
        <w:t>, which</w:t>
      </w:r>
      <w:r>
        <w:rPr>
          <w:rFonts w:ascii="Calibri" w:hAnsi="Calibri"/>
        </w:rPr>
        <w:t xml:space="preserve"> allows ZADNA to look at itself </w:t>
      </w:r>
      <w:r w:rsidR="00271833">
        <w:rPr>
          <w:rFonts w:ascii="Calibri" w:hAnsi="Calibri"/>
        </w:rPr>
        <w:t xml:space="preserve">and the .ZA namespace, </w:t>
      </w:r>
      <w:r>
        <w:rPr>
          <w:rFonts w:ascii="Calibri" w:hAnsi="Calibri"/>
        </w:rPr>
        <w:t xml:space="preserve">and identify any gaps that it needs to close in order to continue supporting the growth of .ZA. </w:t>
      </w:r>
      <w:r w:rsidR="008221E1">
        <w:rPr>
          <w:rFonts w:ascii="Calibri" w:hAnsi="Calibri"/>
        </w:rPr>
        <w:t>T</w:t>
      </w:r>
      <w:r>
        <w:rPr>
          <w:rFonts w:ascii="Calibri" w:hAnsi="Calibri"/>
        </w:rPr>
        <w:t xml:space="preserve">he following were identified to be </w:t>
      </w:r>
      <w:r w:rsidR="009B37CD">
        <w:rPr>
          <w:rFonts w:ascii="Calibri" w:hAnsi="Calibri"/>
        </w:rPr>
        <w:t xml:space="preserve">important </w:t>
      </w:r>
      <w:r>
        <w:rPr>
          <w:rFonts w:ascii="Calibri" w:hAnsi="Calibri"/>
        </w:rPr>
        <w:t>SWOT factors:</w:t>
      </w:r>
    </w:p>
    <w:p w14:paraId="51D3DB5B" w14:textId="77777777" w:rsidR="00755641" w:rsidRDefault="00755641" w:rsidP="005E2555">
      <w:pPr>
        <w:pStyle w:val="ListParagraph"/>
        <w:spacing w:line="360" w:lineRule="auto"/>
        <w:ind w:left="360"/>
        <w:jc w:val="both"/>
        <w:rPr>
          <w:rFonts w:ascii="Calibri" w:hAnsi="Calibri"/>
        </w:rPr>
      </w:pPr>
    </w:p>
    <w:p w14:paraId="56B5762A" w14:textId="17E7E5DA" w:rsidR="00755641" w:rsidRPr="00261B37" w:rsidRDefault="00755641" w:rsidP="0055113B">
      <w:pPr>
        <w:pStyle w:val="ListParagraph"/>
        <w:numPr>
          <w:ilvl w:val="2"/>
          <w:numId w:val="6"/>
        </w:numPr>
        <w:spacing w:line="360" w:lineRule="auto"/>
        <w:jc w:val="both"/>
        <w:rPr>
          <w:rFonts w:ascii="Calibri" w:hAnsi="Calibri"/>
          <w:b/>
          <w:i/>
        </w:rPr>
      </w:pPr>
      <w:r w:rsidRPr="00261B37">
        <w:rPr>
          <w:rFonts w:ascii="Calibri" w:hAnsi="Calibri"/>
          <w:b/>
          <w:i/>
        </w:rPr>
        <w:t>Strengths</w:t>
      </w:r>
    </w:p>
    <w:p w14:paraId="1CB6CFED" w14:textId="274CEB30" w:rsidR="00690B71" w:rsidRDefault="00690B71" w:rsidP="00EA52B8">
      <w:pPr>
        <w:pStyle w:val="ListParagraph"/>
        <w:spacing w:line="360" w:lineRule="auto"/>
        <w:ind w:firstLine="720"/>
        <w:jc w:val="both"/>
        <w:rPr>
          <w:rFonts w:ascii="Calibri" w:hAnsi="Calibri"/>
        </w:rPr>
      </w:pPr>
      <w:r>
        <w:rPr>
          <w:rFonts w:ascii="Calibri" w:hAnsi="Calibri"/>
        </w:rPr>
        <w:t>The following were identified as strengths:</w:t>
      </w:r>
    </w:p>
    <w:p w14:paraId="7EB1AF0D" w14:textId="77777777" w:rsidR="00690B71" w:rsidRDefault="00690B71" w:rsidP="005E2555">
      <w:pPr>
        <w:pStyle w:val="ListParagraph"/>
        <w:spacing w:line="360" w:lineRule="auto"/>
        <w:jc w:val="both"/>
        <w:rPr>
          <w:rFonts w:ascii="Calibri" w:hAnsi="Calibri"/>
        </w:rPr>
      </w:pPr>
    </w:p>
    <w:p w14:paraId="2C82C765" w14:textId="2690CB80" w:rsidR="00755641" w:rsidRDefault="00755641" w:rsidP="0055113B">
      <w:pPr>
        <w:pStyle w:val="ListParagraph"/>
        <w:numPr>
          <w:ilvl w:val="3"/>
          <w:numId w:val="6"/>
        </w:numPr>
        <w:spacing w:line="360" w:lineRule="auto"/>
        <w:jc w:val="both"/>
        <w:rPr>
          <w:rFonts w:ascii="Calibri" w:hAnsi="Calibri"/>
        </w:rPr>
      </w:pPr>
      <w:r w:rsidRPr="00675A88">
        <w:rPr>
          <w:rFonts w:ascii="Calibri" w:hAnsi="Calibri"/>
          <w:u w:val="single"/>
          <w:lang w:val="en-ZA"/>
        </w:rPr>
        <w:t xml:space="preserve">Competent registry managing large </w:t>
      </w:r>
      <w:r w:rsidRPr="00675A88">
        <w:rPr>
          <w:rFonts w:ascii="Calibri" w:hAnsi="Calibri"/>
          <w:u w:val="single"/>
        </w:rPr>
        <w:t>SLDs</w:t>
      </w:r>
      <w:r w:rsidR="00690B71">
        <w:rPr>
          <w:rFonts w:ascii="Calibri" w:hAnsi="Calibri"/>
        </w:rPr>
        <w:t xml:space="preserve">: ZADNA established ZACR and allocated it the commercially-oriented co.za and web.za and non-commercially-oriented org.za and web.za. These SLDs account for around </w:t>
      </w:r>
      <w:r w:rsidR="00D1077C">
        <w:rPr>
          <w:rFonts w:ascii="Calibri" w:hAnsi="Calibri"/>
        </w:rPr>
        <w:t>99</w:t>
      </w:r>
      <w:r w:rsidR="00690B71">
        <w:rPr>
          <w:rFonts w:ascii="Calibri" w:hAnsi="Calibri"/>
        </w:rPr>
        <w:t>% of the total +1 million .ZA registrations</w:t>
      </w:r>
      <w:r w:rsidR="000323FC">
        <w:rPr>
          <w:rFonts w:ascii="Calibri" w:hAnsi="Calibri"/>
        </w:rPr>
        <w:t>, and continue to grow ahead of other SLDs</w:t>
      </w:r>
      <w:r w:rsidR="00690B71">
        <w:rPr>
          <w:rFonts w:ascii="Calibri" w:hAnsi="Calibri"/>
        </w:rPr>
        <w:t>.</w:t>
      </w:r>
    </w:p>
    <w:p w14:paraId="1BD21EFC" w14:textId="77777777" w:rsidR="00690B71" w:rsidRPr="00755641" w:rsidRDefault="00690B71" w:rsidP="005E2555">
      <w:pPr>
        <w:pStyle w:val="ListParagraph"/>
        <w:spacing w:line="360" w:lineRule="auto"/>
        <w:ind w:left="1080"/>
        <w:jc w:val="both"/>
        <w:rPr>
          <w:rFonts w:ascii="Calibri" w:hAnsi="Calibri"/>
        </w:rPr>
      </w:pPr>
    </w:p>
    <w:p w14:paraId="547040D5" w14:textId="416545E4" w:rsidR="009B2D57" w:rsidRPr="009B2D57" w:rsidRDefault="00755641" w:rsidP="0055113B">
      <w:pPr>
        <w:pStyle w:val="ListParagraph"/>
        <w:numPr>
          <w:ilvl w:val="3"/>
          <w:numId w:val="6"/>
        </w:numPr>
        <w:spacing w:line="360" w:lineRule="auto"/>
        <w:jc w:val="both"/>
        <w:rPr>
          <w:rFonts w:ascii="Calibri" w:hAnsi="Calibri"/>
        </w:rPr>
      </w:pPr>
      <w:r w:rsidRPr="00675A88">
        <w:rPr>
          <w:rFonts w:ascii="Calibri" w:hAnsi="Calibri"/>
          <w:u w:val="single"/>
          <w:lang w:val="en-ZA"/>
        </w:rPr>
        <w:t xml:space="preserve">Established namespace </w:t>
      </w:r>
      <w:r w:rsidR="00B741D5">
        <w:rPr>
          <w:rFonts w:ascii="Calibri" w:hAnsi="Calibri"/>
          <w:u w:val="single"/>
          <w:lang w:val="en-ZA"/>
        </w:rPr>
        <w:t>and</w:t>
      </w:r>
      <w:r w:rsidRPr="00675A88">
        <w:rPr>
          <w:rFonts w:ascii="Calibri" w:hAnsi="Calibri"/>
          <w:u w:val="single"/>
          <w:lang w:val="en-ZA"/>
        </w:rPr>
        <w:t xml:space="preserve"> market</w:t>
      </w:r>
      <w:r w:rsidR="00197619">
        <w:rPr>
          <w:rFonts w:ascii="Calibri" w:hAnsi="Calibri"/>
          <w:lang w:val="en-ZA"/>
        </w:rPr>
        <w:t xml:space="preserve">: .ZA is an established, well-known namespace in </w:t>
      </w:r>
      <w:r w:rsidR="007F4FCC">
        <w:rPr>
          <w:rFonts w:ascii="Calibri" w:hAnsi="Calibri"/>
          <w:lang w:val="en-ZA"/>
        </w:rPr>
        <w:t>SA</w:t>
      </w:r>
      <w:r w:rsidR="00FC3C37">
        <w:rPr>
          <w:rFonts w:ascii="Calibri" w:hAnsi="Calibri"/>
          <w:lang w:val="en-ZA"/>
        </w:rPr>
        <w:t xml:space="preserve"> </w:t>
      </w:r>
      <w:r w:rsidR="00197619">
        <w:rPr>
          <w:rFonts w:ascii="Calibri" w:hAnsi="Calibri"/>
          <w:lang w:val="en-ZA"/>
        </w:rPr>
        <w:t>that most South Africans tend to choose ahead of other TLDs for domain name registration.</w:t>
      </w:r>
    </w:p>
    <w:p w14:paraId="0D4C2340" w14:textId="77777777" w:rsidR="009B2D57" w:rsidRPr="009B2D57" w:rsidRDefault="009B2D57" w:rsidP="005E2555">
      <w:pPr>
        <w:spacing w:line="360" w:lineRule="auto"/>
        <w:jc w:val="both"/>
        <w:rPr>
          <w:rFonts w:ascii="Calibri" w:hAnsi="Calibri"/>
          <w:u w:val="single"/>
          <w:lang w:val="en-ZA"/>
        </w:rPr>
      </w:pPr>
    </w:p>
    <w:p w14:paraId="1EF3A1ED" w14:textId="53006973" w:rsidR="00755641" w:rsidRPr="009B2D57" w:rsidRDefault="00755641" w:rsidP="0055113B">
      <w:pPr>
        <w:pStyle w:val="ListParagraph"/>
        <w:numPr>
          <w:ilvl w:val="3"/>
          <w:numId w:val="6"/>
        </w:numPr>
        <w:spacing w:line="360" w:lineRule="auto"/>
        <w:jc w:val="both"/>
        <w:rPr>
          <w:rFonts w:ascii="Calibri" w:hAnsi="Calibri"/>
        </w:rPr>
      </w:pPr>
      <w:r w:rsidRPr="009B2D57">
        <w:rPr>
          <w:rFonts w:ascii="Calibri" w:hAnsi="Calibri"/>
          <w:u w:val="single"/>
          <w:lang w:val="en-ZA"/>
        </w:rPr>
        <w:t>Competitive pricing</w:t>
      </w:r>
      <w:r w:rsidR="000010D7" w:rsidRPr="009B2D57">
        <w:rPr>
          <w:rFonts w:ascii="Calibri" w:hAnsi="Calibri"/>
          <w:lang w:val="en-ZA"/>
        </w:rPr>
        <w:t>: .ZA offers both price-competitive and free domain name registrations. ZACR SLDs (co.za, net.za, org.za and web.za) cost registrars a R45 wholesale fee, which is cheaper than the +/- R100 registrars pay for .com. In addition, some of the .ZA SLDs do not charge registration fees e.g. ac.za, edu.za, gov.za and nom.za.</w:t>
      </w:r>
    </w:p>
    <w:p w14:paraId="5E60A8AE" w14:textId="77777777" w:rsidR="000010D7" w:rsidRPr="000010D7" w:rsidRDefault="000010D7" w:rsidP="005E2555">
      <w:pPr>
        <w:spacing w:line="360" w:lineRule="auto"/>
        <w:jc w:val="both"/>
        <w:rPr>
          <w:rFonts w:ascii="Calibri" w:hAnsi="Calibri"/>
        </w:rPr>
      </w:pPr>
    </w:p>
    <w:p w14:paraId="73E50041" w14:textId="1BDBC23F" w:rsidR="00755641" w:rsidRPr="00163F05" w:rsidRDefault="00D1077C" w:rsidP="0055113B">
      <w:pPr>
        <w:pStyle w:val="ListParagraph"/>
        <w:numPr>
          <w:ilvl w:val="3"/>
          <w:numId w:val="6"/>
        </w:numPr>
        <w:spacing w:line="360" w:lineRule="auto"/>
        <w:jc w:val="both"/>
        <w:rPr>
          <w:rFonts w:ascii="Calibri" w:hAnsi="Calibri"/>
        </w:rPr>
      </w:pPr>
      <w:r>
        <w:rPr>
          <w:rFonts w:ascii="Calibri" w:hAnsi="Calibri"/>
          <w:u w:val="single"/>
          <w:lang w:val="en-ZA"/>
        </w:rPr>
        <w:t xml:space="preserve">Enhanced </w:t>
      </w:r>
      <w:r w:rsidR="00755641" w:rsidRPr="00FE40D9">
        <w:rPr>
          <w:rFonts w:ascii="Calibri" w:hAnsi="Calibri"/>
          <w:u w:val="single"/>
          <w:lang w:val="en-ZA"/>
        </w:rPr>
        <w:t>ADR mechanism</w:t>
      </w:r>
      <w:r w:rsidR="00163F05">
        <w:rPr>
          <w:rFonts w:ascii="Calibri" w:hAnsi="Calibri"/>
          <w:lang w:val="en-ZA"/>
        </w:rPr>
        <w:t xml:space="preserve">: the </w:t>
      </w:r>
      <w:r w:rsidR="00F7306F">
        <w:rPr>
          <w:rFonts w:ascii="Calibri" w:hAnsi="Calibri"/>
          <w:lang w:val="en-ZA"/>
        </w:rPr>
        <w:t xml:space="preserve">.ZA </w:t>
      </w:r>
      <w:r w:rsidR="00163F05">
        <w:rPr>
          <w:rFonts w:ascii="Calibri" w:hAnsi="Calibri"/>
          <w:lang w:val="en-ZA"/>
        </w:rPr>
        <w:t>ADR process means domain name disputes are speedily and cost-effectively resolved. The ADR process has helped limit trademark abuse in .ZA domain name registration because trademark owners have a speedy, cost-effective mechanism to reclaim their trademark names from squatters.</w:t>
      </w:r>
      <w:r>
        <w:rPr>
          <w:rFonts w:ascii="Calibri" w:hAnsi="Calibri"/>
          <w:lang w:val="en-ZA"/>
        </w:rPr>
        <w:t xml:space="preserve"> In December 2015, the Minister promulgated the amendment of the ADR Regulations to include (in addition to co.za) net.za, org.za and web.za. This means the Regulations now cover around 99% of the .ZA domain names.</w:t>
      </w:r>
    </w:p>
    <w:p w14:paraId="7E695CD5" w14:textId="77777777" w:rsidR="00163F05" w:rsidRPr="00163F05" w:rsidRDefault="00163F05" w:rsidP="005E2555">
      <w:pPr>
        <w:spacing w:line="360" w:lineRule="auto"/>
        <w:jc w:val="both"/>
        <w:rPr>
          <w:rFonts w:ascii="Calibri" w:hAnsi="Calibri"/>
        </w:rPr>
      </w:pPr>
    </w:p>
    <w:p w14:paraId="3066E21D" w14:textId="11671213" w:rsidR="00755641" w:rsidRPr="0026388F" w:rsidRDefault="00755641" w:rsidP="0055113B">
      <w:pPr>
        <w:pStyle w:val="ListParagraph"/>
        <w:numPr>
          <w:ilvl w:val="3"/>
          <w:numId w:val="6"/>
        </w:numPr>
        <w:spacing w:line="360" w:lineRule="auto"/>
        <w:jc w:val="both"/>
        <w:rPr>
          <w:rFonts w:ascii="Calibri" w:hAnsi="Calibri"/>
        </w:rPr>
      </w:pPr>
      <w:r w:rsidRPr="0026388F">
        <w:rPr>
          <w:rFonts w:ascii="Calibri" w:hAnsi="Calibri"/>
          <w:u w:val="single"/>
          <w:lang w:val="en-ZA"/>
        </w:rPr>
        <w:t xml:space="preserve">Global visibility </w:t>
      </w:r>
      <w:r w:rsidR="0048535D">
        <w:rPr>
          <w:rFonts w:ascii="Calibri" w:hAnsi="Calibri"/>
          <w:u w:val="single"/>
          <w:lang w:val="en-ZA"/>
        </w:rPr>
        <w:t>and</w:t>
      </w:r>
      <w:r w:rsidRPr="0026388F">
        <w:rPr>
          <w:rFonts w:ascii="Calibri" w:hAnsi="Calibri"/>
          <w:u w:val="single"/>
          <w:lang w:val="en-ZA"/>
        </w:rPr>
        <w:t xml:space="preserve"> participation</w:t>
      </w:r>
      <w:r w:rsidR="003500F6" w:rsidRPr="0026388F">
        <w:rPr>
          <w:rFonts w:ascii="Calibri" w:hAnsi="Calibri"/>
          <w:lang w:val="en-ZA"/>
        </w:rPr>
        <w:t>: .ZA is well-known globally as South Africa’s TLD. In addition, ZADNA participates actively in global domain name industry processes, especially in ICANN and AfTLD where its personnel play important leadership and best-practice roles.</w:t>
      </w:r>
      <w:r w:rsidR="00D2414D">
        <w:rPr>
          <w:rFonts w:ascii="Calibri" w:hAnsi="Calibri"/>
          <w:lang w:val="en-ZA"/>
        </w:rPr>
        <w:t xml:space="preserve"> </w:t>
      </w:r>
    </w:p>
    <w:p w14:paraId="3DD6F4C9" w14:textId="77777777" w:rsidR="003500F6" w:rsidRPr="003500F6" w:rsidRDefault="003500F6" w:rsidP="005E2555">
      <w:pPr>
        <w:spacing w:line="360" w:lineRule="auto"/>
        <w:jc w:val="both"/>
        <w:rPr>
          <w:rFonts w:ascii="Calibri" w:hAnsi="Calibri"/>
        </w:rPr>
      </w:pPr>
    </w:p>
    <w:p w14:paraId="67B36395" w14:textId="307F0E12" w:rsidR="00BF46F3" w:rsidRPr="001033DE" w:rsidRDefault="00755641" w:rsidP="0055113B">
      <w:pPr>
        <w:pStyle w:val="ListParagraph"/>
        <w:numPr>
          <w:ilvl w:val="3"/>
          <w:numId w:val="6"/>
        </w:numPr>
        <w:spacing w:line="360" w:lineRule="auto"/>
        <w:jc w:val="both"/>
        <w:rPr>
          <w:rFonts w:ascii="Calibri" w:hAnsi="Calibri"/>
        </w:rPr>
      </w:pPr>
      <w:r w:rsidRPr="0026388F">
        <w:rPr>
          <w:rFonts w:ascii="Calibri" w:hAnsi="Calibri"/>
          <w:u w:val="single"/>
          <w:lang w:val="en-ZA"/>
        </w:rPr>
        <w:t>Financial sustainability</w:t>
      </w:r>
      <w:r w:rsidR="008A30A5" w:rsidRPr="0026388F">
        <w:rPr>
          <w:rFonts w:ascii="Calibri" w:hAnsi="Calibri"/>
          <w:lang w:val="en-ZA"/>
        </w:rPr>
        <w:t xml:space="preserve">: </w:t>
      </w:r>
      <w:r w:rsidR="0008349E">
        <w:rPr>
          <w:rFonts w:ascii="Calibri" w:hAnsi="Calibri"/>
          <w:lang w:val="en-ZA"/>
        </w:rPr>
        <w:t xml:space="preserve">ZADNA continues to gradually build up contingency reserves from the ZACR domain name revenue. The gradual increase in domain name registrations means that ZADNA’s revenue should continue to grow steadily. ZADNA also intends to increase the per-domain-name fee ot receives from ZACR, and this should help </w:t>
      </w:r>
      <w:r w:rsidR="005A36BD">
        <w:rPr>
          <w:rFonts w:ascii="Calibri" w:hAnsi="Calibri"/>
          <w:lang w:val="en-ZA"/>
        </w:rPr>
        <w:t>increase ZADNA’s financial sustainability.</w:t>
      </w:r>
    </w:p>
    <w:p w14:paraId="68EA6C03" w14:textId="77777777" w:rsidR="00BF46F3" w:rsidRPr="001033DE" w:rsidRDefault="00BF46F3" w:rsidP="001033DE">
      <w:pPr>
        <w:spacing w:line="360" w:lineRule="auto"/>
        <w:jc w:val="both"/>
        <w:rPr>
          <w:rFonts w:ascii="Calibri" w:hAnsi="Calibri"/>
          <w:lang w:val="en-ZA"/>
        </w:rPr>
      </w:pPr>
    </w:p>
    <w:p w14:paraId="7C2A113E" w14:textId="450E1544" w:rsidR="00A138CC" w:rsidRPr="00A138CC" w:rsidRDefault="00755641" w:rsidP="0055113B">
      <w:pPr>
        <w:pStyle w:val="ListParagraph"/>
        <w:numPr>
          <w:ilvl w:val="3"/>
          <w:numId w:val="6"/>
        </w:numPr>
        <w:spacing w:line="360" w:lineRule="auto"/>
        <w:jc w:val="both"/>
        <w:rPr>
          <w:rFonts w:ascii="Calibri" w:hAnsi="Calibri"/>
        </w:rPr>
      </w:pPr>
      <w:r w:rsidRPr="00A138CC">
        <w:rPr>
          <w:rFonts w:ascii="Calibri" w:hAnsi="Calibri"/>
          <w:u w:val="single"/>
          <w:lang w:val="en-ZA"/>
        </w:rPr>
        <w:t xml:space="preserve">Ability to </w:t>
      </w:r>
      <w:r w:rsidR="003B0D71" w:rsidRPr="00A138CC">
        <w:rPr>
          <w:rFonts w:ascii="Calibri" w:hAnsi="Calibri"/>
          <w:u w:val="single"/>
          <w:lang w:val="en-ZA"/>
        </w:rPr>
        <w:t xml:space="preserve">satisfy </w:t>
      </w:r>
      <w:r w:rsidRPr="00A138CC">
        <w:rPr>
          <w:rFonts w:ascii="Calibri" w:hAnsi="Calibri"/>
          <w:u w:val="single"/>
          <w:lang w:val="en-ZA"/>
        </w:rPr>
        <w:t>different communities with different needs</w:t>
      </w:r>
      <w:r w:rsidR="004E1104" w:rsidRPr="00A138CC">
        <w:rPr>
          <w:rFonts w:ascii="Calibri" w:hAnsi="Calibri"/>
          <w:lang w:val="en-ZA"/>
        </w:rPr>
        <w:t xml:space="preserve">: the structure of .ZA is such that it allows for SLDs to be delegated to meet </w:t>
      </w:r>
      <w:r w:rsidR="00431E0B" w:rsidRPr="00A138CC">
        <w:rPr>
          <w:rFonts w:ascii="Calibri" w:hAnsi="Calibri"/>
          <w:lang w:val="en-ZA"/>
        </w:rPr>
        <w:t xml:space="preserve">different community needs. For example, gov.za serves the SA government and its departments, and ac.za serves the SA academic and research community. </w:t>
      </w:r>
      <w:r w:rsidR="00AD1450">
        <w:rPr>
          <w:rFonts w:ascii="Calibri" w:hAnsi="Calibri"/>
          <w:lang w:val="en-ZA"/>
        </w:rPr>
        <w:t>ZADNA has also proven able to serve the different communities through clear policies and charters for the different SLDs.</w:t>
      </w:r>
    </w:p>
    <w:p w14:paraId="7BFFEA3F" w14:textId="77777777" w:rsidR="00A138CC" w:rsidRPr="00705E3E" w:rsidRDefault="00A138CC" w:rsidP="005E2555">
      <w:pPr>
        <w:spacing w:line="360" w:lineRule="auto"/>
        <w:jc w:val="both"/>
        <w:rPr>
          <w:rFonts w:ascii="Calibri" w:hAnsi="Calibri"/>
          <w:b/>
        </w:rPr>
      </w:pPr>
    </w:p>
    <w:p w14:paraId="10D9A9B0" w14:textId="74E478EC" w:rsidR="00ED261A" w:rsidRPr="00A138CC" w:rsidRDefault="00ED261A" w:rsidP="0055113B">
      <w:pPr>
        <w:pStyle w:val="ListParagraph"/>
        <w:numPr>
          <w:ilvl w:val="2"/>
          <w:numId w:val="6"/>
        </w:numPr>
        <w:spacing w:line="360" w:lineRule="auto"/>
        <w:jc w:val="both"/>
        <w:rPr>
          <w:rFonts w:ascii="Calibri" w:hAnsi="Calibri"/>
          <w:b/>
          <w:i/>
        </w:rPr>
      </w:pPr>
      <w:r w:rsidRPr="00A138CC">
        <w:rPr>
          <w:rFonts w:ascii="Calibri" w:hAnsi="Calibri"/>
          <w:b/>
          <w:i/>
        </w:rPr>
        <w:t>Weaknesses</w:t>
      </w:r>
    </w:p>
    <w:p w14:paraId="7F5E0EC3" w14:textId="07A99D5B" w:rsidR="00ED261A" w:rsidRDefault="00ED261A" w:rsidP="00405D17">
      <w:pPr>
        <w:pStyle w:val="ListParagraph"/>
        <w:spacing w:line="360" w:lineRule="auto"/>
        <w:ind w:firstLine="720"/>
        <w:jc w:val="both"/>
        <w:rPr>
          <w:rFonts w:ascii="Calibri" w:hAnsi="Calibri"/>
        </w:rPr>
      </w:pPr>
      <w:r>
        <w:rPr>
          <w:rFonts w:ascii="Calibri" w:hAnsi="Calibri"/>
        </w:rPr>
        <w:t>The following were identified as weaknesses to ZADNA and .ZA:</w:t>
      </w:r>
    </w:p>
    <w:p w14:paraId="2805F58B" w14:textId="77777777" w:rsidR="00ED261A" w:rsidRDefault="00ED261A" w:rsidP="005E2555">
      <w:pPr>
        <w:pStyle w:val="ListParagraph"/>
        <w:spacing w:line="360" w:lineRule="auto"/>
        <w:jc w:val="both"/>
        <w:rPr>
          <w:rFonts w:ascii="Calibri" w:hAnsi="Calibri"/>
        </w:rPr>
      </w:pPr>
    </w:p>
    <w:p w14:paraId="113F1414" w14:textId="6A56CEB1" w:rsidR="007E32EB" w:rsidRPr="007E32EB" w:rsidRDefault="00DF0082" w:rsidP="0055113B">
      <w:pPr>
        <w:pStyle w:val="ListParagraph"/>
        <w:numPr>
          <w:ilvl w:val="3"/>
          <w:numId w:val="6"/>
        </w:numPr>
        <w:spacing w:line="360" w:lineRule="auto"/>
        <w:jc w:val="both"/>
        <w:rPr>
          <w:rFonts w:ascii="Calibri" w:hAnsi="Calibri"/>
        </w:rPr>
      </w:pPr>
      <w:r w:rsidRPr="007E32EB">
        <w:rPr>
          <w:rFonts w:ascii="Calibri" w:hAnsi="Calibri"/>
          <w:u w:val="single"/>
          <w:lang w:val="en-ZA"/>
        </w:rPr>
        <w:t>ECTA limitations</w:t>
      </w:r>
      <w:r w:rsidR="00F131BA" w:rsidRPr="007E32EB">
        <w:rPr>
          <w:rFonts w:ascii="Calibri" w:hAnsi="Calibri"/>
          <w:lang w:val="en-ZA"/>
        </w:rPr>
        <w:t xml:space="preserve">: this </w:t>
      </w:r>
      <w:r w:rsidR="00E56E4A">
        <w:rPr>
          <w:rFonts w:ascii="Calibri" w:hAnsi="Calibri"/>
          <w:lang w:val="en-ZA"/>
        </w:rPr>
        <w:t xml:space="preserve">is a ZADNA weakness and </w:t>
      </w:r>
      <w:r w:rsidR="00F131BA" w:rsidRPr="007E32EB">
        <w:rPr>
          <w:rFonts w:ascii="Calibri" w:hAnsi="Calibri"/>
          <w:lang w:val="en-ZA"/>
        </w:rPr>
        <w:t xml:space="preserve">was also seen as an opportunity should the ECT Act be amended in the near future to enhance ZADNA’s regulatory powers. In the meantime, the shortcomings in the Act mean that ZADNA is not able to license registries and registrars, and has so far been compelled to </w:t>
      </w:r>
      <w:r w:rsidR="00B07E50" w:rsidRPr="007E32EB">
        <w:rPr>
          <w:rFonts w:ascii="Calibri" w:hAnsi="Calibri"/>
          <w:lang w:val="en-ZA"/>
        </w:rPr>
        <w:t>deal with registries such as ZACR by agreement instead of licensing.</w:t>
      </w:r>
    </w:p>
    <w:p w14:paraId="4E2198CC" w14:textId="77777777" w:rsidR="007E32EB" w:rsidRPr="007E32EB" w:rsidRDefault="007E32EB" w:rsidP="005E2555">
      <w:pPr>
        <w:pStyle w:val="ListParagraph"/>
        <w:spacing w:line="360" w:lineRule="auto"/>
        <w:ind w:left="1728"/>
        <w:jc w:val="both"/>
        <w:rPr>
          <w:rFonts w:ascii="Calibri" w:hAnsi="Calibri"/>
        </w:rPr>
      </w:pPr>
    </w:p>
    <w:p w14:paraId="2958271E" w14:textId="6955EF22" w:rsidR="003D64EB" w:rsidRDefault="00DF0082" w:rsidP="0055113B">
      <w:pPr>
        <w:pStyle w:val="ListParagraph"/>
        <w:numPr>
          <w:ilvl w:val="3"/>
          <w:numId w:val="6"/>
        </w:numPr>
        <w:spacing w:line="360" w:lineRule="auto"/>
        <w:jc w:val="both"/>
        <w:rPr>
          <w:rFonts w:ascii="Calibri" w:hAnsi="Calibri"/>
        </w:rPr>
      </w:pPr>
      <w:r w:rsidRPr="007E32EB">
        <w:rPr>
          <w:rFonts w:ascii="Calibri" w:hAnsi="Calibri"/>
          <w:u w:val="single"/>
        </w:rPr>
        <w:t>Lack of general public awareness about domain names</w:t>
      </w:r>
      <w:r w:rsidR="00F467B1" w:rsidRPr="007E32EB">
        <w:rPr>
          <w:rFonts w:ascii="Calibri" w:hAnsi="Calibri"/>
        </w:rPr>
        <w:t xml:space="preserve">: </w:t>
      </w:r>
      <w:r w:rsidR="00E07161">
        <w:rPr>
          <w:rFonts w:ascii="Calibri" w:hAnsi="Calibri"/>
        </w:rPr>
        <w:t>hitherto</w:t>
      </w:r>
      <w:r w:rsidR="00F3212F">
        <w:rPr>
          <w:rFonts w:ascii="Calibri" w:hAnsi="Calibri"/>
        </w:rPr>
        <w:t>,</w:t>
      </w:r>
      <w:r w:rsidR="00E07161">
        <w:rPr>
          <w:rFonts w:ascii="Calibri" w:hAnsi="Calibri"/>
        </w:rPr>
        <w:t xml:space="preserve"> </w:t>
      </w:r>
      <w:r w:rsidR="00F467B1" w:rsidRPr="007E32EB">
        <w:rPr>
          <w:rFonts w:ascii="Calibri" w:hAnsi="Calibri"/>
        </w:rPr>
        <w:t xml:space="preserve">public awareness remains limited. Even though ZADNA is working incrementally on awareness, its revenue pool does not allow for a much broader awareness campaign that can be </w:t>
      </w:r>
      <w:r w:rsidR="00A94BE0" w:rsidRPr="007E32EB">
        <w:rPr>
          <w:rFonts w:ascii="Calibri" w:hAnsi="Calibri"/>
        </w:rPr>
        <w:t>sustained through commercial channels.</w:t>
      </w:r>
      <w:r w:rsidR="003321ED" w:rsidRPr="007E32EB">
        <w:rPr>
          <w:rFonts w:ascii="Calibri" w:hAnsi="Calibri"/>
        </w:rPr>
        <w:t xml:space="preserve"> To counter this, ZADNA will </w:t>
      </w:r>
      <w:r w:rsidR="006A3810">
        <w:rPr>
          <w:rFonts w:ascii="Calibri" w:hAnsi="Calibri"/>
        </w:rPr>
        <w:t>seek to intensify its awareness through media and industry partnerships</w:t>
      </w:r>
      <w:r w:rsidR="003321ED" w:rsidRPr="007E32EB">
        <w:rPr>
          <w:rFonts w:ascii="Calibri" w:hAnsi="Calibri"/>
        </w:rPr>
        <w:t>.</w:t>
      </w:r>
    </w:p>
    <w:p w14:paraId="25C18FC4" w14:textId="77777777" w:rsidR="003D64EB" w:rsidRPr="003D64EB" w:rsidRDefault="003D64EB" w:rsidP="005E2555">
      <w:pPr>
        <w:spacing w:line="360" w:lineRule="auto"/>
        <w:jc w:val="both"/>
        <w:rPr>
          <w:rFonts w:ascii="Calibri" w:hAnsi="Calibri"/>
          <w:u w:val="single"/>
          <w:lang w:val="en-ZA"/>
        </w:rPr>
      </w:pPr>
    </w:p>
    <w:p w14:paraId="33A8061D" w14:textId="35C35438" w:rsidR="008D7233" w:rsidRPr="00087C2C" w:rsidRDefault="008D7233" w:rsidP="0055113B">
      <w:pPr>
        <w:pStyle w:val="ListParagraph"/>
        <w:numPr>
          <w:ilvl w:val="3"/>
          <w:numId w:val="6"/>
        </w:numPr>
        <w:spacing w:line="360" w:lineRule="auto"/>
        <w:jc w:val="both"/>
        <w:rPr>
          <w:rFonts w:ascii="Calibri" w:hAnsi="Calibri"/>
        </w:rPr>
      </w:pPr>
      <w:r w:rsidRPr="00030FB9">
        <w:rPr>
          <w:rFonts w:ascii="Calibri" w:hAnsi="Calibri"/>
          <w:u w:val="single"/>
        </w:rPr>
        <w:t>Poor local visibility</w:t>
      </w:r>
      <w:r w:rsidR="00B7325F">
        <w:rPr>
          <w:rFonts w:ascii="Calibri" w:hAnsi="Calibri"/>
        </w:rPr>
        <w:t xml:space="preserve">: </w:t>
      </w:r>
      <w:r w:rsidR="00B7325F">
        <w:rPr>
          <w:rFonts w:ascii="Calibri" w:hAnsi="Calibri"/>
          <w:lang w:val="en-ZA"/>
        </w:rPr>
        <w:t>i</w:t>
      </w:r>
      <w:r w:rsidRPr="00087C2C">
        <w:rPr>
          <w:rFonts w:ascii="Calibri" w:hAnsi="Calibri"/>
          <w:lang w:val="en-ZA"/>
        </w:rPr>
        <w:t xml:space="preserve">n spite of its global recognition in the domain name industry, ZADNA, as a South African domain name regulator, is less-known in South Africa and its role is not clearly understood. This demands that ZADNA should focus on creating </w:t>
      </w:r>
      <w:r w:rsidR="005409E6" w:rsidRPr="00087C2C">
        <w:rPr>
          <w:rFonts w:ascii="Calibri" w:hAnsi="Calibri"/>
          <w:lang w:val="en-ZA"/>
        </w:rPr>
        <w:t xml:space="preserve">public and stakeholder </w:t>
      </w:r>
      <w:r w:rsidRPr="00087C2C">
        <w:rPr>
          <w:rFonts w:ascii="Calibri" w:hAnsi="Calibri"/>
          <w:lang w:val="en-ZA"/>
        </w:rPr>
        <w:t>awareness not only about .ZA, but also about itself as the regulator.</w:t>
      </w:r>
    </w:p>
    <w:p w14:paraId="712521D0" w14:textId="77777777" w:rsidR="008D7233" w:rsidRPr="008D7233" w:rsidRDefault="008D7233" w:rsidP="008D7233">
      <w:pPr>
        <w:spacing w:line="360" w:lineRule="auto"/>
        <w:jc w:val="both"/>
        <w:rPr>
          <w:rFonts w:ascii="Calibri" w:hAnsi="Calibri"/>
          <w:u w:val="single"/>
          <w:lang w:val="en-ZA"/>
        </w:rPr>
      </w:pPr>
    </w:p>
    <w:p w14:paraId="16404A9D" w14:textId="17757528" w:rsidR="00DF0082" w:rsidRPr="003D64EB" w:rsidRDefault="00602ABC" w:rsidP="0055113B">
      <w:pPr>
        <w:pStyle w:val="ListParagraph"/>
        <w:numPr>
          <w:ilvl w:val="3"/>
          <w:numId w:val="6"/>
        </w:numPr>
        <w:spacing w:line="360" w:lineRule="auto"/>
        <w:jc w:val="both"/>
        <w:rPr>
          <w:rFonts w:ascii="Calibri" w:hAnsi="Calibri"/>
        </w:rPr>
      </w:pPr>
      <w:r w:rsidRPr="005347FA">
        <w:rPr>
          <w:rFonts w:ascii="Calibri" w:hAnsi="Calibri"/>
          <w:u w:val="single"/>
          <w:lang w:val="en-ZA"/>
        </w:rPr>
        <w:t>Limited operational and financial resources</w:t>
      </w:r>
      <w:r w:rsidRPr="00030FB9">
        <w:rPr>
          <w:rFonts w:ascii="Calibri" w:hAnsi="Calibri"/>
          <w:lang w:val="en-ZA"/>
        </w:rPr>
        <w:t xml:space="preserve">: ZADNA has a limited number of employees, and this restricts its effectiveness in carrying out its mandate. </w:t>
      </w:r>
      <w:r w:rsidR="00425789" w:rsidRPr="00030FB9">
        <w:rPr>
          <w:rFonts w:ascii="Calibri" w:hAnsi="Calibri"/>
          <w:lang w:val="en-ZA"/>
        </w:rPr>
        <w:t>However</w:t>
      </w:r>
      <w:r w:rsidR="00425789" w:rsidRPr="003D64EB">
        <w:rPr>
          <w:rFonts w:ascii="Calibri" w:hAnsi="Calibri"/>
          <w:lang w:val="en-ZA"/>
        </w:rPr>
        <w:t xml:space="preserve">, </w:t>
      </w:r>
      <w:r w:rsidR="00923A89" w:rsidRPr="003D64EB">
        <w:rPr>
          <w:rFonts w:ascii="Calibri" w:hAnsi="Calibri"/>
          <w:lang w:val="en-ZA"/>
        </w:rPr>
        <w:t xml:space="preserve">ZADNA </w:t>
      </w:r>
      <w:r w:rsidR="005347FA">
        <w:rPr>
          <w:rFonts w:ascii="Calibri" w:hAnsi="Calibri"/>
          <w:lang w:val="en-ZA"/>
        </w:rPr>
        <w:t>is in the process of employing additional staff</w:t>
      </w:r>
      <w:r w:rsidR="00923A89" w:rsidRPr="003D64EB">
        <w:rPr>
          <w:rFonts w:ascii="Calibri" w:hAnsi="Calibri"/>
          <w:lang w:val="en-ZA"/>
        </w:rPr>
        <w:t>.</w:t>
      </w:r>
    </w:p>
    <w:p w14:paraId="56694B98" w14:textId="77777777" w:rsidR="00ED261A" w:rsidRDefault="00ED261A" w:rsidP="005E2555">
      <w:pPr>
        <w:pStyle w:val="ListParagraph"/>
        <w:spacing w:line="360" w:lineRule="auto"/>
        <w:jc w:val="both"/>
        <w:rPr>
          <w:rFonts w:ascii="Calibri" w:hAnsi="Calibri"/>
        </w:rPr>
      </w:pPr>
    </w:p>
    <w:p w14:paraId="3DA6CAE8" w14:textId="65B7535E" w:rsidR="00ED261A" w:rsidRPr="003D64EB" w:rsidRDefault="00ED261A" w:rsidP="0055113B">
      <w:pPr>
        <w:pStyle w:val="ListParagraph"/>
        <w:numPr>
          <w:ilvl w:val="2"/>
          <w:numId w:val="6"/>
        </w:numPr>
        <w:spacing w:line="360" w:lineRule="auto"/>
        <w:jc w:val="both"/>
        <w:rPr>
          <w:rFonts w:ascii="Calibri" w:hAnsi="Calibri"/>
          <w:b/>
          <w:i/>
        </w:rPr>
      </w:pPr>
      <w:r w:rsidRPr="003D64EB">
        <w:rPr>
          <w:rFonts w:ascii="Calibri" w:hAnsi="Calibri"/>
          <w:b/>
          <w:i/>
        </w:rPr>
        <w:t>Opportunities</w:t>
      </w:r>
    </w:p>
    <w:p w14:paraId="7DF2C0EE" w14:textId="37C47015" w:rsidR="002E7E8B" w:rsidRDefault="002E7E8B" w:rsidP="005E2555">
      <w:pPr>
        <w:pStyle w:val="ListParagraph"/>
        <w:spacing w:line="360" w:lineRule="auto"/>
        <w:jc w:val="both"/>
        <w:rPr>
          <w:rFonts w:ascii="Calibri" w:hAnsi="Calibri"/>
        </w:rPr>
      </w:pPr>
      <w:r>
        <w:rPr>
          <w:rFonts w:ascii="Calibri" w:hAnsi="Calibri"/>
        </w:rPr>
        <w:t>The following were seen as opportunities:</w:t>
      </w:r>
    </w:p>
    <w:p w14:paraId="28A75DC1" w14:textId="77777777" w:rsidR="002E7E8B" w:rsidRDefault="002E7E8B" w:rsidP="005E2555">
      <w:pPr>
        <w:pStyle w:val="ListParagraph"/>
        <w:spacing w:line="360" w:lineRule="auto"/>
        <w:jc w:val="both"/>
        <w:rPr>
          <w:rFonts w:ascii="Calibri" w:hAnsi="Calibri"/>
        </w:rPr>
      </w:pPr>
    </w:p>
    <w:p w14:paraId="595AB540" w14:textId="2142E2EE" w:rsidR="00D1077C" w:rsidRDefault="00D1077C" w:rsidP="0055113B">
      <w:pPr>
        <w:pStyle w:val="ListParagraph"/>
        <w:numPr>
          <w:ilvl w:val="3"/>
          <w:numId w:val="6"/>
        </w:numPr>
        <w:spacing w:line="360" w:lineRule="auto"/>
        <w:jc w:val="both"/>
        <w:rPr>
          <w:rFonts w:ascii="Calibri" w:hAnsi="Calibri"/>
        </w:rPr>
      </w:pPr>
      <w:r w:rsidRPr="00D1077C">
        <w:rPr>
          <w:rFonts w:ascii="Calibri" w:hAnsi="Calibri"/>
          <w:u w:val="single"/>
        </w:rPr>
        <w:t>ICT policy review process</w:t>
      </w:r>
      <w:r>
        <w:rPr>
          <w:rFonts w:ascii="Calibri" w:hAnsi="Calibri"/>
        </w:rPr>
        <w:t xml:space="preserve">: the </w:t>
      </w:r>
      <w:r w:rsidR="0094694C">
        <w:rPr>
          <w:rFonts w:ascii="Calibri" w:hAnsi="Calibri"/>
        </w:rPr>
        <w:t>DTPS is in the process of finalizing an ICT White Paper following the Final Report of the Minister’s ICT Policy Review Panel. ZADNA has an opportunity to lobby DTPS to enhance its role through the policy, especially in relation to existing gaps such as ZADNA’s in dotCities.</w:t>
      </w:r>
      <w:r w:rsidR="00665848">
        <w:rPr>
          <w:rFonts w:ascii="Calibri" w:hAnsi="Calibri"/>
        </w:rPr>
        <w:t xml:space="preserve"> In addition, the Minister’s National ICT Forum presents an opportunity for ZADNA to build effective relations with local stakeholders to link its regulatory work to the broader national agenda of delivering ICT services to South Africans.</w:t>
      </w:r>
    </w:p>
    <w:p w14:paraId="20D2F34C" w14:textId="77777777" w:rsidR="00D1077C" w:rsidRPr="00D1077C" w:rsidRDefault="00D1077C" w:rsidP="00D1077C">
      <w:pPr>
        <w:pStyle w:val="ListParagraph"/>
        <w:spacing w:line="360" w:lineRule="auto"/>
        <w:ind w:left="1728"/>
        <w:jc w:val="both"/>
        <w:rPr>
          <w:rFonts w:ascii="Calibri" w:hAnsi="Calibri"/>
        </w:rPr>
      </w:pPr>
    </w:p>
    <w:p w14:paraId="57F0766C" w14:textId="101C42BF" w:rsidR="003D64EB" w:rsidRDefault="00F57092" w:rsidP="0055113B">
      <w:pPr>
        <w:pStyle w:val="ListParagraph"/>
        <w:numPr>
          <w:ilvl w:val="3"/>
          <w:numId w:val="6"/>
        </w:numPr>
        <w:spacing w:line="360" w:lineRule="auto"/>
        <w:jc w:val="both"/>
        <w:rPr>
          <w:rFonts w:ascii="Calibri" w:hAnsi="Calibri"/>
        </w:rPr>
      </w:pPr>
      <w:r w:rsidRPr="003D64EB">
        <w:rPr>
          <w:rFonts w:ascii="Calibri" w:hAnsi="Calibri"/>
          <w:u w:val="single"/>
        </w:rPr>
        <w:t>ECTA amendment</w:t>
      </w:r>
      <w:r w:rsidRPr="003D64EB">
        <w:rPr>
          <w:rFonts w:ascii="Calibri" w:hAnsi="Calibri"/>
        </w:rPr>
        <w:t xml:space="preserve">: the </w:t>
      </w:r>
      <w:r w:rsidR="0094694C">
        <w:rPr>
          <w:rFonts w:ascii="Calibri" w:hAnsi="Calibri"/>
        </w:rPr>
        <w:t xml:space="preserve">finalization of the ICT Policy White Paper is expected to lead to the </w:t>
      </w:r>
      <w:r w:rsidRPr="003D64EB">
        <w:rPr>
          <w:rFonts w:ascii="Calibri" w:hAnsi="Calibri"/>
        </w:rPr>
        <w:t>amendment of the ECT Act</w:t>
      </w:r>
      <w:r w:rsidR="0094694C">
        <w:rPr>
          <w:rFonts w:ascii="Calibri" w:hAnsi="Calibri"/>
        </w:rPr>
        <w:t>. ZADNA will use the amendment process to propose required amendments that</w:t>
      </w:r>
      <w:r w:rsidRPr="003D64EB">
        <w:rPr>
          <w:rFonts w:ascii="Calibri" w:hAnsi="Calibri"/>
        </w:rPr>
        <w:t xml:space="preserve"> will help enhance ZADNA’s ability to </w:t>
      </w:r>
      <w:r w:rsidR="0094694C">
        <w:rPr>
          <w:rFonts w:ascii="Calibri" w:hAnsi="Calibri"/>
        </w:rPr>
        <w:t xml:space="preserve">license and </w:t>
      </w:r>
      <w:r w:rsidRPr="003D64EB">
        <w:rPr>
          <w:rFonts w:ascii="Calibri" w:hAnsi="Calibri"/>
        </w:rPr>
        <w:t>regulate .ZA registries and registrars with clearly defined accountability lines.</w:t>
      </w:r>
    </w:p>
    <w:p w14:paraId="6496EAA3" w14:textId="77777777" w:rsidR="003D64EB" w:rsidRDefault="003D64EB" w:rsidP="005E2555">
      <w:pPr>
        <w:pStyle w:val="ListParagraph"/>
        <w:spacing w:line="360" w:lineRule="auto"/>
        <w:ind w:left="1728"/>
        <w:jc w:val="both"/>
        <w:rPr>
          <w:rFonts w:ascii="Calibri" w:hAnsi="Calibri"/>
        </w:rPr>
      </w:pPr>
    </w:p>
    <w:p w14:paraId="18532D26" w14:textId="05D39539" w:rsidR="003D64EB" w:rsidRPr="003D64EB" w:rsidRDefault="00DF0082" w:rsidP="0055113B">
      <w:pPr>
        <w:pStyle w:val="ListParagraph"/>
        <w:numPr>
          <w:ilvl w:val="3"/>
          <w:numId w:val="6"/>
        </w:numPr>
        <w:spacing w:line="360" w:lineRule="auto"/>
        <w:jc w:val="both"/>
        <w:rPr>
          <w:rFonts w:ascii="Calibri" w:hAnsi="Calibri"/>
        </w:rPr>
      </w:pPr>
      <w:r w:rsidRPr="003D64EB">
        <w:rPr>
          <w:rFonts w:ascii="Calibri" w:hAnsi="Calibri"/>
          <w:u w:val="single"/>
          <w:lang w:val="en-ZA"/>
        </w:rPr>
        <w:t>Significant, untapped market</w:t>
      </w:r>
      <w:r w:rsidR="00A34B15" w:rsidRPr="003D64EB">
        <w:rPr>
          <w:rFonts w:ascii="Calibri" w:hAnsi="Calibri"/>
          <w:lang w:val="en-ZA"/>
        </w:rPr>
        <w:t xml:space="preserve">: SA has around </w:t>
      </w:r>
      <w:r w:rsidR="007715EE" w:rsidRPr="003D64EB">
        <w:rPr>
          <w:rFonts w:ascii="Calibri" w:hAnsi="Calibri"/>
          <w:lang w:val="en-ZA"/>
        </w:rPr>
        <w:t>5</w:t>
      </w:r>
      <w:r w:rsidR="007715EE">
        <w:rPr>
          <w:rFonts w:ascii="Calibri" w:hAnsi="Calibri"/>
          <w:lang w:val="en-ZA"/>
        </w:rPr>
        <w:t>2</w:t>
      </w:r>
      <w:r w:rsidR="007715EE" w:rsidRPr="003D64EB">
        <w:rPr>
          <w:rFonts w:ascii="Calibri" w:hAnsi="Calibri"/>
          <w:lang w:val="en-ZA"/>
        </w:rPr>
        <w:t xml:space="preserve"> </w:t>
      </w:r>
      <w:r w:rsidR="00A34B15" w:rsidRPr="003D64EB">
        <w:rPr>
          <w:rFonts w:ascii="Calibri" w:hAnsi="Calibri"/>
          <w:lang w:val="en-ZA"/>
        </w:rPr>
        <w:t xml:space="preserve">million people </w:t>
      </w:r>
      <w:r w:rsidR="00AE07C2">
        <w:rPr>
          <w:rFonts w:ascii="Calibri" w:hAnsi="Calibri"/>
          <w:lang w:val="en-ZA"/>
        </w:rPr>
        <w:t>a</w:t>
      </w:r>
      <w:r w:rsidR="00A34B15" w:rsidRPr="003D64EB">
        <w:rPr>
          <w:rFonts w:ascii="Calibri" w:hAnsi="Calibri"/>
          <w:lang w:val="en-ZA"/>
        </w:rPr>
        <w:t xml:space="preserve">round 25% of whom have access to the Internet. The +/- 25 million South Africans using the Internet present an important untapped market that ZADNA should explore aggressively. Currently, there are a little more than one (1) million .ZA names. </w:t>
      </w:r>
      <w:r w:rsidR="007715EE">
        <w:rPr>
          <w:rFonts w:ascii="Calibri" w:hAnsi="Calibri"/>
          <w:lang w:val="en-ZA"/>
        </w:rPr>
        <w:t>To address this</w:t>
      </w:r>
      <w:r w:rsidR="00A34B15" w:rsidRPr="003D64EB">
        <w:rPr>
          <w:rFonts w:ascii="Calibri" w:hAnsi="Calibri"/>
          <w:lang w:val="en-ZA"/>
        </w:rPr>
        <w:t xml:space="preserve">: </w:t>
      </w:r>
    </w:p>
    <w:p w14:paraId="44875113" w14:textId="77777777" w:rsidR="003D64EB" w:rsidRPr="003D64EB" w:rsidRDefault="003D64EB" w:rsidP="005E2555">
      <w:pPr>
        <w:spacing w:line="360" w:lineRule="auto"/>
        <w:jc w:val="both"/>
        <w:rPr>
          <w:rFonts w:ascii="Calibri" w:hAnsi="Calibri"/>
        </w:rPr>
      </w:pPr>
    </w:p>
    <w:p w14:paraId="12259E4D" w14:textId="77777777" w:rsidR="003D64EB" w:rsidRPr="003D64EB" w:rsidRDefault="00D30393" w:rsidP="0055113B">
      <w:pPr>
        <w:pStyle w:val="ListParagraph"/>
        <w:numPr>
          <w:ilvl w:val="0"/>
          <w:numId w:val="11"/>
        </w:numPr>
        <w:spacing w:line="360" w:lineRule="auto"/>
        <w:jc w:val="both"/>
        <w:rPr>
          <w:rFonts w:ascii="Calibri" w:hAnsi="Calibri"/>
        </w:rPr>
      </w:pPr>
      <w:r w:rsidRPr="003D64EB">
        <w:rPr>
          <w:rFonts w:ascii="Calibri" w:hAnsi="Calibri"/>
        </w:rPr>
        <w:t xml:space="preserve">The local </w:t>
      </w:r>
      <w:r w:rsidR="00DF0082" w:rsidRPr="003D64EB">
        <w:rPr>
          <w:rFonts w:ascii="Calibri" w:hAnsi="Calibri"/>
          <w:lang w:val="en-ZA"/>
        </w:rPr>
        <w:t xml:space="preserve">registrar </w:t>
      </w:r>
      <w:r w:rsidR="00A34B15" w:rsidRPr="003D64EB">
        <w:rPr>
          <w:rFonts w:ascii="Calibri" w:hAnsi="Calibri"/>
          <w:lang w:val="en-ZA"/>
        </w:rPr>
        <w:t>and</w:t>
      </w:r>
      <w:r w:rsidR="00DF0082" w:rsidRPr="003D64EB">
        <w:rPr>
          <w:rFonts w:ascii="Calibri" w:hAnsi="Calibri"/>
          <w:lang w:val="en-ZA"/>
        </w:rPr>
        <w:t xml:space="preserve"> reseller base</w:t>
      </w:r>
      <w:r w:rsidRPr="003D64EB">
        <w:rPr>
          <w:rFonts w:ascii="Calibri" w:hAnsi="Calibri"/>
          <w:lang w:val="en-ZA"/>
        </w:rPr>
        <w:t xml:space="preserve"> should be diversified and grown.</w:t>
      </w:r>
    </w:p>
    <w:p w14:paraId="434F9DFB" w14:textId="4836A326" w:rsidR="003D64EB" w:rsidRPr="003D64EB" w:rsidRDefault="00D30393" w:rsidP="0055113B">
      <w:pPr>
        <w:pStyle w:val="ListParagraph"/>
        <w:numPr>
          <w:ilvl w:val="0"/>
          <w:numId w:val="11"/>
        </w:numPr>
        <w:spacing w:line="360" w:lineRule="auto"/>
        <w:jc w:val="both"/>
        <w:rPr>
          <w:rFonts w:ascii="Calibri" w:hAnsi="Calibri"/>
        </w:rPr>
      </w:pPr>
      <w:r w:rsidRPr="003D64EB">
        <w:rPr>
          <w:rFonts w:ascii="Calibri" w:hAnsi="Calibri"/>
        </w:rPr>
        <w:t xml:space="preserve">The reach of the </w:t>
      </w:r>
      <w:r w:rsidR="00DF0082" w:rsidRPr="003D64EB">
        <w:rPr>
          <w:rFonts w:ascii="Calibri" w:hAnsi="Calibri"/>
          <w:lang w:val="en-ZA"/>
        </w:rPr>
        <w:t xml:space="preserve">.ZA domain name education </w:t>
      </w:r>
      <w:r w:rsidR="008138D6" w:rsidRPr="003D64EB">
        <w:rPr>
          <w:rFonts w:ascii="Calibri" w:hAnsi="Calibri"/>
          <w:lang w:val="en-ZA"/>
        </w:rPr>
        <w:t>and</w:t>
      </w:r>
      <w:r w:rsidR="00DF0082" w:rsidRPr="003D64EB">
        <w:rPr>
          <w:rFonts w:ascii="Calibri" w:hAnsi="Calibri"/>
          <w:lang w:val="en-ZA"/>
        </w:rPr>
        <w:t xml:space="preserve"> awareness</w:t>
      </w:r>
      <w:r w:rsidRPr="003D64EB">
        <w:rPr>
          <w:rFonts w:ascii="Calibri" w:hAnsi="Calibri"/>
          <w:lang w:val="en-ZA"/>
        </w:rPr>
        <w:t xml:space="preserve"> should be expanded.</w:t>
      </w:r>
    </w:p>
    <w:p w14:paraId="3D475A0D" w14:textId="77777777" w:rsidR="003D64EB" w:rsidRPr="003D64EB" w:rsidRDefault="003D64EB" w:rsidP="005E2555">
      <w:pPr>
        <w:spacing w:line="360" w:lineRule="auto"/>
        <w:jc w:val="both"/>
        <w:rPr>
          <w:rFonts w:ascii="Calibri" w:hAnsi="Calibri"/>
          <w:u w:val="single"/>
          <w:lang w:val="en-ZA"/>
        </w:rPr>
      </w:pPr>
    </w:p>
    <w:p w14:paraId="29C55CF9" w14:textId="0227D5A5" w:rsidR="000F3208" w:rsidRPr="00A02476" w:rsidRDefault="00A02476" w:rsidP="0055113B">
      <w:pPr>
        <w:pStyle w:val="ListParagraph"/>
        <w:numPr>
          <w:ilvl w:val="3"/>
          <w:numId w:val="6"/>
        </w:numPr>
        <w:spacing w:line="360" w:lineRule="auto"/>
        <w:jc w:val="both"/>
        <w:rPr>
          <w:rFonts w:ascii="Calibri" w:hAnsi="Calibri"/>
        </w:rPr>
      </w:pPr>
      <w:r w:rsidRPr="00A02476">
        <w:rPr>
          <w:rFonts w:ascii="Calibri" w:hAnsi="Calibri"/>
          <w:u w:val="single"/>
          <w:lang w:val="en-ZA"/>
        </w:rPr>
        <w:t>ZACR per-domain-</w:t>
      </w:r>
      <w:r w:rsidR="000F3208" w:rsidRPr="00A02476">
        <w:rPr>
          <w:rFonts w:ascii="Calibri" w:hAnsi="Calibri"/>
          <w:u w:val="single"/>
          <w:lang w:val="en-ZA"/>
        </w:rPr>
        <w:t>name fee review</w:t>
      </w:r>
      <w:r w:rsidR="000F3208" w:rsidRPr="00A02476">
        <w:rPr>
          <w:rFonts w:ascii="Calibri" w:hAnsi="Calibri"/>
          <w:lang w:val="en-ZA"/>
        </w:rPr>
        <w:t>: since the signing of the Operating Agreement with ZACR in 2012, ZADNA has not increased the per-domain-name fee it receives from ZACR, whereas the fee that registrars pay to ZACR was increased in 2015. ZADNA will look at increasing its share of the fee, but is committed to ensuring that such increase does not lead to the increase of the fee that registrars pay to ZACR.</w:t>
      </w:r>
    </w:p>
    <w:p w14:paraId="19F59928" w14:textId="77777777" w:rsidR="000F3208" w:rsidRPr="0098631F" w:rsidRDefault="000F3208" w:rsidP="0098631F">
      <w:pPr>
        <w:pStyle w:val="ListParagraph"/>
        <w:spacing w:line="360" w:lineRule="auto"/>
        <w:ind w:left="1728"/>
        <w:jc w:val="both"/>
        <w:rPr>
          <w:rFonts w:ascii="Calibri" w:hAnsi="Calibri"/>
        </w:rPr>
      </w:pPr>
    </w:p>
    <w:p w14:paraId="3D691B3D" w14:textId="138C9001" w:rsidR="00876611" w:rsidRPr="00876611" w:rsidRDefault="00DF0082" w:rsidP="0055113B">
      <w:pPr>
        <w:pStyle w:val="ListParagraph"/>
        <w:numPr>
          <w:ilvl w:val="3"/>
          <w:numId w:val="6"/>
        </w:numPr>
        <w:spacing w:line="360" w:lineRule="auto"/>
        <w:jc w:val="both"/>
        <w:rPr>
          <w:rFonts w:ascii="Calibri" w:hAnsi="Calibri"/>
        </w:rPr>
      </w:pPr>
      <w:r w:rsidRPr="003D64EB">
        <w:rPr>
          <w:rFonts w:ascii="Calibri" w:hAnsi="Calibri"/>
          <w:u w:val="single"/>
          <w:lang w:val="en-ZA"/>
        </w:rPr>
        <w:t>Capacity building</w:t>
      </w:r>
      <w:r w:rsidR="00825E96" w:rsidRPr="003D64EB">
        <w:rPr>
          <w:rFonts w:ascii="Calibri" w:hAnsi="Calibri"/>
          <w:lang w:val="en-ZA"/>
        </w:rPr>
        <w:t>:</w:t>
      </w:r>
      <w:r w:rsidRPr="003D64EB">
        <w:rPr>
          <w:rFonts w:ascii="Calibri" w:hAnsi="Calibri"/>
          <w:lang w:val="en-ZA"/>
        </w:rPr>
        <w:t xml:space="preserve"> </w:t>
      </w:r>
      <w:r w:rsidR="00825E96" w:rsidRPr="003D64EB">
        <w:rPr>
          <w:rFonts w:ascii="Calibri" w:hAnsi="Calibri"/>
          <w:lang w:val="en-ZA"/>
        </w:rPr>
        <w:t>o</w:t>
      </w:r>
      <w:r w:rsidR="00DE25BD" w:rsidRPr="003D64EB">
        <w:rPr>
          <w:rFonts w:ascii="Calibri" w:hAnsi="Calibri"/>
          <w:lang w:val="en-ZA"/>
        </w:rPr>
        <w:t>ffering registrar, reseller and DNS training to the SA youth entrepreneurs and other entreprenerus is seen as a good opportunity that</w:t>
      </w:r>
      <w:r w:rsidR="0032351F">
        <w:rPr>
          <w:rFonts w:ascii="Calibri" w:hAnsi="Calibri"/>
          <w:lang w:val="en-ZA"/>
        </w:rPr>
        <w:t xml:space="preserve"> should</w:t>
      </w:r>
      <w:r w:rsidR="00DE25BD" w:rsidRPr="003D64EB">
        <w:rPr>
          <w:rFonts w:ascii="Calibri" w:hAnsi="Calibri"/>
          <w:lang w:val="en-ZA"/>
        </w:rPr>
        <w:t xml:space="preserve"> drive the growth of .ZA forward.</w:t>
      </w:r>
    </w:p>
    <w:p w14:paraId="2B8C66AA" w14:textId="77777777" w:rsidR="00876611" w:rsidRPr="00876611" w:rsidRDefault="00876611" w:rsidP="005E2555">
      <w:pPr>
        <w:pStyle w:val="ListParagraph"/>
        <w:spacing w:line="360" w:lineRule="auto"/>
        <w:ind w:left="1728"/>
        <w:jc w:val="both"/>
        <w:rPr>
          <w:rFonts w:ascii="Calibri" w:hAnsi="Calibri"/>
        </w:rPr>
      </w:pPr>
    </w:p>
    <w:p w14:paraId="13C98529" w14:textId="1EA3F5D8" w:rsidR="00876611" w:rsidRPr="00876611" w:rsidRDefault="00B83B6A" w:rsidP="0055113B">
      <w:pPr>
        <w:pStyle w:val="ListParagraph"/>
        <w:numPr>
          <w:ilvl w:val="3"/>
          <w:numId w:val="6"/>
        </w:numPr>
        <w:spacing w:line="360" w:lineRule="auto"/>
        <w:jc w:val="both"/>
        <w:rPr>
          <w:rFonts w:ascii="Calibri" w:hAnsi="Calibri"/>
        </w:rPr>
      </w:pPr>
      <w:r>
        <w:rPr>
          <w:rFonts w:ascii="Calibri" w:hAnsi="Calibri"/>
          <w:u w:val="single"/>
          <w:lang w:val="en-ZA"/>
        </w:rPr>
        <w:t xml:space="preserve">Current and future </w:t>
      </w:r>
      <w:r w:rsidR="00DF0082" w:rsidRPr="00876611">
        <w:rPr>
          <w:rFonts w:ascii="Calibri" w:hAnsi="Calibri"/>
          <w:u w:val="single"/>
          <w:lang w:val="en-ZA"/>
        </w:rPr>
        <w:t>dotCities</w:t>
      </w:r>
      <w:r w:rsidR="00DF0082" w:rsidRPr="00876611">
        <w:rPr>
          <w:rFonts w:ascii="Calibri" w:hAnsi="Calibri"/>
          <w:lang w:val="en-ZA"/>
        </w:rPr>
        <w:t xml:space="preserve">: </w:t>
      </w:r>
      <w:r w:rsidR="00C8001F" w:rsidRPr="00876611">
        <w:rPr>
          <w:rFonts w:ascii="Calibri" w:hAnsi="Calibri"/>
          <w:lang w:val="en-ZA"/>
        </w:rPr>
        <w:t>the lesson from the current dotCities has shown that ZADNA does well to drive the launch and operation of local dotCities, and should look at working with more SA cities and regions for the next round of new gTLD application.</w:t>
      </w:r>
    </w:p>
    <w:p w14:paraId="497C2707" w14:textId="77777777" w:rsidR="00876611" w:rsidRPr="00876611" w:rsidRDefault="00876611" w:rsidP="005E2555">
      <w:pPr>
        <w:spacing w:line="360" w:lineRule="auto"/>
        <w:jc w:val="both"/>
        <w:rPr>
          <w:rFonts w:ascii="Calibri" w:hAnsi="Calibri"/>
          <w:u w:val="single"/>
          <w:lang w:val="en-ZA"/>
        </w:rPr>
      </w:pPr>
    </w:p>
    <w:p w14:paraId="3D07E83B" w14:textId="372CCAE6" w:rsidR="00527B9D" w:rsidRDefault="00533B69" w:rsidP="0055113B">
      <w:pPr>
        <w:pStyle w:val="ListParagraph"/>
        <w:numPr>
          <w:ilvl w:val="3"/>
          <w:numId w:val="6"/>
        </w:numPr>
        <w:spacing w:line="360" w:lineRule="auto"/>
        <w:jc w:val="both"/>
        <w:rPr>
          <w:rFonts w:ascii="Calibri" w:hAnsi="Calibri"/>
        </w:rPr>
      </w:pPr>
      <w:r w:rsidRPr="001602E1">
        <w:rPr>
          <w:rFonts w:ascii="Calibri" w:hAnsi="Calibri"/>
          <w:u w:val="single"/>
        </w:rPr>
        <w:t>ENUM</w:t>
      </w:r>
      <w:r w:rsidRPr="00533B69">
        <w:rPr>
          <w:rFonts w:ascii="Calibri" w:hAnsi="Calibri"/>
        </w:rPr>
        <w:t>: “ENUM works by translating a telephone number into a domain name. This allows users to continue to use the existing phone number they are familiar with, whilst allowing the call to be routed using the domain name system. This system enables users to cut costs by bypassing the ordinary telephone system and costing no more than the rental already being paid for the Internet connection. ENUM also allows you to publish additional information alongside your telephone number. For example</w:t>
      </w:r>
      <w:r w:rsidR="001602E1">
        <w:rPr>
          <w:rFonts w:ascii="Calibri" w:hAnsi="Calibri"/>
        </w:rPr>
        <w:t>,</w:t>
      </w:r>
      <w:r w:rsidRPr="00533B69">
        <w:rPr>
          <w:rFonts w:ascii="Calibri" w:hAnsi="Calibri"/>
        </w:rPr>
        <w:t xml:space="preserve"> you can publish your postal address, email address or other location information.” (nominet.</w:t>
      </w:r>
      <w:r w:rsidR="001602E1">
        <w:rPr>
          <w:rFonts w:ascii="Calibri" w:hAnsi="Calibri"/>
        </w:rPr>
        <w:t>co.</w:t>
      </w:r>
      <w:r w:rsidRPr="00533B69">
        <w:rPr>
          <w:rFonts w:ascii="Calibri" w:hAnsi="Calibri"/>
        </w:rPr>
        <w:t>uk)</w:t>
      </w:r>
      <w:r w:rsidR="00416866">
        <w:rPr>
          <w:rFonts w:ascii="Calibri" w:hAnsi="Calibri"/>
        </w:rPr>
        <w:t>.</w:t>
      </w:r>
      <w:r w:rsidR="00527B9D">
        <w:rPr>
          <w:rFonts w:ascii="Calibri" w:hAnsi="Calibri"/>
        </w:rPr>
        <w:t xml:space="preserve"> </w:t>
      </w:r>
    </w:p>
    <w:p w14:paraId="052E936C" w14:textId="77777777" w:rsidR="00527B9D" w:rsidRPr="00527B9D" w:rsidRDefault="00527B9D" w:rsidP="00527B9D">
      <w:pPr>
        <w:spacing w:line="360" w:lineRule="auto"/>
        <w:jc w:val="both"/>
        <w:rPr>
          <w:rFonts w:ascii="Calibri" w:hAnsi="Calibri"/>
        </w:rPr>
      </w:pPr>
    </w:p>
    <w:p w14:paraId="51B2EC97" w14:textId="1910287E" w:rsidR="00416866" w:rsidRPr="00527B9D" w:rsidRDefault="00416866" w:rsidP="00527B9D">
      <w:pPr>
        <w:pStyle w:val="ListParagraph"/>
        <w:spacing w:line="360" w:lineRule="auto"/>
        <w:ind w:left="1728"/>
        <w:jc w:val="both"/>
        <w:rPr>
          <w:rFonts w:ascii="Calibri" w:hAnsi="Calibri"/>
        </w:rPr>
      </w:pPr>
      <w:r w:rsidRPr="00527B9D">
        <w:rPr>
          <w:rFonts w:ascii="Calibri" w:hAnsi="Calibri"/>
        </w:rPr>
        <w:t xml:space="preserve">ZADNA sees ENUM as an opportunity for supporting the Voice-Over-Internet Protocol (VOIP) in South Africa by working with relevant </w:t>
      </w:r>
      <w:r w:rsidR="00F4222D">
        <w:rPr>
          <w:rFonts w:ascii="Calibri" w:hAnsi="Calibri"/>
        </w:rPr>
        <w:t xml:space="preserve">ICT </w:t>
      </w:r>
      <w:r w:rsidR="001602E1">
        <w:rPr>
          <w:rFonts w:ascii="Calibri" w:hAnsi="Calibri"/>
        </w:rPr>
        <w:t xml:space="preserve">players </w:t>
      </w:r>
      <w:r w:rsidRPr="00527B9D">
        <w:rPr>
          <w:rFonts w:ascii="Calibri" w:hAnsi="Calibri"/>
        </w:rPr>
        <w:t xml:space="preserve">to encourage assigning .ZA names to traditional telephone numbering. </w:t>
      </w:r>
    </w:p>
    <w:p w14:paraId="0F78A095" w14:textId="77777777" w:rsidR="00527B9D" w:rsidRPr="00527B9D" w:rsidRDefault="00527B9D" w:rsidP="00527B9D">
      <w:pPr>
        <w:spacing w:line="360" w:lineRule="auto"/>
        <w:jc w:val="both"/>
        <w:rPr>
          <w:rFonts w:ascii="Calibri" w:hAnsi="Calibri"/>
        </w:rPr>
      </w:pPr>
    </w:p>
    <w:p w14:paraId="036687E9" w14:textId="0B5F758F" w:rsidR="00527B9D" w:rsidRPr="00527B9D" w:rsidRDefault="00C16E79" w:rsidP="0055113B">
      <w:pPr>
        <w:pStyle w:val="ListParagraph"/>
        <w:numPr>
          <w:ilvl w:val="3"/>
          <w:numId w:val="6"/>
        </w:numPr>
        <w:spacing w:line="360" w:lineRule="auto"/>
        <w:jc w:val="both"/>
        <w:rPr>
          <w:rFonts w:ascii="Calibri" w:hAnsi="Calibri"/>
        </w:rPr>
      </w:pPr>
      <w:r w:rsidRPr="00C97CFF">
        <w:rPr>
          <w:rFonts w:ascii="Calibri" w:hAnsi="Calibri"/>
          <w:u w:val="single"/>
        </w:rPr>
        <w:t>Strategic partnerships</w:t>
      </w:r>
      <w:r>
        <w:rPr>
          <w:rFonts w:ascii="Calibri" w:hAnsi="Calibri"/>
        </w:rPr>
        <w:t xml:space="preserve">: the DNS concerns different facets of a country, and requires collaboration between different players. For ZADNA, in line with its mandate, working in partnerships with relevant organisations such as the </w:t>
      </w:r>
      <w:r w:rsidR="00F9107F">
        <w:rPr>
          <w:rFonts w:ascii="Calibri" w:hAnsi="Calibri"/>
        </w:rPr>
        <w:t xml:space="preserve">Small Enterprise Development Agency (SEDA), </w:t>
      </w:r>
      <w:r>
        <w:rPr>
          <w:rFonts w:ascii="Calibri" w:hAnsi="Calibri"/>
        </w:rPr>
        <w:t xml:space="preserve">Companies Intellectual Property Commission (CIPC), business organisations, and intellectual property organisations </w:t>
      </w:r>
      <w:r w:rsidR="0037049C">
        <w:rPr>
          <w:rFonts w:ascii="Calibri" w:hAnsi="Calibri"/>
        </w:rPr>
        <w:t>can help in both creating domain name awareness and in bundling .ZA domain name registration with company and intellectual property registration.</w:t>
      </w:r>
    </w:p>
    <w:p w14:paraId="24727A61" w14:textId="77777777" w:rsidR="00A34B15" w:rsidRDefault="00A34B15" w:rsidP="005E2555">
      <w:pPr>
        <w:pStyle w:val="ListParagraph"/>
        <w:spacing w:line="360" w:lineRule="auto"/>
        <w:ind w:left="1080"/>
        <w:jc w:val="both"/>
        <w:rPr>
          <w:rFonts w:ascii="Calibri" w:hAnsi="Calibri"/>
        </w:rPr>
      </w:pPr>
    </w:p>
    <w:p w14:paraId="45062107" w14:textId="7BDD99B1" w:rsidR="00ED261A" w:rsidRPr="00876611" w:rsidRDefault="00ED261A" w:rsidP="0055113B">
      <w:pPr>
        <w:pStyle w:val="ListParagraph"/>
        <w:numPr>
          <w:ilvl w:val="2"/>
          <w:numId w:val="6"/>
        </w:numPr>
        <w:spacing w:line="360" w:lineRule="auto"/>
        <w:jc w:val="both"/>
        <w:rPr>
          <w:rFonts w:ascii="Calibri" w:hAnsi="Calibri"/>
          <w:b/>
          <w:i/>
        </w:rPr>
      </w:pPr>
      <w:r w:rsidRPr="00876611">
        <w:rPr>
          <w:rFonts w:ascii="Calibri" w:hAnsi="Calibri"/>
          <w:b/>
          <w:i/>
        </w:rPr>
        <w:t>Threats</w:t>
      </w:r>
    </w:p>
    <w:p w14:paraId="7A54769E" w14:textId="77777777" w:rsidR="007C3C13" w:rsidRDefault="007C3C13" w:rsidP="005E2555">
      <w:pPr>
        <w:pStyle w:val="ListParagraph"/>
        <w:spacing w:line="360" w:lineRule="auto"/>
        <w:jc w:val="both"/>
        <w:rPr>
          <w:rFonts w:ascii="Calibri" w:hAnsi="Calibri"/>
        </w:rPr>
      </w:pPr>
      <w:r>
        <w:rPr>
          <w:rFonts w:ascii="Calibri" w:hAnsi="Calibri"/>
        </w:rPr>
        <w:t>The following were identified as threats that ZADNA should address as part of its strategy:</w:t>
      </w:r>
    </w:p>
    <w:p w14:paraId="57070D8F" w14:textId="77777777" w:rsidR="007C3C13" w:rsidRDefault="007C3C13" w:rsidP="005E2555">
      <w:pPr>
        <w:pStyle w:val="ListParagraph"/>
        <w:spacing w:line="360" w:lineRule="auto"/>
        <w:jc w:val="both"/>
        <w:rPr>
          <w:rFonts w:ascii="Calibri" w:hAnsi="Calibri"/>
        </w:rPr>
      </w:pPr>
    </w:p>
    <w:p w14:paraId="314D7B3D" w14:textId="5AED0558" w:rsidR="004868B8" w:rsidRPr="004868B8" w:rsidRDefault="00277320" w:rsidP="0055113B">
      <w:pPr>
        <w:pStyle w:val="ListParagraph"/>
        <w:numPr>
          <w:ilvl w:val="3"/>
          <w:numId w:val="6"/>
        </w:numPr>
        <w:spacing w:line="360" w:lineRule="auto"/>
        <w:jc w:val="both"/>
        <w:rPr>
          <w:rFonts w:ascii="Calibri" w:hAnsi="Calibri"/>
        </w:rPr>
      </w:pPr>
      <w:r w:rsidRPr="004868B8">
        <w:rPr>
          <w:rFonts w:ascii="Calibri" w:hAnsi="Calibri"/>
          <w:u w:val="single"/>
          <w:lang w:val="en-ZA"/>
        </w:rPr>
        <w:t>Free domain names</w:t>
      </w:r>
      <w:r w:rsidR="003936DC" w:rsidRPr="004868B8">
        <w:rPr>
          <w:rFonts w:ascii="Calibri" w:hAnsi="Calibri"/>
          <w:lang w:val="en-ZA"/>
        </w:rPr>
        <w:t xml:space="preserve">: several smaller ccTLDs have introduced free domain name registration in a bid to increase </w:t>
      </w:r>
      <w:r w:rsidRPr="004868B8">
        <w:rPr>
          <w:rFonts w:ascii="Calibri" w:hAnsi="Calibri"/>
          <w:lang w:val="en-ZA"/>
        </w:rPr>
        <w:t xml:space="preserve">registrations. These efforts do not, however, seem to have translated into valuable </w:t>
      </w:r>
      <w:r w:rsidR="0005721E">
        <w:rPr>
          <w:rFonts w:ascii="Calibri" w:hAnsi="Calibri"/>
          <w:lang w:val="en-ZA"/>
        </w:rPr>
        <w:t xml:space="preserve">TLD </w:t>
      </w:r>
      <w:r w:rsidRPr="004868B8">
        <w:rPr>
          <w:rFonts w:ascii="Calibri" w:hAnsi="Calibri"/>
          <w:lang w:val="en-ZA"/>
        </w:rPr>
        <w:t>brand success. The .tk TLD (for Tokelau Islands) has become the biggest ccTLD in the world in registration numbers (with around 15 million registrations)</w:t>
      </w:r>
      <w:r w:rsidR="0005721E">
        <w:rPr>
          <w:rFonts w:ascii="Calibri" w:hAnsi="Calibri"/>
          <w:lang w:val="en-ZA"/>
        </w:rPr>
        <w:t xml:space="preserve"> purely because of free registrations</w:t>
      </w:r>
      <w:r w:rsidRPr="004868B8">
        <w:rPr>
          <w:rFonts w:ascii="Calibri" w:hAnsi="Calibri"/>
          <w:lang w:val="en-ZA"/>
        </w:rPr>
        <w:t>. This rapid growth</w:t>
      </w:r>
      <w:r w:rsidR="004B39D9">
        <w:rPr>
          <w:rFonts w:ascii="Calibri" w:hAnsi="Calibri"/>
          <w:lang w:val="en-ZA"/>
        </w:rPr>
        <w:t>, however,</w:t>
      </w:r>
      <w:r w:rsidRPr="004868B8">
        <w:rPr>
          <w:rFonts w:ascii="Calibri" w:hAnsi="Calibri"/>
          <w:lang w:val="en-ZA"/>
        </w:rPr>
        <w:t xml:space="preserve"> has had a neg</w:t>
      </w:r>
      <w:r w:rsidR="00830E93">
        <w:rPr>
          <w:rFonts w:ascii="Calibri" w:hAnsi="Calibri"/>
          <w:lang w:val="en-ZA"/>
        </w:rPr>
        <w:t>a</w:t>
      </w:r>
      <w:r w:rsidRPr="004868B8">
        <w:rPr>
          <w:rFonts w:ascii="Calibri" w:hAnsi="Calibri"/>
          <w:lang w:val="en-ZA"/>
        </w:rPr>
        <w:t xml:space="preserve">tive effect </w:t>
      </w:r>
      <w:r w:rsidR="00830E93">
        <w:rPr>
          <w:rFonts w:ascii="Calibri" w:hAnsi="Calibri"/>
          <w:lang w:val="en-ZA"/>
        </w:rPr>
        <w:t>in that</w:t>
      </w:r>
      <w:r w:rsidR="00656794">
        <w:rPr>
          <w:rFonts w:ascii="Calibri" w:hAnsi="Calibri"/>
          <w:lang w:val="en-ZA"/>
        </w:rPr>
        <w:t>.tk has become</w:t>
      </w:r>
      <w:r w:rsidRPr="004868B8">
        <w:rPr>
          <w:rFonts w:ascii="Calibri" w:hAnsi="Calibri"/>
          <w:lang w:val="en-ZA"/>
        </w:rPr>
        <w:t xml:space="preserve"> synonymous with being seen as a haven of cybersquatters and online criminals.</w:t>
      </w:r>
    </w:p>
    <w:p w14:paraId="61B0C9B5" w14:textId="77777777" w:rsidR="004868B8" w:rsidRPr="004868B8" w:rsidRDefault="004868B8" w:rsidP="005E2555">
      <w:pPr>
        <w:pStyle w:val="ListParagraph"/>
        <w:spacing w:line="360" w:lineRule="auto"/>
        <w:ind w:left="1728"/>
        <w:jc w:val="both"/>
        <w:rPr>
          <w:rFonts w:ascii="Calibri" w:hAnsi="Calibri"/>
        </w:rPr>
      </w:pPr>
    </w:p>
    <w:p w14:paraId="1D1B0E53" w14:textId="77777777" w:rsidR="004868B8" w:rsidRPr="004868B8" w:rsidRDefault="00277320" w:rsidP="005E2555">
      <w:pPr>
        <w:pStyle w:val="ListParagraph"/>
        <w:spacing w:line="360" w:lineRule="auto"/>
        <w:ind w:left="1728"/>
        <w:jc w:val="both"/>
        <w:rPr>
          <w:rFonts w:ascii="Calibri" w:hAnsi="Calibri"/>
        </w:rPr>
      </w:pPr>
      <w:r w:rsidRPr="004868B8">
        <w:rPr>
          <w:rFonts w:ascii="Calibri" w:hAnsi="Calibri"/>
          <w:lang w:val="en-ZA"/>
        </w:rPr>
        <w:t xml:space="preserve">ZADNA has tracked the trend of free TLDs and come to the conclusion that (a) free registrations have a negative effect of significantly devaluing a TLD from a brand perspective and (b) </w:t>
      </w:r>
      <w:r w:rsidR="007C1431" w:rsidRPr="004868B8">
        <w:rPr>
          <w:rFonts w:ascii="Calibri" w:hAnsi="Calibri"/>
          <w:lang w:val="en-ZA"/>
        </w:rPr>
        <w:t>there are already existing .ZA SLDs offering free registrations to their communities, such as nom.za and ac.za. Accordingly, ZADNA will continue to allow free SLDs for specific communitites, while at the same time working with registries and registrars to grow and promote paid-for SLDs at competitive prices.</w:t>
      </w:r>
    </w:p>
    <w:p w14:paraId="783FB6CA" w14:textId="77777777" w:rsidR="004868B8" w:rsidRPr="004868B8" w:rsidRDefault="004868B8" w:rsidP="005E2555">
      <w:pPr>
        <w:spacing w:line="360" w:lineRule="auto"/>
        <w:jc w:val="both"/>
        <w:rPr>
          <w:rFonts w:ascii="Calibri" w:hAnsi="Calibri"/>
          <w:u w:val="single"/>
          <w:lang w:val="en-ZA"/>
        </w:rPr>
      </w:pPr>
    </w:p>
    <w:p w14:paraId="784C8E87" w14:textId="0D16B5ED" w:rsidR="00CB6782" w:rsidRPr="00CB6782" w:rsidRDefault="00277320" w:rsidP="0055113B">
      <w:pPr>
        <w:pStyle w:val="ListParagraph"/>
        <w:numPr>
          <w:ilvl w:val="3"/>
          <w:numId w:val="6"/>
        </w:numPr>
        <w:spacing w:line="360" w:lineRule="auto"/>
        <w:jc w:val="both"/>
        <w:rPr>
          <w:rFonts w:ascii="Calibri" w:hAnsi="Calibri"/>
        </w:rPr>
      </w:pPr>
      <w:r w:rsidRPr="004868B8">
        <w:rPr>
          <w:rFonts w:ascii="Calibri" w:hAnsi="Calibri"/>
          <w:u w:val="single"/>
          <w:lang w:val="en-ZA"/>
        </w:rPr>
        <w:t xml:space="preserve">New </w:t>
      </w:r>
      <w:r w:rsidR="008F008F" w:rsidRPr="004868B8">
        <w:rPr>
          <w:rFonts w:ascii="Calibri" w:hAnsi="Calibri"/>
          <w:u w:val="single"/>
          <w:lang w:val="en-ZA"/>
        </w:rPr>
        <w:t>gTLDs</w:t>
      </w:r>
      <w:r w:rsidR="008F008F" w:rsidRPr="004868B8">
        <w:rPr>
          <w:rFonts w:ascii="Calibri" w:hAnsi="Calibri"/>
          <w:lang w:val="en-ZA"/>
        </w:rPr>
        <w:t xml:space="preserve">: with </w:t>
      </w:r>
      <w:r w:rsidR="002B7BF3">
        <w:rPr>
          <w:rFonts w:ascii="Calibri" w:hAnsi="Calibri"/>
          <w:lang w:val="en-ZA"/>
        </w:rPr>
        <w:t>around</w:t>
      </w:r>
      <w:r w:rsidR="008F008F" w:rsidRPr="004868B8">
        <w:rPr>
          <w:rFonts w:ascii="Calibri" w:hAnsi="Calibri"/>
          <w:lang w:val="en-ZA"/>
        </w:rPr>
        <w:t xml:space="preserve"> 1</w:t>
      </w:r>
      <w:r w:rsidR="007732A4">
        <w:rPr>
          <w:rFonts w:ascii="Calibri" w:hAnsi="Calibri"/>
          <w:lang w:val="en-ZA"/>
        </w:rPr>
        <w:t xml:space="preserve"> </w:t>
      </w:r>
      <w:r w:rsidR="008F008F" w:rsidRPr="004868B8">
        <w:rPr>
          <w:rFonts w:ascii="Calibri" w:hAnsi="Calibri"/>
          <w:lang w:val="en-ZA"/>
        </w:rPr>
        <w:t xml:space="preserve">300 new gTLDs being delegated into the Internet root zone since late 2013, Internet users now have a significantly wide choice of domain name registrations. For ccTLDs, the challenge, and probably the main competition weapon to stave off new gTLD competition, </w:t>
      </w:r>
      <w:r w:rsidR="00D85F46" w:rsidRPr="004868B8">
        <w:rPr>
          <w:rFonts w:ascii="Calibri" w:hAnsi="Calibri"/>
          <w:lang w:val="en-ZA"/>
        </w:rPr>
        <w:t xml:space="preserve">is to create more brand awareness </w:t>
      </w:r>
      <w:r w:rsidR="004116D2" w:rsidRPr="004868B8">
        <w:rPr>
          <w:rFonts w:ascii="Calibri" w:hAnsi="Calibri"/>
          <w:lang w:val="en-ZA"/>
        </w:rPr>
        <w:t xml:space="preserve">around their ccTLDs. Accordingly, ZADNA plans to create more awareness around .ZA, while at the same time </w:t>
      </w:r>
      <w:r w:rsidR="00A06EBB" w:rsidRPr="004868B8">
        <w:rPr>
          <w:rFonts w:ascii="Calibri" w:hAnsi="Calibri"/>
          <w:lang w:val="en-ZA"/>
        </w:rPr>
        <w:t xml:space="preserve">giving more South Africans </w:t>
      </w:r>
      <w:r w:rsidR="00FC7878">
        <w:rPr>
          <w:rFonts w:ascii="Calibri" w:hAnsi="Calibri"/>
          <w:lang w:val="en-ZA"/>
        </w:rPr>
        <w:t xml:space="preserve">expanded </w:t>
      </w:r>
      <w:r w:rsidR="00EE334B">
        <w:rPr>
          <w:rFonts w:ascii="Calibri" w:hAnsi="Calibri"/>
          <w:lang w:val="en-ZA"/>
        </w:rPr>
        <w:t>choice</w:t>
      </w:r>
      <w:r w:rsidR="00A06EBB" w:rsidRPr="004868B8">
        <w:rPr>
          <w:rFonts w:ascii="Calibri" w:hAnsi="Calibri"/>
          <w:lang w:val="en-ZA"/>
        </w:rPr>
        <w:t xml:space="preserve"> of SLDs within which they register</w:t>
      </w:r>
      <w:r w:rsidR="00512F56">
        <w:rPr>
          <w:rFonts w:ascii="Calibri" w:hAnsi="Calibri"/>
          <w:lang w:val="en-ZA"/>
        </w:rPr>
        <w:t xml:space="preserve"> names</w:t>
      </w:r>
      <w:r w:rsidR="00A06EBB" w:rsidRPr="004868B8">
        <w:rPr>
          <w:rFonts w:ascii="Calibri" w:hAnsi="Calibri"/>
          <w:lang w:val="en-ZA"/>
        </w:rPr>
        <w:t>.</w:t>
      </w:r>
    </w:p>
    <w:p w14:paraId="4C5B57FC" w14:textId="77777777" w:rsidR="00CB6782" w:rsidRPr="00CB6782" w:rsidRDefault="00CB6782" w:rsidP="005E2555">
      <w:pPr>
        <w:pStyle w:val="ListParagraph"/>
        <w:spacing w:line="360" w:lineRule="auto"/>
        <w:ind w:left="1728"/>
        <w:jc w:val="both"/>
        <w:rPr>
          <w:rFonts w:ascii="Calibri" w:hAnsi="Calibri"/>
        </w:rPr>
      </w:pPr>
    </w:p>
    <w:p w14:paraId="7AF27683" w14:textId="30E68802" w:rsidR="0019294C" w:rsidRPr="0019294C" w:rsidRDefault="00277320" w:rsidP="0055113B">
      <w:pPr>
        <w:pStyle w:val="ListParagraph"/>
        <w:numPr>
          <w:ilvl w:val="3"/>
          <w:numId w:val="6"/>
        </w:numPr>
        <w:spacing w:line="360" w:lineRule="auto"/>
        <w:jc w:val="both"/>
        <w:rPr>
          <w:rFonts w:ascii="Calibri" w:hAnsi="Calibri"/>
        </w:rPr>
      </w:pPr>
      <w:r w:rsidRPr="0019294C">
        <w:rPr>
          <w:rFonts w:ascii="Calibri" w:hAnsi="Calibri"/>
          <w:u w:val="single"/>
          <w:lang w:val="en-ZA"/>
        </w:rPr>
        <w:t>Social media</w:t>
      </w:r>
      <w:r w:rsidR="00C0068E" w:rsidRPr="0019294C">
        <w:rPr>
          <w:rFonts w:ascii="Calibri" w:hAnsi="Calibri"/>
          <w:lang w:val="en-ZA"/>
        </w:rPr>
        <w:t xml:space="preserve">: this threat is indirect, but still presents an important threat to the growth of .ZA because instead of registering own domain names, people are attracted to free web presence on social media sites such as Facebook, Instagram and Google+. </w:t>
      </w:r>
      <w:r w:rsidR="0040202F" w:rsidRPr="0019294C">
        <w:rPr>
          <w:rFonts w:ascii="Calibri" w:hAnsi="Calibri"/>
          <w:lang w:val="en-ZA"/>
        </w:rPr>
        <w:t xml:space="preserve">ZADNA plans to educate the public more about the downsides of social media pages and the value of exclusively your own, personal </w:t>
      </w:r>
      <w:r w:rsidR="00D11DBB">
        <w:rPr>
          <w:rFonts w:ascii="Calibri" w:hAnsi="Calibri"/>
          <w:lang w:val="en-ZA"/>
        </w:rPr>
        <w:t>“</w:t>
      </w:r>
      <w:r w:rsidR="0040202F" w:rsidRPr="0019294C">
        <w:rPr>
          <w:rFonts w:ascii="Calibri" w:hAnsi="Calibri"/>
          <w:lang w:val="en-ZA"/>
        </w:rPr>
        <w:t>online real estate</w:t>
      </w:r>
      <w:r w:rsidR="00D11DBB">
        <w:rPr>
          <w:rFonts w:ascii="Calibri" w:hAnsi="Calibri"/>
          <w:lang w:val="en-ZA"/>
        </w:rPr>
        <w:t>”</w:t>
      </w:r>
      <w:r w:rsidR="0040202F" w:rsidRPr="0019294C">
        <w:rPr>
          <w:rFonts w:ascii="Calibri" w:hAnsi="Calibri"/>
          <w:lang w:val="en-ZA"/>
        </w:rPr>
        <w:t xml:space="preserve"> in the form of </w:t>
      </w:r>
      <w:r w:rsidR="00DD267F" w:rsidRPr="0019294C">
        <w:rPr>
          <w:rFonts w:ascii="Calibri" w:hAnsi="Calibri"/>
          <w:lang w:val="en-ZA"/>
        </w:rPr>
        <w:t>an exclusive domain name that clearly identifies them as South African.</w:t>
      </w:r>
    </w:p>
    <w:p w14:paraId="5DC22A99" w14:textId="77777777" w:rsidR="0019294C" w:rsidRPr="0019294C" w:rsidRDefault="0019294C" w:rsidP="005E2555">
      <w:pPr>
        <w:spacing w:line="360" w:lineRule="auto"/>
        <w:jc w:val="both"/>
        <w:rPr>
          <w:rFonts w:ascii="Calibri" w:hAnsi="Calibri"/>
          <w:u w:val="single"/>
          <w:lang w:val="en-ZA"/>
        </w:rPr>
      </w:pPr>
    </w:p>
    <w:p w14:paraId="3F3680E4" w14:textId="564FDDFF" w:rsidR="009F4B2A" w:rsidRPr="009F4B2A" w:rsidRDefault="00277320" w:rsidP="0055113B">
      <w:pPr>
        <w:pStyle w:val="ListParagraph"/>
        <w:numPr>
          <w:ilvl w:val="3"/>
          <w:numId w:val="6"/>
        </w:numPr>
        <w:spacing w:line="360" w:lineRule="auto"/>
        <w:jc w:val="both"/>
        <w:rPr>
          <w:rFonts w:ascii="Calibri" w:hAnsi="Calibri"/>
        </w:rPr>
      </w:pPr>
      <w:r w:rsidRPr="0019294C">
        <w:rPr>
          <w:rFonts w:ascii="Calibri" w:hAnsi="Calibri"/>
          <w:u w:val="single"/>
          <w:lang w:val="en-ZA"/>
        </w:rPr>
        <w:t>Dependence on proprietary registry technology (ZACR)</w:t>
      </w:r>
      <w:r w:rsidR="004C7A20" w:rsidRPr="0019294C">
        <w:rPr>
          <w:rFonts w:ascii="Calibri" w:hAnsi="Calibri"/>
          <w:lang w:val="en-ZA"/>
        </w:rPr>
        <w:t xml:space="preserve">: the establishment of the ZA Central Registry (ZACR) in 2012 has presented a significant world-class registry platform on which ZADNA grows .ZA further through easy, affordable, accessible and robust registrations </w:t>
      </w:r>
      <w:r w:rsidR="00CC2DE4" w:rsidRPr="0019294C">
        <w:rPr>
          <w:rFonts w:ascii="Calibri" w:hAnsi="Calibri"/>
          <w:lang w:val="en-ZA"/>
        </w:rPr>
        <w:t>in co.za, net.za, org.za and we</w:t>
      </w:r>
      <w:r w:rsidR="004C7A20" w:rsidRPr="0019294C">
        <w:rPr>
          <w:rFonts w:ascii="Calibri" w:hAnsi="Calibri"/>
          <w:lang w:val="en-ZA"/>
        </w:rPr>
        <w:t>b.za.</w:t>
      </w:r>
      <w:r w:rsidR="00CC2DE4" w:rsidRPr="0019294C">
        <w:rPr>
          <w:rFonts w:ascii="Calibri" w:hAnsi="Calibri"/>
          <w:lang w:val="en-ZA"/>
        </w:rPr>
        <w:t xml:space="preserve"> </w:t>
      </w:r>
      <w:r w:rsidR="00B75871" w:rsidRPr="0019294C">
        <w:rPr>
          <w:rFonts w:ascii="Calibri" w:hAnsi="Calibri"/>
          <w:lang w:val="en-ZA"/>
        </w:rPr>
        <w:t xml:space="preserve">The downside to this is that the registry technology is proprietary and is therefore paid for. It is possible that if free, open source registry software of the same standard were to be used, there </w:t>
      </w:r>
      <w:r w:rsidR="0030528C">
        <w:rPr>
          <w:rFonts w:ascii="Calibri" w:hAnsi="Calibri"/>
          <w:lang w:val="en-ZA"/>
        </w:rPr>
        <w:t xml:space="preserve">could </w:t>
      </w:r>
      <w:r w:rsidR="00B75871" w:rsidRPr="0019294C">
        <w:rPr>
          <w:rFonts w:ascii="Calibri" w:hAnsi="Calibri"/>
          <w:lang w:val="en-ZA"/>
        </w:rPr>
        <w:t xml:space="preserve">be significant cost-savings in the .ZA domain name value chain that could enable ZADNA to further reduce domain name fees, thus making .ZA more price-competitive. ZADNA will investigate this possibility and quantify key benefits that could justify migration from </w:t>
      </w:r>
      <w:r w:rsidR="00621554" w:rsidRPr="0019294C">
        <w:rPr>
          <w:rFonts w:ascii="Calibri" w:hAnsi="Calibri"/>
          <w:lang w:val="en-ZA"/>
        </w:rPr>
        <w:t>a proprietary technology to a robust</w:t>
      </w:r>
      <w:r w:rsidR="00CC5ED0" w:rsidRPr="0019294C">
        <w:rPr>
          <w:rFonts w:ascii="Calibri" w:hAnsi="Calibri"/>
          <w:lang w:val="en-ZA"/>
        </w:rPr>
        <w:t>, open source technology.</w:t>
      </w:r>
    </w:p>
    <w:p w14:paraId="53964BDF" w14:textId="77777777" w:rsidR="009F4B2A" w:rsidRPr="009F4B2A" w:rsidRDefault="009F4B2A" w:rsidP="005E2555">
      <w:pPr>
        <w:spacing w:line="360" w:lineRule="auto"/>
        <w:jc w:val="both"/>
        <w:rPr>
          <w:rFonts w:ascii="Calibri" w:hAnsi="Calibri"/>
          <w:u w:val="single"/>
          <w:lang w:val="en-ZA"/>
        </w:rPr>
      </w:pPr>
    </w:p>
    <w:p w14:paraId="607F1A13" w14:textId="28FB8126" w:rsidR="00277320" w:rsidRPr="009F4B2A" w:rsidRDefault="00277320" w:rsidP="0055113B">
      <w:pPr>
        <w:pStyle w:val="ListParagraph"/>
        <w:numPr>
          <w:ilvl w:val="3"/>
          <w:numId w:val="6"/>
        </w:numPr>
        <w:spacing w:line="360" w:lineRule="auto"/>
        <w:jc w:val="both"/>
        <w:rPr>
          <w:rFonts w:ascii="Calibri" w:hAnsi="Calibri"/>
        </w:rPr>
      </w:pPr>
      <w:r w:rsidRPr="009F4B2A">
        <w:rPr>
          <w:rFonts w:ascii="Calibri" w:hAnsi="Calibri"/>
          <w:u w:val="single"/>
          <w:lang w:val="en-ZA"/>
        </w:rPr>
        <w:t>Security</w:t>
      </w:r>
      <w:r w:rsidR="00F9467D" w:rsidRPr="009F4B2A">
        <w:rPr>
          <w:rFonts w:ascii="Calibri" w:hAnsi="Calibri"/>
          <w:lang w:val="en-ZA"/>
        </w:rPr>
        <w:t xml:space="preserve">: </w:t>
      </w:r>
      <w:r w:rsidR="00A97C2E" w:rsidRPr="009F4B2A">
        <w:rPr>
          <w:rFonts w:ascii="Calibri" w:hAnsi="Calibri"/>
          <w:lang w:val="en-ZA"/>
        </w:rPr>
        <w:t xml:space="preserve">online security remains a serious threat even in the domain name industry. ZADNA </w:t>
      </w:r>
      <w:r w:rsidR="00E76500" w:rsidRPr="009F4B2A">
        <w:rPr>
          <w:rFonts w:ascii="Calibri" w:hAnsi="Calibri"/>
          <w:lang w:val="en-ZA"/>
        </w:rPr>
        <w:t xml:space="preserve">appreciates this threat and continues </w:t>
      </w:r>
      <w:r w:rsidR="00E61F1E" w:rsidRPr="009F4B2A">
        <w:rPr>
          <w:rFonts w:ascii="Calibri" w:hAnsi="Calibri"/>
          <w:lang w:val="en-ZA"/>
        </w:rPr>
        <w:t>to monitor security developments and to introduce continuous security improvement standards with which .ZA registries should comply.</w:t>
      </w:r>
    </w:p>
    <w:p w14:paraId="4E8FF8D9" w14:textId="77777777" w:rsidR="003C5E47" w:rsidRDefault="003C5E47" w:rsidP="005E2555">
      <w:pPr>
        <w:spacing w:line="360" w:lineRule="auto"/>
        <w:jc w:val="both"/>
        <w:rPr>
          <w:rFonts w:ascii="Calibri" w:hAnsi="Calibri"/>
        </w:rPr>
      </w:pPr>
    </w:p>
    <w:p w14:paraId="5502BDF9" w14:textId="394AB91B" w:rsidR="00F13AD5" w:rsidRDefault="00F13AD5" w:rsidP="0055113B">
      <w:pPr>
        <w:pStyle w:val="Heading2"/>
        <w:numPr>
          <w:ilvl w:val="1"/>
          <w:numId w:val="6"/>
        </w:numPr>
      </w:pPr>
      <w:bookmarkStart w:id="14" w:name="_Toc318987507"/>
      <w:r>
        <w:t>.ZA Namespace Analysis</w:t>
      </w:r>
      <w:bookmarkEnd w:id="14"/>
    </w:p>
    <w:p w14:paraId="1D7A1E7B" w14:textId="77777777" w:rsidR="00F13AD5" w:rsidRPr="00F13AD5" w:rsidRDefault="00F13AD5" w:rsidP="005E2555">
      <w:pPr>
        <w:jc w:val="both"/>
      </w:pPr>
    </w:p>
    <w:p w14:paraId="653EE7AD" w14:textId="7B5D37D6" w:rsidR="00F13AD5" w:rsidRPr="007A7BD9" w:rsidRDefault="00F13AD5" w:rsidP="0055113B">
      <w:pPr>
        <w:pStyle w:val="ListParagraph"/>
        <w:numPr>
          <w:ilvl w:val="2"/>
          <w:numId w:val="6"/>
        </w:numPr>
        <w:spacing w:line="360" w:lineRule="auto"/>
        <w:jc w:val="both"/>
        <w:rPr>
          <w:rFonts w:ascii="Calibri" w:hAnsi="Calibri"/>
          <w:b/>
        </w:rPr>
      </w:pPr>
      <w:r w:rsidRPr="007A7BD9">
        <w:rPr>
          <w:rFonts w:ascii="Calibri" w:hAnsi="Calibri"/>
          <w:b/>
        </w:rPr>
        <w:t>SLD structure</w:t>
      </w:r>
    </w:p>
    <w:p w14:paraId="01E19017" w14:textId="5E5545BB" w:rsidR="00EB4254" w:rsidRPr="004E1247" w:rsidRDefault="00EB4254" w:rsidP="005E2555">
      <w:pPr>
        <w:spacing w:line="360" w:lineRule="auto"/>
        <w:ind w:left="720"/>
        <w:jc w:val="both"/>
        <w:rPr>
          <w:rFonts w:ascii="Calibri" w:eastAsiaTheme="majorEastAsia" w:hAnsi="Calibri" w:cstheme="majorBidi"/>
        </w:rPr>
      </w:pPr>
      <w:r w:rsidRPr="004E1247">
        <w:rPr>
          <w:rFonts w:ascii="Calibri" w:eastAsiaTheme="majorEastAsia" w:hAnsi="Calibri" w:cstheme="majorBidi"/>
        </w:rPr>
        <w:t>ZADNA’s business model is dependent on the .ZA SLD structure. From its inception in the early 90s, .ZA ado</w:t>
      </w:r>
      <w:r w:rsidR="00E9138C" w:rsidRPr="004E1247">
        <w:rPr>
          <w:rFonts w:ascii="Calibri" w:eastAsiaTheme="majorEastAsia" w:hAnsi="Calibri" w:cstheme="majorBidi"/>
        </w:rPr>
        <w:t>pted the SLD structure along the same lines as</w:t>
      </w:r>
      <w:r w:rsidRPr="004E1247">
        <w:rPr>
          <w:rFonts w:ascii="Calibri" w:eastAsiaTheme="majorEastAsia" w:hAnsi="Calibri" w:cstheme="majorBidi"/>
        </w:rPr>
        <w:t xml:space="preserve"> the United Kingdom (.UK), Australia (.au) and New Zealand (.NZ). Because of the SLD structure, there are multiple registries in the namespace for multiple SLDs. </w:t>
      </w:r>
      <w:r w:rsidRPr="004E1247">
        <w:rPr>
          <w:rFonts w:ascii="Calibri" w:eastAsiaTheme="majorEastAsia" w:hAnsi="Calibri" w:cstheme="majorBidi"/>
          <w:b/>
          <w:i/>
        </w:rPr>
        <w:t>Figure A</w:t>
      </w:r>
      <w:r w:rsidRPr="004E1247">
        <w:rPr>
          <w:rFonts w:ascii="Calibri" w:eastAsiaTheme="majorEastAsia" w:hAnsi="Calibri" w:cstheme="majorBidi"/>
        </w:rPr>
        <w:t xml:space="preserve"> below lists the current SLDs.</w:t>
      </w:r>
    </w:p>
    <w:p w14:paraId="481A50BB" w14:textId="77777777" w:rsidR="00EB4254" w:rsidRPr="004E1247" w:rsidRDefault="00EB4254" w:rsidP="005E2555">
      <w:pPr>
        <w:spacing w:line="360" w:lineRule="auto"/>
        <w:ind w:left="360"/>
        <w:jc w:val="both"/>
        <w:rPr>
          <w:rFonts w:ascii="Calibri" w:eastAsiaTheme="majorEastAsia" w:hAnsi="Calibri" w:cstheme="majorBidi"/>
        </w:rPr>
      </w:pPr>
    </w:p>
    <w:p w14:paraId="6DA30DEB" w14:textId="77777777" w:rsidR="00B764F1" w:rsidRDefault="00B764F1" w:rsidP="005E2555">
      <w:pPr>
        <w:spacing w:line="360" w:lineRule="auto"/>
        <w:ind w:left="720"/>
        <w:jc w:val="both"/>
        <w:rPr>
          <w:rFonts w:ascii="Calibri" w:eastAsiaTheme="majorEastAsia" w:hAnsi="Calibri" w:cstheme="majorBidi"/>
        </w:rPr>
      </w:pPr>
    </w:p>
    <w:p w14:paraId="65BBBF08" w14:textId="7872F80D" w:rsidR="00EB4254" w:rsidRPr="004E1247" w:rsidRDefault="00B764F1" w:rsidP="00B764F1">
      <w:pPr>
        <w:spacing w:line="360" w:lineRule="auto"/>
        <w:ind w:left="720"/>
        <w:jc w:val="center"/>
        <w:rPr>
          <w:rFonts w:ascii="Calibri" w:eastAsiaTheme="majorEastAsia" w:hAnsi="Calibri" w:cstheme="majorBidi"/>
        </w:rPr>
      </w:pPr>
      <w:r w:rsidRPr="00B764F1">
        <w:rPr>
          <w:rFonts w:ascii="Calibri" w:eastAsiaTheme="majorEastAsia" w:hAnsi="Calibri" w:cstheme="majorBidi"/>
          <w:noProof/>
        </w:rPr>
        <w:drawing>
          <wp:inline distT="0" distB="0" distL="0" distR="0" wp14:anchorId="6EE678D0" wp14:editId="0D50BA3F">
            <wp:extent cx="3886200" cy="2692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692400"/>
                    </a:xfrm>
                    <a:prstGeom prst="rect">
                      <a:avLst/>
                    </a:prstGeom>
                    <a:noFill/>
                    <a:ln>
                      <a:noFill/>
                    </a:ln>
                  </pic:spPr>
                </pic:pic>
              </a:graphicData>
            </a:graphic>
          </wp:inline>
        </w:drawing>
      </w:r>
    </w:p>
    <w:p w14:paraId="53856F1B" w14:textId="5412480A" w:rsidR="00EB4254" w:rsidRPr="004E1247" w:rsidRDefault="0021300A" w:rsidP="0021300A">
      <w:pPr>
        <w:spacing w:line="360" w:lineRule="auto"/>
        <w:ind w:left="720"/>
        <w:jc w:val="center"/>
        <w:rPr>
          <w:rFonts w:ascii="Calibri" w:eastAsiaTheme="majorEastAsia" w:hAnsi="Calibri" w:cstheme="majorBidi"/>
          <w:b/>
          <w:i/>
          <w:sz w:val="20"/>
          <w:szCs w:val="20"/>
        </w:rPr>
      </w:pPr>
      <w:r w:rsidRPr="004E1247">
        <w:rPr>
          <w:rFonts w:ascii="Calibri" w:eastAsiaTheme="majorEastAsia" w:hAnsi="Calibri" w:cstheme="majorBidi"/>
          <w:b/>
          <w:i/>
          <w:sz w:val="20"/>
          <w:szCs w:val="20"/>
        </w:rPr>
        <w:t>Figure A: .ZA SLDs</w:t>
      </w:r>
    </w:p>
    <w:p w14:paraId="660CEEF8" w14:textId="77777777" w:rsidR="009746D8" w:rsidRPr="004E1247" w:rsidRDefault="009746D8" w:rsidP="005E2555">
      <w:pPr>
        <w:spacing w:line="360" w:lineRule="auto"/>
        <w:ind w:left="720"/>
        <w:jc w:val="both"/>
        <w:rPr>
          <w:rFonts w:ascii="Calibri" w:eastAsiaTheme="majorEastAsia" w:hAnsi="Calibri" w:cstheme="majorBidi"/>
        </w:rPr>
      </w:pPr>
    </w:p>
    <w:p w14:paraId="5C62896A" w14:textId="77777777" w:rsidR="0021300A" w:rsidRPr="004E1247" w:rsidRDefault="0021300A" w:rsidP="005E2555">
      <w:pPr>
        <w:spacing w:line="360" w:lineRule="auto"/>
        <w:ind w:left="720"/>
        <w:jc w:val="both"/>
        <w:rPr>
          <w:rFonts w:ascii="Calibri" w:eastAsiaTheme="majorEastAsia" w:hAnsi="Calibri" w:cstheme="majorBidi"/>
        </w:rPr>
      </w:pPr>
    </w:p>
    <w:p w14:paraId="19388DDE" w14:textId="4B3E82EC" w:rsidR="009746D8" w:rsidRPr="004E1247" w:rsidRDefault="00E9138C" w:rsidP="005E2555">
      <w:pPr>
        <w:spacing w:line="360" w:lineRule="auto"/>
        <w:ind w:left="720"/>
        <w:jc w:val="both"/>
        <w:rPr>
          <w:rFonts w:ascii="Calibri" w:eastAsiaTheme="majorEastAsia" w:hAnsi="Calibri" w:cstheme="majorBidi"/>
        </w:rPr>
      </w:pPr>
      <w:r w:rsidRPr="004E1247">
        <w:rPr>
          <w:rFonts w:ascii="Calibri" w:eastAsiaTheme="majorEastAsia" w:hAnsi="Calibri" w:cstheme="majorBidi"/>
        </w:rPr>
        <w:t xml:space="preserve">Most of the SLDs are restricted in that they impose eligibility requirements to domain name applicants. For example, ac.za only accepts registrations from South African </w:t>
      </w:r>
      <w:r w:rsidR="0021300A" w:rsidRPr="004E1247">
        <w:rPr>
          <w:rFonts w:ascii="Calibri" w:eastAsiaTheme="majorEastAsia" w:hAnsi="Calibri" w:cstheme="majorBidi"/>
        </w:rPr>
        <w:t xml:space="preserve">registered </w:t>
      </w:r>
      <w:r w:rsidRPr="004E1247">
        <w:rPr>
          <w:rFonts w:ascii="Calibri" w:eastAsiaTheme="majorEastAsia" w:hAnsi="Calibri" w:cstheme="majorBidi"/>
        </w:rPr>
        <w:t>academic and research institutions. Edu.za accepts registrations from South African further education and training (FET) and private colleges. Gov.za accepts applications from the South African government departments (national and provincial) and local government.</w:t>
      </w:r>
    </w:p>
    <w:p w14:paraId="1C0A4754" w14:textId="77777777" w:rsidR="00E9138C" w:rsidRPr="004E1247" w:rsidRDefault="00E9138C" w:rsidP="005E2555">
      <w:pPr>
        <w:spacing w:line="360" w:lineRule="auto"/>
        <w:ind w:left="720"/>
        <w:jc w:val="both"/>
        <w:rPr>
          <w:rFonts w:ascii="Calibri" w:eastAsiaTheme="majorEastAsia" w:hAnsi="Calibri" w:cstheme="majorBidi"/>
        </w:rPr>
      </w:pPr>
    </w:p>
    <w:p w14:paraId="2B4134BF" w14:textId="7858019C" w:rsidR="0079355F" w:rsidRPr="004E1247" w:rsidRDefault="00E9138C" w:rsidP="005E2555">
      <w:pPr>
        <w:spacing w:line="360" w:lineRule="auto"/>
        <w:ind w:left="720"/>
        <w:jc w:val="both"/>
        <w:rPr>
          <w:rFonts w:ascii="Calibri" w:eastAsiaTheme="majorEastAsia" w:hAnsi="Calibri" w:cstheme="majorBidi"/>
          <w:b/>
          <w:i/>
          <w:sz w:val="20"/>
          <w:szCs w:val="20"/>
        </w:rPr>
      </w:pPr>
      <w:r w:rsidRPr="004E1247">
        <w:rPr>
          <w:rFonts w:ascii="Calibri" w:eastAsiaTheme="majorEastAsia" w:hAnsi="Calibri" w:cstheme="majorBidi"/>
        </w:rPr>
        <w:t xml:space="preserve">Currently, only co.za </w:t>
      </w:r>
      <w:r w:rsidR="0021300A" w:rsidRPr="004E1247">
        <w:rPr>
          <w:rFonts w:ascii="Calibri" w:eastAsiaTheme="majorEastAsia" w:hAnsi="Calibri" w:cstheme="majorBidi"/>
        </w:rPr>
        <w:t xml:space="preserve">and the recently re-launched web.za are </w:t>
      </w:r>
      <w:r w:rsidRPr="004E1247">
        <w:rPr>
          <w:rFonts w:ascii="Calibri" w:eastAsiaTheme="majorEastAsia" w:hAnsi="Calibri" w:cstheme="majorBidi"/>
        </w:rPr>
        <w:t>open, unrestricted SLD</w:t>
      </w:r>
      <w:r w:rsidR="0021300A" w:rsidRPr="004E1247">
        <w:rPr>
          <w:rFonts w:ascii="Calibri" w:eastAsiaTheme="majorEastAsia" w:hAnsi="Calibri" w:cstheme="majorBidi"/>
        </w:rPr>
        <w:t>s that accept</w:t>
      </w:r>
      <w:r w:rsidRPr="004E1247">
        <w:rPr>
          <w:rFonts w:ascii="Calibri" w:eastAsiaTheme="majorEastAsia" w:hAnsi="Calibri" w:cstheme="majorBidi"/>
        </w:rPr>
        <w:t xml:space="preserve"> registrations from any interested party – both South African and non-South African. </w:t>
      </w:r>
    </w:p>
    <w:p w14:paraId="32F91E87" w14:textId="77777777" w:rsidR="00E9138C" w:rsidRPr="004E1247" w:rsidRDefault="00E9138C" w:rsidP="005E2555">
      <w:pPr>
        <w:spacing w:line="360" w:lineRule="auto"/>
        <w:jc w:val="both"/>
        <w:rPr>
          <w:rFonts w:ascii="Calibri" w:eastAsiaTheme="majorEastAsia" w:hAnsi="Calibri" w:cstheme="majorBidi"/>
        </w:rPr>
      </w:pPr>
    </w:p>
    <w:p w14:paraId="2F0F62A0" w14:textId="1152F95F" w:rsidR="00E9138C" w:rsidRPr="00FD7729" w:rsidRDefault="0033600C" w:rsidP="0055113B">
      <w:pPr>
        <w:pStyle w:val="ListParagraph"/>
        <w:numPr>
          <w:ilvl w:val="2"/>
          <w:numId w:val="6"/>
        </w:numPr>
        <w:spacing w:line="360" w:lineRule="auto"/>
        <w:jc w:val="both"/>
        <w:rPr>
          <w:rFonts w:ascii="Calibri" w:hAnsi="Calibri"/>
          <w:b/>
        </w:rPr>
      </w:pPr>
      <w:r w:rsidRPr="00FD7729">
        <w:rPr>
          <w:rFonts w:ascii="Calibri" w:hAnsi="Calibri"/>
          <w:b/>
        </w:rPr>
        <w:t xml:space="preserve">Growth through </w:t>
      </w:r>
      <w:r w:rsidR="004135E1" w:rsidRPr="00FD7729">
        <w:rPr>
          <w:rFonts w:ascii="Calibri" w:hAnsi="Calibri"/>
          <w:b/>
        </w:rPr>
        <w:t>ZACR</w:t>
      </w:r>
    </w:p>
    <w:p w14:paraId="7D58A05B" w14:textId="5F05C900" w:rsidR="007A2930" w:rsidRPr="003C5E35" w:rsidRDefault="00BF18E8" w:rsidP="005E2555">
      <w:pPr>
        <w:spacing w:line="360" w:lineRule="auto"/>
        <w:ind w:left="720"/>
        <w:jc w:val="both"/>
        <w:rPr>
          <w:rFonts w:ascii="Calibri" w:eastAsiaTheme="majorEastAsia" w:hAnsi="Calibri" w:cstheme="majorBidi"/>
        </w:rPr>
      </w:pPr>
      <w:r>
        <w:rPr>
          <w:rFonts w:ascii="Calibri" w:eastAsiaTheme="majorEastAsia" w:hAnsi="Calibri" w:cstheme="majorBidi"/>
        </w:rPr>
        <w:t>Most of the .ZA registrations fall under the co.za SLD</w:t>
      </w:r>
      <w:r w:rsidR="003C5E35">
        <w:rPr>
          <w:rFonts w:ascii="Calibri" w:eastAsiaTheme="majorEastAsia" w:hAnsi="Calibri" w:cstheme="majorBidi"/>
        </w:rPr>
        <w:t xml:space="preserve">, which accounts for </w:t>
      </w:r>
      <w:r w:rsidR="004C6446">
        <w:rPr>
          <w:rFonts w:ascii="Calibri" w:eastAsiaTheme="majorEastAsia" w:hAnsi="Calibri" w:cstheme="majorBidi"/>
        </w:rPr>
        <w:t xml:space="preserve">a little more than 1 million </w:t>
      </w:r>
      <w:r>
        <w:rPr>
          <w:rFonts w:ascii="Calibri" w:eastAsiaTheme="majorEastAsia" w:hAnsi="Calibri" w:cstheme="majorBidi"/>
        </w:rPr>
        <w:t>registrations.</w:t>
      </w:r>
      <w:r w:rsidR="003C5E35">
        <w:rPr>
          <w:rFonts w:ascii="Calibri" w:eastAsiaTheme="majorEastAsia" w:hAnsi="Calibri" w:cstheme="majorBidi"/>
        </w:rPr>
        <w:t xml:space="preserve"> Org.za accounts for around </w:t>
      </w:r>
      <w:r w:rsidR="00EB3795">
        <w:rPr>
          <w:rFonts w:ascii="Calibri" w:eastAsiaTheme="majorEastAsia" w:hAnsi="Calibri" w:cstheme="majorBidi"/>
        </w:rPr>
        <w:t xml:space="preserve">30 </w:t>
      </w:r>
      <w:r w:rsidR="003C5E35">
        <w:rPr>
          <w:rFonts w:ascii="Calibri" w:eastAsiaTheme="majorEastAsia" w:hAnsi="Calibri" w:cstheme="majorBidi"/>
        </w:rPr>
        <w:t>000 registrations</w:t>
      </w:r>
      <w:r w:rsidR="003C5E35">
        <w:rPr>
          <w:rFonts w:ascii="Calibri" w:eastAsiaTheme="majorEastAsia" w:hAnsi="Calibri" w:cstheme="majorBidi"/>
          <w:b/>
          <w:i/>
        </w:rPr>
        <w:t>.</w:t>
      </w:r>
      <w:r w:rsidR="003C5E35">
        <w:rPr>
          <w:rFonts w:ascii="Calibri" w:eastAsiaTheme="majorEastAsia" w:hAnsi="Calibri" w:cstheme="majorBidi"/>
        </w:rPr>
        <w:t xml:space="preserve"> Growth in other SLDs is limited as they account for only around 10 000 registrations</w:t>
      </w:r>
      <w:r w:rsidR="00EB3795">
        <w:rPr>
          <w:rFonts w:ascii="Calibri" w:eastAsiaTheme="majorEastAsia" w:hAnsi="Calibri" w:cstheme="majorBidi"/>
        </w:rPr>
        <w:t>.</w:t>
      </w:r>
      <w:r w:rsidR="003C5E35">
        <w:rPr>
          <w:rFonts w:ascii="Calibri" w:eastAsiaTheme="majorEastAsia" w:hAnsi="Calibri" w:cstheme="majorBidi"/>
        </w:rPr>
        <w:t xml:space="preserve"> </w:t>
      </w:r>
    </w:p>
    <w:p w14:paraId="25338036" w14:textId="77777777" w:rsidR="00062D46" w:rsidRDefault="00062D46" w:rsidP="005E2555">
      <w:pPr>
        <w:spacing w:line="360" w:lineRule="auto"/>
        <w:ind w:left="360"/>
        <w:jc w:val="both"/>
        <w:rPr>
          <w:rFonts w:ascii="Calibri" w:eastAsiaTheme="majorEastAsia" w:hAnsi="Calibri" w:cstheme="majorBidi"/>
        </w:rPr>
      </w:pPr>
    </w:p>
    <w:p w14:paraId="76727A31" w14:textId="1B0A34DF" w:rsidR="00062D46" w:rsidRDefault="00062D46" w:rsidP="005E2555">
      <w:pPr>
        <w:spacing w:line="360" w:lineRule="auto"/>
        <w:ind w:left="720"/>
        <w:jc w:val="both"/>
        <w:rPr>
          <w:rFonts w:ascii="Calibri" w:eastAsiaTheme="majorEastAsia" w:hAnsi="Calibri" w:cstheme="majorBidi"/>
        </w:rPr>
      </w:pPr>
      <w:r>
        <w:rPr>
          <w:rFonts w:ascii="Calibri" w:eastAsiaTheme="majorEastAsia" w:hAnsi="Calibri" w:cstheme="majorBidi"/>
        </w:rPr>
        <w:t xml:space="preserve">The ZACR is currently the only registry that has a formal registrar accreditation process, and this makes easy regulation and oversight for ZADNA. The ZACR registrar accreditation process is an interim measure that </w:t>
      </w:r>
      <w:r w:rsidR="00035D67">
        <w:rPr>
          <w:rFonts w:ascii="Calibri" w:eastAsiaTheme="majorEastAsia" w:hAnsi="Calibri" w:cstheme="majorBidi"/>
        </w:rPr>
        <w:t xml:space="preserve">will be transitioned </w:t>
      </w:r>
      <w:r>
        <w:rPr>
          <w:rFonts w:ascii="Calibri" w:eastAsiaTheme="majorEastAsia" w:hAnsi="Calibri" w:cstheme="majorBidi"/>
        </w:rPr>
        <w:t xml:space="preserve">into ZADNA’s registrar licensing once the ECT Act is amended to give ZADNA more meaningful regulatory powers. </w:t>
      </w:r>
    </w:p>
    <w:p w14:paraId="7CA08648" w14:textId="77777777" w:rsidR="00062D46" w:rsidRDefault="00062D46" w:rsidP="005E2555">
      <w:pPr>
        <w:spacing w:line="360" w:lineRule="auto"/>
        <w:ind w:left="720"/>
        <w:jc w:val="both"/>
        <w:rPr>
          <w:rFonts w:ascii="Calibri" w:eastAsiaTheme="majorEastAsia" w:hAnsi="Calibri" w:cstheme="majorBidi"/>
        </w:rPr>
      </w:pPr>
    </w:p>
    <w:p w14:paraId="403060EF" w14:textId="7BFCEEA5" w:rsidR="00BF18E8" w:rsidRDefault="008261D1" w:rsidP="005E2555">
      <w:pPr>
        <w:spacing w:line="360" w:lineRule="auto"/>
        <w:ind w:left="720"/>
        <w:jc w:val="both"/>
        <w:rPr>
          <w:rFonts w:ascii="Calibri" w:eastAsiaTheme="majorEastAsia" w:hAnsi="Calibri" w:cstheme="majorBidi"/>
        </w:rPr>
      </w:pPr>
      <w:r w:rsidRPr="006E7922">
        <w:rPr>
          <w:rFonts w:ascii="Calibri" w:eastAsiaTheme="majorEastAsia" w:hAnsi="Calibri" w:cstheme="majorBidi"/>
        </w:rPr>
        <w:t>T</w:t>
      </w:r>
      <w:r w:rsidR="00062D46">
        <w:rPr>
          <w:rFonts w:ascii="Calibri" w:eastAsiaTheme="majorEastAsia" w:hAnsi="Calibri" w:cstheme="majorBidi"/>
        </w:rPr>
        <w:t xml:space="preserve">here are at least </w:t>
      </w:r>
      <w:r w:rsidR="006E7922">
        <w:rPr>
          <w:rFonts w:ascii="Calibri" w:eastAsiaTheme="majorEastAsia" w:hAnsi="Calibri" w:cstheme="majorBidi"/>
        </w:rPr>
        <w:t xml:space="preserve">430 </w:t>
      </w:r>
      <w:r w:rsidR="00062D46">
        <w:rPr>
          <w:rFonts w:ascii="Calibri" w:eastAsiaTheme="majorEastAsia" w:hAnsi="Calibri" w:cstheme="majorBidi"/>
        </w:rPr>
        <w:t xml:space="preserve">registrars accredited to register names in the ZACR SLDs, with more than 70% of these being South African registrars. Registrars provide an important marketing channel as they – like retailers – market TLDs on their </w:t>
      </w:r>
      <w:r w:rsidR="00001CC7">
        <w:rPr>
          <w:rFonts w:ascii="Calibri" w:eastAsiaTheme="majorEastAsia" w:hAnsi="Calibri" w:cstheme="majorBidi"/>
        </w:rPr>
        <w:t>“</w:t>
      </w:r>
      <w:r w:rsidR="00062D46">
        <w:rPr>
          <w:rFonts w:ascii="Calibri" w:eastAsiaTheme="majorEastAsia" w:hAnsi="Calibri" w:cstheme="majorBidi"/>
        </w:rPr>
        <w:t>domain name retail shops</w:t>
      </w:r>
      <w:r w:rsidR="00FF02C7">
        <w:rPr>
          <w:rFonts w:ascii="Calibri" w:eastAsiaTheme="majorEastAsia" w:hAnsi="Calibri" w:cstheme="majorBidi"/>
        </w:rPr>
        <w:t>”</w:t>
      </w:r>
      <w:r w:rsidR="00062D46">
        <w:rPr>
          <w:rFonts w:ascii="Calibri" w:eastAsiaTheme="majorEastAsia" w:hAnsi="Calibri" w:cstheme="majorBidi"/>
        </w:rPr>
        <w:t>. Making it easy, fast, price-competitive and secure for the registrars to register names is one important attraction for the growth of ZACR SLDs.</w:t>
      </w:r>
      <w:r w:rsidR="00EA6164">
        <w:rPr>
          <w:rFonts w:ascii="Calibri" w:eastAsiaTheme="majorEastAsia" w:hAnsi="Calibri" w:cstheme="majorBidi"/>
        </w:rPr>
        <w:t xml:space="preserve"> </w:t>
      </w:r>
    </w:p>
    <w:p w14:paraId="1B03863F" w14:textId="77777777" w:rsidR="00BF18E8" w:rsidRDefault="00BF18E8" w:rsidP="005E2555">
      <w:pPr>
        <w:spacing w:line="360" w:lineRule="auto"/>
        <w:ind w:left="360"/>
        <w:jc w:val="both"/>
        <w:rPr>
          <w:rFonts w:ascii="Calibri" w:eastAsiaTheme="majorEastAsia" w:hAnsi="Calibri" w:cstheme="majorBidi"/>
        </w:rPr>
      </w:pPr>
    </w:p>
    <w:p w14:paraId="5A86F2B6" w14:textId="759B8434" w:rsidR="007B4601" w:rsidRPr="00321BB6" w:rsidRDefault="00CD65EF" w:rsidP="0055113B">
      <w:pPr>
        <w:pStyle w:val="ListParagraph"/>
        <w:numPr>
          <w:ilvl w:val="2"/>
          <w:numId w:val="6"/>
        </w:numPr>
        <w:spacing w:line="360" w:lineRule="auto"/>
        <w:jc w:val="both"/>
        <w:rPr>
          <w:rFonts w:ascii="Calibri" w:hAnsi="Calibri"/>
          <w:b/>
        </w:rPr>
      </w:pPr>
      <w:r w:rsidRPr="00321BB6">
        <w:rPr>
          <w:rFonts w:ascii="Calibri" w:hAnsi="Calibri"/>
          <w:b/>
        </w:rPr>
        <w:t xml:space="preserve">Domain Name </w:t>
      </w:r>
      <w:r w:rsidR="00A06A80" w:rsidRPr="00321BB6">
        <w:rPr>
          <w:rFonts w:ascii="Calibri" w:hAnsi="Calibri"/>
          <w:b/>
        </w:rPr>
        <w:t>Price Performance</w:t>
      </w:r>
    </w:p>
    <w:p w14:paraId="4E717EA1" w14:textId="386CECB3" w:rsidR="003466BE" w:rsidRDefault="002301FC" w:rsidP="005E2555">
      <w:pPr>
        <w:spacing w:line="360" w:lineRule="auto"/>
        <w:ind w:left="1224"/>
        <w:jc w:val="both"/>
        <w:rPr>
          <w:rFonts w:ascii="Calibri" w:eastAsiaTheme="majorEastAsia" w:hAnsi="Calibri" w:cstheme="majorBidi"/>
        </w:rPr>
      </w:pPr>
      <w:r>
        <w:rPr>
          <w:rFonts w:ascii="Calibri" w:eastAsiaTheme="majorEastAsia" w:hAnsi="Calibri" w:cstheme="majorBidi"/>
        </w:rPr>
        <w:t xml:space="preserve">The overall .ZA registration fee model is variable and mixed between free SLDs (e.g. ac.za, gov.za, nom.za) and paid-for SLDs (e.g. </w:t>
      </w:r>
      <w:r w:rsidR="00D826C3">
        <w:rPr>
          <w:rFonts w:ascii="Calibri" w:eastAsiaTheme="majorEastAsia" w:hAnsi="Calibri" w:cstheme="majorBidi"/>
        </w:rPr>
        <w:t>ZACR SLDs)</w:t>
      </w:r>
      <w:r>
        <w:rPr>
          <w:rFonts w:ascii="Calibri" w:eastAsiaTheme="majorEastAsia" w:hAnsi="Calibri" w:cstheme="majorBidi"/>
        </w:rPr>
        <w:t>.</w:t>
      </w:r>
      <w:r w:rsidR="0075583A">
        <w:rPr>
          <w:rFonts w:ascii="Calibri" w:eastAsiaTheme="majorEastAsia" w:hAnsi="Calibri" w:cstheme="majorBidi"/>
        </w:rPr>
        <w:t xml:space="preserve"> This mixed model is what makes .ZA dynamic and able to meet the needs of different communities.</w:t>
      </w:r>
      <w:r w:rsidR="00E903FA">
        <w:rPr>
          <w:rFonts w:ascii="Calibri" w:eastAsiaTheme="majorEastAsia" w:hAnsi="Calibri" w:cstheme="majorBidi"/>
        </w:rPr>
        <w:t xml:space="preserve"> For the ZACR SLDs, the per domain name fee was recently adjusted from R35 to R45 to enable ZACR to meet its recently increased </w:t>
      </w:r>
      <w:r w:rsidR="005C353B">
        <w:rPr>
          <w:rFonts w:ascii="Calibri" w:eastAsiaTheme="majorEastAsia" w:hAnsi="Calibri" w:cstheme="majorBidi"/>
        </w:rPr>
        <w:t xml:space="preserve">costs </w:t>
      </w:r>
      <w:r w:rsidR="00E903FA">
        <w:rPr>
          <w:rFonts w:ascii="Calibri" w:eastAsiaTheme="majorEastAsia" w:hAnsi="Calibri" w:cstheme="majorBidi"/>
        </w:rPr>
        <w:t>attributable to significant investments in registry infrastructure upgrades and human resource upskilling.</w:t>
      </w:r>
      <w:r w:rsidR="00D740CA">
        <w:rPr>
          <w:rFonts w:ascii="Calibri" w:eastAsiaTheme="majorEastAsia" w:hAnsi="Calibri" w:cstheme="majorBidi"/>
        </w:rPr>
        <w:t xml:space="preserve"> ZADNA will annually review th</w:t>
      </w:r>
      <w:r w:rsidR="002D56B9">
        <w:rPr>
          <w:rFonts w:ascii="Calibri" w:eastAsiaTheme="majorEastAsia" w:hAnsi="Calibri" w:cstheme="majorBidi"/>
        </w:rPr>
        <w:t>e adjusted fee</w:t>
      </w:r>
      <w:r w:rsidR="00D740CA">
        <w:rPr>
          <w:rFonts w:ascii="Calibri" w:eastAsiaTheme="majorEastAsia" w:hAnsi="Calibri" w:cstheme="majorBidi"/>
        </w:rPr>
        <w:t xml:space="preserve"> with a view of reducing it once ZACR </w:t>
      </w:r>
      <w:r w:rsidR="004304C5">
        <w:rPr>
          <w:rFonts w:ascii="Calibri" w:eastAsiaTheme="majorEastAsia" w:hAnsi="Calibri" w:cstheme="majorBidi"/>
        </w:rPr>
        <w:t xml:space="preserve">manages to satisfactorily cover its operating costs. </w:t>
      </w:r>
    </w:p>
    <w:p w14:paraId="55C67F35" w14:textId="77777777" w:rsidR="003466BE" w:rsidRDefault="003466BE" w:rsidP="005E2555">
      <w:pPr>
        <w:spacing w:line="360" w:lineRule="auto"/>
        <w:ind w:left="1224"/>
        <w:jc w:val="both"/>
        <w:rPr>
          <w:rFonts w:ascii="Calibri" w:eastAsiaTheme="majorEastAsia" w:hAnsi="Calibri" w:cstheme="majorBidi"/>
        </w:rPr>
      </w:pPr>
    </w:p>
    <w:p w14:paraId="5B4F442A" w14:textId="447AB32E" w:rsidR="002301FC" w:rsidRDefault="00D740CA" w:rsidP="005E2555">
      <w:pPr>
        <w:spacing w:line="360" w:lineRule="auto"/>
        <w:ind w:left="1224"/>
        <w:jc w:val="both"/>
        <w:rPr>
          <w:rFonts w:ascii="Calibri" w:eastAsiaTheme="majorEastAsia" w:hAnsi="Calibri" w:cstheme="majorBidi"/>
        </w:rPr>
      </w:pPr>
      <w:r w:rsidRPr="003466BE">
        <w:rPr>
          <w:rFonts w:ascii="Calibri" w:eastAsiaTheme="majorEastAsia" w:hAnsi="Calibri" w:cstheme="majorBidi"/>
          <w:b/>
          <w:i/>
        </w:rPr>
        <w:t>Table 1</w:t>
      </w:r>
      <w:r>
        <w:rPr>
          <w:rFonts w:ascii="Calibri" w:eastAsiaTheme="majorEastAsia" w:hAnsi="Calibri" w:cstheme="majorBidi"/>
        </w:rPr>
        <w:t xml:space="preserve"> below </w:t>
      </w:r>
      <w:r w:rsidR="004304C5">
        <w:rPr>
          <w:rFonts w:ascii="Calibri" w:eastAsiaTheme="majorEastAsia" w:hAnsi="Calibri" w:cstheme="majorBidi"/>
        </w:rPr>
        <w:t xml:space="preserve">shows other ccTLD </w:t>
      </w:r>
      <w:r w:rsidR="00276948">
        <w:rPr>
          <w:rFonts w:ascii="Calibri" w:eastAsiaTheme="majorEastAsia" w:hAnsi="Calibri" w:cstheme="majorBidi"/>
        </w:rPr>
        <w:t xml:space="preserve">registration </w:t>
      </w:r>
      <w:r w:rsidR="004304C5">
        <w:rPr>
          <w:rFonts w:ascii="Calibri" w:eastAsiaTheme="majorEastAsia" w:hAnsi="Calibri" w:cstheme="majorBidi"/>
        </w:rPr>
        <w:t>fees in comparison to ZACR fees. The table shows that ZACR fees still remain more competitive compared to other leading namespaces.</w:t>
      </w:r>
    </w:p>
    <w:p w14:paraId="3D494ADB" w14:textId="77777777" w:rsidR="002301FC" w:rsidRDefault="002301FC" w:rsidP="005E2555">
      <w:pPr>
        <w:spacing w:line="360" w:lineRule="auto"/>
        <w:ind w:left="1224"/>
        <w:jc w:val="both"/>
        <w:rPr>
          <w:rFonts w:ascii="Calibri" w:eastAsiaTheme="majorEastAsia" w:hAnsi="Calibri" w:cstheme="majorBidi"/>
        </w:rPr>
      </w:pPr>
    </w:p>
    <w:tbl>
      <w:tblPr>
        <w:tblW w:w="8380" w:type="dxa"/>
        <w:tblInd w:w="93" w:type="dxa"/>
        <w:tblLook w:val="04A0" w:firstRow="1" w:lastRow="0" w:firstColumn="1" w:lastColumn="0" w:noHBand="0" w:noVBand="1"/>
      </w:tblPr>
      <w:tblGrid>
        <w:gridCol w:w="1720"/>
        <w:gridCol w:w="1380"/>
        <w:gridCol w:w="1380"/>
        <w:gridCol w:w="1300"/>
        <w:gridCol w:w="1300"/>
        <w:gridCol w:w="1300"/>
      </w:tblGrid>
      <w:tr w:rsidR="003466BE" w:rsidRPr="003466BE" w14:paraId="7CA72D58" w14:textId="77777777" w:rsidTr="003466BE">
        <w:trPr>
          <w:trHeight w:val="240"/>
        </w:trPr>
        <w:tc>
          <w:tcPr>
            <w:tcW w:w="1720" w:type="dxa"/>
            <w:tcBorders>
              <w:top w:val="nil"/>
              <w:left w:val="nil"/>
              <w:bottom w:val="nil"/>
              <w:right w:val="nil"/>
            </w:tcBorders>
            <w:shd w:val="clear" w:color="auto" w:fill="auto"/>
            <w:noWrap/>
            <w:vAlign w:val="bottom"/>
            <w:hideMark/>
          </w:tcPr>
          <w:p w14:paraId="0D0278D0" w14:textId="77777777" w:rsidR="003466BE" w:rsidRPr="003466BE" w:rsidRDefault="003466BE" w:rsidP="003466BE">
            <w:pPr>
              <w:rPr>
                <w:rFonts w:ascii="Calibri" w:eastAsia="Times New Roman" w:hAnsi="Calibri" w:cs="Arial"/>
                <w:b/>
                <w:bCs/>
                <w:sz w:val="20"/>
                <w:szCs w:val="20"/>
              </w:rPr>
            </w:pPr>
            <w:r w:rsidRPr="003466BE">
              <w:rPr>
                <w:rFonts w:ascii="Calibri" w:eastAsia="Times New Roman" w:hAnsi="Calibri" w:cs="Arial"/>
                <w:b/>
                <w:bCs/>
                <w:sz w:val="20"/>
                <w:szCs w:val="20"/>
              </w:rPr>
              <w:t>gTLDs</w:t>
            </w:r>
          </w:p>
        </w:tc>
        <w:tc>
          <w:tcPr>
            <w:tcW w:w="1380" w:type="dxa"/>
            <w:tcBorders>
              <w:top w:val="nil"/>
              <w:left w:val="nil"/>
              <w:bottom w:val="nil"/>
              <w:right w:val="nil"/>
            </w:tcBorders>
            <w:shd w:val="clear" w:color="auto" w:fill="auto"/>
            <w:noWrap/>
            <w:vAlign w:val="bottom"/>
            <w:hideMark/>
          </w:tcPr>
          <w:p w14:paraId="32E16A00"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0CAC62D0"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50F3DB83" w14:textId="17674E26" w:rsidR="003466BE" w:rsidRPr="003466BE" w:rsidRDefault="003466BE" w:rsidP="003466BE">
            <w:pPr>
              <w:jc w:val="right"/>
              <w:rPr>
                <w:rFonts w:ascii="Calibri" w:eastAsia="Times New Roman" w:hAnsi="Calibri" w:cs="Arial"/>
                <w:b/>
                <w:bCs/>
                <w:i/>
                <w:iCs/>
                <w:sz w:val="20"/>
                <w:szCs w:val="20"/>
              </w:rPr>
            </w:pPr>
          </w:p>
        </w:tc>
        <w:tc>
          <w:tcPr>
            <w:tcW w:w="1300" w:type="dxa"/>
            <w:tcBorders>
              <w:top w:val="nil"/>
              <w:left w:val="nil"/>
              <w:bottom w:val="nil"/>
              <w:right w:val="nil"/>
            </w:tcBorders>
            <w:shd w:val="clear" w:color="auto" w:fill="auto"/>
            <w:noWrap/>
            <w:vAlign w:val="bottom"/>
            <w:hideMark/>
          </w:tcPr>
          <w:p w14:paraId="363921A8"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ZACR</w:t>
            </w:r>
          </w:p>
        </w:tc>
        <w:tc>
          <w:tcPr>
            <w:tcW w:w="1300" w:type="dxa"/>
            <w:tcBorders>
              <w:top w:val="nil"/>
              <w:left w:val="nil"/>
              <w:bottom w:val="nil"/>
              <w:right w:val="nil"/>
            </w:tcBorders>
            <w:shd w:val="clear" w:color="auto" w:fill="auto"/>
            <w:noWrap/>
            <w:vAlign w:val="bottom"/>
            <w:hideMark/>
          </w:tcPr>
          <w:p w14:paraId="48CD078B" w14:textId="02B3A1FD" w:rsidR="003466BE" w:rsidRPr="003466BE" w:rsidRDefault="00DE642F" w:rsidP="003466BE">
            <w:pPr>
              <w:jc w:val="center"/>
              <w:rPr>
                <w:rFonts w:ascii="Calibri" w:eastAsia="Times New Roman" w:hAnsi="Calibri" w:cs="Arial"/>
                <w:b/>
                <w:bCs/>
                <w:i/>
                <w:iCs/>
                <w:sz w:val="20"/>
                <w:szCs w:val="20"/>
              </w:rPr>
            </w:pPr>
            <w:r>
              <w:rPr>
                <w:rFonts w:ascii="Calibri" w:eastAsia="Times New Roman" w:hAnsi="Calibri" w:cs="Arial"/>
                <w:b/>
                <w:bCs/>
                <w:i/>
                <w:iCs/>
                <w:sz w:val="20"/>
                <w:szCs w:val="20"/>
              </w:rPr>
              <w:t>Difference</w:t>
            </w:r>
          </w:p>
        </w:tc>
      </w:tr>
      <w:tr w:rsidR="003466BE" w:rsidRPr="003466BE" w14:paraId="0096442C" w14:textId="77777777" w:rsidTr="003466BE">
        <w:trPr>
          <w:trHeight w:val="2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37E9B"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COM</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39CE10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$8,20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4722995"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$8,20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76A010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R86,92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B517A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59DD9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(R41,92)</w:t>
            </w:r>
          </w:p>
        </w:tc>
      </w:tr>
      <w:tr w:rsidR="003466BE" w:rsidRPr="003466BE" w14:paraId="0BDDC54B"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C1F173"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NET</w:t>
            </w:r>
          </w:p>
        </w:tc>
        <w:tc>
          <w:tcPr>
            <w:tcW w:w="1380" w:type="dxa"/>
            <w:tcBorders>
              <w:top w:val="nil"/>
              <w:left w:val="nil"/>
              <w:bottom w:val="single" w:sz="4" w:space="0" w:color="auto"/>
              <w:right w:val="single" w:sz="4" w:space="0" w:color="auto"/>
            </w:tcBorders>
            <w:shd w:val="clear" w:color="auto" w:fill="auto"/>
            <w:noWrap/>
            <w:vAlign w:val="bottom"/>
            <w:hideMark/>
          </w:tcPr>
          <w:p w14:paraId="6E589BB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$8,20 </w:t>
            </w:r>
          </w:p>
        </w:tc>
        <w:tc>
          <w:tcPr>
            <w:tcW w:w="1380" w:type="dxa"/>
            <w:tcBorders>
              <w:top w:val="nil"/>
              <w:left w:val="nil"/>
              <w:bottom w:val="single" w:sz="4" w:space="0" w:color="auto"/>
              <w:right w:val="single" w:sz="4" w:space="0" w:color="auto"/>
            </w:tcBorders>
            <w:shd w:val="clear" w:color="auto" w:fill="auto"/>
            <w:noWrap/>
            <w:vAlign w:val="bottom"/>
            <w:hideMark/>
          </w:tcPr>
          <w:p w14:paraId="585AF07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$8,20 </w:t>
            </w:r>
          </w:p>
        </w:tc>
        <w:tc>
          <w:tcPr>
            <w:tcW w:w="1300" w:type="dxa"/>
            <w:tcBorders>
              <w:top w:val="nil"/>
              <w:left w:val="nil"/>
              <w:bottom w:val="single" w:sz="4" w:space="0" w:color="auto"/>
              <w:right w:val="single" w:sz="4" w:space="0" w:color="auto"/>
            </w:tcBorders>
            <w:shd w:val="clear" w:color="auto" w:fill="auto"/>
            <w:noWrap/>
            <w:vAlign w:val="bottom"/>
            <w:hideMark/>
          </w:tcPr>
          <w:p w14:paraId="1CFAF43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R86,92</w:t>
            </w:r>
          </w:p>
        </w:tc>
        <w:tc>
          <w:tcPr>
            <w:tcW w:w="1300" w:type="dxa"/>
            <w:tcBorders>
              <w:top w:val="nil"/>
              <w:left w:val="nil"/>
              <w:bottom w:val="single" w:sz="4" w:space="0" w:color="auto"/>
              <w:right w:val="single" w:sz="4" w:space="0" w:color="auto"/>
            </w:tcBorders>
            <w:shd w:val="clear" w:color="auto" w:fill="auto"/>
            <w:noWrap/>
            <w:vAlign w:val="bottom"/>
            <w:hideMark/>
          </w:tcPr>
          <w:p w14:paraId="627689D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7891C92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(R41,92)</w:t>
            </w:r>
          </w:p>
        </w:tc>
      </w:tr>
      <w:tr w:rsidR="003466BE" w:rsidRPr="003466BE" w14:paraId="63E8B392"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5E67AAD"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ORG</w:t>
            </w:r>
          </w:p>
        </w:tc>
        <w:tc>
          <w:tcPr>
            <w:tcW w:w="1380" w:type="dxa"/>
            <w:tcBorders>
              <w:top w:val="nil"/>
              <w:left w:val="nil"/>
              <w:bottom w:val="single" w:sz="4" w:space="0" w:color="auto"/>
              <w:right w:val="single" w:sz="4" w:space="0" w:color="auto"/>
            </w:tcBorders>
            <w:shd w:val="clear" w:color="auto" w:fill="auto"/>
            <w:noWrap/>
            <w:vAlign w:val="bottom"/>
            <w:hideMark/>
          </w:tcPr>
          <w:p w14:paraId="05FD340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$8,50 </w:t>
            </w:r>
          </w:p>
        </w:tc>
        <w:tc>
          <w:tcPr>
            <w:tcW w:w="1380" w:type="dxa"/>
            <w:tcBorders>
              <w:top w:val="nil"/>
              <w:left w:val="nil"/>
              <w:bottom w:val="single" w:sz="4" w:space="0" w:color="auto"/>
              <w:right w:val="single" w:sz="4" w:space="0" w:color="auto"/>
            </w:tcBorders>
            <w:shd w:val="clear" w:color="auto" w:fill="auto"/>
            <w:noWrap/>
            <w:vAlign w:val="bottom"/>
            <w:hideMark/>
          </w:tcPr>
          <w:p w14:paraId="5DC21A6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$8,50 </w:t>
            </w:r>
          </w:p>
        </w:tc>
        <w:tc>
          <w:tcPr>
            <w:tcW w:w="1300" w:type="dxa"/>
            <w:tcBorders>
              <w:top w:val="nil"/>
              <w:left w:val="nil"/>
              <w:bottom w:val="single" w:sz="4" w:space="0" w:color="auto"/>
              <w:right w:val="single" w:sz="4" w:space="0" w:color="auto"/>
            </w:tcBorders>
            <w:shd w:val="clear" w:color="auto" w:fill="auto"/>
            <w:noWrap/>
            <w:vAlign w:val="bottom"/>
            <w:hideMark/>
          </w:tcPr>
          <w:p w14:paraId="7C46910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R90,10</w:t>
            </w:r>
          </w:p>
        </w:tc>
        <w:tc>
          <w:tcPr>
            <w:tcW w:w="1300" w:type="dxa"/>
            <w:tcBorders>
              <w:top w:val="nil"/>
              <w:left w:val="nil"/>
              <w:bottom w:val="single" w:sz="4" w:space="0" w:color="auto"/>
              <w:right w:val="single" w:sz="4" w:space="0" w:color="auto"/>
            </w:tcBorders>
            <w:shd w:val="clear" w:color="auto" w:fill="auto"/>
            <w:noWrap/>
            <w:vAlign w:val="bottom"/>
            <w:hideMark/>
          </w:tcPr>
          <w:p w14:paraId="3A375825"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783D54B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(R45,10)</w:t>
            </w:r>
          </w:p>
        </w:tc>
      </w:tr>
      <w:tr w:rsidR="003466BE" w:rsidRPr="003466BE" w14:paraId="6C7B1885" w14:textId="77777777" w:rsidTr="003466BE">
        <w:trPr>
          <w:trHeight w:val="240"/>
        </w:trPr>
        <w:tc>
          <w:tcPr>
            <w:tcW w:w="1720" w:type="dxa"/>
            <w:tcBorders>
              <w:top w:val="nil"/>
              <w:left w:val="nil"/>
              <w:bottom w:val="nil"/>
              <w:right w:val="nil"/>
            </w:tcBorders>
            <w:shd w:val="clear" w:color="auto" w:fill="auto"/>
            <w:noWrap/>
            <w:vAlign w:val="bottom"/>
            <w:hideMark/>
          </w:tcPr>
          <w:p w14:paraId="713DCADE"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6A9C96E4"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14558691"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2952E674"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6C5FAB7B"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2D42887E" w14:textId="77777777" w:rsidR="003466BE" w:rsidRPr="003466BE" w:rsidRDefault="003466BE" w:rsidP="003466BE">
            <w:pPr>
              <w:rPr>
                <w:rFonts w:ascii="Calibri" w:eastAsia="Times New Roman" w:hAnsi="Calibri" w:cs="Arial"/>
                <w:sz w:val="20"/>
                <w:szCs w:val="20"/>
              </w:rPr>
            </w:pPr>
          </w:p>
        </w:tc>
      </w:tr>
      <w:tr w:rsidR="003466BE" w:rsidRPr="003466BE" w14:paraId="55DE9898" w14:textId="77777777" w:rsidTr="003466BE">
        <w:trPr>
          <w:trHeight w:val="240"/>
        </w:trPr>
        <w:tc>
          <w:tcPr>
            <w:tcW w:w="1720" w:type="dxa"/>
            <w:tcBorders>
              <w:top w:val="nil"/>
              <w:left w:val="nil"/>
              <w:bottom w:val="nil"/>
              <w:right w:val="nil"/>
            </w:tcBorders>
            <w:shd w:val="clear" w:color="auto" w:fill="auto"/>
            <w:noWrap/>
            <w:vAlign w:val="bottom"/>
            <w:hideMark/>
          </w:tcPr>
          <w:p w14:paraId="4968A2D9" w14:textId="77777777" w:rsidR="003466BE" w:rsidRPr="003466BE" w:rsidRDefault="003466BE" w:rsidP="003466BE">
            <w:pPr>
              <w:rPr>
                <w:rFonts w:ascii="Calibri" w:eastAsia="Times New Roman" w:hAnsi="Calibri" w:cs="Arial"/>
                <w:b/>
                <w:bCs/>
                <w:sz w:val="20"/>
                <w:szCs w:val="20"/>
              </w:rPr>
            </w:pPr>
            <w:r w:rsidRPr="003466BE">
              <w:rPr>
                <w:rFonts w:ascii="Calibri" w:eastAsia="Times New Roman" w:hAnsi="Calibri" w:cs="Arial"/>
                <w:b/>
                <w:bCs/>
                <w:sz w:val="20"/>
                <w:szCs w:val="20"/>
              </w:rPr>
              <w:t>Nominet</w:t>
            </w:r>
          </w:p>
        </w:tc>
        <w:tc>
          <w:tcPr>
            <w:tcW w:w="1380" w:type="dxa"/>
            <w:tcBorders>
              <w:top w:val="nil"/>
              <w:left w:val="nil"/>
              <w:bottom w:val="nil"/>
              <w:right w:val="nil"/>
            </w:tcBorders>
            <w:shd w:val="clear" w:color="auto" w:fill="auto"/>
            <w:noWrap/>
            <w:vAlign w:val="bottom"/>
            <w:hideMark/>
          </w:tcPr>
          <w:p w14:paraId="4E3C3479"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76B5F765"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76B32BAD" w14:textId="712DBBF4" w:rsidR="003466BE" w:rsidRPr="003466BE" w:rsidRDefault="003466BE" w:rsidP="003466BE">
            <w:pPr>
              <w:jc w:val="right"/>
              <w:rPr>
                <w:rFonts w:ascii="Calibri" w:eastAsia="Times New Roman" w:hAnsi="Calibri" w:cs="Arial"/>
                <w:b/>
                <w:bCs/>
                <w:i/>
                <w:iCs/>
                <w:sz w:val="20"/>
                <w:szCs w:val="20"/>
              </w:rPr>
            </w:pPr>
          </w:p>
        </w:tc>
        <w:tc>
          <w:tcPr>
            <w:tcW w:w="1300" w:type="dxa"/>
            <w:tcBorders>
              <w:top w:val="nil"/>
              <w:left w:val="nil"/>
              <w:bottom w:val="nil"/>
              <w:right w:val="nil"/>
            </w:tcBorders>
            <w:shd w:val="clear" w:color="auto" w:fill="auto"/>
            <w:noWrap/>
            <w:vAlign w:val="bottom"/>
            <w:hideMark/>
          </w:tcPr>
          <w:p w14:paraId="529F8A53"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ZACR</w:t>
            </w:r>
          </w:p>
        </w:tc>
        <w:tc>
          <w:tcPr>
            <w:tcW w:w="1300" w:type="dxa"/>
            <w:tcBorders>
              <w:top w:val="nil"/>
              <w:left w:val="nil"/>
              <w:bottom w:val="nil"/>
              <w:right w:val="nil"/>
            </w:tcBorders>
            <w:shd w:val="clear" w:color="auto" w:fill="auto"/>
            <w:noWrap/>
            <w:vAlign w:val="bottom"/>
            <w:hideMark/>
          </w:tcPr>
          <w:p w14:paraId="4D8A835E"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Diff:</w:t>
            </w:r>
          </w:p>
        </w:tc>
      </w:tr>
      <w:tr w:rsidR="003466BE" w:rsidRPr="003466BE" w14:paraId="527751B8" w14:textId="77777777" w:rsidTr="003466BE">
        <w:trPr>
          <w:trHeight w:val="2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0EB30"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UK (legacy)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D9B86D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£80,00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290263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£80,00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59041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R1 436,80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3FFAC3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27EB87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(R1 336,80)</w:t>
            </w:r>
          </w:p>
        </w:tc>
      </w:tr>
      <w:tr w:rsidR="003466BE" w:rsidRPr="003466BE" w14:paraId="0E3C7FF3"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686EB4B"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UK (EPP)</w:t>
            </w:r>
          </w:p>
        </w:tc>
        <w:tc>
          <w:tcPr>
            <w:tcW w:w="1380" w:type="dxa"/>
            <w:tcBorders>
              <w:top w:val="nil"/>
              <w:left w:val="nil"/>
              <w:bottom w:val="single" w:sz="4" w:space="0" w:color="auto"/>
              <w:right w:val="single" w:sz="4" w:space="0" w:color="auto"/>
            </w:tcBorders>
            <w:shd w:val="clear" w:color="auto" w:fill="auto"/>
            <w:noWrap/>
            <w:vAlign w:val="bottom"/>
            <w:hideMark/>
          </w:tcPr>
          <w:p w14:paraId="40FD78D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£3,50 </w:t>
            </w:r>
          </w:p>
        </w:tc>
        <w:tc>
          <w:tcPr>
            <w:tcW w:w="1380" w:type="dxa"/>
            <w:tcBorders>
              <w:top w:val="nil"/>
              <w:left w:val="nil"/>
              <w:bottom w:val="single" w:sz="4" w:space="0" w:color="auto"/>
              <w:right w:val="single" w:sz="4" w:space="0" w:color="auto"/>
            </w:tcBorders>
            <w:shd w:val="clear" w:color="auto" w:fill="auto"/>
            <w:noWrap/>
            <w:vAlign w:val="bottom"/>
            <w:hideMark/>
          </w:tcPr>
          <w:p w14:paraId="571256E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£3,50 </w:t>
            </w:r>
          </w:p>
        </w:tc>
        <w:tc>
          <w:tcPr>
            <w:tcW w:w="1300" w:type="dxa"/>
            <w:tcBorders>
              <w:top w:val="nil"/>
              <w:left w:val="nil"/>
              <w:bottom w:val="single" w:sz="4" w:space="0" w:color="auto"/>
              <w:right w:val="single" w:sz="4" w:space="0" w:color="auto"/>
            </w:tcBorders>
            <w:shd w:val="clear" w:color="auto" w:fill="auto"/>
            <w:noWrap/>
            <w:vAlign w:val="bottom"/>
            <w:hideMark/>
          </w:tcPr>
          <w:p w14:paraId="758B518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R62,86</w:t>
            </w:r>
          </w:p>
        </w:tc>
        <w:tc>
          <w:tcPr>
            <w:tcW w:w="1300" w:type="dxa"/>
            <w:tcBorders>
              <w:top w:val="nil"/>
              <w:left w:val="nil"/>
              <w:bottom w:val="single" w:sz="4" w:space="0" w:color="auto"/>
              <w:right w:val="single" w:sz="4" w:space="0" w:color="auto"/>
            </w:tcBorders>
            <w:shd w:val="clear" w:color="auto" w:fill="auto"/>
            <w:noWrap/>
            <w:vAlign w:val="bottom"/>
            <w:hideMark/>
          </w:tcPr>
          <w:p w14:paraId="7CC3B16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7A78FAD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(R17,86)</w:t>
            </w:r>
          </w:p>
        </w:tc>
      </w:tr>
      <w:tr w:rsidR="003466BE" w:rsidRPr="003466BE" w14:paraId="65BFE39F"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2053F68"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CO.UK</w:t>
            </w:r>
          </w:p>
        </w:tc>
        <w:tc>
          <w:tcPr>
            <w:tcW w:w="1380" w:type="dxa"/>
            <w:tcBorders>
              <w:top w:val="nil"/>
              <w:left w:val="nil"/>
              <w:bottom w:val="single" w:sz="4" w:space="0" w:color="auto"/>
              <w:right w:val="single" w:sz="4" w:space="0" w:color="auto"/>
            </w:tcBorders>
            <w:shd w:val="clear" w:color="auto" w:fill="auto"/>
            <w:noWrap/>
            <w:vAlign w:val="bottom"/>
            <w:hideMark/>
          </w:tcPr>
          <w:p w14:paraId="5E5E401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£3,50 </w:t>
            </w:r>
          </w:p>
        </w:tc>
        <w:tc>
          <w:tcPr>
            <w:tcW w:w="1380" w:type="dxa"/>
            <w:tcBorders>
              <w:top w:val="nil"/>
              <w:left w:val="nil"/>
              <w:bottom w:val="single" w:sz="4" w:space="0" w:color="auto"/>
              <w:right w:val="single" w:sz="4" w:space="0" w:color="auto"/>
            </w:tcBorders>
            <w:shd w:val="clear" w:color="auto" w:fill="auto"/>
            <w:noWrap/>
            <w:vAlign w:val="bottom"/>
            <w:hideMark/>
          </w:tcPr>
          <w:p w14:paraId="60CE6F6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£3,50 </w:t>
            </w:r>
          </w:p>
        </w:tc>
        <w:tc>
          <w:tcPr>
            <w:tcW w:w="1300" w:type="dxa"/>
            <w:tcBorders>
              <w:top w:val="nil"/>
              <w:left w:val="nil"/>
              <w:bottom w:val="single" w:sz="4" w:space="0" w:color="auto"/>
              <w:right w:val="single" w:sz="4" w:space="0" w:color="auto"/>
            </w:tcBorders>
            <w:shd w:val="clear" w:color="auto" w:fill="auto"/>
            <w:noWrap/>
            <w:vAlign w:val="bottom"/>
            <w:hideMark/>
          </w:tcPr>
          <w:p w14:paraId="3CFCAE9F"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R62,86</w:t>
            </w:r>
          </w:p>
        </w:tc>
        <w:tc>
          <w:tcPr>
            <w:tcW w:w="1300" w:type="dxa"/>
            <w:tcBorders>
              <w:top w:val="nil"/>
              <w:left w:val="nil"/>
              <w:bottom w:val="single" w:sz="4" w:space="0" w:color="auto"/>
              <w:right w:val="single" w:sz="4" w:space="0" w:color="auto"/>
            </w:tcBorders>
            <w:shd w:val="clear" w:color="auto" w:fill="auto"/>
            <w:noWrap/>
            <w:vAlign w:val="bottom"/>
            <w:hideMark/>
          </w:tcPr>
          <w:p w14:paraId="44C3EF5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2BC2A85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(R17,86)</w:t>
            </w:r>
          </w:p>
        </w:tc>
      </w:tr>
      <w:tr w:rsidR="003466BE" w:rsidRPr="003466BE" w14:paraId="343DB2BA"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D8C2D72"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ORG.UK</w:t>
            </w:r>
          </w:p>
        </w:tc>
        <w:tc>
          <w:tcPr>
            <w:tcW w:w="1380" w:type="dxa"/>
            <w:tcBorders>
              <w:top w:val="nil"/>
              <w:left w:val="nil"/>
              <w:bottom w:val="single" w:sz="4" w:space="0" w:color="auto"/>
              <w:right w:val="single" w:sz="4" w:space="0" w:color="auto"/>
            </w:tcBorders>
            <w:shd w:val="clear" w:color="auto" w:fill="auto"/>
            <w:noWrap/>
            <w:vAlign w:val="bottom"/>
            <w:hideMark/>
          </w:tcPr>
          <w:p w14:paraId="55B82A5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£3,50 </w:t>
            </w:r>
          </w:p>
        </w:tc>
        <w:tc>
          <w:tcPr>
            <w:tcW w:w="1380" w:type="dxa"/>
            <w:tcBorders>
              <w:top w:val="nil"/>
              <w:left w:val="nil"/>
              <w:bottom w:val="single" w:sz="4" w:space="0" w:color="auto"/>
              <w:right w:val="single" w:sz="4" w:space="0" w:color="auto"/>
            </w:tcBorders>
            <w:shd w:val="clear" w:color="auto" w:fill="auto"/>
            <w:noWrap/>
            <w:vAlign w:val="bottom"/>
            <w:hideMark/>
          </w:tcPr>
          <w:p w14:paraId="153DCAE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£3,50 </w:t>
            </w:r>
          </w:p>
        </w:tc>
        <w:tc>
          <w:tcPr>
            <w:tcW w:w="1300" w:type="dxa"/>
            <w:tcBorders>
              <w:top w:val="nil"/>
              <w:left w:val="nil"/>
              <w:bottom w:val="single" w:sz="4" w:space="0" w:color="auto"/>
              <w:right w:val="single" w:sz="4" w:space="0" w:color="auto"/>
            </w:tcBorders>
            <w:shd w:val="clear" w:color="auto" w:fill="auto"/>
            <w:noWrap/>
            <w:vAlign w:val="bottom"/>
            <w:hideMark/>
          </w:tcPr>
          <w:p w14:paraId="70DB6BF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R62,86</w:t>
            </w:r>
          </w:p>
        </w:tc>
        <w:tc>
          <w:tcPr>
            <w:tcW w:w="1300" w:type="dxa"/>
            <w:tcBorders>
              <w:top w:val="nil"/>
              <w:left w:val="nil"/>
              <w:bottom w:val="single" w:sz="4" w:space="0" w:color="auto"/>
              <w:right w:val="single" w:sz="4" w:space="0" w:color="auto"/>
            </w:tcBorders>
            <w:shd w:val="clear" w:color="auto" w:fill="auto"/>
            <w:noWrap/>
            <w:vAlign w:val="bottom"/>
            <w:hideMark/>
          </w:tcPr>
          <w:p w14:paraId="2CC9C69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53D52D75"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(R17,86)</w:t>
            </w:r>
          </w:p>
        </w:tc>
      </w:tr>
      <w:tr w:rsidR="003466BE" w:rsidRPr="003466BE" w14:paraId="251305E9"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DFE5F83"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NET.UK</w:t>
            </w:r>
          </w:p>
        </w:tc>
        <w:tc>
          <w:tcPr>
            <w:tcW w:w="1380" w:type="dxa"/>
            <w:tcBorders>
              <w:top w:val="nil"/>
              <w:left w:val="nil"/>
              <w:bottom w:val="single" w:sz="4" w:space="0" w:color="auto"/>
              <w:right w:val="single" w:sz="4" w:space="0" w:color="auto"/>
            </w:tcBorders>
            <w:shd w:val="clear" w:color="auto" w:fill="auto"/>
            <w:noWrap/>
            <w:vAlign w:val="bottom"/>
            <w:hideMark/>
          </w:tcPr>
          <w:p w14:paraId="62A30B8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£3,50 </w:t>
            </w:r>
          </w:p>
        </w:tc>
        <w:tc>
          <w:tcPr>
            <w:tcW w:w="1380" w:type="dxa"/>
            <w:tcBorders>
              <w:top w:val="nil"/>
              <w:left w:val="nil"/>
              <w:bottom w:val="single" w:sz="4" w:space="0" w:color="auto"/>
              <w:right w:val="single" w:sz="4" w:space="0" w:color="auto"/>
            </w:tcBorders>
            <w:shd w:val="clear" w:color="auto" w:fill="auto"/>
            <w:noWrap/>
            <w:vAlign w:val="bottom"/>
            <w:hideMark/>
          </w:tcPr>
          <w:p w14:paraId="23FE9D0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£3,50 </w:t>
            </w:r>
          </w:p>
        </w:tc>
        <w:tc>
          <w:tcPr>
            <w:tcW w:w="1300" w:type="dxa"/>
            <w:tcBorders>
              <w:top w:val="nil"/>
              <w:left w:val="nil"/>
              <w:bottom w:val="single" w:sz="4" w:space="0" w:color="auto"/>
              <w:right w:val="single" w:sz="4" w:space="0" w:color="auto"/>
            </w:tcBorders>
            <w:shd w:val="clear" w:color="auto" w:fill="auto"/>
            <w:noWrap/>
            <w:vAlign w:val="bottom"/>
            <w:hideMark/>
          </w:tcPr>
          <w:p w14:paraId="37F6F73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R62,86</w:t>
            </w:r>
          </w:p>
        </w:tc>
        <w:tc>
          <w:tcPr>
            <w:tcW w:w="1300" w:type="dxa"/>
            <w:tcBorders>
              <w:top w:val="nil"/>
              <w:left w:val="nil"/>
              <w:bottom w:val="single" w:sz="4" w:space="0" w:color="auto"/>
              <w:right w:val="single" w:sz="4" w:space="0" w:color="auto"/>
            </w:tcBorders>
            <w:shd w:val="clear" w:color="auto" w:fill="auto"/>
            <w:noWrap/>
            <w:vAlign w:val="bottom"/>
            <w:hideMark/>
          </w:tcPr>
          <w:p w14:paraId="1877822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3BC8E55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(R17,86)</w:t>
            </w:r>
          </w:p>
        </w:tc>
      </w:tr>
      <w:tr w:rsidR="003466BE" w:rsidRPr="003466BE" w14:paraId="58C85A14" w14:textId="77777777" w:rsidTr="003466BE">
        <w:trPr>
          <w:trHeight w:val="240"/>
        </w:trPr>
        <w:tc>
          <w:tcPr>
            <w:tcW w:w="1720" w:type="dxa"/>
            <w:tcBorders>
              <w:top w:val="nil"/>
              <w:left w:val="nil"/>
              <w:bottom w:val="nil"/>
              <w:right w:val="nil"/>
            </w:tcBorders>
            <w:shd w:val="clear" w:color="auto" w:fill="auto"/>
            <w:noWrap/>
            <w:vAlign w:val="bottom"/>
            <w:hideMark/>
          </w:tcPr>
          <w:p w14:paraId="65D6842C"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71998597"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29A6EA7E"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2D0CA670"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5959DD32"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67879E14" w14:textId="77777777" w:rsidR="003466BE" w:rsidRPr="003466BE" w:rsidRDefault="003466BE" w:rsidP="003466BE">
            <w:pPr>
              <w:rPr>
                <w:rFonts w:ascii="Calibri" w:eastAsia="Times New Roman" w:hAnsi="Calibri" w:cs="Arial"/>
                <w:sz w:val="20"/>
                <w:szCs w:val="20"/>
              </w:rPr>
            </w:pPr>
          </w:p>
        </w:tc>
      </w:tr>
      <w:tr w:rsidR="003466BE" w:rsidRPr="003466BE" w14:paraId="22D21DDE" w14:textId="77777777" w:rsidTr="003466BE">
        <w:trPr>
          <w:trHeight w:val="240"/>
        </w:trPr>
        <w:tc>
          <w:tcPr>
            <w:tcW w:w="1720" w:type="dxa"/>
            <w:tcBorders>
              <w:top w:val="nil"/>
              <w:left w:val="nil"/>
              <w:bottom w:val="nil"/>
              <w:right w:val="nil"/>
            </w:tcBorders>
            <w:shd w:val="clear" w:color="auto" w:fill="auto"/>
            <w:noWrap/>
            <w:vAlign w:val="bottom"/>
            <w:hideMark/>
          </w:tcPr>
          <w:p w14:paraId="193491ED" w14:textId="77777777" w:rsidR="003466BE" w:rsidRPr="003466BE" w:rsidRDefault="003466BE" w:rsidP="003466BE">
            <w:pPr>
              <w:rPr>
                <w:rFonts w:ascii="Calibri" w:eastAsia="Times New Roman" w:hAnsi="Calibri" w:cs="Arial"/>
                <w:b/>
                <w:bCs/>
                <w:sz w:val="20"/>
                <w:szCs w:val="20"/>
              </w:rPr>
            </w:pPr>
            <w:r w:rsidRPr="003466BE">
              <w:rPr>
                <w:rFonts w:ascii="Calibri" w:eastAsia="Times New Roman" w:hAnsi="Calibri" w:cs="Arial"/>
                <w:b/>
                <w:bCs/>
                <w:sz w:val="20"/>
                <w:szCs w:val="20"/>
              </w:rPr>
              <w:t>New Zealand</w:t>
            </w:r>
          </w:p>
        </w:tc>
        <w:tc>
          <w:tcPr>
            <w:tcW w:w="1380" w:type="dxa"/>
            <w:tcBorders>
              <w:top w:val="nil"/>
              <w:left w:val="nil"/>
              <w:bottom w:val="nil"/>
              <w:right w:val="nil"/>
            </w:tcBorders>
            <w:shd w:val="clear" w:color="auto" w:fill="auto"/>
            <w:noWrap/>
            <w:vAlign w:val="bottom"/>
            <w:hideMark/>
          </w:tcPr>
          <w:p w14:paraId="10CEF0B7"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6DF5581F"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2C3E4B65" w14:textId="029069AB" w:rsidR="003466BE" w:rsidRPr="003466BE" w:rsidRDefault="003466BE" w:rsidP="003466BE">
            <w:pPr>
              <w:jc w:val="right"/>
              <w:rPr>
                <w:rFonts w:ascii="Calibri" w:eastAsia="Times New Roman" w:hAnsi="Calibri" w:cs="Arial"/>
                <w:b/>
                <w:bCs/>
                <w:i/>
                <w:iCs/>
                <w:sz w:val="20"/>
                <w:szCs w:val="20"/>
              </w:rPr>
            </w:pPr>
          </w:p>
        </w:tc>
        <w:tc>
          <w:tcPr>
            <w:tcW w:w="1300" w:type="dxa"/>
            <w:tcBorders>
              <w:top w:val="nil"/>
              <w:left w:val="nil"/>
              <w:bottom w:val="nil"/>
              <w:right w:val="nil"/>
            </w:tcBorders>
            <w:shd w:val="clear" w:color="auto" w:fill="auto"/>
            <w:noWrap/>
            <w:vAlign w:val="bottom"/>
            <w:hideMark/>
          </w:tcPr>
          <w:p w14:paraId="6CDF396E"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ZACR</w:t>
            </w:r>
          </w:p>
        </w:tc>
        <w:tc>
          <w:tcPr>
            <w:tcW w:w="1300" w:type="dxa"/>
            <w:tcBorders>
              <w:top w:val="nil"/>
              <w:left w:val="nil"/>
              <w:bottom w:val="nil"/>
              <w:right w:val="nil"/>
            </w:tcBorders>
            <w:shd w:val="clear" w:color="auto" w:fill="auto"/>
            <w:noWrap/>
            <w:vAlign w:val="bottom"/>
            <w:hideMark/>
          </w:tcPr>
          <w:p w14:paraId="4AAB25B3"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Diff:</w:t>
            </w:r>
          </w:p>
        </w:tc>
      </w:tr>
      <w:tr w:rsidR="003466BE" w:rsidRPr="003466BE" w14:paraId="309802D2" w14:textId="77777777" w:rsidTr="003466BE">
        <w:trPr>
          <w:trHeight w:val="2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09F51"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CO.NZ</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B7CE62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NZD 15,00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1974103"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NZD 15,00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FDED4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R135,30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850D05"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3514A3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(R90,30)</w:t>
            </w:r>
          </w:p>
        </w:tc>
      </w:tr>
      <w:tr w:rsidR="003466BE" w:rsidRPr="003466BE" w14:paraId="45011A68"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2B0F948"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ORG.NZ</w:t>
            </w:r>
          </w:p>
        </w:tc>
        <w:tc>
          <w:tcPr>
            <w:tcW w:w="1380" w:type="dxa"/>
            <w:tcBorders>
              <w:top w:val="nil"/>
              <w:left w:val="nil"/>
              <w:bottom w:val="single" w:sz="4" w:space="0" w:color="auto"/>
              <w:right w:val="single" w:sz="4" w:space="0" w:color="auto"/>
            </w:tcBorders>
            <w:shd w:val="clear" w:color="auto" w:fill="auto"/>
            <w:noWrap/>
            <w:vAlign w:val="bottom"/>
            <w:hideMark/>
          </w:tcPr>
          <w:p w14:paraId="6A58302F"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NZD 15,00 </w:t>
            </w:r>
          </w:p>
        </w:tc>
        <w:tc>
          <w:tcPr>
            <w:tcW w:w="1380" w:type="dxa"/>
            <w:tcBorders>
              <w:top w:val="nil"/>
              <w:left w:val="nil"/>
              <w:bottom w:val="single" w:sz="4" w:space="0" w:color="auto"/>
              <w:right w:val="single" w:sz="4" w:space="0" w:color="auto"/>
            </w:tcBorders>
            <w:shd w:val="clear" w:color="auto" w:fill="auto"/>
            <w:noWrap/>
            <w:vAlign w:val="bottom"/>
            <w:hideMark/>
          </w:tcPr>
          <w:p w14:paraId="543D685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NZD 15,00 </w:t>
            </w:r>
          </w:p>
        </w:tc>
        <w:tc>
          <w:tcPr>
            <w:tcW w:w="1300" w:type="dxa"/>
            <w:tcBorders>
              <w:top w:val="nil"/>
              <w:left w:val="nil"/>
              <w:bottom w:val="single" w:sz="4" w:space="0" w:color="auto"/>
              <w:right w:val="single" w:sz="4" w:space="0" w:color="auto"/>
            </w:tcBorders>
            <w:shd w:val="clear" w:color="auto" w:fill="auto"/>
            <w:noWrap/>
            <w:vAlign w:val="bottom"/>
            <w:hideMark/>
          </w:tcPr>
          <w:p w14:paraId="3F801C4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R135,30</w:t>
            </w:r>
          </w:p>
        </w:tc>
        <w:tc>
          <w:tcPr>
            <w:tcW w:w="1300" w:type="dxa"/>
            <w:tcBorders>
              <w:top w:val="nil"/>
              <w:left w:val="nil"/>
              <w:bottom w:val="single" w:sz="4" w:space="0" w:color="auto"/>
              <w:right w:val="single" w:sz="4" w:space="0" w:color="auto"/>
            </w:tcBorders>
            <w:shd w:val="clear" w:color="auto" w:fill="auto"/>
            <w:noWrap/>
            <w:vAlign w:val="bottom"/>
            <w:hideMark/>
          </w:tcPr>
          <w:p w14:paraId="30C9D8B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4A8AAC4E"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(R90,30)</w:t>
            </w:r>
          </w:p>
        </w:tc>
      </w:tr>
      <w:tr w:rsidR="003466BE" w:rsidRPr="003466BE" w14:paraId="7B87DC02"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65EDB1A"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NET.NZ</w:t>
            </w:r>
          </w:p>
        </w:tc>
        <w:tc>
          <w:tcPr>
            <w:tcW w:w="1380" w:type="dxa"/>
            <w:tcBorders>
              <w:top w:val="nil"/>
              <w:left w:val="nil"/>
              <w:bottom w:val="single" w:sz="4" w:space="0" w:color="auto"/>
              <w:right w:val="single" w:sz="4" w:space="0" w:color="auto"/>
            </w:tcBorders>
            <w:shd w:val="clear" w:color="auto" w:fill="auto"/>
            <w:noWrap/>
            <w:vAlign w:val="bottom"/>
            <w:hideMark/>
          </w:tcPr>
          <w:p w14:paraId="10084DB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NZD 15,00 </w:t>
            </w:r>
          </w:p>
        </w:tc>
        <w:tc>
          <w:tcPr>
            <w:tcW w:w="1380" w:type="dxa"/>
            <w:tcBorders>
              <w:top w:val="nil"/>
              <w:left w:val="nil"/>
              <w:bottom w:val="single" w:sz="4" w:space="0" w:color="auto"/>
              <w:right w:val="single" w:sz="4" w:space="0" w:color="auto"/>
            </w:tcBorders>
            <w:shd w:val="clear" w:color="auto" w:fill="auto"/>
            <w:noWrap/>
            <w:vAlign w:val="bottom"/>
            <w:hideMark/>
          </w:tcPr>
          <w:p w14:paraId="2999193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NZD 15,00 </w:t>
            </w:r>
          </w:p>
        </w:tc>
        <w:tc>
          <w:tcPr>
            <w:tcW w:w="1300" w:type="dxa"/>
            <w:tcBorders>
              <w:top w:val="nil"/>
              <w:left w:val="nil"/>
              <w:bottom w:val="single" w:sz="4" w:space="0" w:color="auto"/>
              <w:right w:val="single" w:sz="4" w:space="0" w:color="auto"/>
            </w:tcBorders>
            <w:shd w:val="clear" w:color="auto" w:fill="auto"/>
            <w:noWrap/>
            <w:vAlign w:val="bottom"/>
            <w:hideMark/>
          </w:tcPr>
          <w:p w14:paraId="7B48496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R135,30</w:t>
            </w:r>
          </w:p>
        </w:tc>
        <w:tc>
          <w:tcPr>
            <w:tcW w:w="1300" w:type="dxa"/>
            <w:tcBorders>
              <w:top w:val="nil"/>
              <w:left w:val="nil"/>
              <w:bottom w:val="single" w:sz="4" w:space="0" w:color="auto"/>
              <w:right w:val="single" w:sz="4" w:space="0" w:color="auto"/>
            </w:tcBorders>
            <w:shd w:val="clear" w:color="auto" w:fill="auto"/>
            <w:noWrap/>
            <w:vAlign w:val="bottom"/>
            <w:hideMark/>
          </w:tcPr>
          <w:p w14:paraId="1F34DC5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49F5F36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(R90,30)</w:t>
            </w:r>
          </w:p>
        </w:tc>
      </w:tr>
      <w:tr w:rsidR="003466BE" w:rsidRPr="003466BE" w14:paraId="33774779"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1022E7"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.NZ</w:t>
            </w:r>
          </w:p>
        </w:tc>
        <w:tc>
          <w:tcPr>
            <w:tcW w:w="1380" w:type="dxa"/>
            <w:tcBorders>
              <w:top w:val="nil"/>
              <w:left w:val="nil"/>
              <w:bottom w:val="single" w:sz="4" w:space="0" w:color="auto"/>
              <w:right w:val="single" w:sz="4" w:space="0" w:color="auto"/>
            </w:tcBorders>
            <w:shd w:val="clear" w:color="auto" w:fill="auto"/>
            <w:noWrap/>
            <w:vAlign w:val="bottom"/>
            <w:hideMark/>
          </w:tcPr>
          <w:p w14:paraId="5417BA3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NZD 15,00 </w:t>
            </w:r>
          </w:p>
        </w:tc>
        <w:tc>
          <w:tcPr>
            <w:tcW w:w="1380" w:type="dxa"/>
            <w:tcBorders>
              <w:top w:val="nil"/>
              <w:left w:val="nil"/>
              <w:bottom w:val="single" w:sz="4" w:space="0" w:color="auto"/>
              <w:right w:val="single" w:sz="4" w:space="0" w:color="auto"/>
            </w:tcBorders>
            <w:shd w:val="clear" w:color="auto" w:fill="auto"/>
            <w:noWrap/>
            <w:vAlign w:val="bottom"/>
            <w:hideMark/>
          </w:tcPr>
          <w:p w14:paraId="2D5039C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NZD 15,00 </w:t>
            </w:r>
          </w:p>
        </w:tc>
        <w:tc>
          <w:tcPr>
            <w:tcW w:w="1300" w:type="dxa"/>
            <w:tcBorders>
              <w:top w:val="nil"/>
              <w:left w:val="nil"/>
              <w:bottom w:val="single" w:sz="4" w:space="0" w:color="auto"/>
              <w:right w:val="single" w:sz="4" w:space="0" w:color="auto"/>
            </w:tcBorders>
            <w:shd w:val="clear" w:color="auto" w:fill="auto"/>
            <w:noWrap/>
            <w:vAlign w:val="bottom"/>
            <w:hideMark/>
          </w:tcPr>
          <w:p w14:paraId="05CF84B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R135,30</w:t>
            </w:r>
          </w:p>
        </w:tc>
        <w:tc>
          <w:tcPr>
            <w:tcW w:w="1300" w:type="dxa"/>
            <w:tcBorders>
              <w:top w:val="nil"/>
              <w:left w:val="nil"/>
              <w:bottom w:val="single" w:sz="4" w:space="0" w:color="auto"/>
              <w:right w:val="single" w:sz="4" w:space="0" w:color="auto"/>
            </w:tcBorders>
            <w:shd w:val="clear" w:color="auto" w:fill="auto"/>
            <w:noWrap/>
            <w:vAlign w:val="bottom"/>
            <w:hideMark/>
          </w:tcPr>
          <w:p w14:paraId="0523725F"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R0,00</w:t>
            </w:r>
          </w:p>
        </w:tc>
        <w:tc>
          <w:tcPr>
            <w:tcW w:w="1300" w:type="dxa"/>
            <w:tcBorders>
              <w:top w:val="nil"/>
              <w:left w:val="nil"/>
              <w:bottom w:val="single" w:sz="4" w:space="0" w:color="auto"/>
              <w:right w:val="single" w:sz="4" w:space="0" w:color="auto"/>
            </w:tcBorders>
            <w:shd w:val="clear" w:color="auto" w:fill="auto"/>
            <w:noWrap/>
            <w:vAlign w:val="bottom"/>
            <w:hideMark/>
          </w:tcPr>
          <w:p w14:paraId="3BE74CB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(R135,30)</w:t>
            </w:r>
          </w:p>
        </w:tc>
      </w:tr>
      <w:tr w:rsidR="003466BE" w:rsidRPr="003466BE" w14:paraId="2DF98AFE" w14:textId="77777777" w:rsidTr="003466BE">
        <w:trPr>
          <w:trHeight w:val="240"/>
        </w:trPr>
        <w:tc>
          <w:tcPr>
            <w:tcW w:w="1720" w:type="dxa"/>
            <w:tcBorders>
              <w:top w:val="nil"/>
              <w:left w:val="nil"/>
              <w:bottom w:val="nil"/>
              <w:right w:val="nil"/>
            </w:tcBorders>
            <w:shd w:val="clear" w:color="auto" w:fill="auto"/>
            <w:noWrap/>
            <w:vAlign w:val="bottom"/>
            <w:hideMark/>
          </w:tcPr>
          <w:p w14:paraId="01FDC6E0"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7FC331A6"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7E54A8EF"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4515DEDB"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731358F6"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4848DAAA" w14:textId="77777777" w:rsidR="003466BE" w:rsidRPr="003466BE" w:rsidRDefault="003466BE" w:rsidP="003466BE">
            <w:pPr>
              <w:rPr>
                <w:rFonts w:ascii="Calibri" w:eastAsia="Times New Roman" w:hAnsi="Calibri" w:cs="Arial"/>
                <w:sz w:val="20"/>
                <w:szCs w:val="20"/>
              </w:rPr>
            </w:pPr>
          </w:p>
        </w:tc>
      </w:tr>
      <w:tr w:rsidR="003466BE" w:rsidRPr="003466BE" w14:paraId="34028317" w14:textId="77777777" w:rsidTr="003466BE">
        <w:trPr>
          <w:trHeight w:val="240"/>
        </w:trPr>
        <w:tc>
          <w:tcPr>
            <w:tcW w:w="1720" w:type="dxa"/>
            <w:tcBorders>
              <w:top w:val="nil"/>
              <w:left w:val="nil"/>
              <w:bottom w:val="nil"/>
              <w:right w:val="nil"/>
            </w:tcBorders>
            <w:shd w:val="clear" w:color="auto" w:fill="auto"/>
            <w:noWrap/>
            <w:vAlign w:val="bottom"/>
            <w:hideMark/>
          </w:tcPr>
          <w:p w14:paraId="595606F1" w14:textId="77777777" w:rsidR="003466BE" w:rsidRPr="003466BE" w:rsidRDefault="003466BE" w:rsidP="003466BE">
            <w:pPr>
              <w:rPr>
                <w:rFonts w:ascii="Calibri" w:eastAsia="Times New Roman" w:hAnsi="Calibri" w:cs="Arial"/>
                <w:b/>
                <w:bCs/>
                <w:sz w:val="20"/>
                <w:szCs w:val="20"/>
              </w:rPr>
            </w:pPr>
            <w:r w:rsidRPr="003466BE">
              <w:rPr>
                <w:rFonts w:ascii="Calibri" w:eastAsia="Times New Roman" w:hAnsi="Calibri" w:cs="Arial"/>
                <w:b/>
                <w:bCs/>
                <w:sz w:val="20"/>
                <w:szCs w:val="20"/>
              </w:rPr>
              <w:t>Australia</w:t>
            </w:r>
          </w:p>
        </w:tc>
        <w:tc>
          <w:tcPr>
            <w:tcW w:w="1380" w:type="dxa"/>
            <w:tcBorders>
              <w:top w:val="nil"/>
              <w:left w:val="nil"/>
              <w:bottom w:val="nil"/>
              <w:right w:val="nil"/>
            </w:tcBorders>
            <w:shd w:val="clear" w:color="auto" w:fill="auto"/>
            <w:noWrap/>
            <w:vAlign w:val="bottom"/>
            <w:hideMark/>
          </w:tcPr>
          <w:p w14:paraId="54552F21"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62FDEE30"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2F39D0EA" w14:textId="7932797E" w:rsidR="003466BE" w:rsidRPr="003466BE" w:rsidRDefault="003466BE" w:rsidP="003466BE">
            <w:pPr>
              <w:jc w:val="right"/>
              <w:rPr>
                <w:rFonts w:ascii="Calibri" w:eastAsia="Times New Roman" w:hAnsi="Calibri" w:cs="Arial"/>
                <w:b/>
                <w:bCs/>
                <w:i/>
                <w:iCs/>
                <w:sz w:val="20"/>
                <w:szCs w:val="20"/>
              </w:rPr>
            </w:pPr>
          </w:p>
        </w:tc>
        <w:tc>
          <w:tcPr>
            <w:tcW w:w="1300" w:type="dxa"/>
            <w:tcBorders>
              <w:top w:val="nil"/>
              <w:left w:val="nil"/>
              <w:bottom w:val="nil"/>
              <w:right w:val="nil"/>
            </w:tcBorders>
            <w:shd w:val="clear" w:color="auto" w:fill="auto"/>
            <w:noWrap/>
            <w:vAlign w:val="bottom"/>
            <w:hideMark/>
          </w:tcPr>
          <w:p w14:paraId="58106F4F"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ZACR</w:t>
            </w:r>
          </w:p>
        </w:tc>
        <w:tc>
          <w:tcPr>
            <w:tcW w:w="1300" w:type="dxa"/>
            <w:tcBorders>
              <w:top w:val="nil"/>
              <w:left w:val="nil"/>
              <w:bottom w:val="nil"/>
              <w:right w:val="nil"/>
            </w:tcBorders>
            <w:shd w:val="clear" w:color="auto" w:fill="auto"/>
            <w:noWrap/>
            <w:vAlign w:val="bottom"/>
            <w:hideMark/>
          </w:tcPr>
          <w:p w14:paraId="098AFC6C"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Diff:</w:t>
            </w:r>
          </w:p>
        </w:tc>
      </w:tr>
      <w:tr w:rsidR="003466BE" w:rsidRPr="003466BE" w14:paraId="1AF61DE6" w14:textId="77777777" w:rsidTr="003466BE">
        <w:trPr>
          <w:trHeight w:val="2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BEA9C"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COM.AU</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A145A0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AUD 19,25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9CECC5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AUD 19,25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F45320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R191,15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9DE20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FF5276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(R146,15)</w:t>
            </w:r>
          </w:p>
        </w:tc>
      </w:tr>
      <w:tr w:rsidR="003466BE" w:rsidRPr="003466BE" w14:paraId="2A09F27E"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EE5B4DA"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ORG.AU</w:t>
            </w:r>
          </w:p>
        </w:tc>
        <w:tc>
          <w:tcPr>
            <w:tcW w:w="1380" w:type="dxa"/>
            <w:tcBorders>
              <w:top w:val="nil"/>
              <w:left w:val="nil"/>
              <w:bottom w:val="single" w:sz="4" w:space="0" w:color="auto"/>
              <w:right w:val="single" w:sz="4" w:space="0" w:color="auto"/>
            </w:tcBorders>
            <w:shd w:val="clear" w:color="auto" w:fill="auto"/>
            <w:noWrap/>
            <w:vAlign w:val="bottom"/>
            <w:hideMark/>
          </w:tcPr>
          <w:p w14:paraId="7D58072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AUD 19,25 </w:t>
            </w:r>
          </w:p>
        </w:tc>
        <w:tc>
          <w:tcPr>
            <w:tcW w:w="1380" w:type="dxa"/>
            <w:tcBorders>
              <w:top w:val="nil"/>
              <w:left w:val="nil"/>
              <w:bottom w:val="single" w:sz="4" w:space="0" w:color="auto"/>
              <w:right w:val="single" w:sz="4" w:space="0" w:color="auto"/>
            </w:tcBorders>
            <w:shd w:val="clear" w:color="auto" w:fill="auto"/>
            <w:noWrap/>
            <w:vAlign w:val="bottom"/>
            <w:hideMark/>
          </w:tcPr>
          <w:p w14:paraId="35175C0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AUD 19,25 </w:t>
            </w:r>
          </w:p>
        </w:tc>
        <w:tc>
          <w:tcPr>
            <w:tcW w:w="1300" w:type="dxa"/>
            <w:tcBorders>
              <w:top w:val="nil"/>
              <w:left w:val="nil"/>
              <w:bottom w:val="single" w:sz="4" w:space="0" w:color="auto"/>
              <w:right w:val="single" w:sz="4" w:space="0" w:color="auto"/>
            </w:tcBorders>
            <w:shd w:val="clear" w:color="auto" w:fill="auto"/>
            <w:noWrap/>
            <w:vAlign w:val="bottom"/>
            <w:hideMark/>
          </w:tcPr>
          <w:p w14:paraId="117E0C0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R191,15</w:t>
            </w:r>
          </w:p>
        </w:tc>
        <w:tc>
          <w:tcPr>
            <w:tcW w:w="1300" w:type="dxa"/>
            <w:tcBorders>
              <w:top w:val="nil"/>
              <w:left w:val="nil"/>
              <w:bottom w:val="single" w:sz="4" w:space="0" w:color="auto"/>
              <w:right w:val="single" w:sz="4" w:space="0" w:color="auto"/>
            </w:tcBorders>
            <w:shd w:val="clear" w:color="auto" w:fill="auto"/>
            <w:noWrap/>
            <w:vAlign w:val="bottom"/>
            <w:hideMark/>
          </w:tcPr>
          <w:p w14:paraId="2BA11A7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5E81864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(R146,15)</w:t>
            </w:r>
          </w:p>
        </w:tc>
      </w:tr>
      <w:tr w:rsidR="003466BE" w:rsidRPr="003466BE" w14:paraId="770840E4"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AA8A04B"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NET.AU</w:t>
            </w:r>
          </w:p>
        </w:tc>
        <w:tc>
          <w:tcPr>
            <w:tcW w:w="1380" w:type="dxa"/>
            <w:tcBorders>
              <w:top w:val="nil"/>
              <w:left w:val="nil"/>
              <w:bottom w:val="single" w:sz="4" w:space="0" w:color="auto"/>
              <w:right w:val="single" w:sz="4" w:space="0" w:color="auto"/>
            </w:tcBorders>
            <w:shd w:val="clear" w:color="auto" w:fill="auto"/>
            <w:noWrap/>
            <w:vAlign w:val="bottom"/>
            <w:hideMark/>
          </w:tcPr>
          <w:p w14:paraId="121A32E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AUD 19,25 </w:t>
            </w:r>
          </w:p>
        </w:tc>
        <w:tc>
          <w:tcPr>
            <w:tcW w:w="1380" w:type="dxa"/>
            <w:tcBorders>
              <w:top w:val="nil"/>
              <w:left w:val="nil"/>
              <w:bottom w:val="single" w:sz="4" w:space="0" w:color="auto"/>
              <w:right w:val="single" w:sz="4" w:space="0" w:color="auto"/>
            </w:tcBorders>
            <w:shd w:val="clear" w:color="auto" w:fill="auto"/>
            <w:noWrap/>
            <w:vAlign w:val="bottom"/>
            <w:hideMark/>
          </w:tcPr>
          <w:p w14:paraId="121F1FE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AUD 19,25 </w:t>
            </w:r>
          </w:p>
        </w:tc>
        <w:tc>
          <w:tcPr>
            <w:tcW w:w="1300" w:type="dxa"/>
            <w:tcBorders>
              <w:top w:val="nil"/>
              <w:left w:val="nil"/>
              <w:bottom w:val="single" w:sz="4" w:space="0" w:color="auto"/>
              <w:right w:val="single" w:sz="4" w:space="0" w:color="auto"/>
            </w:tcBorders>
            <w:shd w:val="clear" w:color="auto" w:fill="auto"/>
            <w:noWrap/>
            <w:vAlign w:val="bottom"/>
            <w:hideMark/>
          </w:tcPr>
          <w:p w14:paraId="6229F3A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R191,15</w:t>
            </w:r>
          </w:p>
        </w:tc>
        <w:tc>
          <w:tcPr>
            <w:tcW w:w="1300" w:type="dxa"/>
            <w:tcBorders>
              <w:top w:val="nil"/>
              <w:left w:val="nil"/>
              <w:bottom w:val="single" w:sz="4" w:space="0" w:color="auto"/>
              <w:right w:val="single" w:sz="4" w:space="0" w:color="auto"/>
            </w:tcBorders>
            <w:shd w:val="clear" w:color="auto" w:fill="auto"/>
            <w:noWrap/>
            <w:vAlign w:val="bottom"/>
            <w:hideMark/>
          </w:tcPr>
          <w:p w14:paraId="7E7604FE"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10AA799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(R146,15)</w:t>
            </w:r>
          </w:p>
        </w:tc>
      </w:tr>
      <w:tr w:rsidR="003466BE" w:rsidRPr="003466BE" w14:paraId="1E2BEF38" w14:textId="77777777" w:rsidTr="003466BE">
        <w:trPr>
          <w:trHeight w:val="240"/>
        </w:trPr>
        <w:tc>
          <w:tcPr>
            <w:tcW w:w="1720" w:type="dxa"/>
            <w:tcBorders>
              <w:top w:val="nil"/>
              <w:left w:val="nil"/>
              <w:bottom w:val="nil"/>
              <w:right w:val="nil"/>
            </w:tcBorders>
            <w:shd w:val="clear" w:color="auto" w:fill="auto"/>
            <w:noWrap/>
            <w:vAlign w:val="bottom"/>
            <w:hideMark/>
          </w:tcPr>
          <w:p w14:paraId="12AE6843"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47E28883"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589BEFF1"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442367FB"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1D58EE9D"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77C6BC1F" w14:textId="77777777" w:rsidR="003466BE" w:rsidRPr="003466BE" w:rsidRDefault="003466BE" w:rsidP="003466BE">
            <w:pPr>
              <w:rPr>
                <w:rFonts w:ascii="Calibri" w:eastAsia="Times New Roman" w:hAnsi="Calibri" w:cs="Arial"/>
                <w:sz w:val="20"/>
                <w:szCs w:val="20"/>
              </w:rPr>
            </w:pPr>
          </w:p>
        </w:tc>
      </w:tr>
      <w:tr w:rsidR="003466BE" w:rsidRPr="003466BE" w14:paraId="46F5C754" w14:textId="77777777" w:rsidTr="003466BE">
        <w:trPr>
          <w:trHeight w:val="240"/>
        </w:trPr>
        <w:tc>
          <w:tcPr>
            <w:tcW w:w="1720" w:type="dxa"/>
            <w:tcBorders>
              <w:top w:val="nil"/>
              <w:left w:val="nil"/>
              <w:bottom w:val="nil"/>
              <w:right w:val="nil"/>
            </w:tcBorders>
            <w:shd w:val="clear" w:color="auto" w:fill="auto"/>
            <w:noWrap/>
            <w:vAlign w:val="bottom"/>
            <w:hideMark/>
          </w:tcPr>
          <w:p w14:paraId="1684F7DC" w14:textId="77777777" w:rsidR="003466BE" w:rsidRPr="003466BE" w:rsidRDefault="003466BE" w:rsidP="003466BE">
            <w:pPr>
              <w:rPr>
                <w:rFonts w:ascii="Calibri" w:eastAsia="Times New Roman" w:hAnsi="Calibri" w:cs="Arial"/>
                <w:b/>
                <w:bCs/>
                <w:sz w:val="20"/>
                <w:szCs w:val="20"/>
              </w:rPr>
            </w:pPr>
            <w:r w:rsidRPr="003466BE">
              <w:rPr>
                <w:rFonts w:ascii="Calibri" w:eastAsia="Times New Roman" w:hAnsi="Calibri" w:cs="Arial"/>
                <w:b/>
                <w:bCs/>
                <w:sz w:val="20"/>
                <w:szCs w:val="20"/>
              </w:rPr>
              <w:t>India</w:t>
            </w:r>
          </w:p>
        </w:tc>
        <w:tc>
          <w:tcPr>
            <w:tcW w:w="1380" w:type="dxa"/>
            <w:tcBorders>
              <w:top w:val="nil"/>
              <w:left w:val="nil"/>
              <w:bottom w:val="nil"/>
              <w:right w:val="nil"/>
            </w:tcBorders>
            <w:shd w:val="clear" w:color="auto" w:fill="auto"/>
            <w:noWrap/>
            <w:vAlign w:val="bottom"/>
            <w:hideMark/>
          </w:tcPr>
          <w:p w14:paraId="06257576"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6617EEBB"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71E4E458" w14:textId="206BD5B5" w:rsidR="003466BE" w:rsidRPr="003466BE" w:rsidRDefault="003466BE" w:rsidP="003466BE">
            <w:pPr>
              <w:jc w:val="right"/>
              <w:rPr>
                <w:rFonts w:ascii="Calibri" w:eastAsia="Times New Roman" w:hAnsi="Calibri" w:cs="Arial"/>
                <w:b/>
                <w:bCs/>
                <w:i/>
                <w:iCs/>
                <w:sz w:val="20"/>
                <w:szCs w:val="20"/>
              </w:rPr>
            </w:pPr>
          </w:p>
        </w:tc>
        <w:tc>
          <w:tcPr>
            <w:tcW w:w="1300" w:type="dxa"/>
            <w:tcBorders>
              <w:top w:val="nil"/>
              <w:left w:val="nil"/>
              <w:bottom w:val="nil"/>
              <w:right w:val="nil"/>
            </w:tcBorders>
            <w:shd w:val="clear" w:color="auto" w:fill="auto"/>
            <w:noWrap/>
            <w:vAlign w:val="bottom"/>
            <w:hideMark/>
          </w:tcPr>
          <w:p w14:paraId="75190B23"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ZACR</w:t>
            </w:r>
          </w:p>
        </w:tc>
        <w:tc>
          <w:tcPr>
            <w:tcW w:w="1300" w:type="dxa"/>
            <w:tcBorders>
              <w:top w:val="nil"/>
              <w:left w:val="nil"/>
              <w:bottom w:val="nil"/>
              <w:right w:val="nil"/>
            </w:tcBorders>
            <w:shd w:val="clear" w:color="auto" w:fill="auto"/>
            <w:noWrap/>
            <w:vAlign w:val="bottom"/>
            <w:hideMark/>
          </w:tcPr>
          <w:p w14:paraId="5CCD31A1"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Diff:</w:t>
            </w:r>
          </w:p>
        </w:tc>
      </w:tr>
      <w:tr w:rsidR="003466BE" w:rsidRPr="003466BE" w14:paraId="6A4C5074" w14:textId="77777777" w:rsidTr="003466BE">
        <w:trPr>
          <w:trHeight w:val="2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CB330"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CO.IN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CA311D3"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INR 250,00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6EFC03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INR 250,00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C5F2DD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A6E9F5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0E2DD3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R0,00 </w:t>
            </w:r>
          </w:p>
        </w:tc>
      </w:tr>
      <w:tr w:rsidR="003466BE" w:rsidRPr="003466BE" w14:paraId="40F5BCC2"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CB76010"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ORG.IN</w:t>
            </w:r>
          </w:p>
        </w:tc>
        <w:tc>
          <w:tcPr>
            <w:tcW w:w="1380" w:type="dxa"/>
            <w:tcBorders>
              <w:top w:val="nil"/>
              <w:left w:val="nil"/>
              <w:bottom w:val="single" w:sz="4" w:space="0" w:color="auto"/>
              <w:right w:val="single" w:sz="4" w:space="0" w:color="auto"/>
            </w:tcBorders>
            <w:shd w:val="clear" w:color="auto" w:fill="auto"/>
            <w:noWrap/>
            <w:vAlign w:val="bottom"/>
            <w:hideMark/>
          </w:tcPr>
          <w:p w14:paraId="71ED0B3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INR 250,00 </w:t>
            </w:r>
          </w:p>
        </w:tc>
        <w:tc>
          <w:tcPr>
            <w:tcW w:w="1380" w:type="dxa"/>
            <w:tcBorders>
              <w:top w:val="nil"/>
              <w:left w:val="nil"/>
              <w:bottom w:val="single" w:sz="4" w:space="0" w:color="auto"/>
              <w:right w:val="single" w:sz="4" w:space="0" w:color="auto"/>
            </w:tcBorders>
            <w:shd w:val="clear" w:color="auto" w:fill="auto"/>
            <w:noWrap/>
            <w:vAlign w:val="bottom"/>
            <w:hideMark/>
          </w:tcPr>
          <w:p w14:paraId="2DD35EA6"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INR 250,00 </w:t>
            </w:r>
          </w:p>
        </w:tc>
        <w:tc>
          <w:tcPr>
            <w:tcW w:w="1300" w:type="dxa"/>
            <w:tcBorders>
              <w:top w:val="nil"/>
              <w:left w:val="nil"/>
              <w:bottom w:val="single" w:sz="4" w:space="0" w:color="auto"/>
              <w:right w:val="single" w:sz="4" w:space="0" w:color="auto"/>
            </w:tcBorders>
            <w:shd w:val="clear" w:color="auto" w:fill="auto"/>
            <w:noWrap/>
            <w:vAlign w:val="bottom"/>
            <w:hideMark/>
          </w:tcPr>
          <w:p w14:paraId="36CFAA6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57C8153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31E1DD5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R0,00 </w:t>
            </w:r>
          </w:p>
        </w:tc>
      </w:tr>
      <w:tr w:rsidR="003466BE" w:rsidRPr="003466BE" w14:paraId="359316F1"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E572A01"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NET.IN</w:t>
            </w:r>
          </w:p>
        </w:tc>
        <w:tc>
          <w:tcPr>
            <w:tcW w:w="1380" w:type="dxa"/>
            <w:tcBorders>
              <w:top w:val="nil"/>
              <w:left w:val="nil"/>
              <w:bottom w:val="single" w:sz="4" w:space="0" w:color="auto"/>
              <w:right w:val="single" w:sz="4" w:space="0" w:color="auto"/>
            </w:tcBorders>
            <w:shd w:val="clear" w:color="auto" w:fill="auto"/>
            <w:noWrap/>
            <w:vAlign w:val="bottom"/>
            <w:hideMark/>
          </w:tcPr>
          <w:p w14:paraId="60F345C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INR 250,00 </w:t>
            </w:r>
          </w:p>
        </w:tc>
        <w:tc>
          <w:tcPr>
            <w:tcW w:w="1380" w:type="dxa"/>
            <w:tcBorders>
              <w:top w:val="nil"/>
              <w:left w:val="nil"/>
              <w:bottom w:val="single" w:sz="4" w:space="0" w:color="auto"/>
              <w:right w:val="single" w:sz="4" w:space="0" w:color="auto"/>
            </w:tcBorders>
            <w:shd w:val="clear" w:color="auto" w:fill="auto"/>
            <w:noWrap/>
            <w:vAlign w:val="bottom"/>
            <w:hideMark/>
          </w:tcPr>
          <w:p w14:paraId="6FC9905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INR 250,00 </w:t>
            </w:r>
          </w:p>
        </w:tc>
        <w:tc>
          <w:tcPr>
            <w:tcW w:w="1300" w:type="dxa"/>
            <w:tcBorders>
              <w:top w:val="nil"/>
              <w:left w:val="nil"/>
              <w:bottom w:val="single" w:sz="4" w:space="0" w:color="auto"/>
              <w:right w:val="single" w:sz="4" w:space="0" w:color="auto"/>
            </w:tcBorders>
            <w:shd w:val="clear" w:color="auto" w:fill="auto"/>
            <w:noWrap/>
            <w:vAlign w:val="bottom"/>
            <w:hideMark/>
          </w:tcPr>
          <w:p w14:paraId="65D1306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253B88B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77F9648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R0,00 </w:t>
            </w:r>
          </w:p>
        </w:tc>
      </w:tr>
      <w:tr w:rsidR="003466BE" w:rsidRPr="003466BE" w14:paraId="254800C3"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E3EB7F"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.IN</w:t>
            </w:r>
          </w:p>
        </w:tc>
        <w:tc>
          <w:tcPr>
            <w:tcW w:w="1380" w:type="dxa"/>
            <w:tcBorders>
              <w:top w:val="nil"/>
              <w:left w:val="nil"/>
              <w:bottom w:val="single" w:sz="4" w:space="0" w:color="auto"/>
              <w:right w:val="single" w:sz="4" w:space="0" w:color="auto"/>
            </w:tcBorders>
            <w:shd w:val="clear" w:color="auto" w:fill="auto"/>
            <w:noWrap/>
            <w:vAlign w:val="bottom"/>
            <w:hideMark/>
          </w:tcPr>
          <w:p w14:paraId="50CE601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INR 350,00 </w:t>
            </w:r>
          </w:p>
        </w:tc>
        <w:tc>
          <w:tcPr>
            <w:tcW w:w="1380" w:type="dxa"/>
            <w:tcBorders>
              <w:top w:val="nil"/>
              <w:left w:val="nil"/>
              <w:bottom w:val="single" w:sz="4" w:space="0" w:color="auto"/>
              <w:right w:val="single" w:sz="4" w:space="0" w:color="auto"/>
            </w:tcBorders>
            <w:shd w:val="clear" w:color="auto" w:fill="auto"/>
            <w:noWrap/>
            <w:vAlign w:val="bottom"/>
            <w:hideMark/>
          </w:tcPr>
          <w:p w14:paraId="184872D3"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INR 350,00 </w:t>
            </w:r>
          </w:p>
        </w:tc>
        <w:tc>
          <w:tcPr>
            <w:tcW w:w="1300" w:type="dxa"/>
            <w:tcBorders>
              <w:top w:val="nil"/>
              <w:left w:val="nil"/>
              <w:bottom w:val="single" w:sz="4" w:space="0" w:color="auto"/>
              <w:right w:val="single" w:sz="4" w:space="0" w:color="auto"/>
            </w:tcBorders>
            <w:shd w:val="clear" w:color="auto" w:fill="auto"/>
            <w:noWrap/>
            <w:vAlign w:val="bottom"/>
            <w:hideMark/>
          </w:tcPr>
          <w:p w14:paraId="2BBBD4A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R63,00</w:t>
            </w:r>
          </w:p>
        </w:tc>
        <w:tc>
          <w:tcPr>
            <w:tcW w:w="1300" w:type="dxa"/>
            <w:tcBorders>
              <w:top w:val="nil"/>
              <w:left w:val="nil"/>
              <w:bottom w:val="single" w:sz="4" w:space="0" w:color="auto"/>
              <w:right w:val="single" w:sz="4" w:space="0" w:color="auto"/>
            </w:tcBorders>
            <w:shd w:val="clear" w:color="auto" w:fill="auto"/>
            <w:noWrap/>
            <w:vAlign w:val="bottom"/>
            <w:hideMark/>
          </w:tcPr>
          <w:p w14:paraId="5FD912EE"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R0,00</w:t>
            </w:r>
          </w:p>
        </w:tc>
        <w:tc>
          <w:tcPr>
            <w:tcW w:w="1300" w:type="dxa"/>
            <w:tcBorders>
              <w:top w:val="nil"/>
              <w:left w:val="nil"/>
              <w:bottom w:val="single" w:sz="4" w:space="0" w:color="auto"/>
              <w:right w:val="single" w:sz="4" w:space="0" w:color="auto"/>
            </w:tcBorders>
            <w:shd w:val="clear" w:color="auto" w:fill="auto"/>
            <w:noWrap/>
            <w:vAlign w:val="bottom"/>
            <w:hideMark/>
          </w:tcPr>
          <w:p w14:paraId="25B82AA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(R63,00)</w:t>
            </w:r>
          </w:p>
        </w:tc>
      </w:tr>
      <w:tr w:rsidR="003466BE" w:rsidRPr="003466BE" w14:paraId="501BB3B8" w14:textId="77777777" w:rsidTr="003466BE">
        <w:trPr>
          <w:trHeight w:val="240"/>
        </w:trPr>
        <w:tc>
          <w:tcPr>
            <w:tcW w:w="1720" w:type="dxa"/>
            <w:tcBorders>
              <w:top w:val="nil"/>
              <w:left w:val="nil"/>
              <w:bottom w:val="nil"/>
              <w:right w:val="nil"/>
            </w:tcBorders>
            <w:shd w:val="clear" w:color="auto" w:fill="auto"/>
            <w:noWrap/>
            <w:vAlign w:val="bottom"/>
            <w:hideMark/>
          </w:tcPr>
          <w:p w14:paraId="5651FB00"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221717C0"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6AF6F80A"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6D0FB826"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0F1871A9"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37CD0A94" w14:textId="77777777" w:rsidR="003466BE" w:rsidRPr="003466BE" w:rsidRDefault="003466BE" w:rsidP="003466BE">
            <w:pPr>
              <w:rPr>
                <w:rFonts w:ascii="Calibri" w:eastAsia="Times New Roman" w:hAnsi="Calibri" w:cs="Arial"/>
                <w:sz w:val="20"/>
                <w:szCs w:val="20"/>
              </w:rPr>
            </w:pPr>
          </w:p>
        </w:tc>
      </w:tr>
      <w:tr w:rsidR="003466BE" w:rsidRPr="003466BE" w14:paraId="3B6B659D" w14:textId="77777777" w:rsidTr="003466BE">
        <w:trPr>
          <w:trHeight w:val="240"/>
        </w:trPr>
        <w:tc>
          <w:tcPr>
            <w:tcW w:w="1720" w:type="dxa"/>
            <w:tcBorders>
              <w:top w:val="nil"/>
              <w:left w:val="nil"/>
              <w:bottom w:val="nil"/>
              <w:right w:val="nil"/>
            </w:tcBorders>
            <w:shd w:val="clear" w:color="auto" w:fill="auto"/>
            <w:noWrap/>
            <w:vAlign w:val="bottom"/>
            <w:hideMark/>
          </w:tcPr>
          <w:p w14:paraId="51CA7F85" w14:textId="77777777" w:rsidR="003466BE" w:rsidRPr="003466BE" w:rsidRDefault="003466BE" w:rsidP="003466BE">
            <w:pPr>
              <w:rPr>
                <w:rFonts w:ascii="Calibri" w:eastAsia="Times New Roman" w:hAnsi="Calibri" w:cs="Arial"/>
                <w:b/>
                <w:bCs/>
                <w:sz w:val="20"/>
                <w:szCs w:val="20"/>
              </w:rPr>
            </w:pPr>
            <w:r w:rsidRPr="003466BE">
              <w:rPr>
                <w:rFonts w:ascii="Calibri" w:eastAsia="Times New Roman" w:hAnsi="Calibri" w:cs="Arial"/>
                <w:b/>
                <w:bCs/>
                <w:sz w:val="20"/>
                <w:szCs w:val="20"/>
              </w:rPr>
              <w:t>Russia</w:t>
            </w:r>
          </w:p>
        </w:tc>
        <w:tc>
          <w:tcPr>
            <w:tcW w:w="1380" w:type="dxa"/>
            <w:tcBorders>
              <w:top w:val="nil"/>
              <w:left w:val="nil"/>
              <w:bottom w:val="nil"/>
              <w:right w:val="nil"/>
            </w:tcBorders>
            <w:shd w:val="clear" w:color="auto" w:fill="auto"/>
            <w:noWrap/>
            <w:vAlign w:val="bottom"/>
            <w:hideMark/>
          </w:tcPr>
          <w:p w14:paraId="608AFDD0"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4F37EF00"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27CD15DF" w14:textId="63F23FC4" w:rsidR="003466BE" w:rsidRPr="003466BE" w:rsidRDefault="003466BE" w:rsidP="003466BE">
            <w:pPr>
              <w:jc w:val="right"/>
              <w:rPr>
                <w:rFonts w:ascii="Calibri" w:eastAsia="Times New Roman" w:hAnsi="Calibri" w:cs="Arial"/>
                <w:b/>
                <w:bCs/>
                <w:i/>
                <w:iCs/>
                <w:sz w:val="20"/>
                <w:szCs w:val="20"/>
              </w:rPr>
            </w:pPr>
          </w:p>
        </w:tc>
        <w:tc>
          <w:tcPr>
            <w:tcW w:w="1300" w:type="dxa"/>
            <w:tcBorders>
              <w:top w:val="nil"/>
              <w:left w:val="nil"/>
              <w:bottom w:val="nil"/>
              <w:right w:val="nil"/>
            </w:tcBorders>
            <w:shd w:val="clear" w:color="auto" w:fill="auto"/>
            <w:noWrap/>
            <w:vAlign w:val="bottom"/>
            <w:hideMark/>
          </w:tcPr>
          <w:p w14:paraId="01CCDD3D"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ZACR</w:t>
            </w:r>
          </w:p>
        </w:tc>
        <w:tc>
          <w:tcPr>
            <w:tcW w:w="1300" w:type="dxa"/>
            <w:tcBorders>
              <w:top w:val="nil"/>
              <w:left w:val="nil"/>
              <w:bottom w:val="nil"/>
              <w:right w:val="nil"/>
            </w:tcBorders>
            <w:shd w:val="clear" w:color="auto" w:fill="auto"/>
            <w:noWrap/>
            <w:vAlign w:val="bottom"/>
            <w:hideMark/>
          </w:tcPr>
          <w:p w14:paraId="2B501CBE"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Diff:</w:t>
            </w:r>
          </w:p>
        </w:tc>
      </w:tr>
      <w:tr w:rsidR="003466BE" w:rsidRPr="003466BE" w14:paraId="4F06E2F0" w14:textId="77777777" w:rsidTr="003466BE">
        <w:trPr>
          <w:trHeight w:val="2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188C"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COM.RU</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A88648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RUB 450,00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D85C60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RUB 450,00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C84E66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R135,00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188440E"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3A794DF"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(R90,00)</w:t>
            </w:r>
          </w:p>
        </w:tc>
      </w:tr>
      <w:tr w:rsidR="003466BE" w:rsidRPr="003466BE" w14:paraId="705F9E6F"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63CE64E"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ORG.RU</w:t>
            </w:r>
          </w:p>
        </w:tc>
        <w:tc>
          <w:tcPr>
            <w:tcW w:w="1380" w:type="dxa"/>
            <w:tcBorders>
              <w:top w:val="nil"/>
              <w:left w:val="nil"/>
              <w:bottom w:val="single" w:sz="4" w:space="0" w:color="auto"/>
              <w:right w:val="single" w:sz="4" w:space="0" w:color="auto"/>
            </w:tcBorders>
            <w:shd w:val="clear" w:color="auto" w:fill="auto"/>
            <w:noWrap/>
            <w:vAlign w:val="bottom"/>
            <w:hideMark/>
          </w:tcPr>
          <w:p w14:paraId="795C255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RUB 450,00 </w:t>
            </w:r>
          </w:p>
        </w:tc>
        <w:tc>
          <w:tcPr>
            <w:tcW w:w="1380" w:type="dxa"/>
            <w:tcBorders>
              <w:top w:val="nil"/>
              <w:left w:val="nil"/>
              <w:bottom w:val="single" w:sz="4" w:space="0" w:color="auto"/>
              <w:right w:val="single" w:sz="4" w:space="0" w:color="auto"/>
            </w:tcBorders>
            <w:shd w:val="clear" w:color="auto" w:fill="auto"/>
            <w:noWrap/>
            <w:vAlign w:val="bottom"/>
            <w:hideMark/>
          </w:tcPr>
          <w:p w14:paraId="5F123142"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RUB 450,00 </w:t>
            </w:r>
          </w:p>
        </w:tc>
        <w:tc>
          <w:tcPr>
            <w:tcW w:w="1300" w:type="dxa"/>
            <w:tcBorders>
              <w:top w:val="nil"/>
              <w:left w:val="nil"/>
              <w:bottom w:val="single" w:sz="4" w:space="0" w:color="auto"/>
              <w:right w:val="single" w:sz="4" w:space="0" w:color="auto"/>
            </w:tcBorders>
            <w:shd w:val="clear" w:color="auto" w:fill="auto"/>
            <w:noWrap/>
            <w:vAlign w:val="bottom"/>
            <w:hideMark/>
          </w:tcPr>
          <w:p w14:paraId="7570BFE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R135,00</w:t>
            </w:r>
          </w:p>
        </w:tc>
        <w:tc>
          <w:tcPr>
            <w:tcW w:w="1300" w:type="dxa"/>
            <w:tcBorders>
              <w:top w:val="nil"/>
              <w:left w:val="nil"/>
              <w:bottom w:val="single" w:sz="4" w:space="0" w:color="auto"/>
              <w:right w:val="single" w:sz="4" w:space="0" w:color="auto"/>
            </w:tcBorders>
            <w:shd w:val="clear" w:color="auto" w:fill="auto"/>
            <w:noWrap/>
            <w:vAlign w:val="bottom"/>
            <w:hideMark/>
          </w:tcPr>
          <w:p w14:paraId="017F0B2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01DC02AF"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(R90,00)</w:t>
            </w:r>
          </w:p>
        </w:tc>
      </w:tr>
      <w:tr w:rsidR="003466BE" w:rsidRPr="003466BE" w14:paraId="697DB134"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4DE9C5"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NET.RU</w:t>
            </w:r>
          </w:p>
        </w:tc>
        <w:tc>
          <w:tcPr>
            <w:tcW w:w="1380" w:type="dxa"/>
            <w:tcBorders>
              <w:top w:val="nil"/>
              <w:left w:val="nil"/>
              <w:bottom w:val="single" w:sz="4" w:space="0" w:color="auto"/>
              <w:right w:val="single" w:sz="4" w:space="0" w:color="auto"/>
            </w:tcBorders>
            <w:shd w:val="clear" w:color="auto" w:fill="auto"/>
            <w:noWrap/>
            <w:vAlign w:val="bottom"/>
            <w:hideMark/>
          </w:tcPr>
          <w:p w14:paraId="0B0DE2D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RUB 450,00 </w:t>
            </w:r>
          </w:p>
        </w:tc>
        <w:tc>
          <w:tcPr>
            <w:tcW w:w="1380" w:type="dxa"/>
            <w:tcBorders>
              <w:top w:val="nil"/>
              <w:left w:val="nil"/>
              <w:bottom w:val="single" w:sz="4" w:space="0" w:color="auto"/>
              <w:right w:val="single" w:sz="4" w:space="0" w:color="auto"/>
            </w:tcBorders>
            <w:shd w:val="clear" w:color="auto" w:fill="auto"/>
            <w:noWrap/>
            <w:vAlign w:val="bottom"/>
            <w:hideMark/>
          </w:tcPr>
          <w:p w14:paraId="2EC4156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RUB 450,00 </w:t>
            </w:r>
          </w:p>
        </w:tc>
        <w:tc>
          <w:tcPr>
            <w:tcW w:w="1300" w:type="dxa"/>
            <w:tcBorders>
              <w:top w:val="nil"/>
              <w:left w:val="nil"/>
              <w:bottom w:val="single" w:sz="4" w:space="0" w:color="auto"/>
              <w:right w:val="single" w:sz="4" w:space="0" w:color="auto"/>
            </w:tcBorders>
            <w:shd w:val="clear" w:color="auto" w:fill="auto"/>
            <w:noWrap/>
            <w:vAlign w:val="bottom"/>
            <w:hideMark/>
          </w:tcPr>
          <w:p w14:paraId="3D1036C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R135,00</w:t>
            </w:r>
          </w:p>
        </w:tc>
        <w:tc>
          <w:tcPr>
            <w:tcW w:w="1300" w:type="dxa"/>
            <w:tcBorders>
              <w:top w:val="nil"/>
              <w:left w:val="nil"/>
              <w:bottom w:val="single" w:sz="4" w:space="0" w:color="auto"/>
              <w:right w:val="single" w:sz="4" w:space="0" w:color="auto"/>
            </w:tcBorders>
            <w:shd w:val="clear" w:color="auto" w:fill="auto"/>
            <w:noWrap/>
            <w:vAlign w:val="bottom"/>
            <w:hideMark/>
          </w:tcPr>
          <w:p w14:paraId="3212DA4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184D533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(R90,00)</w:t>
            </w:r>
          </w:p>
        </w:tc>
      </w:tr>
      <w:tr w:rsidR="003466BE" w:rsidRPr="003466BE" w14:paraId="329AE899"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040464"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RU</w:t>
            </w:r>
          </w:p>
        </w:tc>
        <w:tc>
          <w:tcPr>
            <w:tcW w:w="1380" w:type="dxa"/>
            <w:tcBorders>
              <w:top w:val="nil"/>
              <w:left w:val="nil"/>
              <w:bottom w:val="single" w:sz="4" w:space="0" w:color="auto"/>
              <w:right w:val="single" w:sz="4" w:space="0" w:color="auto"/>
            </w:tcBorders>
            <w:shd w:val="clear" w:color="auto" w:fill="auto"/>
            <w:noWrap/>
            <w:vAlign w:val="bottom"/>
            <w:hideMark/>
          </w:tcPr>
          <w:p w14:paraId="3329246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RUB 600,00 </w:t>
            </w:r>
          </w:p>
        </w:tc>
        <w:tc>
          <w:tcPr>
            <w:tcW w:w="1380" w:type="dxa"/>
            <w:tcBorders>
              <w:top w:val="nil"/>
              <w:left w:val="nil"/>
              <w:bottom w:val="single" w:sz="4" w:space="0" w:color="auto"/>
              <w:right w:val="single" w:sz="4" w:space="0" w:color="auto"/>
            </w:tcBorders>
            <w:shd w:val="clear" w:color="auto" w:fill="auto"/>
            <w:noWrap/>
            <w:vAlign w:val="bottom"/>
            <w:hideMark/>
          </w:tcPr>
          <w:p w14:paraId="4C66667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RUB 600,00 </w:t>
            </w:r>
          </w:p>
        </w:tc>
        <w:tc>
          <w:tcPr>
            <w:tcW w:w="1300" w:type="dxa"/>
            <w:tcBorders>
              <w:top w:val="nil"/>
              <w:left w:val="nil"/>
              <w:bottom w:val="single" w:sz="4" w:space="0" w:color="auto"/>
              <w:right w:val="single" w:sz="4" w:space="0" w:color="auto"/>
            </w:tcBorders>
            <w:shd w:val="clear" w:color="auto" w:fill="auto"/>
            <w:noWrap/>
            <w:vAlign w:val="bottom"/>
            <w:hideMark/>
          </w:tcPr>
          <w:p w14:paraId="3F20603F"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R180,00</w:t>
            </w:r>
          </w:p>
        </w:tc>
        <w:tc>
          <w:tcPr>
            <w:tcW w:w="1300" w:type="dxa"/>
            <w:tcBorders>
              <w:top w:val="nil"/>
              <w:left w:val="nil"/>
              <w:bottom w:val="single" w:sz="4" w:space="0" w:color="auto"/>
              <w:right w:val="single" w:sz="4" w:space="0" w:color="auto"/>
            </w:tcBorders>
            <w:shd w:val="clear" w:color="auto" w:fill="auto"/>
            <w:noWrap/>
            <w:vAlign w:val="bottom"/>
            <w:hideMark/>
          </w:tcPr>
          <w:p w14:paraId="581926D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R0,00</w:t>
            </w:r>
          </w:p>
        </w:tc>
        <w:tc>
          <w:tcPr>
            <w:tcW w:w="1300" w:type="dxa"/>
            <w:tcBorders>
              <w:top w:val="nil"/>
              <w:left w:val="nil"/>
              <w:bottom w:val="single" w:sz="4" w:space="0" w:color="auto"/>
              <w:right w:val="single" w:sz="4" w:space="0" w:color="auto"/>
            </w:tcBorders>
            <w:shd w:val="clear" w:color="auto" w:fill="auto"/>
            <w:noWrap/>
            <w:vAlign w:val="bottom"/>
            <w:hideMark/>
          </w:tcPr>
          <w:p w14:paraId="57F379F7"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(R180,00)</w:t>
            </w:r>
          </w:p>
        </w:tc>
      </w:tr>
      <w:tr w:rsidR="003466BE" w:rsidRPr="003466BE" w14:paraId="12D9B55D" w14:textId="77777777" w:rsidTr="003466BE">
        <w:trPr>
          <w:trHeight w:val="240"/>
        </w:trPr>
        <w:tc>
          <w:tcPr>
            <w:tcW w:w="1720" w:type="dxa"/>
            <w:tcBorders>
              <w:top w:val="nil"/>
              <w:left w:val="nil"/>
              <w:bottom w:val="nil"/>
              <w:right w:val="nil"/>
            </w:tcBorders>
            <w:shd w:val="clear" w:color="auto" w:fill="auto"/>
            <w:noWrap/>
            <w:vAlign w:val="bottom"/>
            <w:hideMark/>
          </w:tcPr>
          <w:p w14:paraId="7BDA16B0"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78A5475C"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77AF8423"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2E4A3E80"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714C7FE0"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1ED2AA3D" w14:textId="77777777" w:rsidR="003466BE" w:rsidRPr="003466BE" w:rsidRDefault="003466BE" w:rsidP="003466BE">
            <w:pPr>
              <w:rPr>
                <w:rFonts w:ascii="Calibri" w:eastAsia="Times New Roman" w:hAnsi="Calibri" w:cs="Arial"/>
                <w:sz w:val="20"/>
                <w:szCs w:val="20"/>
              </w:rPr>
            </w:pPr>
          </w:p>
        </w:tc>
      </w:tr>
      <w:tr w:rsidR="003466BE" w:rsidRPr="003466BE" w14:paraId="29438FA7" w14:textId="77777777" w:rsidTr="003466BE">
        <w:trPr>
          <w:trHeight w:val="240"/>
        </w:trPr>
        <w:tc>
          <w:tcPr>
            <w:tcW w:w="1720" w:type="dxa"/>
            <w:tcBorders>
              <w:top w:val="nil"/>
              <w:left w:val="nil"/>
              <w:bottom w:val="nil"/>
              <w:right w:val="nil"/>
            </w:tcBorders>
            <w:shd w:val="clear" w:color="auto" w:fill="auto"/>
            <w:noWrap/>
            <w:vAlign w:val="bottom"/>
            <w:hideMark/>
          </w:tcPr>
          <w:p w14:paraId="450F6409" w14:textId="77777777" w:rsidR="003466BE" w:rsidRPr="003466BE" w:rsidRDefault="003466BE" w:rsidP="003466BE">
            <w:pPr>
              <w:rPr>
                <w:rFonts w:ascii="Calibri" w:eastAsia="Times New Roman" w:hAnsi="Calibri" w:cs="Arial"/>
                <w:b/>
                <w:bCs/>
                <w:sz w:val="20"/>
                <w:szCs w:val="20"/>
              </w:rPr>
            </w:pPr>
            <w:r w:rsidRPr="003466BE">
              <w:rPr>
                <w:rFonts w:ascii="Calibri" w:eastAsia="Times New Roman" w:hAnsi="Calibri" w:cs="Arial"/>
                <w:b/>
                <w:bCs/>
                <w:sz w:val="20"/>
                <w:szCs w:val="20"/>
              </w:rPr>
              <w:t>Brazil</w:t>
            </w:r>
          </w:p>
        </w:tc>
        <w:tc>
          <w:tcPr>
            <w:tcW w:w="1380" w:type="dxa"/>
            <w:tcBorders>
              <w:top w:val="nil"/>
              <w:left w:val="nil"/>
              <w:bottom w:val="nil"/>
              <w:right w:val="nil"/>
            </w:tcBorders>
            <w:shd w:val="clear" w:color="auto" w:fill="auto"/>
            <w:noWrap/>
            <w:vAlign w:val="bottom"/>
            <w:hideMark/>
          </w:tcPr>
          <w:p w14:paraId="7A7D9065"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3E197ECF"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113F5809" w14:textId="5F853930" w:rsidR="003466BE" w:rsidRPr="003466BE" w:rsidRDefault="003466BE" w:rsidP="003466BE">
            <w:pPr>
              <w:jc w:val="right"/>
              <w:rPr>
                <w:rFonts w:ascii="Calibri" w:eastAsia="Times New Roman" w:hAnsi="Calibri" w:cs="Arial"/>
                <w:b/>
                <w:bCs/>
                <w:i/>
                <w:iCs/>
                <w:sz w:val="20"/>
                <w:szCs w:val="20"/>
              </w:rPr>
            </w:pPr>
          </w:p>
        </w:tc>
        <w:tc>
          <w:tcPr>
            <w:tcW w:w="1300" w:type="dxa"/>
            <w:tcBorders>
              <w:top w:val="nil"/>
              <w:left w:val="nil"/>
              <w:bottom w:val="nil"/>
              <w:right w:val="nil"/>
            </w:tcBorders>
            <w:shd w:val="clear" w:color="auto" w:fill="auto"/>
            <w:noWrap/>
            <w:vAlign w:val="bottom"/>
            <w:hideMark/>
          </w:tcPr>
          <w:p w14:paraId="4621063E"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ZACR</w:t>
            </w:r>
          </w:p>
        </w:tc>
        <w:tc>
          <w:tcPr>
            <w:tcW w:w="1300" w:type="dxa"/>
            <w:tcBorders>
              <w:top w:val="nil"/>
              <w:left w:val="nil"/>
              <w:bottom w:val="nil"/>
              <w:right w:val="nil"/>
            </w:tcBorders>
            <w:shd w:val="clear" w:color="auto" w:fill="auto"/>
            <w:noWrap/>
            <w:vAlign w:val="bottom"/>
            <w:hideMark/>
          </w:tcPr>
          <w:p w14:paraId="7BF96278"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Diff:</w:t>
            </w:r>
          </w:p>
        </w:tc>
      </w:tr>
      <w:tr w:rsidR="003466BE" w:rsidRPr="003466BE" w14:paraId="2D2A2B39" w14:textId="77777777" w:rsidTr="003466BE">
        <w:trPr>
          <w:trHeight w:val="2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ACF77"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COM.BR</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E25BAE3"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BRL 27,00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87F41D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BRL 27,00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576DBE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R128,25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BDF1F6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9C4C79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(R83,25)</w:t>
            </w:r>
          </w:p>
        </w:tc>
      </w:tr>
      <w:tr w:rsidR="003466BE" w:rsidRPr="003466BE" w14:paraId="50B4996D"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5C90019"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ORG.BR</w:t>
            </w:r>
          </w:p>
        </w:tc>
        <w:tc>
          <w:tcPr>
            <w:tcW w:w="1380" w:type="dxa"/>
            <w:tcBorders>
              <w:top w:val="nil"/>
              <w:left w:val="nil"/>
              <w:bottom w:val="single" w:sz="4" w:space="0" w:color="auto"/>
              <w:right w:val="single" w:sz="4" w:space="0" w:color="auto"/>
            </w:tcBorders>
            <w:shd w:val="clear" w:color="auto" w:fill="auto"/>
            <w:noWrap/>
            <w:vAlign w:val="bottom"/>
            <w:hideMark/>
          </w:tcPr>
          <w:p w14:paraId="4B15A97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BRL 27,00 </w:t>
            </w:r>
          </w:p>
        </w:tc>
        <w:tc>
          <w:tcPr>
            <w:tcW w:w="1380" w:type="dxa"/>
            <w:tcBorders>
              <w:top w:val="nil"/>
              <w:left w:val="nil"/>
              <w:bottom w:val="single" w:sz="4" w:space="0" w:color="auto"/>
              <w:right w:val="single" w:sz="4" w:space="0" w:color="auto"/>
            </w:tcBorders>
            <w:shd w:val="clear" w:color="auto" w:fill="auto"/>
            <w:noWrap/>
            <w:vAlign w:val="bottom"/>
            <w:hideMark/>
          </w:tcPr>
          <w:p w14:paraId="1913AAD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BRL 27,00 </w:t>
            </w:r>
          </w:p>
        </w:tc>
        <w:tc>
          <w:tcPr>
            <w:tcW w:w="1300" w:type="dxa"/>
            <w:tcBorders>
              <w:top w:val="nil"/>
              <w:left w:val="nil"/>
              <w:bottom w:val="single" w:sz="4" w:space="0" w:color="auto"/>
              <w:right w:val="single" w:sz="4" w:space="0" w:color="auto"/>
            </w:tcBorders>
            <w:shd w:val="clear" w:color="auto" w:fill="auto"/>
            <w:noWrap/>
            <w:vAlign w:val="bottom"/>
            <w:hideMark/>
          </w:tcPr>
          <w:p w14:paraId="2076D506"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R128,25</w:t>
            </w:r>
          </w:p>
        </w:tc>
        <w:tc>
          <w:tcPr>
            <w:tcW w:w="1300" w:type="dxa"/>
            <w:tcBorders>
              <w:top w:val="nil"/>
              <w:left w:val="nil"/>
              <w:bottom w:val="single" w:sz="4" w:space="0" w:color="auto"/>
              <w:right w:val="single" w:sz="4" w:space="0" w:color="auto"/>
            </w:tcBorders>
            <w:shd w:val="clear" w:color="auto" w:fill="auto"/>
            <w:noWrap/>
            <w:vAlign w:val="bottom"/>
            <w:hideMark/>
          </w:tcPr>
          <w:p w14:paraId="09D707E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195799D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(R83,25)</w:t>
            </w:r>
          </w:p>
        </w:tc>
      </w:tr>
      <w:tr w:rsidR="003466BE" w:rsidRPr="003466BE" w14:paraId="04BEA369"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B6ED4C6"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NET.BR</w:t>
            </w:r>
          </w:p>
        </w:tc>
        <w:tc>
          <w:tcPr>
            <w:tcW w:w="1380" w:type="dxa"/>
            <w:tcBorders>
              <w:top w:val="nil"/>
              <w:left w:val="nil"/>
              <w:bottom w:val="single" w:sz="4" w:space="0" w:color="auto"/>
              <w:right w:val="single" w:sz="4" w:space="0" w:color="auto"/>
            </w:tcBorders>
            <w:shd w:val="clear" w:color="auto" w:fill="auto"/>
            <w:noWrap/>
            <w:vAlign w:val="bottom"/>
            <w:hideMark/>
          </w:tcPr>
          <w:p w14:paraId="25E5722B"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BRL 27,00 </w:t>
            </w:r>
          </w:p>
        </w:tc>
        <w:tc>
          <w:tcPr>
            <w:tcW w:w="1380" w:type="dxa"/>
            <w:tcBorders>
              <w:top w:val="nil"/>
              <w:left w:val="nil"/>
              <w:bottom w:val="single" w:sz="4" w:space="0" w:color="auto"/>
              <w:right w:val="single" w:sz="4" w:space="0" w:color="auto"/>
            </w:tcBorders>
            <w:shd w:val="clear" w:color="auto" w:fill="auto"/>
            <w:noWrap/>
            <w:vAlign w:val="bottom"/>
            <w:hideMark/>
          </w:tcPr>
          <w:p w14:paraId="6E59A4F9"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BRL 27,00 </w:t>
            </w:r>
          </w:p>
        </w:tc>
        <w:tc>
          <w:tcPr>
            <w:tcW w:w="1300" w:type="dxa"/>
            <w:tcBorders>
              <w:top w:val="nil"/>
              <w:left w:val="nil"/>
              <w:bottom w:val="single" w:sz="4" w:space="0" w:color="auto"/>
              <w:right w:val="single" w:sz="4" w:space="0" w:color="auto"/>
            </w:tcBorders>
            <w:shd w:val="clear" w:color="auto" w:fill="auto"/>
            <w:noWrap/>
            <w:vAlign w:val="bottom"/>
            <w:hideMark/>
          </w:tcPr>
          <w:p w14:paraId="21C324B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R128,25</w:t>
            </w:r>
          </w:p>
        </w:tc>
        <w:tc>
          <w:tcPr>
            <w:tcW w:w="1300" w:type="dxa"/>
            <w:tcBorders>
              <w:top w:val="nil"/>
              <w:left w:val="nil"/>
              <w:bottom w:val="single" w:sz="4" w:space="0" w:color="auto"/>
              <w:right w:val="single" w:sz="4" w:space="0" w:color="auto"/>
            </w:tcBorders>
            <w:shd w:val="clear" w:color="auto" w:fill="auto"/>
            <w:noWrap/>
            <w:vAlign w:val="bottom"/>
            <w:hideMark/>
          </w:tcPr>
          <w:p w14:paraId="5664CA0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73A7BB05"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(R83,25)</w:t>
            </w:r>
          </w:p>
        </w:tc>
      </w:tr>
      <w:tr w:rsidR="003466BE" w:rsidRPr="003466BE" w14:paraId="0120EBFC" w14:textId="77777777" w:rsidTr="003466BE">
        <w:trPr>
          <w:trHeight w:val="240"/>
        </w:trPr>
        <w:tc>
          <w:tcPr>
            <w:tcW w:w="1720" w:type="dxa"/>
            <w:tcBorders>
              <w:top w:val="nil"/>
              <w:left w:val="nil"/>
              <w:bottom w:val="nil"/>
              <w:right w:val="nil"/>
            </w:tcBorders>
            <w:shd w:val="clear" w:color="auto" w:fill="auto"/>
            <w:noWrap/>
            <w:vAlign w:val="bottom"/>
            <w:hideMark/>
          </w:tcPr>
          <w:p w14:paraId="208F9889"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3FDB8BBF"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648CFF44"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2EE72623"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74AED7CA"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729960BB" w14:textId="77777777" w:rsidR="003466BE" w:rsidRPr="003466BE" w:rsidRDefault="003466BE" w:rsidP="003466BE">
            <w:pPr>
              <w:rPr>
                <w:rFonts w:ascii="Calibri" w:eastAsia="Times New Roman" w:hAnsi="Calibri" w:cs="Arial"/>
                <w:sz w:val="20"/>
                <w:szCs w:val="20"/>
              </w:rPr>
            </w:pPr>
          </w:p>
        </w:tc>
      </w:tr>
      <w:tr w:rsidR="003466BE" w:rsidRPr="003466BE" w14:paraId="7E1C8A0E" w14:textId="77777777" w:rsidTr="003466BE">
        <w:trPr>
          <w:trHeight w:val="240"/>
        </w:trPr>
        <w:tc>
          <w:tcPr>
            <w:tcW w:w="1720" w:type="dxa"/>
            <w:tcBorders>
              <w:top w:val="nil"/>
              <w:left w:val="nil"/>
              <w:bottom w:val="nil"/>
              <w:right w:val="nil"/>
            </w:tcBorders>
            <w:shd w:val="clear" w:color="auto" w:fill="auto"/>
            <w:noWrap/>
            <w:vAlign w:val="bottom"/>
            <w:hideMark/>
          </w:tcPr>
          <w:p w14:paraId="6709D45F" w14:textId="77777777" w:rsidR="003466BE" w:rsidRPr="003466BE" w:rsidRDefault="003466BE" w:rsidP="003466BE">
            <w:pPr>
              <w:rPr>
                <w:rFonts w:ascii="Calibri" w:eastAsia="Times New Roman" w:hAnsi="Calibri" w:cs="Arial"/>
                <w:b/>
                <w:bCs/>
                <w:sz w:val="20"/>
                <w:szCs w:val="20"/>
              </w:rPr>
            </w:pPr>
            <w:r w:rsidRPr="003466BE">
              <w:rPr>
                <w:rFonts w:ascii="Calibri" w:eastAsia="Times New Roman" w:hAnsi="Calibri" w:cs="Arial"/>
                <w:b/>
                <w:bCs/>
                <w:sz w:val="20"/>
                <w:szCs w:val="20"/>
              </w:rPr>
              <w:t>China</w:t>
            </w:r>
          </w:p>
        </w:tc>
        <w:tc>
          <w:tcPr>
            <w:tcW w:w="1380" w:type="dxa"/>
            <w:tcBorders>
              <w:top w:val="nil"/>
              <w:left w:val="nil"/>
              <w:bottom w:val="nil"/>
              <w:right w:val="nil"/>
            </w:tcBorders>
            <w:shd w:val="clear" w:color="auto" w:fill="auto"/>
            <w:noWrap/>
            <w:vAlign w:val="bottom"/>
            <w:hideMark/>
          </w:tcPr>
          <w:p w14:paraId="7F2538B2" w14:textId="77777777" w:rsidR="003466BE" w:rsidRPr="003466BE" w:rsidRDefault="003466BE" w:rsidP="003466BE">
            <w:pPr>
              <w:rPr>
                <w:rFonts w:ascii="Calibri" w:eastAsia="Times New Roman" w:hAnsi="Calibri" w:cs="Arial"/>
                <w:sz w:val="20"/>
                <w:szCs w:val="20"/>
              </w:rPr>
            </w:pPr>
          </w:p>
        </w:tc>
        <w:tc>
          <w:tcPr>
            <w:tcW w:w="1380" w:type="dxa"/>
            <w:tcBorders>
              <w:top w:val="nil"/>
              <w:left w:val="nil"/>
              <w:bottom w:val="nil"/>
              <w:right w:val="nil"/>
            </w:tcBorders>
            <w:shd w:val="clear" w:color="auto" w:fill="auto"/>
            <w:noWrap/>
            <w:vAlign w:val="bottom"/>
            <w:hideMark/>
          </w:tcPr>
          <w:p w14:paraId="51FCF774" w14:textId="77777777" w:rsidR="003466BE" w:rsidRPr="003466BE" w:rsidRDefault="003466BE" w:rsidP="003466BE">
            <w:pPr>
              <w:rPr>
                <w:rFonts w:ascii="Calibri" w:eastAsia="Times New Roman" w:hAnsi="Calibri" w:cs="Arial"/>
                <w:sz w:val="20"/>
                <w:szCs w:val="20"/>
              </w:rPr>
            </w:pPr>
          </w:p>
        </w:tc>
        <w:tc>
          <w:tcPr>
            <w:tcW w:w="1300" w:type="dxa"/>
            <w:tcBorders>
              <w:top w:val="nil"/>
              <w:left w:val="nil"/>
              <w:bottom w:val="nil"/>
              <w:right w:val="nil"/>
            </w:tcBorders>
            <w:shd w:val="clear" w:color="auto" w:fill="auto"/>
            <w:noWrap/>
            <w:vAlign w:val="bottom"/>
            <w:hideMark/>
          </w:tcPr>
          <w:p w14:paraId="5E7B3AC0" w14:textId="14EFD15D" w:rsidR="003466BE" w:rsidRPr="003466BE" w:rsidRDefault="003466BE" w:rsidP="003466BE">
            <w:pPr>
              <w:jc w:val="right"/>
              <w:rPr>
                <w:rFonts w:ascii="Calibri" w:eastAsia="Times New Roman" w:hAnsi="Calibri" w:cs="Arial"/>
                <w:b/>
                <w:bCs/>
                <w:i/>
                <w:iCs/>
                <w:sz w:val="20"/>
                <w:szCs w:val="20"/>
              </w:rPr>
            </w:pPr>
          </w:p>
        </w:tc>
        <w:tc>
          <w:tcPr>
            <w:tcW w:w="1300" w:type="dxa"/>
            <w:tcBorders>
              <w:top w:val="nil"/>
              <w:left w:val="nil"/>
              <w:bottom w:val="nil"/>
              <w:right w:val="nil"/>
            </w:tcBorders>
            <w:shd w:val="clear" w:color="auto" w:fill="auto"/>
            <w:noWrap/>
            <w:vAlign w:val="bottom"/>
            <w:hideMark/>
          </w:tcPr>
          <w:p w14:paraId="3889AFCB"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ZACR</w:t>
            </w:r>
          </w:p>
        </w:tc>
        <w:tc>
          <w:tcPr>
            <w:tcW w:w="1300" w:type="dxa"/>
            <w:tcBorders>
              <w:top w:val="nil"/>
              <w:left w:val="nil"/>
              <w:bottom w:val="nil"/>
              <w:right w:val="nil"/>
            </w:tcBorders>
            <w:shd w:val="clear" w:color="auto" w:fill="auto"/>
            <w:noWrap/>
            <w:vAlign w:val="bottom"/>
            <w:hideMark/>
          </w:tcPr>
          <w:p w14:paraId="1529C2A2" w14:textId="77777777" w:rsidR="003466BE" w:rsidRPr="003466BE" w:rsidRDefault="003466BE" w:rsidP="003466BE">
            <w:pPr>
              <w:jc w:val="center"/>
              <w:rPr>
                <w:rFonts w:ascii="Calibri" w:eastAsia="Times New Roman" w:hAnsi="Calibri" w:cs="Arial"/>
                <w:b/>
                <w:bCs/>
                <w:i/>
                <w:iCs/>
                <w:sz w:val="20"/>
                <w:szCs w:val="20"/>
              </w:rPr>
            </w:pPr>
            <w:r w:rsidRPr="003466BE">
              <w:rPr>
                <w:rFonts w:ascii="Calibri" w:eastAsia="Times New Roman" w:hAnsi="Calibri" w:cs="Arial"/>
                <w:b/>
                <w:bCs/>
                <w:i/>
                <w:iCs/>
                <w:sz w:val="20"/>
                <w:szCs w:val="20"/>
              </w:rPr>
              <w:t>Diff:</w:t>
            </w:r>
          </w:p>
        </w:tc>
      </w:tr>
      <w:tr w:rsidR="003466BE" w:rsidRPr="003466BE" w14:paraId="7689FE7E" w14:textId="77777777" w:rsidTr="003466BE">
        <w:trPr>
          <w:trHeight w:val="2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926AF"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CO.CN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67DDB1F"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CNY 30,00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54BFC0C"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CNY 30,00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C1121A3"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R51,60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844513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FED8813"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(R6,60)</w:t>
            </w:r>
          </w:p>
        </w:tc>
      </w:tr>
      <w:tr w:rsidR="003466BE" w:rsidRPr="003466BE" w14:paraId="69CA3C4A"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F50D74"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ORG.CN</w:t>
            </w:r>
          </w:p>
        </w:tc>
        <w:tc>
          <w:tcPr>
            <w:tcW w:w="1380" w:type="dxa"/>
            <w:tcBorders>
              <w:top w:val="nil"/>
              <w:left w:val="nil"/>
              <w:bottom w:val="single" w:sz="4" w:space="0" w:color="auto"/>
              <w:right w:val="single" w:sz="4" w:space="0" w:color="auto"/>
            </w:tcBorders>
            <w:shd w:val="clear" w:color="auto" w:fill="auto"/>
            <w:noWrap/>
            <w:vAlign w:val="bottom"/>
            <w:hideMark/>
          </w:tcPr>
          <w:p w14:paraId="2211E15A"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CNY 30,00 </w:t>
            </w:r>
          </w:p>
        </w:tc>
        <w:tc>
          <w:tcPr>
            <w:tcW w:w="1380" w:type="dxa"/>
            <w:tcBorders>
              <w:top w:val="nil"/>
              <w:left w:val="nil"/>
              <w:bottom w:val="single" w:sz="4" w:space="0" w:color="auto"/>
              <w:right w:val="single" w:sz="4" w:space="0" w:color="auto"/>
            </w:tcBorders>
            <w:shd w:val="clear" w:color="auto" w:fill="auto"/>
            <w:noWrap/>
            <w:vAlign w:val="bottom"/>
            <w:hideMark/>
          </w:tcPr>
          <w:p w14:paraId="22FEF4BE"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CNY 30,00 </w:t>
            </w:r>
          </w:p>
        </w:tc>
        <w:tc>
          <w:tcPr>
            <w:tcW w:w="1300" w:type="dxa"/>
            <w:tcBorders>
              <w:top w:val="nil"/>
              <w:left w:val="nil"/>
              <w:bottom w:val="single" w:sz="4" w:space="0" w:color="auto"/>
              <w:right w:val="single" w:sz="4" w:space="0" w:color="auto"/>
            </w:tcBorders>
            <w:shd w:val="clear" w:color="auto" w:fill="auto"/>
            <w:noWrap/>
            <w:vAlign w:val="bottom"/>
            <w:hideMark/>
          </w:tcPr>
          <w:p w14:paraId="56B2076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R51,60</w:t>
            </w:r>
          </w:p>
        </w:tc>
        <w:tc>
          <w:tcPr>
            <w:tcW w:w="1300" w:type="dxa"/>
            <w:tcBorders>
              <w:top w:val="nil"/>
              <w:left w:val="nil"/>
              <w:bottom w:val="single" w:sz="4" w:space="0" w:color="auto"/>
              <w:right w:val="single" w:sz="4" w:space="0" w:color="auto"/>
            </w:tcBorders>
            <w:shd w:val="clear" w:color="auto" w:fill="auto"/>
            <w:noWrap/>
            <w:vAlign w:val="bottom"/>
            <w:hideMark/>
          </w:tcPr>
          <w:p w14:paraId="06D1E1F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3CD59BE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(R6,60)</w:t>
            </w:r>
          </w:p>
        </w:tc>
      </w:tr>
      <w:tr w:rsidR="003466BE" w:rsidRPr="003466BE" w14:paraId="4A6EA9FD" w14:textId="77777777" w:rsidTr="003466BE">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E77C125" w14:textId="77777777" w:rsidR="003466BE" w:rsidRPr="003466BE" w:rsidRDefault="003466BE" w:rsidP="003466BE">
            <w:pPr>
              <w:rPr>
                <w:rFonts w:ascii="Calibri" w:eastAsia="Times New Roman" w:hAnsi="Calibri" w:cs="Arial"/>
                <w:sz w:val="20"/>
                <w:szCs w:val="20"/>
              </w:rPr>
            </w:pPr>
            <w:r w:rsidRPr="003466BE">
              <w:rPr>
                <w:rFonts w:ascii="Calibri" w:eastAsia="Times New Roman" w:hAnsi="Calibri" w:cs="Arial"/>
                <w:sz w:val="20"/>
                <w:szCs w:val="20"/>
              </w:rPr>
              <w:t>NET.CN</w:t>
            </w:r>
          </w:p>
        </w:tc>
        <w:tc>
          <w:tcPr>
            <w:tcW w:w="1380" w:type="dxa"/>
            <w:tcBorders>
              <w:top w:val="nil"/>
              <w:left w:val="nil"/>
              <w:bottom w:val="single" w:sz="4" w:space="0" w:color="auto"/>
              <w:right w:val="single" w:sz="4" w:space="0" w:color="auto"/>
            </w:tcBorders>
            <w:shd w:val="clear" w:color="auto" w:fill="auto"/>
            <w:noWrap/>
            <w:vAlign w:val="bottom"/>
            <w:hideMark/>
          </w:tcPr>
          <w:p w14:paraId="23396F40"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CNY 30,00 </w:t>
            </w:r>
          </w:p>
        </w:tc>
        <w:tc>
          <w:tcPr>
            <w:tcW w:w="1380" w:type="dxa"/>
            <w:tcBorders>
              <w:top w:val="nil"/>
              <w:left w:val="nil"/>
              <w:bottom w:val="single" w:sz="4" w:space="0" w:color="auto"/>
              <w:right w:val="single" w:sz="4" w:space="0" w:color="auto"/>
            </w:tcBorders>
            <w:shd w:val="clear" w:color="auto" w:fill="auto"/>
            <w:noWrap/>
            <w:vAlign w:val="bottom"/>
            <w:hideMark/>
          </w:tcPr>
          <w:p w14:paraId="6D6DB6AD"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CNY 30,00 </w:t>
            </w:r>
          </w:p>
        </w:tc>
        <w:tc>
          <w:tcPr>
            <w:tcW w:w="1300" w:type="dxa"/>
            <w:tcBorders>
              <w:top w:val="nil"/>
              <w:left w:val="nil"/>
              <w:bottom w:val="single" w:sz="4" w:space="0" w:color="auto"/>
              <w:right w:val="single" w:sz="4" w:space="0" w:color="auto"/>
            </w:tcBorders>
            <w:shd w:val="clear" w:color="auto" w:fill="auto"/>
            <w:noWrap/>
            <w:vAlign w:val="bottom"/>
            <w:hideMark/>
          </w:tcPr>
          <w:p w14:paraId="6FB57393"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R51,60</w:t>
            </w:r>
          </w:p>
        </w:tc>
        <w:tc>
          <w:tcPr>
            <w:tcW w:w="1300" w:type="dxa"/>
            <w:tcBorders>
              <w:top w:val="nil"/>
              <w:left w:val="nil"/>
              <w:bottom w:val="single" w:sz="4" w:space="0" w:color="auto"/>
              <w:right w:val="single" w:sz="4" w:space="0" w:color="auto"/>
            </w:tcBorders>
            <w:shd w:val="clear" w:color="auto" w:fill="auto"/>
            <w:noWrap/>
            <w:vAlign w:val="bottom"/>
            <w:hideMark/>
          </w:tcPr>
          <w:p w14:paraId="1F1FD3A1"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R45,00</w:t>
            </w:r>
          </w:p>
        </w:tc>
        <w:tc>
          <w:tcPr>
            <w:tcW w:w="1300" w:type="dxa"/>
            <w:tcBorders>
              <w:top w:val="nil"/>
              <w:left w:val="nil"/>
              <w:bottom w:val="single" w:sz="4" w:space="0" w:color="auto"/>
              <w:right w:val="single" w:sz="4" w:space="0" w:color="auto"/>
            </w:tcBorders>
            <w:shd w:val="clear" w:color="auto" w:fill="auto"/>
            <w:noWrap/>
            <w:vAlign w:val="bottom"/>
            <w:hideMark/>
          </w:tcPr>
          <w:p w14:paraId="2306797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(R6,60)</w:t>
            </w:r>
          </w:p>
        </w:tc>
      </w:tr>
      <w:tr w:rsidR="003466BE" w:rsidRPr="003466BE" w14:paraId="54FC0DC6" w14:textId="77777777" w:rsidTr="003466B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7C2DFF" w14:textId="6598040F" w:rsidR="003466BE" w:rsidRPr="003466BE" w:rsidRDefault="007622CF" w:rsidP="003466BE">
            <w:pPr>
              <w:rPr>
                <w:rFonts w:ascii="Calibri" w:eastAsia="Times New Roman" w:hAnsi="Calibri" w:cs="Arial"/>
                <w:sz w:val="20"/>
                <w:szCs w:val="20"/>
              </w:rPr>
            </w:pPr>
            <w:r>
              <w:rPr>
                <w:rFonts w:ascii="Calibri" w:eastAsia="Times New Roman" w:hAnsi="Calibri" w:cs="Arial"/>
                <w:sz w:val="20"/>
                <w:szCs w:val="20"/>
              </w:rPr>
              <w:t>IDN version</w:t>
            </w:r>
          </w:p>
        </w:tc>
        <w:tc>
          <w:tcPr>
            <w:tcW w:w="1380" w:type="dxa"/>
            <w:tcBorders>
              <w:top w:val="nil"/>
              <w:left w:val="nil"/>
              <w:bottom w:val="single" w:sz="4" w:space="0" w:color="auto"/>
              <w:right w:val="single" w:sz="4" w:space="0" w:color="auto"/>
            </w:tcBorders>
            <w:shd w:val="clear" w:color="auto" w:fill="auto"/>
            <w:noWrap/>
            <w:vAlign w:val="bottom"/>
            <w:hideMark/>
          </w:tcPr>
          <w:p w14:paraId="40FD565F"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CNY 160,00 </w:t>
            </w:r>
          </w:p>
        </w:tc>
        <w:tc>
          <w:tcPr>
            <w:tcW w:w="1380" w:type="dxa"/>
            <w:tcBorders>
              <w:top w:val="nil"/>
              <w:left w:val="nil"/>
              <w:bottom w:val="single" w:sz="4" w:space="0" w:color="auto"/>
              <w:right w:val="single" w:sz="4" w:space="0" w:color="auto"/>
            </w:tcBorders>
            <w:shd w:val="clear" w:color="auto" w:fill="auto"/>
            <w:noWrap/>
            <w:vAlign w:val="bottom"/>
            <w:hideMark/>
          </w:tcPr>
          <w:p w14:paraId="51E73FF8"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 xml:space="preserve"> CNY 160,00 </w:t>
            </w:r>
          </w:p>
        </w:tc>
        <w:tc>
          <w:tcPr>
            <w:tcW w:w="1300" w:type="dxa"/>
            <w:tcBorders>
              <w:top w:val="nil"/>
              <w:left w:val="nil"/>
              <w:bottom w:val="single" w:sz="4" w:space="0" w:color="auto"/>
              <w:right w:val="single" w:sz="4" w:space="0" w:color="auto"/>
            </w:tcBorders>
            <w:shd w:val="clear" w:color="auto" w:fill="auto"/>
            <w:noWrap/>
            <w:vAlign w:val="bottom"/>
            <w:hideMark/>
          </w:tcPr>
          <w:p w14:paraId="7411B746"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R275,20</w:t>
            </w:r>
          </w:p>
        </w:tc>
        <w:tc>
          <w:tcPr>
            <w:tcW w:w="1300" w:type="dxa"/>
            <w:tcBorders>
              <w:top w:val="nil"/>
              <w:left w:val="nil"/>
              <w:bottom w:val="single" w:sz="4" w:space="0" w:color="auto"/>
              <w:right w:val="single" w:sz="4" w:space="0" w:color="auto"/>
            </w:tcBorders>
            <w:shd w:val="clear" w:color="auto" w:fill="auto"/>
            <w:noWrap/>
            <w:vAlign w:val="bottom"/>
            <w:hideMark/>
          </w:tcPr>
          <w:p w14:paraId="66B0FA34"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sz w:val="20"/>
                <w:szCs w:val="20"/>
              </w:rPr>
              <w:t>R0,00</w:t>
            </w:r>
          </w:p>
        </w:tc>
        <w:tc>
          <w:tcPr>
            <w:tcW w:w="1300" w:type="dxa"/>
            <w:tcBorders>
              <w:top w:val="nil"/>
              <w:left w:val="nil"/>
              <w:bottom w:val="single" w:sz="4" w:space="0" w:color="auto"/>
              <w:right w:val="single" w:sz="4" w:space="0" w:color="auto"/>
            </w:tcBorders>
            <w:shd w:val="clear" w:color="auto" w:fill="auto"/>
            <w:noWrap/>
            <w:vAlign w:val="bottom"/>
            <w:hideMark/>
          </w:tcPr>
          <w:p w14:paraId="2E7B8DCF" w14:textId="77777777" w:rsidR="003466BE" w:rsidRPr="003466BE" w:rsidRDefault="003466BE" w:rsidP="003466BE">
            <w:pPr>
              <w:jc w:val="right"/>
              <w:rPr>
                <w:rFonts w:ascii="Calibri" w:eastAsia="Times New Roman" w:hAnsi="Calibri" w:cs="Arial"/>
                <w:sz w:val="20"/>
                <w:szCs w:val="20"/>
              </w:rPr>
            </w:pPr>
            <w:r w:rsidRPr="003466BE">
              <w:rPr>
                <w:rFonts w:ascii="Calibri" w:eastAsia="Times New Roman" w:hAnsi="Calibri" w:cs="Arial"/>
                <w:color w:val="DD0806"/>
                <w:sz w:val="20"/>
                <w:szCs w:val="20"/>
              </w:rPr>
              <w:t>(R275,20)</w:t>
            </w:r>
          </w:p>
        </w:tc>
      </w:tr>
    </w:tbl>
    <w:p w14:paraId="3B0AF24A" w14:textId="77777777" w:rsidR="003466BE" w:rsidRDefault="003466BE" w:rsidP="005E2555">
      <w:pPr>
        <w:spacing w:line="360" w:lineRule="auto"/>
        <w:ind w:left="360"/>
        <w:jc w:val="both"/>
        <w:rPr>
          <w:rFonts w:ascii="Calibri" w:eastAsiaTheme="majorEastAsia" w:hAnsi="Calibri" w:cstheme="majorBidi"/>
        </w:rPr>
      </w:pPr>
    </w:p>
    <w:p w14:paraId="2BE0581F" w14:textId="77777777" w:rsidR="00F4524D" w:rsidRDefault="00F4524D" w:rsidP="005E2555">
      <w:pPr>
        <w:spacing w:line="360" w:lineRule="auto"/>
        <w:jc w:val="both"/>
        <w:rPr>
          <w:rFonts w:ascii="Calibri" w:eastAsiaTheme="majorEastAsia" w:hAnsi="Calibri" w:cstheme="majorBidi"/>
        </w:rPr>
      </w:pPr>
    </w:p>
    <w:p w14:paraId="7A9A0D32" w14:textId="01A99D69" w:rsidR="007A7BD9" w:rsidRPr="00F4524D" w:rsidRDefault="007A7BD9" w:rsidP="0055113B">
      <w:pPr>
        <w:pStyle w:val="ListParagraph"/>
        <w:numPr>
          <w:ilvl w:val="2"/>
          <w:numId w:val="6"/>
        </w:numPr>
        <w:spacing w:line="360" w:lineRule="auto"/>
        <w:jc w:val="both"/>
        <w:rPr>
          <w:rFonts w:ascii="Calibri" w:hAnsi="Calibri"/>
          <w:b/>
        </w:rPr>
      </w:pPr>
      <w:r w:rsidRPr="00F4524D">
        <w:rPr>
          <w:rFonts w:ascii="Calibri" w:hAnsi="Calibri"/>
          <w:b/>
        </w:rPr>
        <w:t>Alternative Dispute Resolution</w:t>
      </w:r>
    </w:p>
    <w:p w14:paraId="404FB74B" w14:textId="63929591" w:rsidR="004D691F" w:rsidRDefault="00795FD4" w:rsidP="005E2555">
      <w:pPr>
        <w:spacing w:line="360" w:lineRule="auto"/>
        <w:ind w:left="1224"/>
        <w:jc w:val="both"/>
        <w:rPr>
          <w:rFonts w:ascii="Calibri" w:eastAsiaTheme="majorEastAsia" w:hAnsi="Calibri" w:cstheme="majorBidi"/>
        </w:rPr>
      </w:pPr>
      <w:r>
        <w:rPr>
          <w:rFonts w:ascii="Calibri" w:eastAsiaTheme="majorEastAsia" w:hAnsi="Calibri" w:cstheme="majorBidi"/>
        </w:rPr>
        <w:t xml:space="preserve">The .ZA ADR process continues to </w:t>
      </w:r>
      <w:r w:rsidR="00A54EB7">
        <w:rPr>
          <w:rFonts w:ascii="Calibri" w:eastAsiaTheme="majorEastAsia" w:hAnsi="Calibri" w:cstheme="majorBidi"/>
        </w:rPr>
        <w:t>be an important measure that supports the integrity and stability of .ZA. To date, resolved domain name disputes are around 300, with around 30 disputes resolved each year from 2007.</w:t>
      </w:r>
      <w:r w:rsidR="00C00B7C">
        <w:rPr>
          <w:rFonts w:ascii="Calibri" w:eastAsiaTheme="majorEastAsia" w:hAnsi="Calibri" w:cstheme="majorBidi"/>
        </w:rPr>
        <w:t xml:space="preserve"> </w:t>
      </w:r>
      <w:r w:rsidR="007622CF">
        <w:rPr>
          <w:rFonts w:ascii="Calibri" w:eastAsiaTheme="majorEastAsia" w:hAnsi="Calibri" w:cstheme="majorBidi"/>
        </w:rPr>
        <w:t xml:space="preserve">In </w:t>
      </w:r>
      <w:r w:rsidR="00B643E4">
        <w:rPr>
          <w:rFonts w:ascii="Calibri" w:eastAsiaTheme="majorEastAsia" w:hAnsi="Calibri" w:cstheme="majorBidi"/>
        </w:rPr>
        <w:t>December 2015</w:t>
      </w:r>
      <w:r w:rsidR="007622CF">
        <w:rPr>
          <w:rFonts w:ascii="Calibri" w:eastAsiaTheme="majorEastAsia" w:hAnsi="Calibri" w:cstheme="majorBidi"/>
        </w:rPr>
        <w:t xml:space="preserve">, the Minister gazetted </w:t>
      </w:r>
      <w:r w:rsidR="00B643E4">
        <w:rPr>
          <w:rFonts w:ascii="Calibri" w:eastAsiaTheme="majorEastAsia" w:hAnsi="Calibri" w:cstheme="majorBidi"/>
        </w:rPr>
        <w:t>the amendment and extension</w:t>
      </w:r>
      <w:r w:rsidR="007622CF">
        <w:rPr>
          <w:rFonts w:ascii="Calibri" w:eastAsiaTheme="majorEastAsia" w:hAnsi="Calibri" w:cstheme="majorBidi"/>
        </w:rPr>
        <w:t xml:space="preserve"> of the ADR regulations to cover net.za, org.za and web.za in addition to co.za. </w:t>
      </w:r>
      <w:r w:rsidR="004D691F">
        <w:rPr>
          <w:rFonts w:ascii="Calibri" w:eastAsiaTheme="majorEastAsia" w:hAnsi="Calibri" w:cstheme="majorBidi"/>
        </w:rPr>
        <w:t xml:space="preserve">This is a good development that ensures intellectual property protection across multiple .ZA SLDs. </w:t>
      </w:r>
    </w:p>
    <w:p w14:paraId="68B27EBD" w14:textId="77777777" w:rsidR="004D691F" w:rsidRDefault="004D691F" w:rsidP="005E2555">
      <w:pPr>
        <w:spacing w:line="360" w:lineRule="auto"/>
        <w:ind w:left="1224"/>
        <w:jc w:val="both"/>
        <w:rPr>
          <w:rFonts w:ascii="Calibri" w:eastAsiaTheme="majorEastAsia" w:hAnsi="Calibri" w:cstheme="majorBidi"/>
        </w:rPr>
      </w:pPr>
    </w:p>
    <w:p w14:paraId="02F93400" w14:textId="2C24527D" w:rsidR="007A7BD9" w:rsidRDefault="00C00B7C" w:rsidP="005E2555">
      <w:pPr>
        <w:spacing w:line="360" w:lineRule="auto"/>
        <w:ind w:left="1224"/>
        <w:jc w:val="both"/>
        <w:rPr>
          <w:rFonts w:ascii="Calibri" w:eastAsiaTheme="majorEastAsia" w:hAnsi="Calibri" w:cstheme="majorBidi"/>
        </w:rPr>
      </w:pPr>
      <w:r>
        <w:rPr>
          <w:rFonts w:ascii="Calibri" w:eastAsiaTheme="majorEastAsia" w:hAnsi="Calibri" w:cstheme="majorBidi"/>
        </w:rPr>
        <w:t xml:space="preserve">ZADNA </w:t>
      </w:r>
      <w:r w:rsidR="00B643E4">
        <w:rPr>
          <w:rFonts w:ascii="Calibri" w:eastAsiaTheme="majorEastAsia" w:hAnsi="Calibri" w:cstheme="majorBidi"/>
        </w:rPr>
        <w:t xml:space="preserve">has also made submissions after consultation with </w:t>
      </w:r>
      <w:r w:rsidR="00E64C6B">
        <w:rPr>
          <w:rFonts w:ascii="Calibri" w:eastAsiaTheme="majorEastAsia" w:hAnsi="Calibri" w:cstheme="majorBidi"/>
        </w:rPr>
        <w:t xml:space="preserve">the ADR practitioners </w:t>
      </w:r>
      <w:r w:rsidR="004D691F">
        <w:rPr>
          <w:rFonts w:ascii="Calibri" w:eastAsiaTheme="majorEastAsia" w:hAnsi="Calibri" w:cstheme="majorBidi"/>
        </w:rPr>
        <w:t>petition</w:t>
      </w:r>
      <w:r w:rsidR="00E64C6B">
        <w:rPr>
          <w:rFonts w:ascii="Calibri" w:eastAsiaTheme="majorEastAsia" w:hAnsi="Calibri" w:cstheme="majorBidi"/>
        </w:rPr>
        <w:t>ing</w:t>
      </w:r>
      <w:r w:rsidR="004D691F">
        <w:rPr>
          <w:rFonts w:ascii="Calibri" w:eastAsiaTheme="majorEastAsia" w:hAnsi="Calibri" w:cstheme="majorBidi"/>
        </w:rPr>
        <w:t xml:space="preserve"> the Minister to review the ADR regulations comprehensively with a view of introducing unpaid-for mediation prior to adjudication and with a view of reducing the ADR fee payable by complainants.</w:t>
      </w:r>
      <w:r w:rsidR="00E64C6B">
        <w:rPr>
          <w:rFonts w:ascii="Calibri" w:eastAsiaTheme="majorEastAsia" w:hAnsi="Calibri" w:cstheme="majorBidi"/>
        </w:rPr>
        <w:t xml:space="preserve"> Indications to date are that the comprehensive amendment of the ADR regulations is likely to be finalised in the course of 2016/2017.</w:t>
      </w:r>
    </w:p>
    <w:p w14:paraId="769792B4" w14:textId="77777777" w:rsidR="00CE34CD" w:rsidRPr="004E1247" w:rsidRDefault="00CE34CD" w:rsidP="005E2555">
      <w:pPr>
        <w:spacing w:line="360" w:lineRule="auto"/>
        <w:jc w:val="both"/>
        <w:rPr>
          <w:rFonts w:ascii="Calibri" w:eastAsiaTheme="majorEastAsia" w:hAnsi="Calibri" w:cstheme="majorBidi"/>
        </w:rPr>
      </w:pPr>
    </w:p>
    <w:p w14:paraId="2E3E13D4" w14:textId="0E05FFF8" w:rsidR="00127832" w:rsidRPr="004E1247" w:rsidRDefault="002B3861" w:rsidP="0055113B">
      <w:pPr>
        <w:pStyle w:val="Heading2"/>
        <w:numPr>
          <w:ilvl w:val="1"/>
          <w:numId w:val="6"/>
        </w:numPr>
        <w:spacing w:line="360" w:lineRule="auto"/>
      </w:pPr>
      <w:bookmarkStart w:id="15" w:name="_Toc318987508"/>
      <w:r w:rsidRPr="004E1247">
        <w:t>Global Internet Governance Landscape</w:t>
      </w:r>
      <w:bookmarkEnd w:id="15"/>
    </w:p>
    <w:p w14:paraId="1739915B" w14:textId="3EA4A805" w:rsidR="002B3861" w:rsidRPr="004E1247" w:rsidRDefault="002B3861" w:rsidP="005E2555">
      <w:pPr>
        <w:spacing w:line="360" w:lineRule="auto"/>
        <w:ind w:left="360"/>
        <w:jc w:val="both"/>
        <w:rPr>
          <w:rFonts w:ascii="Calibri" w:eastAsiaTheme="majorEastAsia" w:hAnsi="Calibri" w:cstheme="majorBidi"/>
        </w:rPr>
      </w:pPr>
      <w:r w:rsidRPr="004E1247">
        <w:rPr>
          <w:rFonts w:ascii="Calibri" w:eastAsiaTheme="majorEastAsia" w:hAnsi="Calibri" w:cstheme="majorBidi"/>
        </w:rPr>
        <w:t xml:space="preserve">ZADNA continues its active participation in relevant </w:t>
      </w:r>
      <w:r w:rsidR="007622CF" w:rsidRPr="004E1247">
        <w:rPr>
          <w:rFonts w:ascii="Calibri" w:eastAsiaTheme="majorEastAsia" w:hAnsi="Calibri" w:cstheme="majorBidi"/>
        </w:rPr>
        <w:t>Internet</w:t>
      </w:r>
      <w:r w:rsidRPr="004E1247">
        <w:rPr>
          <w:rFonts w:ascii="Calibri" w:eastAsiaTheme="majorEastAsia" w:hAnsi="Calibri" w:cstheme="majorBidi"/>
        </w:rPr>
        <w:t xml:space="preserve"> governance fora in Africa and globally.</w:t>
      </w:r>
    </w:p>
    <w:p w14:paraId="6F21B6D9" w14:textId="77777777" w:rsidR="002B3861" w:rsidRPr="004E1247" w:rsidRDefault="002B3861" w:rsidP="005E2555">
      <w:pPr>
        <w:spacing w:line="360" w:lineRule="auto"/>
        <w:ind w:left="360"/>
        <w:jc w:val="both"/>
        <w:rPr>
          <w:rFonts w:ascii="Calibri" w:eastAsiaTheme="majorEastAsia" w:hAnsi="Calibri" w:cstheme="majorBidi"/>
        </w:rPr>
      </w:pPr>
    </w:p>
    <w:p w14:paraId="2BB55BCF" w14:textId="263D23DA" w:rsidR="002B3861" w:rsidRPr="004E1247" w:rsidRDefault="002B3861" w:rsidP="0055113B">
      <w:pPr>
        <w:pStyle w:val="ListParagraph"/>
        <w:numPr>
          <w:ilvl w:val="0"/>
          <w:numId w:val="8"/>
        </w:numPr>
        <w:spacing w:line="360" w:lineRule="auto"/>
        <w:jc w:val="both"/>
        <w:rPr>
          <w:rFonts w:ascii="Calibri" w:eastAsiaTheme="majorEastAsia" w:hAnsi="Calibri" w:cstheme="majorBidi"/>
          <w:b/>
        </w:rPr>
      </w:pPr>
      <w:r w:rsidRPr="004E1247">
        <w:rPr>
          <w:rFonts w:ascii="Calibri" w:eastAsiaTheme="majorEastAsia" w:hAnsi="Calibri" w:cstheme="majorBidi"/>
          <w:b/>
        </w:rPr>
        <w:t xml:space="preserve">AfTLD </w:t>
      </w:r>
    </w:p>
    <w:p w14:paraId="1295336C" w14:textId="2E088D17" w:rsidR="002B3861" w:rsidRPr="004E1247" w:rsidRDefault="002B3861" w:rsidP="005E2555">
      <w:pPr>
        <w:spacing w:line="360" w:lineRule="auto"/>
        <w:ind w:left="720"/>
        <w:jc w:val="both"/>
        <w:rPr>
          <w:rFonts w:ascii="Calibri" w:eastAsiaTheme="majorEastAsia" w:hAnsi="Calibri" w:cstheme="majorBidi"/>
        </w:rPr>
      </w:pPr>
      <w:r w:rsidRPr="004E1247">
        <w:rPr>
          <w:rFonts w:ascii="Calibri" w:eastAsiaTheme="majorEastAsia" w:hAnsi="Calibri" w:cstheme="majorBidi"/>
        </w:rPr>
        <w:t xml:space="preserve">Africa Top Level Domains (AfTLD) is the association of African ccTLDs that ZADNA helped re-launch </w:t>
      </w:r>
      <w:r w:rsidR="008F114A" w:rsidRPr="004E1247">
        <w:rPr>
          <w:rFonts w:ascii="Calibri" w:eastAsiaTheme="majorEastAsia" w:hAnsi="Calibri" w:cstheme="majorBidi"/>
        </w:rPr>
        <w:t xml:space="preserve">in, </w:t>
      </w:r>
      <w:r w:rsidRPr="004E1247">
        <w:rPr>
          <w:rFonts w:ascii="Calibri" w:eastAsiaTheme="majorEastAsia" w:hAnsi="Calibri" w:cstheme="majorBidi"/>
        </w:rPr>
        <w:t>and support from</w:t>
      </w:r>
      <w:r w:rsidR="008F114A" w:rsidRPr="004E1247">
        <w:rPr>
          <w:rFonts w:ascii="Calibri" w:eastAsiaTheme="majorEastAsia" w:hAnsi="Calibri" w:cstheme="majorBidi"/>
        </w:rPr>
        <w:t>,</w:t>
      </w:r>
      <w:r w:rsidRPr="004E1247">
        <w:rPr>
          <w:rFonts w:ascii="Calibri" w:eastAsiaTheme="majorEastAsia" w:hAnsi="Calibri" w:cstheme="majorBidi"/>
        </w:rPr>
        <w:t xml:space="preserve"> 2006. AfTLD provides a platform for policy discussion</w:t>
      </w:r>
      <w:r w:rsidR="0002354F" w:rsidRPr="004E1247">
        <w:rPr>
          <w:rFonts w:ascii="Calibri" w:eastAsiaTheme="majorEastAsia" w:hAnsi="Calibri" w:cstheme="majorBidi"/>
        </w:rPr>
        <w:t xml:space="preserve"> amongst African ccTLDs, and carries out annual technical, regulatory and business capacity building programmes. It hosts an annual conference that takes place in various African locations annually. ZADNA hosted the 2013 annual conference in Durban 2 days before the ICANN Durban meeting in July 2013. ZADNA has previously been involved in AfTLD’s Board of Directors through its CEO who was AfTLD’s Chairperson from 2009 to 2012.</w:t>
      </w:r>
    </w:p>
    <w:p w14:paraId="3EC3ED20" w14:textId="77777777" w:rsidR="0002354F" w:rsidRPr="004E1247" w:rsidRDefault="0002354F" w:rsidP="005E2555">
      <w:pPr>
        <w:spacing w:line="360" w:lineRule="auto"/>
        <w:ind w:left="360"/>
        <w:jc w:val="both"/>
        <w:rPr>
          <w:rFonts w:ascii="Calibri" w:eastAsiaTheme="majorEastAsia" w:hAnsi="Calibri" w:cstheme="majorBidi"/>
        </w:rPr>
      </w:pPr>
    </w:p>
    <w:p w14:paraId="4F0A75F4" w14:textId="36D361B9" w:rsidR="0002354F" w:rsidRPr="004E1247" w:rsidRDefault="0002354F" w:rsidP="0055113B">
      <w:pPr>
        <w:pStyle w:val="ListParagraph"/>
        <w:numPr>
          <w:ilvl w:val="0"/>
          <w:numId w:val="8"/>
        </w:numPr>
        <w:spacing w:line="360" w:lineRule="auto"/>
        <w:jc w:val="both"/>
        <w:rPr>
          <w:rFonts w:ascii="Calibri" w:eastAsiaTheme="majorEastAsia" w:hAnsi="Calibri" w:cstheme="majorBidi"/>
          <w:b/>
        </w:rPr>
      </w:pPr>
      <w:r w:rsidRPr="004E1247">
        <w:rPr>
          <w:rFonts w:ascii="Calibri" w:eastAsiaTheme="majorEastAsia" w:hAnsi="Calibri" w:cstheme="majorBidi"/>
          <w:b/>
        </w:rPr>
        <w:t>ICANN</w:t>
      </w:r>
    </w:p>
    <w:p w14:paraId="6658C70D" w14:textId="08FD3426" w:rsidR="0002354F" w:rsidRPr="004E1247" w:rsidRDefault="0002354F" w:rsidP="005E2555">
      <w:pPr>
        <w:spacing w:line="360" w:lineRule="auto"/>
        <w:ind w:left="720"/>
        <w:jc w:val="both"/>
        <w:rPr>
          <w:rFonts w:ascii="Calibri" w:eastAsiaTheme="majorEastAsia" w:hAnsi="Calibri" w:cstheme="majorBidi"/>
        </w:rPr>
      </w:pPr>
      <w:r w:rsidRPr="004E1247">
        <w:rPr>
          <w:rFonts w:ascii="Calibri" w:eastAsiaTheme="majorEastAsia" w:hAnsi="Calibri" w:cstheme="majorBidi"/>
        </w:rPr>
        <w:t xml:space="preserve">ICANN plays an important role of </w:t>
      </w:r>
      <w:r w:rsidR="005A0658" w:rsidRPr="004E1247">
        <w:rPr>
          <w:rFonts w:ascii="Calibri" w:eastAsiaTheme="majorEastAsia" w:hAnsi="Calibri" w:cstheme="majorBidi"/>
        </w:rPr>
        <w:t>overseeing the management of</w:t>
      </w:r>
      <w:r w:rsidRPr="004E1247">
        <w:rPr>
          <w:rFonts w:ascii="Calibri" w:eastAsiaTheme="majorEastAsia" w:hAnsi="Calibri" w:cstheme="majorBidi"/>
        </w:rPr>
        <w:t xml:space="preserve"> the root zone of the domain name system, </w:t>
      </w:r>
      <w:r w:rsidR="005A0658" w:rsidRPr="004E1247">
        <w:rPr>
          <w:rFonts w:ascii="Calibri" w:eastAsiaTheme="majorEastAsia" w:hAnsi="Calibri" w:cstheme="majorBidi"/>
        </w:rPr>
        <w:t xml:space="preserve">and </w:t>
      </w:r>
      <w:r w:rsidRPr="004E1247">
        <w:rPr>
          <w:rFonts w:ascii="Calibri" w:eastAsiaTheme="majorEastAsia" w:hAnsi="Calibri" w:cstheme="majorBidi"/>
        </w:rPr>
        <w:t xml:space="preserve">overseeing the allocation </w:t>
      </w:r>
      <w:r w:rsidR="007622CF" w:rsidRPr="004E1247">
        <w:rPr>
          <w:rFonts w:ascii="Calibri" w:eastAsiaTheme="majorEastAsia" w:hAnsi="Calibri" w:cstheme="majorBidi"/>
        </w:rPr>
        <w:t>Internet</w:t>
      </w:r>
      <w:r w:rsidRPr="004E1247">
        <w:rPr>
          <w:rFonts w:ascii="Calibri" w:eastAsiaTheme="majorEastAsia" w:hAnsi="Calibri" w:cstheme="majorBidi"/>
        </w:rPr>
        <w:t xml:space="preserve"> protocol and associated numbers</w:t>
      </w:r>
      <w:r w:rsidR="005A0658" w:rsidRPr="004E1247">
        <w:rPr>
          <w:rFonts w:ascii="Calibri" w:eastAsiaTheme="majorEastAsia" w:hAnsi="Calibri" w:cstheme="majorBidi"/>
        </w:rPr>
        <w:t>, amongst other key functions</w:t>
      </w:r>
      <w:r w:rsidRPr="004E1247">
        <w:rPr>
          <w:rFonts w:ascii="Calibri" w:eastAsiaTheme="majorEastAsia" w:hAnsi="Calibri" w:cstheme="majorBidi"/>
        </w:rPr>
        <w:t xml:space="preserve">. </w:t>
      </w:r>
      <w:r w:rsidR="005A0658" w:rsidRPr="004E1247">
        <w:rPr>
          <w:rFonts w:ascii="Calibri" w:eastAsiaTheme="majorEastAsia" w:hAnsi="Calibri" w:cstheme="majorBidi"/>
        </w:rPr>
        <w:t>ICANN meets</w:t>
      </w:r>
      <w:r w:rsidRPr="004E1247">
        <w:rPr>
          <w:rFonts w:ascii="Calibri" w:eastAsiaTheme="majorEastAsia" w:hAnsi="Calibri" w:cstheme="majorBidi"/>
        </w:rPr>
        <w:t xml:space="preserve"> 3 times a year in different continents on a </w:t>
      </w:r>
      <w:r w:rsidR="00F07556" w:rsidRPr="004E1247">
        <w:rPr>
          <w:rFonts w:ascii="Calibri" w:eastAsiaTheme="majorEastAsia" w:hAnsi="Calibri" w:cstheme="majorBidi"/>
        </w:rPr>
        <w:t>rotation</w:t>
      </w:r>
      <w:r w:rsidRPr="004E1247">
        <w:rPr>
          <w:rFonts w:ascii="Calibri" w:eastAsiaTheme="majorEastAsia" w:hAnsi="Calibri" w:cstheme="majorBidi"/>
        </w:rPr>
        <w:t xml:space="preserve"> basis, and is responsible for driving the multi-stakeholder policy development processes that support gTLDs. It also provides a platform for ccTLD managers to contribute to policy and related issues that relate ccTLDs’ business.</w:t>
      </w:r>
    </w:p>
    <w:p w14:paraId="17F6B4D9" w14:textId="77777777" w:rsidR="009756A4" w:rsidRPr="004E1247" w:rsidRDefault="009756A4" w:rsidP="005E2555">
      <w:pPr>
        <w:spacing w:line="360" w:lineRule="auto"/>
        <w:ind w:left="720"/>
        <w:jc w:val="both"/>
        <w:rPr>
          <w:rFonts w:ascii="Calibri" w:eastAsiaTheme="majorEastAsia" w:hAnsi="Calibri" w:cstheme="majorBidi"/>
        </w:rPr>
      </w:pPr>
    </w:p>
    <w:p w14:paraId="43587CD7" w14:textId="31BB27D4" w:rsidR="00751AF0" w:rsidRPr="004E1247" w:rsidRDefault="0002354F" w:rsidP="005E2555">
      <w:pPr>
        <w:spacing w:line="360" w:lineRule="auto"/>
        <w:ind w:left="720"/>
        <w:jc w:val="both"/>
        <w:rPr>
          <w:rFonts w:ascii="Calibri" w:eastAsiaTheme="majorEastAsia" w:hAnsi="Calibri" w:cstheme="majorBidi"/>
        </w:rPr>
      </w:pPr>
      <w:r w:rsidRPr="004E1247">
        <w:rPr>
          <w:rFonts w:ascii="Calibri" w:eastAsiaTheme="majorEastAsia" w:hAnsi="Calibri" w:cstheme="majorBidi"/>
        </w:rPr>
        <w:t xml:space="preserve">ZADNA actively participates in ICANN specifically in its ccNSO (country code Names Supporting </w:t>
      </w:r>
      <w:r w:rsidR="00F07556" w:rsidRPr="004E1247">
        <w:rPr>
          <w:rFonts w:ascii="Calibri" w:eastAsiaTheme="majorEastAsia" w:hAnsi="Calibri" w:cstheme="majorBidi"/>
        </w:rPr>
        <w:t>Organization</w:t>
      </w:r>
      <w:r w:rsidRPr="004E1247">
        <w:rPr>
          <w:rFonts w:ascii="Calibri" w:eastAsiaTheme="majorEastAsia" w:hAnsi="Calibri" w:cstheme="majorBidi"/>
        </w:rPr>
        <w:t>), which is the structure for ccTLDs. Since 2009, ZADNA’s CEO is one of the 3 ccNSO councilors from Africa, and has participated in several ccNSO working groups and committees.</w:t>
      </w:r>
    </w:p>
    <w:p w14:paraId="79C1FD69" w14:textId="77777777" w:rsidR="00EE06F4" w:rsidRPr="004E1247" w:rsidRDefault="00EE06F4" w:rsidP="005E2555">
      <w:pPr>
        <w:spacing w:line="360" w:lineRule="auto"/>
        <w:ind w:left="360"/>
        <w:jc w:val="both"/>
        <w:rPr>
          <w:rFonts w:ascii="Calibri" w:eastAsiaTheme="majorEastAsia" w:hAnsi="Calibri" w:cstheme="majorBidi"/>
        </w:rPr>
      </w:pPr>
    </w:p>
    <w:p w14:paraId="22238F52" w14:textId="05AE222E" w:rsidR="00EE06F4" w:rsidRPr="004E1247" w:rsidRDefault="00923567" w:rsidP="0055113B">
      <w:pPr>
        <w:pStyle w:val="ListParagraph"/>
        <w:numPr>
          <w:ilvl w:val="0"/>
          <w:numId w:val="8"/>
        </w:numPr>
        <w:spacing w:line="360" w:lineRule="auto"/>
        <w:jc w:val="both"/>
        <w:rPr>
          <w:rFonts w:ascii="Calibri" w:eastAsiaTheme="majorEastAsia" w:hAnsi="Calibri" w:cstheme="majorBidi"/>
          <w:b/>
        </w:rPr>
      </w:pPr>
      <w:r w:rsidRPr="004E1247">
        <w:rPr>
          <w:rFonts w:ascii="Calibri" w:eastAsiaTheme="majorEastAsia" w:hAnsi="Calibri" w:cstheme="majorBidi"/>
          <w:b/>
        </w:rPr>
        <w:t>Internet Governance</w:t>
      </w:r>
      <w:r w:rsidR="00EE06F4" w:rsidRPr="004E1247">
        <w:rPr>
          <w:rFonts w:ascii="Calibri" w:eastAsiaTheme="majorEastAsia" w:hAnsi="Calibri" w:cstheme="majorBidi"/>
          <w:b/>
        </w:rPr>
        <w:t xml:space="preserve"> Debate</w:t>
      </w:r>
    </w:p>
    <w:p w14:paraId="397AD340" w14:textId="52B79E47" w:rsidR="00EE06F4" w:rsidRPr="004E1247" w:rsidRDefault="001528B4" w:rsidP="005E2555">
      <w:pPr>
        <w:spacing w:line="360" w:lineRule="auto"/>
        <w:ind w:left="720"/>
        <w:jc w:val="both"/>
        <w:rPr>
          <w:rFonts w:ascii="Calibri" w:eastAsiaTheme="majorEastAsia" w:hAnsi="Calibri" w:cstheme="majorBidi"/>
        </w:rPr>
      </w:pPr>
      <w:r>
        <w:rPr>
          <w:rFonts w:ascii="Calibri" w:eastAsiaTheme="majorEastAsia" w:hAnsi="Calibri" w:cstheme="majorBidi"/>
        </w:rPr>
        <w:t xml:space="preserve">ZADNA continues to participate in various international Internet Governance processes with a view of ensuring the stability and resiliency of the single, global Internet. in the recent past, ZADNA has been playing an increasing </w:t>
      </w:r>
      <w:r w:rsidR="00C276FF">
        <w:rPr>
          <w:rFonts w:ascii="Calibri" w:eastAsiaTheme="majorEastAsia" w:hAnsi="Calibri" w:cstheme="majorBidi"/>
        </w:rPr>
        <w:t>role in the local Internet Governance processes, especially within the Minister’s ICT Policy Review Process and the Minister’s National ICT Forum.</w:t>
      </w:r>
    </w:p>
    <w:p w14:paraId="3C07DDDD" w14:textId="77777777" w:rsidR="000307CC" w:rsidRPr="004E1247" w:rsidRDefault="000307CC" w:rsidP="005E2555">
      <w:pPr>
        <w:spacing w:line="360" w:lineRule="auto"/>
        <w:jc w:val="both"/>
        <w:rPr>
          <w:rFonts w:ascii="Calibri" w:eastAsiaTheme="majorEastAsia" w:hAnsi="Calibri" w:cstheme="majorBidi"/>
          <w:b/>
          <w:bCs/>
          <w:color w:val="345A8A" w:themeColor="accent1" w:themeShade="B5"/>
          <w:sz w:val="32"/>
          <w:szCs w:val="32"/>
        </w:rPr>
      </w:pPr>
      <w:r w:rsidRPr="004E1247">
        <w:rPr>
          <w:rFonts w:ascii="Calibri" w:hAnsi="Calibri"/>
        </w:rPr>
        <w:br w:type="page"/>
      </w:r>
    </w:p>
    <w:p w14:paraId="06BA028C" w14:textId="5CB58DA5" w:rsidR="000C3F27" w:rsidRPr="004E1247" w:rsidRDefault="00CE34CD" w:rsidP="0055113B">
      <w:pPr>
        <w:pStyle w:val="Heading1"/>
        <w:numPr>
          <w:ilvl w:val="0"/>
          <w:numId w:val="6"/>
        </w:numPr>
        <w:spacing w:line="360" w:lineRule="auto"/>
        <w:jc w:val="both"/>
        <w:rPr>
          <w:rFonts w:ascii="Calibri" w:hAnsi="Calibri"/>
          <w:sz w:val="40"/>
          <w:szCs w:val="40"/>
        </w:rPr>
      </w:pPr>
      <w:bookmarkStart w:id="16" w:name="_Toc318987509"/>
      <w:r w:rsidRPr="004E1247">
        <w:rPr>
          <w:rFonts w:ascii="Calibri" w:hAnsi="Calibri"/>
          <w:sz w:val="40"/>
          <w:szCs w:val="40"/>
        </w:rPr>
        <w:t>Strategic P</w:t>
      </w:r>
      <w:r w:rsidR="00AD5721" w:rsidRPr="004E1247">
        <w:rPr>
          <w:rFonts w:ascii="Calibri" w:hAnsi="Calibri"/>
          <w:sz w:val="40"/>
          <w:szCs w:val="40"/>
        </w:rPr>
        <w:t xml:space="preserve">lanning </w:t>
      </w:r>
      <w:r w:rsidRPr="004E1247">
        <w:rPr>
          <w:rFonts w:ascii="Calibri" w:hAnsi="Calibri"/>
          <w:sz w:val="40"/>
          <w:szCs w:val="40"/>
        </w:rPr>
        <w:t>P</w:t>
      </w:r>
      <w:r w:rsidR="00AD5721" w:rsidRPr="004E1247">
        <w:rPr>
          <w:rFonts w:ascii="Calibri" w:hAnsi="Calibri"/>
          <w:sz w:val="40"/>
          <w:szCs w:val="40"/>
        </w:rPr>
        <w:t>rocess</w:t>
      </w:r>
      <w:bookmarkEnd w:id="16"/>
    </w:p>
    <w:p w14:paraId="49015ECD" w14:textId="77777777" w:rsidR="00CE34CD" w:rsidRPr="004E1247" w:rsidRDefault="00CE34CD" w:rsidP="005E2555">
      <w:pPr>
        <w:spacing w:line="360" w:lineRule="auto"/>
        <w:jc w:val="both"/>
        <w:rPr>
          <w:rFonts w:ascii="Calibri" w:eastAsiaTheme="majorEastAsia" w:hAnsi="Calibri" w:cstheme="majorBidi"/>
        </w:rPr>
      </w:pPr>
    </w:p>
    <w:p w14:paraId="549EC952" w14:textId="37A37FD9" w:rsidR="00CE34CD" w:rsidRPr="004E1247" w:rsidRDefault="00576429" w:rsidP="005E2555">
      <w:pPr>
        <w:spacing w:line="360" w:lineRule="auto"/>
        <w:jc w:val="both"/>
        <w:rPr>
          <w:rFonts w:ascii="Calibri" w:eastAsiaTheme="majorEastAsia" w:hAnsi="Calibri" w:cstheme="majorBidi"/>
        </w:rPr>
      </w:pPr>
      <w:r w:rsidRPr="004E1247">
        <w:rPr>
          <w:rFonts w:ascii="Calibri" w:eastAsiaTheme="majorEastAsia" w:hAnsi="Calibri" w:cstheme="majorBidi"/>
        </w:rPr>
        <w:t xml:space="preserve">ZADNA has adopted a simple strategic planning process that defines its strategic direction for 3 years ahead, and that provides the basis on which its annual </w:t>
      </w:r>
      <w:r w:rsidR="007F52C1">
        <w:rPr>
          <w:rFonts w:ascii="Calibri" w:eastAsiaTheme="majorEastAsia" w:hAnsi="Calibri" w:cstheme="majorBidi"/>
        </w:rPr>
        <w:t xml:space="preserve">performance </w:t>
      </w:r>
      <w:r w:rsidRPr="004E1247">
        <w:rPr>
          <w:rFonts w:ascii="Calibri" w:eastAsiaTheme="majorEastAsia" w:hAnsi="Calibri" w:cstheme="majorBidi"/>
        </w:rPr>
        <w:t>plans are decided. The process works as follows:</w:t>
      </w:r>
    </w:p>
    <w:p w14:paraId="75B9E212" w14:textId="77777777" w:rsidR="009E5887" w:rsidRDefault="009E5887" w:rsidP="005E2555">
      <w:pPr>
        <w:spacing w:line="360" w:lineRule="auto"/>
        <w:jc w:val="both"/>
        <w:rPr>
          <w:rFonts w:ascii="Calibri" w:eastAsiaTheme="majorEastAsia" w:hAnsi="Calibri" w:cstheme="majorBidi"/>
        </w:rPr>
      </w:pPr>
    </w:p>
    <w:p w14:paraId="7DBD4185" w14:textId="77777777" w:rsidR="00E22787" w:rsidRPr="004E1247" w:rsidRDefault="00E22787" w:rsidP="005E2555">
      <w:pPr>
        <w:spacing w:line="360" w:lineRule="auto"/>
        <w:jc w:val="both"/>
        <w:rPr>
          <w:rFonts w:ascii="Calibri" w:eastAsiaTheme="majorEastAsia" w:hAnsi="Calibri" w:cstheme="majorBidi"/>
        </w:rPr>
      </w:pPr>
    </w:p>
    <w:p w14:paraId="7722C937" w14:textId="77B69A24" w:rsidR="009E5887" w:rsidRPr="004E1247" w:rsidRDefault="00E22787" w:rsidP="005E2555">
      <w:pPr>
        <w:spacing w:line="360" w:lineRule="auto"/>
        <w:jc w:val="both"/>
        <w:rPr>
          <w:rFonts w:ascii="Calibri" w:eastAsiaTheme="majorEastAsia" w:hAnsi="Calibri" w:cstheme="majorBidi"/>
          <w:b/>
        </w:rPr>
      </w:pPr>
      <w:r w:rsidRPr="004E1247">
        <w:rPr>
          <w:rFonts w:ascii="Calibri" w:eastAsiaTheme="majorEastAsia" w:hAnsi="Calibri" w:cstheme="majorBidi"/>
          <w:b/>
        </w:rPr>
        <w:t>STEP 1: ENVIRONMENTAL SCANNING</w:t>
      </w:r>
    </w:p>
    <w:p w14:paraId="69FF6014" w14:textId="77777777" w:rsidR="00196F57" w:rsidRPr="004E1247" w:rsidRDefault="00196F57" w:rsidP="005E2555">
      <w:pPr>
        <w:spacing w:line="360" w:lineRule="auto"/>
        <w:jc w:val="both"/>
        <w:rPr>
          <w:rFonts w:ascii="Calibri" w:eastAsiaTheme="majorEastAsia" w:hAnsi="Calibri" w:cstheme="majorBidi"/>
        </w:rPr>
      </w:pPr>
    </w:p>
    <w:p w14:paraId="0B012D47" w14:textId="40865C22" w:rsidR="009E5887" w:rsidRPr="004E1247" w:rsidRDefault="009E5887" w:rsidP="005E2555">
      <w:pPr>
        <w:spacing w:line="360" w:lineRule="auto"/>
        <w:jc w:val="both"/>
        <w:rPr>
          <w:rFonts w:ascii="Calibri" w:eastAsiaTheme="majorEastAsia" w:hAnsi="Calibri" w:cstheme="majorBidi"/>
        </w:rPr>
      </w:pPr>
      <w:r w:rsidRPr="004E1247">
        <w:rPr>
          <w:rFonts w:ascii="Calibri" w:eastAsiaTheme="majorEastAsia" w:hAnsi="Calibri" w:cstheme="majorBidi"/>
        </w:rPr>
        <w:t xml:space="preserve">The strategic planning process commences with the scanning of the domain name and </w:t>
      </w:r>
      <w:r w:rsidR="007622CF" w:rsidRPr="004E1247">
        <w:rPr>
          <w:rFonts w:ascii="Calibri" w:eastAsiaTheme="majorEastAsia" w:hAnsi="Calibri" w:cstheme="majorBidi"/>
        </w:rPr>
        <w:t>Internet</w:t>
      </w:r>
      <w:r w:rsidRPr="004E1247">
        <w:rPr>
          <w:rFonts w:ascii="Calibri" w:eastAsiaTheme="majorEastAsia" w:hAnsi="Calibri" w:cstheme="majorBidi"/>
        </w:rPr>
        <w:t xml:space="preserve"> environment </w:t>
      </w:r>
      <w:r w:rsidR="00AB2AB0">
        <w:rPr>
          <w:rFonts w:ascii="Calibri" w:eastAsiaTheme="majorEastAsia" w:hAnsi="Calibri" w:cstheme="majorBidi"/>
        </w:rPr>
        <w:t>at a macro and industry level</w:t>
      </w:r>
      <w:r w:rsidR="004E1993" w:rsidRPr="004E1247">
        <w:rPr>
          <w:rFonts w:ascii="Calibri" w:eastAsiaTheme="majorEastAsia" w:hAnsi="Calibri" w:cstheme="majorBidi"/>
        </w:rPr>
        <w:t xml:space="preserve"> </w:t>
      </w:r>
      <w:r w:rsidRPr="004E1247">
        <w:rPr>
          <w:rFonts w:ascii="Calibri" w:eastAsiaTheme="majorEastAsia" w:hAnsi="Calibri" w:cstheme="majorBidi"/>
        </w:rPr>
        <w:t xml:space="preserve">as far it relates to the .ZA namespace. </w:t>
      </w:r>
      <w:r w:rsidR="007E3DEF">
        <w:rPr>
          <w:rFonts w:ascii="Calibri" w:eastAsiaTheme="majorEastAsia" w:hAnsi="Calibri" w:cstheme="majorBidi"/>
        </w:rPr>
        <w:t>This is then complemented by internal analysis of ZADNA as an organization</w:t>
      </w:r>
      <w:r w:rsidR="004F3B07">
        <w:rPr>
          <w:rFonts w:ascii="Calibri" w:eastAsiaTheme="majorEastAsia" w:hAnsi="Calibri" w:cstheme="majorBidi"/>
        </w:rPr>
        <w:t xml:space="preserve"> and the analysis of the .ZA namespace</w:t>
      </w:r>
      <w:r w:rsidR="007E3DEF">
        <w:rPr>
          <w:rFonts w:ascii="Calibri" w:eastAsiaTheme="majorEastAsia" w:hAnsi="Calibri" w:cstheme="majorBidi"/>
        </w:rPr>
        <w:t xml:space="preserve">. </w:t>
      </w:r>
      <w:r w:rsidR="00774119">
        <w:rPr>
          <w:rFonts w:ascii="Calibri" w:eastAsiaTheme="majorEastAsia" w:hAnsi="Calibri" w:cstheme="majorBidi"/>
        </w:rPr>
        <w:t xml:space="preserve">Key </w:t>
      </w:r>
      <w:r w:rsidR="004E1993" w:rsidRPr="004E1247">
        <w:rPr>
          <w:rFonts w:ascii="Calibri" w:eastAsiaTheme="majorEastAsia" w:hAnsi="Calibri" w:cstheme="majorBidi"/>
        </w:rPr>
        <w:t>components</w:t>
      </w:r>
      <w:r w:rsidR="00774119">
        <w:rPr>
          <w:rFonts w:ascii="Calibri" w:eastAsiaTheme="majorEastAsia" w:hAnsi="Calibri" w:cstheme="majorBidi"/>
        </w:rPr>
        <w:t xml:space="preserve"> of the scanning process include</w:t>
      </w:r>
      <w:r w:rsidR="004E1993" w:rsidRPr="004E1247">
        <w:rPr>
          <w:rFonts w:ascii="Calibri" w:eastAsiaTheme="majorEastAsia" w:hAnsi="Calibri" w:cstheme="majorBidi"/>
        </w:rPr>
        <w:t>:</w:t>
      </w:r>
    </w:p>
    <w:p w14:paraId="538C0CD4" w14:textId="77777777" w:rsidR="004E1993" w:rsidRPr="004E1247" w:rsidRDefault="004E1993" w:rsidP="005E2555">
      <w:pPr>
        <w:spacing w:line="360" w:lineRule="auto"/>
        <w:jc w:val="both"/>
        <w:rPr>
          <w:rFonts w:ascii="Calibri" w:eastAsiaTheme="majorEastAsia" w:hAnsi="Calibri" w:cstheme="majorBidi"/>
        </w:rPr>
      </w:pPr>
    </w:p>
    <w:p w14:paraId="0F432BB8" w14:textId="56CBF2B1" w:rsidR="004E1993" w:rsidRPr="004E1247" w:rsidRDefault="004E1993" w:rsidP="0055113B">
      <w:pPr>
        <w:pStyle w:val="ListParagraph"/>
        <w:numPr>
          <w:ilvl w:val="0"/>
          <w:numId w:val="2"/>
        </w:numPr>
        <w:spacing w:line="360" w:lineRule="auto"/>
        <w:jc w:val="both"/>
        <w:rPr>
          <w:rFonts w:ascii="Calibri" w:eastAsiaTheme="majorEastAsia" w:hAnsi="Calibri" w:cstheme="majorBidi"/>
        </w:rPr>
      </w:pPr>
      <w:r w:rsidRPr="004E1247">
        <w:rPr>
          <w:rFonts w:ascii="Calibri" w:eastAsiaTheme="majorEastAsia" w:hAnsi="Calibri" w:cstheme="majorBidi"/>
        </w:rPr>
        <w:t>Review of .ZA’s developments and performance</w:t>
      </w:r>
      <w:r w:rsidR="00044D61">
        <w:rPr>
          <w:rFonts w:ascii="Calibri" w:eastAsiaTheme="majorEastAsia" w:hAnsi="Calibri" w:cstheme="majorBidi"/>
        </w:rPr>
        <w:t>;</w:t>
      </w:r>
    </w:p>
    <w:p w14:paraId="4630DA66" w14:textId="692A597F" w:rsidR="004E1993" w:rsidRDefault="004E1993" w:rsidP="0055113B">
      <w:pPr>
        <w:pStyle w:val="ListParagraph"/>
        <w:numPr>
          <w:ilvl w:val="0"/>
          <w:numId w:val="2"/>
        </w:numPr>
        <w:spacing w:line="360" w:lineRule="auto"/>
        <w:jc w:val="both"/>
        <w:rPr>
          <w:rFonts w:ascii="Calibri" w:eastAsiaTheme="majorEastAsia" w:hAnsi="Calibri" w:cstheme="majorBidi"/>
        </w:rPr>
      </w:pPr>
      <w:r w:rsidRPr="004E1247">
        <w:rPr>
          <w:rFonts w:ascii="Calibri" w:eastAsiaTheme="majorEastAsia" w:hAnsi="Calibri" w:cstheme="majorBidi"/>
        </w:rPr>
        <w:t>Assessment of trends in the local internet community</w:t>
      </w:r>
      <w:r w:rsidR="00044D61">
        <w:rPr>
          <w:rFonts w:ascii="Calibri" w:eastAsiaTheme="majorEastAsia" w:hAnsi="Calibri" w:cstheme="majorBidi"/>
        </w:rPr>
        <w:t>;</w:t>
      </w:r>
    </w:p>
    <w:p w14:paraId="4785E218" w14:textId="676E4B23" w:rsidR="00560EAE" w:rsidRPr="004E1247" w:rsidRDefault="00560EAE" w:rsidP="0055113B">
      <w:pPr>
        <w:pStyle w:val="ListParagraph"/>
        <w:numPr>
          <w:ilvl w:val="0"/>
          <w:numId w:val="2"/>
        </w:numPr>
        <w:spacing w:line="360" w:lineRule="auto"/>
        <w:jc w:val="both"/>
        <w:rPr>
          <w:rFonts w:ascii="Calibri" w:eastAsiaTheme="majorEastAsia" w:hAnsi="Calibri" w:cstheme="majorBidi"/>
        </w:rPr>
      </w:pPr>
      <w:r>
        <w:rPr>
          <w:rFonts w:ascii="Calibri" w:eastAsiaTheme="majorEastAsia" w:hAnsi="Calibri" w:cstheme="majorBidi"/>
        </w:rPr>
        <w:t>Assessment of local ICT policy developments;</w:t>
      </w:r>
    </w:p>
    <w:p w14:paraId="029E12B5" w14:textId="18B85E3E" w:rsidR="004E1993" w:rsidRPr="004E1247" w:rsidRDefault="004E1993" w:rsidP="0055113B">
      <w:pPr>
        <w:pStyle w:val="ListParagraph"/>
        <w:numPr>
          <w:ilvl w:val="0"/>
          <w:numId w:val="2"/>
        </w:numPr>
        <w:spacing w:line="360" w:lineRule="auto"/>
        <w:jc w:val="both"/>
        <w:rPr>
          <w:rFonts w:ascii="Calibri" w:eastAsiaTheme="majorEastAsia" w:hAnsi="Calibri" w:cstheme="majorBidi"/>
        </w:rPr>
      </w:pPr>
      <w:r w:rsidRPr="004E1247">
        <w:rPr>
          <w:rFonts w:ascii="Calibri" w:eastAsiaTheme="majorEastAsia" w:hAnsi="Calibri" w:cstheme="majorBidi"/>
        </w:rPr>
        <w:t>Growth and trends in the global domain name industry</w:t>
      </w:r>
      <w:r w:rsidR="00044D61">
        <w:rPr>
          <w:rFonts w:ascii="Calibri" w:eastAsiaTheme="majorEastAsia" w:hAnsi="Calibri" w:cstheme="majorBidi"/>
        </w:rPr>
        <w:t>; and</w:t>
      </w:r>
    </w:p>
    <w:p w14:paraId="775B88DB" w14:textId="740422B9" w:rsidR="004E1993" w:rsidRPr="004E1247" w:rsidRDefault="004E1993" w:rsidP="0055113B">
      <w:pPr>
        <w:pStyle w:val="ListParagraph"/>
        <w:numPr>
          <w:ilvl w:val="0"/>
          <w:numId w:val="2"/>
        </w:numPr>
        <w:spacing w:line="360" w:lineRule="auto"/>
        <w:jc w:val="both"/>
        <w:rPr>
          <w:rFonts w:ascii="Calibri" w:eastAsiaTheme="majorEastAsia" w:hAnsi="Calibri" w:cstheme="majorBidi"/>
        </w:rPr>
      </w:pPr>
      <w:r w:rsidRPr="004E1247">
        <w:rPr>
          <w:rFonts w:ascii="Calibri" w:eastAsiaTheme="majorEastAsia" w:hAnsi="Calibri" w:cstheme="majorBidi"/>
        </w:rPr>
        <w:t>Projections of future industry growth and trends</w:t>
      </w:r>
      <w:r w:rsidR="00044D61">
        <w:rPr>
          <w:rFonts w:ascii="Calibri" w:eastAsiaTheme="majorEastAsia" w:hAnsi="Calibri" w:cstheme="majorBidi"/>
        </w:rPr>
        <w:t>.</w:t>
      </w:r>
    </w:p>
    <w:p w14:paraId="4732C360" w14:textId="77777777" w:rsidR="009E5887" w:rsidRDefault="009E5887" w:rsidP="005E2555">
      <w:pPr>
        <w:spacing w:line="360" w:lineRule="auto"/>
        <w:jc w:val="both"/>
        <w:rPr>
          <w:rFonts w:ascii="Calibri" w:eastAsiaTheme="majorEastAsia" w:hAnsi="Calibri" w:cstheme="majorBidi"/>
        </w:rPr>
      </w:pPr>
    </w:p>
    <w:p w14:paraId="60878B5E" w14:textId="77777777" w:rsidR="00E22787" w:rsidRPr="004E1247" w:rsidRDefault="00E22787" w:rsidP="005E2555">
      <w:pPr>
        <w:spacing w:line="360" w:lineRule="auto"/>
        <w:jc w:val="both"/>
        <w:rPr>
          <w:rFonts w:ascii="Calibri" w:eastAsiaTheme="majorEastAsia" w:hAnsi="Calibri" w:cstheme="majorBidi"/>
        </w:rPr>
      </w:pPr>
    </w:p>
    <w:p w14:paraId="6769D1A6" w14:textId="5EA7648E" w:rsidR="009E5887" w:rsidRPr="004E1247" w:rsidRDefault="00E22787" w:rsidP="005E2555">
      <w:pPr>
        <w:spacing w:line="360" w:lineRule="auto"/>
        <w:jc w:val="both"/>
        <w:rPr>
          <w:rFonts w:ascii="Calibri" w:eastAsiaTheme="majorEastAsia" w:hAnsi="Calibri" w:cstheme="majorBidi"/>
          <w:b/>
        </w:rPr>
      </w:pPr>
      <w:r w:rsidRPr="004E1247">
        <w:rPr>
          <w:rFonts w:ascii="Calibri" w:eastAsiaTheme="majorEastAsia" w:hAnsi="Calibri" w:cstheme="majorBidi"/>
          <w:b/>
        </w:rPr>
        <w:t>STEP 2: TABLING OF STRATEGY DOCUMENT</w:t>
      </w:r>
    </w:p>
    <w:p w14:paraId="0515CBB1" w14:textId="77777777" w:rsidR="00196F57" w:rsidRPr="004E1247" w:rsidRDefault="00196F57" w:rsidP="005E2555">
      <w:pPr>
        <w:spacing w:line="360" w:lineRule="auto"/>
        <w:jc w:val="both"/>
        <w:rPr>
          <w:rFonts w:ascii="Calibri" w:eastAsiaTheme="majorEastAsia" w:hAnsi="Calibri" w:cstheme="majorBidi"/>
        </w:rPr>
      </w:pPr>
    </w:p>
    <w:p w14:paraId="2CD2B381" w14:textId="1149B577" w:rsidR="004E1993" w:rsidRPr="004E1247" w:rsidRDefault="004E1993" w:rsidP="005E2555">
      <w:pPr>
        <w:spacing w:line="360" w:lineRule="auto"/>
        <w:jc w:val="both"/>
        <w:rPr>
          <w:rFonts w:ascii="Calibri" w:eastAsiaTheme="majorEastAsia" w:hAnsi="Calibri" w:cstheme="majorBidi"/>
        </w:rPr>
      </w:pPr>
      <w:r w:rsidRPr="004E1247">
        <w:rPr>
          <w:rFonts w:ascii="Calibri" w:eastAsiaTheme="majorEastAsia" w:hAnsi="Calibri" w:cstheme="majorBidi"/>
        </w:rPr>
        <w:t xml:space="preserve">The outcomes of the environmental scanning exercise are used to </w:t>
      </w:r>
      <w:r w:rsidR="00527FC8">
        <w:rPr>
          <w:rFonts w:ascii="Calibri" w:eastAsiaTheme="majorEastAsia" w:hAnsi="Calibri" w:cstheme="majorBidi"/>
        </w:rPr>
        <w:t xml:space="preserve">propose </w:t>
      </w:r>
      <w:r w:rsidRPr="004E1247">
        <w:rPr>
          <w:rFonts w:ascii="Calibri" w:eastAsiaTheme="majorEastAsia" w:hAnsi="Calibri" w:cstheme="majorBidi"/>
        </w:rPr>
        <w:t xml:space="preserve">strategic </w:t>
      </w:r>
      <w:r w:rsidR="00DC3D4C">
        <w:rPr>
          <w:rFonts w:ascii="Calibri" w:eastAsiaTheme="majorEastAsia" w:hAnsi="Calibri" w:cstheme="majorBidi"/>
        </w:rPr>
        <w:t>goals</w:t>
      </w:r>
      <w:r w:rsidRPr="004E1247">
        <w:rPr>
          <w:rFonts w:ascii="Calibri" w:eastAsiaTheme="majorEastAsia" w:hAnsi="Calibri" w:cstheme="majorBidi"/>
        </w:rPr>
        <w:t>. The process includes application of such planning techniques as SWOT (strength, weakness, opportunities and threats) and PESTL (political, economic, social, technological and legal factors).</w:t>
      </w:r>
      <w:r w:rsidR="00563CC3" w:rsidRPr="004E1247">
        <w:rPr>
          <w:rFonts w:ascii="Calibri" w:eastAsiaTheme="majorEastAsia" w:hAnsi="Calibri" w:cstheme="majorBidi"/>
        </w:rPr>
        <w:t xml:space="preserve"> </w:t>
      </w:r>
      <w:r w:rsidRPr="004E1247">
        <w:rPr>
          <w:rFonts w:ascii="Calibri" w:eastAsiaTheme="majorEastAsia" w:hAnsi="Calibri" w:cstheme="majorBidi"/>
        </w:rPr>
        <w:t xml:space="preserve">The outcome of the process is the development of strategic objectives for </w:t>
      </w:r>
      <w:r w:rsidR="00386B6A" w:rsidRPr="004E1247">
        <w:rPr>
          <w:rFonts w:ascii="Calibri" w:eastAsiaTheme="majorEastAsia" w:hAnsi="Calibri" w:cstheme="majorBidi"/>
        </w:rPr>
        <w:t xml:space="preserve">consideration and </w:t>
      </w:r>
      <w:r w:rsidRPr="004E1247">
        <w:rPr>
          <w:rFonts w:ascii="Calibri" w:eastAsiaTheme="majorEastAsia" w:hAnsi="Calibri" w:cstheme="majorBidi"/>
        </w:rPr>
        <w:t>approval by the ZADNA Board.</w:t>
      </w:r>
    </w:p>
    <w:p w14:paraId="2A3D1B54" w14:textId="77777777" w:rsidR="004E1993" w:rsidRPr="004E1247" w:rsidRDefault="004E1993" w:rsidP="005E2555">
      <w:pPr>
        <w:spacing w:line="360" w:lineRule="auto"/>
        <w:jc w:val="both"/>
        <w:rPr>
          <w:rFonts w:ascii="Calibri" w:eastAsiaTheme="majorEastAsia" w:hAnsi="Calibri" w:cstheme="majorBidi"/>
        </w:rPr>
      </w:pPr>
    </w:p>
    <w:p w14:paraId="491AF6E9" w14:textId="7E3621D7" w:rsidR="009E5887" w:rsidRPr="004E1247" w:rsidRDefault="00E22787" w:rsidP="005E2555">
      <w:pPr>
        <w:spacing w:line="360" w:lineRule="auto"/>
        <w:jc w:val="both"/>
        <w:rPr>
          <w:rFonts w:ascii="Calibri" w:eastAsiaTheme="majorEastAsia" w:hAnsi="Calibri" w:cstheme="majorBidi"/>
          <w:b/>
        </w:rPr>
      </w:pPr>
      <w:r w:rsidRPr="004E1247">
        <w:rPr>
          <w:rFonts w:ascii="Calibri" w:eastAsiaTheme="majorEastAsia" w:hAnsi="Calibri" w:cstheme="majorBidi"/>
          <w:b/>
        </w:rPr>
        <w:t>STEP 3:</w:t>
      </w:r>
      <w:r w:rsidRPr="004E1247">
        <w:rPr>
          <w:rFonts w:ascii="Calibri" w:eastAsiaTheme="majorEastAsia" w:hAnsi="Calibri" w:cstheme="majorBidi"/>
          <w:b/>
        </w:rPr>
        <w:tab/>
        <w:t>TABLING OF ANNUAL BUSINESS</w:t>
      </w:r>
      <w:r>
        <w:rPr>
          <w:rFonts w:ascii="Calibri" w:eastAsiaTheme="majorEastAsia" w:hAnsi="Calibri" w:cstheme="majorBidi"/>
          <w:b/>
        </w:rPr>
        <w:t>/PERFORMANCE</w:t>
      </w:r>
      <w:r w:rsidRPr="004E1247">
        <w:rPr>
          <w:rFonts w:ascii="Calibri" w:eastAsiaTheme="majorEastAsia" w:hAnsi="Calibri" w:cstheme="majorBidi"/>
          <w:b/>
        </w:rPr>
        <w:t xml:space="preserve"> PLAN</w:t>
      </w:r>
    </w:p>
    <w:p w14:paraId="3033F269" w14:textId="77777777" w:rsidR="00196F57" w:rsidRPr="004E1247" w:rsidRDefault="00196F57" w:rsidP="005E2555">
      <w:pPr>
        <w:spacing w:line="360" w:lineRule="auto"/>
        <w:jc w:val="both"/>
        <w:rPr>
          <w:rFonts w:ascii="Calibri" w:eastAsiaTheme="majorEastAsia" w:hAnsi="Calibri" w:cstheme="majorBidi"/>
        </w:rPr>
      </w:pPr>
    </w:p>
    <w:p w14:paraId="4322ED74" w14:textId="0B4B858D" w:rsidR="00435396" w:rsidRDefault="004E1993" w:rsidP="00435396">
      <w:pPr>
        <w:spacing w:line="360" w:lineRule="auto"/>
        <w:jc w:val="both"/>
        <w:rPr>
          <w:rFonts w:ascii="Calibri" w:eastAsiaTheme="majorEastAsia" w:hAnsi="Calibri" w:cstheme="majorBidi"/>
        </w:rPr>
      </w:pPr>
      <w:r w:rsidRPr="004E1247">
        <w:rPr>
          <w:rFonts w:ascii="Calibri" w:eastAsiaTheme="majorEastAsia" w:hAnsi="Calibri" w:cstheme="majorBidi"/>
        </w:rPr>
        <w:t xml:space="preserve">Strategic </w:t>
      </w:r>
      <w:r w:rsidR="00D0594A">
        <w:rPr>
          <w:rFonts w:ascii="Calibri" w:eastAsiaTheme="majorEastAsia" w:hAnsi="Calibri" w:cstheme="majorBidi"/>
        </w:rPr>
        <w:t xml:space="preserve">goals </w:t>
      </w:r>
      <w:r w:rsidRPr="004E1247">
        <w:rPr>
          <w:rFonts w:ascii="Calibri" w:eastAsiaTheme="majorEastAsia" w:hAnsi="Calibri" w:cstheme="majorBidi"/>
        </w:rPr>
        <w:t xml:space="preserve">then set a clear direction that ZADNA should follow in its operations. Annual </w:t>
      </w:r>
      <w:r w:rsidR="00830FAE">
        <w:rPr>
          <w:rFonts w:ascii="Calibri" w:eastAsiaTheme="majorEastAsia" w:hAnsi="Calibri" w:cstheme="majorBidi"/>
        </w:rPr>
        <w:t>performance</w:t>
      </w:r>
      <w:r w:rsidRPr="004E1247">
        <w:rPr>
          <w:rFonts w:ascii="Calibri" w:eastAsiaTheme="majorEastAsia" w:hAnsi="Calibri" w:cstheme="majorBidi"/>
        </w:rPr>
        <w:t xml:space="preserve"> plans are then developed based on the set strategic </w:t>
      </w:r>
      <w:r w:rsidR="00F07556" w:rsidRPr="004E1247">
        <w:rPr>
          <w:rFonts w:ascii="Calibri" w:eastAsiaTheme="majorEastAsia" w:hAnsi="Calibri" w:cstheme="majorBidi"/>
        </w:rPr>
        <w:t>objectives</w:t>
      </w:r>
      <w:r w:rsidRPr="004E1247">
        <w:rPr>
          <w:rFonts w:ascii="Calibri" w:eastAsiaTheme="majorEastAsia" w:hAnsi="Calibri" w:cstheme="majorBidi"/>
        </w:rPr>
        <w:t xml:space="preserve">. The </w:t>
      </w:r>
      <w:r w:rsidR="00435396">
        <w:rPr>
          <w:rFonts w:ascii="Calibri" w:eastAsiaTheme="majorEastAsia" w:hAnsi="Calibri" w:cstheme="majorBidi"/>
        </w:rPr>
        <w:t>Annual Performance</w:t>
      </w:r>
      <w:r w:rsidR="00435396" w:rsidRPr="004E1247">
        <w:rPr>
          <w:rFonts w:ascii="Calibri" w:eastAsiaTheme="majorEastAsia" w:hAnsi="Calibri" w:cstheme="majorBidi"/>
        </w:rPr>
        <w:t xml:space="preserve"> </w:t>
      </w:r>
      <w:r w:rsidR="00435396">
        <w:rPr>
          <w:rFonts w:ascii="Calibri" w:eastAsiaTheme="majorEastAsia" w:hAnsi="Calibri" w:cstheme="majorBidi"/>
        </w:rPr>
        <w:t>P</w:t>
      </w:r>
      <w:r w:rsidR="00435396" w:rsidRPr="004E1247">
        <w:rPr>
          <w:rFonts w:ascii="Calibri" w:eastAsiaTheme="majorEastAsia" w:hAnsi="Calibri" w:cstheme="majorBidi"/>
        </w:rPr>
        <w:t xml:space="preserve">lan </w:t>
      </w:r>
      <w:r w:rsidRPr="004E1247">
        <w:rPr>
          <w:rFonts w:ascii="Calibri" w:eastAsiaTheme="majorEastAsia" w:hAnsi="Calibri" w:cstheme="majorBidi"/>
        </w:rPr>
        <w:t xml:space="preserve">is </w:t>
      </w:r>
      <w:r w:rsidR="00435396">
        <w:rPr>
          <w:rFonts w:ascii="Calibri" w:eastAsiaTheme="majorEastAsia" w:hAnsi="Calibri" w:cstheme="majorBidi"/>
        </w:rPr>
        <w:t xml:space="preserve">then </w:t>
      </w:r>
      <w:r w:rsidRPr="004E1247">
        <w:rPr>
          <w:rFonts w:ascii="Calibri" w:eastAsiaTheme="majorEastAsia" w:hAnsi="Calibri" w:cstheme="majorBidi"/>
        </w:rPr>
        <w:t xml:space="preserve">tabled before the </w:t>
      </w:r>
      <w:r w:rsidR="00435396">
        <w:rPr>
          <w:rFonts w:ascii="Calibri" w:eastAsiaTheme="majorEastAsia" w:hAnsi="Calibri" w:cstheme="majorBidi"/>
        </w:rPr>
        <w:t>Board and its Committees for their feedback and resource allocation.</w:t>
      </w:r>
      <w:r w:rsidRPr="004E1247">
        <w:rPr>
          <w:rFonts w:ascii="Calibri" w:eastAsiaTheme="majorEastAsia" w:hAnsi="Calibri" w:cstheme="majorBidi"/>
        </w:rPr>
        <w:t xml:space="preserve"> </w:t>
      </w:r>
    </w:p>
    <w:p w14:paraId="5EF02DEB" w14:textId="77777777" w:rsidR="00435396" w:rsidRDefault="00435396" w:rsidP="00435396">
      <w:pPr>
        <w:spacing w:line="360" w:lineRule="auto"/>
        <w:jc w:val="both"/>
        <w:rPr>
          <w:rFonts w:ascii="Calibri" w:eastAsiaTheme="majorEastAsia" w:hAnsi="Calibri" w:cstheme="majorBidi"/>
        </w:rPr>
      </w:pPr>
    </w:p>
    <w:p w14:paraId="620C4007" w14:textId="04C17AD6" w:rsidR="009E5887" w:rsidRPr="004E1247" w:rsidRDefault="004E1993" w:rsidP="00435396">
      <w:pPr>
        <w:spacing w:line="360" w:lineRule="auto"/>
        <w:jc w:val="both"/>
        <w:rPr>
          <w:rFonts w:ascii="Calibri" w:eastAsiaTheme="majorEastAsia" w:hAnsi="Calibri" w:cstheme="majorBidi"/>
        </w:rPr>
      </w:pPr>
      <w:r w:rsidRPr="004E1247">
        <w:rPr>
          <w:rFonts w:ascii="Calibri" w:eastAsiaTheme="majorEastAsia" w:hAnsi="Calibri" w:cstheme="majorBidi"/>
        </w:rPr>
        <w:t xml:space="preserve">Because ZADNA is a members’ entity, the final approval of each business plan </w:t>
      </w:r>
      <w:r w:rsidR="00D931F1">
        <w:rPr>
          <w:rFonts w:ascii="Calibri" w:eastAsiaTheme="majorEastAsia" w:hAnsi="Calibri" w:cstheme="majorBidi"/>
        </w:rPr>
        <w:t xml:space="preserve">occurs when </w:t>
      </w:r>
      <w:r w:rsidRPr="004E1247">
        <w:rPr>
          <w:rFonts w:ascii="Calibri" w:eastAsiaTheme="majorEastAsia" w:hAnsi="Calibri" w:cstheme="majorBidi"/>
        </w:rPr>
        <w:t>a general meeting of the members</w:t>
      </w:r>
      <w:r w:rsidR="00D931F1">
        <w:rPr>
          <w:rFonts w:ascii="Calibri" w:eastAsiaTheme="majorEastAsia" w:hAnsi="Calibri" w:cstheme="majorBidi"/>
        </w:rPr>
        <w:t xml:space="preserve"> approves the plan</w:t>
      </w:r>
      <w:r w:rsidRPr="004E1247">
        <w:rPr>
          <w:rFonts w:ascii="Calibri" w:eastAsiaTheme="majorEastAsia" w:hAnsi="Calibri" w:cstheme="majorBidi"/>
        </w:rPr>
        <w:t xml:space="preserve">. </w:t>
      </w:r>
      <w:r w:rsidR="00FE43D8" w:rsidRPr="004E1247">
        <w:rPr>
          <w:rFonts w:ascii="Calibri" w:eastAsiaTheme="majorEastAsia" w:hAnsi="Calibri" w:cstheme="majorBidi"/>
        </w:rPr>
        <w:t>O</w:t>
      </w:r>
      <w:r w:rsidRPr="004E1247">
        <w:rPr>
          <w:rFonts w:ascii="Calibri" w:eastAsiaTheme="majorEastAsia" w:hAnsi="Calibri" w:cstheme="majorBidi"/>
        </w:rPr>
        <w:t xml:space="preserve">nce approved by the members, the plan </w:t>
      </w:r>
      <w:r w:rsidR="00456163">
        <w:rPr>
          <w:rFonts w:ascii="Calibri" w:eastAsiaTheme="majorEastAsia" w:hAnsi="Calibri" w:cstheme="majorBidi"/>
        </w:rPr>
        <w:t>should then be</w:t>
      </w:r>
      <w:r w:rsidRPr="004E1247">
        <w:rPr>
          <w:rFonts w:ascii="Calibri" w:eastAsiaTheme="majorEastAsia" w:hAnsi="Calibri" w:cstheme="majorBidi"/>
        </w:rPr>
        <w:t xml:space="preserve"> submitted to the Minister</w:t>
      </w:r>
      <w:r w:rsidR="00A04A69">
        <w:rPr>
          <w:rFonts w:ascii="Calibri" w:eastAsiaTheme="majorEastAsia" w:hAnsi="Calibri" w:cstheme="majorBidi"/>
        </w:rPr>
        <w:t>,</w:t>
      </w:r>
      <w:r w:rsidR="001F194A">
        <w:rPr>
          <w:rFonts w:ascii="Calibri" w:eastAsiaTheme="majorEastAsia" w:hAnsi="Calibri" w:cstheme="majorBidi"/>
        </w:rPr>
        <w:t xml:space="preserve"> as stipulated in the Act, and is subsequently tabled before the Parliament.</w:t>
      </w:r>
    </w:p>
    <w:p w14:paraId="2FE3E878" w14:textId="77777777" w:rsidR="00CE34CD" w:rsidRPr="004E1247" w:rsidRDefault="00CE34CD" w:rsidP="005E2555">
      <w:pPr>
        <w:spacing w:line="360" w:lineRule="auto"/>
        <w:jc w:val="both"/>
        <w:rPr>
          <w:rFonts w:ascii="Calibri" w:eastAsiaTheme="majorEastAsia" w:hAnsi="Calibri" w:cstheme="majorBidi"/>
        </w:rPr>
      </w:pPr>
    </w:p>
    <w:p w14:paraId="555A1EC8" w14:textId="77777777" w:rsidR="00CE34CD" w:rsidRPr="004E1247" w:rsidRDefault="00CE34CD" w:rsidP="005E2555">
      <w:pPr>
        <w:spacing w:line="360" w:lineRule="auto"/>
        <w:jc w:val="both"/>
        <w:rPr>
          <w:rFonts w:ascii="Calibri" w:eastAsiaTheme="majorEastAsia" w:hAnsi="Calibri" w:cstheme="majorBidi"/>
        </w:rPr>
      </w:pPr>
    </w:p>
    <w:p w14:paraId="22124CFA" w14:textId="77777777" w:rsidR="000307CC" w:rsidRPr="004E1247" w:rsidRDefault="000307CC" w:rsidP="005E2555">
      <w:pPr>
        <w:spacing w:line="360" w:lineRule="auto"/>
        <w:jc w:val="both"/>
        <w:rPr>
          <w:rFonts w:ascii="Calibri" w:eastAsiaTheme="majorEastAsia" w:hAnsi="Calibri" w:cstheme="majorBidi"/>
          <w:b/>
          <w:bCs/>
          <w:color w:val="345A8A" w:themeColor="accent1" w:themeShade="B5"/>
          <w:sz w:val="32"/>
          <w:szCs w:val="32"/>
        </w:rPr>
      </w:pPr>
      <w:r w:rsidRPr="004E1247">
        <w:rPr>
          <w:rFonts w:ascii="Calibri" w:hAnsi="Calibri"/>
        </w:rPr>
        <w:br w:type="page"/>
      </w:r>
    </w:p>
    <w:p w14:paraId="0BC253F1" w14:textId="14D748D8" w:rsidR="00AD5721" w:rsidRPr="004E1247" w:rsidRDefault="00CE34CD" w:rsidP="0055113B">
      <w:pPr>
        <w:pStyle w:val="Heading1"/>
        <w:numPr>
          <w:ilvl w:val="0"/>
          <w:numId w:val="6"/>
        </w:numPr>
        <w:spacing w:line="360" w:lineRule="auto"/>
        <w:jc w:val="both"/>
        <w:rPr>
          <w:rFonts w:ascii="Calibri" w:hAnsi="Calibri"/>
          <w:sz w:val="40"/>
          <w:szCs w:val="40"/>
        </w:rPr>
      </w:pPr>
      <w:bookmarkStart w:id="17" w:name="_Toc318987510"/>
      <w:r w:rsidRPr="004E1247">
        <w:rPr>
          <w:rFonts w:ascii="Calibri" w:hAnsi="Calibri"/>
          <w:sz w:val="40"/>
          <w:szCs w:val="40"/>
        </w:rPr>
        <w:t>Strategic O</w:t>
      </w:r>
      <w:r w:rsidR="00AD5721" w:rsidRPr="004E1247">
        <w:rPr>
          <w:rFonts w:ascii="Calibri" w:hAnsi="Calibri"/>
          <w:sz w:val="40"/>
          <w:szCs w:val="40"/>
        </w:rPr>
        <w:t>utcome-</w:t>
      </w:r>
      <w:r w:rsidRPr="004E1247">
        <w:rPr>
          <w:rFonts w:ascii="Calibri" w:hAnsi="Calibri"/>
          <w:sz w:val="40"/>
          <w:szCs w:val="40"/>
        </w:rPr>
        <w:t>O</w:t>
      </w:r>
      <w:r w:rsidR="00AD5721" w:rsidRPr="004E1247">
        <w:rPr>
          <w:rFonts w:ascii="Calibri" w:hAnsi="Calibri"/>
          <w:sz w:val="40"/>
          <w:szCs w:val="40"/>
        </w:rPr>
        <w:t xml:space="preserve">riented </w:t>
      </w:r>
      <w:r w:rsidRPr="004E1247">
        <w:rPr>
          <w:rFonts w:ascii="Calibri" w:hAnsi="Calibri"/>
          <w:sz w:val="40"/>
          <w:szCs w:val="40"/>
        </w:rPr>
        <w:t>G</w:t>
      </w:r>
      <w:r w:rsidR="00AD5721" w:rsidRPr="004E1247">
        <w:rPr>
          <w:rFonts w:ascii="Calibri" w:hAnsi="Calibri"/>
          <w:sz w:val="40"/>
          <w:szCs w:val="40"/>
        </w:rPr>
        <w:t>oals</w:t>
      </w:r>
      <w:bookmarkEnd w:id="17"/>
    </w:p>
    <w:p w14:paraId="52338692" w14:textId="77777777" w:rsidR="00661A43" w:rsidRDefault="00661A43" w:rsidP="005E2555">
      <w:pPr>
        <w:spacing w:line="360" w:lineRule="auto"/>
        <w:jc w:val="both"/>
        <w:rPr>
          <w:rFonts w:ascii="Calibri" w:eastAsiaTheme="majorEastAsia" w:hAnsi="Calibri" w:cstheme="majorBidi"/>
        </w:rPr>
      </w:pPr>
    </w:p>
    <w:p w14:paraId="334971DC" w14:textId="20D39415" w:rsidR="00AD5721" w:rsidRDefault="00F730EF" w:rsidP="005E2555">
      <w:pPr>
        <w:spacing w:line="360" w:lineRule="auto"/>
        <w:jc w:val="both"/>
        <w:rPr>
          <w:rFonts w:ascii="Calibri" w:eastAsiaTheme="majorEastAsia" w:hAnsi="Calibri" w:cstheme="majorBidi"/>
        </w:rPr>
      </w:pPr>
      <w:r>
        <w:rPr>
          <w:rFonts w:ascii="Calibri" w:eastAsiaTheme="majorEastAsia" w:hAnsi="Calibri" w:cstheme="majorBidi"/>
        </w:rPr>
        <w:t>ZADNA’s</w:t>
      </w:r>
      <w:r w:rsidR="00661A43">
        <w:rPr>
          <w:rFonts w:ascii="Calibri" w:eastAsiaTheme="majorEastAsia" w:hAnsi="Calibri" w:cstheme="majorBidi"/>
        </w:rPr>
        <w:t xml:space="preserve"> </w:t>
      </w:r>
      <w:r>
        <w:rPr>
          <w:rFonts w:ascii="Calibri" w:eastAsiaTheme="majorEastAsia" w:hAnsi="Calibri" w:cstheme="majorBidi"/>
        </w:rPr>
        <w:t>strategic goals for 2016</w:t>
      </w:r>
      <w:r w:rsidR="00173CDA">
        <w:rPr>
          <w:rFonts w:ascii="Calibri" w:eastAsiaTheme="majorEastAsia" w:hAnsi="Calibri" w:cstheme="majorBidi"/>
        </w:rPr>
        <w:t>/2017</w:t>
      </w:r>
      <w:r>
        <w:rPr>
          <w:rFonts w:ascii="Calibri" w:eastAsiaTheme="majorEastAsia" w:hAnsi="Calibri" w:cstheme="majorBidi"/>
        </w:rPr>
        <w:t xml:space="preserve"> to </w:t>
      </w:r>
      <w:r w:rsidR="00173CDA">
        <w:rPr>
          <w:rFonts w:ascii="Calibri" w:eastAsiaTheme="majorEastAsia" w:hAnsi="Calibri" w:cstheme="majorBidi"/>
        </w:rPr>
        <w:t>2018</w:t>
      </w:r>
      <w:r>
        <w:rPr>
          <w:rFonts w:ascii="Calibri" w:eastAsiaTheme="majorEastAsia" w:hAnsi="Calibri" w:cstheme="majorBidi"/>
        </w:rPr>
        <w:t>/</w:t>
      </w:r>
      <w:r w:rsidR="00173CDA">
        <w:rPr>
          <w:rFonts w:ascii="Calibri" w:eastAsiaTheme="majorEastAsia" w:hAnsi="Calibri" w:cstheme="majorBidi"/>
        </w:rPr>
        <w:t xml:space="preserve">2019 </w:t>
      </w:r>
      <w:r>
        <w:rPr>
          <w:rFonts w:ascii="Calibri" w:eastAsiaTheme="majorEastAsia" w:hAnsi="Calibri" w:cstheme="majorBidi"/>
        </w:rPr>
        <w:t>are:</w:t>
      </w:r>
    </w:p>
    <w:p w14:paraId="367D2979" w14:textId="77777777" w:rsidR="00661A43" w:rsidRPr="004E1247" w:rsidRDefault="00661A43" w:rsidP="005E2555">
      <w:pPr>
        <w:spacing w:line="360" w:lineRule="auto"/>
        <w:jc w:val="both"/>
        <w:rPr>
          <w:rFonts w:ascii="Calibri" w:eastAsiaTheme="majorEastAsia" w:hAnsi="Calibri" w:cstheme="majorBidi"/>
        </w:rPr>
      </w:pPr>
    </w:p>
    <w:tbl>
      <w:tblPr>
        <w:tblStyle w:val="TableGrid"/>
        <w:tblW w:w="8897" w:type="dxa"/>
        <w:tblLayout w:type="fixed"/>
        <w:tblLook w:val="04A0" w:firstRow="1" w:lastRow="0" w:firstColumn="1" w:lastColumn="0" w:noHBand="0" w:noVBand="1"/>
      </w:tblPr>
      <w:tblGrid>
        <w:gridCol w:w="4077"/>
        <w:gridCol w:w="4820"/>
      </w:tblGrid>
      <w:tr w:rsidR="00F730EF" w:rsidRPr="004E1247" w14:paraId="312C78A9" w14:textId="77777777" w:rsidTr="00CB78C1">
        <w:trPr>
          <w:trHeight w:val="762"/>
        </w:trPr>
        <w:tc>
          <w:tcPr>
            <w:tcW w:w="4077" w:type="dxa"/>
            <w:shd w:val="clear" w:color="auto" w:fill="B6DDE8" w:themeFill="accent5" w:themeFillTint="66"/>
          </w:tcPr>
          <w:p w14:paraId="3F296C46" w14:textId="77777777" w:rsidR="00F730EF" w:rsidRPr="007655C1" w:rsidRDefault="00F730EF" w:rsidP="00CB78C1">
            <w:pPr>
              <w:spacing w:line="360" w:lineRule="auto"/>
              <w:jc w:val="both"/>
              <w:rPr>
                <w:rFonts w:ascii="Calibri" w:eastAsiaTheme="majorEastAsia" w:hAnsi="Calibri" w:cstheme="majorBidi"/>
                <w:b/>
              </w:rPr>
            </w:pPr>
            <w:r w:rsidRPr="007655C1">
              <w:rPr>
                <w:rFonts w:ascii="Calibri" w:eastAsiaTheme="majorEastAsia" w:hAnsi="Calibri" w:cstheme="majorBidi"/>
                <w:b/>
              </w:rPr>
              <w:t>STRATEGIC GOAL</w:t>
            </w:r>
          </w:p>
          <w:p w14:paraId="332B90CC" w14:textId="77777777" w:rsidR="00F730EF" w:rsidRPr="007655C1" w:rsidRDefault="00F730EF" w:rsidP="00CB78C1">
            <w:pPr>
              <w:spacing w:line="360" w:lineRule="auto"/>
              <w:jc w:val="both"/>
              <w:rPr>
                <w:rFonts w:ascii="Calibri" w:eastAsiaTheme="majorEastAsia" w:hAnsi="Calibri" w:cstheme="majorBidi"/>
                <w:b/>
              </w:rPr>
            </w:pPr>
          </w:p>
        </w:tc>
        <w:tc>
          <w:tcPr>
            <w:tcW w:w="4820" w:type="dxa"/>
            <w:shd w:val="clear" w:color="auto" w:fill="DBE5F1" w:themeFill="accent1" w:themeFillTint="33"/>
          </w:tcPr>
          <w:p w14:paraId="295EB402" w14:textId="77777777" w:rsidR="00F730EF" w:rsidRPr="004E1247" w:rsidRDefault="00F730EF" w:rsidP="00CB78C1">
            <w:pPr>
              <w:spacing w:line="360" w:lineRule="auto"/>
              <w:jc w:val="both"/>
              <w:rPr>
                <w:rFonts w:ascii="Calibri" w:eastAsiaTheme="majorEastAsia" w:hAnsi="Calibri" w:cstheme="majorBidi"/>
                <w:b/>
              </w:rPr>
            </w:pPr>
            <w:r w:rsidRPr="004E1247">
              <w:rPr>
                <w:rFonts w:ascii="Calibri" w:eastAsiaTheme="majorEastAsia" w:hAnsi="Calibri" w:cstheme="majorBidi"/>
                <w:b/>
              </w:rPr>
              <w:t>GOAL STATEMENT</w:t>
            </w:r>
          </w:p>
        </w:tc>
      </w:tr>
      <w:tr w:rsidR="00F730EF" w:rsidRPr="004E1247" w14:paraId="059157FA" w14:textId="77777777" w:rsidTr="00CB78C1">
        <w:tc>
          <w:tcPr>
            <w:tcW w:w="4077" w:type="dxa"/>
            <w:shd w:val="clear" w:color="auto" w:fill="B6DDE8" w:themeFill="accent5" w:themeFillTint="66"/>
          </w:tcPr>
          <w:p w14:paraId="121DAD42" w14:textId="08A9E79A" w:rsidR="00F730EF" w:rsidRPr="007655C1" w:rsidRDefault="00F730EF" w:rsidP="0055113B">
            <w:pPr>
              <w:pStyle w:val="ListParagraph"/>
              <w:numPr>
                <w:ilvl w:val="0"/>
                <w:numId w:val="23"/>
              </w:numPr>
              <w:spacing w:line="360" w:lineRule="auto"/>
              <w:jc w:val="both"/>
              <w:rPr>
                <w:rFonts w:ascii="Calibri" w:eastAsiaTheme="majorEastAsia" w:hAnsi="Calibri" w:cstheme="majorBidi"/>
                <w:b/>
              </w:rPr>
            </w:pPr>
            <w:r w:rsidRPr="007655C1">
              <w:rPr>
                <w:rFonts w:ascii="Calibri" w:eastAsia="Times New Roman" w:hAnsi="Calibri" w:cs="Times New Roman"/>
                <w:b/>
              </w:rPr>
              <w:t>Administer and manage the .</w:t>
            </w:r>
            <w:r>
              <w:rPr>
                <w:rFonts w:ascii="Calibri" w:eastAsia="Times New Roman" w:hAnsi="Calibri" w:cs="Times New Roman"/>
                <w:b/>
              </w:rPr>
              <w:t>ZA</w:t>
            </w:r>
            <w:r w:rsidRPr="007655C1">
              <w:rPr>
                <w:rFonts w:ascii="Calibri" w:eastAsia="Times New Roman" w:hAnsi="Calibri" w:cs="Times New Roman"/>
                <w:b/>
              </w:rPr>
              <w:t xml:space="preserve"> domain name space</w:t>
            </w:r>
          </w:p>
        </w:tc>
        <w:tc>
          <w:tcPr>
            <w:tcW w:w="4820" w:type="dxa"/>
            <w:shd w:val="clear" w:color="auto" w:fill="DBE5F1" w:themeFill="accent1" w:themeFillTint="33"/>
          </w:tcPr>
          <w:p w14:paraId="178C89DB" w14:textId="02E2638E" w:rsidR="00F730EF" w:rsidRPr="004E1247" w:rsidRDefault="0044343E" w:rsidP="004C30B6">
            <w:pPr>
              <w:spacing w:line="360" w:lineRule="auto"/>
              <w:jc w:val="both"/>
              <w:rPr>
                <w:rFonts w:ascii="Calibri" w:eastAsiaTheme="majorEastAsia" w:hAnsi="Calibri" w:cstheme="majorBidi"/>
              </w:rPr>
            </w:pPr>
            <w:r>
              <w:rPr>
                <w:rFonts w:ascii="Calibri" w:eastAsiaTheme="majorEastAsia" w:hAnsi="Calibri" w:cstheme="majorBidi"/>
              </w:rPr>
              <w:t xml:space="preserve">Improve </w:t>
            </w:r>
            <w:r w:rsidR="000944D8">
              <w:rPr>
                <w:rFonts w:ascii="Calibri" w:eastAsiaTheme="majorEastAsia" w:hAnsi="Calibri" w:cstheme="majorBidi"/>
              </w:rPr>
              <w:t>registry management capacity and processes</w:t>
            </w:r>
            <w:r w:rsidR="004C30B6">
              <w:rPr>
                <w:rFonts w:ascii="Calibri" w:eastAsiaTheme="majorEastAsia" w:hAnsi="Calibri" w:cstheme="majorBidi"/>
              </w:rPr>
              <w:t>.</w:t>
            </w:r>
          </w:p>
        </w:tc>
      </w:tr>
      <w:tr w:rsidR="00F730EF" w:rsidRPr="004E1247" w14:paraId="4AB7FB7D" w14:textId="77777777" w:rsidTr="00CB78C1">
        <w:tc>
          <w:tcPr>
            <w:tcW w:w="4077" w:type="dxa"/>
            <w:shd w:val="clear" w:color="auto" w:fill="B6DDE8" w:themeFill="accent5" w:themeFillTint="66"/>
          </w:tcPr>
          <w:p w14:paraId="33E8B4E3" w14:textId="77777777" w:rsidR="00F730EF" w:rsidRPr="007655C1" w:rsidRDefault="00F730EF" w:rsidP="0055113B">
            <w:pPr>
              <w:pStyle w:val="ListParagraph"/>
              <w:numPr>
                <w:ilvl w:val="0"/>
                <w:numId w:val="23"/>
              </w:numPr>
              <w:spacing w:line="360" w:lineRule="auto"/>
              <w:jc w:val="both"/>
              <w:rPr>
                <w:rFonts w:ascii="Calibri" w:hAnsi="Calibri" w:cs="Arial"/>
                <w:b/>
              </w:rPr>
            </w:pPr>
            <w:r w:rsidRPr="007655C1">
              <w:rPr>
                <w:rFonts w:ascii="Calibri" w:eastAsia="Times New Roman" w:hAnsi="Calibri" w:cs="Times New Roman"/>
                <w:b/>
              </w:rPr>
              <w:t>Comply with international best practice in the administration of the .ZA domain name space</w:t>
            </w:r>
          </w:p>
        </w:tc>
        <w:tc>
          <w:tcPr>
            <w:tcW w:w="4820" w:type="dxa"/>
            <w:shd w:val="clear" w:color="auto" w:fill="DBE5F1" w:themeFill="accent1" w:themeFillTint="33"/>
          </w:tcPr>
          <w:p w14:paraId="0170429C" w14:textId="6A35C8C6" w:rsidR="00F730EF" w:rsidRPr="004E1247" w:rsidRDefault="000944D8" w:rsidP="000944D8">
            <w:pPr>
              <w:spacing w:line="360" w:lineRule="auto"/>
              <w:jc w:val="both"/>
              <w:rPr>
                <w:rFonts w:ascii="Calibri" w:eastAsiaTheme="majorEastAsia" w:hAnsi="Calibri" w:cstheme="majorBidi"/>
              </w:rPr>
            </w:pPr>
            <w:r>
              <w:rPr>
                <w:rFonts w:ascii="Calibri" w:eastAsiaTheme="majorEastAsia" w:hAnsi="Calibri" w:cstheme="majorBidi"/>
              </w:rPr>
              <w:t>Enhance security and resiliency through DNSSec deployment</w:t>
            </w:r>
            <w:r w:rsidR="00C977DB">
              <w:rPr>
                <w:rFonts w:ascii="Calibri" w:eastAsiaTheme="majorEastAsia" w:hAnsi="Calibri" w:cstheme="majorBidi"/>
              </w:rPr>
              <w:t xml:space="preserve">, while keeping abreast of developments in </w:t>
            </w:r>
            <w:r w:rsidR="00F730EF">
              <w:rPr>
                <w:rFonts w:ascii="Calibri" w:eastAsiaTheme="majorEastAsia" w:hAnsi="Calibri" w:cstheme="majorBidi"/>
              </w:rPr>
              <w:t>the international domain name environment to identify emerging best practices that can better .ZA domain name administration</w:t>
            </w:r>
            <w:r w:rsidR="00CC7F95">
              <w:rPr>
                <w:rFonts w:ascii="Calibri" w:eastAsiaTheme="majorEastAsia" w:hAnsi="Calibri" w:cstheme="majorBidi"/>
              </w:rPr>
              <w:t>.</w:t>
            </w:r>
          </w:p>
        </w:tc>
      </w:tr>
      <w:tr w:rsidR="00F730EF" w:rsidRPr="004E1247" w14:paraId="54A2FC11" w14:textId="77777777" w:rsidTr="00CB78C1">
        <w:tc>
          <w:tcPr>
            <w:tcW w:w="4077" w:type="dxa"/>
            <w:shd w:val="clear" w:color="auto" w:fill="B6DDE8" w:themeFill="accent5" w:themeFillTint="66"/>
          </w:tcPr>
          <w:p w14:paraId="0F37D9AF" w14:textId="77777777" w:rsidR="00F730EF" w:rsidRPr="007655C1" w:rsidRDefault="00F730EF" w:rsidP="0055113B">
            <w:pPr>
              <w:pStyle w:val="ListParagraph"/>
              <w:numPr>
                <w:ilvl w:val="0"/>
                <w:numId w:val="23"/>
              </w:numPr>
              <w:spacing w:line="360" w:lineRule="auto"/>
              <w:jc w:val="both"/>
              <w:rPr>
                <w:rFonts w:ascii="Calibri" w:eastAsiaTheme="majorEastAsia" w:hAnsi="Calibri" w:cstheme="majorBidi"/>
                <w:b/>
              </w:rPr>
            </w:pPr>
            <w:r w:rsidRPr="007655C1">
              <w:rPr>
                <w:rFonts w:ascii="Calibri" w:hAnsi="Calibri" w:cs="Arial"/>
                <w:b/>
              </w:rPr>
              <w:t>License and regulate registries and registrars</w:t>
            </w:r>
          </w:p>
        </w:tc>
        <w:tc>
          <w:tcPr>
            <w:tcW w:w="4820" w:type="dxa"/>
            <w:shd w:val="clear" w:color="auto" w:fill="DBE5F1" w:themeFill="accent1" w:themeFillTint="33"/>
          </w:tcPr>
          <w:p w14:paraId="6CA6C365" w14:textId="7E804A9B" w:rsidR="00F730EF" w:rsidRPr="004E1247" w:rsidRDefault="00905D8B" w:rsidP="00905D8B">
            <w:pPr>
              <w:spacing w:line="360" w:lineRule="auto"/>
              <w:jc w:val="both"/>
              <w:rPr>
                <w:rFonts w:ascii="Calibri" w:eastAsiaTheme="majorEastAsia" w:hAnsi="Calibri" w:cstheme="majorBidi"/>
              </w:rPr>
            </w:pPr>
            <w:r>
              <w:rPr>
                <w:rFonts w:ascii="Calibri" w:eastAsiaTheme="majorEastAsia" w:hAnsi="Calibri" w:cstheme="majorBidi"/>
              </w:rPr>
              <w:t>In view of the emerging ICT Policy White Paper, influence shift in the legislative regime to enhance ZADNA’s regulatory mandate.</w:t>
            </w:r>
          </w:p>
        </w:tc>
      </w:tr>
      <w:tr w:rsidR="00F730EF" w:rsidRPr="004E1247" w14:paraId="63FB1AF3" w14:textId="77777777" w:rsidTr="00CB78C1">
        <w:tc>
          <w:tcPr>
            <w:tcW w:w="4077" w:type="dxa"/>
            <w:shd w:val="clear" w:color="auto" w:fill="B6DDE8" w:themeFill="accent5" w:themeFillTint="66"/>
          </w:tcPr>
          <w:p w14:paraId="0BACF41E" w14:textId="77777777" w:rsidR="00F730EF" w:rsidRPr="007655C1" w:rsidRDefault="00F730EF" w:rsidP="0055113B">
            <w:pPr>
              <w:pStyle w:val="ListParagraph"/>
              <w:numPr>
                <w:ilvl w:val="0"/>
                <w:numId w:val="23"/>
              </w:numPr>
              <w:spacing w:line="360" w:lineRule="auto"/>
              <w:jc w:val="both"/>
              <w:rPr>
                <w:rFonts w:ascii="Calibri" w:eastAsiaTheme="majorEastAsia" w:hAnsi="Calibri" w:cstheme="majorBidi"/>
                <w:b/>
              </w:rPr>
            </w:pPr>
            <w:r w:rsidRPr="007655C1">
              <w:rPr>
                <w:rFonts w:ascii="Calibri" w:eastAsiaTheme="majorEastAsia" w:hAnsi="Calibri" w:cstheme="majorBidi"/>
                <w:b/>
              </w:rPr>
              <w:t>Publish domain name registration guidelines</w:t>
            </w:r>
          </w:p>
        </w:tc>
        <w:tc>
          <w:tcPr>
            <w:tcW w:w="4820" w:type="dxa"/>
            <w:shd w:val="clear" w:color="auto" w:fill="DBE5F1" w:themeFill="accent1" w:themeFillTint="33"/>
          </w:tcPr>
          <w:p w14:paraId="051DD182" w14:textId="14BDBC4F" w:rsidR="00F730EF" w:rsidRPr="004E1247" w:rsidRDefault="00905D8B" w:rsidP="00905D8B">
            <w:pPr>
              <w:spacing w:line="360" w:lineRule="auto"/>
              <w:jc w:val="both"/>
              <w:rPr>
                <w:rFonts w:ascii="Calibri" w:eastAsiaTheme="majorEastAsia" w:hAnsi="Calibri" w:cstheme="majorBidi"/>
              </w:rPr>
            </w:pPr>
            <w:r>
              <w:rPr>
                <w:rFonts w:ascii="Calibri" w:eastAsiaTheme="majorEastAsia" w:hAnsi="Calibri" w:cstheme="majorBidi"/>
              </w:rPr>
              <w:t>Develop and publish guidelines about .ZA domain name registration, policies and the global domain name registration practices.</w:t>
            </w:r>
          </w:p>
        </w:tc>
      </w:tr>
      <w:tr w:rsidR="00F730EF" w:rsidRPr="004E1247" w14:paraId="1C1A4417" w14:textId="77777777" w:rsidTr="00CB78C1">
        <w:tc>
          <w:tcPr>
            <w:tcW w:w="4077" w:type="dxa"/>
            <w:shd w:val="clear" w:color="auto" w:fill="B6DDE8" w:themeFill="accent5" w:themeFillTint="66"/>
          </w:tcPr>
          <w:p w14:paraId="3345DB5B" w14:textId="77777777" w:rsidR="00F730EF" w:rsidRPr="007655C1" w:rsidRDefault="00F730EF" w:rsidP="0055113B">
            <w:pPr>
              <w:pStyle w:val="ListParagraph"/>
              <w:numPr>
                <w:ilvl w:val="0"/>
                <w:numId w:val="23"/>
              </w:numPr>
              <w:spacing w:line="360" w:lineRule="auto"/>
              <w:jc w:val="both"/>
              <w:rPr>
                <w:rFonts w:ascii="Calibri" w:eastAsiaTheme="majorEastAsia" w:hAnsi="Calibri" w:cstheme="majorBidi"/>
                <w:b/>
              </w:rPr>
            </w:pPr>
            <w:r w:rsidRPr="007655C1">
              <w:rPr>
                <w:rFonts w:ascii="Calibri" w:eastAsia="Times New Roman" w:hAnsi="Calibri" w:cs="Times New Roman"/>
                <w:b/>
              </w:rPr>
              <w:t>Enhance public awareness</w:t>
            </w:r>
          </w:p>
        </w:tc>
        <w:tc>
          <w:tcPr>
            <w:tcW w:w="4820" w:type="dxa"/>
            <w:shd w:val="clear" w:color="auto" w:fill="DBE5F1" w:themeFill="accent1" w:themeFillTint="33"/>
          </w:tcPr>
          <w:p w14:paraId="19FD0E4C" w14:textId="0BFF2833" w:rsidR="00F730EF" w:rsidRPr="004E1247" w:rsidRDefault="004C7A93" w:rsidP="00AA5BF3">
            <w:pPr>
              <w:spacing w:line="360" w:lineRule="auto"/>
              <w:jc w:val="both"/>
              <w:rPr>
                <w:rFonts w:ascii="Calibri" w:eastAsiaTheme="majorEastAsia" w:hAnsi="Calibri" w:cstheme="majorBidi"/>
              </w:rPr>
            </w:pPr>
            <w:r>
              <w:rPr>
                <w:rFonts w:ascii="Calibri" w:eastAsiaTheme="majorEastAsia" w:hAnsi="Calibri" w:cstheme="majorBidi"/>
              </w:rPr>
              <w:t>Implement a sustainable publ</w:t>
            </w:r>
            <w:r w:rsidR="00C5670A">
              <w:rPr>
                <w:rFonts w:ascii="Calibri" w:eastAsiaTheme="majorEastAsia" w:hAnsi="Calibri" w:cstheme="majorBidi"/>
              </w:rPr>
              <w:t xml:space="preserve">ic awareness </w:t>
            </w:r>
            <w:r w:rsidR="00AA5BF3">
              <w:rPr>
                <w:rFonts w:ascii="Calibri" w:eastAsiaTheme="majorEastAsia" w:hAnsi="Calibri" w:cstheme="majorBidi"/>
              </w:rPr>
              <w:t xml:space="preserve">campaign </w:t>
            </w:r>
            <w:r w:rsidR="00C5670A">
              <w:rPr>
                <w:rFonts w:ascii="Calibri" w:eastAsiaTheme="majorEastAsia" w:hAnsi="Calibri" w:cstheme="majorBidi"/>
              </w:rPr>
              <w:t>through suitable reach channels across all 9 provinces</w:t>
            </w:r>
            <w:r w:rsidR="00CC7F95">
              <w:rPr>
                <w:rFonts w:ascii="Calibri" w:eastAsiaTheme="majorEastAsia" w:hAnsi="Calibri" w:cstheme="majorBidi"/>
              </w:rPr>
              <w:t>.</w:t>
            </w:r>
          </w:p>
        </w:tc>
      </w:tr>
      <w:tr w:rsidR="00F730EF" w:rsidRPr="004E1247" w14:paraId="7B8F7B47" w14:textId="77777777" w:rsidTr="00CB78C1">
        <w:tc>
          <w:tcPr>
            <w:tcW w:w="4077" w:type="dxa"/>
            <w:shd w:val="clear" w:color="auto" w:fill="B6DDE8" w:themeFill="accent5" w:themeFillTint="66"/>
          </w:tcPr>
          <w:p w14:paraId="36B2EEF6" w14:textId="77777777" w:rsidR="00F730EF" w:rsidRPr="007655C1" w:rsidRDefault="00F730EF" w:rsidP="0055113B">
            <w:pPr>
              <w:pStyle w:val="ListParagraph"/>
              <w:numPr>
                <w:ilvl w:val="0"/>
                <w:numId w:val="23"/>
              </w:numPr>
              <w:spacing w:line="360" w:lineRule="auto"/>
              <w:jc w:val="both"/>
              <w:rPr>
                <w:rFonts w:ascii="Calibri" w:eastAsiaTheme="majorEastAsia" w:hAnsi="Calibri" w:cstheme="majorBidi"/>
                <w:b/>
              </w:rPr>
            </w:pPr>
            <w:r w:rsidRPr="007655C1">
              <w:rPr>
                <w:rFonts w:ascii="Calibri" w:eastAsiaTheme="majorEastAsia" w:hAnsi="Calibri" w:cstheme="majorBidi"/>
                <w:b/>
              </w:rPr>
              <w:t>Conduct research, surveys and investigations</w:t>
            </w:r>
          </w:p>
        </w:tc>
        <w:tc>
          <w:tcPr>
            <w:tcW w:w="4820" w:type="dxa"/>
            <w:shd w:val="clear" w:color="auto" w:fill="DBE5F1" w:themeFill="accent1" w:themeFillTint="33"/>
          </w:tcPr>
          <w:p w14:paraId="09862D96" w14:textId="52F36288" w:rsidR="00F730EF" w:rsidRPr="004E1247" w:rsidRDefault="0034270F" w:rsidP="00991D23">
            <w:pPr>
              <w:spacing w:line="360" w:lineRule="auto"/>
              <w:jc w:val="both"/>
              <w:rPr>
                <w:rFonts w:ascii="Calibri" w:eastAsiaTheme="majorEastAsia" w:hAnsi="Calibri" w:cstheme="majorBidi"/>
              </w:rPr>
            </w:pPr>
            <w:r>
              <w:rPr>
                <w:rFonts w:ascii="Calibri" w:eastAsiaTheme="majorEastAsia" w:hAnsi="Calibri" w:cstheme="majorBidi"/>
              </w:rPr>
              <w:t xml:space="preserve">Conduct </w:t>
            </w:r>
            <w:r w:rsidR="00991D23">
              <w:rPr>
                <w:rFonts w:ascii="Calibri" w:eastAsiaTheme="majorEastAsia" w:hAnsi="Calibri" w:cstheme="majorBidi"/>
              </w:rPr>
              <w:t>.ZA</w:t>
            </w:r>
            <w:r>
              <w:rPr>
                <w:rFonts w:ascii="Calibri" w:eastAsiaTheme="majorEastAsia" w:hAnsi="Calibri" w:cstheme="majorBidi"/>
              </w:rPr>
              <w:t xml:space="preserve"> market </w:t>
            </w:r>
            <w:r w:rsidR="00991D23">
              <w:rPr>
                <w:rFonts w:ascii="Calibri" w:eastAsiaTheme="majorEastAsia" w:hAnsi="Calibri" w:cstheme="majorBidi"/>
              </w:rPr>
              <w:t xml:space="preserve">survey </w:t>
            </w:r>
            <w:r>
              <w:rPr>
                <w:rFonts w:ascii="Calibri" w:eastAsiaTheme="majorEastAsia" w:hAnsi="Calibri" w:cstheme="majorBidi"/>
              </w:rPr>
              <w:t xml:space="preserve">to measure current and new customer needs, </w:t>
            </w:r>
            <w:r w:rsidR="00991D23">
              <w:rPr>
                <w:rFonts w:ascii="Calibri" w:eastAsiaTheme="majorEastAsia" w:hAnsi="Calibri" w:cstheme="majorBidi"/>
              </w:rPr>
              <w:t>while using technical and other audits to ensure ZACR performance against its undertakings in the Operating Agreement.</w:t>
            </w:r>
          </w:p>
        </w:tc>
      </w:tr>
      <w:tr w:rsidR="00F730EF" w:rsidRPr="004E1247" w14:paraId="3D597E8E" w14:textId="77777777" w:rsidTr="00CB78C1">
        <w:tc>
          <w:tcPr>
            <w:tcW w:w="4077" w:type="dxa"/>
            <w:shd w:val="clear" w:color="auto" w:fill="B6DDE8" w:themeFill="accent5" w:themeFillTint="66"/>
          </w:tcPr>
          <w:p w14:paraId="4A793DF1" w14:textId="77777777" w:rsidR="00F730EF" w:rsidRPr="007655C1" w:rsidRDefault="00F730EF" w:rsidP="0055113B">
            <w:pPr>
              <w:pStyle w:val="ListParagraph"/>
              <w:numPr>
                <w:ilvl w:val="0"/>
                <w:numId w:val="23"/>
              </w:numPr>
              <w:spacing w:line="360" w:lineRule="auto"/>
              <w:jc w:val="both"/>
              <w:rPr>
                <w:rFonts w:ascii="Calibri" w:eastAsiaTheme="majorEastAsia" w:hAnsi="Calibri" w:cstheme="majorBidi"/>
                <w:b/>
              </w:rPr>
            </w:pPr>
            <w:r w:rsidRPr="007655C1">
              <w:rPr>
                <w:rFonts w:ascii="Calibri" w:eastAsiaTheme="majorEastAsia" w:hAnsi="Calibri" w:cstheme="majorBidi"/>
                <w:b/>
              </w:rPr>
              <w:t>Publish .ZA domain name registration information</w:t>
            </w:r>
          </w:p>
        </w:tc>
        <w:tc>
          <w:tcPr>
            <w:tcW w:w="4820" w:type="dxa"/>
            <w:shd w:val="clear" w:color="auto" w:fill="DBE5F1" w:themeFill="accent1" w:themeFillTint="33"/>
          </w:tcPr>
          <w:p w14:paraId="284A16CD" w14:textId="58028EA7" w:rsidR="00F730EF" w:rsidRPr="004E1247" w:rsidRDefault="00823D4B" w:rsidP="00CB78C1">
            <w:pPr>
              <w:spacing w:line="360" w:lineRule="auto"/>
              <w:jc w:val="both"/>
              <w:rPr>
                <w:rFonts w:ascii="Calibri" w:eastAsiaTheme="majorEastAsia" w:hAnsi="Calibri" w:cstheme="majorBidi"/>
              </w:rPr>
            </w:pPr>
            <w:r>
              <w:rPr>
                <w:rFonts w:ascii="Calibri" w:eastAsiaTheme="majorEastAsia" w:hAnsi="Calibri" w:cstheme="majorBidi"/>
              </w:rPr>
              <w:t xml:space="preserve">Ensure that domain name registration statistics and trends are regularly published </w:t>
            </w:r>
            <w:r w:rsidR="00C407D0">
              <w:rPr>
                <w:rFonts w:ascii="Calibri" w:eastAsiaTheme="majorEastAsia" w:hAnsi="Calibri" w:cstheme="majorBidi"/>
              </w:rPr>
              <w:t xml:space="preserve">through suitable channels </w:t>
            </w:r>
            <w:r>
              <w:rPr>
                <w:rFonts w:ascii="Calibri" w:eastAsiaTheme="majorEastAsia" w:hAnsi="Calibri" w:cstheme="majorBidi"/>
              </w:rPr>
              <w:t>to keep the public informed of the growth and trends in .ZA</w:t>
            </w:r>
            <w:r w:rsidR="003305BD">
              <w:rPr>
                <w:rFonts w:ascii="Calibri" w:eastAsiaTheme="majorEastAsia" w:hAnsi="Calibri" w:cstheme="majorBidi"/>
              </w:rPr>
              <w:t>.</w:t>
            </w:r>
          </w:p>
        </w:tc>
      </w:tr>
      <w:tr w:rsidR="00F730EF" w:rsidRPr="004E1247" w14:paraId="25F54D1C" w14:textId="77777777" w:rsidTr="00CB78C1">
        <w:tc>
          <w:tcPr>
            <w:tcW w:w="4077" w:type="dxa"/>
            <w:shd w:val="clear" w:color="auto" w:fill="B6DDE8" w:themeFill="accent5" w:themeFillTint="66"/>
          </w:tcPr>
          <w:p w14:paraId="2D58DD63" w14:textId="77777777" w:rsidR="00F730EF" w:rsidRPr="007655C1" w:rsidRDefault="00F730EF" w:rsidP="0055113B">
            <w:pPr>
              <w:pStyle w:val="ListParagraph"/>
              <w:numPr>
                <w:ilvl w:val="0"/>
                <w:numId w:val="23"/>
              </w:numPr>
              <w:spacing w:line="360" w:lineRule="auto"/>
              <w:jc w:val="both"/>
              <w:rPr>
                <w:rFonts w:ascii="Calibri" w:eastAsiaTheme="majorEastAsia" w:hAnsi="Calibri" w:cstheme="majorBidi"/>
                <w:b/>
              </w:rPr>
            </w:pPr>
            <w:r w:rsidRPr="007655C1">
              <w:rPr>
                <w:rFonts w:ascii="Calibri" w:eastAsiaTheme="majorEastAsia" w:hAnsi="Calibri" w:cstheme="majorBidi"/>
                <w:b/>
              </w:rPr>
              <w:t>Make domain name policy recommendations to the Minister</w:t>
            </w:r>
          </w:p>
        </w:tc>
        <w:tc>
          <w:tcPr>
            <w:tcW w:w="4820" w:type="dxa"/>
            <w:shd w:val="clear" w:color="auto" w:fill="DBE5F1" w:themeFill="accent1" w:themeFillTint="33"/>
          </w:tcPr>
          <w:p w14:paraId="4531E399" w14:textId="24133A07" w:rsidR="00F730EF" w:rsidRPr="004E1247" w:rsidRDefault="00042D14" w:rsidP="003C1B03">
            <w:pPr>
              <w:spacing w:line="360" w:lineRule="auto"/>
              <w:jc w:val="both"/>
              <w:rPr>
                <w:rFonts w:ascii="Calibri" w:eastAsiaTheme="majorEastAsia" w:hAnsi="Calibri" w:cstheme="majorBidi"/>
              </w:rPr>
            </w:pPr>
            <w:r>
              <w:rPr>
                <w:rFonts w:ascii="Calibri" w:eastAsiaTheme="majorEastAsia" w:hAnsi="Calibri" w:cstheme="majorBidi"/>
              </w:rPr>
              <w:t>Influence local and international Internet Governance processes with a view of making sustainable policy recommendations to the Minister.</w:t>
            </w:r>
          </w:p>
        </w:tc>
      </w:tr>
      <w:tr w:rsidR="00F730EF" w:rsidRPr="004E1247" w14:paraId="362D3B74" w14:textId="77777777" w:rsidTr="00CB78C1">
        <w:tc>
          <w:tcPr>
            <w:tcW w:w="4077" w:type="dxa"/>
            <w:shd w:val="clear" w:color="auto" w:fill="B6DDE8" w:themeFill="accent5" w:themeFillTint="66"/>
          </w:tcPr>
          <w:p w14:paraId="4E9BED8F" w14:textId="4D13AEE9" w:rsidR="00F730EF" w:rsidRPr="007655C1" w:rsidRDefault="001D168C" w:rsidP="0055113B">
            <w:pPr>
              <w:pStyle w:val="ListParagraph"/>
              <w:numPr>
                <w:ilvl w:val="0"/>
                <w:numId w:val="23"/>
              </w:numPr>
              <w:spacing w:line="360" w:lineRule="auto"/>
              <w:jc w:val="both"/>
              <w:rPr>
                <w:rFonts w:ascii="Calibri" w:eastAsiaTheme="majorEastAsia" w:hAnsi="Calibri" w:cstheme="majorBidi"/>
                <w:b/>
              </w:rPr>
            </w:pPr>
            <w:r>
              <w:rPr>
                <w:rFonts w:ascii="Calibri" w:eastAsiaTheme="majorEastAsia" w:hAnsi="Calibri" w:cstheme="majorBidi"/>
                <w:b/>
              </w:rPr>
              <w:t>E</w:t>
            </w:r>
            <w:r w:rsidR="00F730EF" w:rsidRPr="007655C1">
              <w:rPr>
                <w:rFonts w:ascii="Calibri" w:eastAsiaTheme="majorEastAsia" w:hAnsi="Calibri" w:cstheme="majorBidi"/>
                <w:b/>
              </w:rPr>
              <w:t>valuate the ECT Act’s effectiveness in relation to .ZA management</w:t>
            </w:r>
          </w:p>
        </w:tc>
        <w:tc>
          <w:tcPr>
            <w:tcW w:w="4820" w:type="dxa"/>
            <w:shd w:val="clear" w:color="auto" w:fill="DBE5F1" w:themeFill="accent1" w:themeFillTint="33"/>
          </w:tcPr>
          <w:p w14:paraId="4EF55E3D" w14:textId="10A5DB9D" w:rsidR="00F730EF" w:rsidRPr="004E1247" w:rsidRDefault="009D44CE" w:rsidP="009D44CE">
            <w:pPr>
              <w:spacing w:line="360" w:lineRule="auto"/>
              <w:jc w:val="both"/>
              <w:rPr>
                <w:rFonts w:ascii="Calibri" w:eastAsiaTheme="majorEastAsia" w:hAnsi="Calibri" w:cstheme="majorBidi"/>
              </w:rPr>
            </w:pPr>
            <w:r>
              <w:rPr>
                <w:rFonts w:ascii="Calibri" w:eastAsiaTheme="majorEastAsia" w:hAnsi="Calibri" w:cstheme="majorBidi"/>
              </w:rPr>
              <w:t>Participate in the ECT Act amendments to ensure that the amendments sufficiently enhance ZADNA’s regulatory mandate.</w:t>
            </w:r>
            <w:r w:rsidR="00FC0D5E">
              <w:rPr>
                <w:rFonts w:ascii="Calibri" w:eastAsiaTheme="majorEastAsia" w:hAnsi="Calibri" w:cstheme="majorBidi"/>
              </w:rPr>
              <w:t xml:space="preserve"> </w:t>
            </w:r>
          </w:p>
        </w:tc>
      </w:tr>
      <w:tr w:rsidR="00F730EF" w:rsidRPr="004E1247" w14:paraId="5D7CFF11" w14:textId="77777777" w:rsidTr="00CB78C1">
        <w:tc>
          <w:tcPr>
            <w:tcW w:w="4077" w:type="dxa"/>
            <w:shd w:val="clear" w:color="auto" w:fill="B6DDE8" w:themeFill="accent5" w:themeFillTint="66"/>
          </w:tcPr>
          <w:p w14:paraId="004E9D32" w14:textId="77777777" w:rsidR="00F730EF" w:rsidRPr="007655C1" w:rsidRDefault="00F730EF" w:rsidP="0055113B">
            <w:pPr>
              <w:pStyle w:val="ListParagraph"/>
              <w:numPr>
                <w:ilvl w:val="0"/>
                <w:numId w:val="23"/>
              </w:numPr>
              <w:spacing w:line="360" w:lineRule="auto"/>
              <w:jc w:val="both"/>
              <w:rPr>
                <w:rFonts w:ascii="Calibri" w:eastAsiaTheme="majorEastAsia" w:hAnsi="Calibri" w:cstheme="majorBidi"/>
                <w:b/>
              </w:rPr>
            </w:pPr>
            <w:r>
              <w:rPr>
                <w:rFonts w:ascii="Calibri" w:eastAsiaTheme="majorEastAsia" w:hAnsi="Calibri" w:cstheme="majorBidi"/>
                <w:b/>
              </w:rPr>
              <w:t>Oversee implementation of ADR Regulations</w:t>
            </w:r>
          </w:p>
        </w:tc>
        <w:tc>
          <w:tcPr>
            <w:tcW w:w="4820" w:type="dxa"/>
            <w:shd w:val="clear" w:color="auto" w:fill="DBE5F1" w:themeFill="accent1" w:themeFillTint="33"/>
          </w:tcPr>
          <w:p w14:paraId="62F148A6" w14:textId="3FB891F5" w:rsidR="00F730EF" w:rsidRPr="004E1247" w:rsidRDefault="002A3621" w:rsidP="002A3621">
            <w:pPr>
              <w:spacing w:line="360" w:lineRule="auto"/>
              <w:jc w:val="both"/>
              <w:rPr>
                <w:rFonts w:ascii="Calibri" w:eastAsiaTheme="majorEastAsia" w:hAnsi="Calibri" w:cstheme="majorBidi"/>
              </w:rPr>
            </w:pPr>
            <w:r>
              <w:rPr>
                <w:rFonts w:ascii="Calibri" w:eastAsiaTheme="majorEastAsia" w:hAnsi="Calibri" w:cstheme="majorBidi"/>
              </w:rPr>
              <w:t>Ensure accredited ADR provider meet ADR obligations and that ADR decisions are published timely</w:t>
            </w:r>
            <w:r w:rsidR="00E70EE9">
              <w:rPr>
                <w:rFonts w:ascii="Calibri" w:eastAsiaTheme="majorEastAsia" w:hAnsi="Calibri" w:cstheme="majorBidi"/>
              </w:rPr>
              <w:t>.</w:t>
            </w:r>
          </w:p>
        </w:tc>
      </w:tr>
      <w:tr w:rsidR="0090478D" w:rsidRPr="004E1247" w14:paraId="5F0B61D9" w14:textId="77777777" w:rsidTr="00CB78C1">
        <w:tc>
          <w:tcPr>
            <w:tcW w:w="4077" w:type="dxa"/>
            <w:shd w:val="clear" w:color="auto" w:fill="B6DDE8" w:themeFill="accent5" w:themeFillTint="66"/>
          </w:tcPr>
          <w:p w14:paraId="65089440" w14:textId="208E7434" w:rsidR="0090478D" w:rsidRDefault="0090478D" w:rsidP="0055113B">
            <w:pPr>
              <w:pStyle w:val="ListParagraph"/>
              <w:numPr>
                <w:ilvl w:val="0"/>
                <w:numId w:val="23"/>
              </w:numPr>
              <w:spacing w:line="360" w:lineRule="auto"/>
              <w:jc w:val="both"/>
              <w:rPr>
                <w:rFonts w:ascii="Calibri" w:eastAsiaTheme="majorEastAsia" w:hAnsi="Calibri" w:cstheme="majorBidi"/>
                <w:b/>
              </w:rPr>
            </w:pPr>
            <w:r>
              <w:rPr>
                <w:rFonts w:ascii="Calibri" w:eastAsiaTheme="majorEastAsia" w:hAnsi="Calibri" w:cstheme="majorBidi"/>
                <w:b/>
              </w:rPr>
              <w:t>Ensure business sustainability and effectiveness</w:t>
            </w:r>
          </w:p>
        </w:tc>
        <w:tc>
          <w:tcPr>
            <w:tcW w:w="4820" w:type="dxa"/>
            <w:shd w:val="clear" w:color="auto" w:fill="DBE5F1" w:themeFill="accent1" w:themeFillTint="33"/>
          </w:tcPr>
          <w:p w14:paraId="152C4979" w14:textId="57461181" w:rsidR="0090478D" w:rsidRDefault="0090478D" w:rsidP="002A3621">
            <w:pPr>
              <w:spacing w:line="360" w:lineRule="auto"/>
              <w:jc w:val="both"/>
              <w:rPr>
                <w:rFonts w:ascii="Calibri" w:eastAsiaTheme="majorEastAsia" w:hAnsi="Calibri" w:cstheme="majorBidi"/>
              </w:rPr>
            </w:pPr>
            <w:r>
              <w:rPr>
                <w:rFonts w:ascii="Calibri" w:eastAsiaTheme="majorEastAsia" w:hAnsi="Calibri" w:cstheme="majorBidi"/>
              </w:rPr>
              <w:t>Improve domain name revenue collection, while enhancing internal controls and corporate governance measures.</w:t>
            </w:r>
          </w:p>
        </w:tc>
      </w:tr>
    </w:tbl>
    <w:p w14:paraId="1F521395" w14:textId="77777777" w:rsidR="00F730EF" w:rsidRDefault="00F730EF" w:rsidP="00F730EF">
      <w:pPr>
        <w:spacing w:line="360" w:lineRule="auto"/>
        <w:ind w:left="360"/>
        <w:jc w:val="both"/>
        <w:rPr>
          <w:rFonts w:ascii="Calibri" w:hAnsi="Calibri"/>
        </w:rPr>
      </w:pPr>
    </w:p>
    <w:p w14:paraId="069F702C" w14:textId="77777777" w:rsidR="00B53773" w:rsidRDefault="00B53773" w:rsidP="005E2555">
      <w:pPr>
        <w:spacing w:line="360" w:lineRule="auto"/>
        <w:jc w:val="both"/>
        <w:rPr>
          <w:rFonts w:ascii="Calibri" w:eastAsiaTheme="majorEastAsia" w:hAnsi="Calibri" w:cstheme="majorBidi"/>
        </w:rPr>
      </w:pPr>
    </w:p>
    <w:p w14:paraId="06A521A0" w14:textId="135057A5" w:rsidR="007F4B50" w:rsidRDefault="007F4B50" w:rsidP="005E2555">
      <w:pPr>
        <w:spacing w:line="360" w:lineRule="auto"/>
        <w:jc w:val="both"/>
        <w:rPr>
          <w:rFonts w:ascii="Calibri" w:eastAsiaTheme="majorEastAsia" w:hAnsi="Calibri" w:cstheme="majorBidi"/>
        </w:rPr>
      </w:pPr>
      <w:r>
        <w:rPr>
          <w:rFonts w:ascii="Calibri" w:eastAsiaTheme="majorEastAsia" w:hAnsi="Calibri" w:cstheme="majorBidi"/>
        </w:rPr>
        <w:t>Below is a breakdown of the key outcomes under each strategic goal over the next 3 years (i.e. 2016/2017 to 2018/2019)</w:t>
      </w:r>
      <w:r w:rsidR="001D6DC3">
        <w:rPr>
          <w:rFonts w:ascii="Calibri" w:eastAsiaTheme="majorEastAsia" w:hAnsi="Calibri" w:cstheme="majorBidi"/>
        </w:rPr>
        <w:t>.</w:t>
      </w:r>
    </w:p>
    <w:p w14:paraId="080799AC" w14:textId="77777777" w:rsidR="007F4B50" w:rsidRDefault="007F4B50" w:rsidP="005E2555">
      <w:pPr>
        <w:spacing w:line="360" w:lineRule="auto"/>
        <w:jc w:val="both"/>
        <w:rPr>
          <w:rFonts w:ascii="Calibri" w:eastAsiaTheme="majorEastAsia" w:hAnsi="Calibri" w:cstheme="majorBidi"/>
        </w:rPr>
      </w:pPr>
    </w:p>
    <w:p w14:paraId="269F04D9" w14:textId="77777777" w:rsidR="007F4B50" w:rsidRDefault="007F4B50" w:rsidP="005E2555">
      <w:pPr>
        <w:spacing w:line="360" w:lineRule="auto"/>
        <w:jc w:val="both"/>
        <w:rPr>
          <w:rFonts w:ascii="Calibri" w:eastAsiaTheme="majorEastAsia" w:hAnsi="Calibri" w:cstheme="majorBidi"/>
        </w:rPr>
      </w:pPr>
    </w:p>
    <w:p w14:paraId="43588415" w14:textId="77777777" w:rsidR="0055113B" w:rsidRDefault="0055113B" w:rsidP="005E2555">
      <w:pPr>
        <w:spacing w:line="360" w:lineRule="auto"/>
        <w:jc w:val="both"/>
        <w:rPr>
          <w:rFonts w:ascii="Calibri" w:eastAsiaTheme="majorEastAsia" w:hAnsi="Calibri" w:cstheme="majorBidi"/>
        </w:rPr>
        <w:sectPr w:rsidR="0055113B" w:rsidSect="002A4E3C">
          <w:footerReference w:type="even" r:id="rId11"/>
          <w:footerReference w:type="default" r:id="rId12"/>
          <w:pgSz w:w="11900" w:h="16840"/>
          <w:pgMar w:top="1440" w:right="1800" w:bottom="1440" w:left="1800" w:header="708" w:footer="708" w:gutter="0"/>
          <w:cols w:space="708"/>
          <w:docGrid w:linePitch="360"/>
        </w:sectPr>
      </w:pPr>
    </w:p>
    <w:tbl>
      <w:tblPr>
        <w:tblStyle w:val="TableGrid"/>
        <w:tblW w:w="15593" w:type="dxa"/>
        <w:tblInd w:w="-743" w:type="dxa"/>
        <w:tblLayout w:type="fixed"/>
        <w:tblLook w:val="04A0" w:firstRow="1" w:lastRow="0" w:firstColumn="1" w:lastColumn="0" w:noHBand="0" w:noVBand="1"/>
      </w:tblPr>
      <w:tblGrid>
        <w:gridCol w:w="3545"/>
        <w:gridCol w:w="3969"/>
        <w:gridCol w:w="4110"/>
        <w:gridCol w:w="3969"/>
      </w:tblGrid>
      <w:tr w:rsidR="0055113B" w:rsidRPr="00DE6029" w14:paraId="15ECC3D7" w14:textId="77777777" w:rsidTr="00C14447">
        <w:trPr>
          <w:trHeight w:val="762"/>
        </w:trPr>
        <w:tc>
          <w:tcPr>
            <w:tcW w:w="3545" w:type="dxa"/>
            <w:vMerge w:val="restart"/>
            <w:shd w:val="clear" w:color="auto" w:fill="0000FF"/>
          </w:tcPr>
          <w:p w14:paraId="7F8AB2D9" w14:textId="77777777" w:rsidR="0055113B" w:rsidRPr="003C5BA7" w:rsidRDefault="0055113B" w:rsidP="00C14447">
            <w:pPr>
              <w:spacing w:line="360" w:lineRule="auto"/>
              <w:jc w:val="both"/>
              <w:rPr>
                <w:rFonts w:ascii="Calibri" w:eastAsiaTheme="majorEastAsia" w:hAnsi="Calibri" w:cstheme="majorBidi"/>
                <w:b/>
                <w:sz w:val="36"/>
                <w:szCs w:val="36"/>
              </w:rPr>
            </w:pPr>
            <w:r w:rsidRPr="003C5BA7">
              <w:rPr>
                <w:rFonts w:ascii="Calibri" w:eastAsiaTheme="majorEastAsia" w:hAnsi="Calibri" w:cstheme="majorBidi"/>
                <w:b/>
                <w:sz w:val="36"/>
                <w:szCs w:val="36"/>
              </w:rPr>
              <w:t>STRATEGIC GOALS</w:t>
            </w:r>
          </w:p>
        </w:tc>
        <w:tc>
          <w:tcPr>
            <w:tcW w:w="12048" w:type="dxa"/>
            <w:gridSpan w:val="3"/>
            <w:shd w:val="clear" w:color="auto" w:fill="0000FF"/>
          </w:tcPr>
          <w:p w14:paraId="06FC3E40" w14:textId="77777777" w:rsidR="0055113B" w:rsidRPr="003C5BA7" w:rsidRDefault="0055113B" w:rsidP="00C14447">
            <w:pPr>
              <w:spacing w:line="360" w:lineRule="auto"/>
              <w:jc w:val="center"/>
              <w:rPr>
                <w:rFonts w:ascii="Calibri" w:eastAsiaTheme="majorEastAsia" w:hAnsi="Calibri" w:cstheme="majorBidi"/>
                <w:b/>
                <w:sz w:val="36"/>
                <w:szCs w:val="36"/>
              </w:rPr>
            </w:pPr>
            <w:r w:rsidRPr="003C5BA7">
              <w:rPr>
                <w:rFonts w:ascii="Calibri" w:eastAsiaTheme="majorEastAsia" w:hAnsi="Calibri" w:cstheme="majorBidi"/>
                <w:b/>
                <w:sz w:val="36"/>
                <w:szCs w:val="36"/>
              </w:rPr>
              <w:t>ANNUAL PERFORMANCE OBJECTIVES</w:t>
            </w:r>
          </w:p>
        </w:tc>
      </w:tr>
      <w:tr w:rsidR="0055113B" w:rsidRPr="00DE6029" w14:paraId="0698D54C" w14:textId="77777777" w:rsidTr="00C14447">
        <w:trPr>
          <w:trHeight w:val="762"/>
        </w:trPr>
        <w:tc>
          <w:tcPr>
            <w:tcW w:w="3545" w:type="dxa"/>
            <w:vMerge/>
            <w:shd w:val="clear" w:color="auto" w:fill="0000FF"/>
          </w:tcPr>
          <w:p w14:paraId="3721D77D" w14:textId="77777777" w:rsidR="0055113B" w:rsidRPr="00DE6029" w:rsidRDefault="0055113B" w:rsidP="00C14447">
            <w:pPr>
              <w:spacing w:line="360" w:lineRule="auto"/>
              <w:jc w:val="both"/>
              <w:rPr>
                <w:rFonts w:ascii="Calibri" w:eastAsiaTheme="majorEastAsia" w:hAnsi="Calibri" w:cstheme="majorBidi"/>
                <w:b/>
                <w:sz w:val="22"/>
                <w:szCs w:val="22"/>
              </w:rPr>
            </w:pPr>
          </w:p>
        </w:tc>
        <w:tc>
          <w:tcPr>
            <w:tcW w:w="3969" w:type="dxa"/>
            <w:shd w:val="clear" w:color="auto" w:fill="0000FF"/>
          </w:tcPr>
          <w:p w14:paraId="28549BB8" w14:textId="77777777" w:rsidR="0055113B" w:rsidRPr="00DE6029" w:rsidRDefault="0055113B" w:rsidP="00C14447">
            <w:p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2016/</w:t>
            </w:r>
            <w:r>
              <w:rPr>
                <w:rFonts w:ascii="Calibri" w:eastAsiaTheme="majorEastAsia" w:hAnsi="Calibri" w:cstheme="majorBidi"/>
                <w:b/>
                <w:sz w:val="22"/>
                <w:szCs w:val="22"/>
              </w:rPr>
              <w:t>20</w:t>
            </w:r>
            <w:r w:rsidRPr="00DE6029">
              <w:rPr>
                <w:rFonts w:ascii="Calibri" w:eastAsiaTheme="majorEastAsia" w:hAnsi="Calibri" w:cstheme="majorBidi"/>
                <w:b/>
                <w:sz w:val="22"/>
                <w:szCs w:val="22"/>
              </w:rPr>
              <w:t>17</w:t>
            </w:r>
          </w:p>
        </w:tc>
        <w:tc>
          <w:tcPr>
            <w:tcW w:w="4110" w:type="dxa"/>
            <w:shd w:val="clear" w:color="auto" w:fill="0000FF"/>
          </w:tcPr>
          <w:p w14:paraId="50E6BC5B" w14:textId="77777777" w:rsidR="0055113B" w:rsidRPr="00DE6029" w:rsidRDefault="0055113B" w:rsidP="00C14447">
            <w:p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2017/</w:t>
            </w:r>
            <w:r>
              <w:rPr>
                <w:rFonts w:ascii="Calibri" w:eastAsiaTheme="majorEastAsia" w:hAnsi="Calibri" w:cstheme="majorBidi"/>
                <w:b/>
                <w:sz w:val="22"/>
                <w:szCs w:val="22"/>
              </w:rPr>
              <w:t>20</w:t>
            </w:r>
            <w:r w:rsidRPr="00DE6029">
              <w:rPr>
                <w:rFonts w:ascii="Calibri" w:eastAsiaTheme="majorEastAsia" w:hAnsi="Calibri" w:cstheme="majorBidi"/>
                <w:b/>
                <w:sz w:val="22"/>
                <w:szCs w:val="22"/>
              </w:rPr>
              <w:t>18</w:t>
            </w:r>
          </w:p>
        </w:tc>
        <w:tc>
          <w:tcPr>
            <w:tcW w:w="3969" w:type="dxa"/>
            <w:shd w:val="clear" w:color="auto" w:fill="0000FF"/>
          </w:tcPr>
          <w:p w14:paraId="3ED4D915" w14:textId="77777777" w:rsidR="0055113B" w:rsidRPr="00DE6029" w:rsidRDefault="0055113B" w:rsidP="00C14447">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2018/2019</w:t>
            </w:r>
          </w:p>
        </w:tc>
      </w:tr>
      <w:tr w:rsidR="0055113B" w:rsidRPr="00DE6029" w14:paraId="37E3F38E" w14:textId="77777777" w:rsidTr="00C14447">
        <w:tc>
          <w:tcPr>
            <w:tcW w:w="3545" w:type="dxa"/>
            <w:shd w:val="clear" w:color="auto" w:fill="0000FF"/>
          </w:tcPr>
          <w:p w14:paraId="303B6FD8"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eastAsia="Times New Roman" w:hAnsi="Calibri" w:cs="Times New Roman"/>
                <w:b/>
                <w:sz w:val="22"/>
                <w:szCs w:val="22"/>
              </w:rPr>
              <w:t>ADMINISTER AND MANAGE THE .ZA DOMAIN NAME SPACE</w:t>
            </w:r>
          </w:p>
        </w:tc>
        <w:tc>
          <w:tcPr>
            <w:tcW w:w="3969" w:type="dxa"/>
            <w:shd w:val="clear" w:color="auto" w:fill="99CCFF"/>
          </w:tcPr>
          <w:p w14:paraId="733E83E3" w14:textId="77777777" w:rsidR="0055113B" w:rsidRPr="00DE6029" w:rsidRDefault="0055113B" w:rsidP="0055113B">
            <w:pPr>
              <w:pStyle w:val="ListParagraph"/>
              <w:numPr>
                <w:ilvl w:val="0"/>
                <w:numId w:val="30"/>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Build internal and/or alternative EPP-standard registry management capacity through ZA zone file management and signing ZA zone</w:t>
            </w:r>
          </w:p>
          <w:p w14:paraId="4056942D" w14:textId="77777777" w:rsidR="0055113B" w:rsidRPr="00DE6029" w:rsidRDefault="0055113B" w:rsidP="00C14447">
            <w:pPr>
              <w:spacing w:line="360" w:lineRule="auto"/>
              <w:jc w:val="both"/>
              <w:rPr>
                <w:rFonts w:ascii="Calibri" w:eastAsiaTheme="majorEastAsia" w:hAnsi="Calibri" w:cstheme="majorBidi"/>
                <w:sz w:val="22"/>
                <w:szCs w:val="22"/>
              </w:rPr>
            </w:pPr>
          </w:p>
        </w:tc>
        <w:tc>
          <w:tcPr>
            <w:tcW w:w="4110" w:type="dxa"/>
            <w:shd w:val="clear" w:color="auto" w:fill="CCFFFF"/>
          </w:tcPr>
          <w:p w14:paraId="547F4DCD" w14:textId="77777777" w:rsidR="0055113B" w:rsidRPr="00DE6029" w:rsidRDefault="0055113B" w:rsidP="0055113B">
            <w:pPr>
              <w:pStyle w:val="ListParagraph"/>
              <w:numPr>
                <w:ilvl w:val="0"/>
                <w:numId w:val="30"/>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Broaden EPP-standard registry operator base to create alternative registry capacity through non-ZACR SLDs</w:t>
            </w:r>
          </w:p>
        </w:tc>
        <w:tc>
          <w:tcPr>
            <w:tcW w:w="3969" w:type="dxa"/>
            <w:shd w:val="clear" w:color="auto" w:fill="DBE5F1" w:themeFill="accent1" w:themeFillTint="33"/>
          </w:tcPr>
          <w:p w14:paraId="32D887F1" w14:textId="77777777" w:rsidR="0055113B" w:rsidRPr="00DE6029" w:rsidRDefault="0055113B" w:rsidP="0055113B">
            <w:pPr>
              <w:pStyle w:val="ListParagraph"/>
              <w:numPr>
                <w:ilvl w:val="0"/>
                <w:numId w:val="30"/>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Support development of .ZA registry operations capacity through increased registrations and best practice technical and other measures</w:t>
            </w:r>
          </w:p>
        </w:tc>
      </w:tr>
      <w:tr w:rsidR="0055113B" w:rsidRPr="00DE6029" w14:paraId="1CA09816" w14:textId="77777777" w:rsidTr="00C14447">
        <w:tc>
          <w:tcPr>
            <w:tcW w:w="3545" w:type="dxa"/>
            <w:shd w:val="clear" w:color="auto" w:fill="0000FF"/>
          </w:tcPr>
          <w:p w14:paraId="3F03619B" w14:textId="77777777" w:rsidR="0055113B" w:rsidRPr="00DE6029" w:rsidRDefault="0055113B" w:rsidP="0055113B">
            <w:pPr>
              <w:pStyle w:val="ListParagraph"/>
              <w:numPr>
                <w:ilvl w:val="0"/>
                <w:numId w:val="23"/>
              </w:numPr>
              <w:spacing w:line="360" w:lineRule="auto"/>
              <w:jc w:val="both"/>
              <w:rPr>
                <w:rFonts w:ascii="Calibri" w:hAnsi="Calibri" w:cs="Arial"/>
                <w:b/>
                <w:sz w:val="22"/>
                <w:szCs w:val="22"/>
              </w:rPr>
            </w:pPr>
            <w:r w:rsidRPr="00DE6029">
              <w:rPr>
                <w:rFonts w:ascii="Calibri" w:eastAsia="Times New Roman" w:hAnsi="Calibri" w:cs="Times New Roman"/>
                <w:b/>
                <w:sz w:val="22"/>
                <w:szCs w:val="22"/>
              </w:rPr>
              <w:t>COMPLY WITH INTERNATIONAL BEST PRACTICE IN THE ADMINISTRATION OF THE .ZA DOMAIN NAME SPACE</w:t>
            </w:r>
          </w:p>
        </w:tc>
        <w:tc>
          <w:tcPr>
            <w:tcW w:w="3969" w:type="dxa"/>
            <w:shd w:val="clear" w:color="auto" w:fill="99CCFF"/>
          </w:tcPr>
          <w:p w14:paraId="7FC45B09" w14:textId="77777777" w:rsidR="0055113B" w:rsidRPr="00804DDA" w:rsidRDefault="0055113B" w:rsidP="0055113B">
            <w:pPr>
              <w:pStyle w:val="ListParagraph"/>
              <w:numPr>
                <w:ilvl w:val="0"/>
                <w:numId w:val="31"/>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Expand .ZA infrastructure security, trust and redundancy through DNSSec and additional redundancy measures</w:t>
            </w:r>
          </w:p>
        </w:tc>
        <w:tc>
          <w:tcPr>
            <w:tcW w:w="4110" w:type="dxa"/>
            <w:shd w:val="clear" w:color="auto" w:fill="CCFFFF"/>
          </w:tcPr>
          <w:p w14:paraId="2AE55F68" w14:textId="77777777" w:rsidR="0055113B" w:rsidRDefault="0055113B" w:rsidP="0055113B">
            <w:pPr>
              <w:pStyle w:val="ListParagraph"/>
              <w:numPr>
                <w:ilvl w:val="0"/>
                <w:numId w:val="31"/>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Expand infrastructure </w:t>
            </w:r>
            <w:r>
              <w:rPr>
                <w:rFonts w:ascii="Calibri" w:eastAsiaTheme="majorEastAsia" w:hAnsi="Calibri" w:cstheme="majorBidi"/>
                <w:sz w:val="22"/>
                <w:szCs w:val="22"/>
              </w:rPr>
              <w:t xml:space="preserve">resiliency through increased </w:t>
            </w:r>
            <w:r w:rsidRPr="00DE6029">
              <w:rPr>
                <w:rFonts w:ascii="Calibri" w:eastAsiaTheme="majorEastAsia" w:hAnsi="Calibri" w:cstheme="majorBidi"/>
                <w:sz w:val="22"/>
                <w:szCs w:val="22"/>
              </w:rPr>
              <w:t>IPv6</w:t>
            </w:r>
            <w:r>
              <w:rPr>
                <w:rFonts w:ascii="Calibri" w:eastAsiaTheme="majorEastAsia" w:hAnsi="Calibri" w:cstheme="majorBidi"/>
                <w:sz w:val="22"/>
                <w:szCs w:val="22"/>
              </w:rPr>
              <w:t>, Anycast and security enhancements</w:t>
            </w:r>
          </w:p>
          <w:p w14:paraId="3C89EB6D" w14:textId="77777777" w:rsidR="0055113B" w:rsidRDefault="0055113B" w:rsidP="0055113B">
            <w:pPr>
              <w:pStyle w:val="ListParagraph"/>
              <w:numPr>
                <w:ilvl w:val="0"/>
                <w:numId w:val="31"/>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 xml:space="preserve">Expand </w:t>
            </w:r>
            <w:r w:rsidRPr="00DE6029">
              <w:rPr>
                <w:rFonts w:ascii="Calibri" w:eastAsiaTheme="majorEastAsia" w:hAnsi="Calibri" w:cstheme="majorBidi"/>
                <w:sz w:val="22"/>
                <w:szCs w:val="22"/>
              </w:rPr>
              <w:t xml:space="preserve">DNSSec reach to </w:t>
            </w:r>
            <w:r>
              <w:rPr>
                <w:rFonts w:ascii="Calibri" w:eastAsiaTheme="majorEastAsia" w:hAnsi="Calibri" w:cstheme="majorBidi"/>
                <w:sz w:val="22"/>
                <w:szCs w:val="22"/>
              </w:rPr>
              <w:t xml:space="preserve">the rest of </w:t>
            </w:r>
            <w:r w:rsidRPr="00DE6029">
              <w:rPr>
                <w:rFonts w:ascii="Calibri" w:eastAsiaTheme="majorEastAsia" w:hAnsi="Calibri" w:cstheme="majorBidi"/>
                <w:sz w:val="22"/>
                <w:szCs w:val="22"/>
              </w:rPr>
              <w:t xml:space="preserve">new </w:t>
            </w:r>
            <w:r>
              <w:rPr>
                <w:rFonts w:ascii="Calibri" w:eastAsiaTheme="majorEastAsia" w:hAnsi="Calibri" w:cstheme="majorBidi"/>
                <w:sz w:val="22"/>
                <w:szCs w:val="22"/>
              </w:rPr>
              <w:t>SLDs</w:t>
            </w:r>
          </w:p>
          <w:p w14:paraId="12199BDA" w14:textId="77777777" w:rsidR="0055113B" w:rsidRPr="00416F35" w:rsidRDefault="0055113B" w:rsidP="00C14447">
            <w:pPr>
              <w:spacing w:line="360" w:lineRule="auto"/>
              <w:jc w:val="both"/>
              <w:rPr>
                <w:rFonts w:ascii="Calibri" w:eastAsiaTheme="majorEastAsia" w:hAnsi="Calibri" w:cstheme="majorBidi"/>
                <w:sz w:val="22"/>
                <w:szCs w:val="22"/>
              </w:rPr>
            </w:pPr>
          </w:p>
        </w:tc>
        <w:tc>
          <w:tcPr>
            <w:tcW w:w="3969" w:type="dxa"/>
            <w:shd w:val="clear" w:color="auto" w:fill="DBE5F1" w:themeFill="accent1" w:themeFillTint="33"/>
          </w:tcPr>
          <w:p w14:paraId="7B7CB935" w14:textId="77777777" w:rsidR="0055113B" w:rsidRDefault="0055113B" w:rsidP="0055113B">
            <w:pPr>
              <w:pStyle w:val="ListParagraph"/>
              <w:numPr>
                <w:ilvl w:val="0"/>
                <w:numId w:val="31"/>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Measure international best practices and .ZA’s performance in relation thereto, and implement measures to close best practice gaps in .ZA</w:t>
            </w:r>
          </w:p>
          <w:p w14:paraId="7ADA1D3D" w14:textId="77777777" w:rsidR="0055113B" w:rsidRPr="00DE6029" w:rsidRDefault="0055113B" w:rsidP="0055113B">
            <w:pPr>
              <w:pStyle w:val="ListParagraph"/>
              <w:numPr>
                <w:ilvl w:val="0"/>
                <w:numId w:val="31"/>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Implement ZADNA’s nameserver infrastructure upgrades</w:t>
            </w:r>
          </w:p>
        </w:tc>
      </w:tr>
    </w:tbl>
    <w:p w14:paraId="57F73F42" w14:textId="77777777" w:rsidR="0055113B" w:rsidRDefault="0055113B" w:rsidP="0055113B"/>
    <w:p w14:paraId="4342BAD1" w14:textId="77777777" w:rsidR="0055113B" w:rsidRDefault="0055113B" w:rsidP="0055113B"/>
    <w:p w14:paraId="78D8F62E" w14:textId="77777777" w:rsidR="0055113B" w:rsidRDefault="0055113B" w:rsidP="00C14447">
      <w:pPr>
        <w:spacing w:line="360" w:lineRule="auto"/>
        <w:jc w:val="both"/>
        <w:rPr>
          <w:rFonts w:ascii="Calibri" w:eastAsiaTheme="majorEastAsia" w:hAnsi="Calibri" w:cstheme="majorBidi"/>
          <w:b/>
          <w:sz w:val="36"/>
          <w:szCs w:val="36"/>
        </w:rPr>
        <w:sectPr w:rsidR="0055113B" w:rsidSect="0055113B">
          <w:pgSz w:w="16840" w:h="11900" w:orient="landscape"/>
          <w:pgMar w:top="1800" w:right="1440" w:bottom="1800" w:left="1440" w:header="708" w:footer="708" w:gutter="0"/>
          <w:cols w:space="708"/>
          <w:docGrid w:linePitch="360"/>
        </w:sectPr>
      </w:pPr>
    </w:p>
    <w:tbl>
      <w:tblPr>
        <w:tblStyle w:val="TableGrid"/>
        <w:tblW w:w="15593" w:type="dxa"/>
        <w:tblInd w:w="-743" w:type="dxa"/>
        <w:tblLayout w:type="fixed"/>
        <w:tblLook w:val="04A0" w:firstRow="1" w:lastRow="0" w:firstColumn="1" w:lastColumn="0" w:noHBand="0" w:noVBand="1"/>
      </w:tblPr>
      <w:tblGrid>
        <w:gridCol w:w="3545"/>
        <w:gridCol w:w="3969"/>
        <w:gridCol w:w="4110"/>
        <w:gridCol w:w="3969"/>
      </w:tblGrid>
      <w:tr w:rsidR="0055113B" w:rsidRPr="00DE6029" w14:paraId="04D15E0C" w14:textId="77777777" w:rsidTr="00C14447">
        <w:trPr>
          <w:trHeight w:val="762"/>
        </w:trPr>
        <w:tc>
          <w:tcPr>
            <w:tcW w:w="3545" w:type="dxa"/>
            <w:vMerge w:val="restart"/>
            <w:shd w:val="clear" w:color="auto" w:fill="0000FF"/>
          </w:tcPr>
          <w:p w14:paraId="7205B6B8" w14:textId="3EAC7388" w:rsidR="0055113B" w:rsidRPr="003C5BA7" w:rsidRDefault="0055113B" w:rsidP="00C14447">
            <w:pPr>
              <w:spacing w:line="360" w:lineRule="auto"/>
              <w:jc w:val="both"/>
              <w:rPr>
                <w:rFonts w:ascii="Calibri" w:eastAsiaTheme="majorEastAsia" w:hAnsi="Calibri" w:cstheme="majorBidi"/>
                <w:b/>
                <w:sz w:val="36"/>
                <w:szCs w:val="36"/>
              </w:rPr>
            </w:pPr>
            <w:r w:rsidRPr="003C5BA7">
              <w:rPr>
                <w:rFonts w:ascii="Calibri" w:eastAsiaTheme="majorEastAsia" w:hAnsi="Calibri" w:cstheme="majorBidi"/>
                <w:b/>
                <w:sz w:val="36"/>
                <w:szCs w:val="36"/>
              </w:rPr>
              <w:t>STRATEGIC GOALS</w:t>
            </w:r>
          </w:p>
        </w:tc>
        <w:tc>
          <w:tcPr>
            <w:tcW w:w="12048" w:type="dxa"/>
            <w:gridSpan w:val="3"/>
            <w:shd w:val="clear" w:color="auto" w:fill="0000FF"/>
          </w:tcPr>
          <w:p w14:paraId="603FA608" w14:textId="77777777" w:rsidR="0055113B" w:rsidRPr="003C5BA7" w:rsidRDefault="0055113B" w:rsidP="00C14447">
            <w:pPr>
              <w:spacing w:line="360" w:lineRule="auto"/>
              <w:jc w:val="center"/>
              <w:rPr>
                <w:rFonts w:ascii="Calibri" w:eastAsiaTheme="majorEastAsia" w:hAnsi="Calibri" w:cstheme="majorBidi"/>
                <w:b/>
                <w:sz w:val="36"/>
                <w:szCs w:val="36"/>
              </w:rPr>
            </w:pPr>
            <w:r w:rsidRPr="003C5BA7">
              <w:rPr>
                <w:rFonts w:ascii="Calibri" w:eastAsiaTheme="majorEastAsia" w:hAnsi="Calibri" w:cstheme="majorBidi"/>
                <w:b/>
                <w:sz w:val="36"/>
                <w:szCs w:val="36"/>
              </w:rPr>
              <w:t>ANNUAL PERFORMANCE OBJECTIVES</w:t>
            </w:r>
          </w:p>
        </w:tc>
      </w:tr>
      <w:tr w:rsidR="0055113B" w:rsidRPr="00DE6029" w14:paraId="1E7D259B" w14:textId="77777777" w:rsidTr="00C14447">
        <w:trPr>
          <w:trHeight w:val="762"/>
        </w:trPr>
        <w:tc>
          <w:tcPr>
            <w:tcW w:w="3545" w:type="dxa"/>
            <w:vMerge/>
            <w:shd w:val="clear" w:color="auto" w:fill="0000FF"/>
          </w:tcPr>
          <w:p w14:paraId="6F119D5E" w14:textId="77777777" w:rsidR="0055113B" w:rsidRPr="00DE6029" w:rsidRDefault="0055113B" w:rsidP="00C14447">
            <w:pPr>
              <w:spacing w:line="360" w:lineRule="auto"/>
              <w:jc w:val="both"/>
              <w:rPr>
                <w:rFonts w:ascii="Calibri" w:eastAsiaTheme="majorEastAsia" w:hAnsi="Calibri" w:cstheme="majorBidi"/>
                <w:b/>
                <w:sz w:val="22"/>
                <w:szCs w:val="22"/>
              </w:rPr>
            </w:pPr>
          </w:p>
        </w:tc>
        <w:tc>
          <w:tcPr>
            <w:tcW w:w="3969" w:type="dxa"/>
            <w:shd w:val="clear" w:color="auto" w:fill="0000FF"/>
          </w:tcPr>
          <w:p w14:paraId="11CF0308" w14:textId="77777777" w:rsidR="0055113B" w:rsidRPr="00DE6029" w:rsidRDefault="0055113B" w:rsidP="00C14447">
            <w:p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2016/</w:t>
            </w:r>
            <w:r>
              <w:rPr>
                <w:rFonts w:ascii="Calibri" w:eastAsiaTheme="majorEastAsia" w:hAnsi="Calibri" w:cstheme="majorBidi"/>
                <w:b/>
                <w:sz w:val="22"/>
                <w:szCs w:val="22"/>
              </w:rPr>
              <w:t>20</w:t>
            </w:r>
            <w:r w:rsidRPr="00DE6029">
              <w:rPr>
                <w:rFonts w:ascii="Calibri" w:eastAsiaTheme="majorEastAsia" w:hAnsi="Calibri" w:cstheme="majorBidi"/>
                <w:b/>
                <w:sz w:val="22"/>
                <w:szCs w:val="22"/>
              </w:rPr>
              <w:t>17</w:t>
            </w:r>
          </w:p>
        </w:tc>
        <w:tc>
          <w:tcPr>
            <w:tcW w:w="4110" w:type="dxa"/>
            <w:shd w:val="clear" w:color="auto" w:fill="0000FF"/>
          </w:tcPr>
          <w:p w14:paraId="4DB40254" w14:textId="77777777" w:rsidR="0055113B" w:rsidRPr="00DE6029" w:rsidRDefault="0055113B" w:rsidP="00C14447">
            <w:p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2017/</w:t>
            </w:r>
            <w:r>
              <w:rPr>
                <w:rFonts w:ascii="Calibri" w:eastAsiaTheme="majorEastAsia" w:hAnsi="Calibri" w:cstheme="majorBidi"/>
                <w:b/>
                <w:sz w:val="22"/>
                <w:szCs w:val="22"/>
              </w:rPr>
              <w:t>20</w:t>
            </w:r>
            <w:r w:rsidRPr="00DE6029">
              <w:rPr>
                <w:rFonts w:ascii="Calibri" w:eastAsiaTheme="majorEastAsia" w:hAnsi="Calibri" w:cstheme="majorBidi"/>
                <w:b/>
                <w:sz w:val="22"/>
                <w:szCs w:val="22"/>
              </w:rPr>
              <w:t>18</w:t>
            </w:r>
          </w:p>
        </w:tc>
        <w:tc>
          <w:tcPr>
            <w:tcW w:w="3969" w:type="dxa"/>
            <w:shd w:val="clear" w:color="auto" w:fill="0000FF"/>
          </w:tcPr>
          <w:p w14:paraId="0DCA21BE" w14:textId="77777777" w:rsidR="0055113B" w:rsidRPr="00DE6029" w:rsidRDefault="0055113B" w:rsidP="00C14447">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2018/2019</w:t>
            </w:r>
          </w:p>
        </w:tc>
      </w:tr>
      <w:tr w:rsidR="0055113B" w:rsidRPr="00DE6029" w14:paraId="670D0DDD" w14:textId="77777777" w:rsidTr="00C14447">
        <w:tc>
          <w:tcPr>
            <w:tcW w:w="3545" w:type="dxa"/>
            <w:shd w:val="clear" w:color="auto" w:fill="0000FF"/>
          </w:tcPr>
          <w:p w14:paraId="42186BE6"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hAnsi="Calibri" w:cs="Arial"/>
                <w:b/>
                <w:sz w:val="22"/>
                <w:szCs w:val="22"/>
              </w:rPr>
              <w:t>LICENSE AND REGULATE REGISTRIES AND REGISTRARS</w:t>
            </w:r>
          </w:p>
        </w:tc>
        <w:tc>
          <w:tcPr>
            <w:tcW w:w="3969" w:type="dxa"/>
            <w:shd w:val="clear" w:color="auto" w:fill="99CCFF"/>
          </w:tcPr>
          <w:p w14:paraId="3DF0200F" w14:textId="77777777" w:rsidR="0055113B" w:rsidRPr="00DE6029" w:rsidRDefault="0055113B" w:rsidP="0055113B">
            <w:pPr>
              <w:pStyle w:val="ListParagraph"/>
              <w:numPr>
                <w:ilvl w:val="0"/>
                <w:numId w:val="32"/>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Develop registry-registrar licensing</w:t>
            </w:r>
            <w:r>
              <w:rPr>
                <w:rFonts w:ascii="Calibri" w:eastAsiaTheme="majorEastAsia" w:hAnsi="Calibri" w:cstheme="majorBidi"/>
                <w:sz w:val="22"/>
                <w:szCs w:val="22"/>
              </w:rPr>
              <w:t>/accreditation framework</w:t>
            </w:r>
          </w:p>
        </w:tc>
        <w:tc>
          <w:tcPr>
            <w:tcW w:w="4110" w:type="dxa"/>
            <w:shd w:val="clear" w:color="auto" w:fill="CCFFFF"/>
          </w:tcPr>
          <w:p w14:paraId="400AC08E" w14:textId="77777777" w:rsidR="0055113B" w:rsidRPr="00DE6029" w:rsidRDefault="0055113B" w:rsidP="0055113B">
            <w:pPr>
              <w:pStyle w:val="ListParagraph"/>
              <w:numPr>
                <w:ilvl w:val="0"/>
                <w:numId w:val="32"/>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Implement registry-registrar licensing</w:t>
            </w:r>
            <w:r>
              <w:rPr>
                <w:rFonts w:ascii="Calibri" w:eastAsiaTheme="majorEastAsia" w:hAnsi="Calibri" w:cstheme="majorBidi"/>
                <w:sz w:val="22"/>
                <w:szCs w:val="22"/>
              </w:rPr>
              <w:t>/accreditation</w:t>
            </w:r>
            <w:r w:rsidRPr="00DE6029">
              <w:rPr>
                <w:rFonts w:ascii="Calibri" w:eastAsiaTheme="majorEastAsia" w:hAnsi="Calibri" w:cstheme="majorBidi"/>
                <w:sz w:val="22"/>
                <w:szCs w:val="22"/>
              </w:rPr>
              <w:t xml:space="preserve"> </w:t>
            </w:r>
            <w:r>
              <w:rPr>
                <w:rFonts w:ascii="Calibri" w:eastAsiaTheme="majorEastAsia" w:hAnsi="Calibri" w:cstheme="majorBidi"/>
                <w:sz w:val="22"/>
                <w:szCs w:val="22"/>
              </w:rPr>
              <w:t>framework</w:t>
            </w:r>
          </w:p>
        </w:tc>
        <w:tc>
          <w:tcPr>
            <w:tcW w:w="3969" w:type="dxa"/>
            <w:shd w:val="clear" w:color="auto" w:fill="DBE5F1" w:themeFill="accent1" w:themeFillTint="33"/>
          </w:tcPr>
          <w:p w14:paraId="7789F102" w14:textId="77777777" w:rsidR="0055113B" w:rsidRDefault="0055113B" w:rsidP="0055113B">
            <w:pPr>
              <w:pStyle w:val="ListParagraph"/>
              <w:numPr>
                <w:ilvl w:val="0"/>
                <w:numId w:val="32"/>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Enforce registry-registrar compliance with licensing/accreditation requirements</w:t>
            </w:r>
          </w:p>
          <w:p w14:paraId="01EFC960" w14:textId="77777777" w:rsidR="0055113B" w:rsidRPr="00DE6029" w:rsidRDefault="0055113B" w:rsidP="0055113B">
            <w:pPr>
              <w:pStyle w:val="ListParagraph"/>
              <w:numPr>
                <w:ilvl w:val="0"/>
                <w:numId w:val="32"/>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Measure impact of licensing regime on ease of domain name registration</w:t>
            </w:r>
          </w:p>
        </w:tc>
      </w:tr>
      <w:tr w:rsidR="0055113B" w:rsidRPr="00DE6029" w14:paraId="625D826A" w14:textId="77777777" w:rsidTr="00C14447">
        <w:tc>
          <w:tcPr>
            <w:tcW w:w="3545" w:type="dxa"/>
            <w:shd w:val="clear" w:color="auto" w:fill="0000FF"/>
          </w:tcPr>
          <w:p w14:paraId="7AD9B4A5"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PUBLISH DOMAIN NAME REGISTRATION GUIDELINES</w:t>
            </w:r>
          </w:p>
        </w:tc>
        <w:tc>
          <w:tcPr>
            <w:tcW w:w="3969" w:type="dxa"/>
            <w:shd w:val="clear" w:color="auto" w:fill="99CCFF"/>
          </w:tcPr>
          <w:p w14:paraId="0CF41B3A" w14:textId="77777777" w:rsidR="0055113B" w:rsidRPr="00DE6029" w:rsidRDefault="0055113B" w:rsidP="0055113B">
            <w:pPr>
              <w:pStyle w:val="ListParagraph"/>
              <w:numPr>
                <w:ilvl w:val="0"/>
                <w:numId w:val="33"/>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 xml:space="preserve">Publish .ZA domain name, SLD charter and registrar accreditation </w:t>
            </w:r>
            <w:r w:rsidRPr="00DE6029">
              <w:rPr>
                <w:rFonts w:ascii="Calibri" w:eastAsiaTheme="majorEastAsia" w:hAnsi="Calibri" w:cstheme="majorBidi"/>
                <w:sz w:val="22"/>
                <w:szCs w:val="22"/>
              </w:rPr>
              <w:t>guidelines</w:t>
            </w:r>
            <w:r>
              <w:rPr>
                <w:rFonts w:ascii="Calibri" w:eastAsiaTheme="majorEastAsia" w:hAnsi="Calibri" w:cstheme="majorBidi"/>
                <w:sz w:val="22"/>
                <w:szCs w:val="22"/>
              </w:rPr>
              <w:t xml:space="preserve"> and practices</w:t>
            </w:r>
          </w:p>
        </w:tc>
        <w:tc>
          <w:tcPr>
            <w:tcW w:w="4110" w:type="dxa"/>
            <w:shd w:val="clear" w:color="auto" w:fill="CCFFFF"/>
          </w:tcPr>
          <w:p w14:paraId="0BC52829" w14:textId="77777777" w:rsidR="0055113B" w:rsidRPr="00DE6029" w:rsidRDefault="0055113B" w:rsidP="0055113B">
            <w:pPr>
              <w:pStyle w:val="ListParagraph"/>
              <w:numPr>
                <w:ilvl w:val="0"/>
                <w:numId w:val="33"/>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Provide updated domain name guidelines focusing on specific aspects of domain name registration in .ZA and </w:t>
            </w:r>
            <w:r>
              <w:rPr>
                <w:rFonts w:ascii="Calibri" w:eastAsiaTheme="majorEastAsia" w:hAnsi="Calibri" w:cstheme="majorBidi"/>
                <w:sz w:val="22"/>
                <w:szCs w:val="22"/>
              </w:rPr>
              <w:t>African</w:t>
            </w:r>
          </w:p>
        </w:tc>
        <w:tc>
          <w:tcPr>
            <w:tcW w:w="3969" w:type="dxa"/>
            <w:shd w:val="clear" w:color="auto" w:fill="DBE5F1" w:themeFill="accent1" w:themeFillTint="33"/>
          </w:tcPr>
          <w:p w14:paraId="25A26731" w14:textId="77777777" w:rsidR="0055113B" w:rsidRPr="00DE6029" w:rsidRDefault="0055113B" w:rsidP="0055113B">
            <w:pPr>
              <w:pStyle w:val="ListParagraph"/>
              <w:numPr>
                <w:ilvl w:val="0"/>
                <w:numId w:val="33"/>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Provide updated domain name guidelines focusing on specific aspects of domain name registration in .ZA and </w:t>
            </w:r>
            <w:r>
              <w:rPr>
                <w:rFonts w:ascii="Calibri" w:eastAsiaTheme="majorEastAsia" w:hAnsi="Calibri" w:cstheme="majorBidi"/>
                <w:sz w:val="22"/>
                <w:szCs w:val="22"/>
              </w:rPr>
              <w:t>African</w:t>
            </w:r>
          </w:p>
        </w:tc>
      </w:tr>
      <w:tr w:rsidR="0055113B" w:rsidRPr="00DE6029" w14:paraId="7D9EB1FB" w14:textId="77777777" w:rsidTr="00C14447">
        <w:tc>
          <w:tcPr>
            <w:tcW w:w="3545" w:type="dxa"/>
            <w:shd w:val="clear" w:color="auto" w:fill="0000FF"/>
          </w:tcPr>
          <w:p w14:paraId="3860FE84"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eastAsia="Times New Roman" w:hAnsi="Calibri" w:cs="Times New Roman"/>
                <w:b/>
                <w:sz w:val="22"/>
                <w:szCs w:val="22"/>
              </w:rPr>
              <w:t>ENHANCE PUBLIC AWARENESS</w:t>
            </w:r>
          </w:p>
        </w:tc>
        <w:tc>
          <w:tcPr>
            <w:tcW w:w="3969" w:type="dxa"/>
            <w:shd w:val="clear" w:color="auto" w:fill="99CCFF"/>
          </w:tcPr>
          <w:p w14:paraId="7C10D7E7" w14:textId="77777777" w:rsidR="0055113B" w:rsidRPr="00DE6029" w:rsidRDefault="0055113B" w:rsidP="0055113B">
            <w:pPr>
              <w:pStyle w:val="ListParagraph"/>
              <w:numPr>
                <w:ilvl w:val="0"/>
                <w:numId w:val="34"/>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Expand .ZA, </w:t>
            </w:r>
            <w:r>
              <w:rPr>
                <w:rFonts w:ascii="Calibri" w:eastAsiaTheme="majorEastAsia" w:hAnsi="Calibri" w:cstheme="majorBidi"/>
                <w:sz w:val="22"/>
                <w:szCs w:val="22"/>
              </w:rPr>
              <w:t>African</w:t>
            </w:r>
            <w:r w:rsidRPr="00DE6029">
              <w:rPr>
                <w:rFonts w:ascii="Calibri" w:eastAsiaTheme="majorEastAsia" w:hAnsi="Calibri" w:cstheme="majorBidi"/>
                <w:sz w:val="22"/>
                <w:szCs w:val="22"/>
              </w:rPr>
              <w:t xml:space="preserve"> and </w:t>
            </w:r>
            <w:r>
              <w:rPr>
                <w:rFonts w:ascii="Calibri" w:eastAsiaTheme="majorEastAsia" w:hAnsi="Calibri" w:cstheme="majorBidi"/>
                <w:sz w:val="22"/>
                <w:szCs w:val="22"/>
              </w:rPr>
              <w:t>African</w:t>
            </w:r>
            <w:r w:rsidRPr="00DE6029">
              <w:rPr>
                <w:rFonts w:ascii="Calibri" w:eastAsiaTheme="majorEastAsia" w:hAnsi="Calibri" w:cstheme="majorBidi"/>
                <w:sz w:val="22"/>
                <w:szCs w:val="22"/>
              </w:rPr>
              <w:t xml:space="preserve"> public awareness reach through regular presence and visibility in print and digital channels and in strategic partner campaigns</w:t>
            </w:r>
          </w:p>
        </w:tc>
        <w:tc>
          <w:tcPr>
            <w:tcW w:w="4110" w:type="dxa"/>
            <w:shd w:val="clear" w:color="auto" w:fill="CCFFFF"/>
          </w:tcPr>
          <w:p w14:paraId="2D37C3D6" w14:textId="77777777" w:rsidR="0055113B" w:rsidRPr="00DE6029" w:rsidRDefault="0055113B" w:rsidP="0055113B">
            <w:pPr>
              <w:pStyle w:val="ListParagraph"/>
              <w:numPr>
                <w:ilvl w:val="0"/>
                <w:numId w:val="34"/>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Implement .ZA, </w:t>
            </w:r>
            <w:r>
              <w:rPr>
                <w:rFonts w:ascii="Calibri" w:eastAsiaTheme="majorEastAsia" w:hAnsi="Calibri" w:cstheme="majorBidi"/>
                <w:sz w:val="22"/>
                <w:szCs w:val="22"/>
              </w:rPr>
              <w:t>African</w:t>
            </w:r>
            <w:r w:rsidRPr="00DE6029">
              <w:rPr>
                <w:rFonts w:ascii="Calibri" w:eastAsiaTheme="majorEastAsia" w:hAnsi="Calibri" w:cstheme="majorBidi"/>
                <w:sz w:val="22"/>
                <w:szCs w:val="22"/>
              </w:rPr>
              <w:t xml:space="preserve"> and </w:t>
            </w:r>
            <w:r>
              <w:rPr>
                <w:rFonts w:ascii="Calibri" w:eastAsiaTheme="majorEastAsia" w:hAnsi="Calibri" w:cstheme="majorBidi"/>
                <w:sz w:val="22"/>
                <w:szCs w:val="22"/>
              </w:rPr>
              <w:t>African</w:t>
            </w:r>
            <w:r w:rsidRPr="00DE6029">
              <w:rPr>
                <w:rFonts w:ascii="Calibri" w:eastAsiaTheme="majorEastAsia" w:hAnsi="Calibri" w:cstheme="majorBidi"/>
                <w:sz w:val="22"/>
                <w:szCs w:val="22"/>
              </w:rPr>
              <w:t xml:space="preserve"> public awareness through regular presence and visibility in print and digital channels and in strategic partner campaigns (Proudly SA, Brand SA &amp; CIPC)</w:t>
            </w:r>
            <w:r>
              <w:rPr>
                <w:rFonts w:ascii="Calibri" w:eastAsiaTheme="majorEastAsia" w:hAnsi="Calibri" w:cstheme="majorBidi"/>
                <w:sz w:val="22"/>
                <w:szCs w:val="22"/>
              </w:rPr>
              <w:t xml:space="preserve"> throughout 9 provinces</w:t>
            </w:r>
          </w:p>
        </w:tc>
        <w:tc>
          <w:tcPr>
            <w:tcW w:w="3969" w:type="dxa"/>
            <w:shd w:val="clear" w:color="auto" w:fill="DBE5F1" w:themeFill="accent1" w:themeFillTint="33"/>
          </w:tcPr>
          <w:p w14:paraId="4F60B997" w14:textId="77777777" w:rsidR="0055113B" w:rsidRPr="006F3754" w:rsidRDefault="0055113B" w:rsidP="0055113B">
            <w:pPr>
              <w:pStyle w:val="ListParagraph"/>
              <w:numPr>
                <w:ilvl w:val="0"/>
                <w:numId w:val="34"/>
              </w:numPr>
              <w:spacing w:line="360" w:lineRule="auto"/>
              <w:jc w:val="both"/>
              <w:rPr>
                <w:rFonts w:ascii="Calibri" w:eastAsiaTheme="majorEastAsia" w:hAnsi="Calibri" w:cstheme="majorBidi"/>
                <w:sz w:val="22"/>
                <w:szCs w:val="22"/>
              </w:rPr>
            </w:pPr>
            <w:r w:rsidRPr="006F3754">
              <w:rPr>
                <w:rFonts w:ascii="Calibri" w:eastAsiaTheme="majorEastAsia" w:hAnsi="Calibri" w:cstheme="majorBidi"/>
                <w:sz w:val="22"/>
                <w:szCs w:val="22"/>
              </w:rPr>
              <w:t xml:space="preserve">Increase </w:t>
            </w:r>
            <w:r>
              <w:rPr>
                <w:rFonts w:ascii="Calibri" w:eastAsiaTheme="majorEastAsia" w:hAnsi="Calibri" w:cstheme="majorBidi"/>
                <w:sz w:val="22"/>
                <w:szCs w:val="22"/>
              </w:rPr>
              <w:t>African</w:t>
            </w:r>
            <w:r w:rsidRPr="006F3754">
              <w:rPr>
                <w:rFonts w:ascii="Calibri" w:eastAsiaTheme="majorEastAsia" w:hAnsi="Calibri" w:cstheme="majorBidi"/>
                <w:sz w:val="22"/>
                <w:szCs w:val="22"/>
              </w:rPr>
              <w:t xml:space="preserve"> public awareness by reaching out to more than 50% of South </w:t>
            </w:r>
            <w:r>
              <w:rPr>
                <w:rFonts w:ascii="Calibri" w:eastAsiaTheme="majorEastAsia" w:hAnsi="Calibri" w:cstheme="majorBidi"/>
                <w:sz w:val="22"/>
                <w:szCs w:val="22"/>
              </w:rPr>
              <w:t>African</w:t>
            </w:r>
            <w:r w:rsidRPr="006F3754">
              <w:rPr>
                <w:rFonts w:ascii="Calibri" w:eastAsiaTheme="majorEastAsia" w:hAnsi="Calibri" w:cstheme="majorBidi"/>
                <w:sz w:val="22"/>
                <w:szCs w:val="22"/>
              </w:rPr>
              <w:t xml:space="preserve"> population.</w:t>
            </w:r>
          </w:p>
          <w:p w14:paraId="4CBCAF52" w14:textId="77777777" w:rsidR="0055113B" w:rsidRPr="00DE6029" w:rsidRDefault="0055113B" w:rsidP="00C14447">
            <w:pPr>
              <w:pStyle w:val="ListParagraph"/>
              <w:spacing w:line="360" w:lineRule="auto"/>
              <w:ind w:left="360"/>
              <w:jc w:val="both"/>
              <w:rPr>
                <w:rFonts w:ascii="Calibri" w:eastAsiaTheme="majorEastAsia" w:hAnsi="Calibri" w:cstheme="majorBidi"/>
                <w:sz w:val="22"/>
                <w:szCs w:val="22"/>
              </w:rPr>
            </w:pPr>
          </w:p>
        </w:tc>
      </w:tr>
    </w:tbl>
    <w:p w14:paraId="4C1ED82E" w14:textId="77777777" w:rsidR="0055113B" w:rsidRDefault="0055113B" w:rsidP="0055113B"/>
    <w:p w14:paraId="56582910" w14:textId="77777777" w:rsidR="0055113B" w:rsidRDefault="0055113B" w:rsidP="0055113B"/>
    <w:tbl>
      <w:tblPr>
        <w:tblStyle w:val="TableGrid"/>
        <w:tblW w:w="15593" w:type="dxa"/>
        <w:tblInd w:w="-743" w:type="dxa"/>
        <w:tblLayout w:type="fixed"/>
        <w:tblLook w:val="04A0" w:firstRow="1" w:lastRow="0" w:firstColumn="1" w:lastColumn="0" w:noHBand="0" w:noVBand="1"/>
      </w:tblPr>
      <w:tblGrid>
        <w:gridCol w:w="3545"/>
        <w:gridCol w:w="3969"/>
        <w:gridCol w:w="4110"/>
        <w:gridCol w:w="3969"/>
      </w:tblGrid>
      <w:tr w:rsidR="0055113B" w:rsidRPr="009562F4" w14:paraId="31130FDB" w14:textId="77777777" w:rsidTr="00C14447">
        <w:trPr>
          <w:trHeight w:val="762"/>
        </w:trPr>
        <w:tc>
          <w:tcPr>
            <w:tcW w:w="3545" w:type="dxa"/>
            <w:vMerge w:val="restart"/>
            <w:shd w:val="clear" w:color="auto" w:fill="0000FF"/>
          </w:tcPr>
          <w:p w14:paraId="0F2C282D" w14:textId="77777777" w:rsidR="0055113B" w:rsidRPr="009562F4" w:rsidRDefault="0055113B" w:rsidP="00C14447">
            <w:pPr>
              <w:spacing w:line="360" w:lineRule="auto"/>
              <w:jc w:val="both"/>
              <w:rPr>
                <w:rFonts w:ascii="Calibri" w:eastAsiaTheme="majorEastAsia" w:hAnsi="Calibri" w:cstheme="majorBidi"/>
                <w:b/>
                <w:sz w:val="36"/>
                <w:szCs w:val="36"/>
              </w:rPr>
            </w:pPr>
            <w:r w:rsidRPr="009562F4">
              <w:rPr>
                <w:rFonts w:ascii="Calibri" w:eastAsiaTheme="majorEastAsia" w:hAnsi="Calibri" w:cstheme="majorBidi"/>
                <w:b/>
                <w:sz w:val="36"/>
                <w:szCs w:val="36"/>
              </w:rPr>
              <w:t>STRATEGIC GOALS</w:t>
            </w:r>
          </w:p>
        </w:tc>
        <w:tc>
          <w:tcPr>
            <w:tcW w:w="12048" w:type="dxa"/>
            <w:gridSpan w:val="3"/>
            <w:shd w:val="clear" w:color="auto" w:fill="0000FF"/>
          </w:tcPr>
          <w:p w14:paraId="2C0E0643" w14:textId="77777777" w:rsidR="0055113B" w:rsidRPr="009562F4" w:rsidRDefault="0055113B" w:rsidP="00C14447">
            <w:pPr>
              <w:spacing w:line="360" w:lineRule="auto"/>
              <w:jc w:val="center"/>
              <w:rPr>
                <w:rFonts w:ascii="Calibri" w:eastAsiaTheme="majorEastAsia" w:hAnsi="Calibri" w:cstheme="majorBidi"/>
                <w:b/>
                <w:sz w:val="36"/>
                <w:szCs w:val="36"/>
              </w:rPr>
            </w:pPr>
            <w:r w:rsidRPr="009562F4">
              <w:rPr>
                <w:rFonts w:ascii="Calibri" w:eastAsiaTheme="majorEastAsia" w:hAnsi="Calibri" w:cstheme="majorBidi"/>
                <w:b/>
                <w:sz w:val="36"/>
                <w:szCs w:val="36"/>
              </w:rPr>
              <w:t>ANNUAL PERFORMANCE OBJECTIVES</w:t>
            </w:r>
          </w:p>
        </w:tc>
      </w:tr>
      <w:tr w:rsidR="0055113B" w:rsidRPr="009562F4" w14:paraId="123F777E" w14:textId="77777777" w:rsidTr="00C14447">
        <w:trPr>
          <w:trHeight w:val="762"/>
        </w:trPr>
        <w:tc>
          <w:tcPr>
            <w:tcW w:w="3545" w:type="dxa"/>
            <w:vMerge/>
            <w:shd w:val="clear" w:color="auto" w:fill="0000FF"/>
          </w:tcPr>
          <w:p w14:paraId="43542464" w14:textId="77777777" w:rsidR="0055113B" w:rsidRPr="009562F4" w:rsidRDefault="0055113B" w:rsidP="00C14447">
            <w:pPr>
              <w:spacing w:line="360" w:lineRule="auto"/>
              <w:jc w:val="both"/>
              <w:rPr>
                <w:rFonts w:ascii="Calibri" w:eastAsiaTheme="majorEastAsia" w:hAnsi="Calibri" w:cstheme="majorBidi"/>
                <w:b/>
                <w:sz w:val="22"/>
                <w:szCs w:val="22"/>
              </w:rPr>
            </w:pPr>
          </w:p>
        </w:tc>
        <w:tc>
          <w:tcPr>
            <w:tcW w:w="3969" w:type="dxa"/>
            <w:shd w:val="clear" w:color="auto" w:fill="0000FF"/>
          </w:tcPr>
          <w:p w14:paraId="0E04F662" w14:textId="77777777" w:rsidR="0055113B" w:rsidRPr="009562F4" w:rsidRDefault="0055113B" w:rsidP="00C14447">
            <w:pPr>
              <w:spacing w:line="360" w:lineRule="auto"/>
              <w:jc w:val="both"/>
              <w:rPr>
                <w:rFonts w:ascii="Calibri" w:eastAsiaTheme="majorEastAsia" w:hAnsi="Calibri" w:cstheme="majorBidi"/>
                <w:b/>
                <w:sz w:val="22"/>
                <w:szCs w:val="22"/>
              </w:rPr>
            </w:pPr>
            <w:r w:rsidRPr="009562F4">
              <w:rPr>
                <w:rFonts w:ascii="Calibri" w:eastAsiaTheme="majorEastAsia" w:hAnsi="Calibri" w:cstheme="majorBidi"/>
                <w:b/>
                <w:sz w:val="22"/>
                <w:szCs w:val="22"/>
              </w:rPr>
              <w:t>2016/2017</w:t>
            </w:r>
          </w:p>
        </w:tc>
        <w:tc>
          <w:tcPr>
            <w:tcW w:w="4110" w:type="dxa"/>
            <w:shd w:val="clear" w:color="auto" w:fill="0000FF"/>
          </w:tcPr>
          <w:p w14:paraId="6F6CD036" w14:textId="77777777" w:rsidR="0055113B" w:rsidRPr="009562F4" w:rsidRDefault="0055113B" w:rsidP="00C14447">
            <w:pPr>
              <w:spacing w:line="360" w:lineRule="auto"/>
              <w:jc w:val="both"/>
              <w:rPr>
                <w:rFonts w:ascii="Calibri" w:eastAsiaTheme="majorEastAsia" w:hAnsi="Calibri" w:cstheme="majorBidi"/>
                <w:b/>
                <w:sz w:val="22"/>
                <w:szCs w:val="22"/>
              </w:rPr>
            </w:pPr>
            <w:r w:rsidRPr="009562F4">
              <w:rPr>
                <w:rFonts w:ascii="Calibri" w:eastAsiaTheme="majorEastAsia" w:hAnsi="Calibri" w:cstheme="majorBidi"/>
                <w:b/>
                <w:sz w:val="22"/>
                <w:szCs w:val="22"/>
              </w:rPr>
              <w:t>2017/2018</w:t>
            </w:r>
          </w:p>
        </w:tc>
        <w:tc>
          <w:tcPr>
            <w:tcW w:w="3969" w:type="dxa"/>
            <w:shd w:val="clear" w:color="auto" w:fill="0000FF"/>
          </w:tcPr>
          <w:p w14:paraId="3C7C93D0" w14:textId="77777777" w:rsidR="0055113B" w:rsidRPr="009562F4" w:rsidRDefault="0055113B" w:rsidP="00C14447">
            <w:pPr>
              <w:spacing w:line="360" w:lineRule="auto"/>
              <w:jc w:val="both"/>
              <w:rPr>
                <w:rFonts w:ascii="Calibri" w:eastAsiaTheme="majorEastAsia" w:hAnsi="Calibri" w:cstheme="majorBidi"/>
                <w:b/>
                <w:sz w:val="22"/>
                <w:szCs w:val="22"/>
              </w:rPr>
            </w:pPr>
            <w:r w:rsidRPr="009562F4">
              <w:rPr>
                <w:rFonts w:ascii="Calibri" w:eastAsiaTheme="majorEastAsia" w:hAnsi="Calibri" w:cstheme="majorBidi"/>
                <w:b/>
                <w:sz w:val="22"/>
                <w:szCs w:val="22"/>
              </w:rPr>
              <w:t>2018/2019</w:t>
            </w:r>
          </w:p>
        </w:tc>
      </w:tr>
      <w:tr w:rsidR="0055113B" w:rsidRPr="00DE6029" w14:paraId="099A652B" w14:textId="77777777" w:rsidTr="00C14447">
        <w:tc>
          <w:tcPr>
            <w:tcW w:w="3545" w:type="dxa"/>
            <w:shd w:val="clear" w:color="auto" w:fill="0000FF"/>
          </w:tcPr>
          <w:p w14:paraId="27D7E9F4"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CONDUCT RESEARCH, SURVEYS AND INVESTIGATIONS</w:t>
            </w:r>
          </w:p>
        </w:tc>
        <w:tc>
          <w:tcPr>
            <w:tcW w:w="3969" w:type="dxa"/>
            <w:shd w:val="clear" w:color="auto" w:fill="99CCFF"/>
          </w:tcPr>
          <w:p w14:paraId="2136EC91" w14:textId="77777777" w:rsidR="0055113B" w:rsidRDefault="0055113B" w:rsidP="0055113B">
            <w:pPr>
              <w:pStyle w:val="ListParagraph"/>
              <w:numPr>
                <w:ilvl w:val="0"/>
                <w:numId w:val="35"/>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Measure and assess the impact of .ZA and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fees and trends in comparison to other </w:t>
            </w:r>
            <w:r>
              <w:rPr>
                <w:rFonts w:ascii="Calibri" w:eastAsiaTheme="majorEastAsia" w:hAnsi="Calibri" w:cstheme="majorBidi"/>
                <w:sz w:val="22"/>
                <w:szCs w:val="22"/>
              </w:rPr>
              <w:t>ZADNA</w:t>
            </w:r>
          </w:p>
          <w:p w14:paraId="531E2F9F" w14:textId="77777777" w:rsidR="0055113B" w:rsidRPr="00511D70" w:rsidRDefault="0055113B" w:rsidP="00C14447">
            <w:pPr>
              <w:spacing w:line="360" w:lineRule="auto"/>
              <w:jc w:val="both"/>
              <w:rPr>
                <w:rFonts w:ascii="Calibri" w:eastAsiaTheme="majorEastAsia" w:hAnsi="Calibri" w:cstheme="majorBidi"/>
                <w:sz w:val="22"/>
                <w:szCs w:val="22"/>
              </w:rPr>
            </w:pPr>
          </w:p>
        </w:tc>
        <w:tc>
          <w:tcPr>
            <w:tcW w:w="4110" w:type="dxa"/>
            <w:shd w:val="clear" w:color="auto" w:fill="CCFFFF"/>
          </w:tcPr>
          <w:p w14:paraId="4815C266" w14:textId="77777777" w:rsidR="0055113B" w:rsidRPr="00DE6029" w:rsidRDefault="0055113B" w:rsidP="0055113B">
            <w:pPr>
              <w:pStyle w:val="ListParagraph"/>
              <w:numPr>
                <w:ilvl w:val="0"/>
                <w:numId w:val="35"/>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Expand .ZA market research to measure consumer trends and developments across global </w:t>
            </w:r>
            <w:r>
              <w:rPr>
                <w:rFonts w:ascii="Calibri" w:eastAsiaTheme="majorEastAsia" w:hAnsi="Calibri" w:cstheme="majorBidi"/>
                <w:sz w:val="22"/>
                <w:szCs w:val="22"/>
              </w:rPr>
              <w:t>ZADNA</w:t>
            </w:r>
          </w:p>
        </w:tc>
        <w:tc>
          <w:tcPr>
            <w:tcW w:w="3969" w:type="dxa"/>
            <w:shd w:val="clear" w:color="auto" w:fill="DBE5F1" w:themeFill="accent1" w:themeFillTint="33"/>
          </w:tcPr>
          <w:p w14:paraId="05CFA284" w14:textId="77777777" w:rsidR="0055113B" w:rsidRPr="00DE6029" w:rsidRDefault="0055113B" w:rsidP="0055113B">
            <w:pPr>
              <w:pStyle w:val="ListParagraph"/>
              <w:numPr>
                <w:ilvl w:val="0"/>
                <w:numId w:val="35"/>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Measure consumer attitudes and requirements regarding .ZA</w:t>
            </w:r>
          </w:p>
        </w:tc>
      </w:tr>
      <w:tr w:rsidR="0055113B" w:rsidRPr="00DE6029" w14:paraId="7E132E7D" w14:textId="77777777" w:rsidTr="00C14447">
        <w:tc>
          <w:tcPr>
            <w:tcW w:w="3545" w:type="dxa"/>
            <w:shd w:val="clear" w:color="auto" w:fill="0000FF"/>
          </w:tcPr>
          <w:p w14:paraId="0327D37A"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PUBLISH .ZA DOMAIN NAME REGISTRATION INFORMATION</w:t>
            </w:r>
          </w:p>
        </w:tc>
        <w:tc>
          <w:tcPr>
            <w:tcW w:w="3969" w:type="dxa"/>
            <w:shd w:val="clear" w:color="auto" w:fill="99CCFF"/>
          </w:tcPr>
          <w:p w14:paraId="29E8B348" w14:textId="77777777" w:rsidR="0055113B" w:rsidRPr="00DE6029" w:rsidRDefault="0055113B" w:rsidP="0055113B">
            <w:pPr>
              <w:pStyle w:val="ListParagraph"/>
              <w:numPr>
                <w:ilvl w:val="0"/>
                <w:numId w:val="36"/>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Publish quarterly and annual .ZA registration statistics and trends</w:t>
            </w:r>
          </w:p>
        </w:tc>
        <w:tc>
          <w:tcPr>
            <w:tcW w:w="4110" w:type="dxa"/>
            <w:shd w:val="clear" w:color="auto" w:fill="CCFFFF"/>
          </w:tcPr>
          <w:p w14:paraId="5F32A155" w14:textId="77777777" w:rsidR="0055113B" w:rsidRPr="00DE6029" w:rsidRDefault="0055113B" w:rsidP="0055113B">
            <w:pPr>
              <w:pStyle w:val="ListParagraph"/>
              <w:numPr>
                <w:ilvl w:val="0"/>
                <w:numId w:val="36"/>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Publish quarterly and annual .ZA and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registration statistics and trends</w:t>
            </w:r>
          </w:p>
        </w:tc>
        <w:tc>
          <w:tcPr>
            <w:tcW w:w="3969" w:type="dxa"/>
            <w:shd w:val="clear" w:color="auto" w:fill="DBE5F1" w:themeFill="accent1" w:themeFillTint="33"/>
          </w:tcPr>
          <w:p w14:paraId="346411FF" w14:textId="77777777" w:rsidR="0055113B" w:rsidRPr="00DE6029" w:rsidRDefault="0055113B" w:rsidP="0055113B">
            <w:pPr>
              <w:pStyle w:val="ListParagraph"/>
              <w:numPr>
                <w:ilvl w:val="0"/>
                <w:numId w:val="36"/>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Publish quarterly and annual .ZA and </w:t>
            </w:r>
            <w:r>
              <w:rPr>
                <w:rFonts w:ascii="Calibri" w:eastAsiaTheme="majorEastAsia" w:hAnsi="Calibri" w:cstheme="majorBidi"/>
                <w:sz w:val="22"/>
                <w:szCs w:val="22"/>
              </w:rPr>
              <w:t>global</w:t>
            </w:r>
            <w:r w:rsidRPr="00DE6029">
              <w:rPr>
                <w:rFonts w:ascii="Calibri" w:eastAsiaTheme="majorEastAsia" w:hAnsi="Calibri" w:cstheme="majorBidi"/>
                <w:sz w:val="22"/>
                <w:szCs w:val="22"/>
              </w:rPr>
              <w:t xml:space="preserve">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registration statistics and trends</w:t>
            </w:r>
          </w:p>
        </w:tc>
      </w:tr>
      <w:tr w:rsidR="0055113B" w:rsidRPr="00DE6029" w14:paraId="070636C5" w14:textId="77777777" w:rsidTr="00C14447">
        <w:tc>
          <w:tcPr>
            <w:tcW w:w="3545" w:type="dxa"/>
            <w:shd w:val="clear" w:color="auto" w:fill="0000FF"/>
          </w:tcPr>
          <w:p w14:paraId="40EB5CDC"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MAKE DOMAIN NAME POLICY RECOMMENDATIONS TO THE MINISTER</w:t>
            </w:r>
          </w:p>
        </w:tc>
        <w:tc>
          <w:tcPr>
            <w:tcW w:w="3969" w:type="dxa"/>
            <w:shd w:val="clear" w:color="auto" w:fill="99CCFF"/>
          </w:tcPr>
          <w:p w14:paraId="205629AF" w14:textId="77777777" w:rsidR="0055113B" w:rsidRPr="00DE6029" w:rsidRDefault="0055113B" w:rsidP="0055113B">
            <w:pPr>
              <w:pStyle w:val="ListParagraph"/>
              <w:numPr>
                <w:ilvl w:val="0"/>
                <w:numId w:val="37"/>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Submit to the Minister annual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Governance policy developments and recommendations</w:t>
            </w:r>
          </w:p>
          <w:p w14:paraId="2489D62C" w14:textId="77777777" w:rsidR="0055113B" w:rsidRPr="00DE6029" w:rsidRDefault="0055113B" w:rsidP="0055113B">
            <w:pPr>
              <w:pStyle w:val="ListParagraph"/>
              <w:numPr>
                <w:ilvl w:val="0"/>
                <w:numId w:val="37"/>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Improve contribution to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policy processes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w:t>
            </w:r>
            <w:r>
              <w:rPr>
                <w:rFonts w:ascii="Calibri" w:eastAsiaTheme="majorEastAsia" w:hAnsi="Calibri" w:cstheme="majorBidi"/>
                <w:sz w:val="22"/>
                <w:szCs w:val="22"/>
              </w:rPr>
              <w:t>ZADNA</w:t>
            </w:r>
            <w:r w:rsidRPr="00DE6029">
              <w:rPr>
                <w:rFonts w:ascii="Calibri" w:eastAsiaTheme="majorEastAsia" w:hAnsi="Calibri" w:cstheme="majorBidi"/>
                <w:sz w:val="22"/>
                <w:szCs w:val="22"/>
              </w:rPr>
              <w:t>, etc) through approved submissions</w:t>
            </w:r>
          </w:p>
        </w:tc>
        <w:tc>
          <w:tcPr>
            <w:tcW w:w="4110" w:type="dxa"/>
            <w:shd w:val="clear" w:color="auto" w:fill="CCFFFF"/>
          </w:tcPr>
          <w:p w14:paraId="56EA2748" w14:textId="77777777" w:rsidR="0055113B" w:rsidRPr="00DE6029" w:rsidRDefault="0055113B" w:rsidP="0055113B">
            <w:pPr>
              <w:pStyle w:val="ListParagraph"/>
              <w:numPr>
                <w:ilvl w:val="0"/>
                <w:numId w:val="37"/>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Submit to the Minister annual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Governance policy developments and recommendations</w:t>
            </w:r>
          </w:p>
          <w:p w14:paraId="6FF1D211" w14:textId="77777777" w:rsidR="0055113B" w:rsidRPr="00DE6029" w:rsidRDefault="0055113B" w:rsidP="0055113B">
            <w:pPr>
              <w:pStyle w:val="ListParagraph"/>
              <w:numPr>
                <w:ilvl w:val="0"/>
                <w:numId w:val="37"/>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Enhance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policy participation and influence through increased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personnel participation across different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w:t>
            </w:r>
          </w:p>
        </w:tc>
        <w:tc>
          <w:tcPr>
            <w:tcW w:w="3969" w:type="dxa"/>
            <w:shd w:val="clear" w:color="auto" w:fill="DBE5F1" w:themeFill="accent1" w:themeFillTint="33"/>
          </w:tcPr>
          <w:p w14:paraId="2B14B902" w14:textId="77777777" w:rsidR="0055113B" w:rsidRPr="00DE6029" w:rsidRDefault="0055113B" w:rsidP="0055113B">
            <w:pPr>
              <w:pStyle w:val="ListParagraph"/>
              <w:numPr>
                <w:ilvl w:val="0"/>
                <w:numId w:val="37"/>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Submit to the Minister annual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Governance policy developments and recommendations</w:t>
            </w:r>
          </w:p>
          <w:p w14:paraId="550A4BAE" w14:textId="77777777" w:rsidR="0055113B" w:rsidRPr="00DE6029" w:rsidRDefault="0055113B" w:rsidP="0055113B">
            <w:pPr>
              <w:pStyle w:val="ListParagraph"/>
              <w:numPr>
                <w:ilvl w:val="0"/>
                <w:numId w:val="37"/>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Enhance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policy participation and influence through increased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personnel participation across different </w:t>
            </w:r>
            <w:r>
              <w:rPr>
                <w:rFonts w:ascii="Calibri" w:eastAsiaTheme="majorEastAsia" w:hAnsi="Calibri" w:cstheme="majorBidi"/>
                <w:sz w:val="22"/>
                <w:szCs w:val="22"/>
              </w:rPr>
              <w:t>ZADNA</w:t>
            </w:r>
            <w:r w:rsidRPr="00DE6029">
              <w:rPr>
                <w:rFonts w:ascii="Calibri" w:eastAsiaTheme="majorEastAsia" w:hAnsi="Calibri" w:cstheme="majorBidi"/>
                <w:sz w:val="22"/>
                <w:szCs w:val="22"/>
              </w:rPr>
              <w:t xml:space="preserve"> </w:t>
            </w:r>
          </w:p>
        </w:tc>
      </w:tr>
    </w:tbl>
    <w:p w14:paraId="146FCDE7" w14:textId="77777777" w:rsidR="0055113B" w:rsidRDefault="0055113B" w:rsidP="0055113B"/>
    <w:tbl>
      <w:tblPr>
        <w:tblStyle w:val="TableGrid"/>
        <w:tblW w:w="15593" w:type="dxa"/>
        <w:tblInd w:w="-743" w:type="dxa"/>
        <w:tblLayout w:type="fixed"/>
        <w:tblLook w:val="04A0" w:firstRow="1" w:lastRow="0" w:firstColumn="1" w:lastColumn="0" w:noHBand="0" w:noVBand="1"/>
      </w:tblPr>
      <w:tblGrid>
        <w:gridCol w:w="3545"/>
        <w:gridCol w:w="3969"/>
        <w:gridCol w:w="4110"/>
        <w:gridCol w:w="3969"/>
      </w:tblGrid>
      <w:tr w:rsidR="0055113B" w:rsidRPr="00DE6029" w14:paraId="4C0FCE14" w14:textId="77777777" w:rsidTr="00C14447">
        <w:trPr>
          <w:trHeight w:val="762"/>
        </w:trPr>
        <w:tc>
          <w:tcPr>
            <w:tcW w:w="3545" w:type="dxa"/>
            <w:vMerge w:val="restart"/>
            <w:shd w:val="clear" w:color="auto" w:fill="0000FF"/>
          </w:tcPr>
          <w:p w14:paraId="203AE273" w14:textId="77777777" w:rsidR="0055113B" w:rsidRPr="003C5BA7" w:rsidRDefault="0055113B" w:rsidP="00C14447">
            <w:pPr>
              <w:spacing w:line="360" w:lineRule="auto"/>
              <w:jc w:val="both"/>
              <w:rPr>
                <w:rFonts w:ascii="Calibri" w:eastAsiaTheme="majorEastAsia" w:hAnsi="Calibri" w:cstheme="majorBidi"/>
                <w:b/>
                <w:sz w:val="36"/>
                <w:szCs w:val="36"/>
              </w:rPr>
            </w:pPr>
            <w:r w:rsidRPr="003C5BA7">
              <w:rPr>
                <w:rFonts w:ascii="Calibri" w:eastAsiaTheme="majorEastAsia" w:hAnsi="Calibri" w:cstheme="majorBidi"/>
                <w:b/>
                <w:sz w:val="36"/>
                <w:szCs w:val="36"/>
              </w:rPr>
              <w:t>STRATEGIC GOALS</w:t>
            </w:r>
          </w:p>
        </w:tc>
        <w:tc>
          <w:tcPr>
            <w:tcW w:w="12048" w:type="dxa"/>
            <w:gridSpan w:val="3"/>
            <w:shd w:val="clear" w:color="auto" w:fill="0000FF"/>
          </w:tcPr>
          <w:p w14:paraId="0E0E0CDA" w14:textId="77777777" w:rsidR="0055113B" w:rsidRPr="003C5BA7" w:rsidRDefault="0055113B" w:rsidP="00C14447">
            <w:pPr>
              <w:spacing w:line="360" w:lineRule="auto"/>
              <w:jc w:val="center"/>
              <w:rPr>
                <w:rFonts w:ascii="Calibri" w:eastAsiaTheme="majorEastAsia" w:hAnsi="Calibri" w:cstheme="majorBidi"/>
                <w:b/>
                <w:sz w:val="36"/>
                <w:szCs w:val="36"/>
              </w:rPr>
            </w:pPr>
            <w:r w:rsidRPr="003C5BA7">
              <w:rPr>
                <w:rFonts w:ascii="Calibri" w:eastAsiaTheme="majorEastAsia" w:hAnsi="Calibri" w:cstheme="majorBidi"/>
                <w:b/>
                <w:sz w:val="36"/>
                <w:szCs w:val="36"/>
              </w:rPr>
              <w:t>ANNUAL PERFORMANCE OBJECTIVES</w:t>
            </w:r>
          </w:p>
        </w:tc>
      </w:tr>
      <w:tr w:rsidR="0055113B" w:rsidRPr="00DE6029" w14:paraId="215FC702" w14:textId="77777777" w:rsidTr="00C14447">
        <w:trPr>
          <w:trHeight w:val="762"/>
        </w:trPr>
        <w:tc>
          <w:tcPr>
            <w:tcW w:w="3545" w:type="dxa"/>
            <w:vMerge/>
            <w:shd w:val="clear" w:color="auto" w:fill="0000FF"/>
          </w:tcPr>
          <w:p w14:paraId="1561A8AA" w14:textId="77777777" w:rsidR="0055113B" w:rsidRPr="00DE6029" w:rsidRDefault="0055113B" w:rsidP="00C14447">
            <w:pPr>
              <w:spacing w:line="360" w:lineRule="auto"/>
              <w:jc w:val="both"/>
              <w:rPr>
                <w:rFonts w:ascii="Calibri" w:eastAsiaTheme="majorEastAsia" w:hAnsi="Calibri" w:cstheme="majorBidi"/>
                <w:b/>
                <w:sz w:val="22"/>
                <w:szCs w:val="22"/>
              </w:rPr>
            </w:pPr>
          </w:p>
        </w:tc>
        <w:tc>
          <w:tcPr>
            <w:tcW w:w="3969" w:type="dxa"/>
            <w:shd w:val="clear" w:color="auto" w:fill="0000FF"/>
          </w:tcPr>
          <w:p w14:paraId="5E903B9A" w14:textId="77777777" w:rsidR="0055113B" w:rsidRPr="00DE6029" w:rsidRDefault="0055113B" w:rsidP="00C14447">
            <w:p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2016/</w:t>
            </w:r>
            <w:r>
              <w:rPr>
                <w:rFonts w:ascii="Calibri" w:eastAsiaTheme="majorEastAsia" w:hAnsi="Calibri" w:cstheme="majorBidi"/>
                <w:b/>
                <w:sz w:val="22"/>
                <w:szCs w:val="22"/>
              </w:rPr>
              <w:t>20</w:t>
            </w:r>
            <w:r w:rsidRPr="00DE6029">
              <w:rPr>
                <w:rFonts w:ascii="Calibri" w:eastAsiaTheme="majorEastAsia" w:hAnsi="Calibri" w:cstheme="majorBidi"/>
                <w:b/>
                <w:sz w:val="22"/>
                <w:szCs w:val="22"/>
              </w:rPr>
              <w:t>17</w:t>
            </w:r>
          </w:p>
        </w:tc>
        <w:tc>
          <w:tcPr>
            <w:tcW w:w="4110" w:type="dxa"/>
            <w:shd w:val="clear" w:color="auto" w:fill="0000FF"/>
          </w:tcPr>
          <w:p w14:paraId="5E4B6579" w14:textId="77777777" w:rsidR="0055113B" w:rsidRPr="00DE6029" w:rsidRDefault="0055113B" w:rsidP="00C14447">
            <w:p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2017/</w:t>
            </w:r>
            <w:r>
              <w:rPr>
                <w:rFonts w:ascii="Calibri" w:eastAsiaTheme="majorEastAsia" w:hAnsi="Calibri" w:cstheme="majorBidi"/>
                <w:b/>
                <w:sz w:val="22"/>
                <w:szCs w:val="22"/>
              </w:rPr>
              <w:t>20</w:t>
            </w:r>
            <w:r w:rsidRPr="00DE6029">
              <w:rPr>
                <w:rFonts w:ascii="Calibri" w:eastAsiaTheme="majorEastAsia" w:hAnsi="Calibri" w:cstheme="majorBidi"/>
                <w:b/>
                <w:sz w:val="22"/>
                <w:szCs w:val="22"/>
              </w:rPr>
              <w:t>18</w:t>
            </w:r>
          </w:p>
        </w:tc>
        <w:tc>
          <w:tcPr>
            <w:tcW w:w="3969" w:type="dxa"/>
            <w:shd w:val="clear" w:color="auto" w:fill="0000FF"/>
          </w:tcPr>
          <w:p w14:paraId="0D80CDB1" w14:textId="77777777" w:rsidR="0055113B" w:rsidRPr="00DE6029" w:rsidRDefault="0055113B" w:rsidP="00C14447">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2018/2019</w:t>
            </w:r>
          </w:p>
        </w:tc>
      </w:tr>
      <w:tr w:rsidR="0055113B" w:rsidRPr="00DE6029" w14:paraId="5EA195DD" w14:textId="77777777" w:rsidTr="00C14447">
        <w:tc>
          <w:tcPr>
            <w:tcW w:w="3545" w:type="dxa"/>
            <w:shd w:val="clear" w:color="auto" w:fill="0000FF"/>
          </w:tcPr>
          <w:p w14:paraId="72626B0B"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EVALUATE THE ECT ACT’S EFFECTIVENESS IN RELATION TO .ZA MANAGEMENT</w:t>
            </w:r>
          </w:p>
        </w:tc>
        <w:tc>
          <w:tcPr>
            <w:tcW w:w="3969" w:type="dxa"/>
            <w:shd w:val="clear" w:color="auto" w:fill="99CCFF"/>
          </w:tcPr>
          <w:p w14:paraId="44B18499" w14:textId="77777777" w:rsidR="0055113B" w:rsidRPr="00DE6029" w:rsidRDefault="0055113B" w:rsidP="0055113B">
            <w:pPr>
              <w:pStyle w:val="ListParagraph"/>
              <w:numPr>
                <w:ilvl w:val="0"/>
                <w:numId w:val="38"/>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Benchmark ECT Act regarding domain names against foreign domain name laws and regulatory frameworks</w:t>
            </w:r>
          </w:p>
        </w:tc>
        <w:tc>
          <w:tcPr>
            <w:tcW w:w="4110" w:type="dxa"/>
            <w:shd w:val="clear" w:color="auto" w:fill="CCFFFF"/>
          </w:tcPr>
          <w:p w14:paraId="6938C84E" w14:textId="77777777" w:rsidR="0055113B" w:rsidRPr="00DE6029" w:rsidRDefault="0055113B" w:rsidP="0055113B">
            <w:pPr>
              <w:pStyle w:val="ListParagraph"/>
              <w:numPr>
                <w:ilvl w:val="0"/>
                <w:numId w:val="38"/>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Submit potential statutory and regulatory enhancements to strengthen ZADNA’s mandate</w:t>
            </w:r>
          </w:p>
        </w:tc>
        <w:tc>
          <w:tcPr>
            <w:tcW w:w="3969" w:type="dxa"/>
            <w:shd w:val="clear" w:color="auto" w:fill="DBE5F1" w:themeFill="accent1" w:themeFillTint="33"/>
          </w:tcPr>
          <w:p w14:paraId="426959AA" w14:textId="77777777" w:rsidR="0055113B" w:rsidRPr="00DE6029" w:rsidRDefault="0055113B" w:rsidP="0055113B">
            <w:pPr>
              <w:pStyle w:val="ListParagraph"/>
              <w:numPr>
                <w:ilvl w:val="0"/>
                <w:numId w:val="38"/>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Benchmark ECT Act regarding domain names against foreign domain name laws and regulatory frameworks</w:t>
            </w:r>
          </w:p>
        </w:tc>
      </w:tr>
      <w:tr w:rsidR="0055113B" w:rsidRPr="00DE6029" w14:paraId="070C318E" w14:textId="77777777" w:rsidTr="00C14447">
        <w:tc>
          <w:tcPr>
            <w:tcW w:w="3545" w:type="dxa"/>
            <w:shd w:val="clear" w:color="auto" w:fill="0000FF"/>
          </w:tcPr>
          <w:p w14:paraId="77FF2795"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OVERSEE IMPLEMENTATION OF ADR REGULATIONS</w:t>
            </w:r>
          </w:p>
        </w:tc>
        <w:tc>
          <w:tcPr>
            <w:tcW w:w="3969" w:type="dxa"/>
            <w:shd w:val="clear" w:color="auto" w:fill="99CCFF"/>
          </w:tcPr>
          <w:p w14:paraId="129E7957" w14:textId="77777777" w:rsidR="0055113B" w:rsidRPr="00DE6029" w:rsidRDefault="0055113B" w:rsidP="0055113B">
            <w:pPr>
              <w:pStyle w:val="ListParagraph"/>
              <w:numPr>
                <w:ilvl w:val="0"/>
                <w:numId w:val="39"/>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Implement Minister’s promulgated amendments to ADR Regulations</w:t>
            </w:r>
          </w:p>
          <w:p w14:paraId="64A1BBF8" w14:textId="77777777" w:rsidR="0055113B" w:rsidRPr="00DE6029" w:rsidRDefault="0055113B" w:rsidP="0055113B">
            <w:pPr>
              <w:pStyle w:val="ListParagraph"/>
              <w:numPr>
                <w:ilvl w:val="0"/>
                <w:numId w:val="39"/>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Ensure compliance of relevant parties with the Regulations</w:t>
            </w:r>
          </w:p>
        </w:tc>
        <w:tc>
          <w:tcPr>
            <w:tcW w:w="4110" w:type="dxa"/>
            <w:shd w:val="clear" w:color="auto" w:fill="CCFFFF"/>
          </w:tcPr>
          <w:p w14:paraId="2BB5103B" w14:textId="77777777" w:rsidR="0055113B" w:rsidRPr="00DE6029" w:rsidRDefault="0055113B" w:rsidP="0055113B">
            <w:pPr>
              <w:pStyle w:val="ListParagraph"/>
              <w:numPr>
                <w:ilvl w:val="0"/>
                <w:numId w:val="39"/>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Measure trends in domain name dispute resolution in .ZA and in ICANN TLDs</w:t>
            </w:r>
          </w:p>
        </w:tc>
        <w:tc>
          <w:tcPr>
            <w:tcW w:w="3969" w:type="dxa"/>
            <w:shd w:val="clear" w:color="auto" w:fill="DBE5F1" w:themeFill="accent1" w:themeFillTint="33"/>
          </w:tcPr>
          <w:p w14:paraId="5C3C79EE" w14:textId="77777777" w:rsidR="0055113B" w:rsidRDefault="0055113B" w:rsidP="0055113B">
            <w:pPr>
              <w:pStyle w:val="ListParagraph"/>
              <w:numPr>
                <w:ilvl w:val="0"/>
                <w:numId w:val="39"/>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Enforce compliance of ADR parties with Regulations</w:t>
            </w:r>
          </w:p>
          <w:p w14:paraId="171E78C7" w14:textId="77777777" w:rsidR="0055113B" w:rsidRPr="00DE6029" w:rsidRDefault="0055113B" w:rsidP="0055113B">
            <w:pPr>
              <w:pStyle w:val="ListParagraph"/>
              <w:numPr>
                <w:ilvl w:val="0"/>
                <w:numId w:val="39"/>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Measure ADR impact in eradicating intellectual property abuse in ZA.</w:t>
            </w:r>
          </w:p>
        </w:tc>
      </w:tr>
      <w:tr w:rsidR="0055113B" w:rsidRPr="00DE6029" w14:paraId="183D7977" w14:textId="77777777" w:rsidTr="00C14447">
        <w:tc>
          <w:tcPr>
            <w:tcW w:w="3545" w:type="dxa"/>
            <w:shd w:val="clear" w:color="auto" w:fill="0000FF"/>
          </w:tcPr>
          <w:p w14:paraId="79D5BE18" w14:textId="77777777" w:rsidR="0055113B" w:rsidRPr="00DE6029" w:rsidRDefault="0055113B" w:rsidP="0055113B">
            <w:pPr>
              <w:pStyle w:val="ListParagraph"/>
              <w:numPr>
                <w:ilvl w:val="0"/>
                <w:numId w:val="23"/>
              </w:numPr>
              <w:spacing w:line="360" w:lineRule="auto"/>
              <w:jc w:val="both"/>
              <w:rPr>
                <w:rFonts w:ascii="Calibri" w:eastAsiaTheme="majorEastAsia" w:hAnsi="Calibri" w:cstheme="majorBidi"/>
                <w:b/>
                <w:sz w:val="22"/>
                <w:szCs w:val="22"/>
              </w:rPr>
            </w:pPr>
            <w:r w:rsidRPr="00DE6029">
              <w:rPr>
                <w:rFonts w:ascii="Calibri" w:eastAsiaTheme="majorEastAsia" w:hAnsi="Calibri" w:cstheme="majorBidi"/>
                <w:b/>
                <w:sz w:val="22"/>
                <w:szCs w:val="22"/>
              </w:rPr>
              <w:t>ENSURE BUSINESS SUSTAINABILITY AND EFFECTIVENESS</w:t>
            </w:r>
          </w:p>
        </w:tc>
        <w:tc>
          <w:tcPr>
            <w:tcW w:w="3969" w:type="dxa"/>
            <w:shd w:val="clear" w:color="auto" w:fill="99CCFF"/>
          </w:tcPr>
          <w:p w14:paraId="17EA90B0" w14:textId="77777777" w:rsidR="0055113B" w:rsidRDefault="0055113B" w:rsidP="0055113B">
            <w:pPr>
              <w:pStyle w:val="ListParagraph"/>
              <w:numPr>
                <w:ilvl w:val="0"/>
                <w:numId w:val="40"/>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Increase revenue through increased ZADNA’s share in .ZA per domain name revenue split and through dotCities revenue generation</w:t>
            </w:r>
          </w:p>
          <w:p w14:paraId="1CBD6E0E" w14:textId="77777777" w:rsidR="0055113B" w:rsidRPr="00DE6029" w:rsidRDefault="0055113B" w:rsidP="0055113B">
            <w:pPr>
              <w:pStyle w:val="ListParagraph"/>
              <w:numPr>
                <w:ilvl w:val="0"/>
                <w:numId w:val="40"/>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Enhance internal controls and implementing additional corporate governance measures</w:t>
            </w:r>
          </w:p>
        </w:tc>
        <w:tc>
          <w:tcPr>
            <w:tcW w:w="4110" w:type="dxa"/>
            <w:shd w:val="clear" w:color="auto" w:fill="CCFFFF"/>
          </w:tcPr>
          <w:p w14:paraId="2A33D8D1" w14:textId="77777777" w:rsidR="0055113B" w:rsidRPr="001864BC" w:rsidRDefault="0055113B" w:rsidP="0055113B">
            <w:pPr>
              <w:pStyle w:val="ListParagraph"/>
              <w:numPr>
                <w:ilvl w:val="0"/>
                <w:numId w:val="40"/>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Support .ZA and dotCities promotional campaigns to increase domain name registration</w:t>
            </w:r>
          </w:p>
        </w:tc>
        <w:tc>
          <w:tcPr>
            <w:tcW w:w="3969" w:type="dxa"/>
            <w:shd w:val="clear" w:color="auto" w:fill="DBE5F1" w:themeFill="accent1" w:themeFillTint="33"/>
          </w:tcPr>
          <w:p w14:paraId="22119994" w14:textId="77777777" w:rsidR="0055113B" w:rsidRPr="00DE6029" w:rsidRDefault="0055113B" w:rsidP="0055113B">
            <w:pPr>
              <w:pStyle w:val="ListParagraph"/>
              <w:numPr>
                <w:ilvl w:val="0"/>
                <w:numId w:val="40"/>
              </w:numPr>
              <w:spacing w:line="360" w:lineRule="auto"/>
              <w:jc w:val="both"/>
              <w:rPr>
                <w:rFonts w:ascii="Calibri" w:eastAsiaTheme="majorEastAsia" w:hAnsi="Calibri" w:cstheme="majorBidi"/>
                <w:sz w:val="22"/>
                <w:szCs w:val="22"/>
              </w:rPr>
            </w:pPr>
            <w:r w:rsidRPr="00DE6029">
              <w:rPr>
                <w:rFonts w:ascii="Calibri" w:eastAsiaTheme="majorEastAsia" w:hAnsi="Calibri" w:cstheme="majorBidi"/>
                <w:sz w:val="22"/>
                <w:szCs w:val="22"/>
              </w:rPr>
              <w:t xml:space="preserve">Increase </w:t>
            </w:r>
            <w:r>
              <w:rPr>
                <w:rFonts w:ascii="Calibri" w:eastAsiaTheme="majorEastAsia" w:hAnsi="Calibri" w:cstheme="majorBidi"/>
                <w:sz w:val="22"/>
                <w:szCs w:val="22"/>
              </w:rPr>
              <w:t xml:space="preserve">reserves through increased </w:t>
            </w:r>
            <w:r w:rsidRPr="00DE6029">
              <w:rPr>
                <w:rFonts w:ascii="Calibri" w:eastAsiaTheme="majorEastAsia" w:hAnsi="Calibri" w:cstheme="majorBidi"/>
                <w:sz w:val="22"/>
                <w:szCs w:val="22"/>
              </w:rPr>
              <w:t>surplus investments</w:t>
            </w:r>
          </w:p>
        </w:tc>
      </w:tr>
    </w:tbl>
    <w:p w14:paraId="096994A3" w14:textId="77777777" w:rsidR="0055113B" w:rsidRDefault="0055113B" w:rsidP="0055113B">
      <w:pPr>
        <w:rPr>
          <w:rFonts w:ascii="Calibri" w:hAnsi="Calibri"/>
          <w:sz w:val="22"/>
          <w:szCs w:val="22"/>
        </w:rPr>
      </w:pPr>
    </w:p>
    <w:p w14:paraId="3277F2DA" w14:textId="77777777" w:rsidR="0055113B" w:rsidRDefault="0055113B" w:rsidP="0055113B"/>
    <w:p w14:paraId="34D3DE9D" w14:textId="72BFCE41" w:rsidR="0055113B" w:rsidRDefault="0055113B" w:rsidP="005E2555">
      <w:pPr>
        <w:spacing w:line="360" w:lineRule="auto"/>
        <w:jc w:val="both"/>
        <w:rPr>
          <w:rFonts w:ascii="Calibri" w:eastAsiaTheme="majorEastAsia" w:hAnsi="Calibri" w:cstheme="majorBidi"/>
        </w:rPr>
      </w:pPr>
    </w:p>
    <w:p w14:paraId="6088EA20" w14:textId="77777777" w:rsidR="0055113B" w:rsidRDefault="0055113B" w:rsidP="005E2555">
      <w:pPr>
        <w:spacing w:line="360" w:lineRule="auto"/>
        <w:jc w:val="both"/>
        <w:rPr>
          <w:rFonts w:ascii="Calibri" w:eastAsiaTheme="majorEastAsia" w:hAnsi="Calibri" w:cstheme="majorBidi"/>
        </w:rPr>
        <w:sectPr w:rsidR="0055113B" w:rsidSect="0055113B">
          <w:pgSz w:w="16840" w:h="11900" w:orient="landscape"/>
          <w:pgMar w:top="1800" w:right="1440" w:bottom="1800" w:left="1440" w:header="708" w:footer="708" w:gutter="0"/>
          <w:cols w:space="708"/>
          <w:docGrid w:linePitch="360"/>
        </w:sectPr>
      </w:pPr>
    </w:p>
    <w:p w14:paraId="7C537B4D" w14:textId="77777777" w:rsidR="00F730EF" w:rsidRDefault="00F730EF" w:rsidP="0048192E">
      <w:pPr>
        <w:pStyle w:val="Heading1"/>
        <w:spacing w:line="360" w:lineRule="auto"/>
        <w:jc w:val="center"/>
        <w:rPr>
          <w:rFonts w:ascii="Calibri" w:hAnsi="Calibri"/>
          <w:color w:val="4F81BD" w:themeColor="accent1"/>
          <w:sz w:val="72"/>
          <w:szCs w:val="72"/>
        </w:rPr>
      </w:pPr>
    </w:p>
    <w:p w14:paraId="29AE3043" w14:textId="77777777" w:rsidR="00F730EF" w:rsidRDefault="00F730EF" w:rsidP="0048192E">
      <w:pPr>
        <w:pStyle w:val="Heading1"/>
        <w:spacing w:line="360" w:lineRule="auto"/>
        <w:jc w:val="center"/>
        <w:rPr>
          <w:rFonts w:ascii="Calibri" w:hAnsi="Calibri"/>
          <w:color w:val="4F81BD" w:themeColor="accent1"/>
          <w:sz w:val="72"/>
          <w:szCs w:val="72"/>
        </w:rPr>
      </w:pPr>
    </w:p>
    <w:p w14:paraId="7BDB0DF7" w14:textId="2E5F21D1" w:rsidR="00AD5721" w:rsidRPr="004E1247" w:rsidRDefault="00586C80" w:rsidP="0048192E">
      <w:pPr>
        <w:pStyle w:val="Heading1"/>
        <w:spacing w:line="360" w:lineRule="auto"/>
        <w:jc w:val="center"/>
        <w:rPr>
          <w:rFonts w:ascii="Calibri" w:hAnsi="Calibri"/>
          <w:color w:val="4F81BD" w:themeColor="accent1"/>
          <w:sz w:val="72"/>
          <w:szCs w:val="72"/>
        </w:rPr>
      </w:pPr>
      <w:bookmarkStart w:id="18" w:name="_Toc318987511"/>
      <w:r>
        <w:rPr>
          <w:rFonts w:ascii="Calibri" w:hAnsi="Calibri"/>
          <w:color w:val="4F81BD" w:themeColor="accent1"/>
          <w:sz w:val="72"/>
          <w:szCs w:val="72"/>
        </w:rPr>
        <w:t>201</w:t>
      </w:r>
      <w:r w:rsidR="002D5839">
        <w:rPr>
          <w:rFonts w:ascii="Calibri" w:hAnsi="Calibri"/>
          <w:color w:val="4F81BD" w:themeColor="accent1"/>
          <w:sz w:val="72"/>
          <w:szCs w:val="72"/>
        </w:rPr>
        <w:t>6</w:t>
      </w:r>
      <w:r>
        <w:rPr>
          <w:rFonts w:ascii="Calibri" w:hAnsi="Calibri"/>
          <w:color w:val="4F81BD" w:themeColor="accent1"/>
          <w:sz w:val="72"/>
          <w:szCs w:val="72"/>
        </w:rPr>
        <w:t>/201</w:t>
      </w:r>
      <w:r w:rsidR="002D5839">
        <w:rPr>
          <w:rFonts w:ascii="Calibri" w:hAnsi="Calibri"/>
          <w:color w:val="4F81BD" w:themeColor="accent1"/>
          <w:sz w:val="72"/>
          <w:szCs w:val="72"/>
        </w:rPr>
        <w:t>7 Annual</w:t>
      </w:r>
      <w:r>
        <w:rPr>
          <w:rFonts w:ascii="Calibri" w:hAnsi="Calibri"/>
          <w:color w:val="4F81BD" w:themeColor="accent1"/>
          <w:sz w:val="72"/>
          <w:szCs w:val="72"/>
        </w:rPr>
        <w:t xml:space="preserve"> </w:t>
      </w:r>
      <w:r w:rsidR="005E54DF">
        <w:rPr>
          <w:rFonts w:ascii="Calibri" w:hAnsi="Calibri"/>
          <w:color w:val="4F81BD" w:themeColor="accent1"/>
          <w:sz w:val="72"/>
          <w:szCs w:val="72"/>
        </w:rPr>
        <w:t>Performance</w:t>
      </w:r>
      <w:r w:rsidR="000307CC" w:rsidRPr="004E1247">
        <w:rPr>
          <w:rFonts w:ascii="Calibri" w:hAnsi="Calibri"/>
          <w:color w:val="4F81BD" w:themeColor="accent1"/>
          <w:sz w:val="72"/>
          <w:szCs w:val="72"/>
        </w:rPr>
        <w:t xml:space="preserve"> O</w:t>
      </w:r>
      <w:r w:rsidR="00AD5721" w:rsidRPr="004E1247">
        <w:rPr>
          <w:rFonts w:ascii="Calibri" w:hAnsi="Calibri"/>
          <w:color w:val="4F81BD" w:themeColor="accent1"/>
          <w:sz w:val="72"/>
          <w:szCs w:val="72"/>
        </w:rPr>
        <w:t>bjectives</w:t>
      </w:r>
      <w:bookmarkEnd w:id="18"/>
    </w:p>
    <w:p w14:paraId="1DB3AC87" w14:textId="77777777" w:rsidR="00AD5721" w:rsidRPr="004E1247" w:rsidRDefault="00AD5721" w:rsidP="0048192E">
      <w:pPr>
        <w:spacing w:line="360" w:lineRule="auto"/>
        <w:jc w:val="both"/>
        <w:rPr>
          <w:rFonts w:ascii="Calibri" w:eastAsiaTheme="majorEastAsia" w:hAnsi="Calibri" w:cstheme="majorBidi"/>
        </w:rPr>
      </w:pPr>
    </w:p>
    <w:p w14:paraId="1DFB00D5" w14:textId="77777777" w:rsidR="000307CC" w:rsidRPr="004E1247" w:rsidRDefault="000307CC" w:rsidP="0048192E">
      <w:pPr>
        <w:spacing w:line="360" w:lineRule="auto"/>
        <w:jc w:val="both"/>
        <w:rPr>
          <w:rFonts w:ascii="Calibri" w:eastAsiaTheme="majorEastAsia" w:hAnsi="Calibri" w:cstheme="majorBidi"/>
        </w:rPr>
      </w:pPr>
    </w:p>
    <w:p w14:paraId="415BAAFE" w14:textId="77777777" w:rsidR="000307CC" w:rsidRPr="004E1247" w:rsidRDefault="000307CC" w:rsidP="0048192E">
      <w:pPr>
        <w:spacing w:line="360" w:lineRule="auto"/>
        <w:jc w:val="both"/>
        <w:rPr>
          <w:rFonts w:ascii="Calibri" w:eastAsiaTheme="majorEastAsia" w:hAnsi="Calibri" w:cstheme="majorBidi"/>
        </w:rPr>
      </w:pPr>
    </w:p>
    <w:p w14:paraId="74BBB447" w14:textId="77777777" w:rsidR="000307CC" w:rsidRPr="004E1247" w:rsidRDefault="000307CC" w:rsidP="0048192E">
      <w:pPr>
        <w:spacing w:line="360" w:lineRule="auto"/>
        <w:jc w:val="both"/>
        <w:rPr>
          <w:rFonts w:ascii="Calibri" w:eastAsiaTheme="majorEastAsia" w:hAnsi="Calibri" w:cstheme="majorBidi"/>
        </w:rPr>
      </w:pPr>
    </w:p>
    <w:p w14:paraId="4FA38288" w14:textId="77777777" w:rsidR="000307CC" w:rsidRPr="004E1247" w:rsidRDefault="000307CC" w:rsidP="0048192E">
      <w:pPr>
        <w:spacing w:line="360" w:lineRule="auto"/>
        <w:jc w:val="both"/>
        <w:rPr>
          <w:rFonts w:ascii="Calibri" w:eastAsiaTheme="majorEastAsia" w:hAnsi="Calibri" w:cstheme="majorBidi"/>
        </w:rPr>
      </w:pPr>
      <w:r w:rsidRPr="004E1247">
        <w:rPr>
          <w:rFonts w:ascii="Calibri" w:eastAsiaTheme="majorEastAsia" w:hAnsi="Calibri" w:cstheme="majorBidi"/>
        </w:rPr>
        <w:br w:type="page"/>
      </w:r>
    </w:p>
    <w:p w14:paraId="6D4D49C2" w14:textId="6012E336" w:rsidR="00AD5721" w:rsidRPr="004E1247" w:rsidRDefault="00AD5721" w:rsidP="00FA6D71">
      <w:pPr>
        <w:pStyle w:val="Heading1"/>
        <w:numPr>
          <w:ilvl w:val="0"/>
          <w:numId w:val="6"/>
        </w:numPr>
        <w:spacing w:line="360" w:lineRule="auto"/>
        <w:jc w:val="both"/>
        <w:rPr>
          <w:rFonts w:ascii="Calibri" w:hAnsi="Calibri"/>
          <w:sz w:val="40"/>
          <w:szCs w:val="40"/>
        </w:rPr>
      </w:pPr>
      <w:bookmarkStart w:id="19" w:name="_Toc318987512"/>
      <w:r w:rsidRPr="004E1247">
        <w:rPr>
          <w:rFonts w:ascii="Calibri" w:hAnsi="Calibri"/>
          <w:sz w:val="40"/>
          <w:szCs w:val="40"/>
        </w:rPr>
        <w:t>Programmes</w:t>
      </w:r>
      <w:bookmarkEnd w:id="19"/>
    </w:p>
    <w:p w14:paraId="4ED3752B" w14:textId="77777777" w:rsidR="000307CC" w:rsidRPr="004E1247" w:rsidRDefault="000307CC" w:rsidP="00FA6D71">
      <w:pPr>
        <w:spacing w:line="360" w:lineRule="auto"/>
        <w:jc w:val="both"/>
        <w:rPr>
          <w:rFonts w:ascii="Calibri" w:eastAsiaTheme="majorEastAsia" w:hAnsi="Calibri" w:cstheme="majorBidi"/>
        </w:rPr>
      </w:pPr>
    </w:p>
    <w:p w14:paraId="2142E3B1" w14:textId="7AC07702" w:rsidR="000307CC" w:rsidRPr="004E1247" w:rsidRDefault="00375C4B" w:rsidP="00FA6D71">
      <w:pPr>
        <w:spacing w:line="360" w:lineRule="auto"/>
        <w:jc w:val="both"/>
        <w:rPr>
          <w:rFonts w:ascii="Calibri" w:eastAsiaTheme="majorEastAsia" w:hAnsi="Calibri" w:cstheme="majorBidi"/>
        </w:rPr>
      </w:pPr>
      <w:r>
        <w:rPr>
          <w:rFonts w:ascii="Calibri" w:eastAsiaTheme="majorEastAsia" w:hAnsi="Calibri" w:cstheme="majorBidi"/>
        </w:rPr>
        <w:t xml:space="preserve">ZADNA’s </w:t>
      </w:r>
      <w:r w:rsidR="00467580">
        <w:rPr>
          <w:rFonts w:ascii="Calibri" w:eastAsiaTheme="majorEastAsia" w:hAnsi="Calibri" w:cstheme="majorBidi"/>
        </w:rPr>
        <w:t xml:space="preserve">performance objectives </w:t>
      </w:r>
      <w:r w:rsidR="00181CAD">
        <w:rPr>
          <w:rFonts w:ascii="Calibri" w:eastAsiaTheme="majorEastAsia" w:hAnsi="Calibri" w:cstheme="majorBidi"/>
        </w:rPr>
        <w:t xml:space="preserve">for </w:t>
      </w:r>
      <w:r w:rsidR="00467580">
        <w:rPr>
          <w:rFonts w:ascii="Calibri" w:eastAsiaTheme="majorEastAsia" w:hAnsi="Calibri" w:cstheme="majorBidi"/>
        </w:rPr>
        <w:t>2016</w:t>
      </w:r>
      <w:r w:rsidR="00181CAD">
        <w:rPr>
          <w:rFonts w:ascii="Calibri" w:eastAsiaTheme="majorEastAsia" w:hAnsi="Calibri" w:cstheme="majorBidi"/>
        </w:rPr>
        <w:t>/</w:t>
      </w:r>
      <w:r w:rsidR="00467580">
        <w:rPr>
          <w:rFonts w:ascii="Calibri" w:eastAsiaTheme="majorEastAsia" w:hAnsi="Calibri" w:cstheme="majorBidi"/>
        </w:rPr>
        <w:t xml:space="preserve">2017 </w:t>
      </w:r>
      <w:r w:rsidR="00181CAD">
        <w:rPr>
          <w:rFonts w:ascii="Calibri" w:eastAsiaTheme="majorEastAsia" w:hAnsi="Calibri" w:cstheme="majorBidi"/>
        </w:rPr>
        <w:t>are based on the ECT Act’s stipulations and are as follows:</w:t>
      </w:r>
    </w:p>
    <w:p w14:paraId="2FBD1538" w14:textId="77777777" w:rsidR="002B6976" w:rsidRPr="004E1247" w:rsidRDefault="002B6976" w:rsidP="00FA6D71">
      <w:pPr>
        <w:spacing w:line="360" w:lineRule="auto"/>
        <w:jc w:val="both"/>
        <w:rPr>
          <w:rFonts w:ascii="Calibri" w:eastAsiaTheme="majorEastAsia" w:hAnsi="Calibri" w:cstheme="majorBidi"/>
        </w:rPr>
      </w:pPr>
    </w:p>
    <w:p w14:paraId="631E2047" w14:textId="41CE3B4E" w:rsidR="006529DE" w:rsidRDefault="005A0209" w:rsidP="00FA6D71">
      <w:pPr>
        <w:pStyle w:val="Heading2"/>
        <w:numPr>
          <w:ilvl w:val="1"/>
          <w:numId w:val="6"/>
        </w:numPr>
        <w:spacing w:line="360" w:lineRule="auto"/>
      </w:pPr>
      <w:bookmarkStart w:id="20" w:name="_Toc318987513"/>
      <w:r w:rsidRPr="004E1247">
        <w:t xml:space="preserve">Programme 1: </w:t>
      </w:r>
      <w:r w:rsidR="00EF6A28">
        <w:t>Administration and Management of .ZA</w:t>
      </w:r>
      <w:r w:rsidR="00181CAD">
        <w:t xml:space="preserve"> Namespace</w:t>
      </w:r>
      <w:bookmarkEnd w:id="20"/>
    </w:p>
    <w:p w14:paraId="2115366C" w14:textId="3AD3326C" w:rsidR="004D617B" w:rsidRDefault="004D617B" w:rsidP="009B485F">
      <w:pPr>
        <w:spacing w:line="360" w:lineRule="auto"/>
        <w:ind w:left="792"/>
        <w:jc w:val="both"/>
        <w:rPr>
          <w:rFonts w:ascii="Calibri" w:hAnsi="Calibri"/>
        </w:rPr>
      </w:pPr>
      <w:r>
        <w:rPr>
          <w:rFonts w:ascii="Calibri" w:hAnsi="Calibri"/>
        </w:rPr>
        <w:t xml:space="preserve">The </w:t>
      </w:r>
      <w:r w:rsidR="00EF6A28">
        <w:rPr>
          <w:rFonts w:ascii="Calibri" w:hAnsi="Calibri"/>
        </w:rPr>
        <w:t>Name</w:t>
      </w:r>
      <w:r w:rsidR="00181CAD">
        <w:rPr>
          <w:rFonts w:ascii="Calibri" w:hAnsi="Calibri"/>
        </w:rPr>
        <w:t>space Administration and Management</w:t>
      </w:r>
      <w:r>
        <w:rPr>
          <w:rFonts w:ascii="Calibri" w:hAnsi="Calibri"/>
        </w:rPr>
        <w:t xml:space="preserve"> programme </w:t>
      </w:r>
      <w:r w:rsidR="00181CAD">
        <w:rPr>
          <w:rFonts w:ascii="Calibri" w:hAnsi="Calibri"/>
        </w:rPr>
        <w:t>is made up of the following activities</w:t>
      </w:r>
      <w:r w:rsidR="004C33BF">
        <w:rPr>
          <w:rFonts w:ascii="Calibri" w:hAnsi="Calibri"/>
        </w:rPr>
        <w:t>:</w:t>
      </w:r>
    </w:p>
    <w:p w14:paraId="45D587C1" w14:textId="77777777" w:rsidR="004D617B" w:rsidRPr="00B57D14" w:rsidRDefault="004D617B" w:rsidP="00FA6D71">
      <w:pPr>
        <w:spacing w:line="360" w:lineRule="auto"/>
        <w:ind w:left="360"/>
        <w:jc w:val="both"/>
        <w:rPr>
          <w:rFonts w:ascii="Calibri" w:hAnsi="Calibri"/>
        </w:rPr>
      </w:pPr>
    </w:p>
    <w:p w14:paraId="53423C37" w14:textId="6663D42A" w:rsidR="00181CAD" w:rsidRPr="00235020" w:rsidRDefault="00BC73E4" w:rsidP="00FA6D71">
      <w:pPr>
        <w:pStyle w:val="Heading3"/>
        <w:numPr>
          <w:ilvl w:val="2"/>
          <w:numId w:val="6"/>
        </w:numPr>
        <w:spacing w:line="360" w:lineRule="auto"/>
        <w:jc w:val="both"/>
        <w:rPr>
          <w:rFonts w:ascii="Calibri" w:hAnsi="Calibri"/>
        </w:rPr>
      </w:pPr>
      <w:bookmarkStart w:id="21" w:name="_Toc318987514"/>
      <w:r>
        <w:rPr>
          <w:rFonts w:ascii="Calibri" w:hAnsi="Calibri"/>
        </w:rPr>
        <w:t>Monitoring .ZA Operating Agreement Implementation</w:t>
      </w:r>
      <w:bookmarkEnd w:id="21"/>
    </w:p>
    <w:p w14:paraId="5D480DB1" w14:textId="682E9588" w:rsidR="00235020" w:rsidRPr="00C97B95" w:rsidRDefault="00076942" w:rsidP="00E04D14">
      <w:pPr>
        <w:spacing w:line="360" w:lineRule="auto"/>
        <w:ind w:left="1440"/>
        <w:jc w:val="both"/>
        <w:rPr>
          <w:rFonts w:ascii="Calibri" w:hAnsi="Calibri"/>
        </w:rPr>
      </w:pPr>
      <w:r>
        <w:rPr>
          <w:rFonts w:ascii="Calibri" w:hAnsi="Calibri"/>
        </w:rPr>
        <w:t>This entails regularly monitoring ZACR’s performance of its duties that are assigned in the Operating Agreement. This includes ensuring that monthly performance reports are submitted to ZADNA, and audits and investigations are carried out from time to time.</w:t>
      </w:r>
    </w:p>
    <w:p w14:paraId="71112468" w14:textId="77777777" w:rsidR="00E62F0E" w:rsidRDefault="00E62F0E" w:rsidP="00FA6D71">
      <w:pPr>
        <w:spacing w:line="360" w:lineRule="auto"/>
        <w:ind w:left="1224"/>
        <w:jc w:val="both"/>
        <w:rPr>
          <w:rFonts w:ascii="Calibri" w:hAnsi="Calibri"/>
        </w:rPr>
      </w:pPr>
    </w:p>
    <w:p w14:paraId="1525FD30" w14:textId="16A439B2" w:rsidR="00CF6AA0" w:rsidRPr="00C97B95" w:rsidRDefault="005633B4" w:rsidP="00FA6D71">
      <w:pPr>
        <w:pStyle w:val="Heading3"/>
        <w:numPr>
          <w:ilvl w:val="2"/>
          <w:numId w:val="6"/>
        </w:numPr>
        <w:spacing w:line="360" w:lineRule="auto"/>
        <w:jc w:val="both"/>
        <w:rPr>
          <w:rFonts w:ascii="Calibri" w:hAnsi="Calibri"/>
        </w:rPr>
      </w:pPr>
      <w:bookmarkStart w:id="22" w:name="_Toc318987515"/>
      <w:r>
        <w:rPr>
          <w:rFonts w:ascii="Calibri" w:hAnsi="Calibri"/>
        </w:rPr>
        <w:t>Standardizing SLD Policy Framework</w:t>
      </w:r>
      <w:bookmarkEnd w:id="22"/>
    </w:p>
    <w:p w14:paraId="4F14DF2A" w14:textId="4D29FAAE" w:rsidR="00A45126" w:rsidRPr="005633B4" w:rsidRDefault="008A3843" w:rsidP="00086D48">
      <w:pPr>
        <w:spacing w:line="360" w:lineRule="auto"/>
        <w:ind w:left="1440"/>
        <w:jc w:val="both"/>
        <w:rPr>
          <w:rFonts w:ascii="Calibri" w:hAnsi="Calibri"/>
        </w:rPr>
      </w:pPr>
      <w:r>
        <w:rPr>
          <w:rFonts w:ascii="Calibri" w:hAnsi="Calibri"/>
        </w:rPr>
        <w:t>Following from the implementation of the .ZA General Policy and approval of SLD charters, the focus will be on finalizing the outstanding law.za and school.za charters, while monitoring registry operators’ implementation of, and compliance with, the General Policy</w:t>
      </w:r>
    </w:p>
    <w:p w14:paraId="511F969F" w14:textId="77777777" w:rsidR="00F44121" w:rsidRDefault="00F44121" w:rsidP="00FA6D71">
      <w:pPr>
        <w:spacing w:line="360" w:lineRule="auto"/>
        <w:ind w:left="1224"/>
        <w:jc w:val="both"/>
        <w:rPr>
          <w:rFonts w:ascii="Calibri" w:hAnsi="Calibri"/>
        </w:rPr>
      </w:pPr>
    </w:p>
    <w:p w14:paraId="4AE94D3B" w14:textId="0B7BB63D" w:rsidR="006B0C7A" w:rsidRDefault="00B27D46" w:rsidP="00FA6D71">
      <w:pPr>
        <w:pStyle w:val="Heading2"/>
        <w:numPr>
          <w:ilvl w:val="0"/>
          <w:numId w:val="6"/>
        </w:numPr>
        <w:spacing w:line="360" w:lineRule="auto"/>
      </w:pPr>
      <w:bookmarkStart w:id="23" w:name="_Toc318987516"/>
      <w:r>
        <w:t>Programme 2: Compliance with International Best Practice</w:t>
      </w:r>
      <w:bookmarkEnd w:id="23"/>
    </w:p>
    <w:p w14:paraId="7344A4F3" w14:textId="37B87A73" w:rsidR="006B0C7A" w:rsidRDefault="00B27D46" w:rsidP="00FA6D71">
      <w:pPr>
        <w:spacing w:line="360" w:lineRule="auto"/>
        <w:ind w:left="360"/>
        <w:jc w:val="both"/>
        <w:rPr>
          <w:rFonts w:ascii="Calibri" w:eastAsiaTheme="majorEastAsia" w:hAnsi="Calibri" w:cstheme="majorBidi"/>
        </w:rPr>
      </w:pPr>
      <w:r>
        <w:rPr>
          <w:rFonts w:ascii="Calibri" w:eastAsiaTheme="majorEastAsia" w:hAnsi="Calibri" w:cstheme="majorBidi"/>
        </w:rPr>
        <w:t>This programme is founded on the experiences and lessons ZADNA learns from its ongoing industry scanning and collaborations with other Internet namespaces, and is focused on work that helps continuously improve .ZA.</w:t>
      </w:r>
    </w:p>
    <w:p w14:paraId="2B78FA49" w14:textId="77777777" w:rsidR="006B0C7A" w:rsidRDefault="006B0C7A" w:rsidP="00FA6D71">
      <w:pPr>
        <w:spacing w:line="360" w:lineRule="auto"/>
        <w:ind w:left="360"/>
        <w:jc w:val="both"/>
        <w:rPr>
          <w:rFonts w:ascii="Calibri" w:eastAsiaTheme="majorEastAsia" w:hAnsi="Calibri" w:cstheme="majorBidi"/>
        </w:rPr>
      </w:pPr>
    </w:p>
    <w:p w14:paraId="453AD439" w14:textId="2033638D" w:rsidR="00181CAD" w:rsidRPr="00C97B95" w:rsidRDefault="003345D1" w:rsidP="00FA6D71">
      <w:pPr>
        <w:pStyle w:val="Heading3"/>
        <w:numPr>
          <w:ilvl w:val="2"/>
          <w:numId w:val="6"/>
        </w:numPr>
        <w:spacing w:line="360" w:lineRule="auto"/>
        <w:jc w:val="both"/>
        <w:rPr>
          <w:rFonts w:ascii="Calibri" w:hAnsi="Calibri"/>
        </w:rPr>
      </w:pPr>
      <w:bookmarkStart w:id="24" w:name="_Toc318987517"/>
      <w:r>
        <w:rPr>
          <w:rFonts w:ascii="Calibri" w:hAnsi="Calibri"/>
        </w:rPr>
        <w:t>Implementing Secure and Reliable Infrastructure</w:t>
      </w:r>
      <w:bookmarkEnd w:id="24"/>
    </w:p>
    <w:p w14:paraId="160EB90B" w14:textId="4D889224" w:rsidR="00181CAD" w:rsidRDefault="00A44017" w:rsidP="005A37F4">
      <w:pPr>
        <w:spacing w:line="360" w:lineRule="auto"/>
        <w:ind w:left="1440"/>
        <w:jc w:val="both"/>
        <w:rPr>
          <w:rFonts w:ascii="Calibri" w:hAnsi="Calibri"/>
        </w:rPr>
      </w:pPr>
      <w:r>
        <w:rPr>
          <w:rFonts w:ascii="Calibri" w:hAnsi="Calibri"/>
        </w:rPr>
        <w:t xml:space="preserve">Following the assumption of </w:t>
      </w:r>
      <w:r w:rsidR="003345D1">
        <w:rPr>
          <w:rFonts w:ascii="Calibri" w:hAnsi="Calibri"/>
        </w:rPr>
        <w:t xml:space="preserve">full operation of the .ZA zone file using its </w:t>
      </w:r>
      <w:r>
        <w:rPr>
          <w:rFonts w:ascii="Calibri" w:hAnsi="Calibri"/>
        </w:rPr>
        <w:t xml:space="preserve">own </w:t>
      </w:r>
      <w:r w:rsidR="003345D1">
        <w:rPr>
          <w:rFonts w:ascii="Calibri" w:hAnsi="Calibri"/>
        </w:rPr>
        <w:t>nameserver infrastructure</w:t>
      </w:r>
      <w:r>
        <w:rPr>
          <w:rFonts w:ascii="Calibri" w:hAnsi="Calibri"/>
        </w:rPr>
        <w:t>, ZADNA will ensure that DNSSec is sustainably and incrementally implemented across the SLDs</w:t>
      </w:r>
      <w:r w:rsidR="003345D1">
        <w:rPr>
          <w:rFonts w:ascii="Calibri" w:hAnsi="Calibri"/>
        </w:rPr>
        <w:t>.</w:t>
      </w:r>
      <w:r w:rsidR="00BB04C6">
        <w:rPr>
          <w:rFonts w:ascii="Calibri" w:hAnsi="Calibri"/>
        </w:rPr>
        <w:t xml:space="preserve"> </w:t>
      </w:r>
      <w:r w:rsidR="0011028E">
        <w:rPr>
          <w:rFonts w:ascii="Calibri" w:hAnsi="Calibri"/>
        </w:rPr>
        <w:t>Industry awareness about DNSSec benefits will also be carried out to ensure buy-in to DNSSec implementation</w:t>
      </w:r>
      <w:r w:rsidR="00BB04C6">
        <w:rPr>
          <w:rFonts w:ascii="Calibri" w:hAnsi="Calibri"/>
        </w:rPr>
        <w:t>.</w:t>
      </w:r>
    </w:p>
    <w:p w14:paraId="6FF011AB" w14:textId="77777777" w:rsidR="00371334" w:rsidRDefault="00371334" w:rsidP="00FA6D71">
      <w:pPr>
        <w:spacing w:line="360" w:lineRule="auto"/>
        <w:ind w:left="1224"/>
        <w:jc w:val="both"/>
        <w:rPr>
          <w:rFonts w:ascii="Calibri" w:hAnsi="Calibri"/>
        </w:rPr>
      </w:pPr>
    </w:p>
    <w:p w14:paraId="7E1D723F" w14:textId="4A78F4FB" w:rsidR="00371334" w:rsidRPr="00C97B95" w:rsidRDefault="00FE0FBD" w:rsidP="00FA6D71">
      <w:pPr>
        <w:pStyle w:val="Heading3"/>
        <w:numPr>
          <w:ilvl w:val="2"/>
          <w:numId w:val="6"/>
        </w:numPr>
        <w:spacing w:line="360" w:lineRule="auto"/>
        <w:jc w:val="both"/>
        <w:rPr>
          <w:rFonts w:ascii="Calibri" w:hAnsi="Calibri"/>
        </w:rPr>
      </w:pPr>
      <w:bookmarkStart w:id="25" w:name="_Toc318987518"/>
      <w:r>
        <w:rPr>
          <w:rFonts w:ascii="Calibri" w:hAnsi="Calibri"/>
        </w:rPr>
        <w:t>Identifying Best Practice Improvements</w:t>
      </w:r>
      <w:bookmarkEnd w:id="25"/>
    </w:p>
    <w:p w14:paraId="67E2AD41" w14:textId="5967F2A0" w:rsidR="00371334" w:rsidRDefault="00FE0FBD" w:rsidP="002347E3">
      <w:pPr>
        <w:spacing w:line="360" w:lineRule="auto"/>
        <w:ind w:left="1440"/>
        <w:jc w:val="both"/>
        <w:rPr>
          <w:rFonts w:ascii="Calibri" w:hAnsi="Calibri"/>
        </w:rPr>
      </w:pPr>
      <w:r>
        <w:rPr>
          <w:rFonts w:ascii="Calibri" w:hAnsi="Calibri"/>
        </w:rPr>
        <w:t>The main target here is to measure the international domain name industry landscape to identify any additional improvements that are worthy of implementation in .ZA.</w:t>
      </w:r>
    </w:p>
    <w:p w14:paraId="35D797E3" w14:textId="77777777" w:rsidR="00FE6B4C" w:rsidRPr="00C97B95" w:rsidRDefault="00FE6B4C" w:rsidP="00FA6D71">
      <w:pPr>
        <w:spacing w:line="360" w:lineRule="auto"/>
        <w:ind w:left="1224"/>
        <w:jc w:val="both"/>
        <w:rPr>
          <w:rFonts w:ascii="Calibri" w:hAnsi="Calibri"/>
        </w:rPr>
      </w:pPr>
    </w:p>
    <w:p w14:paraId="0285B8CA" w14:textId="2A7D1A35" w:rsidR="007642DA" w:rsidRPr="00C97B95" w:rsidRDefault="007642DA" w:rsidP="00FA6D71">
      <w:pPr>
        <w:pStyle w:val="Heading2"/>
        <w:numPr>
          <w:ilvl w:val="1"/>
          <w:numId w:val="6"/>
        </w:numPr>
        <w:spacing w:line="360" w:lineRule="auto"/>
      </w:pPr>
      <w:bookmarkStart w:id="26" w:name="_Toc318987519"/>
      <w:r w:rsidRPr="00C97B95">
        <w:t xml:space="preserve">Programme </w:t>
      </w:r>
      <w:r w:rsidR="000128F3">
        <w:t>3</w:t>
      </w:r>
      <w:r w:rsidRPr="00C97B95">
        <w:t xml:space="preserve">: </w:t>
      </w:r>
      <w:r w:rsidR="000128F3">
        <w:t>Licensing and Regulating Registries and Registrars</w:t>
      </w:r>
      <w:bookmarkEnd w:id="26"/>
    </w:p>
    <w:p w14:paraId="06C70B72" w14:textId="77A8AA74" w:rsidR="007642DA" w:rsidRDefault="00F47276" w:rsidP="0053267B">
      <w:pPr>
        <w:spacing w:line="360" w:lineRule="auto"/>
        <w:ind w:left="792"/>
        <w:jc w:val="both"/>
        <w:rPr>
          <w:rFonts w:ascii="Calibri" w:hAnsi="Calibri"/>
        </w:rPr>
      </w:pPr>
      <w:r>
        <w:rPr>
          <w:rFonts w:ascii="Calibri" w:hAnsi="Calibri"/>
        </w:rPr>
        <w:t xml:space="preserve">In spite of the fact that due to weaknesses in the ECT Act, ZADNA has not implemented a licensing framework, ZADNA </w:t>
      </w:r>
      <w:r w:rsidR="00FD1615">
        <w:rPr>
          <w:rFonts w:ascii="Calibri" w:hAnsi="Calibri"/>
        </w:rPr>
        <w:t xml:space="preserve">seeks to participate in DTPS’ </w:t>
      </w:r>
      <w:r w:rsidR="00164D79">
        <w:rPr>
          <w:rFonts w:ascii="Calibri" w:hAnsi="Calibri"/>
        </w:rPr>
        <w:t xml:space="preserve">legislative review </w:t>
      </w:r>
      <w:r w:rsidR="00FD1615">
        <w:rPr>
          <w:rFonts w:ascii="Calibri" w:hAnsi="Calibri"/>
        </w:rPr>
        <w:t xml:space="preserve">processes with a view of </w:t>
      </w:r>
      <w:r>
        <w:rPr>
          <w:rFonts w:ascii="Calibri" w:hAnsi="Calibri"/>
        </w:rPr>
        <w:t xml:space="preserve">lobbying the DTPS to amend the ECT Act to allow ZADNA to license registries and registrars in the near future. In addition, ZADNA will </w:t>
      </w:r>
      <w:r w:rsidR="0030643D">
        <w:rPr>
          <w:rFonts w:ascii="Calibri" w:hAnsi="Calibri"/>
        </w:rPr>
        <w:t>continue regulating ZACR and its registrars through the .ZA Operating Agreement mechanisms, as an interim measure until the Act is amended.</w:t>
      </w:r>
    </w:p>
    <w:p w14:paraId="72852496" w14:textId="77777777" w:rsidR="003E2022" w:rsidRDefault="003E2022" w:rsidP="00FA6D71">
      <w:pPr>
        <w:spacing w:line="360" w:lineRule="auto"/>
        <w:ind w:left="720"/>
        <w:jc w:val="both"/>
        <w:rPr>
          <w:rFonts w:ascii="Calibri" w:hAnsi="Calibri"/>
        </w:rPr>
      </w:pPr>
    </w:p>
    <w:p w14:paraId="20293485" w14:textId="0A4044AB" w:rsidR="00181CAD" w:rsidRPr="00E62F0E" w:rsidRDefault="00181CAD" w:rsidP="00FA6D71">
      <w:pPr>
        <w:pStyle w:val="Heading2"/>
        <w:numPr>
          <w:ilvl w:val="1"/>
          <w:numId w:val="6"/>
        </w:numPr>
        <w:spacing w:line="360" w:lineRule="auto"/>
      </w:pPr>
      <w:bookmarkStart w:id="27" w:name="_Toc318987520"/>
      <w:r w:rsidRPr="00E62F0E">
        <w:t xml:space="preserve">Programme </w:t>
      </w:r>
      <w:r w:rsidR="003E2022">
        <w:t>4</w:t>
      </w:r>
      <w:r w:rsidRPr="00E62F0E">
        <w:t xml:space="preserve">: </w:t>
      </w:r>
      <w:r w:rsidR="00332913">
        <w:t>Domain Name Registration Guidelines</w:t>
      </w:r>
      <w:bookmarkEnd w:id="27"/>
    </w:p>
    <w:p w14:paraId="526CEF65" w14:textId="7EBA3954" w:rsidR="000D0EBC" w:rsidRDefault="00332913" w:rsidP="00925B2A">
      <w:pPr>
        <w:spacing w:line="360" w:lineRule="auto"/>
        <w:ind w:left="792"/>
        <w:jc w:val="both"/>
        <w:rPr>
          <w:rFonts w:ascii="Calibri" w:hAnsi="Calibri"/>
        </w:rPr>
      </w:pPr>
      <w:r>
        <w:rPr>
          <w:rFonts w:ascii="Calibri" w:hAnsi="Calibri"/>
        </w:rPr>
        <w:t xml:space="preserve">ZADNA will </w:t>
      </w:r>
      <w:r w:rsidR="00485076">
        <w:rPr>
          <w:rFonts w:ascii="Calibri" w:hAnsi="Calibri"/>
        </w:rPr>
        <w:t xml:space="preserve">expand its offering to the South African public by providing simple, user-friendly guidelines about .ZA domain name registration processes. </w:t>
      </w:r>
      <w:r w:rsidR="000D0EBC">
        <w:rPr>
          <w:rFonts w:ascii="Calibri" w:hAnsi="Calibri"/>
        </w:rPr>
        <w:t>Key activities here are:</w:t>
      </w:r>
    </w:p>
    <w:p w14:paraId="3828C63D" w14:textId="77777777" w:rsidR="000D0EBC" w:rsidRPr="00E62F0E" w:rsidRDefault="000D0EBC" w:rsidP="00FA6D71">
      <w:pPr>
        <w:spacing w:line="360" w:lineRule="auto"/>
        <w:ind w:left="720"/>
        <w:jc w:val="both"/>
        <w:rPr>
          <w:rFonts w:ascii="Calibri" w:hAnsi="Calibri"/>
        </w:rPr>
      </w:pPr>
    </w:p>
    <w:p w14:paraId="0F49F61E" w14:textId="31B26C00" w:rsidR="000D0EBC" w:rsidRPr="00E62F0E" w:rsidRDefault="004F408D" w:rsidP="00FA6D71">
      <w:pPr>
        <w:pStyle w:val="Heading3"/>
        <w:numPr>
          <w:ilvl w:val="2"/>
          <w:numId w:val="6"/>
        </w:numPr>
        <w:spacing w:line="360" w:lineRule="auto"/>
        <w:jc w:val="both"/>
        <w:rPr>
          <w:rFonts w:ascii="Calibri" w:hAnsi="Calibri"/>
        </w:rPr>
      </w:pPr>
      <w:bookmarkStart w:id="28" w:name="_Toc318987521"/>
      <w:r>
        <w:rPr>
          <w:rFonts w:ascii="Calibri" w:hAnsi="Calibri"/>
        </w:rPr>
        <w:t xml:space="preserve">Publishing </w:t>
      </w:r>
      <w:r w:rsidR="000D0EBC" w:rsidRPr="00E62F0E">
        <w:rPr>
          <w:rFonts w:ascii="Calibri" w:hAnsi="Calibri"/>
        </w:rPr>
        <w:t>.ZA Registration Guidelines</w:t>
      </w:r>
      <w:bookmarkEnd w:id="28"/>
    </w:p>
    <w:p w14:paraId="23739C37" w14:textId="77777777" w:rsidR="000D0EBC" w:rsidRDefault="000D0EBC" w:rsidP="006D0852">
      <w:pPr>
        <w:spacing w:line="360" w:lineRule="auto"/>
        <w:ind w:left="1440"/>
        <w:jc w:val="both"/>
        <w:rPr>
          <w:rFonts w:ascii="Calibri" w:hAnsi="Calibri"/>
        </w:rPr>
      </w:pPr>
      <w:r>
        <w:rPr>
          <w:rFonts w:ascii="Calibri" w:hAnsi="Calibri"/>
        </w:rPr>
        <w:t>Guidelines will be developed for specific aspects of .ZA domain name registration. The guidelines are meant to aid registries and registrars in dealing with those areas that may not sufficiently covered in existing ZADNA and registry policies.</w:t>
      </w:r>
    </w:p>
    <w:p w14:paraId="253CB01E" w14:textId="77777777" w:rsidR="000D0EBC" w:rsidRPr="00E62F0E" w:rsidRDefault="000D0EBC" w:rsidP="00FA6D71">
      <w:pPr>
        <w:spacing w:line="360" w:lineRule="auto"/>
        <w:ind w:left="1224"/>
        <w:jc w:val="both"/>
        <w:rPr>
          <w:rFonts w:ascii="Calibri" w:hAnsi="Calibri"/>
        </w:rPr>
      </w:pPr>
    </w:p>
    <w:p w14:paraId="243D22FA" w14:textId="77777777" w:rsidR="000D0EBC" w:rsidRPr="00E62F0E" w:rsidRDefault="000D0EBC" w:rsidP="00FA6D71">
      <w:pPr>
        <w:pStyle w:val="Heading3"/>
        <w:numPr>
          <w:ilvl w:val="2"/>
          <w:numId w:val="6"/>
        </w:numPr>
        <w:spacing w:line="360" w:lineRule="auto"/>
        <w:jc w:val="both"/>
        <w:rPr>
          <w:rFonts w:ascii="Calibri" w:hAnsi="Calibri"/>
        </w:rPr>
      </w:pPr>
      <w:bookmarkStart w:id="29" w:name="_Toc318987522"/>
      <w:r w:rsidRPr="00E62F0E">
        <w:rPr>
          <w:rFonts w:ascii="Calibri" w:hAnsi="Calibri"/>
        </w:rPr>
        <w:t>SLD Charter Interpretation Guidelines</w:t>
      </w:r>
      <w:bookmarkEnd w:id="29"/>
    </w:p>
    <w:p w14:paraId="58738D83" w14:textId="77777777" w:rsidR="000D0EBC" w:rsidRDefault="000D0EBC" w:rsidP="003F11F4">
      <w:pPr>
        <w:spacing w:line="360" w:lineRule="auto"/>
        <w:ind w:left="1440"/>
        <w:jc w:val="both"/>
        <w:rPr>
          <w:rFonts w:ascii="Calibri" w:hAnsi="Calibri"/>
        </w:rPr>
      </w:pPr>
      <w:r>
        <w:rPr>
          <w:rFonts w:ascii="Calibri" w:hAnsi="Calibri"/>
        </w:rPr>
        <w:t>Recent experience from the development of the ZACR SLD charters has shown that certain charter provisions may be interpreted variably. As a result, developing charter interpretation guidelines is an important aspect of implementing the charters. As ZADNA will develop charters both for the rest of the current SLDs and the new SLDs, charter interpretation guidelines will also be developed and published.</w:t>
      </w:r>
    </w:p>
    <w:p w14:paraId="6408B95F" w14:textId="77777777" w:rsidR="000D0EBC" w:rsidRPr="00E62F0E" w:rsidRDefault="000D0EBC" w:rsidP="00FA6D71">
      <w:pPr>
        <w:spacing w:line="360" w:lineRule="auto"/>
        <w:ind w:left="1224"/>
        <w:jc w:val="both"/>
        <w:rPr>
          <w:rFonts w:ascii="Calibri" w:hAnsi="Calibri"/>
        </w:rPr>
      </w:pPr>
    </w:p>
    <w:p w14:paraId="3DBC6919" w14:textId="77777777" w:rsidR="000D0EBC" w:rsidRPr="00E62F0E" w:rsidRDefault="000D0EBC" w:rsidP="00FA6D71">
      <w:pPr>
        <w:pStyle w:val="Heading3"/>
        <w:numPr>
          <w:ilvl w:val="2"/>
          <w:numId w:val="6"/>
        </w:numPr>
        <w:spacing w:line="360" w:lineRule="auto"/>
        <w:jc w:val="both"/>
        <w:rPr>
          <w:rFonts w:ascii="Calibri" w:hAnsi="Calibri"/>
        </w:rPr>
      </w:pPr>
      <w:bookmarkStart w:id="30" w:name="_Toc318987523"/>
      <w:r w:rsidRPr="00E62F0E">
        <w:rPr>
          <w:rFonts w:ascii="Calibri" w:hAnsi="Calibri"/>
        </w:rPr>
        <w:t>ZACR Registrar Accreditation Guidelines</w:t>
      </w:r>
      <w:bookmarkEnd w:id="30"/>
    </w:p>
    <w:p w14:paraId="0018BA07" w14:textId="77777777" w:rsidR="000D0EBC" w:rsidRDefault="000D0EBC" w:rsidP="001D7AB2">
      <w:pPr>
        <w:spacing w:line="360" w:lineRule="auto"/>
        <w:ind w:left="1440"/>
        <w:jc w:val="both"/>
        <w:rPr>
          <w:rFonts w:ascii="Calibri" w:hAnsi="Calibri"/>
        </w:rPr>
      </w:pPr>
      <w:r>
        <w:rPr>
          <w:rFonts w:ascii="Calibri" w:hAnsi="Calibri"/>
        </w:rPr>
        <w:t>ZACR is entitled, through the Operating Agreement, to accredit registrars for its SLDs. ZADNA oversees this process and receives monthly reports about the process. ZADNA will publish guidelines about ZACR registrar accreditation and about registrar interfacing with those SLDs that currently do not have a formal registrar accreditation processes.</w:t>
      </w:r>
    </w:p>
    <w:p w14:paraId="4FA55F21" w14:textId="77777777" w:rsidR="000D0EBC" w:rsidRPr="00E62F0E" w:rsidRDefault="000D0EBC" w:rsidP="00FA6D71">
      <w:pPr>
        <w:spacing w:line="360" w:lineRule="auto"/>
        <w:ind w:left="1224"/>
        <w:jc w:val="both"/>
        <w:rPr>
          <w:rFonts w:ascii="Calibri" w:hAnsi="Calibri"/>
        </w:rPr>
      </w:pPr>
    </w:p>
    <w:p w14:paraId="536EC974" w14:textId="41E71052" w:rsidR="000D0EBC" w:rsidRPr="007642DA" w:rsidRDefault="000D0EBC" w:rsidP="00FA6D71">
      <w:pPr>
        <w:pStyle w:val="Heading3"/>
        <w:numPr>
          <w:ilvl w:val="2"/>
          <w:numId w:val="6"/>
        </w:numPr>
        <w:spacing w:line="360" w:lineRule="auto"/>
        <w:jc w:val="both"/>
        <w:rPr>
          <w:rFonts w:ascii="Calibri" w:hAnsi="Calibri"/>
        </w:rPr>
      </w:pPr>
      <w:bookmarkStart w:id="31" w:name="_Toc318987524"/>
      <w:r>
        <w:rPr>
          <w:rFonts w:ascii="Calibri" w:hAnsi="Calibri"/>
        </w:rPr>
        <w:t>Global Domain Name Industry Guidelines</w:t>
      </w:r>
      <w:bookmarkEnd w:id="31"/>
    </w:p>
    <w:p w14:paraId="5C33512A" w14:textId="77777777" w:rsidR="000D0EBC" w:rsidRDefault="000D0EBC" w:rsidP="002D3ECC">
      <w:pPr>
        <w:spacing w:line="360" w:lineRule="auto"/>
        <w:ind w:left="1440"/>
        <w:jc w:val="both"/>
        <w:rPr>
          <w:rFonts w:ascii="Calibri" w:hAnsi="Calibri"/>
        </w:rPr>
      </w:pPr>
      <w:r>
        <w:rPr>
          <w:rFonts w:ascii="Calibri" w:hAnsi="Calibri"/>
        </w:rPr>
        <w:t>Guidelines covering the workings and dynamics of the global domain name industry, including registration processes, will be developed and published as part of the public awareness campaign.</w:t>
      </w:r>
    </w:p>
    <w:p w14:paraId="0BB26757" w14:textId="77777777" w:rsidR="009D6EF4" w:rsidRPr="00E62F0E" w:rsidRDefault="009D6EF4" w:rsidP="00FA6D71">
      <w:pPr>
        <w:spacing w:line="360" w:lineRule="auto"/>
        <w:jc w:val="both"/>
        <w:rPr>
          <w:rFonts w:ascii="Calibri" w:hAnsi="Calibri"/>
        </w:rPr>
      </w:pPr>
    </w:p>
    <w:p w14:paraId="134C79CD" w14:textId="2C3B1A58" w:rsidR="00035379" w:rsidRPr="00181CAD" w:rsidRDefault="00035379" w:rsidP="00FA6D71">
      <w:pPr>
        <w:pStyle w:val="Heading2"/>
        <w:numPr>
          <w:ilvl w:val="1"/>
          <w:numId w:val="6"/>
        </w:numPr>
        <w:spacing w:line="360" w:lineRule="auto"/>
      </w:pPr>
      <w:bookmarkStart w:id="32" w:name="_Toc318987525"/>
      <w:r w:rsidRPr="00181CAD">
        <w:t xml:space="preserve">Programme </w:t>
      </w:r>
      <w:r>
        <w:t>5</w:t>
      </w:r>
      <w:r w:rsidRPr="00181CAD">
        <w:t xml:space="preserve">: </w:t>
      </w:r>
      <w:r>
        <w:t>Public Awareness</w:t>
      </w:r>
      <w:bookmarkEnd w:id="32"/>
    </w:p>
    <w:p w14:paraId="4ECFC42A" w14:textId="228EC8AD" w:rsidR="00B57D14" w:rsidRDefault="0090329B" w:rsidP="00156911">
      <w:pPr>
        <w:spacing w:line="360" w:lineRule="auto"/>
        <w:ind w:left="792"/>
        <w:jc w:val="both"/>
        <w:rPr>
          <w:rFonts w:ascii="Calibri" w:hAnsi="Calibri"/>
        </w:rPr>
      </w:pPr>
      <w:r>
        <w:rPr>
          <w:rFonts w:ascii="Calibri" w:hAnsi="Calibri"/>
        </w:rPr>
        <w:t>This programme is planned to continue and broaden .ZA education and awareness through working with different stakeholders and the media. The sub-programme will be carried out at 3 different levels:</w:t>
      </w:r>
    </w:p>
    <w:p w14:paraId="0A6A1405" w14:textId="77777777" w:rsidR="0090329B" w:rsidRDefault="0090329B" w:rsidP="00FA6D71">
      <w:pPr>
        <w:spacing w:line="360" w:lineRule="auto"/>
        <w:ind w:left="720"/>
        <w:jc w:val="both"/>
        <w:rPr>
          <w:rFonts w:ascii="Calibri" w:hAnsi="Calibri"/>
        </w:rPr>
      </w:pPr>
    </w:p>
    <w:p w14:paraId="64538B69" w14:textId="1B41C4ED" w:rsidR="00C9433F" w:rsidRDefault="00C9433F" w:rsidP="00FA6D71">
      <w:pPr>
        <w:pStyle w:val="Heading3"/>
        <w:numPr>
          <w:ilvl w:val="2"/>
          <w:numId w:val="6"/>
        </w:numPr>
        <w:spacing w:line="360" w:lineRule="auto"/>
        <w:jc w:val="both"/>
        <w:rPr>
          <w:rFonts w:ascii="Calibri" w:hAnsi="Calibri"/>
        </w:rPr>
      </w:pPr>
      <w:bookmarkStart w:id="33" w:name="_Toc318987526"/>
      <w:r>
        <w:rPr>
          <w:rFonts w:ascii="Calibri" w:hAnsi="Calibri"/>
        </w:rPr>
        <w:t>ZADNA Awareness</w:t>
      </w:r>
      <w:bookmarkEnd w:id="33"/>
    </w:p>
    <w:p w14:paraId="5AB56BEA" w14:textId="563B8026" w:rsidR="0090329B" w:rsidRDefault="00C9433F" w:rsidP="00064DF4">
      <w:pPr>
        <w:pStyle w:val="ListParagraph"/>
        <w:spacing w:line="360" w:lineRule="auto"/>
        <w:ind w:left="1440"/>
        <w:jc w:val="both"/>
        <w:rPr>
          <w:rFonts w:ascii="Calibri" w:hAnsi="Calibri"/>
        </w:rPr>
      </w:pPr>
      <w:r>
        <w:rPr>
          <w:rFonts w:ascii="Calibri" w:hAnsi="Calibri"/>
        </w:rPr>
        <w:t>T</w:t>
      </w:r>
      <w:r w:rsidR="0090329B">
        <w:rPr>
          <w:rFonts w:ascii="Calibri" w:hAnsi="Calibri"/>
        </w:rPr>
        <w:t>his is primarily intended at making different local stakeholders and players more aware of ZADNA’s role as a regulator with a view of exploring partnership and collaboration opportunities.</w:t>
      </w:r>
    </w:p>
    <w:p w14:paraId="048DC813" w14:textId="77777777" w:rsidR="0090329B" w:rsidRDefault="0090329B" w:rsidP="00FA6D71">
      <w:pPr>
        <w:pStyle w:val="ListParagraph"/>
        <w:spacing w:line="360" w:lineRule="auto"/>
        <w:ind w:left="1080"/>
        <w:jc w:val="both"/>
        <w:rPr>
          <w:rFonts w:ascii="Calibri" w:hAnsi="Calibri"/>
        </w:rPr>
      </w:pPr>
    </w:p>
    <w:p w14:paraId="546522FB" w14:textId="494BD9C9" w:rsidR="00C9433F" w:rsidRDefault="00C9433F" w:rsidP="00FA6D71">
      <w:pPr>
        <w:pStyle w:val="Heading3"/>
        <w:numPr>
          <w:ilvl w:val="2"/>
          <w:numId w:val="6"/>
        </w:numPr>
        <w:spacing w:line="360" w:lineRule="auto"/>
        <w:jc w:val="both"/>
        <w:rPr>
          <w:rFonts w:ascii="Calibri" w:hAnsi="Calibri"/>
        </w:rPr>
      </w:pPr>
      <w:bookmarkStart w:id="34" w:name="_Toc318987527"/>
      <w:r>
        <w:rPr>
          <w:rFonts w:ascii="Calibri" w:hAnsi="Calibri"/>
        </w:rPr>
        <w:t>.ZA Awareness</w:t>
      </w:r>
      <w:bookmarkEnd w:id="34"/>
    </w:p>
    <w:p w14:paraId="5FC3B07F" w14:textId="37FB848C" w:rsidR="0090329B" w:rsidRDefault="00C9433F" w:rsidP="00064DF4">
      <w:pPr>
        <w:pStyle w:val="ListParagraph"/>
        <w:spacing w:line="360" w:lineRule="auto"/>
        <w:ind w:left="1440"/>
        <w:jc w:val="both"/>
        <w:rPr>
          <w:rFonts w:ascii="Calibri" w:hAnsi="Calibri"/>
        </w:rPr>
      </w:pPr>
      <w:r>
        <w:rPr>
          <w:rFonts w:ascii="Calibri" w:hAnsi="Calibri"/>
        </w:rPr>
        <w:t>T</w:t>
      </w:r>
      <w:r w:rsidR="0090329B">
        <w:rPr>
          <w:rFonts w:ascii="Calibri" w:hAnsi="Calibri"/>
        </w:rPr>
        <w:t>his is the main level of awareness and is intended to educate the public about the importance of registering .ZA domain names, and to preach the benefits associated with registering .ZA names instead of registering in other namespaces.</w:t>
      </w:r>
    </w:p>
    <w:p w14:paraId="03B4778F" w14:textId="77777777" w:rsidR="00EC1CF5" w:rsidRDefault="00EC1CF5" w:rsidP="00FA6D71">
      <w:pPr>
        <w:spacing w:line="360" w:lineRule="auto"/>
        <w:jc w:val="both"/>
        <w:rPr>
          <w:rFonts w:ascii="Calibri" w:hAnsi="Calibri"/>
        </w:rPr>
      </w:pPr>
    </w:p>
    <w:p w14:paraId="581424D4" w14:textId="204CCB48" w:rsidR="004212CC" w:rsidRDefault="004212CC" w:rsidP="00FA6D71">
      <w:pPr>
        <w:pStyle w:val="Heading3"/>
        <w:numPr>
          <w:ilvl w:val="2"/>
          <w:numId w:val="6"/>
        </w:numPr>
        <w:spacing w:line="360" w:lineRule="auto"/>
        <w:jc w:val="both"/>
        <w:rPr>
          <w:rFonts w:ascii="Calibri" w:hAnsi="Calibri"/>
        </w:rPr>
      </w:pPr>
      <w:bookmarkStart w:id="35" w:name="_Toc318987528"/>
      <w:r>
        <w:rPr>
          <w:rFonts w:ascii="Calibri" w:hAnsi="Calibri"/>
        </w:rPr>
        <w:t>Broadening Participation in Domain Name Value Chain</w:t>
      </w:r>
      <w:bookmarkEnd w:id="35"/>
    </w:p>
    <w:p w14:paraId="0BACD4F0" w14:textId="6389E08E" w:rsidR="00454B19" w:rsidRDefault="00454B19" w:rsidP="00064DF4">
      <w:pPr>
        <w:spacing w:line="360" w:lineRule="auto"/>
        <w:ind w:left="1440"/>
        <w:jc w:val="both"/>
        <w:rPr>
          <w:rFonts w:ascii="Calibri" w:hAnsi="Calibri"/>
        </w:rPr>
      </w:pPr>
      <w:r>
        <w:rPr>
          <w:rFonts w:ascii="Calibri" w:hAnsi="Calibri"/>
        </w:rPr>
        <w:t>As means of ensuring that the growth of the .ZA namespace is inclusive, ZADNA will provide training to interested youth and startups aimed at enabling them to become .ZA registrars and resellers.</w:t>
      </w:r>
      <w:r w:rsidR="007C7747">
        <w:rPr>
          <w:rFonts w:ascii="Calibri" w:hAnsi="Calibri"/>
        </w:rPr>
        <w:t xml:space="preserve"> This will allow them to </w:t>
      </w:r>
      <w:r w:rsidR="004B4C17">
        <w:rPr>
          <w:rFonts w:ascii="Calibri" w:hAnsi="Calibri"/>
        </w:rPr>
        <w:t>participate in the economic opportunities in the domain name value chain.</w:t>
      </w:r>
    </w:p>
    <w:p w14:paraId="275C4723" w14:textId="77777777" w:rsidR="00454B19" w:rsidRDefault="00454B19" w:rsidP="00FA6D71">
      <w:pPr>
        <w:spacing w:line="360" w:lineRule="auto"/>
        <w:ind w:left="1224"/>
        <w:jc w:val="both"/>
        <w:rPr>
          <w:rFonts w:ascii="Calibri" w:hAnsi="Calibri"/>
        </w:rPr>
      </w:pPr>
    </w:p>
    <w:p w14:paraId="23FEC3D6" w14:textId="544C58BE" w:rsidR="004212CC" w:rsidRPr="004212CC" w:rsidRDefault="00694478" w:rsidP="00FA6D71">
      <w:pPr>
        <w:pStyle w:val="Heading3"/>
        <w:numPr>
          <w:ilvl w:val="2"/>
          <w:numId w:val="6"/>
        </w:numPr>
        <w:spacing w:line="360" w:lineRule="auto"/>
        <w:jc w:val="both"/>
        <w:rPr>
          <w:rFonts w:ascii="Calibri" w:hAnsi="Calibri"/>
        </w:rPr>
      </w:pPr>
      <w:bookmarkStart w:id="36" w:name="_Toc318987529"/>
      <w:r>
        <w:rPr>
          <w:rFonts w:ascii="Calibri" w:hAnsi="Calibri"/>
        </w:rPr>
        <w:t>Enhancing .ZA Website Presence in Strategic Communities</w:t>
      </w:r>
      <w:bookmarkEnd w:id="36"/>
    </w:p>
    <w:p w14:paraId="0EF42AE0" w14:textId="77777777" w:rsidR="00454B19" w:rsidRPr="00454B19" w:rsidRDefault="00454B19" w:rsidP="005B1119">
      <w:pPr>
        <w:pStyle w:val="ListParagraph"/>
        <w:spacing w:line="360" w:lineRule="auto"/>
        <w:ind w:left="1440"/>
        <w:jc w:val="both"/>
        <w:rPr>
          <w:rFonts w:ascii="Calibri" w:hAnsi="Calibri"/>
        </w:rPr>
      </w:pPr>
      <w:r w:rsidRPr="00454B19">
        <w:rPr>
          <w:rFonts w:ascii="Calibri" w:hAnsi="Calibri"/>
        </w:rPr>
        <w:t>ZADNA has committed to an awareness programme that has visible social impact. In line with this commitment, ZADNA will provide .ZA websites and emails to select schools. Due to budgetary constraints, the target is to launch 5 schools websites in each quarter, and to subsequently fund their hosting on an annual basis. In the process, possible partnerships will be explored with other organisations and with Government entities.</w:t>
      </w:r>
    </w:p>
    <w:p w14:paraId="79D45347" w14:textId="77777777" w:rsidR="00454B19" w:rsidRDefault="00454B19" w:rsidP="00FA6D71">
      <w:pPr>
        <w:spacing w:line="360" w:lineRule="auto"/>
        <w:ind w:left="1224"/>
        <w:jc w:val="both"/>
        <w:rPr>
          <w:rFonts w:ascii="Calibri" w:hAnsi="Calibri"/>
        </w:rPr>
      </w:pPr>
    </w:p>
    <w:p w14:paraId="07013773" w14:textId="6AC72B91" w:rsidR="00B57BE4" w:rsidRPr="00181CAD" w:rsidRDefault="00B57BE4" w:rsidP="00FA6D71">
      <w:pPr>
        <w:pStyle w:val="Heading2"/>
        <w:numPr>
          <w:ilvl w:val="1"/>
          <w:numId w:val="6"/>
        </w:numPr>
        <w:spacing w:line="360" w:lineRule="auto"/>
      </w:pPr>
      <w:bookmarkStart w:id="37" w:name="_Toc318987530"/>
      <w:r w:rsidRPr="00181CAD">
        <w:t xml:space="preserve">Programme </w:t>
      </w:r>
      <w:r>
        <w:t>6</w:t>
      </w:r>
      <w:r w:rsidRPr="00181CAD">
        <w:t xml:space="preserve">: </w:t>
      </w:r>
      <w:r>
        <w:t>Research</w:t>
      </w:r>
      <w:r w:rsidR="00031D5D">
        <w:t>, Investigations</w:t>
      </w:r>
      <w:r>
        <w:t xml:space="preserve"> and Surveys</w:t>
      </w:r>
      <w:bookmarkEnd w:id="37"/>
    </w:p>
    <w:p w14:paraId="36CB651D" w14:textId="4194333E" w:rsidR="00B57BE4" w:rsidRDefault="00671F6D" w:rsidP="00064DF4">
      <w:pPr>
        <w:spacing w:line="360" w:lineRule="auto"/>
        <w:ind w:left="720" w:firstLine="72"/>
        <w:jc w:val="both"/>
        <w:rPr>
          <w:rFonts w:ascii="Calibri" w:hAnsi="Calibri"/>
        </w:rPr>
      </w:pPr>
      <w:r>
        <w:rPr>
          <w:rFonts w:ascii="Calibri" w:hAnsi="Calibri"/>
        </w:rPr>
        <w:t xml:space="preserve">This programme has the following activities for </w:t>
      </w:r>
      <w:r w:rsidR="0020242B">
        <w:rPr>
          <w:rFonts w:ascii="Calibri" w:hAnsi="Calibri"/>
        </w:rPr>
        <w:t>the year</w:t>
      </w:r>
      <w:r w:rsidR="002900C5">
        <w:rPr>
          <w:rFonts w:ascii="Calibri" w:hAnsi="Calibri"/>
        </w:rPr>
        <w:t>:</w:t>
      </w:r>
    </w:p>
    <w:p w14:paraId="5524235E" w14:textId="77777777" w:rsidR="00671F6D" w:rsidRDefault="00671F6D" w:rsidP="00FA6D71">
      <w:pPr>
        <w:spacing w:line="360" w:lineRule="auto"/>
        <w:ind w:left="720"/>
        <w:jc w:val="both"/>
        <w:rPr>
          <w:rFonts w:ascii="Calibri" w:hAnsi="Calibri"/>
        </w:rPr>
      </w:pPr>
    </w:p>
    <w:p w14:paraId="31C2229E" w14:textId="16C57C59" w:rsidR="001F2314" w:rsidRDefault="00106013" w:rsidP="00FA6D71">
      <w:pPr>
        <w:pStyle w:val="Heading3"/>
        <w:numPr>
          <w:ilvl w:val="2"/>
          <w:numId w:val="6"/>
        </w:numPr>
        <w:spacing w:line="360" w:lineRule="auto"/>
        <w:jc w:val="both"/>
        <w:rPr>
          <w:rFonts w:ascii="Calibri" w:hAnsi="Calibri"/>
        </w:rPr>
      </w:pPr>
      <w:bookmarkStart w:id="38" w:name="_Toc318987531"/>
      <w:r>
        <w:rPr>
          <w:rFonts w:ascii="Calibri" w:hAnsi="Calibri"/>
        </w:rPr>
        <w:t xml:space="preserve">.ZA </w:t>
      </w:r>
      <w:r w:rsidR="001F2314">
        <w:rPr>
          <w:rFonts w:ascii="Calibri" w:hAnsi="Calibri"/>
        </w:rPr>
        <w:t>Market Research</w:t>
      </w:r>
      <w:bookmarkEnd w:id="38"/>
    </w:p>
    <w:p w14:paraId="2D71332B" w14:textId="108A0EB7" w:rsidR="002E1379" w:rsidRDefault="002900C5" w:rsidP="00E97A12">
      <w:pPr>
        <w:spacing w:line="360" w:lineRule="auto"/>
        <w:ind w:left="1440"/>
        <w:jc w:val="both"/>
        <w:rPr>
          <w:rFonts w:ascii="Calibri" w:hAnsi="Calibri"/>
        </w:rPr>
      </w:pPr>
      <w:r>
        <w:rPr>
          <w:rFonts w:ascii="Calibri" w:hAnsi="Calibri"/>
        </w:rPr>
        <w:t>The planned market research will focus on evaluating the extent to which .ZA meets the needs of South Africans and to which ZADNA’s role as a regulator is effectively carried out.</w:t>
      </w:r>
      <w:r w:rsidR="003F0B40">
        <w:rPr>
          <w:rFonts w:ascii="Calibri" w:hAnsi="Calibri"/>
        </w:rPr>
        <w:t xml:space="preserve"> The research will include a release of the market research outcomes.</w:t>
      </w:r>
    </w:p>
    <w:p w14:paraId="10DB4E59" w14:textId="77777777" w:rsidR="00F21995" w:rsidRDefault="00F21995" w:rsidP="00FA6D71">
      <w:pPr>
        <w:spacing w:line="360" w:lineRule="auto"/>
        <w:ind w:left="1224"/>
        <w:jc w:val="both"/>
        <w:rPr>
          <w:rFonts w:ascii="Calibri" w:hAnsi="Calibri"/>
        </w:rPr>
      </w:pPr>
    </w:p>
    <w:p w14:paraId="274D3EEB" w14:textId="6D7E9D80" w:rsidR="00F21995" w:rsidRDefault="00106013" w:rsidP="00FA6D71">
      <w:pPr>
        <w:pStyle w:val="Heading3"/>
        <w:numPr>
          <w:ilvl w:val="2"/>
          <w:numId w:val="6"/>
        </w:numPr>
        <w:spacing w:line="360" w:lineRule="auto"/>
        <w:jc w:val="both"/>
        <w:rPr>
          <w:rFonts w:ascii="Calibri" w:hAnsi="Calibri"/>
        </w:rPr>
      </w:pPr>
      <w:bookmarkStart w:id="39" w:name="_Toc318987532"/>
      <w:r>
        <w:rPr>
          <w:rFonts w:ascii="Calibri" w:hAnsi="Calibri"/>
        </w:rPr>
        <w:t>ZACR Compliance Audit</w:t>
      </w:r>
      <w:bookmarkEnd w:id="39"/>
    </w:p>
    <w:p w14:paraId="48595CE3" w14:textId="4D4D3C32" w:rsidR="00F21995" w:rsidRDefault="00106013" w:rsidP="003B5850">
      <w:pPr>
        <w:spacing w:line="360" w:lineRule="auto"/>
        <w:ind w:left="1440"/>
        <w:jc w:val="both"/>
        <w:rPr>
          <w:rFonts w:ascii="Calibri" w:hAnsi="Calibri"/>
        </w:rPr>
      </w:pPr>
      <w:r>
        <w:rPr>
          <w:rFonts w:ascii="Calibri" w:hAnsi="Calibri"/>
        </w:rPr>
        <w:t xml:space="preserve">A comprehensive audit of ZACR’s performance of its obligations in the Operating Agreement will be conducted to ensure that ZACR </w:t>
      </w:r>
      <w:r w:rsidR="00273A2A">
        <w:rPr>
          <w:rFonts w:ascii="Calibri" w:hAnsi="Calibri"/>
        </w:rPr>
        <w:t>complies fully with the Agreement.</w:t>
      </w:r>
    </w:p>
    <w:p w14:paraId="753C9F8F" w14:textId="77777777" w:rsidR="001F2314" w:rsidRDefault="001F2314" w:rsidP="00FA6D71">
      <w:pPr>
        <w:spacing w:line="360" w:lineRule="auto"/>
        <w:ind w:left="720"/>
        <w:jc w:val="both"/>
        <w:rPr>
          <w:rFonts w:ascii="Calibri" w:hAnsi="Calibri"/>
        </w:rPr>
      </w:pPr>
    </w:p>
    <w:p w14:paraId="2B575469" w14:textId="2644F24F" w:rsidR="000036AA" w:rsidRPr="00181CAD" w:rsidRDefault="000036AA" w:rsidP="00FA6D71">
      <w:pPr>
        <w:pStyle w:val="Heading2"/>
        <w:numPr>
          <w:ilvl w:val="1"/>
          <w:numId w:val="6"/>
        </w:numPr>
        <w:spacing w:line="360" w:lineRule="auto"/>
      </w:pPr>
      <w:bookmarkStart w:id="40" w:name="_Toc318987533"/>
      <w:r w:rsidRPr="00181CAD">
        <w:t xml:space="preserve">Programme </w:t>
      </w:r>
      <w:r>
        <w:t>7</w:t>
      </w:r>
      <w:r w:rsidRPr="00181CAD">
        <w:t xml:space="preserve">: </w:t>
      </w:r>
      <w:r>
        <w:t>Publication of .ZA Domain Name Registration Information</w:t>
      </w:r>
      <w:bookmarkEnd w:id="40"/>
    </w:p>
    <w:p w14:paraId="5CF784DC" w14:textId="270B26C7" w:rsidR="000036AA" w:rsidRDefault="000036AA" w:rsidP="00C5486F">
      <w:pPr>
        <w:spacing w:line="360" w:lineRule="auto"/>
        <w:ind w:left="792"/>
        <w:jc w:val="both"/>
        <w:rPr>
          <w:rFonts w:ascii="Calibri" w:hAnsi="Calibri"/>
        </w:rPr>
      </w:pPr>
      <w:r>
        <w:rPr>
          <w:rFonts w:ascii="Calibri" w:hAnsi="Calibri"/>
        </w:rPr>
        <w:t xml:space="preserve">This programme </w:t>
      </w:r>
      <w:r w:rsidR="00707BF4">
        <w:rPr>
          <w:rFonts w:ascii="Calibri" w:hAnsi="Calibri"/>
        </w:rPr>
        <w:t xml:space="preserve">focuses on compiling and publishing </w:t>
      </w:r>
      <w:r w:rsidR="00DF09F9">
        <w:rPr>
          <w:rFonts w:ascii="Calibri" w:hAnsi="Calibri"/>
        </w:rPr>
        <w:t xml:space="preserve">quarterly and </w:t>
      </w:r>
      <w:r w:rsidR="00707BF4">
        <w:rPr>
          <w:rFonts w:ascii="Calibri" w:hAnsi="Calibri"/>
        </w:rPr>
        <w:t>annual report on .ZA domain name registration statistics, trends and developments.</w:t>
      </w:r>
    </w:p>
    <w:p w14:paraId="7D5B1C3D" w14:textId="77777777" w:rsidR="000036AA" w:rsidRDefault="000036AA" w:rsidP="00FA6D71">
      <w:pPr>
        <w:spacing w:line="360" w:lineRule="auto"/>
        <w:ind w:left="720"/>
        <w:jc w:val="both"/>
        <w:rPr>
          <w:rFonts w:ascii="Calibri" w:hAnsi="Calibri"/>
        </w:rPr>
      </w:pPr>
    </w:p>
    <w:p w14:paraId="189D4F24" w14:textId="3C95CDED" w:rsidR="002E1379" w:rsidRPr="00181CAD" w:rsidRDefault="002E1379" w:rsidP="00FA6D71">
      <w:pPr>
        <w:pStyle w:val="Heading2"/>
        <w:numPr>
          <w:ilvl w:val="1"/>
          <w:numId w:val="6"/>
        </w:numPr>
        <w:spacing w:line="360" w:lineRule="auto"/>
      </w:pPr>
      <w:bookmarkStart w:id="41" w:name="_Toc318987534"/>
      <w:r w:rsidRPr="00181CAD">
        <w:t xml:space="preserve">Programme </w:t>
      </w:r>
      <w:r>
        <w:t>8</w:t>
      </w:r>
      <w:r w:rsidRPr="00181CAD">
        <w:t xml:space="preserve">: </w:t>
      </w:r>
      <w:r>
        <w:t>Policy Recommendations</w:t>
      </w:r>
      <w:bookmarkEnd w:id="41"/>
    </w:p>
    <w:p w14:paraId="6AC4BD41" w14:textId="3D07FC7E" w:rsidR="002E1379" w:rsidRDefault="0021683C" w:rsidP="00D26AFC">
      <w:pPr>
        <w:spacing w:line="360" w:lineRule="auto"/>
        <w:ind w:left="792"/>
        <w:jc w:val="both"/>
        <w:rPr>
          <w:rFonts w:ascii="Calibri" w:hAnsi="Calibri"/>
        </w:rPr>
      </w:pPr>
      <w:r>
        <w:rPr>
          <w:rFonts w:ascii="Calibri" w:hAnsi="Calibri"/>
        </w:rPr>
        <w:t xml:space="preserve">Activities in this work </w:t>
      </w:r>
      <w:r w:rsidR="003E40C1">
        <w:rPr>
          <w:rFonts w:ascii="Calibri" w:hAnsi="Calibri"/>
        </w:rPr>
        <w:t xml:space="preserve">will be both on making actual </w:t>
      </w:r>
      <w:r w:rsidR="00C1166E">
        <w:rPr>
          <w:rFonts w:ascii="Calibri" w:hAnsi="Calibri"/>
        </w:rPr>
        <w:t xml:space="preserve">domain name </w:t>
      </w:r>
      <w:r w:rsidR="003E40C1">
        <w:rPr>
          <w:rFonts w:ascii="Calibri" w:hAnsi="Calibri"/>
        </w:rPr>
        <w:t>policy recommendations and on participating in key policy fora and processes.</w:t>
      </w:r>
    </w:p>
    <w:p w14:paraId="763ABBE9" w14:textId="77777777" w:rsidR="0021683C" w:rsidRDefault="0021683C" w:rsidP="00FA6D71">
      <w:pPr>
        <w:spacing w:line="360" w:lineRule="auto"/>
        <w:ind w:left="720"/>
        <w:jc w:val="both"/>
        <w:rPr>
          <w:rFonts w:ascii="Calibri" w:hAnsi="Calibri"/>
        </w:rPr>
      </w:pPr>
    </w:p>
    <w:p w14:paraId="1395DEA7" w14:textId="71DB673F" w:rsidR="0021683C" w:rsidRPr="0031692E" w:rsidRDefault="00DF09F9" w:rsidP="00FA6D71">
      <w:pPr>
        <w:pStyle w:val="Heading3"/>
        <w:numPr>
          <w:ilvl w:val="2"/>
          <w:numId w:val="6"/>
        </w:numPr>
        <w:spacing w:line="360" w:lineRule="auto"/>
        <w:jc w:val="both"/>
      </w:pPr>
      <w:bookmarkStart w:id="42" w:name="_Toc318987535"/>
      <w:r>
        <w:t xml:space="preserve">Influencing </w:t>
      </w:r>
      <w:r w:rsidR="0021683C" w:rsidRPr="0031692E">
        <w:t xml:space="preserve">Local Internet Governance </w:t>
      </w:r>
      <w:r>
        <w:t>Dialogue</w:t>
      </w:r>
      <w:bookmarkEnd w:id="42"/>
    </w:p>
    <w:p w14:paraId="778B5F2B" w14:textId="31FB658C" w:rsidR="0021683C" w:rsidRPr="0031692E" w:rsidRDefault="0021683C" w:rsidP="00FA6D71">
      <w:pPr>
        <w:spacing w:line="360" w:lineRule="auto"/>
        <w:ind w:left="1440"/>
        <w:jc w:val="both"/>
        <w:rPr>
          <w:rFonts w:ascii="Calibri" w:eastAsiaTheme="majorEastAsia" w:hAnsi="Calibri" w:cstheme="majorBidi"/>
        </w:rPr>
      </w:pPr>
      <w:r w:rsidRPr="0031692E">
        <w:rPr>
          <w:rFonts w:ascii="Calibri" w:eastAsiaTheme="majorEastAsia" w:hAnsi="Calibri" w:cstheme="majorBidi"/>
        </w:rPr>
        <w:t xml:space="preserve">ZADNA’s focus here will be on </w:t>
      </w:r>
      <w:r w:rsidR="00B538E3" w:rsidRPr="0031692E">
        <w:rPr>
          <w:rFonts w:ascii="Calibri" w:eastAsiaTheme="majorEastAsia" w:hAnsi="Calibri" w:cstheme="majorBidi"/>
        </w:rPr>
        <w:t>engaging</w:t>
      </w:r>
      <w:r w:rsidRPr="0031692E">
        <w:rPr>
          <w:rFonts w:ascii="Calibri" w:eastAsiaTheme="majorEastAsia" w:hAnsi="Calibri" w:cstheme="majorBidi"/>
        </w:rPr>
        <w:t xml:space="preserve"> on Internet Governance issues and processes</w:t>
      </w:r>
      <w:r w:rsidR="00B538E3" w:rsidRPr="0031692E">
        <w:rPr>
          <w:rFonts w:ascii="Calibri" w:eastAsiaTheme="majorEastAsia" w:hAnsi="Calibri" w:cstheme="majorBidi"/>
        </w:rPr>
        <w:t>, especially those that emanate</w:t>
      </w:r>
      <w:r w:rsidRPr="0031692E">
        <w:rPr>
          <w:rFonts w:ascii="Calibri" w:eastAsiaTheme="majorEastAsia" w:hAnsi="Calibri" w:cstheme="majorBidi"/>
        </w:rPr>
        <w:t xml:space="preserve"> from the domain name business. Internet Governance issues beyond domain names will receive secondary focus, with ZADNA intending to cooperate and engage with the DTPS and relevant stakeholders in such processes.</w:t>
      </w:r>
      <w:r w:rsidR="00DF09F9">
        <w:rPr>
          <w:rFonts w:ascii="Calibri" w:eastAsiaTheme="majorEastAsia" w:hAnsi="Calibri" w:cstheme="majorBidi"/>
        </w:rPr>
        <w:t xml:space="preserve"> The engagement should assist ZADNA in making policy recommendations to the Minister.</w:t>
      </w:r>
    </w:p>
    <w:p w14:paraId="38CEDECC" w14:textId="77777777" w:rsidR="0021683C" w:rsidRPr="0031692E" w:rsidRDefault="0021683C" w:rsidP="00FA6D71">
      <w:pPr>
        <w:spacing w:line="360" w:lineRule="auto"/>
        <w:ind w:left="720"/>
        <w:jc w:val="both"/>
        <w:rPr>
          <w:rFonts w:ascii="Calibri" w:eastAsiaTheme="majorEastAsia" w:hAnsi="Calibri" w:cstheme="majorBidi"/>
        </w:rPr>
      </w:pPr>
    </w:p>
    <w:p w14:paraId="78400DAD" w14:textId="7216072B" w:rsidR="0021683C" w:rsidRDefault="00925D90" w:rsidP="00FA6D71">
      <w:pPr>
        <w:pStyle w:val="Heading3"/>
        <w:numPr>
          <w:ilvl w:val="2"/>
          <w:numId w:val="6"/>
        </w:numPr>
        <w:spacing w:line="360" w:lineRule="auto"/>
        <w:jc w:val="both"/>
      </w:pPr>
      <w:bookmarkStart w:id="43" w:name="_Toc318987536"/>
      <w:r>
        <w:t xml:space="preserve">Enhanced </w:t>
      </w:r>
      <w:r w:rsidR="0021683C">
        <w:t xml:space="preserve">Participation in </w:t>
      </w:r>
      <w:r>
        <w:t xml:space="preserve">Key Global </w:t>
      </w:r>
      <w:r w:rsidR="0021683C">
        <w:t xml:space="preserve">Internet </w:t>
      </w:r>
      <w:r>
        <w:t>Policy Processes</w:t>
      </w:r>
      <w:bookmarkEnd w:id="43"/>
    </w:p>
    <w:p w14:paraId="4C59915F" w14:textId="521DEBBD" w:rsidR="0021683C" w:rsidRDefault="0021683C" w:rsidP="00FA6D71">
      <w:pPr>
        <w:spacing w:line="360" w:lineRule="auto"/>
        <w:ind w:left="1440"/>
        <w:jc w:val="both"/>
        <w:rPr>
          <w:rFonts w:ascii="Calibri" w:eastAsiaTheme="majorEastAsia" w:hAnsi="Calibri" w:cstheme="majorBidi"/>
        </w:rPr>
      </w:pPr>
      <w:r>
        <w:rPr>
          <w:rFonts w:ascii="Calibri" w:eastAsiaTheme="majorEastAsia" w:hAnsi="Calibri" w:cstheme="majorBidi"/>
        </w:rPr>
        <w:t xml:space="preserve">The target in this goal is to continue </w:t>
      </w:r>
      <w:r w:rsidR="00925D90">
        <w:rPr>
          <w:rFonts w:ascii="Calibri" w:eastAsiaTheme="majorEastAsia" w:hAnsi="Calibri" w:cstheme="majorBidi"/>
        </w:rPr>
        <w:t>contributing to the international Internet Governance dialogue to ensure that the Internet remains stable, resilient and secure. Particular contributions will be made to ICANN processes, with contributions to AfTLD and United Nations’ Internet Governance Forum being a secondary focus. Developments from these fora are noted for reporting and policy recommendations to the Minister.</w:t>
      </w:r>
    </w:p>
    <w:p w14:paraId="232AB62A" w14:textId="77777777" w:rsidR="0021683C" w:rsidRDefault="0021683C" w:rsidP="00FA6D71">
      <w:pPr>
        <w:spacing w:line="360" w:lineRule="auto"/>
        <w:jc w:val="both"/>
        <w:rPr>
          <w:rFonts w:ascii="Calibri" w:eastAsiaTheme="majorEastAsia" w:hAnsi="Calibri" w:cstheme="majorBidi"/>
        </w:rPr>
      </w:pPr>
    </w:p>
    <w:p w14:paraId="389B3C21" w14:textId="77777777" w:rsidR="0021683C" w:rsidRDefault="0021683C" w:rsidP="00FA6D71">
      <w:pPr>
        <w:pStyle w:val="Heading3"/>
        <w:numPr>
          <w:ilvl w:val="2"/>
          <w:numId w:val="6"/>
        </w:numPr>
        <w:spacing w:line="360" w:lineRule="auto"/>
        <w:jc w:val="both"/>
      </w:pPr>
      <w:bookmarkStart w:id="44" w:name="_Toc318987537"/>
      <w:r>
        <w:t>Enhanced relationships with government and Parliament</w:t>
      </w:r>
      <w:bookmarkEnd w:id="44"/>
    </w:p>
    <w:p w14:paraId="365E93C8" w14:textId="564AFD36" w:rsidR="0021683C" w:rsidRDefault="0021683C" w:rsidP="00FA6D71">
      <w:pPr>
        <w:spacing w:line="360" w:lineRule="auto"/>
        <w:ind w:left="1440"/>
        <w:jc w:val="both"/>
        <w:rPr>
          <w:rFonts w:ascii="Calibri" w:eastAsiaTheme="majorEastAsia" w:hAnsi="Calibri" w:cstheme="majorBidi"/>
        </w:rPr>
      </w:pPr>
      <w:r>
        <w:rPr>
          <w:rFonts w:ascii="Calibri" w:eastAsiaTheme="majorEastAsia" w:hAnsi="Calibri" w:cstheme="majorBidi"/>
        </w:rPr>
        <w:t>ZADNA will continue its work of participating more actively in relevant processes of government and Parliament, and in establishing defined communication channels to ensure effective information flow between it and these stakeholders.</w:t>
      </w:r>
      <w:r w:rsidR="004764B0">
        <w:rPr>
          <w:rFonts w:ascii="Calibri" w:eastAsiaTheme="majorEastAsia" w:hAnsi="Calibri" w:cstheme="majorBidi"/>
        </w:rPr>
        <w:t xml:space="preserve"> This will include submission of quarterly and topic-specific reports to DTPS.</w:t>
      </w:r>
    </w:p>
    <w:p w14:paraId="238375BB" w14:textId="77777777" w:rsidR="00D065F4" w:rsidRDefault="00D065F4" w:rsidP="00FA6D71">
      <w:pPr>
        <w:spacing w:line="360" w:lineRule="auto"/>
        <w:jc w:val="both"/>
        <w:rPr>
          <w:rFonts w:ascii="Calibri" w:hAnsi="Calibri"/>
        </w:rPr>
      </w:pPr>
    </w:p>
    <w:p w14:paraId="58883F34" w14:textId="2B887B6F" w:rsidR="003D61B4" w:rsidRPr="00181CAD" w:rsidRDefault="003D61B4" w:rsidP="00FA6D71">
      <w:pPr>
        <w:pStyle w:val="Heading2"/>
        <w:numPr>
          <w:ilvl w:val="1"/>
          <w:numId w:val="6"/>
        </w:numPr>
        <w:spacing w:line="360" w:lineRule="auto"/>
      </w:pPr>
      <w:bookmarkStart w:id="45" w:name="_Toc318987538"/>
      <w:r w:rsidRPr="00181CAD">
        <w:t xml:space="preserve">Programme </w:t>
      </w:r>
      <w:r>
        <w:t>9</w:t>
      </w:r>
      <w:r w:rsidRPr="00181CAD">
        <w:t xml:space="preserve">: </w:t>
      </w:r>
      <w:r>
        <w:t>Evaluating ECT Act Effectiveness</w:t>
      </w:r>
      <w:bookmarkEnd w:id="45"/>
    </w:p>
    <w:p w14:paraId="2DF4203A" w14:textId="60E999E2" w:rsidR="003D61B4" w:rsidRDefault="00B859AD" w:rsidP="00990C36">
      <w:pPr>
        <w:spacing w:line="360" w:lineRule="auto"/>
        <w:ind w:left="792"/>
        <w:jc w:val="both"/>
        <w:rPr>
          <w:rFonts w:ascii="Calibri" w:hAnsi="Calibri"/>
        </w:rPr>
      </w:pPr>
      <w:r>
        <w:rPr>
          <w:rFonts w:ascii="Calibri" w:hAnsi="Calibri"/>
        </w:rPr>
        <w:t xml:space="preserve">In line with ongoing Minister’s ICT Policy Review </w:t>
      </w:r>
      <w:r w:rsidR="00BD5965">
        <w:rPr>
          <w:rFonts w:ascii="Calibri" w:hAnsi="Calibri"/>
        </w:rPr>
        <w:t xml:space="preserve">and White Paper </w:t>
      </w:r>
      <w:r>
        <w:rPr>
          <w:rFonts w:ascii="Calibri" w:hAnsi="Calibri"/>
        </w:rPr>
        <w:t xml:space="preserve">processes, ZADNA will make submissions to DTPS highlighting areas of </w:t>
      </w:r>
      <w:r w:rsidR="00BD5965">
        <w:rPr>
          <w:rFonts w:ascii="Calibri" w:hAnsi="Calibri"/>
        </w:rPr>
        <w:t xml:space="preserve">amendment </w:t>
      </w:r>
      <w:r>
        <w:rPr>
          <w:rFonts w:ascii="Calibri" w:hAnsi="Calibri"/>
        </w:rPr>
        <w:t>in the ECT Act that should strengthen ZADNA’s role as the regulator and manager of .ZA.</w:t>
      </w:r>
    </w:p>
    <w:p w14:paraId="238DC272" w14:textId="77777777" w:rsidR="00592EB5" w:rsidRDefault="00592EB5" w:rsidP="00FA6D71">
      <w:pPr>
        <w:spacing w:line="360" w:lineRule="auto"/>
        <w:ind w:left="720"/>
        <w:jc w:val="both"/>
        <w:rPr>
          <w:rFonts w:ascii="Calibri" w:hAnsi="Calibri"/>
        </w:rPr>
      </w:pPr>
    </w:p>
    <w:p w14:paraId="50960ED0" w14:textId="63F0BBDD" w:rsidR="003D61B4" w:rsidRPr="00181CAD" w:rsidRDefault="003D61B4" w:rsidP="00FA6D71">
      <w:pPr>
        <w:pStyle w:val="Heading2"/>
        <w:numPr>
          <w:ilvl w:val="1"/>
          <w:numId w:val="6"/>
        </w:numPr>
        <w:spacing w:line="360" w:lineRule="auto"/>
      </w:pPr>
      <w:bookmarkStart w:id="46" w:name="_Toc318987539"/>
      <w:r w:rsidRPr="00181CAD">
        <w:t xml:space="preserve">Programme </w:t>
      </w:r>
      <w:r>
        <w:t>10</w:t>
      </w:r>
      <w:r w:rsidRPr="00181CAD">
        <w:t>:</w:t>
      </w:r>
      <w:r w:rsidR="0028448A">
        <w:t xml:space="preserve"> </w:t>
      </w:r>
      <w:r>
        <w:t xml:space="preserve">.ZA ADR </w:t>
      </w:r>
      <w:r w:rsidR="0028448A">
        <w:t>Process</w:t>
      </w:r>
      <w:bookmarkEnd w:id="46"/>
    </w:p>
    <w:p w14:paraId="28E44718" w14:textId="227FFF62" w:rsidR="003D61B4" w:rsidRDefault="0028448A" w:rsidP="0096659B">
      <w:pPr>
        <w:spacing w:line="360" w:lineRule="auto"/>
        <w:ind w:left="792"/>
        <w:jc w:val="both"/>
        <w:rPr>
          <w:rFonts w:ascii="Calibri" w:hAnsi="Calibri"/>
        </w:rPr>
      </w:pPr>
      <w:r>
        <w:rPr>
          <w:rFonts w:ascii="Calibri" w:hAnsi="Calibri"/>
        </w:rPr>
        <w:t>This programme focus</w:t>
      </w:r>
      <w:r w:rsidR="00122F90">
        <w:rPr>
          <w:rFonts w:ascii="Calibri" w:hAnsi="Calibri"/>
        </w:rPr>
        <w:t>es</w:t>
      </w:r>
      <w:r>
        <w:rPr>
          <w:rFonts w:ascii="Calibri" w:hAnsi="Calibri"/>
        </w:rPr>
        <w:t xml:space="preserve"> on </w:t>
      </w:r>
      <w:r w:rsidR="00122F90">
        <w:rPr>
          <w:rFonts w:ascii="Calibri" w:hAnsi="Calibri"/>
        </w:rPr>
        <w:t xml:space="preserve">the continued oversight of the implementation of .ZA Alternative Dispute Resolution Regulations by the accredited </w:t>
      </w:r>
      <w:r w:rsidR="007C4A16">
        <w:rPr>
          <w:rFonts w:ascii="Calibri" w:hAnsi="Calibri"/>
        </w:rPr>
        <w:t>ADR providers and SLD registry operators.</w:t>
      </w:r>
      <w:r w:rsidR="001326F6">
        <w:rPr>
          <w:rFonts w:ascii="Calibri" w:hAnsi="Calibri"/>
        </w:rPr>
        <w:t xml:space="preserve"> </w:t>
      </w:r>
    </w:p>
    <w:p w14:paraId="7930E5E7" w14:textId="77777777" w:rsidR="0028448A" w:rsidRDefault="0028448A" w:rsidP="00FA6D71">
      <w:pPr>
        <w:spacing w:line="360" w:lineRule="auto"/>
        <w:jc w:val="both"/>
        <w:rPr>
          <w:rFonts w:ascii="Calibri" w:hAnsi="Calibri"/>
        </w:rPr>
      </w:pPr>
    </w:p>
    <w:p w14:paraId="5529D99C" w14:textId="77777777" w:rsidR="00FA6D71" w:rsidRDefault="00FA6D71" w:rsidP="00FA6D71">
      <w:pPr>
        <w:spacing w:line="360" w:lineRule="auto"/>
        <w:jc w:val="both"/>
        <w:rPr>
          <w:rFonts w:ascii="Calibri" w:hAnsi="Calibri"/>
        </w:rPr>
      </w:pPr>
    </w:p>
    <w:p w14:paraId="160C0FD5" w14:textId="7601E5E7" w:rsidR="003149BA" w:rsidRPr="00181CAD" w:rsidRDefault="003149BA" w:rsidP="00FA6D71">
      <w:pPr>
        <w:pStyle w:val="Heading2"/>
        <w:numPr>
          <w:ilvl w:val="1"/>
          <w:numId w:val="6"/>
        </w:numPr>
        <w:spacing w:line="360" w:lineRule="auto"/>
      </w:pPr>
      <w:bookmarkStart w:id="47" w:name="_Toc318987540"/>
      <w:r w:rsidRPr="00181CAD">
        <w:t xml:space="preserve">Programme </w:t>
      </w:r>
      <w:r>
        <w:t>11</w:t>
      </w:r>
      <w:r w:rsidRPr="00181CAD">
        <w:t xml:space="preserve">: </w:t>
      </w:r>
      <w:r>
        <w:t>Business Sustainability</w:t>
      </w:r>
      <w:r w:rsidR="00D128A3">
        <w:t xml:space="preserve"> and Effectiveness</w:t>
      </w:r>
      <w:bookmarkEnd w:id="47"/>
    </w:p>
    <w:p w14:paraId="021AE043" w14:textId="7ED5800C" w:rsidR="00BA391C" w:rsidRDefault="00BA391C" w:rsidP="00681E22">
      <w:pPr>
        <w:pStyle w:val="ListParagraph"/>
        <w:spacing w:line="360" w:lineRule="auto"/>
        <w:ind w:left="1440"/>
        <w:jc w:val="both"/>
        <w:rPr>
          <w:rFonts w:ascii="Calibri" w:eastAsiaTheme="majorEastAsia" w:hAnsi="Calibri" w:cstheme="majorBidi"/>
        </w:rPr>
      </w:pPr>
      <w:r w:rsidRPr="00BA391C">
        <w:rPr>
          <w:rFonts w:ascii="Calibri" w:eastAsiaTheme="majorEastAsia" w:hAnsi="Calibri" w:cstheme="majorBidi"/>
        </w:rPr>
        <w:t>The focus h</w:t>
      </w:r>
      <w:r w:rsidR="00D128A3">
        <w:rPr>
          <w:rFonts w:ascii="Calibri" w:eastAsiaTheme="majorEastAsia" w:hAnsi="Calibri" w:cstheme="majorBidi"/>
        </w:rPr>
        <w:t xml:space="preserve">ere is on ensuring that ZADNA has sufficient resources and control measures to continue its work into the future. </w:t>
      </w:r>
      <w:r w:rsidR="00F01C93">
        <w:rPr>
          <w:rFonts w:ascii="Calibri" w:eastAsiaTheme="majorEastAsia" w:hAnsi="Calibri" w:cstheme="majorBidi"/>
        </w:rPr>
        <w:t>The key tasks are:</w:t>
      </w:r>
    </w:p>
    <w:p w14:paraId="5F9E5002" w14:textId="77777777" w:rsidR="00F01C93" w:rsidRDefault="00F01C93" w:rsidP="00FA6D71">
      <w:pPr>
        <w:pStyle w:val="ListParagraph"/>
        <w:spacing w:line="360" w:lineRule="auto"/>
        <w:jc w:val="both"/>
        <w:rPr>
          <w:rFonts w:ascii="Calibri" w:eastAsiaTheme="majorEastAsia" w:hAnsi="Calibri" w:cstheme="majorBidi"/>
        </w:rPr>
      </w:pPr>
    </w:p>
    <w:p w14:paraId="48A5E9B9" w14:textId="4B3B1369" w:rsidR="009E7936" w:rsidRPr="00181CAD" w:rsidRDefault="009E7936" w:rsidP="00FA6D71">
      <w:pPr>
        <w:pStyle w:val="Heading3"/>
        <w:numPr>
          <w:ilvl w:val="2"/>
          <w:numId w:val="6"/>
        </w:numPr>
        <w:spacing w:line="360" w:lineRule="auto"/>
      </w:pPr>
      <w:bookmarkStart w:id="48" w:name="_Toc318987541"/>
      <w:r>
        <w:t>Achieving Financial Sustainability</w:t>
      </w:r>
      <w:bookmarkEnd w:id="48"/>
    </w:p>
    <w:p w14:paraId="44C74CA8" w14:textId="2AB5634A" w:rsidR="009E7936" w:rsidRDefault="009E7936" w:rsidP="00194F21">
      <w:pPr>
        <w:pStyle w:val="ListParagraph"/>
        <w:spacing w:line="360" w:lineRule="auto"/>
        <w:ind w:left="1440"/>
        <w:jc w:val="both"/>
        <w:rPr>
          <w:rFonts w:ascii="Calibri" w:eastAsiaTheme="majorEastAsia" w:hAnsi="Calibri" w:cstheme="majorBidi"/>
        </w:rPr>
      </w:pPr>
      <w:r>
        <w:rPr>
          <w:rFonts w:ascii="Calibri" w:eastAsiaTheme="majorEastAsia" w:hAnsi="Calibri" w:cstheme="majorBidi"/>
        </w:rPr>
        <w:t>The focus will be on ensuring that ZADNA continues to collect revenue timely and keep expenditure within budget, while also gradually building up its contingency reserves. Other targets here are:</w:t>
      </w:r>
    </w:p>
    <w:p w14:paraId="2CD4A100" w14:textId="77777777" w:rsidR="009E7936" w:rsidRDefault="009E7936" w:rsidP="00FA6D71">
      <w:pPr>
        <w:pStyle w:val="ListParagraph"/>
        <w:spacing w:line="360" w:lineRule="auto"/>
        <w:jc w:val="both"/>
        <w:rPr>
          <w:rFonts w:ascii="Calibri" w:eastAsiaTheme="majorEastAsia" w:hAnsi="Calibri" w:cstheme="majorBidi"/>
        </w:rPr>
      </w:pPr>
    </w:p>
    <w:p w14:paraId="57703C1C" w14:textId="23751C1C" w:rsidR="00F01C93" w:rsidRDefault="009E7936" w:rsidP="00FA6D71">
      <w:pPr>
        <w:pStyle w:val="ListParagraph"/>
        <w:numPr>
          <w:ilvl w:val="0"/>
          <w:numId w:val="24"/>
        </w:numPr>
        <w:spacing w:line="360" w:lineRule="auto"/>
        <w:jc w:val="both"/>
        <w:rPr>
          <w:rFonts w:ascii="Calibri" w:eastAsiaTheme="majorEastAsia" w:hAnsi="Calibri" w:cstheme="majorBidi"/>
        </w:rPr>
      </w:pPr>
      <w:r>
        <w:rPr>
          <w:rFonts w:ascii="Calibri" w:eastAsiaTheme="majorEastAsia" w:hAnsi="Calibri" w:cstheme="majorBidi"/>
        </w:rPr>
        <w:t>Increasing the per-domain-name fee payable by ZACR to ZADNA</w:t>
      </w:r>
      <w:r w:rsidR="007367CA">
        <w:rPr>
          <w:rFonts w:ascii="Calibri" w:eastAsiaTheme="majorEastAsia" w:hAnsi="Calibri" w:cstheme="majorBidi"/>
        </w:rPr>
        <w:t>;</w:t>
      </w:r>
    </w:p>
    <w:p w14:paraId="7D492AF0" w14:textId="3056159B" w:rsidR="007367CA" w:rsidRDefault="00893704" w:rsidP="00FA6D71">
      <w:pPr>
        <w:pStyle w:val="ListParagraph"/>
        <w:numPr>
          <w:ilvl w:val="0"/>
          <w:numId w:val="24"/>
        </w:numPr>
        <w:spacing w:line="360" w:lineRule="auto"/>
        <w:jc w:val="both"/>
        <w:rPr>
          <w:rFonts w:ascii="Calibri" w:eastAsiaTheme="majorEastAsia" w:hAnsi="Calibri" w:cstheme="majorBidi"/>
        </w:rPr>
      </w:pPr>
      <w:r>
        <w:rPr>
          <w:rFonts w:ascii="Calibri" w:eastAsiaTheme="majorEastAsia" w:hAnsi="Calibri" w:cstheme="majorBidi"/>
        </w:rPr>
        <w:t>Determining law.za per-domain-name fee; and</w:t>
      </w:r>
    </w:p>
    <w:p w14:paraId="76FB3A8E" w14:textId="7187A782" w:rsidR="007367CA" w:rsidRDefault="00893704" w:rsidP="00FA6D71">
      <w:pPr>
        <w:pStyle w:val="ListParagraph"/>
        <w:numPr>
          <w:ilvl w:val="0"/>
          <w:numId w:val="24"/>
        </w:numPr>
        <w:spacing w:line="360" w:lineRule="auto"/>
        <w:jc w:val="both"/>
        <w:rPr>
          <w:rFonts w:ascii="Calibri" w:eastAsiaTheme="majorEastAsia" w:hAnsi="Calibri" w:cstheme="majorBidi"/>
        </w:rPr>
      </w:pPr>
      <w:r>
        <w:rPr>
          <w:rFonts w:ascii="Calibri" w:eastAsiaTheme="majorEastAsia" w:hAnsi="Calibri" w:cstheme="majorBidi"/>
        </w:rPr>
        <w:t>Generating dotCities revenue</w:t>
      </w:r>
      <w:r w:rsidR="00214394">
        <w:rPr>
          <w:rFonts w:ascii="Calibri" w:eastAsiaTheme="majorEastAsia" w:hAnsi="Calibri" w:cstheme="majorBidi"/>
        </w:rPr>
        <w:t>;</w:t>
      </w:r>
      <w:r w:rsidR="00D34036">
        <w:rPr>
          <w:rFonts w:ascii="Calibri" w:eastAsiaTheme="majorEastAsia" w:hAnsi="Calibri" w:cstheme="majorBidi"/>
        </w:rPr>
        <w:t xml:space="preserve"> and</w:t>
      </w:r>
    </w:p>
    <w:p w14:paraId="5C9C5E24" w14:textId="77777777" w:rsidR="000A5DDD" w:rsidRDefault="000A5DDD" w:rsidP="00FA6D71">
      <w:pPr>
        <w:spacing w:line="360" w:lineRule="auto"/>
        <w:jc w:val="both"/>
        <w:rPr>
          <w:rFonts w:ascii="Calibri" w:eastAsiaTheme="majorEastAsia" w:hAnsi="Calibri" w:cstheme="majorBidi"/>
        </w:rPr>
      </w:pPr>
    </w:p>
    <w:p w14:paraId="270F9C3A" w14:textId="60992DDC" w:rsidR="005E5B4A" w:rsidRPr="00181CAD" w:rsidRDefault="005E5B4A" w:rsidP="00FA6D71">
      <w:pPr>
        <w:pStyle w:val="Heading3"/>
        <w:numPr>
          <w:ilvl w:val="2"/>
          <w:numId w:val="6"/>
        </w:numPr>
        <w:spacing w:line="360" w:lineRule="auto"/>
      </w:pPr>
      <w:bookmarkStart w:id="49" w:name="_Toc318987542"/>
      <w:r>
        <w:t>Enhancing Internal Controls</w:t>
      </w:r>
      <w:bookmarkEnd w:id="49"/>
    </w:p>
    <w:p w14:paraId="4888ED71" w14:textId="77777777" w:rsidR="005E5B4A" w:rsidRDefault="005E5B4A" w:rsidP="00BF520F">
      <w:pPr>
        <w:spacing w:line="360" w:lineRule="auto"/>
        <w:ind w:left="1440"/>
        <w:jc w:val="both"/>
        <w:rPr>
          <w:rFonts w:ascii="Calibri" w:eastAsiaTheme="majorEastAsia" w:hAnsi="Calibri" w:cstheme="majorBidi"/>
        </w:rPr>
      </w:pPr>
      <w:r>
        <w:rPr>
          <w:rFonts w:ascii="Calibri" w:eastAsiaTheme="majorEastAsia" w:hAnsi="Calibri" w:cstheme="majorBidi"/>
        </w:rPr>
        <w:t>Following on the additional controls introduced in 2015/2016, the focus will be on implementing additional internal policies and procedures. Key work will focus on:</w:t>
      </w:r>
    </w:p>
    <w:p w14:paraId="406A9FA3" w14:textId="77777777" w:rsidR="005E5B4A" w:rsidRDefault="005E5B4A" w:rsidP="00FA6D71">
      <w:pPr>
        <w:spacing w:line="360" w:lineRule="auto"/>
        <w:ind w:left="1224"/>
        <w:jc w:val="both"/>
        <w:rPr>
          <w:rFonts w:ascii="Calibri" w:eastAsiaTheme="majorEastAsia" w:hAnsi="Calibri" w:cstheme="majorBidi"/>
        </w:rPr>
      </w:pPr>
    </w:p>
    <w:p w14:paraId="08E1CFA2" w14:textId="4022CBBB" w:rsidR="005E5B4A" w:rsidRDefault="005F303D" w:rsidP="00FA6D71">
      <w:pPr>
        <w:pStyle w:val="ListParagraph"/>
        <w:numPr>
          <w:ilvl w:val="0"/>
          <w:numId w:val="28"/>
        </w:numPr>
        <w:spacing w:line="360" w:lineRule="auto"/>
        <w:jc w:val="both"/>
        <w:rPr>
          <w:rFonts w:ascii="Calibri" w:eastAsiaTheme="majorEastAsia" w:hAnsi="Calibri" w:cstheme="majorBidi"/>
        </w:rPr>
      </w:pPr>
      <w:r>
        <w:rPr>
          <w:rFonts w:ascii="Calibri" w:eastAsiaTheme="majorEastAsia" w:hAnsi="Calibri" w:cstheme="majorBidi"/>
        </w:rPr>
        <w:t>Finalizing</w:t>
      </w:r>
      <w:r w:rsidR="005E5B4A">
        <w:rPr>
          <w:rFonts w:ascii="Calibri" w:eastAsiaTheme="majorEastAsia" w:hAnsi="Calibri" w:cstheme="majorBidi"/>
        </w:rPr>
        <w:t xml:space="preserve"> and implementing additional (new) </w:t>
      </w:r>
      <w:r w:rsidR="005E5B4A" w:rsidRPr="007169FA">
        <w:rPr>
          <w:rFonts w:ascii="Calibri" w:eastAsiaTheme="majorEastAsia" w:hAnsi="Calibri" w:cstheme="majorBidi"/>
        </w:rPr>
        <w:t xml:space="preserve">policies, including </w:t>
      </w:r>
      <w:r w:rsidR="007169FA">
        <w:rPr>
          <w:rFonts w:ascii="Calibri" w:eastAsiaTheme="majorEastAsia" w:hAnsi="Calibri" w:cstheme="majorBidi"/>
        </w:rPr>
        <w:t>risk management, stakeholder relations and access to information policies and procedures;</w:t>
      </w:r>
      <w:r w:rsidR="00611400">
        <w:rPr>
          <w:rFonts w:ascii="Calibri" w:eastAsiaTheme="majorEastAsia" w:hAnsi="Calibri" w:cstheme="majorBidi"/>
        </w:rPr>
        <w:t xml:space="preserve"> and</w:t>
      </w:r>
    </w:p>
    <w:p w14:paraId="56909D06" w14:textId="77777777" w:rsidR="007169FA" w:rsidRDefault="007169FA" w:rsidP="00FA6D71">
      <w:pPr>
        <w:pStyle w:val="ListParagraph"/>
        <w:spacing w:line="360" w:lineRule="auto"/>
        <w:ind w:left="1800"/>
        <w:jc w:val="both"/>
        <w:rPr>
          <w:rFonts w:ascii="Calibri" w:eastAsiaTheme="majorEastAsia" w:hAnsi="Calibri" w:cstheme="majorBidi"/>
        </w:rPr>
      </w:pPr>
    </w:p>
    <w:p w14:paraId="654D6BBA" w14:textId="6554DEE0" w:rsidR="007169FA" w:rsidRPr="000C0E41" w:rsidRDefault="00610222" w:rsidP="00FA6D71">
      <w:pPr>
        <w:pStyle w:val="ListParagraph"/>
        <w:numPr>
          <w:ilvl w:val="0"/>
          <w:numId w:val="28"/>
        </w:numPr>
        <w:spacing w:line="360" w:lineRule="auto"/>
        <w:jc w:val="both"/>
        <w:rPr>
          <w:rFonts w:ascii="Calibri" w:eastAsiaTheme="majorEastAsia" w:hAnsi="Calibri" w:cstheme="majorBidi"/>
        </w:rPr>
      </w:pPr>
      <w:r>
        <w:rPr>
          <w:rFonts w:ascii="Calibri" w:eastAsiaTheme="majorEastAsia" w:hAnsi="Calibri" w:cstheme="majorBidi"/>
        </w:rPr>
        <w:t xml:space="preserve">Review and possible amendment of existing </w:t>
      </w:r>
      <w:r w:rsidR="00E30C83">
        <w:rPr>
          <w:rFonts w:ascii="Calibri" w:eastAsiaTheme="majorEastAsia" w:hAnsi="Calibri" w:cstheme="majorBidi"/>
        </w:rPr>
        <w:t xml:space="preserve">controls and </w:t>
      </w:r>
      <w:r>
        <w:rPr>
          <w:rFonts w:ascii="Calibri" w:eastAsiaTheme="majorEastAsia" w:hAnsi="Calibri" w:cstheme="majorBidi"/>
        </w:rPr>
        <w:t xml:space="preserve">policies, including </w:t>
      </w:r>
      <w:r w:rsidR="00E30C83">
        <w:rPr>
          <w:rFonts w:ascii="Calibri" w:eastAsiaTheme="majorEastAsia" w:hAnsi="Calibri" w:cstheme="majorBidi"/>
        </w:rPr>
        <w:t>financial policies and procedures, travel and subsistence policies, and Board Committee charters.</w:t>
      </w:r>
    </w:p>
    <w:p w14:paraId="2C4B5940" w14:textId="77777777" w:rsidR="003149BA" w:rsidRDefault="003149BA" w:rsidP="00FA6D71">
      <w:pPr>
        <w:spacing w:line="360" w:lineRule="auto"/>
        <w:jc w:val="both"/>
        <w:rPr>
          <w:rFonts w:ascii="Calibri" w:hAnsi="Calibri"/>
        </w:rPr>
      </w:pPr>
    </w:p>
    <w:p w14:paraId="3B6EDC74" w14:textId="52FF84FC" w:rsidR="008526CA" w:rsidRPr="00181CAD" w:rsidRDefault="008526CA" w:rsidP="00FA6D71">
      <w:pPr>
        <w:pStyle w:val="Heading3"/>
        <w:numPr>
          <w:ilvl w:val="2"/>
          <w:numId w:val="6"/>
        </w:numPr>
        <w:spacing w:line="360" w:lineRule="auto"/>
      </w:pPr>
      <w:bookmarkStart w:id="50" w:name="_Toc318987543"/>
      <w:r>
        <w:t>Implement Additional Corporate Governance Measures</w:t>
      </w:r>
      <w:bookmarkEnd w:id="50"/>
    </w:p>
    <w:p w14:paraId="408BC8E7" w14:textId="465621CE" w:rsidR="008526CA" w:rsidRDefault="00D0096F" w:rsidP="00163205">
      <w:pPr>
        <w:spacing w:line="360" w:lineRule="auto"/>
        <w:ind w:left="1440"/>
        <w:jc w:val="both"/>
        <w:rPr>
          <w:rFonts w:ascii="Calibri" w:hAnsi="Calibri"/>
        </w:rPr>
      </w:pPr>
      <w:r>
        <w:rPr>
          <w:rFonts w:ascii="Calibri" w:hAnsi="Calibri"/>
        </w:rPr>
        <w:t>The work here focuses on closing existing gaps in corporate governance, especially in view of gradually increasing revenue and employee force.</w:t>
      </w:r>
      <w:r w:rsidR="002841FC">
        <w:rPr>
          <w:rFonts w:ascii="Calibri" w:hAnsi="Calibri"/>
        </w:rPr>
        <w:t xml:space="preserve"> Key targets are:</w:t>
      </w:r>
    </w:p>
    <w:p w14:paraId="314CD741" w14:textId="77777777" w:rsidR="00D0096F" w:rsidRDefault="00D0096F" w:rsidP="00FA6D71">
      <w:pPr>
        <w:spacing w:line="360" w:lineRule="auto"/>
        <w:ind w:left="1224"/>
        <w:jc w:val="both"/>
        <w:rPr>
          <w:rFonts w:ascii="Calibri" w:hAnsi="Calibri"/>
        </w:rPr>
      </w:pPr>
    </w:p>
    <w:p w14:paraId="24F54784" w14:textId="09B14968" w:rsidR="00D0096F" w:rsidRDefault="00611400" w:rsidP="00FA6D71">
      <w:pPr>
        <w:pStyle w:val="ListParagraph"/>
        <w:numPr>
          <w:ilvl w:val="0"/>
          <w:numId w:val="29"/>
        </w:numPr>
        <w:spacing w:line="360" w:lineRule="auto"/>
        <w:jc w:val="both"/>
        <w:rPr>
          <w:rFonts w:ascii="Calibri" w:hAnsi="Calibri"/>
        </w:rPr>
      </w:pPr>
      <w:r>
        <w:rPr>
          <w:rFonts w:ascii="Calibri" w:hAnsi="Calibri"/>
        </w:rPr>
        <w:t>Implementing a human capital development strategy;</w:t>
      </w:r>
    </w:p>
    <w:p w14:paraId="08965115" w14:textId="289811EA" w:rsidR="00611400" w:rsidRDefault="002841FC" w:rsidP="00FA6D71">
      <w:pPr>
        <w:pStyle w:val="ListParagraph"/>
        <w:numPr>
          <w:ilvl w:val="0"/>
          <w:numId w:val="29"/>
        </w:numPr>
        <w:spacing w:line="360" w:lineRule="auto"/>
        <w:jc w:val="both"/>
        <w:rPr>
          <w:rFonts w:ascii="Calibri" w:hAnsi="Calibri"/>
        </w:rPr>
      </w:pPr>
      <w:r>
        <w:rPr>
          <w:rFonts w:ascii="Calibri" w:hAnsi="Calibri"/>
        </w:rPr>
        <w:t>Reviewing charters of the Technical Committee, Finance, Risk and Audit Committee and the Management Committee;</w:t>
      </w:r>
    </w:p>
    <w:p w14:paraId="5589F565" w14:textId="62E1145D" w:rsidR="002841FC" w:rsidRDefault="0053459E" w:rsidP="00FA6D71">
      <w:pPr>
        <w:pStyle w:val="ListParagraph"/>
        <w:numPr>
          <w:ilvl w:val="0"/>
          <w:numId w:val="29"/>
        </w:numPr>
        <w:spacing w:line="360" w:lineRule="auto"/>
        <w:jc w:val="both"/>
        <w:rPr>
          <w:rFonts w:ascii="Calibri" w:hAnsi="Calibri"/>
        </w:rPr>
      </w:pPr>
      <w:r>
        <w:rPr>
          <w:rFonts w:ascii="Calibri" w:hAnsi="Calibri"/>
        </w:rPr>
        <w:t>Appointment of internal and external auditors;</w:t>
      </w:r>
    </w:p>
    <w:p w14:paraId="32F7AE28" w14:textId="0057DDC7" w:rsidR="0053459E" w:rsidRDefault="007E2011" w:rsidP="00FA6D71">
      <w:pPr>
        <w:pStyle w:val="ListParagraph"/>
        <w:numPr>
          <w:ilvl w:val="0"/>
          <w:numId w:val="29"/>
        </w:numPr>
        <w:spacing w:line="360" w:lineRule="auto"/>
        <w:jc w:val="both"/>
        <w:rPr>
          <w:rFonts w:ascii="Calibri" w:hAnsi="Calibri"/>
        </w:rPr>
      </w:pPr>
      <w:r>
        <w:rPr>
          <w:rFonts w:ascii="Calibri" w:hAnsi="Calibri"/>
        </w:rPr>
        <w:t>Appointment of a company secretary; and</w:t>
      </w:r>
    </w:p>
    <w:p w14:paraId="1E28F844" w14:textId="5BEF247E" w:rsidR="007E2011" w:rsidRPr="00934D22" w:rsidRDefault="007E2011" w:rsidP="00FA6D71">
      <w:pPr>
        <w:pStyle w:val="ListParagraph"/>
        <w:numPr>
          <w:ilvl w:val="0"/>
          <w:numId w:val="29"/>
        </w:numPr>
        <w:spacing w:line="360" w:lineRule="auto"/>
        <w:jc w:val="both"/>
        <w:rPr>
          <w:rFonts w:ascii="Calibri" w:hAnsi="Calibri"/>
        </w:rPr>
      </w:pPr>
      <w:r>
        <w:rPr>
          <w:rFonts w:ascii="Calibri" w:hAnsi="Calibri"/>
        </w:rPr>
        <w:t>Implementing a Board Charter and Code of Ethics.</w:t>
      </w:r>
    </w:p>
    <w:p w14:paraId="4DA710B2" w14:textId="77777777" w:rsidR="008526CA" w:rsidRDefault="008526CA" w:rsidP="00FA6D71">
      <w:pPr>
        <w:spacing w:line="360" w:lineRule="auto"/>
        <w:jc w:val="both"/>
        <w:rPr>
          <w:rFonts w:ascii="Calibri" w:hAnsi="Calibri"/>
        </w:rPr>
      </w:pPr>
    </w:p>
    <w:p w14:paraId="046BFECB" w14:textId="03874046" w:rsidR="004D5B98" w:rsidRPr="00181CAD" w:rsidRDefault="00291167" w:rsidP="00FA6D71">
      <w:pPr>
        <w:pStyle w:val="Heading3"/>
        <w:numPr>
          <w:ilvl w:val="2"/>
          <w:numId w:val="6"/>
        </w:numPr>
        <w:spacing w:line="360" w:lineRule="auto"/>
      </w:pPr>
      <w:bookmarkStart w:id="51" w:name="_Toc318987544"/>
      <w:r>
        <w:t>Building Human Resource Sustainability</w:t>
      </w:r>
      <w:bookmarkEnd w:id="51"/>
    </w:p>
    <w:p w14:paraId="1F078E2F" w14:textId="7311C474" w:rsidR="00291167" w:rsidRDefault="00291167" w:rsidP="00163205">
      <w:pPr>
        <w:spacing w:line="360" w:lineRule="auto"/>
        <w:ind w:left="1440"/>
        <w:jc w:val="both"/>
        <w:rPr>
          <w:rFonts w:ascii="Calibri" w:hAnsi="Calibri"/>
        </w:rPr>
      </w:pPr>
      <w:r>
        <w:rPr>
          <w:rFonts w:ascii="Calibri" w:hAnsi="Calibri"/>
        </w:rPr>
        <w:t xml:space="preserve">The </w:t>
      </w:r>
      <w:r w:rsidR="00D946DB">
        <w:rPr>
          <w:rFonts w:ascii="Calibri" w:hAnsi="Calibri"/>
        </w:rPr>
        <w:t>focus will be on implementing a DNS</w:t>
      </w:r>
      <w:r>
        <w:rPr>
          <w:rFonts w:ascii="Calibri" w:hAnsi="Calibri"/>
        </w:rPr>
        <w:t xml:space="preserve"> internship program that is meant to </w:t>
      </w:r>
      <w:r w:rsidR="00D946DB">
        <w:rPr>
          <w:rFonts w:ascii="Calibri" w:hAnsi="Calibri"/>
        </w:rPr>
        <w:t>contribute to local ICT skills development, while allowing ZADNA to build its human resource capacity.</w:t>
      </w:r>
    </w:p>
    <w:p w14:paraId="49F5BDDD" w14:textId="77777777" w:rsidR="008526CA" w:rsidRDefault="008526CA" w:rsidP="00FA6D71">
      <w:pPr>
        <w:spacing w:line="360" w:lineRule="auto"/>
        <w:jc w:val="both"/>
        <w:rPr>
          <w:rFonts w:ascii="Calibri" w:hAnsi="Calibri"/>
        </w:rPr>
      </w:pPr>
    </w:p>
    <w:p w14:paraId="7381ACCF" w14:textId="77777777" w:rsidR="008526CA" w:rsidRDefault="008526CA" w:rsidP="00FA6D71">
      <w:pPr>
        <w:spacing w:line="360" w:lineRule="auto"/>
        <w:jc w:val="both"/>
        <w:rPr>
          <w:rFonts w:ascii="Calibri" w:hAnsi="Calibri"/>
        </w:rPr>
      </w:pPr>
    </w:p>
    <w:p w14:paraId="13D66AF6" w14:textId="77777777" w:rsidR="0031403E" w:rsidRDefault="0031403E" w:rsidP="005E2555">
      <w:pPr>
        <w:spacing w:line="360" w:lineRule="auto"/>
        <w:jc w:val="both"/>
        <w:rPr>
          <w:rFonts w:ascii="Calibri" w:eastAsiaTheme="majorEastAsia" w:hAnsi="Calibri" w:cstheme="majorBidi"/>
        </w:rPr>
      </w:pPr>
    </w:p>
    <w:p w14:paraId="6D723ADA" w14:textId="77777777" w:rsidR="000D49FA" w:rsidRPr="004E1247" w:rsidRDefault="000D49FA" w:rsidP="005E2555">
      <w:pPr>
        <w:spacing w:line="360" w:lineRule="auto"/>
        <w:jc w:val="both"/>
        <w:rPr>
          <w:rFonts w:ascii="Calibri" w:eastAsiaTheme="majorEastAsia" w:hAnsi="Calibri" w:cstheme="majorBidi"/>
          <w:b/>
          <w:bCs/>
          <w:color w:val="345A8A" w:themeColor="accent1" w:themeShade="B5"/>
          <w:sz w:val="40"/>
          <w:szCs w:val="40"/>
        </w:rPr>
      </w:pPr>
      <w:r w:rsidRPr="004E1247">
        <w:rPr>
          <w:rFonts w:ascii="Calibri" w:hAnsi="Calibri"/>
          <w:sz w:val="40"/>
          <w:szCs w:val="40"/>
        </w:rPr>
        <w:br w:type="page"/>
      </w:r>
    </w:p>
    <w:p w14:paraId="537DBEAD" w14:textId="5248A053" w:rsidR="00F933B8" w:rsidRPr="004E1247" w:rsidRDefault="000307CC" w:rsidP="0055113B">
      <w:pPr>
        <w:pStyle w:val="Heading1"/>
        <w:numPr>
          <w:ilvl w:val="0"/>
          <w:numId w:val="6"/>
        </w:numPr>
        <w:spacing w:line="360" w:lineRule="auto"/>
        <w:jc w:val="both"/>
        <w:rPr>
          <w:rFonts w:ascii="Calibri" w:hAnsi="Calibri"/>
          <w:sz w:val="40"/>
          <w:szCs w:val="40"/>
        </w:rPr>
      </w:pPr>
      <w:bookmarkStart w:id="52" w:name="_Toc318987545"/>
      <w:r w:rsidRPr="004E1247">
        <w:rPr>
          <w:rFonts w:ascii="Calibri" w:hAnsi="Calibri"/>
          <w:sz w:val="40"/>
          <w:szCs w:val="40"/>
        </w:rPr>
        <w:t>Resource C</w:t>
      </w:r>
      <w:r w:rsidR="00F933B8" w:rsidRPr="004E1247">
        <w:rPr>
          <w:rFonts w:ascii="Calibri" w:hAnsi="Calibri"/>
          <w:sz w:val="40"/>
          <w:szCs w:val="40"/>
        </w:rPr>
        <w:t>onsiderations</w:t>
      </w:r>
      <w:bookmarkEnd w:id="52"/>
    </w:p>
    <w:p w14:paraId="1B613572" w14:textId="77777777" w:rsidR="00FD2E76" w:rsidRDefault="00FD2E76" w:rsidP="005E2555">
      <w:pPr>
        <w:spacing w:line="360" w:lineRule="auto"/>
        <w:jc w:val="both"/>
        <w:rPr>
          <w:rFonts w:ascii="Calibri" w:hAnsi="Calibri"/>
        </w:rPr>
      </w:pPr>
    </w:p>
    <w:p w14:paraId="6FA67DC4" w14:textId="13E31204" w:rsidR="00894481" w:rsidRPr="004E1247" w:rsidRDefault="00894481" w:rsidP="00441F67">
      <w:pPr>
        <w:spacing w:line="360" w:lineRule="auto"/>
        <w:ind w:left="720"/>
        <w:jc w:val="both"/>
        <w:rPr>
          <w:rFonts w:ascii="Calibri" w:hAnsi="Calibri"/>
        </w:rPr>
      </w:pPr>
      <w:r w:rsidRPr="004E1247">
        <w:rPr>
          <w:rFonts w:ascii="Calibri" w:hAnsi="Calibri"/>
        </w:rPr>
        <w:t>The Income and Expenditure Statement below (</w:t>
      </w:r>
      <w:r w:rsidRPr="004E1247">
        <w:rPr>
          <w:rFonts w:ascii="Calibri" w:hAnsi="Calibri"/>
          <w:b/>
          <w:i/>
        </w:rPr>
        <w:t>Table 1</w:t>
      </w:r>
      <w:r w:rsidRPr="004E1247">
        <w:rPr>
          <w:rFonts w:ascii="Calibri" w:hAnsi="Calibri"/>
        </w:rPr>
        <w:t>) shows the sources and amount of estimated revenue that ZADNA expects to generate during the year. The Statement also shows details of areas where ZADNA’s expenditure is expected to occur.</w:t>
      </w:r>
    </w:p>
    <w:p w14:paraId="6133BA78" w14:textId="77777777" w:rsidR="00894481" w:rsidRPr="004E1247" w:rsidRDefault="00894481" w:rsidP="005E2555">
      <w:pPr>
        <w:spacing w:line="360" w:lineRule="auto"/>
        <w:jc w:val="both"/>
        <w:rPr>
          <w:rFonts w:ascii="Calibri" w:hAnsi="Calibri"/>
        </w:rPr>
      </w:pPr>
    </w:p>
    <w:p w14:paraId="38A25869" w14:textId="648434D1" w:rsidR="00933367" w:rsidRPr="004E1247" w:rsidRDefault="00E64C6B" w:rsidP="0055113B">
      <w:pPr>
        <w:pStyle w:val="Heading2"/>
        <w:numPr>
          <w:ilvl w:val="1"/>
          <w:numId w:val="6"/>
        </w:numPr>
        <w:spacing w:line="360" w:lineRule="auto"/>
      </w:pPr>
      <w:bookmarkStart w:id="53" w:name="_Toc318987546"/>
      <w:r>
        <w:t xml:space="preserve">Increased </w:t>
      </w:r>
      <w:r w:rsidR="00933367" w:rsidRPr="004E1247">
        <w:t xml:space="preserve">Revenue </w:t>
      </w:r>
      <w:r w:rsidR="005D15FC">
        <w:t>G</w:t>
      </w:r>
      <w:r w:rsidR="00933367" w:rsidRPr="004E1247">
        <w:t>eneration</w:t>
      </w:r>
      <w:bookmarkEnd w:id="53"/>
    </w:p>
    <w:p w14:paraId="6FAF54BD" w14:textId="77777777" w:rsidR="008F5B00" w:rsidRPr="004E1247" w:rsidRDefault="008F5B00" w:rsidP="005E2555">
      <w:pPr>
        <w:spacing w:line="360" w:lineRule="auto"/>
        <w:ind w:left="360"/>
        <w:jc w:val="both"/>
        <w:rPr>
          <w:rFonts w:ascii="Calibri" w:eastAsiaTheme="majorEastAsia" w:hAnsi="Calibri" w:cstheme="majorBidi"/>
        </w:rPr>
      </w:pPr>
    </w:p>
    <w:p w14:paraId="7A75390E" w14:textId="1FC35901" w:rsidR="00A53C95" w:rsidRDefault="00E64C6B" w:rsidP="00441F67">
      <w:pPr>
        <w:spacing w:line="360" w:lineRule="auto"/>
        <w:ind w:left="1440"/>
        <w:jc w:val="both"/>
        <w:rPr>
          <w:rFonts w:ascii="Calibri" w:eastAsiaTheme="majorEastAsia" w:hAnsi="Calibri" w:cstheme="majorBidi"/>
        </w:rPr>
      </w:pPr>
      <w:r>
        <w:rPr>
          <w:rFonts w:ascii="Calibri" w:eastAsiaTheme="majorEastAsia" w:hAnsi="Calibri" w:cstheme="majorBidi"/>
        </w:rPr>
        <w:t xml:space="preserve">ZADNA recently resolved to increase the per-domain-name fee that it receives from ZACR in terms of the ZA Operating Agreement from R7.00 to R12.00 VAT exclusive. Accordingly, </w:t>
      </w:r>
      <w:r w:rsidR="00A53C95">
        <w:rPr>
          <w:rFonts w:ascii="Calibri" w:eastAsiaTheme="majorEastAsia" w:hAnsi="Calibri" w:cstheme="majorBidi"/>
        </w:rPr>
        <w:t>ZADNA anticipates collecting R</w:t>
      </w:r>
      <w:r>
        <w:rPr>
          <w:rFonts w:ascii="Calibri" w:eastAsiaTheme="majorEastAsia" w:hAnsi="Calibri" w:cstheme="majorBidi"/>
        </w:rPr>
        <w:t>13.2</w:t>
      </w:r>
      <w:r w:rsidR="00A53C95">
        <w:rPr>
          <w:rFonts w:ascii="Calibri" w:eastAsiaTheme="majorEastAsia" w:hAnsi="Calibri" w:cstheme="majorBidi"/>
        </w:rPr>
        <w:t xml:space="preserve"> million from the ZACR domain names which are forecasted to reach </w:t>
      </w:r>
      <w:r>
        <w:rPr>
          <w:rFonts w:ascii="Calibri" w:eastAsiaTheme="majorEastAsia" w:hAnsi="Calibri" w:cstheme="majorBidi"/>
        </w:rPr>
        <w:t xml:space="preserve">at least </w:t>
      </w:r>
      <w:r w:rsidR="00A53C95">
        <w:rPr>
          <w:rFonts w:ascii="Calibri" w:eastAsiaTheme="majorEastAsia" w:hAnsi="Calibri" w:cstheme="majorBidi"/>
        </w:rPr>
        <w:t>1,1 million registrations by the end of 2016</w:t>
      </w:r>
      <w:r>
        <w:rPr>
          <w:rFonts w:ascii="Calibri" w:eastAsiaTheme="majorEastAsia" w:hAnsi="Calibri" w:cstheme="majorBidi"/>
        </w:rPr>
        <w:t>/2017</w:t>
      </w:r>
      <w:r w:rsidR="00A53C95">
        <w:rPr>
          <w:rFonts w:ascii="Calibri" w:eastAsiaTheme="majorEastAsia" w:hAnsi="Calibri" w:cstheme="majorBidi"/>
        </w:rPr>
        <w:t xml:space="preserve">. Limited revenue is also expected from interest from invested contingency </w:t>
      </w:r>
      <w:r>
        <w:rPr>
          <w:rFonts w:ascii="Calibri" w:eastAsiaTheme="majorEastAsia" w:hAnsi="Calibri" w:cstheme="majorBidi"/>
        </w:rPr>
        <w:t>funds</w:t>
      </w:r>
      <w:r w:rsidR="00A53C95">
        <w:rPr>
          <w:rFonts w:ascii="Calibri" w:eastAsiaTheme="majorEastAsia" w:hAnsi="Calibri" w:cstheme="majorBidi"/>
        </w:rPr>
        <w:t>.</w:t>
      </w:r>
      <w:r w:rsidR="00471E8A">
        <w:rPr>
          <w:rFonts w:ascii="Calibri" w:eastAsiaTheme="majorEastAsia" w:hAnsi="Calibri" w:cstheme="majorBidi"/>
        </w:rPr>
        <w:t xml:space="preserve"> No provision has been made for revenue from dotCities’ registrations because ZADNA first needs to </w:t>
      </w:r>
      <w:r>
        <w:rPr>
          <w:rFonts w:ascii="Calibri" w:eastAsiaTheme="majorEastAsia" w:hAnsi="Calibri" w:cstheme="majorBidi"/>
        </w:rPr>
        <w:t>have DTPS formalizing ZADNA’s role over dotCities</w:t>
      </w:r>
      <w:r w:rsidR="00471E8A">
        <w:rPr>
          <w:rFonts w:ascii="Calibri" w:eastAsiaTheme="majorEastAsia" w:hAnsi="Calibri" w:cstheme="majorBidi"/>
        </w:rPr>
        <w:t>.</w:t>
      </w:r>
      <w:r w:rsidR="00D618A0">
        <w:rPr>
          <w:rFonts w:ascii="Calibri" w:eastAsiaTheme="majorEastAsia" w:hAnsi="Calibri" w:cstheme="majorBidi"/>
        </w:rPr>
        <w:t xml:space="preserve"> It is expected that, if the municipalities require ZADNA to promote the dotCities, ZADNA’s promotional work will be separately financed from dotCities revenue.</w:t>
      </w:r>
    </w:p>
    <w:p w14:paraId="633DF7AA" w14:textId="77777777" w:rsidR="00A53C95" w:rsidRDefault="00A53C95" w:rsidP="005E2555">
      <w:pPr>
        <w:spacing w:line="360" w:lineRule="auto"/>
        <w:ind w:left="360"/>
        <w:jc w:val="both"/>
        <w:rPr>
          <w:rFonts w:ascii="Calibri" w:eastAsiaTheme="majorEastAsia" w:hAnsi="Calibri" w:cstheme="majorBidi"/>
        </w:rPr>
      </w:pPr>
    </w:p>
    <w:p w14:paraId="48A53D46" w14:textId="1650D68F" w:rsidR="001E1ABE" w:rsidRPr="004E1247" w:rsidRDefault="000B2045" w:rsidP="0055113B">
      <w:pPr>
        <w:pStyle w:val="Heading2"/>
        <w:numPr>
          <w:ilvl w:val="1"/>
          <w:numId w:val="6"/>
        </w:numPr>
      </w:pPr>
      <w:bookmarkStart w:id="54" w:name="_Toc318987547"/>
      <w:r>
        <w:t xml:space="preserve">Contingency </w:t>
      </w:r>
      <w:r w:rsidR="005D15FC">
        <w:t>F</w:t>
      </w:r>
      <w:r>
        <w:t>unds</w:t>
      </w:r>
      <w:bookmarkEnd w:id="54"/>
    </w:p>
    <w:p w14:paraId="55210AFC" w14:textId="77777777" w:rsidR="008F5B00" w:rsidRPr="004E1247" w:rsidRDefault="008F5B00" w:rsidP="005E2555">
      <w:pPr>
        <w:spacing w:line="360" w:lineRule="auto"/>
        <w:ind w:left="360"/>
        <w:jc w:val="both"/>
        <w:rPr>
          <w:rFonts w:ascii="Calibri" w:eastAsiaTheme="majorEastAsia" w:hAnsi="Calibri" w:cstheme="majorBidi"/>
        </w:rPr>
      </w:pPr>
    </w:p>
    <w:p w14:paraId="3A90DC03" w14:textId="36C3FB41" w:rsidR="00891C10" w:rsidRPr="004E1247" w:rsidRDefault="000B2045" w:rsidP="00441F67">
      <w:pPr>
        <w:spacing w:line="360" w:lineRule="auto"/>
        <w:ind w:left="1440"/>
        <w:jc w:val="both"/>
        <w:rPr>
          <w:rFonts w:ascii="Calibri" w:eastAsiaTheme="majorEastAsia" w:hAnsi="Calibri" w:cstheme="majorBidi"/>
        </w:rPr>
      </w:pPr>
      <w:r>
        <w:rPr>
          <w:rFonts w:ascii="Calibri" w:eastAsiaTheme="majorEastAsia" w:hAnsi="Calibri" w:cstheme="majorBidi"/>
        </w:rPr>
        <w:t xml:space="preserve">ZADNA </w:t>
      </w:r>
      <w:r w:rsidR="006D7364">
        <w:rPr>
          <w:rFonts w:ascii="Calibri" w:eastAsiaTheme="majorEastAsia" w:hAnsi="Calibri" w:cstheme="majorBidi"/>
        </w:rPr>
        <w:t xml:space="preserve">continues to invest some surplus funds for contingency and business continuity purposes. </w:t>
      </w:r>
      <w:r>
        <w:rPr>
          <w:rFonts w:ascii="Calibri" w:eastAsiaTheme="majorEastAsia" w:hAnsi="Calibri" w:cstheme="majorBidi"/>
        </w:rPr>
        <w:t>The surplus resulted from savings in delayed staff appointment, and has been invested to attract interest.</w:t>
      </w:r>
    </w:p>
    <w:p w14:paraId="081A3400" w14:textId="77777777" w:rsidR="003D3F5D" w:rsidRDefault="003D3F5D" w:rsidP="005E2555">
      <w:pPr>
        <w:spacing w:line="360" w:lineRule="auto"/>
        <w:ind w:left="360"/>
        <w:jc w:val="both"/>
        <w:rPr>
          <w:rFonts w:ascii="Calibri" w:eastAsiaTheme="majorEastAsia" w:hAnsi="Calibri" w:cstheme="majorBidi"/>
        </w:rPr>
      </w:pPr>
    </w:p>
    <w:p w14:paraId="7758252C" w14:textId="678ECF5A" w:rsidR="001E1ABE" w:rsidRPr="004E1247" w:rsidRDefault="001E1ABE" w:rsidP="0055113B">
      <w:pPr>
        <w:pStyle w:val="Heading2"/>
        <w:numPr>
          <w:ilvl w:val="1"/>
          <w:numId w:val="6"/>
        </w:numPr>
      </w:pPr>
      <w:bookmarkStart w:id="55" w:name="_Toc318987548"/>
      <w:r w:rsidRPr="004E1247">
        <w:t xml:space="preserve">Human </w:t>
      </w:r>
      <w:r w:rsidR="0070767C">
        <w:t>R</w:t>
      </w:r>
      <w:r w:rsidRPr="004E1247">
        <w:t>esources</w:t>
      </w:r>
      <w:bookmarkEnd w:id="55"/>
    </w:p>
    <w:p w14:paraId="52D1C936" w14:textId="77777777" w:rsidR="008F5B00" w:rsidRPr="004E1247" w:rsidRDefault="008F5B00" w:rsidP="005E2555">
      <w:pPr>
        <w:spacing w:line="360" w:lineRule="auto"/>
        <w:ind w:left="360"/>
        <w:jc w:val="both"/>
        <w:rPr>
          <w:rFonts w:ascii="Calibri" w:eastAsiaTheme="majorEastAsia" w:hAnsi="Calibri" w:cstheme="majorBidi"/>
        </w:rPr>
      </w:pPr>
    </w:p>
    <w:p w14:paraId="0A09EE6E" w14:textId="691029B2" w:rsidR="00087A23" w:rsidRDefault="00931EA6" w:rsidP="00441F67">
      <w:pPr>
        <w:spacing w:line="360" w:lineRule="auto"/>
        <w:ind w:left="1440"/>
        <w:jc w:val="both"/>
        <w:rPr>
          <w:rFonts w:ascii="Calibri" w:eastAsiaTheme="majorEastAsia" w:hAnsi="Calibri" w:cstheme="majorBidi"/>
        </w:rPr>
      </w:pPr>
      <w:r>
        <w:rPr>
          <w:rFonts w:ascii="Calibri" w:eastAsiaTheme="majorEastAsia" w:hAnsi="Calibri" w:cstheme="majorBidi"/>
        </w:rPr>
        <w:t>The 2015/2016 annual performance plan identifies at least 4 additional vacancies that ZADNA plans to fill in the fi</w:t>
      </w:r>
      <w:r w:rsidR="005C6F27">
        <w:rPr>
          <w:rFonts w:ascii="Calibri" w:eastAsiaTheme="majorEastAsia" w:hAnsi="Calibri" w:cstheme="majorBidi"/>
        </w:rPr>
        <w:t>r</w:t>
      </w:r>
      <w:r>
        <w:rPr>
          <w:rFonts w:ascii="Calibri" w:eastAsiaTheme="majorEastAsia" w:hAnsi="Calibri" w:cstheme="majorBidi"/>
        </w:rPr>
        <w:t xml:space="preserve">st quarter of the financial year. </w:t>
      </w:r>
      <w:r w:rsidR="00240B1E">
        <w:rPr>
          <w:rFonts w:ascii="Calibri" w:eastAsiaTheme="majorEastAsia" w:hAnsi="Calibri" w:cstheme="majorBidi"/>
        </w:rPr>
        <w:t xml:space="preserve">These new vacancies are crucial </w:t>
      </w:r>
      <w:r w:rsidR="00370F91">
        <w:rPr>
          <w:rFonts w:ascii="Calibri" w:eastAsiaTheme="majorEastAsia" w:hAnsi="Calibri" w:cstheme="majorBidi"/>
        </w:rPr>
        <w:t xml:space="preserve">for </w:t>
      </w:r>
      <w:r w:rsidR="00240B1E">
        <w:rPr>
          <w:rFonts w:ascii="Calibri" w:eastAsiaTheme="majorEastAsia" w:hAnsi="Calibri" w:cstheme="majorBidi"/>
        </w:rPr>
        <w:t xml:space="preserve">ZADNA to achieve its performance targets. </w:t>
      </w:r>
      <w:r w:rsidR="00087A23">
        <w:rPr>
          <w:rFonts w:ascii="Calibri" w:eastAsiaTheme="majorEastAsia" w:hAnsi="Calibri" w:cstheme="majorBidi"/>
        </w:rPr>
        <w:t xml:space="preserve">New positions </w:t>
      </w:r>
      <w:r w:rsidR="007448D5">
        <w:rPr>
          <w:rFonts w:ascii="Calibri" w:eastAsiaTheme="majorEastAsia" w:hAnsi="Calibri" w:cstheme="majorBidi"/>
        </w:rPr>
        <w:t xml:space="preserve">to be filled in </w:t>
      </w:r>
      <w:r w:rsidR="00087A23">
        <w:rPr>
          <w:rFonts w:ascii="Calibri" w:eastAsiaTheme="majorEastAsia" w:hAnsi="Calibri" w:cstheme="majorBidi"/>
        </w:rPr>
        <w:t>are:</w:t>
      </w:r>
    </w:p>
    <w:p w14:paraId="14CB8D7D" w14:textId="77777777" w:rsidR="00087A23" w:rsidRDefault="00087A23" w:rsidP="005E2555">
      <w:pPr>
        <w:spacing w:line="360" w:lineRule="auto"/>
        <w:ind w:left="360"/>
        <w:jc w:val="both"/>
        <w:rPr>
          <w:rFonts w:ascii="Calibri" w:eastAsiaTheme="majorEastAsia" w:hAnsi="Calibri" w:cstheme="majorBidi"/>
        </w:rPr>
      </w:pPr>
    </w:p>
    <w:p w14:paraId="6ED855A0" w14:textId="74004885" w:rsidR="00087A23" w:rsidRDefault="00087A23" w:rsidP="0055113B">
      <w:pPr>
        <w:pStyle w:val="ListParagraph"/>
        <w:numPr>
          <w:ilvl w:val="0"/>
          <w:numId w:val="12"/>
        </w:numPr>
        <w:spacing w:line="360" w:lineRule="auto"/>
        <w:jc w:val="both"/>
        <w:rPr>
          <w:rFonts w:ascii="Calibri" w:eastAsiaTheme="majorEastAsia" w:hAnsi="Calibri" w:cstheme="majorBidi"/>
        </w:rPr>
      </w:pPr>
      <w:r>
        <w:rPr>
          <w:rFonts w:ascii="Calibri" w:eastAsiaTheme="majorEastAsia" w:hAnsi="Calibri" w:cstheme="majorBidi"/>
        </w:rPr>
        <w:t>Communications and Awareness Coordinator</w:t>
      </w:r>
      <w:r w:rsidR="00135502">
        <w:rPr>
          <w:rFonts w:ascii="Calibri" w:eastAsiaTheme="majorEastAsia" w:hAnsi="Calibri" w:cstheme="majorBidi"/>
        </w:rPr>
        <w:t>;</w:t>
      </w:r>
    </w:p>
    <w:p w14:paraId="51127DA8" w14:textId="49EAFC5E" w:rsidR="00087A23" w:rsidRDefault="00B41FB4" w:rsidP="0055113B">
      <w:pPr>
        <w:pStyle w:val="ListParagraph"/>
        <w:numPr>
          <w:ilvl w:val="0"/>
          <w:numId w:val="12"/>
        </w:numPr>
        <w:spacing w:line="360" w:lineRule="auto"/>
        <w:jc w:val="both"/>
        <w:rPr>
          <w:rFonts w:ascii="Calibri" w:eastAsiaTheme="majorEastAsia" w:hAnsi="Calibri" w:cstheme="majorBidi"/>
        </w:rPr>
      </w:pPr>
      <w:r>
        <w:rPr>
          <w:rFonts w:ascii="Calibri" w:eastAsiaTheme="majorEastAsia" w:hAnsi="Calibri" w:cstheme="majorBidi"/>
        </w:rPr>
        <w:t>Office Administrator</w:t>
      </w:r>
      <w:r w:rsidR="00135502">
        <w:rPr>
          <w:rFonts w:ascii="Calibri" w:eastAsiaTheme="majorEastAsia" w:hAnsi="Calibri" w:cstheme="majorBidi"/>
        </w:rPr>
        <w:t>;</w:t>
      </w:r>
    </w:p>
    <w:p w14:paraId="7812435C" w14:textId="0071B4E3" w:rsidR="00B41FB4" w:rsidRDefault="00B41FB4" w:rsidP="0055113B">
      <w:pPr>
        <w:pStyle w:val="ListParagraph"/>
        <w:numPr>
          <w:ilvl w:val="0"/>
          <w:numId w:val="12"/>
        </w:numPr>
        <w:spacing w:line="360" w:lineRule="auto"/>
        <w:jc w:val="both"/>
        <w:rPr>
          <w:rFonts w:ascii="Calibri" w:eastAsiaTheme="majorEastAsia" w:hAnsi="Calibri" w:cstheme="majorBidi"/>
        </w:rPr>
      </w:pPr>
      <w:r>
        <w:rPr>
          <w:rFonts w:ascii="Calibri" w:eastAsiaTheme="majorEastAsia" w:hAnsi="Calibri" w:cstheme="majorBidi"/>
        </w:rPr>
        <w:t>Namespace Development Manager</w:t>
      </w:r>
      <w:r w:rsidR="00135502">
        <w:rPr>
          <w:rFonts w:ascii="Calibri" w:eastAsiaTheme="majorEastAsia" w:hAnsi="Calibri" w:cstheme="majorBidi"/>
        </w:rPr>
        <w:t>;</w:t>
      </w:r>
      <w:r w:rsidR="00C45DCA">
        <w:rPr>
          <w:rFonts w:ascii="Calibri" w:eastAsiaTheme="majorEastAsia" w:hAnsi="Calibri" w:cstheme="majorBidi"/>
        </w:rPr>
        <w:t xml:space="preserve"> and</w:t>
      </w:r>
    </w:p>
    <w:p w14:paraId="2535223D" w14:textId="0C94D128" w:rsidR="004E32E7" w:rsidRDefault="006B1F83" w:rsidP="0055113B">
      <w:pPr>
        <w:pStyle w:val="ListParagraph"/>
        <w:numPr>
          <w:ilvl w:val="0"/>
          <w:numId w:val="12"/>
        </w:numPr>
        <w:spacing w:line="360" w:lineRule="auto"/>
        <w:jc w:val="both"/>
        <w:rPr>
          <w:rFonts w:ascii="Calibri" w:eastAsiaTheme="majorEastAsia" w:hAnsi="Calibri" w:cstheme="majorBidi"/>
        </w:rPr>
      </w:pPr>
      <w:r>
        <w:rPr>
          <w:rFonts w:ascii="Calibri" w:eastAsiaTheme="majorEastAsia" w:hAnsi="Calibri" w:cstheme="majorBidi"/>
        </w:rPr>
        <w:t xml:space="preserve">Vehicle </w:t>
      </w:r>
      <w:r w:rsidR="004E32E7">
        <w:rPr>
          <w:rFonts w:ascii="Calibri" w:eastAsiaTheme="majorEastAsia" w:hAnsi="Calibri" w:cstheme="majorBidi"/>
        </w:rPr>
        <w:t>Driver</w:t>
      </w:r>
    </w:p>
    <w:p w14:paraId="5FFFAE8E" w14:textId="77777777" w:rsidR="00087A23" w:rsidRDefault="00087A23" w:rsidP="005E2555">
      <w:pPr>
        <w:spacing w:line="360" w:lineRule="auto"/>
        <w:ind w:left="360"/>
        <w:jc w:val="both"/>
        <w:rPr>
          <w:rFonts w:ascii="Calibri" w:eastAsiaTheme="majorEastAsia" w:hAnsi="Calibri" w:cstheme="majorBidi"/>
        </w:rPr>
      </w:pPr>
    </w:p>
    <w:p w14:paraId="612824EB" w14:textId="6A174183" w:rsidR="005A7FC8" w:rsidRPr="004E1247" w:rsidRDefault="005A7FC8" w:rsidP="0055113B">
      <w:pPr>
        <w:pStyle w:val="Heading2"/>
        <w:numPr>
          <w:ilvl w:val="1"/>
          <w:numId w:val="6"/>
        </w:numPr>
      </w:pPr>
      <w:bookmarkStart w:id="56" w:name="_Toc318987549"/>
      <w:r w:rsidRPr="004E1247">
        <w:t>Major budget items</w:t>
      </w:r>
      <w:bookmarkEnd w:id="56"/>
    </w:p>
    <w:p w14:paraId="2D5C8E74" w14:textId="77777777" w:rsidR="008F5B00" w:rsidRPr="004E1247" w:rsidRDefault="008F5B00" w:rsidP="005E2555">
      <w:pPr>
        <w:spacing w:line="360" w:lineRule="auto"/>
        <w:ind w:left="360"/>
        <w:jc w:val="both"/>
        <w:rPr>
          <w:rFonts w:ascii="Calibri" w:eastAsiaTheme="majorEastAsia" w:hAnsi="Calibri" w:cstheme="majorBidi"/>
        </w:rPr>
      </w:pPr>
    </w:p>
    <w:p w14:paraId="5507212B" w14:textId="777457C8" w:rsidR="005A7FC8" w:rsidRPr="004E1247" w:rsidRDefault="005A7FC8" w:rsidP="00441F67">
      <w:pPr>
        <w:spacing w:line="360" w:lineRule="auto"/>
        <w:ind w:left="1080" w:firstLine="360"/>
        <w:jc w:val="both"/>
        <w:rPr>
          <w:rFonts w:ascii="Calibri" w:eastAsiaTheme="majorEastAsia" w:hAnsi="Calibri" w:cstheme="majorBidi"/>
        </w:rPr>
      </w:pPr>
      <w:r w:rsidRPr="004E1247">
        <w:rPr>
          <w:rFonts w:ascii="Calibri" w:eastAsiaTheme="majorEastAsia" w:hAnsi="Calibri" w:cstheme="majorBidi"/>
        </w:rPr>
        <w:t>Major expenditure is set to occur in the following budget items:</w:t>
      </w:r>
    </w:p>
    <w:p w14:paraId="0D9064B6" w14:textId="77777777" w:rsidR="005A7FC8" w:rsidRPr="004E1247" w:rsidRDefault="005A7FC8" w:rsidP="005E2555">
      <w:pPr>
        <w:spacing w:line="360" w:lineRule="auto"/>
        <w:ind w:left="360"/>
        <w:jc w:val="both"/>
        <w:rPr>
          <w:rFonts w:ascii="Calibri" w:eastAsiaTheme="majorEastAsia" w:hAnsi="Calibri" w:cstheme="majorBidi"/>
        </w:rPr>
      </w:pPr>
    </w:p>
    <w:p w14:paraId="5C1D461A" w14:textId="3A0771AF" w:rsidR="005A7FC8" w:rsidRPr="004E1247" w:rsidRDefault="005A7FC8" w:rsidP="0055113B">
      <w:pPr>
        <w:pStyle w:val="ListParagraph"/>
        <w:numPr>
          <w:ilvl w:val="0"/>
          <w:numId w:val="9"/>
        </w:numPr>
        <w:spacing w:line="360" w:lineRule="auto"/>
        <w:jc w:val="both"/>
        <w:rPr>
          <w:rFonts w:ascii="Calibri" w:eastAsiaTheme="majorEastAsia" w:hAnsi="Calibri" w:cstheme="majorBidi"/>
          <w:b/>
        </w:rPr>
      </w:pPr>
      <w:r w:rsidRPr="004E1247">
        <w:rPr>
          <w:rFonts w:ascii="Calibri" w:eastAsiaTheme="majorEastAsia" w:hAnsi="Calibri" w:cstheme="majorBidi"/>
          <w:b/>
        </w:rPr>
        <w:t>Marketing, education and awareness</w:t>
      </w:r>
    </w:p>
    <w:p w14:paraId="0CA27AE8" w14:textId="51193283" w:rsidR="00E953CF" w:rsidRPr="009D5559" w:rsidRDefault="005A7FC8" w:rsidP="00441F67">
      <w:pPr>
        <w:spacing w:line="360" w:lineRule="auto"/>
        <w:ind w:left="1800"/>
        <w:jc w:val="both"/>
        <w:rPr>
          <w:rFonts w:ascii="Calibri" w:hAnsi="Calibri"/>
        </w:rPr>
      </w:pPr>
      <w:r w:rsidRPr="009D5559">
        <w:rPr>
          <w:rFonts w:ascii="Calibri" w:hAnsi="Calibri"/>
        </w:rPr>
        <w:t xml:space="preserve">ZADNA has allocated </w:t>
      </w:r>
      <w:r w:rsidR="007C58EF" w:rsidRPr="009D5559">
        <w:rPr>
          <w:rFonts w:ascii="Calibri" w:hAnsi="Calibri"/>
        </w:rPr>
        <w:t xml:space="preserve">around </w:t>
      </w:r>
      <w:r w:rsidR="00BA1295" w:rsidRPr="009D5559">
        <w:rPr>
          <w:rFonts w:ascii="Calibri" w:hAnsi="Calibri"/>
        </w:rPr>
        <w:t>1</w:t>
      </w:r>
      <w:r w:rsidR="009D5559" w:rsidRPr="009D5559">
        <w:rPr>
          <w:rFonts w:ascii="Calibri" w:hAnsi="Calibri"/>
        </w:rPr>
        <w:t>3</w:t>
      </w:r>
      <w:r w:rsidR="007C58EF" w:rsidRPr="009D5559">
        <w:rPr>
          <w:rFonts w:ascii="Calibri" w:hAnsi="Calibri"/>
        </w:rPr>
        <w:t>% of its budget</w:t>
      </w:r>
      <w:r w:rsidRPr="009D5559">
        <w:rPr>
          <w:rFonts w:ascii="Calibri" w:hAnsi="Calibri"/>
        </w:rPr>
        <w:t xml:space="preserve"> </w:t>
      </w:r>
      <w:r w:rsidR="007C58EF" w:rsidRPr="009D5559">
        <w:rPr>
          <w:rFonts w:ascii="Calibri" w:hAnsi="Calibri"/>
        </w:rPr>
        <w:t>for</w:t>
      </w:r>
      <w:r w:rsidRPr="009D5559">
        <w:rPr>
          <w:rFonts w:ascii="Calibri" w:hAnsi="Calibri"/>
        </w:rPr>
        <w:t xml:space="preserve"> creating public awareness about </w:t>
      </w:r>
      <w:r w:rsidR="00BA1295" w:rsidRPr="009D5559">
        <w:rPr>
          <w:rFonts w:ascii="Calibri" w:hAnsi="Calibri"/>
        </w:rPr>
        <w:t>ZADNA</w:t>
      </w:r>
      <w:r w:rsidR="00371833" w:rsidRPr="009D5559">
        <w:rPr>
          <w:rFonts w:ascii="Calibri" w:hAnsi="Calibri"/>
        </w:rPr>
        <w:t xml:space="preserve"> and .ZA</w:t>
      </w:r>
      <w:r w:rsidRPr="009D5559">
        <w:rPr>
          <w:rFonts w:ascii="Calibri" w:hAnsi="Calibri"/>
        </w:rPr>
        <w:t xml:space="preserve">. </w:t>
      </w:r>
      <w:r w:rsidR="009D5559" w:rsidRPr="009D5559">
        <w:rPr>
          <w:rFonts w:ascii="Calibri" w:hAnsi="Calibri"/>
        </w:rPr>
        <w:t xml:space="preserve">This budget does not include dotCities awareness. </w:t>
      </w:r>
    </w:p>
    <w:p w14:paraId="46CF5A56" w14:textId="77777777" w:rsidR="00E953CF" w:rsidRPr="009D5559" w:rsidRDefault="00E953CF" w:rsidP="009D5559">
      <w:pPr>
        <w:spacing w:line="360" w:lineRule="auto"/>
        <w:jc w:val="both"/>
        <w:rPr>
          <w:rFonts w:ascii="Calibri" w:hAnsi="Calibri"/>
        </w:rPr>
      </w:pPr>
    </w:p>
    <w:p w14:paraId="4EB39E16" w14:textId="77777777" w:rsidR="009D5559" w:rsidRDefault="009D5559" w:rsidP="0055113B">
      <w:pPr>
        <w:pStyle w:val="ListParagraph"/>
        <w:numPr>
          <w:ilvl w:val="0"/>
          <w:numId w:val="9"/>
        </w:numPr>
        <w:spacing w:line="360" w:lineRule="auto"/>
        <w:jc w:val="both"/>
        <w:rPr>
          <w:rFonts w:ascii="Calibri" w:eastAsiaTheme="majorEastAsia" w:hAnsi="Calibri" w:cstheme="majorBidi"/>
          <w:b/>
        </w:rPr>
      </w:pPr>
      <w:r>
        <w:rPr>
          <w:rFonts w:ascii="Calibri" w:eastAsiaTheme="majorEastAsia" w:hAnsi="Calibri" w:cstheme="majorBidi"/>
          <w:b/>
        </w:rPr>
        <w:t>Rent and Office Relation</w:t>
      </w:r>
    </w:p>
    <w:p w14:paraId="1E211CF5" w14:textId="549C3CFC" w:rsidR="009D5559" w:rsidRPr="0080259B" w:rsidRDefault="0080259B" w:rsidP="00441F67">
      <w:pPr>
        <w:pStyle w:val="ListParagraph"/>
        <w:spacing w:line="360" w:lineRule="auto"/>
        <w:ind w:left="1800"/>
        <w:jc w:val="both"/>
        <w:rPr>
          <w:rFonts w:ascii="Calibri" w:eastAsiaTheme="majorEastAsia" w:hAnsi="Calibri" w:cstheme="majorBidi"/>
        </w:rPr>
      </w:pPr>
      <w:r>
        <w:rPr>
          <w:rFonts w:ascii="Calibri" w:eastAsiaTheme="majorEastAsia" w:hAnsi="Calibri" w:cstheme="majorBidi"/>
        </w:rPr>
        <w:t>ZADNA has committed to relocate its offices away from the current premises of ZACR. The relocation will enable ZADNA to accommodate new staffing and operational requirements. The relocation requires purchase of such items as office furniture, ICT connectivity and increased rental</w:t>
      </w:r>
      <w:r w:rsidR="00B8260C">
        <w:rPr>
          <w:rFonts w:ascii="Calibri" w:eastAsiaTheme="majorEastAsia" w:hAnsi="Calibri" w:cstheme="majorBidi"/>
        </w:rPr>
        <w:t>. The total costs resulting from the planned relocation</w:t>
      </w:r>
      <w:r>
        <w:rPr>
          <w:rFonts w:ascii="Calibri" w:eastAsiaTheme="majorEastAsia" w:hAnsi="Calibri" w:cstheme="majorBidi"/>
        </w:rPr>
        <w:t xml:space="preserve"> amount to around 9% of the total budget. </w:t>
      </w:r>
    </w:p>
    <w:p w14:paraId="6AE6AA77" w14:textId="77777777" w:rsidR="0080259B" w:rsidRDefault="0080259B" w:rsidP="009D5559">
      <w:pPr>
        <w:pStyle w:val="ListParagraph"/>
        <w:spacing w:line="360" w:lineRule="auto"/>
        <w:jc w:val="both"/>
        <w:rPr>
          <w:rFonts w:ascii="Calibri" w:eastAsiaTheme="majorEastAsia" w:hAnsi="Calibri" w:cstheme="majorBidi"/>
          <w:b/>
        </w:rPr>
      </w:pPr>
    </w:p>
    <w:p w14:paraId="379ED05E" w14:textId="0F7A55CB" w:rsidR="00C777FF" w:rsidRDefault="00C777FF" w:rsidP="0055113B">
      <w:pPr>
        <w:pStyle w:val="ListParagraph"/>
        <w:numPr>
          <w:ilvl w:val="0"/>
          <w:numId w:val="9"/>
        </w:numPr>
        <w:spacing w:line="360" w:lineRule="auto"/>
        <w:jc w:val="both"/>
        <w:rPr>
          <w:rFonts w:ascii="Calibri" w:eastAsiaTheme="majorEastAsia" w:hAnsi="Calibri" w:cstheme="majorBidi"/>
          <w:b/>
        </w:rPr>
      </w:pPr>
      <w:r>
        <w:rPr>
          <w:rFonts w:ascii="Calibri" w:eastAsiaTheme="majorEastAsia" w:hAnsi="Calibri" w:cstheme="majorBidi"/>
          <w:b/>
        </w:rPr>
        <w:t>Company Fleet</w:t>
      </w:r>
    </w:p>
    <w:p w14:paraId="6339F415" w14:textId="5A22CE17" w:rsidR="00C777FF" w:rsidRDefault="00C777FF" w:rsidP="00441F67">
      <w:pPr>
        <w:spacing w:line="360" w:lineRule="auto"/>
        <w:ind w:left="1800"/>
        <w:jc w:val="both"/>
        <w:rPr>
          <w:rFonts w:ascii="Calibri" w:hAnsi="Calibri"/>
        </w:rPr>
      </w:pPr>
      <w:r>
        <w:rPr>
          <w:rFonts w:ascii="Calibri" w:hAnsi="Calibri"/>
        </w:rPr>
        <w:t>The budget includes a planned purchase of a company vehicle, which will help facilitate ZADNA staff participation in various events.</w:t>
      </w:r>
      <w:r w:rsidR="002952E7">
        <w:rPr>
          <w:rFonts w:ascii="Calibri" w:hAnsi="Calibri"/>
        </w:rPr>
        <w:t xml:space="preserve"> The budget includes the vehicle maintenance costs.</w:t>
      </w:r>
    </w:p>
    <w:p w14:paraId="429D2275" w14:textId="77777777" w:rsidR="00C777FF" w:rsidRDefault="00C777FF" w:rsidP="00C777FF">
      <w:pPr>
        <w:spacing w:line="360" w:lineRule="auto"/>
        <w:ind w:left="720"/>
        <w:jc w:val="both"/>
        <w:rPr>
          <w:rFonts w:ascii="Calibri" w:hAnsi="Calibri"/>
        </w:rPr>
      </w:pPr>
    </w:p>
    <w:p w14:paraId="7B4C216A" w14:textId="77777777" w:rsidR="00FD2E76" w:rsidRDefault="00FD2E76" w:rsidP="00C777FF">
      <w:pPr>
        <w:spacing w:line="360" w:lineRule="auto"/>
        <w:ind w:left="720"/>
        <w:jc w:val="both"/>
        <w:rPr>
          <w:rFonts w:ascii="Calibri" w:hAnsi="Calibri"/>
        </w:rPr>
      </w:pPr>
    </w:p>
    <w:p w14:paraId="32AAD8E5" w14:textId="77777777" w:rsidR="00FD2E76" w:rsidRPr="00C777FF" w:rsidRDefault="00FD2E76" w:rsidP="00C777FF">
      <w:pPr>
        <w:spacing w:line="360" w:lineRule="auto"/>
        <w:ind w:left="720"/>
        <w:jc w:val="both"/>
        <w:rPr>
          <w:rFonts w:ascii="Calibri" w:hAnsi="Calibri"/>
        </w:rPr>
      </w:pPr>
    </w:p>
    <w:p w14:paraId="0A0F4CF9" w14:textId="77777777" w:rsidR="00BC2E2F" w:rsidRDefault="00BC2E2F" w:rsidP="0055113B">
      <w:pPr>
        <w:pStyle w:val="ListParagraph"/>
        <w:numPr>
          <w:ilvl w:val="0"/>
          <w:numId w:val="9"/>
        </w:numPr>
        <w:spacing w:line="360" w:lineRule="auto"/>
        <w:jc w:val="both"/>
        <w:rPr>
          <w:rFonts w:ascii="Calibri" w:eastAsiaTheme="majorEastAsia" w:hAnsi="Calibri" w:cstheme="majorBidi"/>
          <w:b/>
        </w:rPr>
      </w:pPr>
      <w:r>
        <w:rPr>
          <w:rFonts w:ascii="Calibri" w:eastAsiaTheme="majorEastAsia" w:hAnsi="Calibri" w:cstheme="majorBidi"/>
          <w:b/>
        </w:rPr>
        <w:t>Professional Fees</w:t>
      </w:r>
    </w:p>
    <w:p w14:paraId="49EAEC22" w14:textId="4C65FA79" w:rsidR="00BC2E2F" w:rsidRDefault="00BC2E2F" w:rsidP="00F46CE7">
      <w:pPr>
        <w:pStyle w:val="ListParagraph"/>
        <w:spacing w:line="360" w:lineRule="auto"/>
        <w:ind w:left="1800"/>
        <w:jc w:val="both"/>
        <w:rPr>
          <w:rFonts w:ascii="Calibri" w:eastAsiaTheme="majorEastAsia" w:hAnsi="Calibri" w:cstheme="majorBidi"/>
        </w:rPr>
      </w:pPr>
      <w:r>
        <w:rPr>
          <w:rFonts w:ascii="Calibri" w:eastAsiaTheme="majorEastAsia" w:hAnsi="Calibri" w:cstheme="majorBidi"/>
        </w:rPr>
        <w:t>The professional fees budget is increased to accommodate the planned organisational and human resource development and administration costs such payroll processing. The increase substantially arises from the decision not to employ a Human Resource Administrator at this stage, but to outsource the function for the year.</w:t>
      </w:r>
    </w:p>
    <w:p w14:paraId="5471BC93" w14:textId="77777777" w:rsidR="00BC2E2F" w:rsidRPr="00BC2E2F" w:rsidRDefault="00BC2E2F" w:rsidP="00BC2E2F">
      <w:pPr>
        <w:pStyle w:val="ListParagraph"/>
        <w:spacing w:line="360" w:lineRule="auto"/>
        <w:jc w:val="both"/>
        <w:rPr>
          <w:rFonts w:ascii="Calibri" w:eastAsiaTheme="majorEastAsia" w:hAnsi="Calibri" w:cstheme="majorBidi"/>
        </w:rPr>
      </w:pPr>
    </w:p>
    <w:p w14:paraId="4B1D3528" w14:textId="08089D77" w:rsidR="005A7FC8" w:rsidRPr="004E1247" w:rsidRDefault="005A7FC8" w:rsidP="0055113B">
      <w:pPr>
        <w:pStyle w:val="ListParagraph"/>
        <w:numPr>
          <w:ilvl w:val="0"/>
          <w:numId w:val="9"/>
        </w:numPr>
        <w:spacing w:line="360" w:lineRule="auto"/>
        <w:jc w:val="both"/>
        <w:rPr>
          <w:rFonts w:ascii="Calibri" w:eastAsiaTheme="majorEastAsia" w:hAnsi="Calibri" w:cstheme="majorBidi"/>
          <w:b/>
        </w:rPr>
      </w:pPr>
      <w:r w:rsidRPr="004E1247">
        <w:rPr>
          <w:rFonts w:ascii="Calibri" w:eastAsiaTheme="majorEastAsia" w:hAnsi="Calibri" w:cstheme="majorBidi"/>
          <w:b/>
        </w:rPr>
        <w:t>Meetings and events</w:t>
      </w:r>
    </w:p>
    <w:p w14:paraId="237EF16B" w14:textId="645E91E7" w:rsidR="00E953CF" w:rsidRPr="004E1247" w:rsidRDefault="00DD2809" w:rsidP="005E2D0D">
      <w:pPr>
        <w:pStyle w:val="ListParagraph"/>
        <w:spacing w:line="360" w:lineRule="auto"/>
        <w:ind w:left="1800"/>
        <w:jc w:val="both"/>
        <w:rPr>
          <w:rFonts w:ascii="Calibri" w:eastAsiaTheme="majorEastAsia" w:hAnsi="Calibri" w:cstheme="majorBidi"/>
        </w:rPr>
      </w:pPr>
      <w:r>
        <w:rPr>
          <w:rFonts w:ascii="Calibri" w:eastAsiaTheme="majorEastAsia" w:hAnsi="Calibri" w:cstheme="majorBidi"/>
        </w:rPr>
        <w:t xml:space="preserve">This item accounts for around </w:t>
      </w:r>
      <w:r w:rsidR="00D32668">
        <w:rPr>
          <w:rFonts w:ascii="Calibri" w:eastAsiaTheme="majorEastAsia" w:hAnsi="Calibri" w:cstheme="majorBidi"/>
        </w:rPr>
        <w:t>7</w:t>
      </w:r>
      <w:r>
        <w:rPr>
          <w:rFonts w:ascii="Calibri" w:eastAsiaTheme="majorEastAsia" w:hAnsi="Calibri" w:cstheme="majorBidi"/>
        </w:rPr>
        <w:t>% of the forecasted expenditure and includes Director remuneration</w:t>
      </w:r>
      <w:r w:rsidR="007134A3">
        <w:rPr>
          <w:rFonts w:ascii="Calibri" w:eastAsiaTheme="majorEastAsia" w:hAnsi="Calibri" w:cstheme="majorBidi"/>
        </w:rPr>
        <w:t xml:space="preserve"> for ZADNA Board meetings and for engagements with Parliament</w:t>
      </w:r>
      <w:r w:rsidR="00F30396">
        <w:rPr>
          <w:rFonts w:ascii="Calibri" w:eastAsiaTheme="majorEastAsia" w:hAnsi="Calibri" w:cstheme="majorBidi"/>
        </w:rPr>
        <w:t>. It also includes</w:t>
      </w:r>
      <w:r>
        <w:rPr>
          <w:rFonts w:ascii="Calibri" w:eastAsiaTheme="majorEastAsia" w:hAnsi="Calibri" w:cstheme="majorBidi"/>
        </w:rPr>
        <w:t xml:space="preserve"> </w:t>
      </w:r>
      <w:r w:rsidR="007134A3">
        <w:rPr>
          <w:rFonts w:ascii="Calibri" w:eastAsiaTheme="majorEastAsia" w:hAnsi="Calibri" w:cstheme="majorBidi"/>
        </w:rPr>
        <w:t xml:space="preserve">limited costs for Director training </w:t>
      </w:r>
      <w:r>
        <w:rPr>
          <w:rFonts w:ascii="Calibri" w:eastAsiaTheme="majorEastAsia" w:hAnsi="Calibri" w:cstheme="majorBidi"/>
        </w:rPr>
        <w:t>travel and accommodation to international events</w:t>
      </w:r>
      <w:r w:rsidR="006268DA">
        <w:rPr>
          <w:rFonts w:ascii="Calibri" w:eastAsiaTheme="majorEastAsia" w:hAnsi="Calibri" w:cstheme="majorBidi"/>
        </w:rPr>
        <w:t xml:space="preserve"> by ZADNA staff and Directors</w:t>
      </w:r>
      <w:r>
        <w:rPr>
          <w:rFonts w:ascii="Calibri" w:eastAsiaTheme="majorEastAsia" w:hAnsi="Calibri" w:cstheme="majorBidi"/>
        </w:rPr>
        <w:t>.</w:t>
      </w:r>
      <w:r w:rsidR="00E953CF" w:rsidRPr="004E1247">
        <w:rPr>
          <w:rFonts w:ascii="Calibri" w:eastAsiaTheme="majorEastAsia" w:hAnsi="Calibri" w:cstheme="majorBidi"/>
        </w:rPr>
        <w:t xml:space="preserve"> </w:t>
      </w:r>
    </w:p>
    <w:p w14:paraId="477A39D8" w14:textId="77777777" w:rsidR="005A7FC8" w:rsidRDefault="005A7FC8" w:rsidP="00341FC0">
      <w:pPr>
        <w:pStyle w:val="ListParagraph"/>
        <w:spacing w:line="360" w:lineRule="auto"/>
        <w:ind w:left="0"/>
        <w:jc w:val="both"/>
        <w:rPr>
          <w:rFonts w:ascii="Calibri" w:eastAsiaTheme="majorEastAsia" w:hAnsi="Calibri" w:cstheme="majorBidi"/>
        </w:rPr>
      </w:pPr>
    </w:p>
    <w:p w14:paraId="37DA526D" w14:textId="020A7F54" w:rsidR="007134A3" w:rsidRPr="004E1247" w:rsidRDefault="007134A3" w:rsidP="007134A3">
      <w:pPr>
        <w:pStyle w:val="ListParagraph"/>
        <w:numPr>
          <w:ilvl w:val="0"/>
          <w:numId w:val="9"/>
        </w:numPr>
        <w:spacing w:line="360" w:lineRule="auto"/>
        <w:jc w:val="both"/>
        <w:rPr>
          <w:rFonts w:ascii="Calibri" w:eastAsiaTheme="majorEastAsia" w:hAnsi="Calibri" w:cstheme="majorBidi"/>
          <w:b/>
        </w:rPr>
      </w:pPr>
      <w:r>
        <w:rPr>
          <w:rFonts w:ascii="Calibri" w:eastAsiaTheme="majorEastAsia" w:hAnsi="Calibri" w:cstheme="majorBidi"/>
          <w:b/>
        </w:rPr>
        <w:t>Namespace Development</w:t>
      </w:r>
    </w:p>
    <w:p w14:paraId="08EBAE58" w14:textId="6BAB62DE" w:rsidR="00341FC0" w:rsidRDefault="007134A3" w:rsidP="005E2D0D">
      <w:pPr>
        <w:pStyle w:val="ListParagraph"/>
        <w:spacing w:line="360" w:lineRule="auto"/>
        <w:ind w:left="1800"/>
        <w:jc w:val="both"/>
        <w:rPr>
          <w:rFonts w:ascii="Calibri" w:eastAsiaTheme="majorEastAsia" w:hAnsi="Calibri" w:cstheme="majorBidi"/>
        </w:rPr>
      </w:pPr>
      <w:r>
        <w:rPr>
          <w:rFonts w:ascii="Calibri" w:eastAsiaTheme="majorEastAsia" w:hAnsi="Calibri" w:cstheme="majorBidi"/>
        </w:rPr>
        <w:t>This is a new budget line resulting from the decision to have a specific division focusing on the .ZA namespace development-related activities.</w:t>
      </w:r>
      <w:r w:rsidR="00D32668">
        <w:rPr>
          <w:rFonts w:ascii="Calibri" w:eastAsiaTheme="majorEastAsia" w:hAnsi="Calibri" w:cstheme="majorBidi"/>
        </w:rPr>
        <w:t xml:space="preserve"> The budgeted is meant to finance the Online Presence Project which will allow ZADNA to participate in enhancing online of South African schools by developing their websites and providing limited email capacity. In addition, a percentage of the budget is meant to fund the registrar-reseller </w:t>
      </w:r>
      <w:r w:rsidR="001B2AF6">
        <w:rPr>
          <w:rFonts w:ascii="Calibri" w:eastAsiaTheme="majorEastAsia" w:hAnsi="Calibri" w:cstheme="majorBidi"/>
        </w:rPr>
        <w:t>capacity building initiatives.</w:t>
      </w:r>
    </w:p>
    <w:p w14:paraId="20230048" w14:textId="77777777" w:rsidR="00341FC0" w:rsidRPr="004E1247" w:rsidRDefault="00341FC0" w:rsidP="00341FC0">
      <w:pPr>
        <w:pStyle w:val="ListParagraph"/>
        <w:spacing w:line="360" w:lineRule="auto"/>
        <w:ind w:left="0"/>
        <w:jc w:val="both"/>
        <w:rPr>
          <w:rFonts w:ascii="Calibri" w:eastAsiaTheme="majorEastAsia" w:hAnsi="Calibri" w:cstheme="majorBidi"/>
        </w:rPr>
      </w:pPr>
    </w:p>
    <w:p w14:paraId="7C2F34BF" w14:textId="3A8D2D14" w:rsidR="005A7FC8" w:rsidRPr="004E1247" w:rsidRDefault="005A7FC8" w:rsidP="0055113B">
      <w:pPr>
        <w:pStyle w:val="ListParagraph"/>
        <w:numPr>
          <w:ilvl w:val="0"/>
          <w:numId w:val="9"/>
        </w:numPr>
        <w:spacing w:line="360" w:lineRule="auto"/>
        <w:jc w:val="both"/>
        <w:rPr>
          <w:rFonts w:ascii="Calibri" w:eastAsiaTheme="majorEastAsia" w:hAnsi="Calibri" w:cstheme="majorBidi"/>
          <w:b/>
        </w:rPr>
      </w:pPr>
      <w:r w:rsidRPr="004E1247">
        <w:rPr>
          <w:rFonts w:ascii="Calibri" w:eastAsiaTheme="majorEastAsia" w:hAnsi="Calibri" w:cstheme="majorBidi"/>
          <w:b/>
        </w:rPr>
        <w:t>Salaries</w:t>
      </w:r>
    </w:p>
    <w:p w14:paraId="479F424F" w14:textId="773D0E38" w:rsidR="00C9526C" w:rsidRDefault="00E953CF" w:rsidP="0039497C">
      <w:pPr>
        <w:pStyle w:val="ListParagraph"/>
        <w:spacing w:line="360" w:lineRule="auto"/>
        <w:ind w:left="1800"/>
        <w:jc w:val="both"/>
        <w:rPr>
          <w:rFonts w:ascii="Calibri" w:eastAsiaTheme="majorEastAsia" w:hAnsi="Calibri" w:cstheme="majorBidi"/>
        </w:rPr>
      </w:pPr>
      <w:r w:rsidRPr="004E1247">
        <w:rPr>
          <w:rFonts w:ascii="Calibri" w:eastAsiaTheme="majorEastAsia" w:hAnsi="Calibri" w:cstheme="majorBidi"/>
        </w:rPr>
        <w:t>The increased salary expenditure</w:t>
      </w:r>
      <w:r w:rsidR="00AB55F8" w:rsidRPr="004E1247">
        <w:rPr>
          <w:rFonts w:ascii="Calibri" w:eastAsiaTheme="majorEastAsia" w:hAnsi="Calibri" w:cstheme="majorBidi"/>
        </w:rPr>
        <w:t xml:space="preserve"> </w:t>
      </w:r>
      <w:r w:rsidR="00EA1756">
        <w:rPr>
          <w:rFonts w:ascii="Calibri" w:eastAsiaTheme="majorEastAsia" w:hAnsi="Calibri" w:cstheme="majorBidi"/>
        </w:rPr>
        <w:t xml:space="preserve">accounts for </w:t>
      </w:r>
      <w:r w:rsidR="00D11259">
        <w:rPr>
          <w:rFonts w:ascii="Calibri" w:eastAsiaTheme="majorEastAsia" w:hAnsi="Calibri" w:cstheme="majorBidi"/>
        </w:rPr>
        <w:t>35</w:t>
      </w:r>
      <w:r w:rsidR="00EA1756">
        <w:rPr>
          <w:rFonts w:ascii="Calibri" w:eastAsiaTheme="majorEastAsia" w:hAnsi="Calibri" w:cstheme="majorBidi"/>
        </w:rPr>
        <w:t xml:space="preserve">% of the total budget and </w:t>
      </w:r>
      <w:r w:rsidR="00AB55F8" w:rsidRPr="004E1247">
        <w:rPr>
          <w:rFonts w:ascii="Calibri" w:eastAsiaTheme="majorEastAsia" w:hAnsi="Calibri" w:cstheme="majorBidi"/>
        </w:rPr>
        <w:t xml:space="preserve">results from the </w:t>
      </w:r>
      <w:r w:rsidR="00D11259">
        <w:rPr>
          <w:rFonts w:ascii="Calibri" w:eastAsiaTheme="majorEastAsia" w:hAnsi="Calibri" w:cstheme="majorBidi"/>
        </w:rPr>
        <w:t xml:space="preserve">planned </w:t>
      </w:r>
      <w:r w:rsidR="00AB55F8" w:rsidRPr="004E1247">
        <w:rPr>
          <w:rFonts w:ascii="Calibri" w:eastAsiaTheme="majorEastAsia" w:hAnsi="Calibri" w:cstheme="majorBidi"/>
        </w:rPr>
        <w:t xml:space="preserve">appointment of additional staff, and includes anticipated </w:t>
      </w:r>
      <w:r w:rsidR="009E3D45" w:rsidRPr="004E1247">
        <w:rPr>
          <w:rFonts w:ascii="Calibri" w:eastAsiaTheme="majorEastAsia" w:hAnsi="Calibri" w:cstheme="majorBidi"/>
        </w:rPr>
        <w:t>annual increases</w:t>
      </w:r>
      <w:r w:rsidR="00AB55F8" w:rsidRPr="004E1247">
        <w:rPr>
          <w:rFonts w:ascii="Calibri" w:eastAsiaTheme="majorEastAsia" w:hAnsi="Calibri" w:cstheme="majorBidi"/>
        </w:rPr>
        <w:t>.</w:t>
      </w:r>
      <w:r w:rsidR="00D11259">
        <w:rPr>
          <w:rFonts w:ascii="Calibri" w:eastAsiaTheme="majorEastAsia" w:hAnsi="Calibri" w:cstheme="majorBidi"/>
        </w:rPr>
        <w:t xml:space="preserve"> It also includes the planned </w:t>
      </w:r>
      <w:r w:rsidR="00C821B3">
        <w:rPr>
          <w:rFonts w:ascii="Calibri" w:eastAsiaTheme="majorEastAsia" w:hAnsi="Calibri" w:cstheme="majorBidi"/>
        </w:rPr>
        <w:t xml:space="preserve">staff training and </w:t>
      </w:r>
      <w:r w:rsidR="00D11259">
        <w:rPr>
          <w:rFonts w:ascii="Calibri" w:eastAsiaTheme="majorEastAsia" w:hAnsi="Calibri" w:cstheme="majorBidi"/>
        </w:rPr>
        <w:t>internship programme.</w:t>
      </w:r>
    </w:p>
    <w:p w14:paraId="5477A11C" w14:textId="77777777" w:rsidR="007D31C7" w:rsidRDefault="007D31C7" w:rsidP="007D31C7">
      <w:pPr>
        <w:spacing w:line="360" w:lineRule="auto"/>
        <w:jc w:val="both"/>
        <w:rPr>
          <w:rFonts w:ascii="Calibri" w:eastAsiaTheme="majorEastAsia" w:hAnsi="Calibri" w:cstheme="majorBidi"/>
        </w:rPr>
      </w:pPr>
    </w:p>
    <w:p w14:paraId="604CD567" w14:textId="67E4365A" w:rsidR="007D31C7" w:rsidRPr="004E1247" w:rsidRDefault="007D31C7" w:rsidP="007D31C7">
      <w:pPr>
        <w:pStyle w:val="ListParagraph"/>
        <w:numPr>
          <w:ilvl w:val="0"/>
          <w:numId w:val="9"/>
        </w:numPr>
        <w:spacing w:line="360" w:lineRule="auto"/>
        <w:jc w:val="both"/>
        <w:rPr>
          <w:rFonts w:ascii="Calibri" w:eastAsiaTheme="majorEastAsia" w:hAnsi="Calibri" w:cstheme="majorBidi"/>
          <w:b/>
        </w:rPr>
      </w:pPr>
      <w:r>
        <w:rPr>
          <w:rFonts w:ascii="Calibri" w:eastAsiaTheme="majorEastAsia" w:hAnsi="Calibri" w:cstheme="majorBidi"/>
          <w:b/>
        </w:rPr>
        <w:t>Travel and Accommodation</w:t>
      </w:r>
    </w:p>
    <w:p w14:paraId="6C498C43" w14:textId="2441A9B9" w:rsidR="007D31C7" w:rsidRDefault="007D31C7" w:rsidP="00F23FFF">
      <w:pPr>
        <w:spacing w:line="360" w:lineRule="auto"/>
        <w:ind w:left="1800"/>
        <w:jc w:val="both"/>
        <w:rPr>
          <w:rFonts w:ascii="Calibri" w:eastAsiaTheme="majorEastAsia" w:hAnsi="Calibri" w:cstheme="majorBidi"/>
        </w:rPr>
      </w:pPr>
      <w:r>
        <w:rPr>
          <w:rFonts w:ascii="Calibri" w:eastAsiaTheme="majorEastAsia" w:hAnsi="Calibri" w:cstheme="majorBidi"/>
        </w:rPr>
        <w:t xml:space="preserve">This budget line accounts for around 7% of the total budget, and </w:t>
      </w:r>
      <w:r w:rsidR="00324C0B">
        <w:rPr>
          <w:rFonts w:ascii="Calibri" w:eastAsiaTheme="majorEastAsia" w:hAnsi="Calibri" w:cstheme="majorBidi"/>
        </w:rPr>
        <w:t>shows the amounts budgeted for international and local travel. It is substantially increased to accommodate ZADNA participation in DTPS delegations to international events.</w:t>
      </w:r>
    </w:p>
    <w:p w14:paraId="24760FE7" w14:textId="77777777" w:rsidR="007D31C7" w:rsidRDefault="007D31C7" w:rsidP="007D31C7">
      <w:pPr>
        <w:spacing w:line="360" w:lineRule="auto"/>
        <w:jc w:val="both"/>
        <w:rPr>
          <w:rFonts w:ascii="Calibri" w:eastAsiaTheme="majorEastAsia" w:hAnsi="Calibri" w:cstheme="majorBidi"/>
        </w:rPr>
      </w:pPr>
    </w:p>
    <w:p w14:paraId="2CF01313" w14:textId="74A1644B" w:rsidR="007F58F2" w:rsidRPr="004E1247" w:rsidRDefault="007F58F2" w:rsidP="007F58F2">
      <w:pPr>
        <w:pStyle w:val="ListParagraph"/>
        <w:numPr>
          <w:ilvl w:val="0"/>
          <w:numId w:val="9"/>
        </w:numPr>
        <w:spacing w:line="360" w:lineRule="auto"/>
        <w:jc w:val="both"/>
        <w:rPr>
          <w:rFonts w:ascii="Calibri" w:eastAsiaTheme="majorEastAsia" w:hAnsi="Calibri" w:cstheme="majorBidi"/>
          <w:b/>
        </w:rPr>
      </w:pPr>
      <w:r>
        <w:rPr>
          <w:rFonts w:ascii="Calibri" w:eastAsiaTheme="majorEastAsia" w:hAnsi="Calibri" w:cstheme="majorBidi"/>
          <w:b/>
        </w:rPr>
        <w:t>Deficit</w:t>
      </w:r>
    </w:p>
    <w:p w14:paraId="04F66E6C" w14:textId="761CE4BA" w:rsidR="007F58F2" w:rsidRDefault="007F58F2" w:rsidP="00AF370C">
      <w:pPr>
        <w:spacing w:line="360" w:lineRule="auto"/>
        <w:ind w:left="1800"/>
        <w:jc w:val="both"/>
        <w:rPr>
          <w:rFonts w:ascii="Calibri" w:eastAsiaTheme="majorEastAsia" w:hAnsi="Calibri" w:cstheme="majorBidi"/>
        </w:rPr>
      </w:pPr>
      <w:r>
        <w:rPr>
          <w:rFonts w:ascii="Calibri" w:eastAsiaTheme="majorEastAsia" w:hAnsi="Calibri" w:cstheme="majorBidi"/>
        </w:rPr>
        <w:t>The budget shows a deficit of around R300 000. The deficit will be funded from reserve funds. There is also a reasonable possibility that it can also be funded from more than forecasted domain name registrations. In particular, the forecasted revenue is based on 1.1 million registrations. It is very possible that the registrations will surpass the 1.1 million mark during the financial year.</w:t>
      </w:r>
    </w:p>
    <w:p w14:paraId="6E9179FE" w14:textId="77777777" w:rsidR="007F58F2" w:rsidRDefault="007F58F2" w:rsidP="007F58F2">
      <w:pPr>
        <w:spacing w:line="360" w:lineRule="auto"/>
        <w:ind w:left="720"/>
        <w:jc w:val="both"/>
        <w:rPr>
          <w:rFonts w:ascii="Calibri" w:eastAsiaTheme="majorEastAsia" w:hAnsi="Calibri" w:cstheme="majorBidi"/>
        </w:rPr>
      </w:pPr>
    </w:p>
    <w:p w14:paraId="7CF6C60D" w14:textId="77777777" w:rsidR="007F58F2" w:rsidRDefault="007F58F2" w:rsidP="007D31C7">
      <w:pPr>
        <w:spacing w:line="360" w:lineRule="auto"/>
        <w:jc w:val="both"/>
        <w:rPr>
          <w:rFonts w:ascii="Calibri" w:eastAsiaTheme="majorEastAsia" w:hAnsi="Calibri" w:cstheme="majorBidi"/>
        </w:rPr>
      </w:pPr>
    </w:p>
    <w:p w14:paraId="2218CFFE" w14:textId="77777777" w:rsidR="007F58F2" w:rsidRDefault="007F58F2" w:rsidP="007D31C7">
      <w:pPr>
        <w:spacing w:line="360" w:lineRule="auto"/>
        <w:jc w:val="both"/>
        <w:rPr>
          <w:rFonts w:ascii="Calibri" w:eastAsiaTheme="majorEastAsia" w:hAnsi="Calibri" w:cstheme="majorBidi"/>
        </w:rPr>
      </w:pPr>
    </w:p>
    <w:p w14:paraId="5C96E903" w14:textId="77777777" w:rsidR="007D31C7" w:rsidRPr="007D31C7" w:rsidRDefault="007D31C7" w:rsidP="007D31C7">
      <w:pPr>
        <w:spacing w:line="360" w:lineRule="auto"/>
        <w:jc w:val="both"/>
        <w:rPr>
          <w:rFonts w:ascii="Calibri" w:eastAsiaTheme="majorEastAsia" w:hAnsi="Calibri" w:cstheme="majorBidi"/>
        </w:rPr>
      </w:pPr>
    </w:p>
    <w:p w14:paraId="173F79D0" w14:textId="77777777" w:rsidR="000D49FA" w:rsidRPr="004E1247" w:rsidRDefault="000D49FA" w:rsidP="005E2555">
      <w:pPr>
        <w:jc w:val="both"/>
        <w:rPr>
          <w:rFonts w:ascii="Calibri" w:eastAsiaTheme="majorEastAsia" w:hAnsi="Calibri" w:cstheme="majorBidi"/>
          <w:b/>
          <w:bCs/>
          <w:color w:val="345A8A" w:themeColor="accent1" w:themeShade="B5"/>
          <w:sz w:val="40"/>
          <w:szCs w:val="40"/>
        </w:rPr>
      </w:pPr>
      <w:r w:rsidRPr="004E1247">
        <w:rPr>
          <w:rFonts w:ascii="Calibri" w:hAnsi="Calibri"/>
          <w:sz w:val="40"/>
          <w:szCs w:val="40"/>
        </w:rPr>
        <w:br w:type="page"/>
      </w:r>
    </w:p>
    <w:p w14:paraId="0BC4D0F7" w14:textId="4F29F241" w:rsidR="000F3045" w:rsidRPr="004E1247" w:rsidRDefault="000F3045" w:rsidP="0055113B">
      <w:pPr>
        <w:pStyle w:val="Heading1"/>
        <w:numPr>
          <w:ilvl w:val="0"/>
          <w:numId w:val="6"/>
        </w:numPr>
        <w:spacing w:line="360" w:lineRule="auto"/>
        <w:jc w:val="both"/>
        <w:rPr>
          <w:rFonts w:ascii="Calibri" w:hAnsi="Calibri"/>
          <w:sz w:val="40"/>
          <w:szCs w:val="40"/>
        </w:rPr>
      </w:pPr>
      <w:bookmarkStart w:id="57" w:name="_Toc318987550"/>
      <w:r w:rsidRPr="004E1247">
        <w:rPr>
          <w:rFonts w:ascii="Calibri" w:hAnsi="Calibri"/>
          <w:sz w:val="40"/>
          <w:szCs w:val="40"/>
        </w:rPr>
        <w:t>Risk management</w:t>
      </w:r>
      <w:bookmarkEnd w:id="57"/>
    </w:p>
    <w:p w14:paraId="4C32381F" w14:textId="77777777" w:rsidR="000F3045" w:rsidRPr="004E1247" w:rsidRDefault="000F3045" w:rsidP="005E2555">
      <w:pPr>
        <w:spacing w:line="360" w:lineRule="auto"/>
        <w:jc w:val="both"/>
        <w:rPr>
          <w:rFonts w:ascii="Calibri" w:eastAsiaTheme="majorEastAsia" w:hAnsi="Calibri" w:cstheme="majorBidi"/>
        </w:rPr>
      </w:pPr>
    </w:p>
    <w:tbl>
      <w:tblPr>
        <w:tblStyle w:val="TableGrid"/>
        <w:tblW w:w="0" w:type="auto"/>
        <w:tblLook w:val="04A0" w:firstRow="1" w:lastRow="0" w:firstColumn="1" w:lastColumn="0" w:noHBand="0" w:noVBand="1"/>
      </w:tblPr>
      <w:tblGrid>
        <w:gridCol w:w="2235"/>
        <w:gridCol w:w="3118"/>
        <w:gridCol w:w="3163"/>
      </w:tblGrid>
      <w:tr w:rsidR="00676739" w:rsidRPr="004E1247" w14:paraId="70E09741" w14:textId="77777777" w:rsidTr="00196F57">
        <w:tc>
          <w:tcPr>
            <w:tcW w:w="8516" w:type="dxa"/>
            <w:gridSpan w:val="3"/>
            <w:tcBorders>
              <w:bottom w:val="single" w:sz="4" w:space="0" w:color="auto"/>
            </w:tcBorders>
            <w:shd w:val="clear" w:color="auto" w:fill="CCFFCC"/>
          </w:tcPr>
          <w:p w14:paraId="5837D483" w14:textId="1AA0A543" w:rsidR="00676739" w:rsidRPr="004E1247" w:rsidRDefault="00676739" w:rsidP="008071B7">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B. PROGRAMME-SPECIFIC RISKS</w:t>
            </w:r>
          </w:p>
        </w:tc>
      </w:tr>
      <w:tr w:rsidR="00676739" w:rsidRPr="004E1247" w14:paraId="7EE726FA" w14:textId="77777777" w:rsidTr="00196F57">
        <w:tc>
          <w:tcPr>
            <w:tcW w:w="2235" w:type="dxa"/>
            <w:tcBorders>
              <w:bottom w:val="single" w:sz="4" w:space="0" w:color="auto"/>
            </w:tcBorders>
            <w:shd w:val="clear" w:color="auto" w:fill="CCFFCC"/>
          </w:tcPr>
          <w:p w14:paraId="48F66980" w14:textId="47B73967" w:rsidR="00676739" w:rsidRPr="004E1247" w:rsidRDefault="00676739" w:rsidP="005E2555">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Programme</w:t>
            </w:r>
          </w:p>
        </w:tc>
        <w:tc>
          <w:tcPr>
            <w:tcW w:w="3118" w:type="dxa"/>
            <w:tcBorders>
              <w:bottom w:val="single" w:sz="4" w:space="0" w:color="auto"/>
            </w:tcBorders>
            <w:shd w:val="clear" w:color="auto" w:fill="CCFFCC"/>
          </w:tcPr>
          <w:p w14:paraId="2D3648AC" w14:textId="68B65978" w:rsidR="00676739" w:rsidRPr="004E1247" w:rsidRDefault="00676739" w:rsidP="005E2555">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Risk</w:t>
            </w:r>
          </w:p>
        </w:tc>
        <w:tc>
          <w:tcPr>
            <w:tcW w:w="3163" w:type="dxa"/>
            <w:tcBorders>
              <w:bottom w:val="single" w:sz="4" w:space="0" w:color="auto"/>
            </w:tcBorders>
            <w:shd w:val="clear" w:color="auto" w:fill="CCFFCC"/>
          </w:tcPr>
          <w:p w14:paraId="168EC9FA" w14:textId="3693494E" w:rsidR="00676739" w:rsidRPr="004E1247" w:rsidRDefault="00676739" w:rsidP="005E2555">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Mitigation measure</w:t>
            </w:r>
          </w:p>
        </w:tc>
      </w:tr>
      <w:tr w:rsidR="008C328C" w:rsidRPr="004E1247" w14:paraId="2ECE692F" w14:textId="77777777" w:rsidTr="00196F57">
        <w:tc>
          <w:tcPr>
            <w:tcW w:w="2235" w:type="dxa"/>
            <w:tcBorders>
              <w:top w:val="single" w:sz="4" w:space="0" w:color="auto"/>
              <w:left w:val="single" w:sz="4" w:space="0" w:color="auto"/>
              <w:bottom w:val="nil"/>
              <w:right w:val="single" w:sz="4" w:space="0" w:color="auto"/>
            </w:tcBorders>
            <w:shd w:val="clear" w:color="auto" w:fill="CCFFFF"/>
          </w:tcPr>
          <w:p w14:paraId="6EF16DCA" w14:textId="14ADDF06" w:rsidR="008C328C" w:rsidRDefault="008C328C" w:rsidP="00AD1594">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 xml:space="preserve">1. Administer &amp; manage .ZA </w:t>
            </w:r>
            <w:r w:rsidR="00AD1594">
              <w:rPr>
                <w:rFonts w:ascii="Calibri" w:eastAsiaTheme="majorEastAsia" w:hAnsi="Calibri" w:cstheme="majorBidi"/>
                <w:b/>
                <w:sz w:val="22"/>
                <w:szCs w:val="22"/>
              </w:rPr>
              <w:t>N</w:t>
            </w:r>
            <w:r>
              <w:rPr>
                <w:rFonts w:ascii="Calibri" w:eastAsiaTheme="majorEastAsia" w:hAnsi="Calibri" w:cstheme="majorBidi"/>
                <w:b/>
                <w:sz w:val="22"/>
                <w:szCs w:val="22"/>
              </w:rPr>
              <w:t>amespace</w:t>
            </w:r>
          </w:p>
        </w:tc>
        <w:tc>
          <w:tcPr>
            <w:tcW w:w="3118" w:type="dxa"/>
            <w:tcBorders>
              <w:top w:val="single" w:sz="4" w:space="0" w:color="auto"/>
              <w:left w:val="single" w:sz="4" w:space="0" w:color="auto"/>
            </w:tcBorders>
          </w:tcPr>
          <w:p w14:paraId="7398C15C" w14:textId="288E17A6" w:rsidR="00AB23C5" w:rsidRPr="00AB23C5" w:rsidRDefault="00925E41" w:rsidP="005E2555">
            <w:pPr>
              <w:spacing w:line="360" w:lineRule="auto"/>
              <w:jc w:val="both"/>
              <w:rPr>
                <w:rFonts w:ascii="Calibri" w:eastAsiaTheme="majorEastAsia" w:hAnsi="Calibri" w:cstheme="majorBidi"/>
                <w:b/>
                <w:i/>
                <w:sz w:val="22"/>
                <w:szCs w:val="22"/>
              </w:rPr>
            </w:pPr>
            <w:r>
              <w:rPr>
                <w:rFonts w:ascii="Calibri" w:eastAsiaTheme="majorEastAsia" w:hAnsi="Calibri" w:cstheme="majorBidi"/>
                <w:b/>
                <w:i/>
                <w:sz w:val="22"/>
                <w:szCs w:val="22"/>
              </w:rPr>
              <w:t xml:space="preserve">(a) </w:t>
            </w:r>
            <w:r w:rsidR="00AB23C5" w:rsidRPr="00AB23C5">
              <w:rPr>
                <w:rFonts w:ascii="Calibri" w:eastAsiaTheme="majorEastAsia" w:hAnsi="Calibri" w:cstheme="majorBidi"/>
                <w:b/>
                <w:i/>
                <w:sz w:val="22"/>
                <w:szCs w:val="22"/>
              </w:rPr>
              <w:t>ZACR non-compliance:</w:t>
            </w:r>
          </w:p>
          <w:p w14:paraId="3F0DD5D2" w14:textId="6780858C" w:rsidR="008C328C" w:rsidRPr="008C328C" w:rsidRDefault="008C328C" w:rsidP="005E2555">
            <w:p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ZACR not wholly complying with the ZA Operating Agreement stipulations</w:t>
            </w:r>
          </w:p>
        </w:tc>
        <w:tc>
          <w:tcPr>
            <w:tcW w:w="3163" w:type="dxa"/>
            <w:tcBorders>
              <w:top w:val="single" w:sz="4" w:space="0" w:color="auto"/>
            </w:tcBorders>
          </w:tcPr>
          <w:p w14:paraId="10D0A173" w14:textId="6B635B1F" w:rsidR="008C328C" w:rsidRDefault="008C328C" w:rsidP="0055113B">
            <w:pPr>
              <w:pStyle w:val="ListParagraph"/>
              <w:numPr>
                <w:ilvl w:val="0"/>
                <w:numId w:val="25"/>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Compliance enforcement to be enforced regularly, including performance of various audits</w:t>
            </w:r>
          </w:p>
        </w:tc>
      </w:tr>
      <w:tr w:rsidR="007C5444" w:rsidRPr="004E1247" w14:paraId="6B3D8DA9" w14:textId="77777777" w:rsidTr="00D1077C">
        <w:tc>
          <w:tcPr>
            <w:tcW w:w="2235" w:type="dxa"/>
            <w:vMerge w:val="restart"/>
            <w:tcBorders>
              <w:top w:val="single" w:sz="4" w:space="0" w:color="auto"/>
              <w:left w:val="single" w:sz="4" w:space="0" w:color="auto"/>
              <w:right w:val="single" w:sz="4" w:space="0" w:color="auto"/>
            </w:tcBorders>
            <w:shd w:val="clear" w:color="auto" w:fill="CCFFFF"/>
          </w:tcPr>
          <w:p w14:paraId="77797E46" w14:textId="463ED7A3" w:rsidR="007C5444" w:rsidRDefault="007C5444" w:rsidP="00AD1594">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2. Comply with International Best Practice in .ZA</w:t>
            </w:r>
          </w:p>
        </w:tc>
        <w:tc>
          <w:tcPr>
            <w:tcW w:w="3118" w:type="dxa"/>
            <w:tcBorders>
              <w:top w:val="single" w:sz="4" w:space="0" w:color="auto"/>
              <w:left w:val="single" w:sz="4" w:space="0" w:color="auto"/>
            </w:tcBorders>
          </w:tcPr>
          <w:p w14:paraId="6A788C9F" w14:textId="77777777" w:rsidR="00925E41" w:rsidRPr="00925E41" w:rsidRDefault="00925E41" w:rsidP="00AA3662">
            <w:pPr>
              <w:spacing w:line="360" w:lineRule="auto"/>
              <w:jc w:val="both"/>
              <w:rPr>
                <w:rFonts w:ascii="Calibri" w:eastAsiaTheme="majorEastAsia" w:hAnsi="Calibri" w:cstheme="majorBidi"/>
                <w:b/>
                <w:i/>
                <w:sz w:val="22"/>
                <w:szCs w:val="22"/>
              </w:rPr>
            </w:pPr>
            <w:r w:rsidRPr="00925E41">
              <w:rPr>
                <w:rFonts w:ascii="Calibri" w:eastAsiaTheme="majorEastAsia" w:hAnsi="Calibri" w:cstheme="majorBidi"/>
                <w:b/>
                <w:i/>
                <w:sz w:val="22"/>
                <w:szCs w:val="22"/>
              </w:rPr>
              <w:t>(a) Poor DNSSec adoption:</w:t>
            </w:r>
          </w:p>
          <w:p w14:paraId="0AEE33FA" w14:textId="39CC3776" w:rsidR="007C5444" w:rsidRPr="002068DA" w:rsidRDefault="007C5444" w:rsidP="00AA3662">
            <w:p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DNSSec deployment may not get buy-in of the broader .ZA market, which will slow down DNSSec deployment</w:t>
            </w:r>
          </w:p>
        </w:tc>
        <w:tc>
          <w:tcPr>
            <w:tcW w:w="3163" w:type="dxa"/>
            <w:tcBorders>
              <w:top w:val="single" w:sz="4" w:space="0" w:color="auto"/>
            </w:tcBorders>
          </w:tcPr>
          <w:p w14:paraId="6F4CAAB3" w14:textId="1529E988" w:rsidR="007C5444" w:rsidRDefault="007C5444" w:rsidP="0055113B">
            <w:pPr>
              <w:pStyle w:val="ListParagraph"/>
              <w:numPr>
                <w:ilvl w:val="0"/>
                <w:numId w:val="25"/>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Awareness about DNSSec importance and benefits to be created through regular interactions with .ZA registrars.</w:t>
            </w:r>
          </w:p>
        </w:tc>
      </w:tr>
      <w:tr w:rsidR="007C5444" w:rsidRPr="004E1247" w14:paraId="76D670C8" w14:textId="77777777" w:rsidTr="00341FC0">
        <w:tc>
          <w:tcPr>
            <w:tcW w:w="2235" w:type="dxa"/>
            <w:vMerge/>
            <w:tcBorders>
              <w:left w:val="single" w:sz="4" w:space="0" w:color="auto"/>
              <w:bottom w:val="single" w:sz="4" w:space="0" w:color="auto"/>
              <w:right w:val="single" w:sz="4" w:space="0" w:color="auto"/>
            </w:tcBorders>
            <w:shd w:val="clear" w:color="auto" w:fill="CCFFFF"/>
          </w:tcPr>
          <w:p w14:paraId="2BC76AAE" w14:textId="2DB7990A" w:rsidR="007C5444" w:rsidDel="00AD1594" w:rsidRDefault="007C5444" w:rsidP="005E2555">
            <w:pPr>
              <w:spacing w:line="360" w:lineRule="auto"/>
              <w:jc w:val="both"/>
              <w:rPr>
                <w:rFonts w:ascii="Calibri" w:eastAsiaTheme="majorEastAsia" w:hAnsi="Calibri" w:cstheme="majorBidi"/>
                <w:b/>
                <w:sz w:val="22"/>
                <w:szCs w:val="22"/>
              </w:rPr>
            </w:pPr>
          </w:p>
        </w:tc>
        <w:tc>
          <w:tcPr>
            <w:tcW w:w="3118" w:type="dxa"/>
            <w:tcBorders>
              <w:top w:val="single" w:sz="4" w:space="0" w:color="auto"/>
              <w:left w:val="single" w:sz="4" w:space="0" w:color="auto"/>
            </w:tcBorders>
          </w:tcPr>
          <w:p w14:paraId="3A8B0B05" w14:textId="7776CFF9" w:rsidR="007C5444" w:rsidRPr="004E1247" w:rsidRDefault="00925E41" w:rsidP="00AB23C5">
            <w:pPr>
              <w:spacing w:line="360" w:lineRule="auto"/>
              <w:jc w:val="both"/>
              <w:rPr>
                <w:rFonts w:ascii="Calibri" w:eastAsiaTheme="majorEastAsia" w:hAnsi="Calibri" w:cstheme="majorBidi"/>
                <w:b/>
                <w:i/>
                <w:sz w:val="22"/>
                <w:szCs w:val="22"/>
              </w:rPr>
            </w:pPr>
            <w:r>
              <w:rPr>
                <w:rFonts w:ascii="Calibri" w:eastAsiaTheme="majorEastAsia" w:hAnsi="Calibri" w:cstheme="majorBidi"/>
                <w:b/>
                <w:i/>
                <w:sz w:val="22"/>
                <w:szCs w:val="22"/>
              </w:rPr>
              <w:t xml:space="preserve">(b) </w:t>
            </w:r>
            <w:r w:rsidR="007C5444" w:rsidRPr="004E1247">
              <w:rPr>
                <w:rFonts w:ascii="Calibri" w:eastAsiaTheme="majorEastAsia" w:hAnsi="Calibri" w:cstheme="majorBidi"/>
                <w:b/>
                <w:i/>
                <w:sz w:val="22"/>
                <w:szCs w:val="22"/>
              </w:rPr>
              <w:t>Poor public participation:</w:t>
            </w:r>
          </w:p>
          <w:p w14:paraId="1C544FBC" w14:textId="03328374" w:rsidR="007C5444" w:rsidRPr="00AB23C5" w:rsidRDefault="007C5444" w:rsidP="00AB23C5">
            <w:pPr>
              <w:spacing w:line="360" w:lineRule="auto"/>
              <w:jc w:val="both"/>
              <w:rPr>
                <w:rFonts w:ascii="Calibri" w:eastAsiaTheme="majorEastAsia" w:hAnsi="Calibri" w:cstheme="majorBidi"/>
                <w:sz w:val="22"/>
                <w:szCs w:val="22"/>
              </w:rPr>
            </w:pPr>
            <w:r w:rsidRPr="004E1247">
              <w:rPr>
                <w:rFonts w:ascii="Calibri" w:eastAsiaTheme="majorEastAsia" w:hAnsi="Calibri" w:cstheme="majorBidi"/>
                <w:sz w:val="22"/>
                <w:szCs w:val="22"/>
              </w:rPr>
              <w:t xml:space="preserve">Because the local internet community remains “closed” </w:t>
            </w:r>
            <w:r>
              <w:rPr>
                <w:rFonts w:ascii="Calibri" w:eastAsiaTheme="majorEastAsia" w:hAnsi="Calibri" w:cstheme="majorBidi"/>
                <w:sz w:val="22"/>
                <w:szCs w:val="22"/>
              </w:rPr>
              <w:t>and</w:t>
            </w:r>
            <w:r w:rsidRPr="004E1247">
              <w:rPr>
                <w:rFonts w:ascii="Calibri" w:eastAsiaTheme="majorEastAsia" w:hAnsi="Calibri" w:cstheme="majorBidi"/>
                <w:sz w:val="22"/>
                <w:szCs w:val="22"/>
              </w:rPr>
              <w:t xml:space="preserve"> the domain name industry is perceived to be too technical, very few people may participate in public consultation processes.</w:t>
            </w:r>
          </w:p>
        </w:tc>
        <w:tc>
          <w:tcPr>
            <w:tcW w:w="3163" w:type="dxa"/>
            <w:tcBorders>
              <w:top w:val="single" w:sz="4" w:space="0" w:color="auto"/>
            </w:tcBorders>
          </w:tcPr>
          <w:p w14:paraId="5DCA69CC" w14:textId="77777777" w:rsidR="007C5444" w:rsidRPr="004E1247" w:rsidRDefault="007C5444" w:rsidP="0055113B">
            <w:pPr>
              <w:pStyle w:val="ListParagraph"/>
              <w:numPr>
                <w:ilvl w:val="0"/>
                <w:numId w:val="25"/>
              </w:numPr>
              <w:spacing w:line="360" w:lineRule="auto"/>
              <w:jc w:val="both"/>
              <w:rPr>
                <w:rFonts w:ascii="Calibri" w:eastAsiaTheme="majorEastAsia" w:hAnsi="Calibri" w:cstheme="majorBidi"/>
                <w:sz w:val="22"/>
                <w:szCs w:val="22"/>
              </w:rPr>
            </w:pPr>
            <w:r w:rsidRPr="004E1247">
              <w:rPr>
                <w:rFonts w:ascii="Calibri" w:eastAsiaTheme="majorEastAsia" w:hAnsi="Calibri" w:cstheme="majorBidi"/>
                <w:sz w:val="22"/>
                <w:szCs w:val="22"/>
              </w:rPr>
              <w:t>Expand individual role player consultations.</w:t>
            </w:r>
          </w:p>
          <w:p w14:paraId="69838D73" w14:textId="39499BAA" w:rsidR="007C5444" w:rsidRDefault="007C5444" w:rsidP="0055113B">
            <w:pPr>
              <w:pStyle w:val="ListParagraph"/>
              <w:numPr>
                <w:ilvl w:val="0"/>
                <w:numId w:val="25"/>
              </w:numPr>
              <w:spacing w:line="360" w:lineRule="auto"/>
              <w:jc w:val="both"/>
              <w:rPr>
                <w:rFonts w:ascii="Calibri" w:eastAsiaTheme="majorEastAsia" w:hAnsi="Calibri" w:cstheme="majorBidi"/>
                <w:sz w:val="22"/>
                <w:szCs w:val="22"/>
              </w:rPr>
            </w:pPr>
            <w:r w:rsidRPr="004E1247">
              <w:rPr>
                <w:rFonts w:ascii="Calibri" w:eastAsiaTheme="majorEastAsia" w:hAnsi="Calibri" w:cstheme="majorBidi"/>
                <w:sz w:val="22"/>
                <w:szCs w:val="22"/>
              </w:rPr>
              <w:t>Publicize public consultation notices in key publications to increase participation.</w:t>
            </w:r>
          </w:p>
        </w:tc>
      </w:tr>
      <w:tr w:rsidR="008071B7" w:rsidRPr="004E1247" w14:paraId="0DE513A4" w14:textId="77777777" w:rsidTr="00341FC0">
        <w:tc>
          <w:tcPr>
            <w:tcW w:w="2235" w:type="dxa"/>
            <w:tcBorders>
              <w:top w:val="single" w:sz="4" w:space="0" w:color="auto"/>
              <w:left w:val="single" w:sz="4" w:space="0" w:color="auto"/>
              <w:bottom w:val="single" w:sz="4" w:space="0" w:color="auto"/>
              <w:right w:val="single" w:sz="4" w:space="0" w:color="auto"/>
            </w:tcBorders>
            <w:shd w:val="clear" w:color="auto" w:fill="CCFFFF"/>
          </w:tcPr>
          <w:p w14:paraId="66C2B70F" w14:textId="57242447" w:rsidR="008071B7" w:rsidRDefault="00AD1594" w:rsidP="005E2555">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3</w:t>
            </w:r>
            <w:r w:rsidR="008071B7">
              <w:rPr>
                <w:rFonts w:ascii="Calibri" w:eastAsiaTheme="majorEastAsia" w:hAnsi="Calibri" w:cstheme="majorBidi"/>
                <w:b/>
                <w:sz w:val="22"/>
                <w:szCs w:val="22"/>
              </w:rPr>
              <w:t xml:space="preserve">. License </w:t>
            </w:r>
            <w:r w:rsidR="00540AD6">
              <w:rPr>
                <w:rFonts w:ascii="Calibri" w:eastAsiaTheme="majorEastAsia" w:hAnsi="Calibri" w:cstheme="majorBidi"/>
                <w:b/>
                <w:sz w:val="22"/>
                <w:szCs w:val="22"/>
              </w:rPr>
              <w:t xml:space="preserve">and regulate </w:t>
            </w:r>
            <w:r w:rsidR="008071B7">
              <w:rPr>
                <w:rFonts w:ascii="Calibri" w:eastAsiaTheme="majorEastAsia" w:hAnsi="Calibri" w:cstheme="majorBidi"/>
                <w:b/>
                <w:sz w:val="22"/>
                <w:szCs w:val="22"/>
              </w:rPr>
              <w:t>Registries and Registrars</w:t>
            </w:r>
          </w:p>
        </w:tc>
        <w:tc>
          <w:tcPr>
            <w:tcW w:w="3118" w:type="dxa"/>
            <w:tcBorders>
              <w:top w:val="single" w:sz="4" w:space="0" w:color="auto"/>
              <w:left w:val="single" w:sz="4" w:space="0" w:color="auto"/>
            </w:tcBorders>
          </w:tcPr>
          <w:p w14:paraId="3462C821" w14:textId="24157E44" w:rsidR="008071B7" w:rsidRPr="00003D57" w:rsidRDefault="00925E41" w:rsidP="005E2555">
            <w:pPr>
              <w:spacing w:line="360" w:lineRule="auto"/>
              <w:jc w:val="both"/>
              <w:rPr>
                <w:rFonts w:ascii="Calibri" w:eastAsiaTheme="majorEastAsia" w:hAnsi="Calibri" w:cstheme="majorBidi"/>
                <w:b/>
                <w:i/>
                <w:sz w:val="22"/>
                <w:szCs w:val="22"/>
              </w:rPr>
            </w:pPr>
            <w:r>
              <w:rPr>
                <w:rFonts w:ascii="Calibri" w:eastAsiaTheme="majorEastAsia" w:hAnsi="Calibri" w:cstheme="majorBidi"/>
                <w:b/>
                <w:i/>
                <w:sz w:val="22"/>
                <w:szCs w:val="22"/>
              </w:rPr>
              <w:t xml:space="preserve">(a) </w:t>
            </w:r>
            <w:r w:rsidR="008071B7" w:rsidRPr="00003D57">
              <w:rPr>
                <w:rFonts w:ascii="Calibri" w:eastAsiaTheme="majorEastAsia" w:hAnsi="Calibri" w:cstheme="majorBidi"/>
                <w:b/>
                <w:i/>
                <w:sz w:val="22"/>
                <w:szCs w:val="22"/>
              </w:rPr>
              <w:t xml:space="preserve">ECTA </w:t>
            </w:r>
            <w:r w:rsidR="003B471E">
              <w:rPr>
                <w:rFonts w:ascii="Calibri" w:eastAsiaTheme="majorEastAsia" w:hAnsi="Calibri" w:cstheme="majorBidi"/>
                <w:b/>
                <w:i/>
                <w:sz w:val="22"/>
                <w:szCs w:val="22"/>
              </w:rPr>
              <w:t>amendments not as fast as desired</w:t>
            </w:r>
            <w:r w:rsidR="008071B7" w:rsidRPr="00003D57">
              <w:rPr>
                <w:rFonts w:ascii="Calibri" w:eastAsiaTheme="majorEastAsia" w:hAnsi="Calibri" w:cstheme="majorBidi"/>
                <w:b/>
                <w:i/>
                <w:sz w:val="22"/>
                <w:szCs w:val="22"/>
              </w:rPr>
              <w:t>:</w:t>
            </w:r>
          </w:p>
          <w:p w14:paraId="56F59D6E" w14:textId="6F581F5A" w:rsidR="008071B7" w:rsidRPr="008071B7" w:rsidRDefault="003B471E" w:rsidP="003B471E">
            <w:p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Following the White Paper process, the amendment of ECT Act may not progress as fast as is desired.</w:t>
            </w:r>
          </w:p>
        </w:tc>
        <w:tc>
          <w:tcPr>
            <w:tcW w:w="3163" w:type="dxa"/>
            <w:tcBorders>
              <w:top w:val="single" w:sz="4" w:space="0" w:color="auto"/>
            </w:tcBorders>
          </w:tcPr>
          <w:p w14:paraId="5C7254D8" w14:textId="58848BC9" w:rsidR="008071B7" w:rsidRDefault="003B471E" w:rsidP="0055113B">
            <w:pPr>
              <w:pStyle w:val="ListParagraph"/>
              <w:numPr>
                <w:ilvl w:val="0"/>
                <w:numId w:val="25"/>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 xml:space="preserve">Continue in the Minister’s National ICT Forum and regularly engage and lobby </w:t>
            </w:r>
            <w:r w:rsidR="008071B7">
              <w:rPr>
                <w:rFonts w:ascii="Calibri" w:eastAsiaTheme="majorEastAsia" w:hAnsi="Calibri" w:cstheme="majorBidi"/>
                <w:sz w:val="22"/>
                <w:szCs w:val="22"/>
              </w:rPr>
              <w:t xml:space="preserve">Minister, DTPS and Portfolio Committee to </w:t>
            </w:r>
            <w:r>
              <w:rPr>
                <w:rFonts w:ascii="Calibri" w:eastAsiaTheme="majorEastAsia" w:hAnsi="Calibri" w:cstheme="majorBidi"/>
                <w:sz w:val="22"/>
                <w:szCs w:val="22"/>
              </w:rPr>
              <w:t xml:space="preserve">fast-track the </w:t>
            </w:r>
            <w:r w:rsidR="008071B7">
              <w:rPr>
                <w:rFonts w:ascii="Calibri" w:eastAsiaTheme="majorEastAsia" w:hAnsi="Calibri" w:cstheme="majorBidi"/>
                <w:sz w:val="22"/>
                <w:szCs w:val="22"/>
              </w:rPr>
              <w:t>Act</w:t>
            </w:r>
            <w:r>
              <w:rPr>
                <w:rFonts w:ascii="Calibri" w:eastAsiaTheme="majorEastAsia" w:hAnsi="Calibri" w:cstheme="majorBidi"/>
                <w:sz w:val="22"/>
                <w:szCs w:val="22"/>
              </w:rPr>
              <w:t>’s amendment</w:t>
            </w:r>
            <w:r w:rsidR="008071B7">
              <w:rPr>
                <w:rFonts w:ascii="Calibri" w:eastAsiaTheme="majorEastAsia" w:hAnsi="Calibri" w:cstheme="majorBidi"/>
                <w:sz w:val="22"/>
                <w:szCs w:val="22"/>
              </w:rPr>
              <w:t>.</w:t>
            </w:r>
          </w:p>
          <w:p w14:paraId="27A55CC7" w14:textId="578C1707" w:rsidR="008071B7" w:rsidRPr="008071B7" w:rsidRDefault="008071B7" w:rsidP="0055113B">
            <w:pPr>
              <w:pStyle w:val="ListParagraph"/>
              <w:numPr>
                <w:ilvl w:val="0"/>
                <w:numId w:val="25"/>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 xml:space="preserve">Continue regulating .ZA through agreements </w:t>
            </w:r>
            <w:r w:rsidR="003B471E">
              <w:rPr>
                <w:rFonts w:ascii="Calibri" w:eastAsiaTheme="majorEastAsia" w:hAnsi="Calibri" w:cstheme="majorBidi"/>
                <w:sz w:val="22"/>
                <w:szCs w:val="22"/>
              </w:rPr>
              <w:t xml:space="preserve">and SLD charters </w:t>
            </w:r>
            <w:r>
              <w:rPr>
                <w:rFonts w:ascii="Calibri" w:eastAsiaTheme="majorEastAsia" w:hAnsi="Calibri" w:cstheme="majorBidi"/>
                <w:sz w:val="22"/>
                <w:szCs w:val="22"/>
              </w:rPr>
              <w:t>with registry operators.</w:t>
            </w:r>
          </w:p>
        </w:tc>
      </w:tr>
    </w:tbl>
    <w:p w14:paraId="7EA3E57A" w14:textId="77777777" w:rsidR="00341FC0" w:rsidRDefault="00341FC0"/>
    <w:p w14:paraId="6472157A" w14:textId="77777777" w:rsidR="00341FC0" w:rsidRDefault="00341FC0" w:rsidP="006D496D">
      <w:pPr>
        <w:spacing w:line="360" w:lineRule="auto"/>
        <w:jc w:val="both"/>
        <w:rPr>
          <w:rFonts w:ascii="Calibri" w:eastAsiaTheme="majorEastAsia" w:hAnsi="Calibri" w:cstheme="majorBidi"/>
          <w:b/>
          <w:sz w:val="22"/>
          <w:szCs w:val="22"/>
        </w:rPr>
        <w:sectPr w:rsidR="00341FC0" w:rsidSect="002A4E3C">
          <w:pgSz w:w="11900" w:h="16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2235"/>
        <w:gridCol w:w="3118"/>
        <w:gridCol w:w="3163"/>
      </w:tblGrid>
      <w:tr w:rsidR="00341FC0" w:rsidRPr="004E1247" w14:paraId="662398A5" w14:textId="77777777" w:rsidTr="006D496D">
        <w:tc>
          <w:tcPr>
            <w:tcW w:w="2235" w:type="dxa"/>
            <w:tcBorders>
              <w:bottom w:val="single" w:sz="4" w:space="0" w:color="auto"/>
            </w:tcBorders>
            <w:shd w:val="clear" w:color="auto" w:fill="CCFFCC"/>
          </w:tcPr>
          <w:p w14:paraId="303E236A" w14:textId="70A77CF7" w:rsidR="00341FC0" w:rsidRPr="004E1247" w:rsidRDefault="00341FC0" w:rsidP="006D496D">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Programme</w:t>
            </w:r>
          </w:p>
        </w:tc>
        <w:tc>
          <w:tcPr>
            <w:tcW w:w="3118" w:type="dxa"/>
            <w:tcBorders>
              <w:bottom w:val="single" w:sz="4" w:space="0" w:color="auto"/>
            </w:tcBorders>
            <w:shd w:val="clear" w:color="auto" w:fill="CCFFCC"/>
          </w:tcPr>
          <w:p w14:paraId="5AE15C1E" w14:textId="77777777" w:rsidR="00341FC0" w:rsidRPr="004E1247" w:rsidRDefault="00341FC0" w:rsidP="006D496D">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Risk</w:t>
            </w:r>
          </w:p>
        </w:tc>
        <w:tc>
          <w:tcPr>
            <w:tcW w:w="3163" w:type="dxa"/>
            <w:tcBorders>
              <w:bottom w:val="single" w:sz="4" w:space="0" w:color="auto"/>
            </w:tcBorders>
            <w:shd w:val="clear" w:color="auto" w:fill="CCFFCC"/>
          </w:tcPr>
          <w:p w14:paraId="1297D719" w14:textId="77777777" w:rsidR="00341FC0" w:rsidRPr="004E1247" w:rsidRDefault="00341FC0" w:rsidP="006D496D">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Mitigation measure</w:t>
            </w:r>
          </w:p>
        </w:tc>
      </w:tr>
      <w:tr w:rsidR="00676739" w:rsidRPr="004E1247" w14:paraId="0B34A174" w14:textId="77777777" w:rsidTr="00196F57">
        <w:tc>
          <w:tcPr>
            <w:tcW w:w="2235" w:type="dxa"/>
            <w:tcBorders>
              <w:top w:val="single" w:sz="4" w:space="0" w:color="auto"/>
              <w:left w:val="single" w:sz="4" w:space="0" w:color="auto"/>
              <w:bottom w:val="nil"/>
              <w:right w:val="single" w:sz="4" w:space="0" w:color="auto"/>
            </w:tcBorders>
            <w:shd w:val="clear" w:color="auto" w:fill="CCFFFF"/>
          </w:tcPr>
          <w:p w14:paraId="45B31434" w14:textId="6A7242C8" w:rsidR="00676739" w:rsidRPr="004E1247" w:rsidRDefault="00AD1594" w:rsidP="00AD1594">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4</w:t>
            </w:r>
            <w:r w:rsidR="00FF3131">
              <w:rPr>
                <w:rFonts w:ascii="Calibri" w:eastAsiaTheme="majorEastAsia" w:hAnsi="Calibri" w:cstheme="majorBidi"/>
                <w:b/>
                <w:sz w:val="22"/>
                <w:szCs w:val="22"/>
              </w:rPr>
              <w:t xml:space="preserve">. </w:t>
            </w:r>
            <w:r>
              <w:rPr>
                <w:rFonts w:ascii="Calibri" w:eastAsiaTheme="majorEastAsia" w:hAnsi="Calibri" w:cstheme="majorBidi"/>
                <w:b/>
                <w:sz w:val="22"/>
                <w:szCs w:val="22"/>
              </w:rPr>
              <w:t xml:space="preserve">Enhance </w:t>
            </w:r>
            <w:r w:rsidR="009A7059">
              <w:rPr>
                <w:rFonts w:ascii="Calibri" w:eastAsiaTheme="majorEastAsia" w:hAnsi="Calibri" w:cstheme="majorBidi"/>
                <w:b/>
                <w:sz w:val="22"/>
                <w:szCs w:val="22"/>
              </w:rPr>
              <w:t>Public Awareness about Domain Names</w:t>
            </w:r>
          </w:p>
        </w:tc>
        <w:tc>
          <w:tcPr>
            <w:tcW w:w="3118" w:type="dxa"/>
            <w:tcBorders>
              <w:top w:val="single" w:sz="4" w:space="0" w:color="auto"/>
              <w:left w:val="single" w:sz="4" w:space="0" w:color="auto"/>
            </w:tcBorders>
          </w:tcPr>
          <w:p w14:paraId="08A2FEFD" w14:textId="6799C573" w:rsidR="00676739" w:rsidRPr="004E1247" w:rsidRDefault="00925E41" w:rsidP="005E2555">
            <w:pPr>
              <w:spacing w:line="360" w:lineRule="auto"/>
              <w:jc w:val="both"/>
              <w:rPr>
                <w:rFonts w:ascii="Calibri" w:eastAsiaTheme="majorEastAsia" w:hAnsi="Calibri" w:cstheme="majorBidi"/>
                <w:b/>
                <w:i/>
                <w:sz w:val="22"/>
                <w:szCs w:val="22"/>
              </w:rPr>
            </w:pPr>
            <w:r>
              <w:rPr>
                <w:rFonts w:ascii="Calibri" w:eastAsiaTheme="majorEastAsia" w:hAnsi="Calibri" w:cstheme="majorBidi"/>
                <w:b/>
                <w:i/>
                <w:sz w:val="22"/>
                <w:szCs w:val="22"/>
              </w:rPr>
              <w:t xml:space="preserve">(a) </w:t>
            </w:r>
            <w:r w:rsidR="00274069">
              <w:rPr>
                <w:rFonts w:ascii="Calibri" w:eastAsiaTheme="majorEastAsia" w:hAnsi="Calibri" w:cstheme="majorBidi"/>
                <w:b/>
                <w:i/>
                <w:sz w:val="22"/>
                <w:szCs w:val="22"/>
              </w:rPr>
              <w:t>Insufficient awareness</w:t>
            </w:r>
            <w:r w:rsidR="006F22D7" w:rsidRPr="004E1247">
              <w:rPr>
                <w:rFonts w:ascii="Calibri" w:eastAsiaTheme="majorEastAsia" w:hAnsi="Calibri" w:cstheme="majorBidi"/>
                <w:b/>
                <w:i/>
                <w:sz w:val="22"/>
                <w:szCs w:val="22"/>
              </w:rPr>
              <w:t>:</w:t>
            </w:r>
          </w:p>
          <w:p w14:paraId="04CF36A4" w14:textId="4953A322" w:rsidR="0003719E" w:rsidRPr="004E1247" w:rsidRDefault="00274069" w:rsidP="00AA4C95">
            <w:p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 xml:space="preserve">ZADNA’s </w:t>
            </w:r>
            <w:r w:rsidR="0056405B">
              <w:rPr>
                <w:rFonts w:ascii="Calibri" w:eastAsiaTheme="majorEastAsia" w:hAnsi="Calibri" w:cstheme="majorBidi"/>
                <w:sz w:val="22"/>
                <w:szCs w:val="22"/>
              </w:rPr>
              <w:t>reso</w:t>
            </w:r>
            <w:r w:rsidR="00AA4C95">
              <w:rPr>
                <w:rFonts w:ascii="Calibri" w:eastAsiaTheme="majorEastAsia" w:hAnsi="Calibri" w:cstheme="majorBidi"/>
                <w:sz w:val="22"/>
                <w:szCs w:val="22"/>
              </w:rPr>
              <w:t>ur</w:t>
            </w:r>
            <w:r w:rsidR="0056405B">
              <w:rPr>
                <w:rFonts w:ascii="Calibri" w:eastAsiaTheme="majorEastAsia" w:hAnsi="Calibri" w:cstheme="majorBidi"/>
                <w:sz w:val="22"/>
                <w:szCs w:val="22"/>
              </w:rPr>
              <w:t xml:space="preserve">ces </w:t>
            </w:r>
            <w:r>
              <w:rPr>
                <w:rFonts w:ascii="Calibri" w:eastAsiaTheme="majorEastAsia" w:hAnsi="Calibri" w:cstheme="majorBidi"/>
                <w:sz w:val="22"/>
                <w:szCs w:val="22"/>
              </w:rPr>
              <w:t xml:space="preserve">allocated for </w:t>
            </w:r>
            <w:r w:rsidR="0056405B">
              <w:rPr>
                <w:rFonts w:ascii="Calibri" w:eastAsiaTheme="majorEastAsia" w:hAnsi="Calibri" w:cstheme="majorBidi"/>
                <w:sz w:val="22"/>
                <w:szCs w:val="22"/>
              </w:rPr>
              <w:t>public</w:t>
            </w:r>
            <w:r>
              <w:rPr>
                <w:rFonts w:ascii="Calibri" w:eastAsiaTheme="majorEastAsia" w:hAnsi="Calibri" w:cstheme="majorBidi"/>
                <w:sz w:val="22"/>
                <w:szCs w:val="22"/>
              </w:rPr>
              <w:t xml:space="preserve"> awareness may be insufficient if awareness is to be created beyond the immediate domain name community.</w:t>
            </w:r>
          </w:p>
        </w:tc>
        <w:tc>
          <w:tcPr>
            <w:tcW w:w="3163" w:type="dxa"/>
            <w:tcBorders>
              <w:top w:val="single" w:sz="4" w:space="0" w:color="auto"/>
            </w:tcBorders>
          </w:tcPr>
          <w:p w14:paraId="51D6A4B9" w14:textId="77777777" w:rsidR="00676739" w:rsidRPr="004E1247" w:rsidRDefault="00676739" w:rsidP="005E2555">
            <w:pPr>
              <w:spacing w:line="360" w:lineRule="auto"/>
              <w:jc w:val="both"/>
              <w:rPr>
                <w:rFonts w:ascii="Calibri" w:eastAsiaTheme="majorEastAsia" w:hAnsi="Calibri" w:cstheme="majorBidi"/>
                <w:sz w:val="22"/>
                <w:szCs w:val="22"/>
              </w:rPr>
            </w:pPr>
          </w:p>
          <w:p w14:paraId="3E8052C2" w14:textId="227C1434" w:rsidR="00022CC9" w:rsidRPr="004E1247" w:rsidRDefault="00274069" w:rsidP="0055113B">
            <w:pPr>
              <w:pStyle w:val="ListParagraph"/>
              <w:numPr>
                <w:ilvl w:val="0"/>
                <w:numId w:val="4"/>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Partner with relevant stakeholders on their awareness campaigns</w:t>
            </w:r>
            <w:r w:rsidR="00022CC9" w:rsidRPr="004E1247">
              <w:rPr>
                <w:rFonts w:ascii="Calibri" w:eastAsiaTheme="majorEastAsia" w:hAnsi="Calibri" w:cstheme="majorBidi"/>
                <w:sz w:val="22"/>
                <w:szCs w:val="22"/>
              </w:rPr>
              <w:t>.</w:t>
            </w:r>
          </w:p>
          <w:p w14:paraId="1C6FE1C2" w14:textId="16E7245F" w:rsidR="006F22D7" w:rsidRPr="004E1247" w:rsidRDefault="0056405B" w:rsidP="0055113B">
            <w:pPr>
              <w:pStyle w:val="ListParagraph"/>
              <w:numPr>
                <w:ilvl w:val="0"/>
                <w:numId w:val="4"/>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Employ suitable personnel</w:t>
            </w:r>
            <w:r w:rsidR="006F22D7" w:rsidRPr="004E1247">
              <w:rPr>
                <w:rFonts w:ascii="Calibri" w:eastAsiaTheme="majorEastAsia" w:hAnsi="Calibri" w:cstheme="majorBidi"/>
                <w:sz w:val="22"/>
                <w:szCs w:val="22"/>
              </w:rPr>
              <w:t>.</w:t>
            </w:r>
          </w:p>
        </w:tc>
      </w:tr>
      <w:tr w:rsidR="006F22D7" w:rsidRPr="004E1247" w14:paraId="09808AA0" w14:textId="77777777" w:rsidTr="0063099F">
        <w:tc>
          <w:tcPr>
            <w:tcW w:w="2235" w:type="dxa"/>
            <w:tcBorders>
              <w:top w:val="nil"/>
              <w:left w:val="single" w:sz="4" w:space="0" w:color="auto"/>
              <w:bottom w:val="single" w:sz="4" w:space="0" w:color="auto"/>
              <w:right w:val="single" w:sz="4" w:space="0" w:color="auto"/>
            </w:tcBorders>
            <w:shd w:val="clear" w:color="auto" w:fill="CCFFFF"/>
          </w:tcPr>
          <w:p w14:paraId="781B7912" w14:textId="76A4F3C9" w:rsidR="006F22D7" w:rsidRPr="004E1247" w:rsidRDefault="006F22D7" w:rsidP="005E2555">
            <w:pPr>
              <w:spacing w:line="360" w:lineRule="auto"/>
              <w:jc w:val="both"/>
              <w:rPr>
                <w:rFonts w:ascii="Calibri" w:eastAsiaTheme="majorEastAsia" w:hAnsi="Calibri" w:cstheme="majorBidi"/>
                <w:b/>
                <w:sz w:val="22"/>
                <w:szCs w:val="22"/>
              </w:rPr>
            </w:pPr>
          </w:p>
        </w:tc>
        <w:tc>
          <w:tcPr>
            <w:tcW w:w="3118" w:type="dxa"/>
            <w:tcBorders>
              <w:left w:val="single" w:sz="4" w:space="0" w:color="auto"/>
            </w:tcBorders>
          </w:tcPr>
          <w:p w14:paraId="5B59E51A" w14:textId="1138C950" w:rsidR="006F22D7" w:rsidRPr="004E1247" w:rsidRDefault="00925E41" w:rsidP="005E2555">
            <w:pPr>
              <w:spacing w:line="360" w:lineRule="auto"/>
              <w:jc w:val="both"/>
              <w:rPr>
                <w:rFonts w:ascii="Calibri" w:eastAsiaTheme="majorEastAsia" w:hAnsi="Calibri" w:cstheme="majorBidi"/>
                <w:b/>
                <w:i/>
                <w:sz w:val="22"/>
                <w:szCs w:val="22"/>
              </w:rPr>
            </w:pPr>
            <w:r>
              <w:rPr>
                <w:rFonts w:ascii="Calibri" w:eastAsiaTheme="majorEastAsia" w:hAnsi="Calibri" w:cstheme="majorBidi"/>
                <w:b/>
                <w:i/>
                <w:sz w:val="22"/>
                <w:szCs w:val="22"/>
              </w:rPr>
              <w:t xml:space="preserve">(b) </w:t>
            </w:r>
            <w:r w:rsidR="00D22238">
              <w:rPr>
                <w:rFonts w:ascii="Calibri" w:eastAsiaTheme="majorEastAsia" w:hAnsi="Calibri" w:cstheme="majorBidi"/>
                <w:b/>
                <w:i/>
                <w:sz w:val="22"/>
                <w:szCs w:val="22"/>
              </w:rPr>
              <w:t>New gTLDs slow down .ZA growth</w:t>
            </w:r>
            <w:r w:rsidR="006F22D7" w:rsidRPr="004E1247">
              <w:rPr>
                <w:rFonts w:ascii="Calibri" w:eastAsiaTheme="majorEastAsia" w:hAnsi="Calibri" w:cstheme="majorBidi"/>
                <w:b/>
                <w:i/>
                <w:sz w:val="22"/>
                <w:szCs w:val="22"/>
              </w:rPr>
              <w:t>:</w:t>
            </w:r>
          </w:p>
          <w:p w14:paraId="510090BD" w14:textId="643D05CD" w:rsidR="001E1C4D" w:rsidRPr="004E1247" w:rsidRDefault="00A83093" w:rsidP="005E2555">
            <w:p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N</w:t>
            </w:r>
            <w:r w:rsidR="001E70F1">
              <w:rPr>
                <w:rFonts w:ascii="Calibri" w:eastAsiaTheme="majorEastAsia" w:hAnsi="Calibri" w:cstheme="majorBidi"/>
                <w:sz w:val="22"/>
                <w:szCs w:val="22"/>
              </w:rPr>
              <w:t xml:space="preserve">ew </w:t>
            </w:r>
            <w:r>
              <w:rPr>
                <w:rFonts w:ascii="Calibri" w:eastAsiaTheme="majorEastAsia" w:hAnsi="Calibri" w:cstheme="majorBidi"/>
                <w:sz w:val="22"/>
                <w:szCs w:val="22"/>
              </w:rPr>
              <w:t>gTLDs may be marketed more actively in SA and provide aggressive competition to .ZA</w:t>
            </w:r>
          </w:p>
        </w:tc>
        <w:tc>
          <w:tcPr>
            <w:tcW w:w="3163" w:type="dxa"/>
          </w:tcPr>
          <w:p w14:paraId="0A046C6A" w14:textId="77777777" w:rsidR="006F22D7" w:rsidRDefault="006F22D7" w:rsidP="005E2555">
            <w:pPr>
              <w:spacing w:line="360" w:lineRule="auto"/>
              <w:jc w:val="both"/>
              <w:rPr>
                <w:rFonts w:ascii="Calibri" w:eastAsiaTheme="majorEastAsia" w:hAnsi="Calibri" w:cstheme="majorBidi"/>
                <w:sz w:val="22"/>
                <w:szCs w:val="22"/>
              </w:rPr>
            </w:pPr>
          </w:p>
          <w:p w14:paraId="31040698" w14:textId="77777777" w:rsidR="00004E8D" w:rsidRPr="004E1247" w:rsidRDefault="00004E8D" w:rsidP="005E2555">
            <w:pPr>
              <w:spacing w:line="360" w:lineRule="auto"/>
              <w:jc w:val="both"/>
              <w:rPr>
                <w:rFonts w:ascii="Calibri" w:eastAsiaTheme="majorEastAsia" w:hAnsi="Calibri" w:cstheme="majorBidi"/>
                <w:sz w:val="22"/>
                <w:szCs w:val="22"/>
              </w:rPr>
            </w:pPr>
          </w:p>
          <w:p w14:paraId="40FCCE6C" w14:textId="6F4C4D8C" w:rsidR="008F4FBB" w:rsidRPr="004E1247" w:rsidRDefault="00A83093" w:rsidP="0055113B">
            <w:pPr>
              <w:pStyle w:val="ListParagraph"/>
              <w:numPr>
                <w:ilvl w:val="0"/>
                <w:numId w:val="5"/>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Increase .ZA awareness</w:t>
            </w:r>
          </w:p>
          <w:p w14:paraId="1DBD7D67" w14:textId="733A17F0" w:rsidR="001E1C4D" w:rsidRPr="004E1247" w:rsidRDefault="00A83093" w:rsidP="0055113B">
            <w:pPr>
              <w:pStyle w:val="ListParagraph"/>
              <w:numPr>
                <w:ilvl w:val="0"/>
                <w:numId w:val="5"/>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Provide new SLD options</w:t>
            </w:r>
          </w:p>
        </w:tc>
      </w:tr>
      <w:tr w:rsidR="00D133A4" w:rsidRPr="004E1247" w14:paraId="4CA96DB0" w14:textId="77777777" w:rsidTr="00AB23C5">
        <w:tc>
          <w:tcPr>
            <w:tcW w:w="2235" w:type="dxa"/>
            <w:tcBorders>
              <w:top w:val="single" w:sz="4" w:space="0" w:color="auto"/>
              <w:left w:val="single" w:sz="4" w:space="0" w:color="auto"/>
              <w:bottom w:val="single" w:sz="4" w:space="0" w:color="auto"/>
              <w:right w:val="single" w:sz="4" w:space="0" w:color="auto"/>
            </w:tcBorders>
            <w:shd w:val="clear" w:color="auto" w:fill="CCFFFF"/>
          </w:tcPr>
          <w:p w14:paraId="2671D41C" w14:textId="18FC8894" w:rsidR="00D133A4" w:rsidRDefault="00D133A4" w:rsidP="005E2555">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5. Make Domain Name Policy Recommendations to the M</w:t>
            </w:r>
            <w:r w:rsidR="006F05BE">
              <w:rPr>
                <w:rFonts w:ascii="Calibri" w:eastAsiaTheme="majorEastAsia" w:hAnsi="Calibri" w:cstheme="majorBidi"/>
                <w:b/>
                <w:sz w:val="22"/>
                <w:szCs w:val="22"/>
              </w:rPr>
              <w:t>i</w:t>
            </w:r>
            <w:r>
              <w:rPr>
                <w:rFonts w:ascii="Calibri" w:eastAsiaTheme="majorEastAsia" w:hAnsi="Calibri" w:cstheme="majorBidi"/>
                <w:b/>
                <w:sz w:val="22"/>
                <w:szCs w:val="22"/>
              </w:rPr>
              <w:t>nister</w:t>
            </w:r>
          </w:p>
        </w:tc>
        <w:tc>
          <w:tcPr>
            <w:tcW w:w="3118" w:type="dxa"/>
            <w:tcBorders>
              <w:left w:val="single" w:sz="4" w:space="0" w:color="auto"/>
            </w:tcBorders>
          </w:tcPr>
          <w:p w14:paraId="23E1BE79" w14:textId="37813EF6" w:rsidR="00D133A4" w:rsidRDefault="00B26A42" w:rsidP="005E2555">
            <w:pPr>
              <w:spacing w:line="360" w:lineRule="auto"/>
              <w:jc w:val="both"/>
              <w:rPr>
                <w:rFonts w:ascii="Calibri" w:eastAsiaTheme="majorEastAsia" w:hAnsi="Calibri" w:cstheme="majorBidi"/>
                <w:b/>
                <w:i/>
                <w:sz w:val="22"/>
                <w:szCs w:val="22"/>
              </w:rPr>
            </w:pPr>
            <w:r>
              <w:rPr>
                <w:rFonts w:ascii="Calibri" w:eastAsiaTheme="majorEastAsia" w:hAnsi="Calibri" w:cstheme="majorBidi"/>
                <w:b/>
                <w:i/>
                <w:sz w:val="22"/>
                <w:szCs w:val="22"/>
              </w:rPr>
              <w:t xml:space="preserve">(a) </w:t>
            </w:r>
            <w:r w:rsidR="00D133A4">
              <w:rPr>
                <w:rFonts w:ascii="Calibri" w:eastAsiaTheme="majorEastAsia" w:hAnsi="Calibri" w:cstheme="majorBidi"/>
                <w:b/>
                <w:i/>
                <w:sz w:val="22"/>
                <w:szCs w:val="22"/>
              </w:rPr>
              <w:t>Poor DTPS relationship:</w:t>
            </w:r>
          </w:p>
          <w:p w14:paraId="3652CD09" w14:textId="733B448E" w:rsidR="00D133A4" w:rsidRDefault="00D133A4" w:rsidP="005E2555">
            <w:p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Relations with DTPS may not be as effective as they should be, which may result in unclear expectations about what types of policy recommendations the DTPS seeks</w:t>
            </w:r>
            <w:r w:rsidR="00CD7418">
              <w:rPr>
                <w:rFonts w:ascii="Calibri" w:eastAsiaTheme="majorEastAsia" w:hAnsi="Calibri" w:cstheme="majorBidi"/>
                <w:sz w:val="22"/>
                <w:szCs w:val="22"/>
              </w:rPr>
              <w:t xml:space="preserve"> from ZADNA</w:t>
            </w:r>
            <w:r>
              <w:rPr>
                <w:rFonts w:ascii="Calibri" w:eastAsiaTheme="majorEastAsia" w:hAnsi="Calibri" w:cstheme="majorBidi"/>
                <w:sz w:val="22"/>
                <w:szCs w:val="22"/>
              </w:rPr>
              <w:t>.</w:t>
            </w:r>
          </w:p>
          <w:p w14:paraId="77E30585" w14:textId="76907AAF" w:rsidR="00D133A4" w:rsidRPr="0063099F" w:rsidRDefault="00D133A4" w:rsidP="005E2555">
            <w:pPr>
              <w:spacing w:line="360" w:lineRule="auto"/>
              <w:jc w:val="both"/>
              <w:rPr>
                <w:rFonts w:ascii="Calibri" w:eastAsiaTheme="majorEastAsia" w:hAnsi="Calibri" w:cstheme="majorBidi"/>
                <w:sz w:val="22"/>
                <w:szCs w:val="22"/>
              </w:rPr>
            </w:pPr>
          </w:p>
        </w:tc>
        <w:tc>
          <w:tcPr>
            <w:tcW w:w="3163" w:type="dxa"/>
          </w:tcPr>
          <w:p w14:paraId="163D1E89" w14:textId="77777777" w:rsidR="00D133A4" w:rsidRDefault="00D133A4" w:rsidP="005E2555">
            <w:pPr>
              <w:spacing w:line="360" w:lineRule="auto"/>
              <w:jc w:val="both"/>
              <w:rPr>
                <w:rFonts w:ascii="Calibri" w:eastAsiaTheme="majorEastAsia" w:hAnsi="Calibri" w:cstheme="majorBidi"/>
                <w:sz w:val="22"/>
                <w:szCs w:val="22"/>
              </w:rPr>
            </w:pPr>
          </w:p>
          <w:p w14:paraId="5B57A6DE" w14:textId="5C99C84C" w:rsidR="00CD7418" w:rsidRPr="0063099F" w:rsidRDefault="00CD7418" w:rsidP="0055113B">
            <w:pPr>
              <w:pStyle w:val="ListParagraph"/>
              <w:numPr>
                <w:ilvl w:val="0"/>
                <w:numId w:val="27"/>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CEO to manage relations with the Minister’s Office and DTPS to ensure continued active communications between ZADNA and DTPS.</w:t>
            </w:r>
          </w:p>
        </w:tc>
      </w:tr>
      <w:tr w:rsidR="00AB23C5" w:rsidRPr="004E1247" w14:paraId="5866A110" w14:textId="77777777" w:rsidTr="0063099F">
        <w:tc>
          <w:tcPr>
            <w:tcW w:w="2235" w:type="dxa"/>
            <w:tcBorders>
              <w:top w:val="single" w:sz="4" w:space="0" w:color="auto"/>
              <w:left w:val="single" w:sz="4" w:space="0" w:color="auto"/>
              <w:bottom w:val="single" w:sz="4" w:space="0" w:color="auto"/>
              <w:right w:val="single" w:sz="4" w:space="0" w:color="auto"/>
            </w:tcBorders>
            <w:shd w:val="clear" w:color="auto" w:fill="CCFFFF"/>
          </w:tcPr>
          <w:p w14:paraId="46F85189" w14:textId="2190AECF" w:rsidR="00AB23C5" w:rsidRPr="004E1247" w:rsidRDefault="00D133A4" w:rsidP="005E2555">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6</w:t>
            </w:r>
            <w:r w:rsidR="00AB23C5">
              <w:rPr>
                <w:rFonts w:ascii="Calibri" w:eastAsiaTheme="majorEastAsia" w:hAnsi="Calibri" w:cstheme="majorBidi"/>
                <w:b/>
                <w:sz w:val="22"/>
                <w:szCs w:val="22"/>
              </w:rPr>
              <w:t xml:space="preserve">. </w:t>
            </w:r>
            <w:r w:rsidR="001C1525">
              <w:rPr>
                <w:rFonts w:ascii="Calibri" w:eastAsiaTheme="majorEastAsia" w:hAnsi="Calibri" w:cstheme="majorBidi"/>
                <w:b/>
                <w:sz w:val="22"/>
                <w:szCs w:val="22"/>
              </w:rPr>
              <w:t>Achieve Business Sustainability and Effectiveness</w:t>
            </w:r>
          </w:p>
        </w:tc>
        <w:tc>
          <w:tcPr>
            <w:tcW w:w="3118" w:type="dxa"/>
            <w:tcBorders>
              <w:left w:val="single" w:sz="4" w:space="0" w:color="auto"/>
            </w:tcBorders>
          </w:tcPr>
          <w:p w14:paraId="16A4DD53" w14:textId="74593530" w:rsidR="00AB23C5" w:rsidRDefault="00B26A42" w:rsidP="005E2555">
            <w:pPr>
              <w:spacing w:line="360" w:lineRule="auto"/>
              <w:jc w:val="both"/>
              <w:rPr>
                <w:rFonts w:ascii="Calibri" w:eastAsiaTheme="majorEastAsia" w:hAnsi="Calibri" w:cstheme="majorBidi"/>
                <w:sz w:val="22"/>
                <w:szCs w:val="22"/>
              </w:rPr>
            </w:pPr>
            <w:r>
              <w:rPr>
                <w:rFonts w:ascii="Calibri" w:eastAsiaTheme="majorEastAsia" w:hAnsi="Calibri" w:cstheme="majorBidi"/>
                <w:b/>
                <w:i/>
                <w:sz w:val="22"/>
                <w:szCs w:val="22"/>
              </w:rPr>
              <w:t xml:space="preserve">(a) </w:t>
            </w:r>
            <w:r w:rsidR="001C1525">
              <w:rPr>
                <w:rFonts w:ascii="Calibri" w:eastAsiaTheme="majorEastAsia" w:hAnsi="Calibri" w:cstheme="majorBidi"/>
                <w:b/>
                <w:i/>
                <w:sz w:val="22"/>
                <w:szCs w:val="22"/>
              </w:rPr>
              <w:t>Insufficient revenue collection:</w:t>
            </w:r>
          </w:p>
          <w:p w14:paraId="3F5CD02F" w14:textId="44E26A03" w:rsidR="001C1525" w:rsidRPr="00D77D8C" w:rsidRDefault="001C1525" w:rsidP="005E2555">
            <w:p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Domain name revenue may decrease through slow down in domain name registration</w:t>
            </w:r>
          </w:p>
        </w:tc>
        <w:tc>
          <w:tcPr>
            <w:tcW w:w="3163" w:type="dxa"/>
          </w:tcPr>
          <w:p w14:paraId="6E89888D" w14:textId="77777777" w:rsidR="00AB23C5" w:rsidRDefault="00AB23C5" w:rsidP="005E2555">
            <w:pPr>
              <w:spacing w:line="360" w:lineRule="auto"/>
              <w:jc w:val="both"/>
              <w:rPr>
                <w:rFonts w:ascii="Calibri" w:eastAsiaTheme="majorEastAsia" w:hAnsi="Calibri" w:cstheme="majorBidi"/>
                <w:sz w:val="22"/>
                <w:szCs w:val="22"/>
              </w:rPr>
            </w:pPr>
          </w:p>
          <w:p w14:paraId="29E3332B" w14:textId="77777777" w:rsidR="001C1525" w:rsidRDefault="001C1525" w:rsidP="0055113B">
            <w:pPr>
              <w:pStyle w:val="ListParagraph"/>
              <w:numPr>
                <w:ilvl w:val="0"/>
                <w:numId w:val="26"/>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Ensure domain name revenue is collected in time</w:t>
            </w:r>
          </w:p>
          <w:p w14:paraId="66AB65A0" w14:textId="7099620E" w:rsidR="001C1525" w:rsidRPr="00D77D8C" w:rsidRDefault="001C1525" w:rsidP="0055113B">
            <w:pPr>
              <w:pStyle w:val="ListParagraph"/>
              <w:numPr>
                <w:ilvl w:val="0"/>
                <w:numId w:val="26"/>
              </w:numPr>
              <w:spacing w:line="360" w:lineRule="auto"/>
              <w:jc w:val="both"/>
              <w:rPr>
                <w:rFonts w:ascii="Calibri" w:eastAsiaTheme="majorEastAsia" w:hAnsi="Calibri" w:cstheme="majorBidi"/>
                <w:sz w:val="22"/>
                <w:szCs w:val="22"/>
              </w:rPr>
            </w:pPr>
            <w:r>
              <w:rPr>
                <w:rFonts w:ascii="Calibri" w:eastAsiaTheme="majorEastAsia" w:hAnsi="Calibri" w:cstheme="majorBidi"/>
                <w:sz w:val="22"/>
                <w:szCs w:val="22"/>
              </w:rPr>
              <w:t>Ensure reserve funds are invested in competitive investment options to achieve competitive interest.</w:t>
            </w:r>
          </w:p>
        </w:tc>
      </w:tr>
    </w:tbl>
    <w:p w14:paraId="164A67B7" w14:textId="77777777" w:rsidR="00341FC0" w:rsidRDefault="00341FC0"/>
    <w:p w14:paraId="3F7994EC" w14:textId="77777777" w:rsidR="00341FC0" w:rsidRDefault="00341FC0"/>
    <w:p w14:paraId="28398BB2" w14:textId="77777777" w:rsidR="00341FC0" w:rsidRDefault="00341FC0" w:rsidP="006D496D">
      <w:pPr>
        <w:spacing w:line="360" w:lineRule="auto"/>
        <w:jc w:val="both"/>
        <w:rPr>
          <w:rFonts w:ascii="Calibri" w:eastAsiaTheme="majorEastAsia" w:hAnsi="Calibri" w:cstheme="majorBidi"/>
          <w:b/>
          <w:sz w:val="22"/>
          <w:szCs w:val="22"/>
        </w:rPr>
        <w:sectPr w:rsidR="00341FC0" w:rsidSect="002A4E3C">
          <w:pgSz w:w="11900" w:h="16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2235"/>
        <w:gridCol w:w="3118"/>
        <w:gridCol w:w="3163"/>
      </w:tblGrid>
      <w:tr w:rsidR="00341FC0" w:rsidRPr="004E1247" w14:paraId="51070B54" w14:textId="77777777" w:rsidTr="006D496D">
        <w:tc>
          <w:tcPr>
            <w:tcW w:w="2235" w:type="dxa"/>
            <w:tcBorders>
              <w:bottom w:val="single" w:sz="4" w:space="0" w:color="auto"/>
            </w:tcBorders>
            <w:shd w:val="clear" w:color="auto" w:fill="CCFFCC"/>
          </w:tcPr>
          <w:p w14:paraId="07AECC01" w14:textId="3652F97A" w:rsidR="00341FC0" w:rsidRPr="004E1247" w:rsidRDefault="00341FC0" w:rsidP="006D496D">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Programme</w:t>
            </w:r>
          </w:p>
        </w:tc>
        <w:tc>
          <w:tcPr>
            <w:tcW w:w="3118" w:type="dxa"/>
            <w:tcBorders>
              <w:bottom w:val="single" w:sz="4" w:space="0" w:color="auto"/>
            </w:tcBorders>
            <w:shd w:val="clear" w:color="auto" w:fill="CCFFCC"/>
          </w:tcPr>
          <w:p w14:paraId="57D4FE4E" w14:textId="77777777" w:rsidR="00341FC0" w:rsidRPr="004E1247" w:rsidRDefault="00341FC0" w:rsidP="006D496D">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Risk</w:t>
            </w:r>
          </w:p>
        </w:tc>
        <w:tc>
          <w:tcPr>
            <w:tcW w:w="3163" w:type="dxa"/>
            <w:tcBorders>
              <w:bottom w:val="single" w:sz="4" w:space="0" w:color="auto"/>
            </w:tcBorders>
            <w:shd w:val="clear" w:color="auto" w:fill="CCFFCC"/>
          </w:tcPr>
          <w:p w14:paraId="212CDC2A" w14:textId="77777777" w:rsidR="00341FC0" w:rsidRPr="004E1247" w:rsidRDefault="00341FC0" w:rsidP="006D496D">
            <w:pPr>
              <w:spacing w:line="360" w:lineRule="auto"/>
              <w:jc w:val="both"/>
              <w:rPr>
                <w:rFonts w:ascii="Calibri" w:eastAsiaTheme="majorEastAsia" w:hAnsi="Calibri" w:cstheme="majorBidi"/>
                <w:b/>
                <w:sz w:val="22"/>
                <w:szCs w:val="22"/>
              </w:rPr>
            </w:pPr>
            <w:r w:rsidRPr="004E1247">
              <w:rPr>
                <w:rFonts w:ascii="Calibri" w:eastAsiaTheme="majorEastAsia" w:hAnsi="Calibri" w:cstheme="majorBidi"/>
                <w:b/>
                <w:sz w:val="22"/>
                <w:szCs w:val="22"/>
              </w:rPr>
              <w:t>Mitigation measure</w:t>
            </w:r>
          </w:p>
        </w:tc>
      </w:tr>
      <w:tr w:rsidR="00D77D8C" w:rsidRPr="004E1247" w14:paraId="2CB92B8B" w14:textId="77777777" w:rsidTr="00341FC0">
        <w:tc>
          <w:tcPr>
            <w:tcW w:w="2235" w:type="dxa"/>
            <w:tcBorders>
              <w:top w:val="single" w:sz="4" w:space="0" w:color="auto"/>
              <w:left w:val="single" w:sz="4" w:space="0" w:color="auto"/>
              <w:bottom w:val="nil"/>
              <w:right w:val="single" w:sz="4" w:space="0" w:color="auto"/>
            </w:tcBorders>
            <w:shd w:val="clear" w:color="auto" w:fill="CCFFFF"/>
          </w:tcPr>
          <w:p w14:paraId="096DDD4E" w14:textId="1C2737CC" w:rsidR="00D77D8C" w:rsidRDefault="00341FC0" w:rsidP="005E2555">
            <w:pPr>
              <w:spacing w:line="360" w:lineRule="auto"/>
              <w:jc w:val="both"/>
              <w:rPr>
                <w:rFonts w:ascii="Calibri" w:eastAsiaTheme="majorEastAsia" w:hAnsi="Calibri" w:cstheme="majorBidi"/>
                <w:b/>
                <w:sz w:val="22"/>
                <w:szCs w:val="22"/>
              </w:rPr>
            </w:pPr>
            <w:r>
              <w:rPr>
                <w:rFonts w:ascii="Calibri" w:eastAsiaTheme="majorEastAsia" w:hAnsi="Calibri" w:cstheme="majorBidi"/>
                <w:b/>
                <w:sz w:val="22"/>
                <w:szCs w:val="22"/>
              </w:rPr>
              <w:t>6. Achieve Business Sustainability and Effectiveness</w:t>
            </w:r>
          </w:p>
        </w:tc>
        <w:tc>
          <w:tcPr>
            <w:tcW w:w="3118" w:type="dxa"/>
            <w:tcBorders>
              <w:left w:val="single" w:sz="4" w:space="0" w:color="auto"/>
            </w:tcBorders>
          </w:tcPr>
          <w:p w14:paraId="2D24F7A4" w14:textId="1D5A59C4" w:rsidR="00D77D8C" w:rsidRDefault="00B26A42" w:rsidP="005E2555">
            <w:pPr>
              <w:spacing w:line="360" w:lineRule="auto"/>
              <w:jc w:val="both"/>
              <w:rPr>
                <w:rFonts w:ascii="Calibri" w:eastAsiaTheme="majorEastAsia" w:hAnsi="Calibri" w:cstheme="majorBidi"/>
                <w:b/>
                <w:i/>
                <w:sz w:val="22"/>
                <w:szCs w:val="22"/>
              </w:rPr>
            </w:pPr>
            <w:r>
              <w:rPr>
                <w:rFonts w:ascii="Calibri" w:eastAsiaTheme="majorEastAsia" w:hAnsi="Calibri" w:cstheme="majorBidi"/>
                <w:b/>
                <w:i/>
                <w:sz w:val="22"/>
                <w:szCs w:val="22"/>
              </w:rPr>
              <w:t xml:space="preserve">(b) </w:t>
            </w:r>
            <w:r w:rsidR="00D77D8C">
              <w:rPr>
                <w:rFonts w:ascii="Calibri" w:eastAsiaTheme="majorEastAsia" w:hAnsi="Calibri" w:cstheme="majorBidi"/>
                <w:b/>
                <w:i/>
                <w:sz w:val="22"/>
                <w:szCs w:val="22"/>
              </w:rPr>
              <w:t>Staff turnover:</w:t>
            </w:r>
          </w:p>
          <w:p w14:paraId="56CFC071" w14:textId="3E99866A" w:rsidR="00D77D8C" w:rsidRPr="0089609D" w:rsidRDefault="0089609D" w:rsidP="005E2555">
            <w:pPr>
              <w:spacing w:line="360" w:lineRule="auto"/>
              <w:jc w:val="both"/>
              <w:rPr>
                <w:rFonts w:ascii="Calibri" w:eastAsiaTheme="majorEastAsia" w:hAnsi="Calibri" w:cstheme="majorBidi"/>
                <w:sz w:val="22"/>
                <w:szCs w:val="22"/>
              </w:rPr>
            </w:pPr>
            <w:r w:rsidRPr="004E1247">
              <w:rPr>
                <w:rFonts w:ascii="Calibri" w:eastAsiaTheme="majorEastAsia" w:hAnsi="Calibri" w:cstheme="majorBidi"/>
                <w:sz w:val="22"/>
                <w:szCs w:val="22"/>
              </w:rPr>
              <w:t>Staff may be attracted to further their careers elsewhere due to better career and remuneration prospects.</w:t>
            </w:r>
          </w:p>
        </w:tc>
        <w:tc>
          <w:tcPr>
            <w:tcW w:w="3163" w:type="dxa"/>
          </w:tcPr>
          <w:p w14:paraId="5674BB40" w14:textId="77777777" w:rsidR="0089609D" w:rsidRDefault="0089609D" w:rsidP="0055113B">
            <w:pPr>
              <w:pStyle w:val="ListParagraph"/>
              <w:numPr>
                <w:ilvl w:val="0"/>
                <w:numId w:val="3"/>
              </w:numPr>
              <w:spacing w:line="360" w:lineRule="auto"/>
              <w:jc w:val="both"/>
              <w:rPr>
                <w:rFonts w:ascii="Calibri" w:eastAsiaTheme="majorEastAsia" w:hAnsi="Calibri" w:cstheme="majorBidi"/>
                <w:sz w:val="22"/>
                <w:szCs w:val="22"/>
              </w:rPr>
            </w:pPr>
            <w:r w:rsidRPr="004E1247">
              <w:rPr>
                <w:rFonts w:ascii="Calibri" w:eastAsiaTheme="majorEastAsia" w:hAnsi="Calibri" w:cstheme="majorBidi"/>
                <w:sz w:val="22"/>
                <w:szCs w:val="22"/>
              </w:rPr>
              <w:t xml:space="preserve">Regularly benchmark salaries </w:t>
            </w:r>
            <w:r>
              <w:rPr>
                <w:rFonts w:ascii="Calibri" w:eastAsiaTheme="majorEastAsia" w:hAnsi="Calibri" w:cstheme="majorBidi"/>
                <w:sz w:val="22"/>
                <w:szCs w:val="22"/>
              </w:rPr>
              <w:t>and</w:t>
            </w:r>
            <w:r w:rsidRPr="004E1247">
              <w:rPr>
                <w:rFonts w:ascii="Calibri" w:eastAsiaTheme="majorEastAsia" w:hAnsi="Calibri" w:cstheme="majorBidi"/>
                <w:sz w:val="22"/>
                <w:szCs w:val="22"/>
              </w:rPr>
              <w:t xml:space="preserve"> remuneration scheme.</w:t>
            </w:r>
          </w:p>
          <w:p w14:paraId="7B169759" w14:textId="574075BE" w:rsidR="00D77D8C" w:rsidRPr="0089609D" w:rsidRDefault="0089609D" w:rsidP="0055113B">
            <w:pPr>
              <w:pStyle w:val="ListParagraph"/>
              <w:numPr>
                <w:ilvl w:val="0"/>
                <w:numId w:val="3"/>
              </w:numPr>
              <w:spacing w:line="360" w:lineRule="auto"/>
              <w:jc w:val="both"/>
              <w:rPr>
                <w:rFonts w:ascii="Calibri" w:eastAsiaTheme="majorEastAsia" w:hAnsi="Calibri" w:cstheme="majorBidi"/>
                <w:sz w:val="22"/>
                <w:szCs w:val="22"/>
              </w:rPr>
            </w:pPr>
            <w:r w:rsidRPr="0089609D">
              <w:rPr>
                <w:rFonts w:ascii="Calibri" w:eastAsiaTheme="majorEastAsia" w:hAnsi="Calibri" w:cstheme="majorBidi"/>
                <w:sz w:val="22"/>
                <w:szCs w:val="22"/>
              </w:rPr>
              <w:t>Invest in staff career development through training.</w:t>
            </w:r>
          </w:p>
        </w:tc>
      </w:tr>
      <w:tr w:rsidR="00612C88" w:rsidRPr="004E1247" w14:paraId="56F836D2" w14:textId="77777777" w:rsidTr="00341FC0">
        <w:tc>
          <w:tcPr>
            <w:tcW w:w="2235" w:type="dxa"/>
            <w:tcBorders>
              <w:top w:val="nil"/>
              <w:left w:val="single" w:sz="4" w:space="0" w:color="auto"/>
              <w:bottom w:val="single" w:sz="4" w:space="0" w:color="auto"/>
              <w:right w:val="single" w:sz="4" w:space="0" w:color="auto"/>
            </w:tcBorders>
            <w:shd w:val="clear" w:color="auto" w:fill="CCFFFF"/>
          </w:tcPr>
          <w:p w14:paraId="76EDA566" w14:textId="77777777" w:rsidR="00612C88" w:rsidRDefault="00612C88" w:rsidP="005E2555">
            <w:pPr>
              <w:spacing w:line="360" w:lineRule="auto"/>
              <w:jc w:val="both"/>
              <w:rPr>
                <w:rFonts w:ascii="Calibri" w:eastAsiaTheme="majorEastAsia" w:hAnsi="Calibri" w:cstheme="majorBidi"/>
                <w:b/>
                <w:sz w:val="22"/>
                <w:szCs w:val="22"/>
              </w:rPr>
            </w:pPr>
          </w:p>
        </w:tc>
        <w:tc>
          <w:tcPr>
            <w:tcW w:w="3118" w:type="dxa"/>
            <w:tcBorders>
              <w:left w:val="single" w:sz="4" w:space="0" w:color="auto"/>
            </w:tcBorders>
          </w:tcPr>
          <w:p w14:paraId="21A7E0D1" w14:textId="6F7E89F6" w:rsidR="00612C88" w:rsidRDefault="00FB6C80" w:rsidP="005E2555">
            <w:pPr>
              <w:spacing w:line="360" w:lineRule="auto"/>
              <w:jc w:val="both"/>
              <w:rPr>
                <w:rFonts w:ascii="Calibri" w:eastAsiaTheme="majorEastAsia" w:hAnsi="Calibri" w:cstheme="majorBidi"/>
                <w:b/>
                <w:i/>
                <w:sz w:val="22"/>
                <w:szCs w:val="22"/>
              </w:rPr>
            </w:pPr>
            <w:r>
              <w:rPr>
                <w:rFonts w:ascii="Calibri" w:eastAsiaTheme="majorEastAsia" w:hAnsi="Calibri" w:cstheme="majorBidi"/>
                <w:b/>
                <w:i/>
                <w:sz w:val="22"/>
                <w:szCs w:val="22"/>
              </w:rPr>
              <w:t xml:space="preserve">(c) </w:t>
            </w:r>
            <w:r w:rsidR="00612C88">
              <w:rPr>
                <w:rFonts w:ascii="Calibri" w:eastAsiaTheme="majorEastAsia" w:hAnsi="Calibri" w:cstheme="majorBidi"/>
                <w:b/>
                <w:i/>
                <w:sz w:val="22"/>
                <w:szCs w:val="22"/>
              </w:rPr>
              <w:t>Limited management capacity:</w:t>
            </w:r>
          </w:p>
          <w:p w14:paraId="15EF1EC3" w14:textId="315B8BA2" w:rsidR="00612C88" w:rsidRPr="0063099F" w:rsidRDefault="001C75CF" w:rsidP="005E2555">
            <w:pPr>
              <w:spacing w:line="360" w:lineRule="auto"/>
              <w:jc w:val="both"/>
              <w:rPr>
                <w:rFonts w:ascii="Calibri" w:eastAsiaTheme="majorEastAsia" w:hAnsi="Calibri" w:cstheme="majorBidi"/>
                <w:sz w:val="22"/>
                <w:szCs w:val="22"/>
              </w:rPr>
            </w:pPr>
            <w:r w:rsidRPr="007C0841">
              <w:rPr>
                <w:rFonts w:ascii="Calibri" w:eastAsiaTheme="majorEastAsia" w:hAnsi="Calibri" w:cstheme="majorBidi"/>
                <w:color w:val="000000" w:themeColor="text1"/>
                <w:sz w:val="22"/>
                <w:szCs w:val="22"/>
              </w:rPr>
              <w:t>ZADNA’s management function currently seats solely on the CEO. Should the CEO be unable to perform his functions, ZADNA has no manager ready to fill-in the role.</w:t>
            </w:r>
          </w:p>
        </w:tc>
        <w:tc>
          <w:tcPr>
            <w:tcW w:w="3163" w:type="dxa"/>
          </w:tcPr>
          <w:p w14:paraId="30F9B367" w14:textId="77777777" w:rsidR="001C75CF" w:rsidRPr="007C0841" w:rsidRDefault="001C75CF" w:rsidP="0055113B">
            <w:pPr>
              <w:pStyle w:val="ListParagraph"/>
              <w:numPr>
                <w:ilvl w:val="0"/>
                <w:numId w:val="3"/>
              </w:numPr>
              <w:spacing w:line="360" w:lineRule="auto"/>
              <w:jc w:val="both"/>
              <w:rPr>
                <w:rFonts w:ascii="Calibri" w:eastAsiaTheme="majorEastAsia" w:hAnsi="Calibri" w:cstheme="majorBidi"/>
                <w:color w:val="000000" w:themeColor="text1"/>
                <w:sz w:val="22"/>
                <w:szCs w:val="22"/>
              </w:rPr>
            </w:pPr>
            <w:r w:rsidRPr="007C0841">
              <w:rPr>
                <w:rFonts w:ascii="Calibri" w:eastAsiaTheme="majorEastAsia" w:hAnsi="Calibri" w:cstheme="majorBidi"/>
                <w:color w:val="000000" w:themeColor="text1"/>
                <w:sz w:val="22"/>
                <w:szCs w:val="22"/>
              </w:rPr>
              <w:t>Employ additional managers</w:t>
            </w:r>
          </w:p>
          <w:p w14:paraId="117BD71D" w14:textId="76643F3F" w:rsidR="00612C88" w:rsidRPr="004E1247" w:rsidRDefault="001C75CF" w:rsidP="0055113B">
            <w:pPr>
              <w:pStyle w:val="ListParagraph"/>
              <w:numPr>
                <w:ilvl w:val="0"/>
                <w:numId w:val="3"/>
              </w:numPr>
              <w:spacing w:line="360" w:lineRule="auto"/>
              <w:jc w:val="both"/>
              <w:rPr>
                <w:rFonts w:ascii="Calibri" w:eastAsiaTheme="majorEastAsia" w:hAnsi="Calibri" w:cstheme="majorBidi"/>
                <w:sz w:val="22"/>
                <w:szCs w:val="22"/>
              </w:rPr>
            </w:pPr>
            <w:r w:rsidRPr="007C0841">
              <w:rPr>
                <w:rFonts w:ascii="Calibri" w:eastAsiaTheme="majorEastAsia" w:hAnsi="Calibri" w:cstheme="majorBidi"/>
                <w:color w:val="000000" w:themeColor="text1"/>
                <w:sz w:val="22"/>
                <w:szCs w:val="22"/>
              </w:rPr>
              <w:t>Develop and implement a succession plan</w:t>
            </w:r>
          </w:p>
        </w:tc>
      </w:tr>
    </w:tbl>
    <w:p w14:paraId="495CB339" w14:textId="77777777" w:rsidR="000622EA" w:rsidRDefault="000622EA" w:rsidP="005E2555">
      <w:pPr>
        <w:spacing w:line="360" w:lineRule="auto"/>
        <w:jc w:val="both"/>
        <w:rPr>
          <w:rFonts w:ascii="Calibri" w:hAnsi="Calibri"/>
        </w:rPr>
      </w:pPr>
    </w:p>
    <w:p w14:paraId="34E85475" w14:textId="77777777" w:rsidR="000622EA" w:rsidRPr="004E1247" w:rsidRDefault="000622EA" w:rsidP="005E2555">
      <w:pPr>
        <w:spacing w:line="360" w:lineRule="auto"/>
        <w:jc w:val="both"/>
        <w:rPr>
          <w:rFonts w:ascii="Calibri" w:hAnsi="Calibri"/>
        </w:rPr>
      </w:pPr>
    </w:p>
    <w:p w14:paraId="36C9E09A" w14:textId="77777777" w:rsidR="000F3045" w:rsidRPr="004E1247" w:rsidRDefault="000F3045" w:rsidP="005E2555">
      <w:pPr>
        <w:spacing w:line="360" w:lineRule="auto"/>
        <w:jc w:val="both"/>
        <w:rPr>
          <w:rFonts w:ascii="Calibri" w:eastAsiaTheme="majorEastAsia" w:hAnsi="Calibri" w:cstheme="majorBidi"/>
        </w:rPr>
      </w:pPr>
    </w:p>
    <w:p w14:paraId="11529458" w14:textId="77777777" w:rsidR="000F3045" w:rsidRPr="004E1247" w:rsidRDefault="000F3045" w:rsidP="005E2555">
      <w:pPr>
        <w:spacing w:line="360" w:lineRule="auto"/>
        <w:jc w:val="both"/>
        <w:rPr>
          <w:rFonts w:ascii="Calibri" w:eastAsiaTheme="majorEastAsia" w:hAnsi="Calibri" w:cstheme="majorBidi"/>
        </w:rPr>
      </w:pPr>
    </w:p>
    <w:p w14:paraId="54083465" w14:textId="77777777" w:rsidR="000307CC" w:rsidRPr="004E1247" w:rsidRDefault="000307CC" w:rsidP="0048192E">
      <w:pPr>
        <w:spacing w:line="360" w:lineRule="auto"/>
        <w:jc w:val="both"/>
        <w:rPr>
          <w:rFonts w:ascii="Calibri" w:eastAsiaTheme="majorEastAsia" w:hAnsi="Calibri" w:cstheme="majorBidi"/>
        </w:rPr>
      </w:pPr>
      <w:r w:rsidRPr="004E1247">
        <w:rPr>
          <w:rFonts w:ascii="Calibri" w:eastAsiaTheme="majorEastAsia" w:hAnsi="Calibri" w:cstheme="majorBidi"/>
        </w:rPr>
        <w:br w:type="page"/>
      </w:r>
    </w:p>
    <w:p w14:paraId="7930DE00" w14:textId="77777777" w:rsidR="000D49FA" w:rsidRPr="004E1247" w:rsidRDefault="000D49FA" w:rsidP="00E32426">
      <w:pPr>
        <w:pStyle w:val="Heading1"/>
        <w:spacing w:line="360" w:lineRule="auto"/>
        <w:jc w:val="center"/>
        <w:rPr>
          <w:rFonts w:ascii="Calibri" w:hAnsi="Calibri"/>
          <w:color w:val="4F81BD" w:themeColor="accent1"/>
          <w:sz w:val="72"/>
          <w:szCs w:val="72"/>
        </w:rPr>
      </w:pPr>
    </w:p>
    <w:p w14:paraId="39C16E42" w14:textId="77777777" w:rsidR="000D49FA" w:rsidRPr="004E1247" w:rsidRDefault="000D49FA" w:rsidP="00E32426">
      <w:pPr>
        <w:pStyle w:val="Heading1"/>
        <w:spacing w:line="360" w:lineRule="auto"/>
        <w:jc w:val="center"/>
        <w:rPr>
          <w:rFonts w:ascii="Calibri" w:hAnsi="Calibri"/>
          <w:color w:val="4F81BD" w:themeColor="accent1"/>
          <w:sz w:val="72"/>
          <w:szCs w:val="72"/>
        </w:rPr>
      </w:pPr>
    </w:p>
    <w:p w14:paraId="3DAA178C" w14:textId="77777777" w:rsidR="006C6076" w:rsidRPr="004E1247" w:rsidRDefault="00C9526C" w:rsidP="00E32426">
      <w:pPr>
        <w:pStyle w:val="Heading1"/>
        <w:spacing w:line="360" w:lineRule="auto"/>
        <w:jc w:val="center"/>
        <w:rPr>
          <w:rFonts w:ascii="Calibri" w:hAnsi="Calibri"/>
          <w:color w:val="4F81BD" w:themeColor="accent1"/>
          <w:sz w:val="72"/>
          <w:szCs w:val="72"/>
        </w:rPr>
      </w:pPr>
      <w:bookmarkStart w:id="58" w:name="_Toc318987551"/>
      <w:r w:rsidRPr="004E1247">
        <w:rPr>
          <w:rFonts w:ascii="Calibri" w:hAnsi="Calibri"/>
          <w:color w:val="4F81BD" w:themeColor="accent1"/>
          <w:sz w:val="72"/>
          <w:szCs w:val="72"/>
        </w:rPr>
        <w:t>Part B</w:t>
      </w:r>
      <w:r w:rsidR="000307CC" w:rsidRPr="004E1247">
        <w:rPr>
          <w:rFonts w:ascii="Calibri" w:hAnsi="Calibri"/>
          <w:color w:val="4F81BD" w:themeColor="accent1"/>
          <w:sz w:val="72"/>
          <w:szCs w:val="72"/>
        </w:rPr>
        <w:t>:</w:t>
      </w:r>
      <w:bookmarkEnd w:id="58"/>
      <w:r w:rsidR="00E32426" w:rsidRPr="004E1247">
        <w:rPr>
          <w:rFonts w:ascii="Calibri" w:hAnsi="Calibri"/>
          <w:color w:val="4F81BD" w:themeColor="accent1"/>
          <w:sz w:val="72"/>
          <w:szCs w:val="72"/>
        </w:rPr>
        <w:t xml:space="preserve"> </w:t>
      </w:r>
    </w:p>
    <w:p w14:paraId="43BFA2AC" w14:textId="006E2D01" w:rsidR="00C9526C" w:rsidRPr="004E1247" w:rsidRDefault="000307CC" w:rsidP="004E1247">
      <w:pPr>
        <w:pStyle w:val="Heading1"/>
        <w:spacing w:line="360" w:lineRule="auto"/>
        <w:jc w:val="center"/>
        <w:rPr>
          <w:rFonts w:ascii="Calibri" w:hAnsi="Calibri"/>
          <w:color w:val="FF0000"/>
          <w:sz w:val="56"/>
          <w:szCs w:val="56"/>
        </w:rPr>
      </w:pPr>
      <w:bookmarkStart w:id="59" w:name="_Toc265189591"/>
      <w:bookmarkStart w:id="60" w:name="_Toc318987552"/>
      <w:r w:rsidRPr="004E1247">
        <w:rPr>
          <w:rFonts w:ascii="Calibri" w:hAnsi="Calibri"/>
          <w:color w:val="FF0000"/>
          <w:sz w:val="56"/>
          <w:szCs w:val="56"/>
        </w:rPr>
        <w:t xml:space="preserve">ANNUAL </w:t>
      </w:r>
      <w:r w:rsidR="00375C4B">
        <w:rPr>
          <w:rFonts w:ascii="Calibri" w:hAnsi="Calibri"/>
          <w:color w:val="FF0000"/>
          <w:sz w:val="56"/>
          <w:szCs w:val="56"/>
        </w:rPr>
        <w:t>PERFORMANCE</w:t>
      </w:r>
      <w:r w:rsidRPr="004E1247">
        <w:rPr>
          <w:rFonts w:ascii="Calibri" w:hAnsi="Calibri"/>
          <w:color w:val="FF0000"/>
          <w:sz w:val="56"/>
          <w:szCs w:val="56"/>
        </w:rPr>
        <w:t xml:space="preserve"> PLAN</w:t>
      </w:r>
      <w:bookmarkEnd w:id="59"/>
      <w:r w:rsidR="004E1247" w:rsidRPr="004E1247">
        <w:rPr>
          <w:rFonts w:ascii="Calibri" w:hAnsi="Calibri"/>
          <w:color w:val="FF0000"/>
          <w:sz w:val="56"/>
          <w:szCs w:val="56"/>
        </w:rPr>
        <w:t xml:space="preserve"> </w:t>
      </w:r>
      <w:r w:rsidR="006C6076" w:rsidRPr="004E1247">
        <w:rPr>
          <w:rFonts w:ascii="Calibri" w:hAnsi="Calibri"/>
          <w:color w:val="FF0000"/>
          <w:sz w:val="56"/>
          <w:szCs w:val="56"/>
        </w:rPr>
        <w:t>201</w:t>
      </w:r>
      <w:r w:rsidR="00375C4B">
        <w:rPr>
          <w:rFonts w:ascii="Calibri" w:hAnsi="Calibri"/>
          <w:color w:val="FF0000"/>
          <w:sz w:val="56"/>
          <w:szCs w:val="56"/>
        </w:rPr>
        <w:t>6</w:t>
      </w:r>
      <w:r w:rsidR="00325BB1">
        <w:rPr>
          <w:rFonts w:ascii="Calibri" w:hAnsi="Calibri"/>
          <w:color w:val="FF0000"/>
          <w:sz w:val="56"/>
          <w:szCs w:val="56"/>
        </w:rPr>
        <w:t>/2017</w:t>
      </w:r>
      <w:bookmarkEnd w:id="60"/>
    </w:p>
    <w:p w14:paraId="503DAC24" w14:textId="77777777" w:rsidR="00C9526C" w:rsidRPr="004E1247" w:rsidRDefault="00C9526C" w:rsidP="0048192E">
      <w:pPr>
        <w:spacing w:line="360" w:lineRule="auto"/>
        <w:jc w:val="both"/>
        <w:rPr>
          <w:rFonts w:ascii="Calibri" w:eastAsiaTheme="majorEastAsia" w:hAnsi="Calibri" w:cstheme="majorBidi"/>
        </w:rPr>
      </w:pPr>
    </w:p>
    <w:p w14:paraId="59CEF43C" w14:textId="77777777" w:rsidR="000307CC" w:rsidRPr="004E1247" w:rsidRDefault="000307CC" w:rsidP="0048192E">
      <w:pPr>
        <w:spacing w:line="360" w:lineRule="auto"/>
        <w:jc w:val="both"/>
        <w:rPr>
          <w:rFonts w:ascii="Calibri" w:eastAsiaTheme="majorEastAsia" w:hAnsi="Calibri" w:cstheme="majorBidi"/>
        </w:rPr>
      </w:pPr>
    </w:p>
    <w:p w14:paraId="737C9110" w14:textId="77777777" w:rsidR="000307CC" w:rsidRDefault="000307CC" w:rsidP="0048192E">
      <w:pPr>
        <w:spacing w:line="360" w:lineRule="auto"/>
        <w:jc w:val="both"/>
        <w:rPr>
          <w:rFonts w:ascii="Calibri" w:eastAsiaTheme="majorEastAsia" w:hAnsi="Calibri" w:cstheme="majorBidi"/>
        </w:rPr>
      </w:pPr>
    </w:p>
    <w:p w14:paraId="3ED7AF3C" w14:textId="77777777" w:rsidR="00542691" w:rsidRPr="004E1247" w:rsidRDefault="00542691" w:rsidP="0048192E">
      <w:pPr>
        <w:spacing w:line="360" w:lineRule="auto"/>
        <w:jc w:val="both"/>
        <w:rPr>
          <w:rFonts w:ascii="Calibri" w:eastAsiaTheme="majorEastAsia" w:hAnsi="Calibri" w:cstheme="majorBidi"/>
        </w:rPr>
      </w:pPr>
    </w:p>
    <w:p w14:paraId="0CD608E7" w14:textId="77777777" w:rsidR="000307CC" w:rsidRDefault="000307CC" w:rsidP="0048192E">
      <w:pPr>
        <w:spacing w:line="360" w:lineRule="auto"/>
        <w:jc w:val="both"/>
        <w:rPr>
          <w:rFonts w:ascii="Calibri" w:eastAsiaTheme="majorEastAsia" w:hAnsi="Calibri" w:cstheme="majorBidi"/>
        </w:rPr>
      </w:pPr>
    </w:p>
    <w:p w14:paraId="6C1F6D4B" w14:textId="77777777" w:rsidR="00D82D54" w:rsidRDefault="00D82D54" w:rsidP="0048192E">
      <w:pPr>
        <w:spacing w:line="360" w:lineRule="auto"/>
        <w:jc w:val="both"/>
        <w:rPr>
          <w:rFonts w:ascii="Calibri" w:eastAsiaTheme="majorEastAsia" w:hAnsi="Calibri" w:cstheme="majorBidi"/>
        </w:rPr>
        <w:sectPr w:rsidR="00D82D54" w:rsidSect="002A4E3C">
          <w:pgSz w:w="11900" w:h="16840"/>
          <w:pgMar w:top="1440" w:right="1800" w:bottom="1440" w:left="1800" w:header="708" w:footer="708" w:gutter="0"/>
          <w:cols w:space="708"/>
          <w:docGrid w:linePitch="360"/>
        </w:sectPr>
      </w:pPr>
    </w:p>
    <w:p w14:paraId="40C86460" w14:textId="19A763BD" w:rsidR="00E43BD8" w:rsidRPr="00875F42" w:rsidRDefault="00E43BD8" w:rsidP="0055113B">
      <w:pPr>
        <w:pStyle w:val="Heading1"/>
        <w:numPr>
          <w:ilvl w:val="0"/>
          <w:numId w:val="6"/>
        </w:numPr>
        <w:spacing w:line="360" w:lineRule="auto"/>
        <w:jc w:val="both"/>
        <w:rPr>
          <w:rFonts w:ascii="Calibri" w:hAnsi="Calibri"/>
          <w:sz w:val="40"/>
          <w:szCs w:val="40"/>
        </w:rPr>
      </w:pPr>
      <w:bookmarkStart w:id="61" w:name="_Toc318987553"/>
      <w:r w:rsidRPr="004E1247">
        <w:rPr>
          <w:rFonts w:ascii="Calibri" w:hAnsi="Calibri"/>
          <w:sz w:val="40"/>
          <w:szCs w:val="40"/>
        </w:rPr>
        <w:t>Annual Operational Plan</w:t>
      </w:r>
      <w:r>
        <w:rPr>
          <w:rFonts w:ascii="Calibri" w:hAnsi="Calibri"/>
          <w:sz w:val="40"/>
          <w:szCs w:val="40"/>
        </w:rPr>
        <w:t xml:space="preserve"> 2016</w:t>
      </w:r>
      <w:r w:rsidR="00104588">
        <w:rPr>
          <w:rFonts w:ascii="Calibri" w:hAnsi="Calibri"/>
          <w:sz w:val="40"/>
          <w:szCs w:val="40"/>
        </w:rPr>
        <w:t>/2017</w:t>
      </w:r>
      <w:bookmarkEnd w:id="61"/>
    </w:p>
    <w:tbl>
      <w:tblPr>
        <w:tblW w:w="14053" w:type="dxa"/>
        <w:tblInd w:w="93" w:type="dxa"/>
        <w:tblLook w:val="04A0" w:firstRow="1" w:lastRow="0" w:firstColumn="1" w:lastColumn="0" w:noHBand="0" w:noVBand="1"/>
      </w:tblPr>
      <w:tblGrid>
        <w:gridCol w:w="1447"/>
        <w:gridCol w:w="1696"/>
        <w:gridCol w:w="1762"/>
        <w:gridCol w:w="1663"/>
        <w:gridCol w:w="2005"/>
        <w:gridCol w:w="2005"/>
        <w:gridCol w:w="2044"/>
        <w:gridCol w:w="1431"/>
      </w:tblGrid>
      <w:tr w:rsidR="004E4DD4" w:rsidRPr="00E43BD8" w14:paraId="15558D3A" w14:textId="77777777" w:rsidTr="003C40FC">
        <w:trPr>
          <w:trHeight w:val="280"/>
        </w:trPr>
        <w:tc>
          <w:tcPr>
            <w:tcW w:w="1447" w:type="dxa"/>
            <w:tcBorders>
              <w:top w:val="single" w:sz="4" w:space="0" w:color="auto"/>
              <w:left w:val="single" w:sz="4" w:space="0" w:color="auto"/>
              <w:bottom w:val="single" w:sz="4" w:space="0" w:color="auto"/>
              <w:right w:val="nil"/>
            </w:tcBorders>
            <w:shd w:val="clear" w:color="000000" w:fill="538DD5"/>
            <w:hideMark/>
          </w:tcPr>
          <w:p w14:paraId="28310F46" w14:textId="77777777" w:rsidR="00E43BD8" w:rsidRPr="00E43BD8" w:rsidRDefault="00E43BD8"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1696" w:type="dxa"/>
            <w:tcBorders>
              <w:top w:val="single" w:sz="4" w:space="0" w:color="auto"/>
              <w:left w:val="single" w:sz="4" w:space="0" w:color="auto"/>
              <w:bottom w:val="single" w:sz="4" w:space="0" w:color="auto"/>
              <w:right w:val="single" w:sz="4" w:space="0" w:color="auto"/>
            </w:tcBorders>
            <w:shd w:val="clear" w:color="000000" w:fill="538DD5"/>
            <w:hideMark/>
          </w:tcPr>
          <w:p w14:paraId="7D23C1CC" w14:textId="77777777" w:rsidR="00E43BD8" w:rsidRPr="00E43BD8" w:rsidRDefault="00E43BD8"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62" w:type="dxa"/>
            <w:tcBorders>
              <w:top w:val="single" w:sz="4" w:space="0" w:color="auto"/>
              <w:left w:val="nil"/>
              <w:bottom w:val="single" w:sz="4" w:space="0" w:color="auto"/>
              <w:right w:val="nil"/>
            </w:tcBorders>
            <w:shd w:val="clear" w:color="000000" w:fill="538DD5"/>
            <w:hideMark/>
          </w:tcPr>
          <w:p w14:paraId="5FCEB95A" w14:textId="77777777" w:rsidR="00E43BD8" w:rsidRPr="00E43BD8" w:rsidRDefault="00E43BD8"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7717"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18A9907B" w14:textId="77777777" w:rsidR="00E43BD8" w:rsidRPr="00E43BD8" w:rsidRDefault="00E43BD8" w:rsidP="00E43BD8">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431" w:type="dxa"/>
            <w:tcBorders>
              <w:top w:val="single" w:sz="4" w:space="0" w:color="auto"/>
              <w:left w:val="nil"/>
              <w:bottom w:val="single" w:sz="4" w:space="0" w:color="auto"/>
              <w:right w:val="single" w:sz="4" w:space="0" w:color="auto"/>
            </w:tcBorders>
            <w:shd w:val="clear" w:color="000000" w:fill="538DD5"/>
            <w:hideMark/>
          </w:tcPr>
          <w:p w14:paraId="3C188FE8" w14:textId="77777777" w:rsidR="00E43BD8" w:rsidRPr="00E43BD8" w:rsidRDefault="00E43BD8"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4E4DD4" w:rsidRPr="00E43BD8" w14:paraId="1FA0E776" w14:textId="77777777" w:rsidTr="00C33A24">
        <w:trPr>
          <w:trHeight w:val="280"/>
        </w:trPr>
        <w:tc>
          <w:tcPr>
            <w:tcW w:w="1447" w:type="dxa"/>
            <w:tcBorders>
              <w:top w:val="nil"/>
              <w:left w:val="single" w:sz="4" w:space="0" w:color="auto"/>
              <w:bottom w:val="nil"/>
              <w:right w:val="nil"/>
            </w:tcBorders>
            <w:shd w:val="clear" w:color="000000" w:fill="538DD5"/>
            <w:hideMark/>
          </w:tcPr>
          <w:p w14:paraId="0E17AAA9" w14:textId="77777777" w:rsidR="00E43BD8" w:rsidRPr="00E43BD8" w:rsidRDefault="00E43BD8"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1696" w:type="dxa"/>
            <w:tcBorders>
              <w:top w:val="nil"/>
              <w:left w:val="single" w:sz="4" w:space="0" w:color="auto"/>
              <w:bottom w:val="single" w:sz="4" w:space="0" w:color="auto"/>
              <w:right w:val="single" w:sz="4" w:space="0" w:color="auto"/>
            </w:tcBorders>
            <w:shd w:val="clear" w:color="000000" w:fill="B8CCE4"/>
            <w:hideMark/>
          </w:tcPr>
          <w:p w14:paraId="3CFADEE6" w14:textId="77777777" w:rsidR="00E43BD8" w:rsidRPr="00E43BD8" w:rsidRDefault="00E43BD8"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62" w:type="dxa"/>
            <w:tcBorders>
              <w:top w:val="nil"/>
              <w:left w:val="nil"/>
              <w:bottom w:val="nil"/>
              <w:right w:val="nil"/>
            </w:tcBorders>
            <w:shd w:val="clear" w:color="000000" w:fill="B8CCE4"/>
            <w:hideMark/>
          </w:tcPr>
          <w:p w14:paraId="7F45FEA9" w14:textId="77777777" w:rsidR="00E43BD8" w:rsidRPr="00E43BD8" w:rsidRDefault="00E43BD8"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63" w:type="dxa"/>
            <w:tcBorders>
              <w:top w:val="nil"/>
              <w:left w:val="single" w:sz="4" w:space="0" w:color="auto"/>
              <w:bottom w:val="nil"/>
              <w:right w:val="nil"/>
            </w:tcBorders>
            <w:shd w:val="clear" w:color="000000" w:fill="B8CCE4"/>
            <w:hideMark/>
          </w:tcPr>
          <w:p w14:paraId="3B4782D2" w14:textId="77777777" w:rsidR="00E43BD8" w:rsidRPr="00E43BD8" w:rsidRDefault="00E43BD8"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2005" w:type="dxa"/>
            <w:tcBorders>
              <w:top w:val="nil"/>
              <w:left w:val="nil"/>
              <w:bottom w:val="nil"/>
              <w:right w:val="nil"/>
            </w:tcBorders>
            <w:shd w:val="clear" w:color="000000" w:fill="B8CCE4"/>
            <w:hideMark/>
          </w:tcPr>
          <w:p w14:paraId="41727BA5" w14:textId="77777777" w:rsidR="00E43BD8" w:rsidRPr="00E43BD8" w:rsidRDefault="00E43BD8"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2005" w:type="dxa"/>
            <w:tcBorders>
              <w:top w:val="nil"/>
              <w:left w:val="nil"/>
              <w:bottom w:val="nil"/>
            </w:tcBorders>
            <w:shd w:val="clear" w:color="000000" w:fill="B8CCE4"/>
            <w:hideMark/>
          </w:tcPr>
          <w:p w14:paraId="5FFE3C1C" w14:textId="77777777" w:rsidR="00E43BD8" w:rsidRPr="00E43BD8" w:rsidRDefault="00E43BD8"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2044" w:type="dxa"/>
            <w:tcBorders>
              <w:top w:val="nil"/>
              <w:bottom w:val="single" w:sz="4" w:space="0" w:color="auto"/>
              <w:right w:val="single" w:sz="4" w:space="0" w:color="auto"/>
            </w:tcBorders>
            <w:shd w:val="clear" w:color="000000" w:fill="B8CCE4"/>
            <w:hideMark/>
          </w:tcPr>
          <w:p w14:paraId="3754EFD7" w14:textId="77777777" w:rsidR="00E43BD8" w:rsidRPr="00E43BD8" w:rsidRDefault="00E43BD8"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431" w:type="dxa"/>
            <w:tcBorders>
              <w:top w:val="nil"/>
              <w:left w:val="nil"/>
              <w:bottom w:val="nil"/>
              <w:right w:val="single" w:sz="4" w:space="0" w:color="auto"/>
            </w:tcBorders>
            <w:shd w:val="clear" w:color="000000" w:fill="B8CCE4"/>
            <w:hideMark/>
          </w:tcPr>
          <w:p w14:paraId="5081D3A3" w14:textId="77777777" w:rsidR="00E43BD8" w:rsidRPr="00E43BD8" w:rsidRDefault="00E43BD8"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C74BD3" w:rsidRPr="00E43BD8" w14:paraId="00175A7B" w14:textId="77777777" w:rsidTr="00C33A24">
        <w:trPr>
          <w:trHeight w:val="1400"/>
        </w:trPr>
        <w:tc>
          <w:tcPr>
            <w:tcW w:w="1447" w:type="dxa"/>
            <w:tcBorders>
              <w:top w:val="single" w:sz="4" w:space="0" w:color="auto"/>
              <w:left w:val="single" w:sz="4" w:space="0" w:color="auto"/>
              <w:bottom w:val="nil"/>
              <w:right w:val="nil"/>
            </w:tcBorders>
            <w:shd w:val="clear" w:color="000000" w:fill="538DD5"/>
            <w:hideMark/>
          </w:tcPr>
          <w:p w14:paraId="7ADC6C23" w14:textId="5D3DDE9B" w:rsidR="00C74BD3" w:rsidRPr="00E43BD8" w:rsidRDefault="00C74BD3"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1.</w:t>
            </w:r>
            <w:r>
              <w:rPr>
                <w:rFonts w:ascii="Calibri" w:eastAsia="Times New Roman" w:hAnsi="Calibri" w:cs="Times New Roman"/>
                <w:b/>
                <w:bCs/>
                <w:color w:val="FFFFFF"/>
                <w:sz w:val="20"/>
                <w:szCs w:val="20"/>
                <w:lang w:val="en-ZA"/>
              </w:rPr>
              <w:t xml:space="preserve"> </w:t>
            </w:r>
            <w:r w:rsidRPr="00E43BD8">
              <w:rPr>
                <w:rFonts w:ascii="Calibri" w:eastAsia="Times New Roman" w:hAnsi="Calibri" w:cs="Times New Roman"/>
                <w:b/>
                <w:bCs/>
                <w:color w:val="FFFFFF"/>
                <w:sz w:val="20"/>
                <w:szCs w:val="20"/>
                <w:lang w:val="en-ZA"/>
              </w:rPr>
              <w:t>ADMINISTER &amp; MANAGE .ZA DOMAIN NAMESPACE</w:t>
            </w:r>
          </w:p>
        </w:tc>
        <w:tc>
          <w:tcPr>
            <w:tcW w:w="1696" w:type="dxa"/>
            <w:tcBorders>
              <w:top w:val="single" w:sz="4" w:space="0" w:color="auto"/>
              <w:left w:val="single" w:sz="4" w:space="0" w:color="auto"/>
              <w:bottom w:val="single" w:sz="4" w:space="0" w:color="auto"/>
              <w:right w:val="nil"/>
            </w:tcBorders>
            <w:shd w:val="clear" w:color="000000" w:fill="B8CCE4"/>
            <w:hideMark/>
          </w:tcPr>
          <w:p w14:paraId="2F7C8713" w14:textId="77777777" w:rsidR="00C74BD3" w:rsidRPr="00E43BD8" w:rsidRDefault="00C74BD3"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1.1 Monitor ZA Operating Agreement implementation</w:t>
            </w:r>
          </w:p>
          <w:p w14:paraId="752D657C" w14:textId="5756C323" w:rsidR="00C74BD3" w:rsidRPr="00E43BD8" w:rsidRDefault="00C74BD3"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62" w:type="dxa"/>
            <w:tcBorders>
              <w:top w:val="single" w:sz="4" w:space="0" w:color="auto"/>
              <w:left w:val="single" w:sz="4" w:space="0" w:color="auto"/>
              <w:bottom w:val="nil"/>
              <w:right w:val="nil"/>
            </w:tcBorders>
            <w:shd w:val="clear" w:color="auto" w:fill="auto"/>
            <w:hideMark/>
          </w:tcPr>
          <w:p w14:paraId="699B401A" w14:textId="62F267E4" w:rsidR="00C74BD3" w:rsidRPr="00E43BD8" w:rsidRDefault="00C74BD3" w:rsidP="00D95889">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 Ensure </w:t>
            </w:r>
            <w:r>
              <w:rPr>
                <w:rFonts w:ascii="Calibri" w:eastAsia="Times New Roman" w:hAnsi="Calibri" w:cs="Times New Roman"/>
                <w:color w:val="000000"/>
                <w:sz w:val="20"/>
                <w:szCs w:val="20"/>
                <w:lang w:val="en-ZA"/>
              </w:rPr>
              <w:t>ZACR compliance with Operating Agreement</w:t>
            </w:r>
          </w:p>
        </w:tc>
        <w:tc>
          <w:tcPr>
            <w:tcW w:w="1663" w:type="dxa"/>
            <w:tcBorders>
              <w:top w:val="single" w:sz="4" w:space="0" w:color="auto"/>
              <w:left w:val="single" w:sz="4" w:space="0" w:color="auto"/>
              <w:bottom w:val="nil"/>
              <w:right w:val="nil"/>
            </w:tcBorders>
            <w:shd w:val="clear" w:color="auto" w:fill="auto"/>
            <w:hideMark/>
          </w:tcPr>
          <w:p w14:paraId="03F7219B" w14:textId="76F4107C" w:rsidR="00C74BD3" w:rsidRPr="00E43BD8" w:rsidRDefault="00C74BD3" w:rsidP="00D6048D">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Measured &amp; analysed ZACR quarterly performance </w:t>
            </w:r>
          </w:p>
        </w:tc>
        <w:tc>
          <w:tcPr>
            <w:tcW w:w="2005" w:type="dxa"/>
            <w:tcBorders>
              <w:top w:val="single" w:sz="4" w:space="0" w:color="auto"/>
              <w:left w:val="nil"/>
              <w:bottom w:val="nil"/>
              <w:right w:val="nil"/>
            </w:tcBorders>
            <w:shd w:val="clear" w:color="auto" w:fill="auto"/>
            <w:hideMark/>
          </w:tcPr>
          <w:p w14:paraId="3AD0E9F6" w14:textId="0C2969F9" w:rsidR="00C74BD3" w:rsidRPr="00E43BD8" w:rsidRDefault="00C74BD3" w:rsidP="004E4DD4">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Measured &amp; analysed ZACR quarterly performance</w:t>
            </w:r>
          </w:p>
        </w:tc>
        <w:tc>
          <w:tcPr>
            <w:tcW w:w="2005" w:type="dxa"/>
            <w:tcBorders>
              <w:top w:val="single" w:sz="4" w:space="0" w:color="auto"/>
              <w:left w:val="nil"/>
              <w:bottom w:val="nil"/>
              <w:right w:val="nil"/>
            </w:tcBorders>
            <w:shd w:val="clear" w:color="auto" w:fill="auto"/>
            <w:hideMark/>
          </w:tcPr>
          <w:p w14:paraId="7BAC541C" w14:textId="2BD331ED" w:rsidR="00C74BD3" w:rsidRPr="00E43BD8" w:rsidRDefault="00C74BD3" w:rsidP="004E4DD4">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Measured &amp; analysed ZACR quarterly performance</w:t>
            </w:r>
          </w:p>
        </w:tc>
        <w:tc>
          <w:tcPr>
            <w:tcW w:w="2044" w:type="dxa"/>
            <w:tcBorders>
              <w:top w:val="single" w:sz="4" w:space="0" w:color="auto"/>
              <w:left w:val="nil"/>
              <w:bottom w:val="nil"/>
              <w:right w:val="nil"/>
            </w:tcBorders>
            <w:shd w:val="clear" w:color="auto" w:fill="auto"/>
            <w:hideMark/>
          </w:tcPr>
          <w:p w14:paraId="1D23BCE5" w14:textId="602F1AFA" w:rsidR="00C74BD3" w:rsidRPr="00E43BD8" w:rsidRDefault="00C74BD3" w:rsidP="00813CA5">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Measured &amp; analysed ZACR quarterly performance</w:t>
            </w:r>
          </w:p>
        </w:tc>
        <w:tc>
          <w:tcPr>
            <w:tcW w:w="1431" w:type="dxa"/>
            <w:tcBorders>
              <w:top w:val="single" w:sz="4" w:space="0" w:color="auto"/>
              <w:left w:val="single" w:sz="4" w:space="0" w:color="auto"/>
              <w:bottom w:val="nil"/>
              <w:right w:val="single" w:sz="4" w:space="0" w:color="auto"/>
            </w:tcBorders>
            <w:shd w:val="clear" w:color="auto" w:fill="auto"/>
            <w:hideMark/>
          </w:tcPr>
          <w:p w14:paraId="7F126771" w14:textId="77777777" w:rsidR="00C74BD3" w:rsidRPr="00E43BD8" w:rsidRDefault="00C74BD3"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CEO, FM</w:t>
            </w:r>
          </w:p>
        </w:tc>
      </w:tr>
      <w:tr w:rsidR="00C33A24" w:rsidRPr="00E43BD8" w14:paraId="39BFC628" w14:textId="77777777" w:rsidTr="00C33A24">
        <w:trPr>
          <w:trHeight w:val="840"/>
        </w:trPr>
        <w:tc>
          <w:tcPr>
            <w:tcW w:w="1447" w:type="dxa"/>
            <w:vMerge w:val="restart"/>
            <w:tcBorders>
              <w:top w:val="nil"/>
              <w:left w:val="single" w:sz="4" w:space="0" w:color="auto"/>
              <w:right w:val="nil"/>
            </w:tcBorders>
            <w:shd w:val="clear" w:color="000000" w:fill="538DD5"/>
            <w:hideMark/>
          </w:tcPr>
          <w:p w14:paraId="3FD7344C" w14:textId="77777777" w:rsidR="00C33A24" w:rsidRPr="00E43BD8" w:rsidRDefault="00C33A24"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1BEC1437" w14:textId="3DFE0CB2" w:rsidR="00C33A24" w:rsidRPr="00E43BD8" w:rsidRDefault="00C33A24"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1696" w:type="dxa"/>
            <w:vMerge w:val="restart"/>
            <w:tcBorders>
              <w:top w:val="single" w:sz="4" w:space="0" w:color="auto"/>
              <w:left w:val="single" w:sz="4" w:space="0" w:color="auto"/>
              <w:right w:val="nil"/>
            </w:tcBorders>
            <w:shd w:val="clear" w:color="000000" w:fill="B8CCE4"/>
            <w:hideMark/>
          </w:tcPr>
          <w:p w14:paraId="6EBE314A" w14:textId="77777777" w:rsidR="00C33A24" w:rsidRPr="00E43BD8" w:rsidRDefault="00C33A24" w:rsidP="000B29E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1.</w:t>
            </w:r>
            <w:r>
              <w:rPr>
                <w:rFonts w:ascii="Calibri" w:eastAsia="Times New Roman" w:hAnsi="Calibri" w:cs="Times New Roman"/>
                <w:b/>
                <w:bCs/>
                <w:color w:val="000000"/>
                <w:sz w:val="20"/>
                <w:szCs w:val="20"/>
                <w:lang w:val="en-ZA"/>
              </w:rPr>
              <w:t>2</w:t>
            </w:r>
            <w:r w:rsidRPr="00E43BD8">
              <w:rPr>
                <w:rFonts w:ascii="Calibri" w:eastAsia="Times New Roman" w:hAnsi="Calibri" w:cs="Times New Roman"/>
                <w:b/>
                <w:bCs/>
                <w:color w:val="000000"/>
                <w:sz w:val="20"/>
                <w:szCs w:val="20"/>
                <w:lang w:val="en-ZA"/>
              </w:rPr>
              <w:t xml:space="preserve"> Standardize SLD policy framework</w:t>
            </w:r>
          </w:p>
          <w:p w14:paraId="4AD0365B" w14:textId="1175CAEA" w:rsidR="00C33A24" w:rsidRPr="00E43BD8" w:rsidRDefault="00C33A24"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62" w:type="dxa"/>
            <w:tcBorders>
              <w:top w:val="single" w:sz="4" w:space="0" w:color="auto"/>
              <w:left w:val="single" w:sz="4" w:space="0" w:color="auto"/>
              <w:right w:val="single" w:sz="4" w:space="0" w:color="auto"/>
            </w:tcBorders>
            <w:shd w:val="clear" w:color="auto" w:fill="auto"/>
            <w:hideMark/>
          </w:tcPr>
          <w:p w14:paraId="30C219A0" w14:textId="77777777" w:rsidR="00C33A24" w:rsidRPr="00E43BD8" w:rsidRDefault="00C33A24"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 Finalize outstanding SLD charters</w:t>
            </w:r>
          </w:p>
        </w:tc>
        <w:tc>
          <w:tcPr>
            <w:tcW w:w="1663" w:type="dxa"/>
            <w:tcBorders>
              <w:top w:val="single" w:sz="4" w:space="0" w:color="auto"/>
              <w:left w:val="nil"/>
              <w:right w:val="nil"/>
            </w:tcBorders>
            <w:shd w:val="clear" w:color="auto" w:fill="auto"/>
            <w:hideMark/>
          </w:tcPr>
          <w:p w14:paraId="215DDD6D" w14:textId="5E6BA415" w:rsidR="00C33A24" w:rsidRPr="00E43BD8" w:rsidRDefault="00C33A24" w:rsidP="00E86065">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Draft law.za charter released for consultation</w:t>
            </w:r>
          </w:p>
        </w:tc>
        <w:tc>
          <w:tcPr>
            <w:tcW w:w="2005" w:type="dxa"/>
            <w:tcBorders>
              <w:top w:val="single" w:sz="4" w:space="0" w:color="auto"/>
              <w:left w:val="nil"/>
              <w:right w:val="nil"/>
            </w:tcBorders>
            <w:shd w:val="clear" w:color="auto" w:fill="auto"/>
            <w:hideMark/>
          </w:tcPr>
          <w:p w14:paraId="29047152" w14:textId="0A53C6CB" w:rsidR="00C33A24" w:rsidRPr="00E43BD8" w:rsidRDefault="00C33A24" w:rsidP="00E86065">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Draft school.za charter released for consultation</w:t>
            </w:r>
          </w:p>
        </w:tc>
        <w:tc>
          <w:tcPr>
            <w:tcW w:w="2005" w:type="dxa"/>
            <w:tcBorders>
              <w:top w:val="single" w:sz="4" w:space="0" w:color="auto"/>
              <w:left w:val="nil"/>
              <w:right w:val="nil"/>
            </w:tcBorders>
            <w:shd w:val="clear" w:color="auto" w:fill="auto"/>
            <w:hideMark/>
          </w:tcPr>
          <w:p w14:paraId="2A7C1EA6" w14:textId="79E1B446" w:rsidR="00C33A24" w:rsidRPr="00E43BD8" w:rsidRDefault="00C33A24" w:rsidP="00E86065">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Finalised school.za charter &amp; pricing</w:t>
            </w:r>
          </w:p>
        </w:tc>
        <w:tc>
          <w:tcPr>
            <w:tcW w:w="2044" w:type="dxa"/>
            <w:tcBorders>
              <w:top w:val="single" w:sz="4" w:space="0" w:color="auto"/>
              <w:left w:val="nil"/>
              <w:right w:val="nil"/>
            </w:tcBorders>
            <w:shd w:val="clear" w:color="auto" w:fill="auto"/>
            <w:hideMark/>
          </w:tcPr>
          <w:p w14:paraId="76B08132" w14:textId="1DC13E01" w:rsidR="00C33A24" w:rsidRPr="00E43BD8" w:rsidRDefault="00C33A24"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law.za &amp; school.za transition report</w:t>
            </w:r>
          </w:p>
        </w:tc>
        <w:tc>
          <w:tcPr>
            <w:tcW w:w="1431" w:type="dxa"/>
            <w:tcBorders>
              <w:top w:val="single" w:sz="4" w:space="0" w:color="auto"/>
              <w:left w:val="single" w:sz="4" w:space="0" w:color="auto"/>
              <w:right w:val="single" w:sz="4" w:space="0" w:color="auto"/>
            </w:tcBorders>
            <w:shd w:val="clear" w:color="auto" w:fill="auto"/>
            <w:hideMark/>
          </w:tcPr>
          <w:p w14:paraId="6C595286" w14:textId="77777777" w:rsidR="00C33A24" w:rsidRPr="00E43BD8" w:rsidRDefault="00C33A24"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PRM</w:t>
            </w:r>
          </w:p>
        </w:tc>
      </w:tr>
      <w:tr w:rsidR="00C33A24" w:rsidRPr="00E43BD8" w14:paraId="3EADFA25" w14:textId="77777777" w:rsidTr="0044343E">
        <w:trPr>
          <w:trHeight w:val="60"/>
        </w:trPr>
        <w:tc>
          <w:tcPr>
            <w:tcW w:w="1447" w:type="dxa"/>
            <w:vMerge/>
            <w:tcBorders>
              <w:left w:val="single" w:sz="4" w:space="0" w:color="auto"/>
              <w:right w:val="nil"/>
            </w:tcBorders>
            <w:shd w:val="clear" w:color="000000" w:fill="538DD5"/>
            <w:hideMark/>
          </w:tcPr>
          <w:p w14:paraId="0D21C087" w14:textId="420E7625" w:rsidR="00C33A24" w:rsidRPr="00E43BD8" w:rsidRDefault="00C33A24" w:rsidP="00E43BD8">
            <w:pPr>
              <w:rPr>
                <w:rFonts w:ascii="Calibri" w:eastAsia="Times New Roman" w:hAnsi="Calibri" w:cs="Times New Roman"/>
                <w:b/>
                <w:bCs/>
                <w:color w:val="FFFFFF"/>
                <w:sz w:val="20"/>
                <w:szCs w:val="20"/>
                <w:lang w:val="en-ZA"/>
              </w:rPr>
            </w:pPr>
          </w:p>
        </w:tc>
        <w:tc>
          <w:tcPr>
            <w:tcW w:w="1696" w:type="dxa"/>
            <w:vMerge/>
            <w:tcBorders>
              <w:left w:val="single" w:sz="4" w:space="0" w:color="auto"/>
              <w:right w:val="nil"/>
            </w:tcBorders>
            <w:shd w:val="clear" w:color="000000" w:fill="B8CCE4"/>
            <w:hideMark/>
          </w:tcPr>
          <w:p w14:paraId="62E3C645" w14:textId="7BFB321B" w:rsidR="00C33A24" w:rsidRPr="00E43BD8" w:rsidRDefault="00C33A24" w:rsidP="00E43BD8">
            <w:pPr>
              <w:rPr>
                <w:rFonts w:ascii="Calibri" w:eastAsia="Times New Roman" w:hAnsi="Calibri" w:cs="Times New Roman"/>
                <w:b/>
                <w:bCs/>
                <w:color w:val="000000"/>
                <w:sz w:val="20"/>
                <w:szCs w:val="20"/>
                <w:lang w:val="en-ZA"/>
              </w:rPr>
            </w:pPr>
          </w:p>
        </w:tc>
        <w:tc>
          <w:tcPr>
            <w:tcW w:w="1762" w:type="dxa"/>
            <w:tcBorders>
              <w:top w:val="nil"/>
              <w:left w:val="single" w:sz="4" w:space="0" w:color="auto"/>
              <w:bottom w:val="single" w:sz="4" w:space="0" w:color="auto"/>
              <w:right w:val="single" w:sz="4" w:space="0" w:color="auto"/>
            </w:tcBorders>
            <w:shd w:val="clear" w:color="auto" w:fill="auto"/>
            <w:hideMark/>
          </w:tcPr>
          <w:p w14:paraId="573A2CFE" w14:textId="77777777" w:rsidR="00C33A24" w:rsidRPr="00E43BD8" w:rsidRDefault="00C33A24"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63" w:type="dxa"/>
            <w:tcBorders>
              <w:top w:val="nil"/>
              <w:left w:val="nil"/>
              <w:bottom w:val="single" w:sz="4" w:space="0" w:color="auto"/>
              <w:right w:val="nil"/>
            </w:tcBorders>
            <w:shd w:val="clear" w:color="auto" w:fill="auto"/>
            <w:hideMark/>
          </w:tcPr>
          <w:p w14:paraId="6DDCE3A3" w14:textId="77777777" w:rsidR="00C33A24" w:rsidRPr="00E43BD8" w:rsidRDefault="00C33A24" w:rsidP="00E43BD8">
            <w:pPr>
              <w:rPr>
                <w:rFonts w:ascii="Calibri" w:eastAsia="Times New Roman" w:hAnsi="Calibri" w:cs="Times New Roman"/>
                <w:color w:val="000000"/>
                <w:sz w:val="20"/>
                <w:szCs w:val="20"/>
                <w:lang w:val="en-ZA"/>
              </w:rPr>
            </w:pPr>
          </w:p>
        </w:tc>
        <w:tc>
          <w:tcPr>
            <w:tcW w:w="2005" w:type="dxa"/>
            <w:tcBorders>
              <w:top w:val="nil"/>
              <w:left w:val="nil"/>
              <w:bottom w:val="single" w:sz="4" w:space="0" w:color="auto"/>
              <w:right w:val="nil"/>
            </w:tcBorders>
            <w:shd w:val="clear" w:color="auto" w:fill="auto"/>
            <w:hideMark/>
          </w:tcPr>
          <w:p w14:paraId="455EA76C" w14:textId="77777777" w:rsidR="00C33A24" w:rsidRDefault="00C33A24"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Finalised law.za charter &amp; pricing</w:t>
            </w:r>
          </w:p>
          <w:p w14:paraId="4E15DC79" w14:textId="555F0DAF" w:rsidR="00C33A24" w:rsidRPr="00E43BD8" w:rsidRDefault="00C33A24" w:rsidP="00E43BD8">
            <w:pPr>
              <w:rPr>
                <w:rFonts w:ascii="Calibri" w:eastAsia="Times New Roman" w:hAnsi="Calibri" w:cs="Times New Roman"/>
                <w:color w:val="000000"/>
                <w:sz w:val="20"/>
                <w:szCs w:val="20"/>
                <w:lang w:val="en-ZA"/>
              </w:rPr>
            </w:pPr>
          </w:p>
        </w:tc>
        <w:tc>
          <w:tcPr>
            <w:tcW w:w="2005" w:type="dxa"/>
            <w:tcBorders>
              <w:top w:val="nil"/>
              <w:left w:val="nil"/>
              <w:bottom w:val="single" w:sz="4" w:space="0" w:color="auto"/>
              <w:right w:val="nil"/>
            </w:tcBorders>
            <w:shd w:val="clear" w:color="auto" w:fill="auto"/>
            <w:hideMark/>
          </w:tcPr>
          <w:p w14:paraId="37B7FC54" w14:textId="77777777" w:rsidR="00C33A24" w:rsidRPr="00E43BD8" w:rsidRDefault="00C33A24" w:rsidP="00E43BD8">
            <w:pPr>
              <w:rPr>
                <w:rFonts w:ascii="Calibri" w:eastAsia="Times New Roman" w:hAnsi="Calibri" w:cs="Times New Roman"/>
                <w:color w:val="000000"/>
                <w:sz w:val="20"/>
                <w:szCs w:val="20"/>
                <w:lang w:val="en-ZA"/>
              </w:rPr>
            </w:pPr>
          </w:p>
        </w:tc>
        <w:tc>
          <w:tcPr>
            <w:tcW w:w="2044" w:type="dxa"/>
            <w:tcBorders>
              <w:top w:val="nil"/>
              <w:left w:val="nil"/>
              <w:bottom w:val="single" w:sz="4" w:space="0" w:color="auto"/>
              <w:right w:val="nil"/>
            </w:tcBorders>
            <w:shd w:val="clear" w:color="auto" w:fill="auto"/>
            <w:hideMark/>
          </w:tcPr>
          <w:p w14:paraId="2857EB59" w14:textId="77777777" w:rsidR="00C33A24" w:rsidRPr="00E43BD8" w:rsidRDefault="00C33A24" w:rsidP="00E43BD8">
            <w:pPr>
              <w:rPr>
                <w:rFonts w:ascii="Calibri" w:eastAsia="Times New Roman" w:hAnsi="Calibri" w:cs="Times New Roman"/>
                <w:color w:val="000000"/>
                <w:sz w:val="20"/>
                <w:szCs w:val="20"/>
                <w:lang w:val="en-ZA"/>
              </w:rPr>
            </w:pPr>
          </w:p>
        </w:tc>
        <w:tc>
          <w:tcPr>
            <w:tcW w:w="1431" w:type="dxa"/>
            <w:tcBorders>
              <w:top w:val="nil"/>
              <w:left w:val="single" w:sz="4" w:space="0" w:color="auto"/>
              <w:bottom w:val="single" w:sz="4" w:space="0" w:color="auto"/>
              <w:right w:val="single" w:sz="4" w:space="0" w:color="auto"/>
            </w:tcBorders>
            <w:shd w:val="clear" w:color="auto" w:fill="auto"/>
            <w:hideMark/>
          </w:tcPr>
          <w:p w14:paraId="4FEC7E16" w14:textId="77777777" w:rsidR="00C33A24" w:rsidRPr="00E43BD8" w:rsidRDefault="00C33A24"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r>
      <w:tr w:rsidR="00C33A24" w:rsidRPr="00E43BD8" w14:paraId="1A9D8662" w14:textId="77777777" w:rsidTr="0044343E">
        <w:trPr>
          <w:trHeight w:val="60"/>
        </w:trPr>
        <w:tc>
          <w:tcPr>
            <w:tcW w:w="1447" w:type="dxa"/>
            <w:vMerge/>
            <w:tcBorders>
              <w:left w:val="single" w:sz="4" w:space="0" w:color="auto"/>
              <w:bottom w:val="single" w:sz="4" w:space="0" w:color="auto"/>
              <w:right w:val="nil"/>
            </w:tcBorders>
            <w:shd w:val="clear" w:color="000000" w:fill="538DD5"/>
          </w:tcPr>
          <w:p w14:paraId="57A3FEC8" w14:textId="77777777" w:rsidR="00C33A24" w:rsidRPr="00E43BD8" w:rsidRDefault="00C33A24" w:rsidP="00E43BD8">
            <w:pPr>
              <w:rPr>
                <w:rFonts w:ascii="Calibri" w:eastAsia="Times New Roman" w:hAnsi="Calibri" w:cs="Times New Roman"/>
                <w:b/>
                <w:bCs/>
                <w:color w:val="FFFFFF"/>
                <w:sz w:val="20"/>
                <w:szCs w:val="20"/>
                <w:lang w:val="en-ZA"/>
              </w:rPr>
            </w:pPr>
          </w:p>
        </w:tc>
        <w:tc>
          <w:tcPr>
            <w:tcW w:w="1696" w:type="dxa"/>
            <w:vMerge/>
            <w:tcBorders>
              <w:left w:val="single" w:sz="4" w:space="0" w:color="auto"/>
              <w:bottom w:val="single" w:sz="4" w:space="0" w:color="auto"/>
              <w:right w:val="nil"/>
            </w:tcBorders>
            <w:shd w:val="clear" w:color="000000" w:fill="B8CCE4"/>
          </w:tcPr>
          <w:p w14:paraId="49721234" w14:textId="6B1D3476" w:rsidR="00C33A24" w:rsidRPr="00E43BD8" w:rsidRDefault="00C33A24" w:rsidP="00E43BD8">
            <w:pPr>
              <w:rPr>
                <w:rFonts w:ascii="Calibri" w:eastAsia="Times New Roman" w:hAnsi="Calibri" w:cs="Times New Roman"/>
                <w:b/>
                <w:bCs/>
                <w:color w:val="000000"/>
                <w:sz w:val="20"/>
                <w:szCs w:val="20"/>
                <w:lang w:val="en-ZA"/>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8312823" w14:textId="0B1CCE26" w:rsidR="00C33A24" w:rsidRPr="00E43BD8" w:rsidRDefault="00C33A24"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(b) </w:t>
            </w:r>
            <w:r>
              <w:rPr>
                <w:rFonts w:ascii="Calibri" w:eastAsia="Times New Roman" w:hAnsi="Calibri" w:cs="Times New Roman"/>
                <w:color w:val="000000"/>
                <w:sz w:val="20"/>
                <w:szCs w:val="20"/>
                <w:lang w:val="en-ZA"/>
              </w:rPr>
              <w:t xml:space="preserve">Monitor </w:t>
            </w:r>
            <w:r w:rsidRPr="00E43BD8">
              <w:rPr>
                <w:rFonts w:ascii="Calibri" w:eastAsia="Times New Roman" w:hAnsi="Calibri" w:cs="Times New Roman"/>
                <w:color w:val="000000"/>
                <w:sz w:val="20"/>
                <w:szCs w:val="20"/>
                <w:lang w:val="en-ZA"/>
              </w:rPr>
              <w:t>SLD General Policy</w:t>
            </w:r>
            <w:r>
              <w:rPr>
                <w:rFonts w:ascii="Calibri" w:eastAsia="Times New Roman" w:hAnsi="Calibri" w:cs="Times New Roman"/>
                <w:color w:val="000000"/>
                <w:sz w:val="20"/>
                <w:szCs w:val="20"/>
                <w:lang w:val="en-ZA"/>
              </w:rPr>
              <w:t xml:space="preserve"> implementation</w:t>
            </w:r>
          </w:p>
        </w:tc>
        <w:tc>
          <w:tcPr>
            <w:tcW w:w="1663" w:type="dxa"/>
            <w:tcBorders>
              <w:top w:val="single" w:sz="4" w:space="0" w:color="auto"/>
              <w:left w:val="nil"/>
              <w:bottom w:val="single" w:sz="4" w:space="0" w:color="auto"/>
              <w:right w:val="nil"/>
            </w:tcBorders>
            <w:shd w:val="clear" w:color="auto" w:fill="auto"/>
          </w:tcPr>
          <w:p w14:paraId="50DD98FC" w14:textId="77777777" w:rsidR="00C33A24" w:rsidRPr="00E43BD8" w:rsidRDefault="00C33A24" w:rsidP="00E43BD8">
            <w:pPr>
              <w:rPr>
                <w:rFonts w:ascii="Calibri" w:eastAsia="Times New Roman" w:hAnsi="Calibri" w:cs="Times New Roman"/>
                <w:color w:val="000000"/>
                <w:sz w:val="20"/>
                <w:szCs w:val="20"/>
                <w:lang w:val="en-ZA"/>
              </w:rPr>
            </w:pPr>
          </w:p>
        </w:tc>
        <w:tc>
          <w:tcPr>
            <w:tcW w:w="2005" w:type="dxa"/>
            <w:tcBorders>
              <w:top w:val="single" w:sz="4" w:space="0" w:color="auto"/>
              <w:left w:val="nil"/>
              <w:bottom w:val="single" w:sz="4" w:space="0" w:color="auto"/>
              <w:right w:val="nil"/>
            </w:tcBorders>
            <w:shd w:val="clear" w:color="auto" w:fill="auto"/>
          </w:tcPr>
          <w:p w14:paraId="3CEC4949" w14:textId="77777777" w:rsidR="00C33A24" w:rsidRDefault="00C33A24"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Implementation report on Protection of Personal Information and Privacy &amp; Proxy Registration Services</w:t>
            </w:r>
          </w:p>
          <w:p w14:paraId="6042E651" w14:textId="6595F82C" w:rsidR="00C33A24" w:rsidRDefault="00C33A24" w:rsidP="00E43BD8">
            <w:pPr>
              <w:rPr>
                <w:rFonts w:ascii="Calibri" w:eastAsia="Times New Roman" w:hAnsi="Calibri" w:cs="Times New Roman"/>
                <w:color w:val="000000"/>
                <w:sz w:val="20"/>
                <w:szCs w:val="20"/>
                <w:lang w:val="en-ZA"/>
              </w:rPr>
            </w:pPr>
          </w:p>
        </w:tc>
        <w:tc>
          <w:tcPr>
            <w:tcW w:w="2005" w:type="dxa"/>
            <w:tcBorders>
              <w:top w:val="single" w:sz="4" w:space="0" w:color="auto"/>
              <w:left w:val="nil"/>
              <w:bottom w:val="single" w:sz="4" w:space="0" w:color="auto"/>
              <w:right w:val="nil"/>
            </w:tcBorders>
            <w:shd w:val="clear" w:color="auto" w:fill="auto"/>
          </w:tcPr>
          <w:p w14:paraId="018AAB6A" w14:textId="205B84D1" w:rsidR="00C33A24" w:rsidRPr="00E43BD8" w:rsidRDefault="00C33A24"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Implementation report on Data Uniformity &amp; Whois</w:t>
            </w:r>
          </w:p>
        </w:tc>
        <w:tc>
          <w:tcPr>
            <w:tcW w:w="2044" w:type="dxa"/>
            <w:tcBorders>
              <w:top w:val="single" w:sz="4" w:space="0" w:color="auto"/>
              <w:left w:val="nil"/>
              <w:bottom w:val="single" w:sz="4" w:space="0" w:color="auto"/>
              <w:right w:val="nil"/>
            </w:tcBorders>
            <w:shd w:val="clear" w:color="auto" w:fill="auto"/>
          </w:tcPr>
          <w:p w14:paraId="3FDEA9E5" w14:textId="69AD6AEF" w:rsidR="00C33A24" w:rsidRPr="00E43BD8" w:rsidRDefault="00C33A24"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Annual report GP compliance and review</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C288C5C" w14:textId="77777777" w:rsidR="00C33A24" w:rsidRPr="00E43BD8" w:rsidRDefault="00C33A24" w:rsidP="00E43BD8">
            <w:pPr>
              <w:rPr>
                <w:rFonts w:ascii="Calibri" w:eastAsia="Times New Roman" w:hAnsi="Calibri" w:cs="Times New Roman"/>
                <w:color w:val="000000"/>
                <w:sz w:val="20"/>
                <w:szCs w:val="20"/>
                <w:lang w:val="en-ZA"/>
              </w:rPr>
            </w:pPr>
          </w:p>
        </w:tc>
      </w:tr>
    </w:tbl>
    <w:p w14:paraId="531A4FF6" w14:textId="77777777" w:rsidR="00E43BD8" w:rsidRDefault="00E43BD8"/>
    <w:p w14:paraId="7B269AF7" w14:textId="77777777" w:rsidR="00E43BD8" w:rsidRDefault="00E43BD8" w:rsidP="00F44D6F">
      <w:pPr>
        <w:rPr>
          <w:rFonts w:ascii="Calibri" w:eastAsia="Times New Roman" w:hAnsi="Calibri" w:cs="Times New Roman"/>
          <w:b/>
          <w:bCs/>
          <w:color w:val="FFFFFF"/>
          <w:sz w:val="20"/>
          <w:szCs w:val="20"/>
          <w:lang w:val="en-ZA"/>
        </w:rPr>
        <w:sectPr w:rsidR="00E43BD8" w:rsidSect="00D82D54">
          <w:pgSz w:w="16840" w:h="11900" w:orient="landscape"/>
          <w:pgMar w:top="1800" w:right="1440" w:bottom="1800" w:left="1440" w:header="708" w:footer="708" w:gutter="0"/>
          <w:cols w:space="708"/>
          <w:docGrid w:linePitch="360"/>
        </w:sectPr>
      </w:pPr>
    </w:p>
    <w:tbl>
      <w:tblPr>
        <w:tblW w:w="14053" w:type="dxa"/>
        <w:tblInd w:w="93" w:type="dxa"/>
        <w:tblLook w:val="04A0" w:firstRow="1" w:lastRow="0" w:firstColumn="1" w:lastColumn="0" w:noHBand="0" w:noVBand="1"/>
      </w:tblPr>
      <w:tblGrid>
        <w:gridCol w:w="2008"/>
        <w:gridCol w:w="2163"/>
        <w:gridCol w:w="1782"/>
        <w:gridCol w:w="1680"/>
        <w:gridCol w:w="1680"/>
        <w:gridCol w:w="1680"/>
        <w:gridCol w:w="1680"/>
        <w:gridCol w:w="1380"/>
      </w:tblGrid>
      <w:tr w:rsidR="00301411" w:rsidRPr="00E43BD8" w14:paraId="06AEADA0" w14:textId="77777777" w:rsidTr="00245376">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4AC62BB5" w14:textId="337A6FFA"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63" w:type="dxa"/>
            <w:tcBorders>
              <w:top w:val="single" w:sz="4" w:space="0" w:color="auto"/>
              <w:left w:val="single" w:sz="4" w:space="0" w:color="auto"/>
              <w:bottom w:val="single" w:sz="4" w:space="0" w:color="auto"/>
              <w:right w:val="single" w:sz="4" w:space="0" w:color="auto"/>
            </w:tcBorders>
            <w:shd w:val="clear" w:color="000000" w:fill="538DD5"/>
            <w:hideMark/>
          </w:tcPr>
          <w:p w14:paraId="2F878FAE" w14:textId="77777777"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82" w:type="dxa"/>
            <w:tcBorders>
              <w:top w:val="single" w:sz="4" w:space="0" w:color="auto"/>
              <w:left w:val="nil"/>
              <w:bottom w:val="single" w:sz="4" w:space="0" w:color="auto"/>
              <w:right w:val="nil"/>
            </w:tcBorders>
            <w:shd w:val="clear" w:color="000000" w:fill="538DD5"/>
            <w:hideMark/>
          </w:tcPr>
          <w:p w14:paraId="7E9FC047" w14:textId="77777777"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20"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51A05B3A" w14:textId="77777777" w:rsidR="00E43BD8" w:rsidRPr="00E43BD8" w:rsidRDefault="00E43BD8" w:rsidP="00F44D6F">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80" w:type="dxa"/>
            <w:tcBorders>
              <w:top w:val="single" w:sz="4" w:space="0" w:color="auto"/>
              <w:left w:val="nil"/>
              <w:bottom w:val="single" w:sz="4" w:space="0" w:color="auto"/>
              <w:right w:val="single" w:sz="4" w:space="0" w:color="auto"/>
            </w:tcBorders>
            <w:shd w:val="clear" w:color="000000" w:fill="538DD5"/>
            <w:hideMark/>
          </w:tcPr>
          <w:p w14:paraId="0FD8AE98" w14:textId="77777777"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301411" w:rsidRPr="00E43BD8" w14:paraId="2E92DC4D" w14:textId="77777777" w:rsidTr="001E4395">
        <w:trPr>
          <w:trHeight w:val="280"/>
        </w:trPr>
        <w:tc>
          <w:tcPr>
            <w:tcW w:w="2008" w:type="dxa"/>
            <w:tcBorders>
              <w:top w:val="single" w:sz="4" w:space="0" w:color="auto"/>
              <w:left w:val="single" w:sz="4" w:space="0" w:color="auto"/>
              <w:bottom w:val="nil"/>
              <w:right w:val="single" w:sz="4" w:space="0" w:color="auto"/>
            </w:tcBorders>
            <w:shd w:val="clear" w:color="000000" w:fill="538DD5"/>
            <w:hideMark/>
          </w:tcPr>
          <w:p w14:paraId="764793A3" w14:textId="77777777"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nil"/>
              <w:left w:val="single" w:sz="4" w:space="0" w:color="auto"/>
              <w:bottom w:val="single" w:sz="4" w:space="0" w:color="auto"/>
              <w:right w:val="single" w:sz="4" w:space="0" w:color="auto"/>
            </w:tcBorders>
            <w:shd w:val="clear" w:color="000000" w:fill="B8CCE4"/>
            <w:hideMark/>
          </w:tcPr>
          <w:p w14:paraId="32F7BD1E"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nil"/>
              <w:bottom w:val="single" w:sz="4" w:space="0" w:color="auto"/>
              <w:right w:val="nil"/>
            </w:tcBorders>
            <w:shd w:val="clear" w:color="000000" w:fill="B8CCE4"/>
            <w:hideMark/>
          </w:tcPr>
          <w:p w14:paraId="651EE6C3" w14:textId="77777777" w:rsidR="00E43BD8" w:rsidRPr="00E43BD8" w:rsidRDefault="00E43BD8" w:rsidP="00F44D6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nil"/>
              <w:right w:val="nil"/>
            </w:tcBorders>
            <w:shd w:val="clear" w:color="000000" w:fill="B8CCE4"/>
            <w:hideMark/>
          </w:tcPr>
          <w:p w14:paraId="6D87AFE3"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1680" w:type="dxa"/>
            <w:tcBorders>
              <w:top w:val="nil"/>
              <w:left w:val="nil"/>
              <w:bottom w:val="nil"/>
              <w:right w:val="nil"/>
            </w:tcBorders>
            <w:shd w:val="clear" w:color="000000" w:fill="B8CCE4"/>
            <w:hideMark/>
          </w:tcPr>
          <w:p w14:paraId="09738AA2"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1680" w:type="dxa"/>
            <w:tcBorders>
              <w:top w:val="nil"/>
              <w:left w:val="nil"/>
              <w:bottom w:val="nil"/>
            </w:tcBorders>
            <w:shd w:val="clear" w:color="000000" w:fill="B8CCE4"/>
            <w:hideMark/>
          </w:tcPr>
          <w:p w14:paraId="309A235F"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1680" w:type="dxa"/>
            <w:tcBorders>
              <w:top w:val="nil"/>
              <w:bottom w:val="single" w:sz="4" w:space="0" w:color="auto"/>
              <w:right w:val="single" w:sz="4" w:space="0" w:color="auto"/>
            </w:tcBorders>
            <w:shd w:val="clear" w:color="000000" w:fill="B8CCE4"/>
            <w:hideMark/>
          </w:tcPr>
          <w:p w14:paraId="244BC808"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380" w:type="dxa"/>
            <w:tcBorders>
              <w:top w:val="nil"/>
              <w:left w:val="nil"/>
              <w:bottom w:val="nil"/>
              <w:right w:val="single" w:sz="4" w:space="0" w:color="auto"/>
            </w:tcBorders>
            <w:shd w:val="clear" w:color="000000" w:fill="B8CCE4"/>
            <w:hideMark/>
          </w:tcPr>
          <w:p w14:paraId="0A45B08E"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245376" w:rsidRPr="00E43BD8" w14:paraId="49F253DD" w14:textId="77777777" w:rsidTr="00245376">
        <w:trPr>
          <w:trHeight w:val="60"/>
        </w:trPr>
        <w:tc>
          <w:tcPr>
            <w:tcW w:w="2008" w:type="dxa"/>
            <w:vMerge w:val="restart"/>
            <w:tcBorders>
              <w:left w:val="single" w:sz="4" w:space="0" w:color="auto"/>
              <w:right w:val="single" w:sz="4" w:space="0" w:color="auto"/>
            </w:tcBorders>
            <w:shd w:val="clear" w:color="000000" w:fill="538DD5"/>
          </w:tcPr>
          <w:p w14:paraId="3B755410" w14:textId="77777777" w:rsidR="00245376" w:rsidRPr="00E43BD8" w:rsidRDefault="00245376"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2. COMPLY WITH INTERNATIONAL BEST PRACTICE IN .ZA ADMINISTRATION</w:t>
            </w:r>
          </w:p>
          <w:p w14:paraId="231EC6D9" w14:textId="1F26BB09" w:rsidR="00245376" w:rsidRPr="00E43BD8" w:rsidRDefault="00245376"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single" w:sz="4" w:space="0" w:color="auto"/>
              <w:left w:val="single" w:sz="4" w:space="0" w:color="auto"/>
              <w:bottom w:val="nil"/>
              <w:right w:val="single" w:sz="4" w:space="0" w:color="auto"/>
            </w:tcBorders>
            <w:shd w:val="clear" w:color="000000" w:fill="B8CCE4"/>
          </w:tcPr>
          <w:p w14:paraId="6EBF4660" w14:textId="6A30C844" w:rsidR="00245376" w:rsidRPr="00E43BD8" w:rsidRDefault="00245376"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2.1 Implement secure &amp; reliable infrastructure &amp; practices</w:t>
            </w:r>
          </w:p>
        </w:tc>
        <w:tc>
          <w:tcPr>
            <w:tcW w:w="1782" w:type="dxa"/>
            <w:vMerge w:val="restart"/>
            <w:tcBorders>
              <w:top w:val="single" w:sz="4" w:space="0" w:color="auto"/>
              <w:left w:val="single" w:sz="4" w:space="0" w:color="auto"/>
              <w:right w:val="single" w:sz="4" w:space="0" w:color="auto"/>
            </w:tcBorders>
            <w:shd w:val="clear" w:color="auto" w:fill="auto"/>
          </w:tcPr>
          <w:p w14:paraId="3AFBBF05" w14:textId="074188B0" w:rsidR="00245376" w:rsidRPr="00E43BD8" w:rsidRDefault="00245376" w:rsidP="00881733">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 </w:t>
            </w:r>
            <w:r>
              <w:rPr>
                <w:rFonts w:ascii="Calibri" w:eastAsia="Times New Roman" w:hAnsi="Calibri" w:cs="Times New Roman"/>
                <w:color w:val="000000"/>
                <w:sz w:val="20"/>
                <w:szCs w:val="20"/>
                <w:lang w:val="en-ZA"/>
              </w:rPr>
              <w:t>Oversee DNSSec deployment</w:t>
            </w:r>
          </w:p>
        </w:tc>
        <w:tc>
          <w:tcPr>
            <w:tcW w:w="1680" w:type="dxa"/>
            <w:tcBorders>
              <w:top w:val="single" w:sz="4" w:space="0" w:color="auto"/>
              <w:left w:val="single" w:sz="4" w:space="0" w:color="auto"/>
              <w:right w:val="nil"/>
            </w:tcBorders>
            <w:shd w:val="clear" w:color="auto" w:fill="auto"/>
          </w:tcPr>
          <w:p w14:paraId="66DBFD41" w14:textId="77777777" w:rsidR="00245376" w:rsidRPr="00E43BD8" w:rsidRDefault="00245376" w:rsidP="00004AA3">
            <w:pPr>
              <w:rPr>
                <w:rFonts w:ascii="Calibri" w:eastAsia="Times New Roman" w:hAnsi="Calibri" w:cs="Times New Roman"/>
                <w:color w:val="000000"/>
                <w:sz w:val="20"/>
                <w:szCs w:val="20"/>
                <w:lang w:val="en-ZA"/>
              </w:rPr>
            </w:pPr>
          </w:p>
        </w:tc>
        <w:tc>
          <w:tcPr>
            <w:tcW w:w="1680" w:type="dxa"/>
            <w:tcBorders>
              <w:top w:val="single" w:sz="4" w:space="0" w:color="auto"/>
              <w:left w:val="nil"/>
              <w:right w:val="nil"/>
            </w:tcBorders>
            <w:shd w:val="clear" w:color="auto" w:fill="auto"/>
          </w:tcPr>
          <w:p w14:paraId="5BC8BFD9" w14:textId="77777777" w:rsidR="00245376" w:rsidRDefault="00245376"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analysis &amp; report on DNSSec deployment by registry operators</w:t>
            </w:r>
          </w:p>
          <w:p w14:paraId="208F89AC" w14:textId="1031A654" w:rsidR="00245376" w:rsidRDefault="00245376" w:rsidP="00E43BD8">
            <w:pPr>
              <w:rPr>
                <w:rFonts w:ascii="Calibri" w:eastAsia="Times New Roman" w:hAnsi="Calibri" w:cs="Times New Roman"/>
                <w:color w:val="000000"/>
                <w:sz w:val="20"/>
                <w:szCs w:val="20"/>
                <w:lang w:val="en-ZA"/>
              </w:rPr>
            </w:pPr>
          </w:p>
        </w:tc>
        <w:tc>
          <w:tcPr>
            <w:tcW w:w="1680" w:type="dxa"/>
            <w:tcBorders>
              <w:top w:val="single" w:sz="4" w:space="0" w:color="auto"/>
              <w:left w:val="nil"/>
              <w:right w:val="nil"/>
            </w:tcBorders>
            <w:shd w:val="clear" w:color="auto" w:fill="auto"/>
          </w:tcPr>
          <w:p w14:paraId="3DA143E8" w14:textId="77777777" w:rsidR="00245376" w:rsidRPr="00E43BD8" w:rsidRDefault="00245376" w:rsidP="00E43BD8">
            <w:pPr>
              <w:rPr>
                <w:rFonts w:ascii="Calibri" w:eastAsia="Times New Roman" w:hAnsi="Calibri" w:cs="Times New Roman"/>
                <w:color w:val="000000"/>
                <w:sz w:val="20"/>
                <w:szCs w:val="20"/>
                <w:lang w:val="en-ZA"/>
              </w:rPr>
            </w:pPr>
          </w:p>
        </w:tc>
        <w:tc>
          <w:tcPr>
            <w:tcW w:w="1680" w:type="dxa"/>
            <w:tcBorders>
              <w:top w:val="single" w:sz="4" w:space="0" w:color="auto"/>
              <w:left w:val="nil"/>
              <w:right w:val="nil"/>
            </w:tcBorders>
            <w:shd w:val="clear" w:color="auto" w:fill="auto"/>
          </w:tcPr>
          <w:p w14:paraId="6EB6EC80" w14:textId="5BC699DD" w:rsidR="00245376" w:rsidRDefault="00245376"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analysis &amp; report on DNSSec deployment by registry operators</w:t>
            </w:r>
          </w:p>
        </w:tc>
        <w:tc>
          <w:tcPr>
            <w:tcW w:w="1380" w:type="dxa"/>
            <w:tcBorders>
              <w:top w:val="single" w:sz="4" w:space="0" w:color="auto"/>
              <w:left w:val="single" w:sz="4" w:space="0" w:color="auto"/>
              <w:bottom w:val="nil"/>
              <w:right w:val="single" w:sz="4" w:space="0" w:color="auto"/>
            </w:tcBorders>
            <w:shd w:val="clear" w:color="auto" w:fill="auto"/>
          </w:tcPr>
          <w:p w14:paraId="7A9BE6CE" w14:textId="70D0DF8C" w:rsidR="00245376" w:rsidRDefault="00245376"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TM</w:t>
            </w:r>
            <w:r w:rsidR="00E82551">
              <w:rPr>
                <w:rFonts w:ascii="Calibri" w:eastAsia="Times New Roman" w:hAnsi="Calibri" w:cs="Times New Roman"/>
                <w:color w:val="000000"/>
                <w:sz w:val="20"/>
                <w:szCs w:val="20"/>
                <w:lang w:val="en-ZA"/>
              </w:rPr>
              <w:t>/C</w:t>
            </w:r>
            <w:r>
              <w:rPr>
                <w:rFonts w:ascii="Calibri" w:eastAsia="Times New Roman" w:hAnsi="Calibri" w:cs="Times New Roman"/>
                <w:color w:val="000000"/>
                <w:sz w:val="20"/>
                <w:szCs w:val="20"/>
                <w:lang w:val="en-ZA"/>
              </w:rPr>
              <w:t>, PRM</w:t>
            </w:r>
          </w:p>
        </w:tc>
      </w:tr>
      <w:tr w:rsidR="00245376" w:rsidRPr="00E43BD8" w14:paraId="26BC1912" w14:textId="77777777" w:rsidTr="00245376">
        <w:trPr>
          <w:trHeight w:val="60"/>
        </w:trPr>
        <w:tc>
          <w:tcPr>
            <w:tcW w:w="2008" w:type="dxa"/>
            <w:vMerge/>
            <w:tcBorders>
              <w:left w:val="single" w:sz="4" w:space="0" w:color="auto"/>
              <w:right w:val="single" w:sz="4" w:space="0" w:color="auto"/>
            </w:tcBorders>
            <w:shd w:val="clear" w:color="000000" w:fill="538DD5"/>
          </w:tcPr>
          <w:p w14:paraId="0688381C" w14:textId="499D87F3" w:rsidR="00245376" w:rsidRPr="00E43BD8" w:rsidRDefault="00245376" w:rsidP="00E43BD8">
            <w:pPr>
              <w:rPr>
                <w:rFonts w:ascii="Calibri" w:eastAsia="Times New Roman" w:hAnsi="Calibri" w:cs="Times New Roman"/>
                <w:b/>
                <w:bCs/>
                <w:color w:val="FFFFFF"/>
                <w:sz w:val="20"/>
                <w:szCs w:val="20"/>
                <w:lang w:val="en-ZA"/>
              </w:rPr>
            </w:pPr>
          </w:p>
        </w:tc>
        <w:tc>
          <w:tcPr>
            <w:tcW w:w="2163" w:type="dxa"/>
            <w:tcBorders>
              <w:left w:val="single" w:sz="4" w:space="0" w:color="auto"/>
              <w:bottom w:val="nil"/>
              <w:right w:val="single" w:sz="4" w:space="0" w:color="auto"/>
            </w:tcBorders>
            <w:shd w:val="clear" w:color="000000" w:fill="B8CCE4"/>
          </w:tcPr>
          <w:p w14:paraId="32DD3A6D" w14:textId="77777777" w:rsidR="00245376" w:rsidRPr="00E43BD8" w:rsidRDefault="00245376" w:rsidP="00E43BD8">
            <w:pPr>
              <w:rPr>
                <w:rFonts w:ascii="Calibri" w:eastAsia="Times New Roman" w:hAnsi="Calibri" w:cs="Times New Roman"/>
                <w:b/>
                <w:bCs/>
                <w:color w:val="000000"/>
                <w:sz w:val="20"/>
                <w:szCs w:val="20"/>
                <w:lang w:val="en-ZA"/>
              </w:rPr>
            </w:pPr>
          </w:p>
        </w:tc>
        <w:tc>
          <w:tcPr>
            <w:tcW w:w="1782" w:type="dxa"/>
            <w:vMerge/>
            <w:tcBorders>
              <w:left w:val="single" w:sz="4" w:space="0" w:color="auto"/>
              <w:bottom w:val="single" w:sz="4" w:space="0" w:color="auto"/>
              <w:right w:val="single" w:sz="4" w:space="0" w:color="auto"/>
            </w:tcBorders>
            <w:shd w:val="clear" w:color="auto" w:fill="auto"/>
          </w:tcPr>
          <w:p w14:paraId="6C174089" w14:textId="11C588CF" w:rsidR="00245376" w:rsidRPr="00E43BD8" w:rsidRDefault="00245376" w:rsidP="00881733">
            <w:pPr>
              <w:rPr>
                <w:rFonts w:ascii="Calibri" w:eastAsia="Times New Roman" w:hAnsi="Calibri" w:cs="Times New Roman"/>
                <w:color w:val="000000"/>
                <w:sz w:val="20"/>
                <w:szCs w:val="20"/>
                <w:lang w:val="en-ZA"/>
              </w:rPr>
            </w:pPr>
          </w:p>
        </w:tc>
        <w:tc>
          <w:tcPr>
            <w:tcW w:w="1680" w:type="dxa"/>
            <w:tcBorders>
              <w:left w:val="single" w:sz="4" w:space="0" w:color="auto"/>
              <w:bottom w:val="single" w:sz="4" w:space="0" w:color="auto"/>
              <w:right w:val="nil"/>
            </w:tcBorders>
            <w:shd w:val="clear" w:color="auto" w:fill="auto"/>
          </w:tcPr>
          <w:p w14:paraId="000690E7" w14:textId="77777777" w:rsidR="00245376" w:rsidRDefault="00245376" w:rsidP="00004AA3">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Held DNSSec awareness event</w:t>
            </w:r>
          </w:p>
          <w:p w14:paraId="5313B8E9" w14:textId="50F5C800" w:rsidR="00245376" w:rsidRPr="00E43BD8" w:rsidRDefault="00245376" w:rsidP="00004AA3">
            <w:pPr>
              <w:rPr>
                <w:rFonts w:ascii="Calibri" w:eastAsia="Times New Roman" w:hAnsi="Calibri" w:cs="Times New Roman"/>
                <w:color w:val="000000"/>
                <w:sz w:val="20"/>
                <w:szCs w:val="20"/>
                <w:lang w:val="en-ZA"/>
              </w:rPr>
            </w:pPr>
          </w:p>
        </w:tc>
        <w:tc>
          <w:tcPr>
            <w:tcW w:w="1680" w:type="dxa"/>
            <w:tcBorders>
              <w:left w:val="nil"/>
              <w:bottom w:val="single" w:sz="4" w:space="0" w:color="auto"/>
              <w:right w:val="nil"/>
            </w:tcBorders>
            <w:shd w:val="clear" w:color="auto" w:fill="auto"/>
          </w:tcPr>
          <w:p w14:paraId="36A9A746" w14:textId="5F5813A0" w:rsidR="00245376" w:rsidRPr="00E43BD8" w:rsidRDefault="00245376" w:rsidP="00E43BD8">
            <w:pPr>
              <w:rPr>
                <w:rFonts w:ascii="Calibri" w:eastAsia="Times New Roman" w:hAnsi="Calibri" w:cs="Times New Roman"/>
                <w:color w:val="000000"/>
                <w:sz w:val="20"/>
                <w:szCs w:val="20"/>
                <w:lang w:val="en-ZA"/>
              </w:rPr>
            </w:pPr>
          </w:p>
        </w:tc>
        <w:tc>
          <w:tcPr>
            <w:tcW w:w="1680" w:type="dxa"/>
            <w:tcBorders>
              <w:left w:val="nil"/>
              <w:bottom w:val="single" w:sz="4" w:space="0" w:color="auto"/>
              <w:right w:val="nil"/>
            </w:tcBorders>
            <w:shd w:val="clear" w:color="auto" w:fill="auto"/>
          </w:tcPr>
          <w:p w14:paraId="25830019" w14:textId="4896C9CE" w:rsidR="00245376" w:rsidRPr="00E43BD8" w:rsidRDefault="00245376"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Held DNSSec awareness event</w:t>
            </w:r>
          </w:p>
        </w:tc>
        <w:tc>
          <w:tcPr>
            <w:tcW w:w="1680" w:type="dxa"/>
            <w:tcBorders>
              <w:left w:val="nil"/>
              <w:bottom w:val="single" w:sz="4" w:space="0" w:color="auto"/>
              <w:right w:val="nil"/>
            </w:tcBorders>
            <w:shd w:val="clear" w:color="auto" w:fill="auto"/>
          </w:tcPr>
          <w:p w14:paraId="2DA7867D" w14:textId="1ADDC337" w:rsidR="00245376" w:rsidRPr="00E43BD8" w:rsidRDefault="00245376" w:rsidP="00E43BD8">
            <w:pPr>
              <w:rPr>
                <w:rFonts w:ascii="Calibri" w:eastAsia="Times New Roman" w:hAnsi="Calibri" w:cs="Times New Roman"/>
                <w:color w:val="000000"/>
                <w:sz w:val="20"/>
                <w:szCs w:val="20"/>
                <w:lang w:val="en-ZA"/>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EDF4739" w14:textId="0F84B2ED" w:rsidR="00245376" w:rsidRPr="00E43BD8" w:rsidRDefault="00245376"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TM</w:t>
            </w:r>
            <w:r w:rsidR="00E82551">
              <w:rPr>
                <w:rFonts w:ascii="Calibri" w:eastAsia="Times New Roman" w:hAnsi="Calibri" w:cs="Times New Roman"/>
                <w:color w:val="000000"/>
                <w:sz w:val="20"/>
                <w:szCs w:val="20"/>
                <w:lang w:val="en-ZA"/>
              </w:rPr>
              <w:t>/C</w:t>
            </w:r>
            <w:r>
              <w:rPr>
                <w:rFonts w:ascii="Calibri" w:eastAsia="Times New Roman" w:hAnsi="Calibri" w:cs="Times New Roman"/>
                <w:color w:val="000000"/>
                <w:sz w:val="20"/>
                <w:szCs w:val="20"/>
                <w:lang w:val="en-ZA"/>
              </w:rPr>
              <w:t>, CAC</w:t>
            </w:r>
          </w:p>
        </w:tc>
      </w:tr>
      <w:tr w:rsidR="00245376" w:rsidRPr="00E43BD8" w14:paraId="3381EE48" w14:textId="77777777" w:rsidTr="00245376">
        <w:trPr>
          <w:trHeight w:val="1120"/>
        </w:trPr>
        <w:tc>
          <w:tcPr>
            <w:tcW w:w="2008" w:type="dxa"/>
            <w:vMerge/>
            <w:tcBorders>
              <w:left w:val="single" w:sz="4" w:space="0" w:color="auto"/>
              <w:bottom w:val="nil"/>
              <w:right w:val="single" w:sz="4" w:space="0" w:color="auto"/>
            </w:tcBorders>
            <w:shd w:val="clear" w:color="000000" w:fill="538DD5"/>
            <w:hideMark/>
          </w:tcPr>
          <w:p w14:paraId="69268D8C" w14:textId="735FD3E4" w:rsidR="00245376" w:rsidRPr="00E43BD8" w:rsidRDefault="00245376" w:rsidP="00E43BD8">
            <w:pPr>
              <w:rPr>
                <w:rFonts w:ascii="Calibri" w:eastAsia="Times New Roman" w:hAnsi="Calibri" w:cs="Times New Roman"/>
                <w:b/>
                <w:bCs/>
                <w:color w:val="FFFFFF"/>
                <w:sz w:val="20"/>
                <w:szCs w:val="20"/>
                <w:lang w:val="en-ZA"/>
              </w:rPr>
            </w:pPr>
          </w:p>
        </w:tc>
        <w:tc>
          <w:tcPr>
            <w:tcW w:w="2163" w:type="dxa"/>
            <w:tcBorders>
              <w:top w:val="nil"/>
              <w:left w:val="single" w:sz="4" w:space="0" w:color="auto"/>
              <w:bottom w:val="nil"/>
              <w:right w:val="single" w:sz="4" w:space="0" w:color="auto"/>
            </w:tcBorders>
            <w:shd w:val="clear" w:color="000000" w:fill="B8CCE4"/>
            <w:hideMark/>
          </w:tcPr>
          <w:p w14:paraId="07112B99" w14:textId="77777777" w:rsidR="00245376" w:rsidRPr="00E43BD8" w:rsidRDefault="00245376"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single" w:sz="4" w:space="0" w:color="auto"/>
              <w:left w:val="single" w:sz="4" w:space="0" w:color="auto"/>
              <w:bottom w:val="nil"/>
              <w:right w:val="nil"/>
            </w:tcBorders>
            <w:shd w:val="clear" w:color="000000" w:fill="FFFFFF"/>
            <w:hideMark/>
          </w:tcPr>
          <w:p w14:paraId="38C24A19" w14:textId="7744E92F" w:rsidR="00245376" w:rsidRPr="00E43BD8" w:rsidRDefault="00245376" w:rsidP="00881733">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(b) </w:t>
            </w:r>
            <w:r>
              <w:rPr>
                <w:rFonts w:ascii="Calibri" w:eastAsia="Times New Roman" w:hAnsi="Calibri" w:cs="Times New Roman"/>
                <w:color w:val="000000"/>
                <w:sz w:val="20"/>
                <w:szCs w:val="20"/>
                <w:lang w:val="en-ZA"/>
              </w:rPr>
              <w:t>Ensure uninterrupted ZA zone file management</w:t>
            </w:r>
          </w:p>
        </w:tc>
        <w:tc>
          <w:tcPr>
            <w:tcW w:w="1680" w:type="dxa"/>
            <w:tcBorders>
              <w:top w:val="single" w:sz="4" w:space="0" w:color="auto"/>
              <w:left w:val="single" w:sz="4" w:space="0" w:color="auto"/>
              <w:bottom w:val="nil"/>
              <w:right w:val="nil"/>
            </w:tcBorders>
            <w:shd w:val="clear" w:color="auto" w:fill="auto"/>
            <w:hideMark/>
          </w:tcPr>
          <w:p w14:paraId="10A17FCB" w14:textId="0C6B7657" w:rsidR="00245376" w:rsidRPr="00E43BD8" w:rsidRDefault="00245376"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report on ZADNA’s nameserver performance</w:t>
            </w:r>
          </w:p>
        </w:tc>
        <w:tc>
          <w:tcPr>
            <w:tcW w:w="1680" w:type="dxa"/>
            <w:tcBorders>
              <w:top w:val="single" w:sz="4" w:space="0" w:color="auto"/>
              <w:left w:val="nil"/>
              <w:bottom w:val="nil"/>
              <w:right w:val="nil"/>
            </w:tcBorders>
            <w:shd w:val="clear" w:color="auto" w:fill="auto"/>
            <w:hideMark/>
          </w:tcPr>
          <w:p w14:paraId="1EB05901" w14:textId="6C92D5CC" w:rsidR="00245376" w:rsidRPr="00E43BD8" w:rsidRDefault="00245376"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report on ZADNA’s nameserver performance</w:t>
            </w:r>
          </w:p>
        </w:tc>
        <w:tc>
          <w:tcPr>
            <w:tcW w:w="1680" w:type="dxa"/>
            <w:tcBorders>
              <w:top w:val="single" w:sz="4" w:space="0" w:color="auto"/>
              <w:left w:val="nil"/>
              <w:bottom w:val="nil"/>
              <w:right w:val="nil"/>
            </w:tcBorders>
            <w:shd w:val="clear" w:color="auto" w:fill="auto"/>
            <w:hideMark/>
          </w:tcPr>
          <w:p w14:paraId="6E532F10" w14:textId="5820DDBB" w:rsidR="00245376" w:rsidRPr="00E43BD8" w:rsidRDefault="00245376"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report on ZADNA’s nameserver performance</w:t>
            </w:r>
          </w:p>
        </w:tc>
        <w:tc>
          <w:tcPr>
            <w:tcW w:w="1680" w:type="dxa"/>
            <w:tcBorders>
              <w:top w:val="single" w:sz="4" w:space="0" w:color="auto"/>
              <w:left w:val="nil"/>
              <w:bottom w:val="nil"/>
              <w:right w:val="nil"/>
            </w:tcBorders>
            <w:shd w:val="clear" w:color="auto" w:fill="auto"/>
            <w:hideMark/>
          </w:tcPr>
          <w:p w14:paraId="08415F65" w14:textId="7FE73B0D" w:rsidR="00245376" w:rsidRPr="00E43BD8" w:rsidRDefault="00245376"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report on ZADNA’s nameserver performance</w:t>
            </w:r>
          </w:p>
        </w:tc>
        <w:tc>
          <w:tcPr>
            <w:tcW w:w="1380" w:type="dxa"/>
            <w:tcBorders>
              <w:top w:val="single" w:sz="4" w:space="0" w:color="auto"/>
              <w:left w:val="single" w:sz="4" w:space="0" w:color="auto"/>
              <w:bottom w:val="nil"/>
              <w:right w:val="single" w:sz="4" w:space="0" w:color="auto"/>
            </w:tcBorders>
            <w:shd w:val="clear" w:color="auto" w:fill="auto"/>
            <w:hideMark/>
          </w:tcPr>
          <w:p w14:paraId="4EF54C6E" w14:textId="4AFE0EA5" w:rsidR="00245376" w:rsidRPr="00E43BD8" w:rsidRDefault="00E82551"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TM/C</w:t>
            </w:r>
          </w:p>
        </w:tc>
      </w:tr>
      <w:tr w:rsidR="00301411" w:rsidRPr="00E43BD8" w14:paraId="4957936E" w14:textId="77777777" w:rsidTr="00245376">
        <w:trPr>
          <w:trHeight w:val="100"/>
        </w:trPr>
        <w:tc>
          <w:tcPr>
            <w:tcW w:w="2008" w:type="dxa"/>
            <w:tcBorders>
              <w:top w:val="nil"/>
              <w:left w:val="single" w:sz="4" w:space="0" w:color="auto"/>
              <w:bottom w:val="nil"/>
              <w:right w:val="nil"/>
            </w:tcBorders>
            <w:shd w:val="clear" w:color="000000" w:fill="538DD5"/>
            <w:hideMark/>
          </w:tcPr>
          <w:p w14:paraId="1A9EFD3A" w14:textId="77777777" w:rsidR="00E43BD8" w:rsidRPr="00E43BD8" w:rsidRDefault="00E43BD8"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nil"/>
              <w:left w:val="single" w:sz="4" w:space="0" w:color="auto"/>
              <w:bottom w:val="single" w:sz="4" w:space="0" w:color="auto"/>
              <w:right w:val="single" w:sz="4" w:space="0" w:color="auto"/>
            </w:tcBorders>
            <w:shd w:val="clear" w:color="000000" w:fill="B8CCE4"/>
            <w:hideMark/>
          </w:tcPr>
          <w:p w14:paraId="60654EF8" w14:textId="77777777" w:rsidR="00E43BD8" w:rsidRPr="00E43BD8" w:rsidRDefault="00E43BD8" w:rsidP="00E43BD8">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nil"/>
              <w:bottom w:val="nil"/>
              <w:right w:val="nil"/>
            </w:tcBorders>
            <w:shd w:val="clear" w:color="000000" w:fill="FFFFFF"/>
            <w:hideMark/>
          </w:tcPr>
          <w:p w14:paraId="29936313" w14:textId="77777777" w:rsidR="00E43BD8" w:rsidRPr="00E43BD8" w:rsidRDefault="00E43BD8"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nil"/>
              <w:right w:val="nil"/>
            </w:tcBorders>
            <w:shd w:val="clear" w:color="auto" w:fill="auto"/>
            <w:hideMark/>
          </w:tcPr>
          <w:p w14:paraId="164CA7B9" w14:textId="77777777" w:rsidR="00E43BD8" w:rsidRPr="00E43BD8" w:rsidRDefault="00E43BD8"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nil"/>
              <w:right w:val="nil"/>
            </w:tcBorders>
            <w:shd w:val="clear" w:color="auto" w:fill="auto"/>
            <w:hideMark/>
          </w:tcPr>
          <w:p w14:paraId="15CB1331" w14:textId="77777777" w:rsidR="00E43BD8" w:rsidRPr="00E43BD8" w:rsidRDefault="00E43BD8" w:rsidP="00E43BD8">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2AABEE02" w14:textId="77777777" w:rsidR="00E43BD8" w:rsidRPr="00E43BD8" w:rsidRDefault="00E43BD8" w:rsidP="00E43BD8">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20D686D7" w14:textId="77777777" w:rsidR="00E43BD8" w:rsidRPr="00E43BD8" w:rsidRDefault="00E43BD8" w:rsidP="00E43BD8">
            <w:pPr>
              <w:rPr>
                <w:rFonts w:ascii="Calibri" w:eastAsia="Times New Roman" w:hAnsi="Calibri" w:cs="Times New Roman"/>
                <w:color w:val="000000"/>
                <w:sz w:val="20"/>
                <w:szCs w:val="20"/>
                <w:lang w:val="en-ZA"/>
              </w:rPr>
            </w:pPr>
          </w:p>
        </w:tc>
        <w:tc>
          <w:tcPr>
            <w:tcW w:w="1380" w:type="dxa"/>
            <w:tcBorders>
              <w:top w:val="nil"/>
              <w:left w:val="single" w:sz="4" w:space="0" w:color="auto"/>
              <w:bottom w:val="nil"/>
              <w:right w:val="single" w:sz="4" w:space="0" w:color="auto"/>
            </w:tcBorders>
            <w:shd w:val="clear" w:color="auto" w:fill="auto"/>
            <w:hideMark/>
          </w:tcPr>
          <w:p w14:paraId="60FF9DDA" w14:textId="77777777" w:rsidR="00E43BD8" w:rsidRPr="00E43BD8" w:rsidRDefault="00E43BD8"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r>
      <w:tr w:rsidR="00A96E64" w:rsidRPr="00A96E64" w14:paraId="525B5A15" w14:textId="77777777" w:rsidTr="006302F6">
        <w:trPr>
          <w:trHeight w:val="1120"/>
        </w:trPr>
        <w:tc>
          <w:tcPr>
            <w:tcW w:w="2008" w:type="dxa"/>
            <w:tcBorders>
              <w:top w:val="nil"/>
              <w:left w:val="single" w:sz="4" w:space="0" w:color="auto"/>
              <w:bottom w:val="single" w:sz="4" w:space="0" w:color="auto"/>
              <w:right w:val="nil"/>
            </w:tcBorders>
            <w:shd w:val="clear" w:color="000000" w:fill="538DD5"/>
          </w:tcPr>
          <w:p w14:paraId="686D98F2" w14:textId="77777777" w:rsidR="00A96E64" w:rsidRPr="00A96E64" w:rsidRDefault="00A96E64" w:rsidP="00E43BD8">
            <w:pPr>
              <w:rPr>
                <w:rFonts w:ascii="Calibri" w:eastAsia="Times New Roman" w:hAnsi="Calibri" w:cs="Times New Roman"/>
                <w:b/>
                <w:bCs/>
                <w:sz w:val="20"/>
                <w:szCs w:val="20"/>
                <w:lang w:val="en-ZA"/>
              </w:rPr>
            </w:pPr>
          </w:p>
        </w:tc>
        <w:tc>
          <w:tcPr>
            <w:tcW w:w="2163" w:type="dxa"/>
            <w:tcBorders>
              <w:top w:val="single" w:sz="4" w:space="0" w:color="auto"/>
              <w:left w:val="single" w:sz="4" w:space="0" w:color="auto"/>
              <w:bottom w:val="single" w:sz="4" w:space="0" w:color="auto"/>
              <w:right w:val="nil"/>
            </w:tcBorders>
            <w:shd w:val="clear" w:color="000000" w:fill="B8CCE4"/>
          </w:tcPr>
          <w:p w14:paraId="4F916C15" w14:textId="13D3F929" w:rsidR="00A96E64" w:rsidRPr="00A96E64" w:rsidRDefault="00A96E64" w:rsidP="00E43BD8">
            <w:pPr>
              <w:rPr>
                <w:rFonts w:ascii="Calibri" w:eastAsia="Times New Roman" w:hAnsi="Calibri" w:cs="Times New Roman"/>
                <w:b/>
                <w:bCs/>
                <w:sz w:val="20"/>
                <w:szCs w:val="20"/>
                <w:lang w:val="en-ZA"/>
              </w:rPr>
            </w:pPr>
            <w:r w:rsidRPr="00A96E64">
              <w:rPr>
                <w:rFonts w:ascii="Calibri" w:eastAsia="Times New Roman" w:hAnsi="Calibri" w:cs="Times New Roman"/>
                <w:b/>
                <w:bCs/>
                <w:sz w:val="20"/>
                <w:szCs w:val="20"/>
                <w:lang w:val="en-ZA"/>
              </w:rPr>
              <w:t>2.2</w:t>
            </w:r>
            <w:r>
              <w:rPr>
                <w:rFonts w:ascii="Calibri" w:eastAsia="Times New Roman" w:hAnsi="Calibri" w:cs="Times New Roman"/>
                <w:b/>
                <w:bCs/>
                <w:sz w:val="20"/>
                <w:szCs w:val="20"/>
                <w:lang w:val="en-ZA"/>
              </w:rPr>
              <w:t xml:space="preserve"> Identify best practice gaps</w:t>
            </w: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2A64926" w14:textId="77777777" w:rsidR="00A96E64" w:rsidRDefault="00A96E64" w:rsidP="00E43BD8">
            <w:pPr>
              <w:rPr>
                <w:rFonts w:ascii="Calibri" w:eastAsia="Times New Roman" w:hAnsi="Calibri" w:cs="Times New Roman"/>
                <w:sz w:val="20"/>
                <w:szCs w:val="20"/>
                <w:lang w:val="en-ZA"/>
              </w:rPr>
            </w:pPr>
            <w:r>
              <w:rPr>
                <w:rFonts w:ascii="Calibri" w:eastAsia="Times New Roman" w:hAnsi="Calibri" w:cs="Times New Roman"/>
                <w:sz w:val="20"/>
                <w:szCs w:val="20"/>
                <w:lang w:val="en-ZA"/>
              </w:rPr>
              <w:t>(a) Measure .ZA performance against other Top Level Domains (TLDs)</w:t>
            </w:r>
          </w:p>
          <w:p w14:paraId="18EC3840" w14:textId="34AED821" w:rsidR="00A96E64" w:rsidRPr="00A96E64" w:rsidRDefault="00A96E64" w:rsidP="00E43BD8">
            <w:pPr>
              <w:rPr>
                <w:rFonts w:ascii="Calibri" w:eastAsia="Times New Roman" w:hAnsi="Calibri" w:cs="Times New Roman"/>
                <w:sz w:val="20"/>
                <w:szCs w:val="20"/>
                <w:lang w:val="en-ZA"/>
              </w:rPr>
            </w:pPr>
          </w:p>
        </w:tc>
        <w:tc>
          <w:tcPr>
            <w:tcW w:w="1680" w:type="dxa"/>
            <w:tcBorders>
              <w:top w:val="single" w:sz="4" w:space="0" w:color="auto"/>
              <w:left w:val="nil"/>
              <w:bottom w:val="single" w:sz="4" w:space="0" w:color="auto"/>
              <w:right w:val="nil"/>
            </w:tcBorders>
            <w:shd w:val="clear" w:color="auto" w:fill="auto"/>
          </w:tcPr>
          <w:p w14:paraId="3936A1D4" w14:textId="77777777" w:rsidR="00A96E64" w:rsidRPr="00A96E64" w:rsidRDefault="00A96E64" w:rsidP="00E43BD8">
            <w:pPr>
              <w:rPr>
                <w:rFonts w:ascii="Calibri" w:eastAsia="Times New Roman" w:hAnsi="Calibri" w:cs="Times New Roman"/>
                <w:sz w:val="20"/>
                <w:szCs w:val="20"/>
                <w:lang w:val="en-ZA"/>
              </w:rPr>
            </w:pPr>
          </w:p>
        </w:tc>
        <w:tc>
          <w:tcPr>
            <w:tcW w:w="1680" w:type="dxa"/>
            <w:tcBorders>
              <w:top w:val="single" w:sz="4" w:space="0" w:color="auto"/>
              <w:left w:val="nil"/>
              <w:bottom w:val="single" w:sz="4" w:space="0" w:color="auto"/>
              <w:right w:val="nil"/>
            </w:tcBorders>
            <w:shd w:val="clear" w:color="auto" w:fill="auto"/>
          </w:tcPr>
          <w:p w14:paraId="7FEB0CCA" w14:textId="30510482" w:rsidR="00A96E64" w:rsidRPr="00A96E64" w:rsidRDefault="00A96E64" w:rsidP="00E43BD8">
            <w:pPr>
              <w:rPr>
                <w:rFonts w:ascii="Calibri" w:eastAsia="Times New Roman" w:hAnsi="Calibri" w:cs="Times New Roman"/>
                <w:sz w:val="20"/>
                <w:szCs w:val="20"/>
                <w:lang w:val="en-ZA"/>
              </w:rPr>
            </w:pPr>
            <w:r>
              <w:rPr>
                <w:rFonts w:ascii="Calibri" w:eastAsia="Times New Roman" w:hAnsi="Calibri" w:cs="Times New Roman"/>
                <w:sz w:val="20"/>
                <w:szCs w:val="20"/>
                <w:lang w:val="en-ZA"/>
              </w:rPr>
              <w:t>Finalised benchmarking scope</w:t>
            </w:r>
          </w:p>
        </w:tc>
        <w:tc>
          <w:tcPr>
            <w:tcW w:w="1680" w:type="dxa"/>
            <w:tcBorders>
              <w:top w:val="single" w:sz="4" w:space="0" w:color="auto"/>
              <w:left w:val="nil"/>
              <w:bottom w:val="single" w:sz="4" w:space="0" w:color="auto"/>
              <w:right w:val="nil"/>
            </w:tcBorders>
            <w:shd w:val="clear" w:color="auto" w:fill="auto"/>
          </w:tcPr>
          <w:p w14:paraId="7756AC39" w14:textId="2F26B091" w:rsidR="00A96E64" w:rsidRPr="00A96E64" w:rsidRDefault="00A96E64" w:rsidP="00E43BD8">
            <w:pPr>
              <w:rPr>
                <w:rFonts w:ascii="Calibri" w:eastAsia="Times New Roman" w:hAnsi="Calibri" w:cs="Times New Roman"/>
                <w:sz w:val="20"/>
                <w:szCs w:val="20"/>
                <w:lang w:val="en-ZA"/>
              </w:rPr>
            </w:pPr>
            <w:r>
              <w:rPr>
                <w:rFonts w:ascii="Calibri" w:eastAsia="Times New Roman" w:hAnsi="Calibri" w:cs="Times New Roman"/>
                <w:sz w:val="20"/>
                <w:szCs w:val="20"/>
                <w:lang w:val="en-ZA"/>
              </w:rPr>
              <w:t>Completed benchmarking report</w:t>
            </w:r>
          </w:p>
        </w:tc>
        <w:tc>
          <w:tcPr>
            <w:tcW w:w="1680" w:type="dxa"/>
            <w:tcBorders>
              <w:top w:val="single" w:sz="4" w:space="0" w:color="auto"/>
              <w:left w:val="nil"/>
              <w:bottom w:val="single" w:sz="4" w:space="0" w:color="auto"/>
              <w:right w:val="nil"/>
            </w:tcBorders>
            <w:shd w:val="clear" w:color="auto" w:fill="auto"/>
          </w:tcPr>
          <w:p w14:paraId="5319F6E0" w14:textId="0C7EEA31" w:rsidR="00A96E64" w:rsidRPr="00A96E64" w:rsidRDefault="00A96E64" w:rsidP="00A96E64">
            <w:pPr>
              <w:rPr>
                <w:rFonts w:ascii="Calibri" w:eastAsia="Times New Roman" w:hAnsi="Calibri" w:cs="Times New Roman"/>
                <w:sz w:val="20"/>
                <w:szCs w:val="20"/>
                <w:lang w:val="en-ZA"/>
              </w:rPr>
            </w:pPr>
            <w:r>
              <w:rPr>
                <w:rFonts w:ascii="Calibri" w:eastAsia="Times New Roman" w:hAnsi="Calibri" w:cs="Times New Roman"/>
                <w:sz w:val="20"/>
                <w:szCs w:val="20"/>
                <w:lang w:val="en-ZA"/>
              </w:rPr>
              <w:t>Finalised best practice interventions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620C612" w14:textId="7BEB2314" w:rsidR="00A96E64" w:rsidRPr="00A96E64" w:rsidRDefault="00A96E64" w:rsidP="00E43BD8">
            <w:pPr>
              <w:rPr>
                <w:rFonts w:ascii="Calibri" w:eastAsia="Times New Roman" w:hAnsi="Calibri" w:cs="Times New Roman"/>
                <w:sz w:val="20"/>
                <w:szCs w:val="20"/>
                <w:lang w:val="en-ZA"/>
              </w:rPr>
            </w:pPr>
            <w:r>
              <w:rPr>
                <w:rFonts w:ascii="Calibri" w:eastAsia="Times New Roman" w:hAnsi="Calibri" w:cs="Times New Roman"/>
                <w:sz w:val="20"/>
                <w:szCs w:val="20"/>
                <w:lang w:val="en-ZA"/>
              </w:rPr>
              <w:t>NDC, PRM</w:t>
            </w:r>
          </w:p>
        </w:tc>
      </w:tr>
    </w:tbl>
    <w:p w14:paraId="29084975" w14:textId="77777777" w:rsidR="00E43BD8" w:rsidRDefault="00E43BD8"/>
    <w:p w14:paraId="4EED49FF" w14:textId="77777777" w:rsidR="00E43BD8" w:rsidRDefault="00E43BD8">
      <w:r>
        <w:br w:type="page"/>
      </w:r>
    </w:p>
    <w:tbl>
      <w:tblPr>
        <w:tblW w:w="14053" w:type="dxa"/>
        <w:tblInd w:w="93" w:type="dxa"/>
        <w:tblLook w:val="04A0" w:firstRow="1" w:lastRow="0" w:firstColumn="1" w:lastColumn="0" w:noHBand="0" w:noVBand="1"/>
      </w:tblPr>
      <w:tblGrid>
        <w:gridCol w:w="2008"/>
        <w:gridCol w:w="2163"/>
        <w:gridCol w:w="1782"/>
        <w:gridCol w:w="1680"/>
        <w:gridCol w:w="1680"/>
        <w:gridCol w:w="1680"/>
        <w:gridCol w:w="1680"/>
        <w:gridCol w:w="1380"/>
      </w:tblGrid>
      <w:tr w:rsidR="00E43BD8" w:rsidRPr="00E43BD8" w14:paraId="6EC6C459" w14:textId="77777777" w:rsidTr="00F44D6F">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1313EB12" w14:textId="2E27FBA2"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63" w:type="dxa"/>
            <w:tcBorders>
              <w:top w:val="single" w:sz="4" w:space="0" w:color="auto"/>
              <w:left w:val="single" w:sz="4" w:space="0" w:color="auto"/>
              <w:bottom w:val="single" w:sz="4" w:space="0" w:color="auto"/>
              <w:right w:val="single" w:sz="4" w:space="0" w:color="auto"/>
            </w:tcBorders>
            <w:shd w:val="clear" w:color="000000" w:fill="538DD5"/>
            <w:hideMark/>
          </w:tcPr>
          <w:p w14:paraId="7E2DD665" w14:textId="77777777"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82" w:type="dxa"/>
            <w:tcBorders>
              <w:top w:val="single" w:sz="4" w:space="0" w:color="auto"/>
              <w:left w:val="nil"/>
              <w:bottom w:val="single" w:sz="4" w:space="0" w:color="auto"/>
              <w:right w:val="nil"/>
            </w:tcBorders>
            <w:shd w:val="clear" w:color="000000" w:fill="538DD5"/>
            <w:hideMark/>
          </w:tcPr>
          <w:p w14:paraId="3F86DE1F" w14:textId="77777777"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20"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340427CD" w14:textId="77777777" w:rsidR="00E43BD8" w:rsidRPr="00E43BD8" w:rsidRDefault="00E43BD8" w:rsidP="00F44D6F">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80" w:type="dxa"/>
            <w:tcBorders>
              <w:top w:val="single" w:sz="4" w:space="0" w:color="auto"/>
              <w:left w:val="nil"/>
              <w:bottom w:val="single" w:sz="4" w:space="0" w:color="auto"/>
              <w:right w:val="single" w:sz="4" w:space="0" w:color="auto"/>
            </w:tcBorders>
            <w:shd w:val="clear" w:color="000000" w:fill="538DD5"/>
            <w:hideMark/>
          </w:tcPr>
          <w:p w14:paraId="1E77A377" w14:textId="77777777"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E43BD8" w:rsidRPr="00E43BD8" w14:paraId="47BFED88" w14:textId="77777777" w:rsidTr="00B12329">
        <w:trPr>
          <w:trHeight w:val="280"/>
        </w:trPr>
        <w:tc>
          <w:tcPr>
            <w:tcW w:w="2008" w:type="dxa"/>
            <w:tcBorders>
              <w:top w:val="nil"/>
              <w:left w:val="single" w:sz="4" w:space="0" w:color="auto"/>
              <w:right w:val="nil"/>
            </w:tcBorders>
            <w:shd w:val="clear" w:color="000000" w:fill="538DD5"/>
            <w:hideMark/>
          </w:tcPr>
          <w:p w14:paraId="5A678C68" w14:textId="77777777" w:rsidR="00E43BD8" w:rsidRPr="00E43BD8" w:rsidRDefault="00E43BD8" w:rsidP="00F44D6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nil"/>
              <w:left w:val="single" w:sz="4" w:space="0" w:color="auto"/>
              <w:bottom w:val="nil"/>
              <w:right w:val="single" w:sz="4" w:space="0" w:color="auto"/>
            </w:tcBorders>
            <w:shd w:val="clear" w:color="000000" w:fill="B8CCE4"/>
            <w:hideMark/>
          </w:tcPr>
          <w:p w14:paraId="51825835"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nil"/>
              <w:bottom w:val="nil"/>
              <w:right w:val="nil"/>
            </w:tcBorders>
            <w:shd w:val="clear" w:color="000000" w:fill="B8CCE4"/>
            <w:hideMark/>
          </w:tcPr>
          <w:p w14:paraId="107ECEB6" w14:textId="77777777" w:rsidR="00E43BD8" w:rsidRPr="00E43BD8" w:rsidRDefault="00E43BD8" w:rsidP="00F44D6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single" w:sz="4" w:space="0" w:color="auto"/>
              <w:right w:val="nil"/>
            </w:tcBorders>
            <w:shd w:val="clear" w:color="000000" w:fill="B8CCE4"/>
            <w:hideMark/>
          </w:tcPr>
          <w:p w14:paraId="6BCCCD58"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1680" w:type="dxa"/>
            <w:tcBorders>
              <w:top w:val="nil"/>
              <w:left w:val="nil"/>
              <w:bottom w:val="single" w:sz="4" w:space="0" w:color="auto"/>
              <w:right w:val="nil"/>
            </w:tcBorders>
            <w:shd w:val="clear" w:color="000000" w:fill="B8CCE4"/>
            <w:hideMark/>
          </w:tcPr>
          <w:p w14:paraId="2AEE8FC6"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1680" w:type="dxa"/>
            <w:tcBorders>
              <w:top w:val="nil"/>
              <w:left w:val="nil"/>
              <w:bottom w:val="nil"/>
            </w:tcBorders>
            <w:shd w:val="clear" w:color="000000" w:fill="B8CCE4"/>
            <w:hideMark/>
          </w:tcPr>
          <w:p w14:paraId="1D0E5A80"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1680" w:type="dxa"/>
            <w:tcBorders>
              <w:top w:val="nil"/>
              <w:bottom w:val="single" w:sz="4" w:space="0" w:color="auto"/>
              <w:right w:val="single" w:sz="4" w:space="0" w:color="auto"/>
            </w:tcBorders>
            <w:shd w:val="clear" w:color="000000" w:fill="B8CCE4"/>
            <w:hideMark/>
          </w:tcPr>
          <w:p w14:paraId="4AB2A37C"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380" w:type="dxa"/>
            <w:tcBorders>
              <w:top w:val="nil"/>
              <w:left w:val="nil"/>
              <w:bottom w:val="nil"/>
              <w:right w:val="single" w:sz="4" w:space="0" w:color="auto"/>
            </w:tcBorders>
            <w:shd w:val="clear" w:color="000000" w:fill="B8CCE4"/>
            <w:hideMark/>
          </w:tcPr>
          <w:p w14:paraId="4236B4B9" w14:textId="77777777" w:rsidR="00E43BD8" w:rsidRPr="00E43BD8" w:rsidRDefault="00E43BD8" w:rsidP="00F44D6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E43BD8" w:rsidRPr="00E43BD8" w14:paraId="032C1F4E" w14:textId="77777777" w:rsidTr="00B12329">
        <w:trPr>
          <w:trHeight w:val="1400"/>
        </w:trPr>
        <w:tc>
          <w:tcPr>
            <w:tcW w:w="2008" w:type="dxa"/>
            <w:tcBorders>
              <w:top w:val="nil"/>
              <w:left w:val="single" w:sz="4" w:space="0" w:color="auto"/>
              <w:bottom w:val="single" w:sz="4" w:space="0" w:color="auto"/>
              <w:right w:val="nil"/>
            </w:tcBorders>
            <w:shd w:val="clear" w:color="000000" w:fill="538DD5"/>
            <w:hideMark/>
          </w:tcPr>
          <w:p w14:paraId="2A1296DB" w14:textId="77777777" w:rsidR="00E43BD8" w:rsidRPr="00E43BD8" w:rsidRDefault="00E43BD8" w:rsidP="00E43BD8">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3. LICENSE &amp; REGULATE REGISTRIES &amp; REGISTRARS</w:t>
            </w:r>
          </w:p>
        </w:tc>
        <w:tc>
          <w:tcPr>
            <w:tcW w:w="2163" w:type="dxa"/>
            <w:tcBorders>
              <w:top w:val="single" w:sz="4" w:space="0" w:color="auto"/>
              <w:left w:val="single" w:sz="4" w:space="0" w:color="auto"/>
              <w:bottom w:val="single" w:sz="4" w:space="0" w:color="auto"/>
              <w:right w:val="nil"/>
            </w:tcBorders>
            <w:shd w:val="clear" w:color="000000" w:fill="B8CCE4"/>
            <w:hideMark/>
          </w:tcPr>
          <w:p w14:paraId="26320DAD" w14:textId="08D8BBFB" w:rsidR="00E43BD8" w:rsidRPr="00E43BD8" w:rsidRDefault="00E43BD8" w:rsidP="006F507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xml:space="preserve">3.1 </w:t>
            </w:r>
            <w:r w:rsidR="006F507E">
              <w:rPr>
                <w:rFonts w:ascii="Calibri" w:eastAsia="Times New Roman" w:hAnsi="Calibri" w:cs="Times New Roman"/>
                <w:b/>
                <w:bCs/>
                <w:color w:val="000000"/>
                <w:sz w:val="20"/>
                <w:szCs w:val="20"/>
                <w:lang w:val="en-ZA"/>
              </w:rPr>
              <w:t>Influence shift in broader policy and legislative regime</w:t>
            </w:r>
            <w:r w:rsidR="00381975">
              <w:rPr>
                <w:rFonts w:ascii="Calibri" w:eastAsia="Times New Roman" w:hAnsi="Calibri" w:cs="Times New Roman"/>
                <w:b/>
                <w:bCs/>
                <w:color w:val="000000"/>
                <w:sz w:val="20"/>
                <w:szCs w:val="20"/>
                <w:lang w:val="en-ZA"/>
              </w:rPr>
              <w:t xml:space="preserve"> </w:t>
            </w:r>
            <w:r w:rsidR="00381975" w:rsidRPr="00381975">
              <w:rPr>
                <w:rFonts w:ascii="Calibri" w:eastAsia="Times New Roman" w:hAnsi="Calibri" w:cs="Times New Roman"/>
                <w:b/>
                <w:bCs/>
                <w:color w:val="FF0000"/>
                <w:sz w:val="20"/>
                <w:szCs w:val="20"/>
                <w:lang w:val="en-ZA"/>
              </w:rPr>
              <w:t>#</w:t>
            </w:r>
            <w:r w:rsidR="00970426">
              <w:rPr>
                <w:rFonts w:ascii="Calibri" w:eastAsia="Times New Roman" w:hAnsi="Calibri" w:cs="Times New Roman"/>
                <w:b/>
                <w:bCs/>
                <w:color w:val="FF0000"/>
                <w:sz w:val="20"/>
                <w:szCs w:val="20"/>
                <w:lang w:val="en-ZA"/>
              </w:rPr>
              <w:t>*</w:t>
            </w:r>
          </w:p>
        </w:tc>
        <w:tc>
          <w:tcPr>
            <w:tcW w:w="1782" w:type="dxa"/>
            <w:tcBorders>
              <w:top w:val="single" w:sz="4" w:space="0" w:color="auto"/>
              <w:left w:val="single" w:sz="4" w:space="0" w:color="auto"/>
              <w:bottom w:val="single" w:sz="4" w:space="0" w:color="auto"/>
              <w:right w:val="nil"/>
            </w:tcBorders>
            <w:shd w:val="clear" w:color="auto" w:fill="auto"/>
            <w:hideMark/>
          </w:tcPr>
          <w:p w14:paraId="3900A255" w14:textId="224730CD" w:rsidR="006F507E" w:rsidRDefault="00E43BD8" w:rsidP="006F507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 </w:t>
            </w:r>
            <w:r w:rsidR="008A2F0F">
              <w:rPr>
                <w:rFonts w:ascii="Calibri" w:eastAsia="Times New Roman" w:hAnsi="Calibri" w:cs="Times New Roman"/>
                <w:color w:val="000000"/>
                <w:sz w:val="20"/>
                <w:szCs w:val="20"/>
                <w:lang w:val="en-ZA"/>
              </w:rPr>
              <w:t>Contribute to</w:t>
            </w:r>
            <w:r w:rsidR="006F507E">
              <w:rPr>
                <w:rFonts w:ascii="Calibri" w:eastAsia="Times New Roman" w:hAnsi="Calibri" w:cs="Times New Roman"/>
                <w:color w:val="000000"/>
                <w:sz w:val="20"/>
                <w:szCs w:val="20"/>
                <w:lang w:val="en-ZA"/>
              </w:rPr>
              <w:t xml:space="preserve"> DTPS policy &amp; legislative amendments to enhance ZADNA’s regulatory mandate</w:t>
            </w:r>
          </w:p>
          <w:p w14:paraId="69436F93" w14:textId="675B6A0F" w:rsidR="006F507E" w:rsidRPr="00E43BD8" w:rsidRDefault="006F507E" w:rsidP="006F507E">
            <w:pPr>
              <w:rPr>
                <w:rFonts w:ascii="Calibri" w:eastAsia="Times New Roman" w:hAnsi="Calibri" w:cs="Times New Roman"/>
                <w:color w:val="000000"/>
                <w:sz w:val="20"/>
                <w:szCs w:val="20"/>
                <w:lang w:val="en-ZA"/>
              </w:rPr>
            </w:pPr>
          </w:p>
        </w:tc>
        <w:tc>
          <w:tcPr>
            <w:tcW w:w="1680" w:type="dxa"/>
            <w:tcBorders>
              <w:top w:val="single" w:sz="4" w:space="0" w:color="auto"/>
              <w:left w:val="single" w:sz="4" w:space="0" w:color="auto"/>
              <w:bottom w:val="single" w:sz="4" w:space="0" w:color="auto"/>
            </w:tcBorders>
            <w:shd w:val="clear" w:color="auto" w:fill="auto"/>
            <w:hideMark/>
          </w:tcPr>
          <w:p w14:paraId="5B1C506A" w14:textId="3A3AA93D" w:rsidR="00E43BD8" w:rsidRPr="00E43BD8" w:rsidRDefault="006F507E"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report to Board about developments in ICT policy review</w:t>
            </w:r>
          </w:p>
        </w:tc>
        <w:tc>
          <w:tcPr>
            <w:tcW w:w="1680" w:type="dxa"/>
            <w:tcBorders>
              <w:top w:val="single" w:sz="4" w:space="0" w:color="auto"/>
              <w:bottom w:val="single" w:sz="4" w:space="0" w:color="auto"/>
              <w:right w:val="nil"/>
            </w:tcBorders>
            <w:shd w:val="clear" w:color="auto" w:fill="auto"/>
            <w:hideMark/>
          </w:tcPr>
          <w:p w14:paraId="6845CF91" w14:textId="022C2991" w:rsidR="00E43BD8" w:rsidRPr="00E43BD8" w:rsidRDefault="00E82551" w:rsidP="006F507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Internally approved proposed amendments</w:t>
            </w:r>
            <w:r w:rsidR="00E43BD8" w:rsidRPr="00E43BD8">
              <w:rPr>
                <w:rFonts w:ascii="Calibri" w:eastAsia="Times New Roman" w:hAnsi="Calibri" w:cs="Times New Roman"/>
                <w:color w:val="000000"/>
                <w:sz w:val="20"/>
                <w:szCs w:val="20"/>
                <w:lang w:val="en-ZA"/>
              </w:rPr>
              <w:t xml:space="preserve"> </w:t>
            </w:r>
          </w:p>
        </w:tc>
        <w:tc>
          <w:tcPr>
            <w:tcW w:w="1680" w:type="dxa"/>
            <w:tcBorders>
              <w:top w:val="single" w:sz="4" w:space="0" w:color="auto"/>
              <w:left w:val="nil"/>
              <w:bottom w:val="single" w:sz="4" w:space="0" w:color="auto"/>
              <w:right w:val="nil"/>
            </w:tcBorders>
            <w:shd w:val="clear" w:color="auto" w:fill="auto"/>
            <w:hideMark/>
          </w:tcPr>
          <w:p w14:paraId="5938DE71" w14:textId="77777777" w:rsidR="00E43BD8" w:rsidRPr="00E43BD8" w:rsidRDefault="00E43BD8"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Proposed amendments submitted to Minister</w:t>
            </w:r>
          </w:p>
        </w:tc>
        <w:tc>
          <w:tcPr>
            <w:tcW w:w="1680" w:type="dxa"/>
            <w:tcBorders>
              <w:top w:val="single" w:sz="4" w:space="0" w:color="auto"/>
              <w:left w:val="nil"/>
              <w:bottom w:val="single" w:sz="4" w:space="0" w:color="auto"/>
              <w:right w:val="nil"/>
            </w:tcBorders>
            <w:shd w:val="clear" w:color="auto" w:fill="auto"/>
            <w:hideMark/>
          </w:tcPr>
          <w:p w14:paraId="75BA7D0C" w14:textId="13C865F1" w:rsidR="00E43BD8" w:rsidRPr="00E43BD8" w:rsidRDefault="006F507E" w:rsidP="00E43BD8">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Annual report submitted to Ministry about regulatory challenges &amp; developments</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0E5C3A10" w14:textId="77777777" w:rsidR="00E43BD8" w:rsidRPr="00E43BD8" w:rsidRDefault="00E43BD8" w:rsidP="00E43BD8">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PRM, CEO</w:t>
            </w:r>
          </w:p>
        </w:tc>
      </w:tr>
    </w:tbl>
    <w:p w14:paraId="026E9669" w14:textId="49F32FDA" w:rsidR="00381975" w:rsidRDefault="00381975" w:rsidP="0089463F">
      <w:pPr>
        <w:rPr>
          <w:rFonts w:ascii="Calibri" w:eastAsia="Times New Roman" w:hAnsi="Calibri" w:cs="Times New Roman"/>
          <w:b/>
          <w:bCs/>
          <w:color w:val="FFFFFF"/>
          <w:sz w:val="20"/>
          <w:szCs w:val="20"/>
          <w:lang w:val="en-ZA"/>
        </w:rPr>
      </w:pPr>
    </w:p>
    <w:p w14:paraId="117FA706" w14:textId="08FB4B14" w:rsidR="00381975" w:rsidRDefault="00381975" w:rsidP="00381975">
      <w:pPr>
        <w:rPr>
          <w:rFonts w:ascii="Calibri" w:eastAsia="Times New Roman" w:hAnsi="Calibri" w:cs="Times New Roman"/>
          <w:sz w:val="20"/>
          <w:szCs w:val="20"/>
          <w:lang w:val="en-ZA"/>
        </w:rPr>
      </w:pPr>
    </w:p>
    <w:p w14:paraId="431185D7" w14:textId="6D16ED1C" w:rsidR="00381975" w:rsidRPr="00970426" w:rsidRDefault="00970426" w:rsidP="00970426">
      <w:pPr>
        <w:ind w:left="720"/>
        <w:rPr>
          <w:rFonts w:ascii="Calibri" w:eastAsia="Times New Roman" w:hAnsi="Calibri" w:cs="Times New Roman"/>
          <w:sz w:val="20"/>
          <w:szCs w:val="20"/>
        </w:rPr>
      </w:pPr>
      <w:r>
        <w:rPr>
          <w:rFonts w:ascii="Calibri" w:eastAsia="Times New Roman" w:hAnsi="Calibri" w:cs="Times New Roman"/>
          <w:b/>
          <w:color w:val="FF0000"/>
          <w:sz w:val="20"/>
          <w:szCs w:val="20"/>
          <w:lang w:val="en-ZA"/>
        </w:rPr>
        <w:t xml:space="preserve">#* </w:t>
      </w:r>
      <w:r>
        <w:rPr>
          <w:rFonts w:ascii="Calibri" w:eastAsia="Times New Roman" w:hAnsi="Calibri" w:cs="Times New Roman"/>
          <w:b/>
          <w:color w:val="000000" w:themeColor="text1"/>
          <w:sz w:val="20"/>
          <w:szCs w:val="20"/>
          <w:lang w:val="en-ZA"/>
        </w:rPr>
        <w:t xml:space="preserve"> = In line with DTPS’s Strategic Objective 2.1 (</w:t>
      </w:r>
      <w:r w:rsidRPr="00381975">
        <w:rPr>
          <w:rFonts w:ascii="Calibri" w:eastAsia="Times New Roman" w:hAnsi="Calibri" w:cs="Times New Roman"/>
          <w:sz w:val="20"/>
          <w:szCs w:val="20"/>
        </w:rPr>
        <w:t>Implement the Policy and legislative  programme aligned to the ICT White Paper</w:t>
      </w:r>
      <w:r>
        <w:rPr>
          <w:rFonts w:ascii="Calibri" w:eastAsia="Times New Roman" w:hAnsi="Calibri" w:cs="Times New Roman"/>
          <w:sz w:val="20"/>
          <w:szCs w:val="20"/>
        </w:rPr>
        <w:t>). Task achievement depends on DTPS success in meeting its related targets.</w:t>
      </w:r>
    </w:p>
    <w:p w14:paraId="2B7BE455" w14:textId="4AF34ED8" w:rsidR="00381975" w:rsidRDefault="00381975" w:rsidP="00381975">
      <w:pPr>
        <w:rPr>
          <w:rFonts w:ascii="Calibri" w:eastAsia="Times New Roman" w:hAnsi="Calibri" w:cs="Times New Roman"/>
          <w:sz w:val="20"/>
          <w:szCs w:val="20"/>
          <w:lang w:val="en-ZA"/>
        </w:rPr>
      </w:pPr>
    </w:p>
    <w:p w14:paraId="7324969F" w14:textId="77777777" w:rsidR="00197AB4" w:rsidRPr="00381975" w:rsidRDefault="00197AB4" w:rsidP="00381975">
      <w:pPr>
        <w:rPr>
          <w:rFonts w:ascii="Calibri" w:eastAsia="Times New Roman" w:hAnsi="Calibri" w:cs="Times New Roman"/>
          <w:sz w:val="20"/>
          <w:szCs w:val="20"/>
          <w:lang w:val="en-ZA"/>
        </w:rPr>
        <w:sectPr w:rsidR="00197AB4" w:rsidRPr="00381975" w:rsidSect="00D82D54">
          <w:pgSz w:w="16840" w:h="11900" w:orient="landscape"/>
          <w:pgMar w:top="1800" w:right="1440" w:bottom="1800" w:left="1440" w:header="708" w:footer="708" w:gutter="0"/>
          <w:cols w:space="708"/>
          <w:docGrid w:linePitch="360"/>
        </w:sectPr>
      </w:pPr>
    </w:p>
    <w:tbl>
      <w:tblPr>
        <w:tblW w:w="14053" w:type="dxa"/>
        <w:tblInd w:w="93" w:type="dxa"/>
        <w:tblLook w:val="04A0" w:firstRow="1" w:lastRow="0" w:firstColumn="1" w:lastColumn="0" w:noHBand="0" w:noVBand="1"/>
      </w:tblPr>
      <w:tblGrid>
        <w:gridCol w:w="2008"/>
        <w:gridCol w:w="2163"/>
        <w:gridCol w:w="1782"/>
        <w:gridCol w:w="1680"/>
        <w:gridCol w:w="1680"/>
        <w:gridCol w:w="1680"/>
        <w:gridCol w:w="1680"/>
        <w:gridCol w:w="1380"/>
      </w:tblGrid>
      <w:tr w:rsidR="00197AB4" w:rsidRPr="00E43BD8" w14:paraId="1498B0A0" w14:textId="77777777" w:rsidTr="0044343E">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176F8FB6" w14:textId="77777777" w:rsidR="00197AB4" w:rsidRPr="00E43BD8" w:rsidRDefault="00197AB4"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63" w:type="dxa"/>
            <w:tcBorders>
              <w:top w:val="single" w:sz="4" w:space="0" w:color="auto"/>
              <w:left w:val="single" w:sz="4" w:space="0" w:color="auto"/>
              <w:bottom w:val="single" w:sz="4" w:space="0" w:color="auto"/>
              <w:right w:val="single" w:sz="4" w:space="0" w:color="auto"/>
            </w:tcBorders>
            <w:shd w:val="clear" w:color="000000" w:fill="538DD5"/>
            <w:hideMark/>
          </w:tcPr>
          <w:p w14:paraId="2DE8ED1F" w14:textId="77777777" w:rsidR="00197AB4" w:rsidRPr="00E43BD8" w:rsidRDefault="00197AB4"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82" w:type="dxa"/>
            <w:tcBorders>
              <w:top w:val="single" w:sz="4" w:space="0" w:color="auto"/>
              <w:left w:val="nil"/>
              <w:bottom w:val="single" w:sz="4" w:space="0" w:color="auto"/>
              <w:right w:val="nil"/>
            </w:tcBorders>
            <w:shd w:val="clear" w:color="000000" w:fill="538DD5"/>
            <w:hideMark/>
          </w:tcPr>
          <w:p w14:paraId="5BDD8AFD" w14:textId="77777777" w:rsidR="00197AB4" w:rsidRPr="00E43BD8" w:rsidRDefault="00197AB4"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20"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5D29E5BF" w14:textId="77777777" w:rsidR="00197AB4" w:rsidRPr="00E43BD8" w:rsidRDefault="00197AB4" w:rsidP="0044343E">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80" w:type="dxa"/>
            <w:tcBorders>
              <w:top w:val="single" w:sz="4" w:space="0" w:color="auto"/>
              <w:left w:val="nil"/>
              <w:bottom w:val="single" w:sz="4" w:space="0" w:color="auto"/>
              <w:right w:val="single" w:sz="4" w:space="0" w:color="auto"/>
            </w:tcBorders>
            <w:shd w:val="clear" w:color="000000" w:fill="538DD5"/>
            <w:hideMark/>
          </w:tcPr>
          <w:p w14:paraId="2B5FC86C" w14:textId="77777777" w:rsidR="00197AB4" w:rsidRPr="00E43BD8" w:rsidRDefault="00197AB4"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197AB4" w:rsidRPr="00E43BD8" w14:paraId="33C007EB" w14:textId="77777777" w:rsidTr="0044343E">
        <w:trPr>
          <w:trHeight w:val="280"/>
        </w:trPr>
        <w:tc>
          <w:tcPr>
            <w:tcW w:w="2008" w:type="dxa"/>
            <w:tcBorders>
              <w:top w:val="nil"/>
              <w:left w:val="single" w:sz="4" w:space="0" w:color="auto"/>
              <w:right w:val="nil"/>
            </w:tcBorders>
            <w:shd w:val="clear" w:color="000000" w:fill="538DD5"/>
            <w:hideMark/>
          </w:tcPr>
          <w:p w14:paraId="40BCB85A" w14:textId="77777777" w:rsidR="00197AB4" w:rsidRPr="00E43BD8" w:rsidRDefault="00197AB4"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nil"/>
              <w:left w:val="single" w:sz="4" w:space="0" w:color="auto"/>
              <w:bottom w:val="nil"/>
              <w:right w:val="single" w:sz="4" w:space="0" w:color="auto"/>
            </w:tcBorders>
            <w:shd w:val="clear" w:color="000000" w:fill="B8CCE4"/>
            <w:hideMark/>
          </w:tcPr>
          <w:p w14:paraId="22F92073" w14:textId="77777777" w:rsidR="00197AB4" w:rsidRPr="00E43BD8" w:rsidRDefault="00197AB4"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nil"/>
              <w:bottom w:val="nil"/>
              <w:right w:val="nil"/>
            </w:tcBorders>
            <w:shd w:val="clear" w:color="000000" w:fill="B8CCE4"/>
            <w:hideMark/>
          </w:tcPr>
          <w:p w14:paraId="4A5EA7C1" w14:textId="77777777" w:rsidR="00197AB4" w:rsidRPr="00E43BD8" w:rsidRDefault="00197AB4"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single" w:sz="4" w:space="0" w:color="auto"/>
              <w:right w:val="nil"/>
            </w:tcBorders>
            <w:shd w:val="clear" w:color="000000" w:fill="B8CCE4"/>
            <w:hideMark/>
          </w:tcPr>
          <w:p w14:paraId="2C5677FF" w14:textId="77777777" w:rsidR="00197AB4" w:rsidRPr="00E43BD8" w:rsidRDefault="00197AB4"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1680" w:type="dxa"/>
            <w:tcBorders>
              <w:top w:val="nil"/>
              <w:left w:val="nil"/>
              <w:bottom w:val="single" w:sz="4" w:space="0" w:color="auto"/>
              <w:right w:val="nil"/>
            </w:tcBorders>
            <w:shd w:val="clear" w:color="000000" w:fill="B8CCE4"/>
            <w:hideMark/>
          </w:tcPr>
          <w:p w14:paraId="0C464629" w14:textId="77777777" w:rsidR="00197AB4" w:rsidRPr="00E43BD8" w:rsidRDefault="00197AB4"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1680" w:type="dxa"/>
            <w:tcBorders>
              <w:top w:val="nil"/>
              <w:left w:val="nil"/>
              <w:bottom w:val="nil"/>
            </w:tcBorders>
            <w:shd w:val="clear" w:color="000000" w:fill="B8CCE4"/>
            <w:hideMark/>
          </w:tcPr>
          <w:p w14:paraId="7EFE422C" w14:textId="77777777" w:rsidR="00197AB4" w:rsidRPr="00E43BD8" w:rsidRDefault="00197AB4"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1680" w:type="dxa"/>
            <w:tcBorders>
              <w:top w:val="nil"/>
              <w:bottom w:val="single" w:sz="4" w:space="0" w:color="auto"/>
              <w:right w:val="single" w:sz="4" w:space="0" w:color="auto"/>
            </w:tcBorders>
            <w:shd w:val="clear" w:color="000000" w:fill="B8CCE4"/>
            <w:hideMark/>
          </w:tcPr>
          <w:p w14:paraId="7B3D836C" w14:textId="77777777" w:rsidR="00197AB4" w:rsidRPr="00E43BD8" w:rsidRDefault="00197AB4"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380" w:type="dxa"/>
            <w:tcBorders>
              <w:top w:val="nil"/>
              <w:left w:val="nil"/>
              <w:bottom w:val="nil"/>
              <w:right w:val="single" w:sz="4" w:space="0" w:color="auto"/>
            </w:tcBorders>
            <w:shd w:val="clear" w:color="000000" w:fill="B8CCE4"/>
            <w:hideMark/>
          </w:tcPr>
          <w:p w14:paraId="01E7C6BE" w14:textId="77777777" w:rsidR="00197AB4" w:rsidRPr="00E43BD8" w:rsidRDefault="00197AB4"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A60D73" w:rsidRPr="00E43BD8" w14:paraId="13858FE9" w14:textId="77777777" w:rsidTr="0044343E">
        <w:trPr>
          <w:trHeight w:val="1120"/>
        </w:trPr>
        <w:tc>
          <w:tcPr>
            <w:tcW w:w="2008" w:type="dxa"/>
            <w:vMerge w:val="restart"/>
            <w:tcBorders>
              <w:top w:val="single" w:sz="4" w:space="0" w:color="auto"/>
              <w:left w:val="single" w:sz="4" w:space="0" w:color="auto"/>
              <w:right w:val="nil"/>
            </w:tcBorders>
            <w:shd w:val="clear" w:color="000000" w:fill="538DD5"/>
            <w:hideMark/>
          </w:tcPr>
          <w:p w14:paraId="386C3991" w14:textId="77777777" w:rsidR="00A60D73" w:rsidRPr="00E43BD8" w:rsidRDefault="00A60D73"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4. PUBLISH DOMAIN NAME REGISTRATION GUIDELINES</w:t>
            </w:r>
          </w:p>
          <w:p w14:paraId="2AE94240" w14:textId="77777777" w:rsidR="00A60D73" w:rsidRPr="00E43BD8" w:rsidRDefault="00A60D73"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519F4B2B" w14:textId="77777777" w:rsidR="00A60D73" w:rsidRPr="00E43BD8" w:rsidRDefault="00A60D73"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67139A1E" w14:textId="77777777" w:rsidR="00A60D73" w:rsidRPr="00E43BD8" w:rsidRDefault="00A60D73"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760C6782" w14:textId="77777777" w:rsidR="00A60D73" w:rsidRPr="00E43BD8" w:rsidRDefault="00A60D73"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4830F657" w14:textId="54EBD4AC" w:rsidR="00A60D73" w:rsidRPr="00E43BD8" w:rsidRDefault="00A60D73"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single" w:sz="4" w:space="0" w:color="auto"/>
              <w:left w:val="single" w:sz="4" w:space="0" w:color="auto"/>
              <w:bottom w:val="nil"/>
              <w:right w:val="single" w:sz="4" w:space="0" w:color="auto"/>
            </w:tcBorders>
            <w:shd w:val="clear" w:color="000000" w:fill="B8CCE4"/>
            <w:hideMark/>
          </w:tcPr>
          <w:p w14:paraId="1967378E" w14:textId="77777777" w:rsidR="00A60D73" w:rsidRPr="00E43BD8" w:rsidRDefault="00A60D73"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4.1 Develop SLD registration practices &amp; guidelines</w:t>
            </w:r>
          </w:p>
        </w:tc>
        <w:tc>
          <w:tcPr>
            <w:tcW w:w="1782" w:type="dxa"/>
            <w:tcBorders>
              <w:top w:val="single" w:sz="4" w:space="0" w:color="auto"/>
              <w:left w:val="single" w:sz="4" w:space="0" w:color="auto"/>
              <w:bottom w:val="nil"/>
              <w:right w:val="single" w:sz="4" w:space="0" w:color="auto"/>
            </w:tcBorders>
            <w:shd w:val="clear" w:color="auto" w:fill="auto"/>
            <w:hideMark/>
          </w:tcPr>
          <w:p w14:paraId="27CB1529"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 Publish .ZA Registration Practices &amp; Guidelines</w:t>
            </w:r>
          </w:p>
        </w:tc>
        <w:tc>
          <w:tcPr>
            <w:tcW w:w="1680" w:type="dxa"/>
            <w:tcBorders>
              <w:top w:val="single" w:sz="4" w:space="0" w:color="auto"/>
              <w:left w:val="single" w:sz="4" w:space="0" w:color="auto"/>
              <w:bottom w:val="nil"/>
              <w:right w:val="nil"/>
            </w:tcBorders>
            <w:shd w:val="clear" w:color="auto" w:fill="auto"/>
            <w:hideMark/>
          </w:tcPr>
          <w:p w14:paraId="34F77FD1" w14:textId="77777777" w:rsidR="00A60D73" w:rsidRPr="00E43BD8" w:rsidRDefault="00A60D73"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Finalised </w:t>
            </w:r>
            <w:r w:rsidRPr="00E43BD8">
              <w:rPr>
                <w:rFonts w:ascii="Calibri" w:eastAsia="Times New Roman" w:hAnsi="Calibri" w:cs="Times New Roman"/>
                <w:color w:val="000000"/>
                <w:sz w:val="20"/>
                <w:szCs w:val="20"/>
                <w:lang w:val="en-ZA"/>
              </w:rPr>
              <w:t>registration practices &amp; guidelines</w:t>
            </w:r>
          </w:p>
        </w:tc>
        <w:tc>
          <w:tcPr>
            <w:tcW w:w="1680" w:type="dxa"/>
            <w:tcBorders>
              <w:top w:val="single" w:sz="4" w:space="0" w:color="auto"/>
              <w:left w:val="nil"/>
              <w:bottom w:val="nil"/>
              <w:right w:val="nil"/>
            </w:tcBorders>
            <w:shd w:val="clear" w:color="auto" w:fill="auto"/>
            <w:hideMark/>
          </w:tcPr>
          <w:p w14:paraId="15EF3810"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Published registration practices &amp; guidelines</w:t>
            </w:r>
          </w:p>
        </w:tc>
        <w:tc>
          <w:tcPr>
            <w:tcW w:w="1680" w:type="dxa"/>
            <w:tcBorders>
              <w:top w:val="single" w:sz="4" w:space="0" w:color="auto"/>
              <w:left w:val="nil"/>
              <w:bottom w:val="nil"/>
              <w:right w:val="nil"/>
            </w:tcBorders>
            <w:shd w:val="clear" w:color="auto" w:fill="auto"/>
            <w:hideMark/>
          </w:tcPr>
          <w:p w14:paraId="15468E10" w14:textId="77777777" w:rsidR="00A60D73" w:rsidRPr="00E43BD8" w:rsidRDefault="00A60D73" w:rsidP="0089463F">
            <w:pPr>
              <w:rPr>
                <w:rFonts w:ascii="Calibri" w:eastAsia="Times New Roman" w:hAnsi="Calibri" w:cs="Times New Roman"/>
                <w:color w:val="000000"/>
                <w:sz w:val="20"/>
                <w:szCs w:val="20"/>
                <w:lang w:val="en-ZA"/>
              </w:rPr>
            </w:pPr>
          </w:p>
        </w:tc>
        <w:tc>
          <w:tcPr>
            <w:tcW w:w="1680" w:type="dxa"/>
            <w:tcBorders>
              <w:top w:val="single" w:sz="4" w:space="0" w:color="auto"/>
              <w:left w:val="nil"/>
              <w:bottom w:val="nil"/>
              <w:right w:val="single" w:sz="4" w:space="0" w:color="auto"/>
            </w:tcBorders>
            <w:shd w:val="clear" w:color="auto" w:fill="auto"/>
            <w:hideMark/>
          </w:tcPr>
          <w:p w14:paraId="4EC4C3E5" w14:textId="77777777" w:rsidR="00A60D73" w:rsidRPr="00E43BD8" w:rsidRDefault="00A60D73"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Updated </w:t>
            </w:r>
            <w:r w:rsidRPr="00E43BD8">
              <w:rPr>
                <w:rFonts w:ascii="Calibri" w:eastAsia="Times New Roman" w:hAnsi="Calibri" w:cs="Times New Roman"/>
                <w:color w:val="000000"/>
                <w:sz w:val="20"/>
                <w:szCs w:val="20"/>
                <w:lang w:val="en-ZA"/>
              </w:rPr>
              <w:t>registration practices &amp; guidelines</w:t>
            </w:r>
          </w:p>
        </w:tc>
        <w:tc>
          <w:tcPr>
            <w:tcW w:w="1380" w:type="dxa"/>
            <w:tcBorders>
              <w:top w:val="single" w:sz="4" w:space="0" w:color="auto"/>
              <w:left w:val="single" w:sz="4" w:space="0" w:color="auto"/>
              <w:right w:val="single" w:sz="4" w:space="0" w:color="auto"/>
            </w:tcBorders>
            <w:shd w:val="clear" w:color="auto" w:fill="auto"/>
            <w:hideMark/>
          </w:tcPr>
          <w:p w14:paraId="6D9BF7FD"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PRM, CAC</w:t>
            </w:r>
          </w:p>
        </w:tc>
      </w:tr>
      <w:tr w:rsidR="00A60D73" w:rsidRPr="00E43BD8" w14:paraId="52BF3150" w14:textId="77777777" w:rsidTr="0044343E">
        <w:trPr>
          <w:trHeight w:val="60"/>
        </w:trPr>
        <w:tc>
          <w:tcPr>
            <w:tcW w:w="2008" w:type="dxa"/>
            <w:vMerge/>
            <w:tcBorders>
              <w:left w:val="single" w:sz="4" w:space="0" w:color="auto"/>
              <w:right w:val="nil"/>
            </w:tcBorders>
            <w:shd w:val="clear" w:color="000000" w:fill="538DD5"/>
            <w:hideMark/>
          </w:tcPr>
          <w:p w14:paraId="05EE9FCF" w14:textId="085B7A37" w:rsidR="00A60D73" w:rsidRPr="00E43BD8" w:rsidRDefault="00A60D73" w:rsidP="0089463F">
            <w:pPr>
              <w:rPr>
                <w:rFonts w:ascii="Calibri" w:eastAsia="Times New Roman" w:hAnsi="Calibri" w:cs="Times New Roman"/>
                <w:b/>
                <w:bCs/>
                <w:color w:val="FFFFFF"/>
                <w:sz w:val="20"/>
                <w:szCs w:val="20"/>
                <w:lang w:val="en-ZA"/>
              </w:rPr>
            </w:pPr>
          </w:p>
        </w:tc>
        <w:tc>
          <w:tcPr>
            <w:tcW w:w="2163" w:type="dxa"/>
            <w:tcBorders>
              <w:top w:val="nil"/>
              <w:left w:val="single" w:sz="4" w:space="0" w:color="auto"/>
              <w:bottom w:val="nil"/>
              <w:right w:val="single" w:sz="4" w:space="0" w:color="auto"/>
            </w:tcBorders>
            <w:shd w:val="clear" w:color="000000" w:fill="B8CCE4"/>
            <w:hideMark/>
          </w:tcPr>
          <w:p w14:paraId="2E758A96" w14:textId="77777777" w:rsidR="00A60D73" w:rsidRPr="00E43BD8" w:rsidRDefault="00A60D73"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single" w:sz="4" w:space="0" w:color="auto"/>
              <w:bottom w:val="nil"/>
              <w:right w:val="single" w:sz="4" w:space="0" w:color="auto"/>
            </w:tcBorders>
            <w:shd w:val="clear" w:color="auto" w:fill="auto"/>
            <w:hideMark/>
          </w:tcPr>
          <w:p w14:paraId="6E5273C8"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nil"/>
              <w:right w:val="nil"/>
            </w:tcBorders>
            <w:shd w:val="clear" w:color="auto" w:fill="auto"/>
            <w:hideMark/>
          </w:tcPr>
          <w:p w14:paraId="6C30B0F2"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nil"/>
              <w:right w:val="nil"/>
            </w:tcBorders>
            <w:shd w:val="clear" w:color="auto" w:fill="auto"/>
            <w:hideMark/>
          </w:tcPr>
          <w:p w14:paraId="23012655" w14:textId="77777777" w:rsidR="00A60D73" w:rsidRPr="00E43BD8" w:rsidRDefault="00A60D73" w:rsidP="0089463F">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7E284C70" w14:textId="77777777" w:rsidR="00A60D73" w:rsidRPr="00E43BD8" w:rsidRDefault="00A60D73" w:rsidP="0089463F">
            <w:pPr>
              <w:rPr>
                <w:rFonts w:ascii="Calibri" w:eastAsia="Times New Roman" w:hAnsi="Calibri" w:cs="Times New Roman"/>
                <w:color w:val="000000"/>
                <w:sz w:val="20"/>
                <w:szCs w:val="20"/>
                <w:lang w:val="en-ZA"/>
              </w:rPr>
            </w:pPr>
          </w:p>
        </w:tc>
        <w:tc>
          <w:tcPr>
            <w:tcW w:w="1680" w:type="dxa"/>
            <w:tcBorders>
              <w:top w:val="nil"/>
              <w:left w:val="nil"/>
              <w:bottom w:val="nil"/>
              <w:right w:val="single" w:sz="4" w:space="0" w:color="auto"/>
            </w:tcBorders>
            <w:shd w:val="clear" w:color="auto" w:fill="auto"/>
            <w:hideMark/>
          </w:tcPr>
          <w:p w14:paraId="6B09626A" w14:textId="77777777" w:rsidR="00A60D73" w:rsidRPr="00E43BD8" w:rsidRDefault="00A60D73" w:rsidP="0089463F">
            <w:pPr>
              <w:rPr>
                <w:rFonts w:ascii="Calibri" w:eastAsia="Times New Roman" w:hAnsi="Calibri" w:cs="Times New Roman"/>
                <w:color w:val="000000"/>
                <w:sz w:val="20"/>
                <w:szCs w:val="20"/>
                <w:lang w:val="en-ZA"/>
              </w:rPr>
            </w:pPr>
          </w:p>
        </w:tc>
        <w:tc>
          <w:tcPr>
            <w:tcW w:w="1380" w:type="dxa"/>
            <w:tcBorders>
              <w:top w:val="nil"/>
              <w:left w:val="single" w:sz="4" w:space="0" w:color="auto"/>
              <w:right w:val="single" w:sz="4" w:space="0" w:color="auto"/>
            </w:tcBorders>
            <w:shd w:val="clear" w:color="auto" w:fill="auto"/>
            <w:hideMark/>
          </w:tcPr>
          <w:p w14:paraId="621174EA"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r>
      <w:tr w:rsidR="00A60D73" w:rsidRPr="00E43BD8" w14:paraId="0C3FD753" w14:textId="77777777" w:rsidTr="0044343E">
        <w:trPr>
          <w:trHeight w:val="560"/>
        </w:trPr>
        <w:tc>
          <w:tcPr>
            <w:tcW w:w="2008" w:type="dxa"/>
            <w:vMerge/>
            <w:tcBorders>
              <w:left w:val="single" w:sz="4" w:space="0" w:color="auto"/>
              <w:right w:val="nil"/>
            </w:tcBorders>
            <w:shd w:val="clear" w:color="000000" w:fill="538DD5"/>
            <w:hideMark/>
          </w:tcPr>
          <w:p w14:paraId="0BD3B104" w14:textId="261180F5" w:rsidR="00A60D73" w:rsidRPr="00E43BD8" w:rsidRDefault="00A60D73" w:rsidP="0089463F">
            <w:pPr>
              <w:rPr>
                <w:rFonts w:ascii="Calibri" w:eastAsia="Times New Roman" w:hAnsi="Calibri" w:cs="Times New Roman"/>
                <w:b/>
                <w:bCs/>
                <w:color w:val="FFFFFF"/>
                <w:sz w:val="20"/>
                <w:szCs w:val="20"/>
                <w:lang w:val="en-ZA"/>
              </w:rPr>
            </w:pPr>
          </w:p>
        </w:tc>
        <w:tc>
          <w:tcPr>
            <w:tcW w:w="2163" w:type="dxa"/>
            <w:tcBorders>
              <w:top w:val="nil"/>
              <w:left w:val="single" w:sz="4" w:space="0" w:color="auto"/>
              <w:bottom w:val="nil"/>
              <w:right w:val="single" w:sz="4" w:space="0" w:color="auto"/>
            </w:tcBorders>
            <w:shd w:val="clear" w:color="000000" w:fill="B8CCE4"/>
            <w:hideMark/>
          </w:tcPr>
          <w:p w14:paraId="533AAFF5" w14:textId="77777777" w:rsidR="00A60D73" w:rsidRPr="00E43BD8" w:rsidRDefault="00A60D73"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left w:val="single" w:sz="4" w:space="0" w:color="auto"/>
              <w:bottom w:val="nil"/>
              <w:right w:val="single" w:sz="4" w:space="0" w:color="auto"/>
            </w:tcBorders>
            <w:shd w:val="clear" w:color="auto" w:fill="auto"/>
            <w:hideMark/>
          </w:tcPr>
          <w:p w14:paraId="0D7D2B1D"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(b) Publish SLD charter guidelines</w:t>
            </w:r>
          </w:p>
        </w:tc>
        <w:tc>
          <w:tcPr>
            <w:tcW w:w="1680" w:type="dxa"/>
            <w:tcBorders>
              <w:left w:val="single" w:sz="4" w:space="0" w:color="auto"/>
              <w:bottom w:val="nil"/>
              <w:right w:val="nil"/>
            </w:tcBorders>
            <w:shd w:val="clear" w:color="auto" w:fill="auto"/>
            <w:hideMark/>
          </w:tcPr>
          <w:p w14:paraId="15EBBA99"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left w:val="nil"/>
              <w:bottom w:val="nil"/>
              <w:right w:val="nil"/>
            </w:tcBorders>
            <w:shd w:val="clear" w:color="auto" w:fill="auto"/>
            <w:hideMark/>
          </w:tcPr>
          <w:p w14:paraId="0F6248DD" w14:textId="77777777" w:rsidR="00A60D73" w:rsidRPr="00E43BD8" w:rsidRDefault="00A60D73"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Finalised </w:t>
            </w:r>
            <w:r w:rsidRPr="00E43BD8">
              <w:rPr>
                <w:rFonts w:ascii="Calibri" w:eastAsia="Times New Roman" w:hAnsi="Calibri" w:cs="Times New Roman"/>
                <w:color w:val="000000"/>
                <w:sz w:val="20"/>
                <w:szCs w:val="20"/>
                <w:lang w:val="en-ZA"/>
              </w:rPr>
              <w:t>SLD charter guidelines</w:t>
            </w:r>
          </w:p>
        </w:tc>
        <w:tc>
          <w:tcPr>
            <w:tcW w:w="1680" w:type="dxa"/>
            <w:tcBorders>
              <w:left w:val="nil"/>
              <w:bottom w:val="nil"/>
              <w:right w:val="nil"/>
            </w:tcBorders>
            <w:shd w:val="clear" w:color="auto" w:fill="auto"/>
            <w:hideMark/>
          </w:tcPr>
          <w:p w14:paraId="4892127D"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Published SLD charter guidelines</w:t>
            </w:r>
          </w:p>
        </w:tc>
        <w:tc>
          <w:tcPr>
            <w:tcW w:w="1680" w:type="dxa"/>
            <w:tcBorders>
              <w:left w:val="nil"/>
              <w:bottom w:val="nil"/>
              <w:right w:val="single" w:sz="4" w:space="0" w:color="auto"/>
            </w:tcBorders>
            <w:shd w:val="clear" w:color="auto" w:fill="auto"/>
            <w:hideMark/>
          </w:tcPr>
          <w:p w14:paraId="26DC14D6" w14:textId="77777777" w:rsidR="00A60D73" w:rsidRPr="00E43BD8" w:rsidRDefault="00A60D73" w:rsidP="0089463F">
            <w:pPr>
              <w:rPr>
                <w:rFonts w:ascii="Calibri" w:eastAsia="Times New Roman" w:hAnsi="Calibri" w:cs="Times New Roman"/>
                <w:color w:val="000000"/>
                <w:sz w:val="20"/>
                <w:szCs w:val="20"/>
                <w:lang w:val="en-ZA"/>
              </w:rPr>
            </w:pPr>
          </w:p>
        </w:tc>
        <w:tc>
          <w:tcPr>
            <w:tcW w:w="1380" w:type="dxa"/>
            <w:tcBorders>
              <w:left w:val="single" w:sz="4" w:space="0" w:color="auto"/>
              <w:bottom w:val="nil"/>
              <w:right w:val="single" w:sz="4" w:space="0" w:color="auto"/>
            </w:tcBorders>
            <w:shd w:val="clear" w:color="auto" w:fill="auto"/>
            <w:hideMark/>
          </w:tcPr>
          <w:p w14:paraId="64181DE5"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PRM, CAC</w:t>
            </w:r>
          </w:p>
        </w:tc>
      </w:tr>
      <w:tr w:rsidR="00A60D73" w:rsidRPr="00E43BD8" w14:paraId="7FDE105E" w14:textId="77777777" w:rsidTr="0044343E">
        <w:trPr>
          <w:trHeight w:val="60"/>
        </w:trPr>
        <w:tc>
          <w:tcPr>
            <w:tcW w:w="2008" w:type="dxa"/>
            <w:vMerge/>
            <w:tcBorders>
              <w:left w:val="single" w:sz="4" w:space="0" w:color="auto"/>
              <w:right w:val="nil"/>
            </w:tcBorders>
            <w:shd w:val="clear" w:color="000000" w:fill="538DD5"/>
            <w:hideMark/>
          </w:tcPr>
          <w:p w14:paraId="08344BAB" w14:textId="72C770E6" w:rsidR="00A60D73" w:rsidRPr="00E43BD8" w:rsidRDefault="00A60D73" w:rsidP="0089463F">
            <w:pPr>
              <w:rPr>
                <w:rFonts w:ascii="Calibri" w:eastAsia="Times New Roman" w:hAnsi="Calibri" w:cs="Times New Roman"/>
                <w:b/>
                <w:bCs/>
                <w:color w:val="FFFFFF"/>
                <w:sz w:val="20"/>
                <w:szCs w:val="20"/>
                <w:lang w:val="en-ZA"/>
              </w:rPr>
            </w:pPr>
          </w:p>
        </w:tc>
        <w:tc>
          <w:tcPr>
            <w:tcW w:w="2163" w:type="dxa"/>
            <w:tcBorders>
              <w:top w:val="nil"/>
              <w:left w:val="single" w:sz="4" w:space="0" w:color="auto"/>
              <w:bottom w:val="nil"/>
              <w:right w:val="single" w:sz="4" w:space="0" w:color="auto"/>
            </w:tcBorders>
            <w:shd w:val="clear" w:color="000000" w:fill="B8CCE4"/>
            <w:hideMark/>
          </w:tcPr>
          <w:p w14:paraId="5947A1A8" w14:textId="77777777" w:rsidR="00A60D73" w:rsidRPr="00E43BD8" w:rsidRDefault="00A60D73"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single" w:sz="4" w:space="0" w:color="auto"/>
              <w:bottom w:val="nil"/>
              <w:right w:val="single" w:sz="4" w:space="0" w:color="auto"/>
            </w:tcBorders>
            <w:shd w:val="clear" w:color="auto" w:fill="auto"/>
            <w:hideMark/>
          </w:tcPr>
          <w:p w14:paraId="2C118F43"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nil"/>
              <w:right w:val="nil"/>
            </w:tcBorders>
            <w:shd w:val="clear" w:color="auto" w:fill="auto"/>
            <w:hideMark/>
          </w:tcPr>
          <w:p w14:paraId="38B1C007"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nil"/>
              <w:right w:val="nil"/>
            </w:tcBorders>
            <w:shd w:val="clear" w:color="auto" w:fill="auto"/>
            <w:hideMark/>
          </w:tcPr>
          <w:p w14:paraId="16209959" w14:textId="77777777" w:rsidR="00A60D73" w:rsidRPr="00E43BD8" w:rsidRDefault="00A60D73" w:rsidP="0089463F">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7BA7A5C6" w14:textId="77777777" w:rsidR="00A60D73" w:rsidRPr="00E43BD8" w:rsidRDefault="00A60D73" w:rsidP="0089463F">
            <w:pPr>
              <w:rPr>
                <w:rFonts w:ascii="Calibri" w:eastAsia="Times New Roman" w:hAnsi="Calibri" w:cs="Times New Roman"/>
                <w:color w:val="000000"/>
                <w:sz w:val="20"/>
                <w:szCs w:val="20"/>
                <w:lang w:val="en-ZA"/>
              </w:rPr>
            </w:pPr>
          </w:p>
        </w:tc>
        <w:tc>
          <w:tcPr>
            <w:tcW w:w="1680" w:type="dxa"/>
            <w:tcBorders>
              <w:top w:val="nil"/>
              <w:left w:val="nil"/>
              <w:bottom w:val="nil"/>
              <w:right w:val="single" w:sz="4" w:space="0" w:color="auto"/>
            </w:tcBorders>
            <w:shd w:val="clear" w:color="auto" w:fill="auto"/>
            <w:hideMark/>
          </w:tcPr>
          <w:p w14:paraId="698F90D7" w14:textId="77777777" w:rsidR="00A60D73" w:rsidRPr="00E43BD8" w:rsidRDefault="00A60D73" w:rsidP="0089463F">
            <w:pPr>
              <w:rPr>
                <w:rFonts w:ascii="Calibri" w:eastAsia="Times New Roman" w:hAnsi="Calibri" w:cs="Times New Roman"/>
                <w:color w:val="000000"/>
                <w:sz w:val="20"/>
                <w:szCs w:val="20"/>
                <w:lang w:val="en-ZA"/>
              </w:rPr>
            </w:pPr>
          </w:p>
        </w:tc>
        <w:tc>
          <w:tcPr>
            <w:tcW w:w="1380" w:type="dxa"/>
            <w:tcBorders>
              <w:top w:val="nil"/>
              <w:left w:val="single" w:sz="4" w:space="0" w:color="auto"/>
              <w:right w:val="single" w:sz="4" w:space="0" w:color="auto"/>
            </w:tcBorders>
            <w:shd w:val="clear" w:color="auto" w:fill="auto"/>
            <w:hideMark/>
          </w:tcPr>
          <w:p w14:paraId="43B4884F"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r>
      <w:tr w:rsidR="00A60D73" w:rsidRPr="00E43BD8" w14:paraId="3209DD2A" w14:textId="77777777" w:rsidTr="0044343E">
        <w:trPr>
          <w:trHeight w:val="1120"/>
        </w:trPr>
        <w:tc>
          <w:tcPr>
            <w:tcW w:w="2008" w:type="dxa"/>
            <w:vMerge/>
            <w:tcBorders>
              <w:left w:val="single" w:sz="4" w:space="0" w:color="auto"/>
              <w:right w:val="nil"/>
            </w:tcBorders>
            <w:shd w:val="clear" w:color="000000" w:fill="538DD5"/>
            <w:hideMark/>
          </w:tcPr>
          <w:p w14:paraId="0526E5E8" w14:textId="248B1E18" w:rsidR="00A60D73" w:rsidRPr="00E43BD8" w:rsidRDefault="00A60D73" w:rsidP="0089463F">
            <w:pPr>
              <w:rPr>
                <w:rFonts w:ascii="Calibri" w:eastAsia="Times New Roman" w:hAnsi="Calibri" w:cs="Times New Roman"/>
                <w:b/>
                <w:bCs/>
                <w:color w:val="FFFFFF"/>
                <w:sz w:val="20"/>
                <w:szCs w:val="20"/>
                <w:lang w:val="en-ZA"/>
              </w:rPr>
            </w:pPr>
          </w:p>
        </w:tc>
        <w:tc>
          <w:tcPr>
            <w:tcW w:w="2163" w:type="dxa"/>
            <w:tcBorders>
              <w:top w:val="nil"/>
              <w:left w:val="single" w:sz="4" w:space="0" w:color="auto"/>
              <w:bottom w:val="single" w:sz="4" w:space="0" w:color="auto"/>
              <w:right w:val="single" w:sz="4" w:space="0" w:color="auto"/>
            </w:tcBorders>
            <w:shd w:val="clear" w:color="000000" w:fill="B8CCE4"/>
            <w:hideMark/>
          </w:tcPr>
          <w:p w14:paraId="404E9D38" w14:textId="77777777" w:rsidR="00A60D73" w:rsidRPr="00E43BD8" w:rsidRDefault="00A60D73"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left w:val="single" w:sz="4" w:space="0" w:color="auto"/>
              <w:bottom w:val="single" w:sz="4" w:space="0" w:color="auto"/>
              <w:right w:val="single" w:sz="4" w:space="0" w:color="auto"/>
            </w:tcBorders>
            <w:shd w:val="clear" w:color="auto" w:fill="auto"/>
            <w:hideMark/>
          </w:tcPr>
          <w:p w14:paraId="22F24011"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 Publish ZACR registrar accreditation guidelines</w:t>
            </w:r>
          </w:p>
        </w:tc>
        <w:tc>
          <w:tcPr>
            <w:tcW w:w="1680" w:type="dxa"/>
            <w:tcBorders>
              <w:left w:val="single" w:sz="4" w:space="0" w:color="auto"/>
              <w:bottom w:val="single" w:sz="4" w:space="0" w:color="auto"/>
              <w:right w:val="nil"/>
            </w:tcBorders>
            <w:shd w:val="clear" w:color="auto" w:fill="auto"/>
            <w:hideMark/>
          </w:tcPr>
          <w:p w14:paraId="42909408"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r>
              <w:rPr>
                <w:rFonts w:ascii="Calibri" w:eastAsia="Times New Roman" w:hAnsi="Calibri" w:cs="Times New Roman"/>
                <w:color w:val="000000"/>
                <w:sz w:val="20"/>
                <w:szCs w:val="20"/>
                <w:lang w:val="en-ZA"/>
              </w:rPr>
              <w:t xml:space="preserve">Finalised </w:t>
            </w:r>
            <w:r w:rsidRPr="00E43BD8">
              <w:rPr>
                <w:rFonts w:ascii="Calibri" w:eastAsia="Times New Roman" w:hAnsi="Calibri" w:cs="Times New Roman"/>
                <w:color w:val="000000"/>
                <w:sz w:val="20"/>
                <w:szCs w:val="20"/>
                <w:lang w:val="en-ZA"/>
              </w:rPr>
              <w:t>ZACR registrar accreditation guidelines</w:t>
            </w:r>
          </w:p>
        </w:tc>
        <w:tc>
          <w:tcPr>
            <w:tcW w:w="1680" w:type="dxa"/>
            <w:tcBorders>
              <w:left w:val="nil"/>
              <w:bottom w:val="single" w:sz="4" w:space="0" w:color="auto"/>
              <w:right w:val="nil"/>
            </w:tcBorders>
            <w:shd w:val="clear" w:color="auto" w:fill="auto"/>
            <w:hideMark/>
          </w:tcPr>
          <w:p w14:paraId="3F8BD82A"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Published ZACR registrar accreditation</w:t>
            </w:r>
          </w:p>
        </w:tc>
        <w:tc>
          <w:tcPr>
            <w:tcW w:w="1680" w:type="dxa"/>
            <w:tcBorders>
              <w:left w:val="nil"/>
              <w:bottom w:val="single" w:sz="4" w:space="0" w:color="auto"/>
              <w:right w:val="nil"/>
            </w:tcBorders>
            <w:shd w:val="clear" w:color="auto" w:fill="auto"/>
            <w:hideMark/>
          </w:tcPr>
          <w:p w14:paraId="72F09441" w14:textId="77777777" w:rsidR="00A60D73" w:rsidRPr="00E43BD8" w:rsidRDefault="00A60D73" w:rsidP="0089463F">
            <w:pPr>
              <w:rPr>
                <w:rFonts w:ascii="Calibri" w:eastAsia="Times New Roman" w:hAnsi="Calibri" w:cs="Times New Roman"/>
                <w:color w:val="000000"/>
                <w:sz w:val="20"/>
                <w:szCs w:val="20"/>
                <w:lang w:val="en-ZA"/>
              </w:rPr>
            </w:pPr>
          </w:p>
        </w:tc>
        <w:tc>
          <w:tcPr>
            <w:tcW w:w="1680" w:type="dxa"/>
            <w:tcBorders>
              <w:left w:val="nil"/>
              <w:bottom w:val="single" w:sz="4" w:space="0" w:color="auto"/>
              <w:right w:val="single" w:sz="4" w:space="0" w:color="auto"/>
            </w:tcBorders>
            <w:shd w:val="clear" w:color="auto" w:fill="auto"/>
            <w:hideMark/>
          </w:tcPr>
          <w:p w14:paraId="12746904" w14:textId="77777777" w:rsidR="00A60D73" w:rsidRPr="00E43BD8" w:rsidRDefault="00A60D73"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Updated </w:t>
            </w:r>
            <w:r w:rsidRPr="00E43BD8">
              <w:rPr>
                <w:rFonts w:ascii="Calibri" w:eastAsia="Times New Roman" w:hAnsi="Calibri" w:cs="Times New Roman"/>
                <w:color w:val="000000"/>
                <w:sz w:val="20"/>
                <w:szCs w:val="20"/>
                <w:lang w:val="en-ZA"/>
              </w:rPr>
              <w:t>ZACR registrar accreditation</w:t>
            </w:r>
          </w:p>
        </w:tc>
        <w:tc>
          <w:tcPr>
            <w:tcW w:w="1380" w:type="dxa"/>
            <w:tcBorders>
              <w:left w:val="single" w:sz="4" w:space="0" w:color="auto"/>
              <w:bottom w:val="single" w:sz="4" w:space="0" w:color="auto"/>
              <w:right w:val="single" w:sz="4" w:space="0" w:color="auto"/>
            </w:tcBorders>
            <w:shd w:val="clear" w:color="auto" w:fill="auto"/>
            <w:hideMark/>
          </w:tcPr>
          <w:p w14:paraId="16ED8B68"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PRM, CAC</w:t>
            </w:r>
          </w:p>
        </w:tc>
      </w:tr>
      <w:tr w:rsidR="00A60D73" w:rsidRPr="00E43BD8" w14:paraId="01FA75D3" w14:textId="77777777" w:rsidTr="0044343E">
        <w:trPr>
          <w:trHeight w:val="1400"/>
        </w:trPr>
        <w:tc>
          <w:tcPr>
            <w:tcW w:w="2008" w:type="dxa"/>
            <w:vMerge/>
            <w:tcBorders>
              <w:left w:val="single" w:sz="4" w:space="0" w:color="auto"/>
              <w:bottom w:val="single" w:sz="4" w:space="0" w:color="auto"/>
              <w:right w:val="nil"/>
            </w:tcBorders>
            <w:shd w:val="clear" w:color="000000" w:fill="538DD5"/>
            <w:hideMark/>
          </w:tcPr>
          <w:p w14:paraId="3F765991" w14:textId="693F03BF" w:rsidR="00A60D73" w:rsidRPr="00E43BD8" w:rsidRDefault="00A60D73" w:rsidP="0089463F">
            <w:pPr>
              <w:rPr>
                <w:rFonts w:ascii="Calibri" w:eastAsia="Times New Roman" w:hAnsi="Calibri" w:cs="Times New Roman"/>
                <w:b/>
                <w:bCs/>
                <w:color w:val="FFFFFF"/>
                <w:sz w:val="20"/>
                <w:szCs w:val="20"/>
                <w:lang w:val="en-ZA"/>
              </w:rPr>
            </w:pPr>
          </w:p>
        </w:tc>
        <w:tc>
          <w:tcPr>
            <w:tcW w:w="2163" w:type="dxa"/>
            <w:tcBorders>
              <w:top w:val="single" w:sz="4" w:space="0" w:color="auto"/>
              <w:left w:val="single" w:sz="4" w:space="0" w:color="auto"/>
              <w:bottom w:val="single" w:sz="4" w:space="0" w:color="auto"/>
              <w:right w:val="nil"/>
            </w:tcBorders>
            <w:shd w:val="clear" w:color="000000" w:fill="B8CCE4"/>
            <w:hideMark/>
          </w:tcPr>
          <w:p w14:paraId="3A56EA31" w14:textId="77777777" w:rsidR="00A60D73" w:rsidRPr="00E43BD8" w:rsidRDefault="00A60D73"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r>
              <w:rPr>
                <w:rFonts w:ascii="Calibri" w:eastAsia="Times New Roman" w:hAnsi="Calibri" w:cs="Times New Roman"/>
                <w:b/>
                <w:bCs/>
                <w:color w:val="000000"/>
                <w:sz w:val="20"/>
                <w:szCs w:val="20"/>
                <w:lang w:val="en-ZA"/>
              </w:rPr>
              <w:t>4.2 Publish global registration guidelines &amp; practices</w:t>
            </w:r>
          </w:p>
        </w:tc>
        <w:tc>
          <w:tcPr>
            <w:tcW w:w="1782" w:type="dxa"/>
            <w:tcBorders>
              <w:top w:val="single" w:sz="4" w:space="0" w:color="auto"/>
              <w:left w:val="single" w:sz="4" w:space="0" w:color="auto"/>
              <w:bottom w:val="single" w:sz="4" w:space="0" w:color="auto"/>
              <w:right w:val="nil"/>
            </w:tcBorders>
            <w:shd w:val="clear" w:color="auto" w:fill="auto"/>
            <w:hideMark/>
          </w:tcPr>
          <w:p w14:paraId="33631D76"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w:t>
            </w:r>
            <w:r>
              <w:rPr>
                <w:rFonts w:ascii="Calibri" w:eastAsia="Times New Roman" w:hAnsi="Calibri" w:cs="Times New Roman"/>
                <w:color w:val="000000"/>
                <w:sz w:val="20"/>
                <w:szCs w:val="20"/>
                <w:lang w:val="en-ZA"/>
              </w:rPr>
              <w:t>a</w:t>
            </w:r>
            <w:r w:rsidRPr="00E43BD8">
              <w:rPr>
                <w:rFonts w:ascii="Calibri" w:eastAsia="Times New Roman" w:hAnsi="Calibri" w:cs="Times New Roman"/>
                <w:color w:val="000000"/>
                <w:sz w:val="20"/>
                <w:szCs w:val="20"/>
                <w:lang w:val="en-ZA"/>
              </w:rPr>
              <w:t>) Publish global domain name registration guidelines &amp; practices</w:t>
            </w:r>
          </w:p>
        </w:tc>
        <w:tc>
          <w:tcPr>
            <w:tcW w:w="1680" w:type="dxa"/>
            <w:tcBorders>
              <w:top w:val="single" w:sz="4" w:space="0" w:color="auto"/>
              <w:left w:val="single" w:sz="4" w:space="0" w:color="auto"/>
              <w:bottom w:val="single" w:sz="4" w:space="0" w:color="auto"/>
              <w:right w:val="nil"/>
            </w:tcBorders>
            <w:shd w:val="clear" w:color="auto" w:fill="auto"/>
            <w:hideMark/>
          </w:tcPr>
          <w:p w14:paraId="7C6E1287"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single" w:sz="4" w:space="0" w:color="auto"/>
              <w:left w:val="nil"/>
              <w:bottom w:val="single" w:sz="4" w:space="0" w:color="auto"/>
              <w:right w:val="nil"/>
            </w:tcBorders>
            <w:shd w:val="clear" w:color="auto" w:fill="auto"/>
            <w:hideMark/>
          </w:tcPr>
          <w:p w14:paraId="25C9BD01" w14:textId="77777777" w:rsidR="00A60D73" w:rsidRPr="00E43BD8" w:rsidRDefault="00A60D73"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Finalised</w:t>
            </w:r>
            <w:r w:rsidRPr="00E43BD8">
              <w:rPr>
                <w:rFonts w:ascii="Calibri" w:eastAsia="Times New Roman" w:hAnsi="Calibri" w:cs="Times New Roman"/>
                <w:color w:val="000000"/>
                <w:sz w:val="20"/>
                <w:szCs w:val="20"/>
                <w:lang w:val="en-ZA"/>
              </w:rPr>
              <w:t xml:space="preserve"> global domain name registration guidelines</w:t>
            </w:r>
          </w:p>
        </w:tc>
        <w:tc>
          <w:tcPr>
            <w:tcW w:w="1680" w:type="dxa"/>
            <w:tcBorders>
              <w:top w:val="single" w:sz="4" w:space="0" w:color="auto"/>
              <w:left w:val="nil"/>
              <w:bottom w:val="single" w:sz="4" w:space="0" w:color="auto"/>
              <w:right w:val="nil"/>
            </w:tcBorders>
            <w:shd w:val="clear" w:color="auto" w:fill="auto"/>
            <w:hideMark/>
          </w:tcPr>
          <w:p w14:paraId="4764A1DC" w14:textId="77777777" w:rsidR="00A60D73" w:rsidRPr="00E43BD8" w:rsidRDefault="00A60D73" w:rsidP="0089463F">
            <w:pPr>
              <w:rPr>
                <w:rFonts w:ascii="Calibri" w:eastAsia="Times New Roman" w:hAnsi="Calibri" w:cs="Times New Roman"/>
                <w:color w:val="000000"/>
                <w:sz w:val="20"/>
                <w:szCs w:val="20"/>
                <w:lang w:val="en-ZA"/>
              </w:rPr>
            </w:pPr>
          </w:p>
        </w:tc>
        <w:tc>
          <w:tcPr>
            <w:tcW w:w="1680" w:type="dxa"/>
            <w:tcBorders>
              <w:top w:val="single" w:sz="4" w:space="0" w:color="auto"/>
              <w:left w:val="nil"/>
              <w:bottom w:val="single" w:sz="4" w:space="0" w:color="auto"/>
              <w:right w:val="nil"/>
            </w:tcBorders>
            <w:shd w:val="clear" w:color="auto" w:fill="auto"/>
            <w:hideMark/>
          </w:tcPr>
          <w:p w14:paraId="7AA24E3C"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Published global domain name registration guidelines</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3FA0416B" w14:textId="77777777" w:rsidR="00A60D73" w:rsidRPr="00E43BD8" w:rsidRDefault="00A60D73"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PRM, CAC</w:t>
            </w:r>
          </w:p>
        </w:tc>
      </w:tr>
    </w:tbl>
    <w:p w14:paraId="2CDC454F" w14:textId="77777777" w:rsidR="00E43BD8" w:rsidRDefault="00E43BD8" w:rsidP="00F44D6F">
      <w:pPr>
        <w:rPr>
          <w:rFonts w:ascii="Calibri" w:eastAsia="Times New Roman" w:hAnsi="Calibri" w:cs="Times New Roman"/>
          <w:b/>
          <w:bCs/>
          <w:color w:val="FFFFFF"/>
          <w:sz w:val="20"/>
          <w:szCs w:val="20"/>
          <w:lang w:val="en-ZA"/>
        </w:rPr>
        <w:sectPr w:rsidR="00E43BD8" w:rsidSect="00D82D54">
          <w:pgSz w:w="16840" w:h="11900" w:orient="landscape"/>
          <w:pgMar w:top="1800" w:right="1440" w:bottom="1800" w:left="1440" w:header="708" w:footer="708" w:gutter="0"/>
          <w:cols w:space="708"/>
          <w:docGrid w:linePitch="360"/>
        </w:sectPr>
      </w:pPr>
    </w:p>
    <w:tbl>
      <w:tblPr>
        <w:tblW w:w="14053" w:type="dxa"/>
        <w:tblInd w:w="93" w:type="dxa"/>
        <w:tblLook w:val="04A0" w:firstRow="1" w:lastRow="0" w:firstColumn="1" w:lastColumn="0" w:noHBand="0" w:noVBand="1"/>
      </w:tblPr>
      <w:tblGrid>
        <w:gridCol w:w="2008"/>
        <w:gridCol w:w="2163"/>
        <w:gridCol w:w="1782"/>
        <w:gridCol w:w="1680"/>
        <w:gridCol w:w="1680"/>
        <w:gridCol w:w="1680"/>
        <w:gridCol w:w="1680"/>
        <w:gridCol w:w="1380"/>
      </w:tblGrid>
      <w:tr w:rsidR="00AB5B61" w:rsidRPr="00E43BD8" w14:paraId="55A01441" w14:textId="77777777" w:rsidTr="0089463F">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6F6D82C5" w14:textId="77777777" w:rsidR="00AB5B61" w:rsidRPr="00E43BD8" w:rsidRDefault="00AB5B61"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63" w:type="dxa"/>
            <w:tcBorders>
              <w:top w:val="single" w:sz="4" w:space="0" w:color="auto"/>
              <w:left w:val="single" w:sz="4" w:space="0" w:color="auto"/>
              <w:bottom w:val="single" w:sz="4" w:space="0" w:color="auto"/>
              <w:right w:val="single" w:sz="4" w:space="0" w:color="auto"/>
            </w:tcBorders>
            <w:shd w:val="clear" w:color="000000" w:fill="538DD5"/>
            <w:hideMark/>
          </w:tcPr>
          <w:p w14:paraId="573EBF78" w14:textId="77777777" w:rsidR="00AB5B61" w:rsidRPr="00E43BD8" w:rsidRDefault="00AB5B61"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82" w:type="dxa"/>
            <w:tcBorders>
              <w:top w:val="single" w:sz="4" w:space="0" w:color="auto"/>
              <w:left w:val="nil"/>
              <w:bottom w:val="single" w:sz="4" w:space="0" w:color="auto"/>
              <w:right w:val="nil"/>
            </w:tcBorders>
            <w:shd w:val="clear" w:color="000000" w:fill="538DD5"/>
            <w:hideMark/>
          </w:tcPr>
          <w:p w14:paraId="1D443AD5" w14:textId="77777777" w:rsidR="00AB5B61" w:rsidRPr="00E43BD8" w:rsidRDefault="00AB5B61"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20"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5D91C7DB" w14:textId="77777777" w:rsidR="00AB5B61" w:rsidRPr="00E43BD8" w:rsidRDefault="00AB5B61" w:rsidP="0089463F">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80" w:type="dxa"/>
            <w:tcBorders>
              <w:top w:val="single" w:sz="4" w:space="0" w:color="auto"/>
              <w:left w:val="nil"/>
              <w:bottom w:val="single" w:sz="4" w:space="0" w:color="auto"/>
              <w:right w:val="single" w:sz="4" w:space="0" w:color="auto"/>
            </w:tcBorders>
            <w:shd w:val="clear" w:color="000000" w:fill="538DD5"/>
            <w:hideMark/>
          </w:tcPr>
          <w:p w14:paraId="3CAD0B87" w14:textId="77777777" w:rsidR="00AB5B61" w:rsidRPr="00E43BD8" w:rsidRDefault="00AB5B61"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AB5B61" w:rsidRPr="00E43BD8" w14:paraId="48C398A9" w14:textId="77777777" w:rsidTr="00AB5B61">
        <w:trPr>
          <w:trHeight w:val="280"/>
        </w:trPr>
        <w:tc>
          <w:tcPr>
            <w:tcW w:w="2008" w:type="dxa"/>
            <w:tcBorders>
              <w:top w:val="single" w:sz="4" w:space="0" w:color="auto"/>
              <w:left w:val="single" w:sz="4" w:space="0" w:color="auto"/>
              <w:bottom w:val="nil"/>
              <w:right w:val="nil"/>
            </w:tcBorders>
            <w:shd w:val="clear" w:color="000000" w:fill="538DD5"/>
            <w:hideMark/>
          </w:tcPr>
          <w:p w14:paraId="7935F620" w14:textId="77777777" w:rsidR="00AB5B61" w:rsidRPr="00E43BD8" w:rsidRDefault="00AB5B61"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nil"/>
              <w:left w:val="single" w:sz="4" w:space="0" w:color="auto"/>
              <w:bottom w:val="nil"/>
              <w:right w:val="single" w:sz="4" w:space="0" w:color="auto"/>
            </w:tcBorders>
            <w:shd w:val="clear" w:color="000000" w:fill="B8CCE4"/>
            <w:hideMark/>
          </w:tcPr>
          <w:p w14:paraId="263014C6" w14:textId="77777777" w:rsidR="00AB5B61" w:rsidRPr="00E43BD8" w:rsidRDefault="00AB5B61"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nil"/>
              <w:bottom w:val="nil"/>
              <w:right w:val="nil"/>
            </w:tcBorders>
            <w:shd w:val="clear" w:color="000000" w:fill="B8CCE4"/>
            <w:hideMark/>
          </w:tcPr>
          <w:p w14:paraId="1D99C02E"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nil"/>
              <w:right w:val="nil"/>
            </w:tcBorders>
            <w:shd w:val="clear" w:color="000000" w:fill="B8CCE4"/>
            <w:hideMark/>
          </w:tcPr>
          <w:p w14:paraId="2E6E6CCB" w14:textId="77777777" w:rsidR="00AB5B61" w:rsidRPr="00E43BD8" w:rsidRDefault="00AB5B61"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1680" w:type="dxa"/>
            <w:tcBorders>
              <w:top w:val="nil"/>
              <w:left w:val="nil"/>
              <w:bottom w:val="nil"/>
              <w:right w:val="nil"/>
            </w:tcBorders>
            <w:shd w:val="clear" w:color="000000" w:fill="B8CCE4"/>
            <w:hideMark/>
          </w:tcPr>
          <w:p w14:paraId="5D50778B" w14:textId="77777777" w:rsidR="00AB5B61" w:rsidRPr="00E43BD8" w:rsidRDefault="00AB5B61"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1680" w:type="dxa"/>
            <w:tcBorders>
              <w:top w:val="nil"/>
              <w:left w:val="nil"/>
              <w:bottom w:val="single" w:sz="4" w:space="0" w:color="auto"/>
            </w:tcBorders>
            <w:shd w:val="clear" w:color="000000" w:fill="B8CCE4"/>
            <w:hideMark/>
          </w:tcPr>
          <w:p w14:paraId="7306FA7E" w14:textId="77777777" w:rsidR="00AB5B61" w:rsidRPr="00E43BD8" w:rsidRDefault="00AB5B61"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1680" w:type="dxa"/>
            <w:tcBorders>
              <w:top w:val="nil"/>
              <w:left w:val="nil"/>
              <w:bottom w:val="nil"/>
              <w:right w:val="single" w:sz="4" w:space="0" w:color="auto"/>
            </w:tcBorders>
            <w:shd w:val="clear" w:color="000000" w:fill="B8CCE4"/>
            <w:hideMark/>
          </w:tcPr>
          <w:p w14:paraId="6DC49C4C" w14:textId="77777777" w:rsidR="00AB5B61" w:rsidRPr="00E43BD8" w:rsidRDefault="00AB5B61"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380" w:type="dxa"/>
            <w:tcBorders>
              <w:top w:val="nil"/>
              <w:left w:val="nil"/>
              <w:bottom w:val="nil"/>
              <w:right w:val="single" w:sz="4" w:space="0" w:color="auto"/>
            </w:tcBorders>
            <w:shd w:val="clear" w:color="000000" w:fill="B8CCE4"/>
            <w:hideMark/>
          </w:tcPr>
          <w:p w14:paraId="2AACF870" w14:textId="77777777" w:rsidR="00AB5B61" w:rsidRPr="00E43BD8" w:rsidRDefault="00AB5B61"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AB5B61" w:rsidRPr="00E43BD8" w14:paraId="539DCA75" w14:textId="77777777" w:rsidTr="0089463F">
        <w:trPr>
          <w:trHeight w:val="840"/>
        </w:trPr>
        <w:tc>
          <w:tcPr>
            <w:tcW w:w="2008" w:type="dxa"/>
            <w:tcBorders>
              <w:top w:val="nil"/>
              <w:left w:val="single" w:sz="4" w:space="0" w:color="auto"/>
              <w:bottom w:val="nil"/>
              <w:right w:val="nil"/>
            </w:tcBorders>
            <w:shd w:val="clear" w:color="000000" w:fill="538DD5"/>
            <w:hideMark/>
          </w:tcPr>
          <w:p w14:paraId="12C4592C" w14:textId="77777777" w:rsidR="00AB5B61" w:rsidRPr="00E43BD8" w:rsidRDefault="00AB5B61"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5. ENHANCE PUBLIC AWARENESS</w:t>
            </w:r>
          </w:p>
        </w:tc>
        <w:tc>
          <w:tcPr>
            <w:tcW w:w="2163" w:type="dxa"/>
            <w:vMerge w:val="restart"/>
            <w:tcBorders>
              <w:top w:val="single" w:sz="4" w:space="0" w:color="auto"/>
              <w:left w:val="single" w:sz="4" w:space="0" w:color="auto"/>
              <w:right w:val="nil"/>
            </w:tcBorders>
            <w:shd w:val="clear" w:color="000000" w:fill="B8CCE4"/>
            <w:hideMark/>
          </w:tcPr>
          <w:p w14:paraId="119DB54B" w14:textId="77777777" w:rsidR="00AB5B61" w:rsidRPr="00E43BD8" w:rsidRDefault="00AB5B61"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5.1 Implement .ZA education &amp; awareness campaign</w:t>
            </w:r>
          </w:p>
          <w:p w14:paraId="6A40BC96" w14:textId="77777777" w:rsidR="00AB5B61" w:rsidRPr="00E43BD8" w:rsidRDefault="00AB5B61"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p w14:paraId="508FA520" w14:textId="77777777" w:rsidR="00AB5B61" w:rsidRPr="00E43BD8" w:rsidRDefault="00AB5B61"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single" w:sz="4" w:space="0" w:color="auto"/>
              <w:left w:val="single" w:sz="4" w:space="0" w:color="auto"/>
              <w:bottom w:val="nil"/>
              <w:right w:val="nil"/>
            </w:tcBorders>
            <w:shd w:val="clear" w:color="auto" w:fill="auto"/>
            <w:hideMark/>
          </w:tcPr>
          <w:p w14:paraId="31BEA646"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 Implement ZADNA awareness</w:t>
            </w:r>
          </w:p>
        </w:tc>
        <w:tc>
          <w:tcPr>
            <w:tcW w:w="1680" w:type="dxa"/>
            <w:tcBorders>
              <w:top w:val="single" w:sz="4" w:space="0" w:color="auto"/>
              <w:left w:val="single" w:sz="4" w:space="0" w:color="auto"/>
              <w:bottom w:val="nil"/>
              <w:right w:val="nil"/>
            </w:tcBorders>
            <w:shd w:val="clear" w:color="auto" w:fill="auto"/>
            <w:hideMark/>
          </w:tcPr>
          <w:p w14:paraId="79FDA99D"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tcBorders>
              <w:top w:val="single" w:sz="4" w:space="0" w:color="auto"/>
              <w:left w:val="nil"/>
              <w:bottom w:val="nil"/>
              <w:right w:val="nil"/>
            </w:tcBorders>
            <w:shd w:val="clear" w:color="auto" w:fill="auto"/>
            <w:hideMark/>
          </w:tcPr>
          <w:p w14:paraId="1360D23E"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2 quarterly </w:t>
            </w:r>
            <w:r>
              <w:rPr>
                <w:rFonts w:ascii="Calibri" w:eastAsia="Times New Roman" w:hAnsi="Calibri" w:cs="Times New Roman"/>
                <w:color w:val="000000"/>
                <w:sz w:val="20"/>
                <w:szCs w:val="20"/>
                <w:lang w:val="en-ZA"/>
              </w:rPr>
              <w:t xml:space="preserve">local </w:t>
            </w:r>
            <w:r w:rsidRPr="00E43BD8">
              <w:rPr>
                <w:rFonts w:ascii="Calibri" w:eastAsia="Times New Roman" w:hAnsi="Calibri" w:cs="Times New Roman"/>
                <w:color w:val="000000"/>
                <w:sz w:val="20"/>
                <w:szCs w:val="20"/>
                <w:lang w:val="en-ZA"/>
              </w:rPr>
              <w:t>stakeholder briefings held</w:t>
            </w:r>
          </w:p>
        </w:tc>
        <w:tc>
          <w:tcPr>
            <w:tcW w:w="1680" w:type="dxa"/>
            <w:tcBorders>
              <w:top w:val="single" w:sz="4" w:space="0" w:color="auto"/>
              <w:left w:val="nil"/>
              <w:bottom w:val="nil"/>
              <w:right w:val="nil"/>
            </w:tcBorders>
            <w:shd w:val="clear" w:color="auto" w:fill="auto"/>
            <w:hideMark/>
          </w:tcPr>
          <w:p w14:paraId="046E3EB6"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2 quarterly </w:t>
            </w:r>
            <w:r>
              <w:rPr>
                <w:rFonts w:ascii="Calibri" w:eastAsia="Times New Roman" w:hAnsi="Calibri" w:cs="Times New Roman"/>
                <w:color w:val="000000"/>
                <w:sz w:val="20"/>
                <w:szCs w:val="20"/>
                <w:lang w:val="en-ZA"/>
              </w:rPr>
              <w:t xml:space="preserve">local </w:t>
            </w:r>
            <w:r w:rsidRPr="00E43BD8">
              <w:rPr>
                <w:rFonts w:ascii="Calibri" w:eastAsia="Times New Roman" w:hAnsi="Calibri" w:cs="Times New Roman"/>
                <w:color w:val="000000"/>
                <w:sz w:val="20"/>
                <w:szCs w:val="20"/>
                <w:lang w:val="en-ZA"/>
              </w:rPr>
              <w:t>stakeholder briefings held</w:t>
            </w:r>
          </w:p>
        </w:tc>
        <w:tc>
          <w:tcPr>
            <w:tcW w:w="1680" w:type="dxa"/>
            <w:tcBorders>
              <w:top w:val="single" w:sz="4" w:space="0" w:color="auto"/>
              <w:left w:val="nil"/>
              <w:bottom w:val="nil"/>
              <w:right w:val="nil"/>
            </w:tcBorders>
            <w:shd w:val="clear" w:color="auto" w:fill="auto"/>
            <w:hideMark/>
          </w:tcPr>
          <w:p w14:paraId="146889B6"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2 quarterly </w:t>
            </w:r>
            <w:r>
              <w:rPr>
                <w:rFonts w:ascii="Calibri" w:eastAsia="Times New Roman" w:hAnsi="Calibri" w:cs="Times New Roman"/>
                <w:color w:val="000000"/>
                <w:sz w:val="20"/>
                <w:szCs w:val="20"/>
                <w:lang w:val="en-ZA"/>
              </w:rPr>
              <w:t xml:space="preserve">local </w:t>
            </w:r>
            <w:r w:rsidRPr="00E43BD8">
              <w:rPr>
                <w:rFonts w:ascii="Calibri" w:eastAsia="Times New Roman" w:hAnsi="Calibri" w:cs="Times New Roman"/>
                <w:color w:val="000000"/>
                <w:sz w:val="20"/>
                <w:szCs w:val="20"/>
                <w:lang w:val="en-ZA"/>
              </w:rPr>
              <w:t>stakeholder briefings held</w:t>
            </w:r>
          </w:p>
        </w:tc>
        <w:tc>
          <w:tcPr>
            <w:tcW w:w="1380" w:type="dxa"/>
            <w:tcBorders>
              <w:top w:val="single" w:sz="4" w:space="0" w:color="auto"/>
              <w:left w:val="single" w:sz="4" w:space="0" w:color="auto"/>
              <w:bottom w:val="nil"/>
              <w:right w:val="single" w:sz="4" w:space="0" w:color="auto"/>
            </w:tcBorders>
            <w:shd w:val="clear" w:color="auto" w:fill="auto"/>
            <w:hideMark/>
          </w:tcPr>
          <w:p w14:paraId="0977CA6F"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CAC, PSC</w:t>
            </w:r>
          </w:p>
        </w:tc>
      </w:tr>
      <w:tr w:rsidR="00AB5B61" w:rsidRPr="00E43BD8" w14:paraId="492881EF" w14:textId="77777777" w:rsidTr="0089463F">
        <w:trPr>
          <w:trHeight w:val="60"/>
        </w:trPr>
        <w:tc>
          <w:tcPr>
            <w:tcW w:w="2008" w:type="dxa"/>
            <w:tcBorders>
              <w:top w:val="nil"/>
              <w:left w:val="single" w:sz="4" w:space="0" w:color="auto"/>
              <w:bottom w:val="nil"/>
              <w:right w:val="nil"/>
            </w:tcBorders>
            <w:shd w:val="clear" w:color="000000" w:fill="538DD5"/>
            <w:hideMark/>
          </w:tcPr>
          <w:p w14:paraId="676CC4F1" w14:textId="77777777" w:rsidR="00AB5B61" w:rsidRPr="00E43BD8" w:rsidRDefault="00AB5B61"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vMerge/>
            <w:tcBorders>
              <w:left w:val="single" w:sz="4" w:space="0" w:color="auto"/>
              <w:right w:val="nil"/>
            </w:tcBorders>
            <w:shd w:val="clear" w:color="000000" w:fill="B8CCE4"/>
            <w:hideMark/>
          </w:tcPr>
          <w:p w14:paraId="52CC349B" w14:textId="77777777" w:rsidR="00AB5B61" w:rsidRPr="00E43BD8" w:rsidRDefault="00AB5B61" w:rsidP="0089463F">
            <w:pPr>
              <w:rPr>
                <w:rFonts w:ascii="Calibri" w:eastAsia="Times New Roman" w:hAnsi="Calibri" w:cs="Times New Roman"/>
                <w:b/>
                <w:bCs/>
                <w:color w:val="000000"/>
                <w:sz w:val="20"/>
                <w:szCs w:val="20"/>
                <w:lang w:val="en-ZA"/>
              </w:rPr>
            </w:pPr>
          </w:p>
        </w:tc>
        <w:tc>
          <w:tcPr>
            <w:tcW w:w="1782" w:type="dxa"/>
            <w:tcBorders>
              <w:top w:val="nil"/>
              <w:left w:val="single" w:sz="4" w:space="0" w:color="auto"/>
              <w:bottom w:val="single" w:sz="4" w:space="0" w:color="auto"/>
              <w:right w:val="nil"/>
            </w:tcBorders>
            <w:shd w:val="clear" w:color="auto" w:fill="auto"/>
            <w:hideMark/>
          </w:tcPr>
          <w:p w14:paraId="7F0AFD17"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single" w:sz="4" w:space="0" w:color="auto"/>
              <w:right w:val="nil"/>
            </w:tcBorders>
            <w:shd w:val="clear" w:color="auto" w:fill="auto"/>
            <w:hideMark/>
          </w:tcPr>
          <w:p w14:paraId="639C52F0"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single" w:sz="4" w:space="0" w:color="auto"/>
              <w:right w:val="nil"/>
            </w:tcBorders>
            <w:shd w:val="clear" w:color="auto" w:fill="auto"/>
            <w:hideMark/>
          </w:tcPr>
          <w:p w14:paraId="7F26BD7D"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0C4071BA"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1F57B63A" w14:textId="77777777" w:rsidR="00AB5B61" w:rsidRPr="00E43BD8" w:rsidRDefault="00AB5B61" w:rsidP="0089463F">
            <w:pPr>
              <w:rPr>
                <w:rFonts w:ascii="Calibri" w:eastAsia="Times New Roman" w:hAnsi="Calibri" w:cs="Times New Roman"/>
                <w:color w:val="000000"/>
                <w:sz w:val="20"/>
                <w:szCs w:val="20"/>
                <w:lang w:val="en-ZA"/>
              </w:rPr>
            </w:pPr>
          </w:p>
        </w:tc>
        <w:tc>
          <w:tcPr>
            <w:tcW w:w="1380" w:type="dxa"/>
            <w:tcBorders>
              <w:top w:val="nil"/>
              <w:left w:val="single" w:sz="4" w:space="0" w:color="auto"/>
              <w:bottom w:val="single" w:sz="4" w:space="0" w:color="auto"/>
              <w:right w:val="single" w:sz="4" w:space="0" w:color="auto"/>
            </w:tcBorders>
            <w:shd w:val="clear" w:color="auto" w:fill="auto"/>
            <w:hideMark/>
          </w:tcPr>
          <w:p w14:paraId="02F697C1"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r>
      <w:tr w:rsidR="00AB5B61" w:rsidRPr="00E43BD8" w14:paraId="5C5159BA" w14:textId="77777777" w:rsidTr="0089463F">
        <w:trPr>
          <w:trHeight w:val="1201"/>
        </w:trPr>
        <w:tc>
          <w:tcPr>
            <w:tcW w:w="2008" w:type="dxa"/>
            <w:tcBorders>
              <w:top w:val="nil"/>
              <w:left w:val="single" w:sz="4" w:space="0" w:color="auto"/>
              <w:right w:val="nil"/>
            </w:tcBorders>
            <w:shd w:val="clear" w:color="000000" w:fill="538DD5"/>
            <w:hideMark/>
          </w:tcPr>
          <w:p w14:paraId="320D77DB" w14:textId="77777777" w:rsidR="00AB5B61" w:rsidRPr="00E43BD8" w:rsidRDefault="00AB5B61"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vMerge/>
            <w:tcBorders>
              <w:left w:val="single" w:sz="4" w:space="0" w:color="auto"/>
              <w:right w:val="nil"/>
            </w:tcBorders>
            <w:shd w:val="clear" w:color="000000" w:fill="B8CCE4"/>
            <w:hideMark/>
          </w:tcPr>
          <w:p w14:paraId="49BBE8B8" w14:textId="77777777" w:rsidR="00AB5B61" w:rsidRPr="00E43BD8" w:rsidRDefault="00AB5B61" w:rsidP="0089463F">
            <w:pPr>
              <w:rPr>
                <w:rFonts w:ascii="Calibri" w:eastAsia="Times New Roman" w:hAnsi="Calibri" w:cs="Times New Roman"/>
                <w:b/>
                <w:bCs/>
                <w:color w:val="000000"/>
                <w:sz w:val="20"/>
                <w:szCs w:val="20"/>
                <w:lang w:val="en-ZA"/>
              </w:rPr>
            </w:pPr>
          </w:p>
        </w:tc>
        <w:tc>
          <w:tcPr>
            <w:tcW w:w="1782" w:type="dxa"/>
            <w:tcBorders>
              <w:top w:val="single" w:sz="4" w:space="0" w:color="auto"/>
              <w:left w:val="single" w:sz="4" w:space="0" w:color="auto"/>
              <w:right w:val="single" w:sz="4" w:space="0" w:color="auto"/>
            </w:tcBorders>
            <w:shd w:val="clear" w:color="auto" w:fill="auto"/>
            <w:hideMark/>
          </w:tcPr>
          <w:p w14:paraId="48DBC4B8"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(b) Implement .ZA </w:t>
            </w:r>
            <w:r>
              <w:rPr>
                <w:rFonts w:ascii="Calibri" w:eastAsia="Times New Roman" w:hAnsi="Calibri" w:cs="Times New Roman"/>
                <w:color w:val="000000"/>
                <w:sz w:val="20"/>
                <w:szCs w:val="20"/>
                <w:lang w:val="en-ZA"/>
              </w:rPr>
              <w:t xml:space="preserve">public </w:t>
            </w:r>
            <w:r w:rsidRPr="00E43BD8">
              <w:rPr>
                <w:rFonts w:ascii="Calibri" w:eastAsia="Times New Roman" w:hAnsi="Calibri" w:cs="Times New Roman"/>
                <w:color w:val="000000"/>
                <w:sz w:val="20"/>
                <w:szCs w:val="20"/>
                <w:lang w:val="en-ZA"/>
              </w:rPr>
              <w:t>awareness</w:t>
            </w:r>
          </w:p>
        </w:tc>
        <w:tc>
          <w:tcPr>
            <w:tcW w:w="1680" w:type="dxa"/>
            <w:tcBorders>
              <w:top w:val="single" w:sz="4" w:space="0" w:color="auto"/>
              <w:left w:val="single" w:sz="4" w:space="0" w:color="auto"/>
            </w:tcBorders>
            <w:shd w:val="clear" w:color="auto" w:fill="auto"/>
            <w:hideMark/>
          </w:tcPr>
          <w:p w14:paraId="32169392" w14:textId="485012CD" w:rsidR="00AB5B61" w:rsidRPr="00E43BD8" w:rsidRDefault="00E82551"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Events in 2 provinces</w:t>
            </w:r>
          </w:p>
        </w:tc>
        <w:tc>
          <w:tcPr>
            <w:tcW w:w="1680" w:type="dxa"/>
            <w:tcBorders>
              <w:top w:val="single" w:sz="4" w:space="0" w:color="auto"/>
            </w:tcBorders>
            <w:shd w:val="clear" w:color="auto" w:fill="auto"/>
            <w:hideMark/>
          </w:tcPr>
          <w:p w14:paraId="272821E1" w14:textId="77777777" w:rsidR="00AB5B61" w:rsidRDefault="00AB5B61"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E</w:t>
            </w:r>
            <w:r w:rsidRPr="00E43BD8">
              <w:rPr>
                <w:rFonts w:ascii="Calibri" w:eastAsia="Times New Roman" w:hAnsi="Calibri" w:cs="Times New Roman"/>
                <w:color w:val="000000"/>
                <w:sz w:val="20"/>
                <w:szCs w:val="20"/>
                <w:lang w:val="en-ZA"/>
              </w:rPr>
              <w:t>vents in 2 provinces</w:t>
            </w:r>
          </w:p>
          <w:p w14:paraId="49A88669" w14:textId="77777777" w:rsidR="00AB5B61" w:rsidRDefault="00AB5B61" w:rsidP="0089463F">
            <w:pPr>
              <w:rPr>
                <w:rFonts w:ascii="Calibri" w:eastAsia="Times New Roman" w:hAnsi="Calibri" w:cs="Times New Roman"/>
                <w:color w:val="000000"/>
                <w:sz w:val="20"/>
                <w:szCs w:val="20"/>
                <w:lang w:val="en-ZA"/>
              </w:rPr>
            </w:pPr>
          </w:p>
          <w:p w14:paraId="61394388" w14:textId="77777777" w:rsidR="00AB5B61" w:rsidRDefault="00AB5B61" w:rsidP="0089463F">
            <w:pPr>
              <w:rPr>
                <w:rFonts w:ascii="Calibri" w:eastAsia="Times New Roman" w:hAnsi="Calibri" w:cs="Times New Roman"/>
                <w:color w:val="000000"/>
                <w:sz w:val="20"/>
                <w:szCs w:val="20"/>
                <w:lang w:val="en-ZA"/>
              </w:rPr>
            </w:pPr>
          </w:p>
          <w:p w14:paraId="6CE0ACFE"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tcBorders>
              <w:top w:val="single" w:sz="4" w:space="0" w:color="auto"/>
            </w:tcBorders>
            <w:shd w:val="clear" w:color="auto" w:fill="auto"/>
            <w:hideMark/>
          </w:tcPr>
          <w:p w14:paraId="02597E65" w14:textId="77777777" w:rsidR="00AB5B61"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Coverage in 2 national</w:t>
            </w:r>
            <w:r>
              <w:rPr>
                <w:rFonts w:ascii="Calibri" w:eastAsia="Times New Roman" w:hAnsi="Calibri" w:cs="Times New Roman"/>
                <w:color w:val="000000"/>
                <w:sz w:val="20"/>
                <w:szCs w:val="20"/>
                <w:lang w:val="en-ZA"/>
              </w:rPr>
              <w:t xml:space="preserve"> radio stations, 2 print media</w:t>
            </w:r>
          </w:p>
          <w:p w14:paraId="3E528E61"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tcBorders>
              <w:top w:val="single" w:sz="4" w:space="0" w:color="auto"/>
              <w:right w:val="single" w:sz="4" w:space="0" w:color="auto"/>
            </w:tcBorders>
            <w:shd w:val="clear" w:color="auto" w:fill="auto"/>
            <w:hideMark/>
          </w:tcPr>
          <w:p w14:paraId="002D0718" w14:textId="77777777" w:rsidR="00AB5B61"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Coverage in 2 national radio stations, 2 print media, </w:t>
            </w:r>
          </w:p>
          <w:p w14:paraId="5A75E4C1" w14:textId="77777777" w:rsidR="00AB5B61" w:rsidRPr="00E43BD8" w:rsidRDefault="00AB5B61" w:rsidP="0089463F">
            <w:pPr>
              <w:rPr>
                <w:rFonts w:ascii="Calibri" w:eastAsia="Times New Roman" w:hAnsi="Calibri" w:cs="Times New Roman"/>
                <w:color w:val="000000"/>
                <w:sz w:val="20"/>
                <w:szCs w:val="20"/>
                <w:lang w:val="en-ZA"/>
              </w:rPr>
            </w:pPr>
          </w:p>
        </w:tc>
        <w:tc>
          <w:tcPr>
            <w:tcW w:w="1380" w:type="dxa"/>
            <w:tcBorders>
              <w:top w:val="single" w:sz="4" w:space="0" w:color="auto"/>
              <w:left w:val="single" w:sz="4" w:space="0" w:color="auto"/>
              <w:right w:val="single" w:sz="4" w:space="0" w:color="auto"/>
            </w:tcBorders>
            <w:shd w:val="clear" w:color="auto" w:fill="auto"/>
            <w:hideMark/>
          </w:tcPr>
          <w:p w14:paraId="77D5B36D" w14:textId="77777777" w:rsidR="00AB5B61" w:rsidRPr="00E43BD8" w:rsidRDefault="00AB5B61"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CAC</w:t>
            </w:r>
          </w:p>
        </w:tc>
      </w:tr>
      <w:tr w:rsidR="00AB5B61" w:rsidRPr="00E43BD8" w14:paraId="39D7BCE8" w14:textId="77777777" w:rsidTr="0089463F">
        <w:trPr>
          <w:trHeight w:val="680"/>
        </w:trPr>
        <w:tc>
          <w:tcPr>
            <w:tcW w:w="2008" w:type="dxa"/>
            <w:tcBorders>
              <w:left w:val="single" w:sz="4" w:space="0" w:color="auto"/>
              <w:right w:val="single" w:sz="4" w:space="0" w:color="auto"/>
            </w:tcBorders>
            <w:shd w:val="clear" w:color="000000" w:fill="538DD5"/>
          </w:tcPr>
          <w:p w14:paraId="37EC1B99" w14:textId="77777777" w:rsidR="00AB5B61" w:rsidRPr="00E43BD8" w:rsidRDefault="00AB5B61" w:rsidP="0089463F">
            <w:pPr>
              <w:rPr>
                <w:rFonts w:ascii="Calibri" w:eastAsia="Times New Roman" w:hAnsi="Calibri" w:cs="Times New Roman"/>
                <w:b/>
                <w:bCs/>
                <w:color w:val="FFFFFF"/>
                <w:sz w:val="20"/>
                <w:szCs w:val="20"/>
                <w:lang w:val="en-ZA"/>
              </w:rPr>
            </w:pPr>
          </w:p>
        </w:tc>
        <w:tc>
          <w:tcPr>
            <w:tcW w:w="2163" w:type="dxa"/>
            <w:vMerge/>
            <w:tcBorders>
              <w:left w:val="single" w:sz="4" w:space="0" w:color="auto"/>
              <w:right w:val="single" w:sz="4" w:space="0" w:color="auto"/>
            </w:tcBorders>
            <w:shd w:val="clear" w:color="000000" w:fill="B8CCE4"/>
          </w:tcPr>
          <w:p w14:paraId="77EB8D0D" w14:textId="77777777" w:rsidR="00AB5B61" w:rsidRPr="00E43BD8" w:rsidRDefault="00AB5B61" w:rsidP="0089463F">
            <w:pPr>
              <w:rPr>
                <w:rFonts w:ascii="Calibri" w:eastAsia="Times New Roman" w:hAnsi="Calibri" w:cs="Times New Roman"/>
                <w:b/>
                <w:bCs/>
                <w:color w:val="000000"/>
                <w:sz w:val="20"/>
                <w:szCs w:val="20"/>
                <w:lang w:val="en-ZA"/>
              </w:rPr>
            </w:pPr>
          </w:p>
        </w:tc>
        <w:tc>
          <w:tcPr>
            <w:tcW w:w="1782" w:type="dxa"/>
            <w:tcBorders>
              <w:left w:val="single" w:sz="4" w:space="0" w:color="auto"/>
              <w:right w:val="single" w:sz="4" w:space="0" w:color="auto"/>
            </w:tcBorders>
            <w:shd w:val="clear" w:color="auto" w:fill="auto"/>
          </w:tcPr>
          <w:p w14:paraId="228F2F13"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tcBorders>
              <w:left w:val="single" w:sz="4" w:space="0" w:color="auto"/>
            </w:tcBorders>
            <w:shd w:val="clear" w:color="auto" w:fill="auto"/>
          </w:tcPr>
          <w:p w14:paraId="6A0DAF69"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shd w:val="clear" w:color="auto" w:fill="auto"/>
          </w:tcPr>
          <w:p w14:paraId="2A0F423C" w14:textId="77777777" w:rsidR="00AB5B61" w:rsidRDefault="00AB5B61"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Briefing to CIPC &amp; NYDA</w:t>
            </w:r>
          </w:p>
        </w:tc>
        <w:tc>
          <w:tcPr>
            <w:tcW w:w="1680" w:type="dxa"/>
            <w:shd w:val="clear" w:color="auto" w:fill="auto"/>
          </w:tcPr>
          <w:p w14:paraId="266CD1A3" w14:textId="77777777" w:rsidR="00AB5B61" w:rsidRDefault="00AB5B61"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Outreach </w:t>
            </w:r>
            <w:r w:rsidRPr="00E43BD8">
              <w:rPr>
                <w:rFonts w:ascii="Calibri" w:eastAsia="Times New Roman" w:hAnsi="Calibri" w:cs="Times New Roman"/>
                <w:color w:val="000000"/>
                <w:sz w:val="20"/>
                <w:szCs w:val="20"/>
                <w:lang w:val="en-ZA"/>
              </w:rPr>
              <w:t xml:space="preserve">events in </w:t>
            </w:r>
            <w:r>
              <w:rPr>
                <w:rFonts w:ascii="Calibri" w:eastAsia="Times New Roman" w:hAnsi="Calibri" w:cs="Times New Roman"/>
                <w:color w:val="000000"/>
                <w:sz w:val="20"/>
                <w:szCs w:val="20"/>
                <w:lang w:val="en-ZA"/>
              </w:rPr>
              <w:t>3</w:t>
            </w:r>
            <w:r w:rsidRPr="00E43BD8">
              <w:rPr>
                <w:rFonts w:ascii="Calibri" w:eastAsia="Times New Roman" w:hAnsi="Calibri" w:cs="Times New Roman"/>
                <w:color w:val="000000"/>
                <w:sz w:val="20"/>
                <w:szCs w:val="20"/>
                <w:lang w:val="en-ZA"/>
              </w:rPr>
              <w:t xml:space="preserve"> provinces</w:t>
            </w:r>
            <w:r>
              <w:rPr>
                <w:rFonts w:ascii="Calibri" w:eastAsia="Times New Roman" w:hAnsi="Calibri" w:cs="Times New Roman"/>
                <w:color w:val="000000"/>
                <w:sz w:val="20"/>
                <w:szCs w:val="20"/>
                <w:lang w:val="en-ZA"/>
              </w:rPr>
              <w:t xml:space="preserve"> </w:t>
            </w:r>
          </w:p>
          <w:p w14:paraId="37B32BE3"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tcBorders>
              <w:right w:val="single" w:sz="4" w:space="0" w:color="auto"/>
            </w:tcBorders>
            <w:shd w:val="clear" w:color="auto" w:fill="auto"/>
          </w:tcPr>
          <w:p w14:paraId="6FA77CDA" w14:textId="77777777" w:rsidR="00AB5B61" w:rsidRDefault="00AB5B61"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E</w:t>
            </w:r>
            <w:r w:rsidRPr="00E43BD8">
              <w:rPr>
                <w:rFonts w:ascii="Calibri" w:eastAsia="Times New Roman" w:hAnsi="Calibri" w:cs="Times New Roman"/>
                <w:color w:val="000000"/>
                <w:sz w:val="20"/>
                <w:szCs w:val="20"/>
                <w:lang w:val="en-ZA"/>
              </w:rPr>
              <w:t xml:space="preserve">vents in </w:t>
            </w:r>
            <w:r>
              <w:rPr>
                <w:rFonts w:ascii="Calibri" w:eastAsia="Times New Roman" w:hAnsi="Calibri" w:cs="Times New Roman"/>
                <w:color w:val="000000"/>
                <w:sz w:val="20"/>
                <w:szCs w:val="20"/>
                <w:lang w:val="en-ZA"/>
              </w:rPr>
              <w:t>3</w:t>
            </w:r>
            <w:r w:rsidRPr="00E43BD8">
              <w:rPr>
                <w:rFonts w:ascii="Calibri" w:eastAsia="Times New Roman" w:hAnsi="Calibri" w:cs="Times New Roman"/>
                <w:color w:val="000000"/>
                <w:sz w:val="20"/>
                <w:szCs w:val="20"/>
                <w:lang w:val="en-ZA"/>
              </w:rPr>
              <w:t xml:space="preserve"> provinces</w:t>
            </w:r>
            <w:r>
              <w:rPr>
                <w:rFonts w:ascii="Calibri" w:eastAsia="Times New Roman" w:hAnsi="Calibri" w:cs="Times New Roman"/>
                <w:color w:val="000000"/>
                <w:sz w:val="20"/>
                <w:szCs w:val="20"/>
                <w:lang w:val="en-ZA"/>
              </w:rPr>
              <w:t xml:space="preserve"> </w:t>
            </w:r>
          </w:p>
          <w:p w14:paraId="076DABCA" w14:textId="77777777" w:rsidR="00AB5B61" w:rsidRPr="00E43BD8" w:rsidRDefault="00AB5B61" w:rsidP="0089463F">
            <w:pPr>
              <w:rPr>
                <w:rFonts w:ascii="Calibri" w:eastAsia="Times New Roman" w:hAnsi="Calibri" w:cs="Times New Roman"/>
                <w:color w:val="000000"/>
                <w:sz w:val="20"/>
                <w:szCs w:val="20"/>
                <w:lang w:val="en-ZA"/>
              </w:rPr>
            </w:pPr>
          </w:p>
        </w:tc>
        <w:tc>
          <w:tcPr>
            <w:tcW w:w="1380" w:type="dxa"/>
            <w:tcBorders>
              <w:left w:val="single" w:sz="4" w:space="0" w:color="auto"/>
              <w:right w:val="single" w:sz="4" w:space="0" w:color="auto"/>
            </w:tcBorders>
            <w:shd w:val="clear" w:color="auto" w:fill="auto"/>
          </w:tcPr>
          <w:p w14:paraId="156409C6" w14:textId="77777777" w:rsidR="00AB5B61" w:rsidRPr="00E43BD8" w:rsidRDefault="00AB5B61" w:rsidP="0089463F">
            <w:pPr>
              <w:rPr>
                <w:rFonts w:ascii="Calibri" w:eastAsia="Times New Roman" w:hAnsi="Calibri" w:cs="Times New Roman"/>
                <w:color w:val="000000"/>
                <w:sz w:val="20"/>
                <w:szCs w:val="20"/>
                <w:lang w:val="en-ZA"/>
              </w:rPr>
            </w:pPr>
          </w:p>
        </w:tc>
      </w:tr>
      <w:tr w:rsidR="00AB5B61" w:rsidRPr="00E43BD8" w14:paraId="75960B5B" w14:textId="77777777" w:rsidTr="00F477F6">
        <w:trPr>
          <w:trHeight w:val="534"/>
        </w:trPr>
        <w:tc>
          <w:tcPr>
            <w:tcW w:w="2008" w:type="dxa"/>
            <w:tcBorders>
              <w:left w:val="single" w:sz="4" w:space="0" w:color="auto"/>
              <w:bottom w:val="nil"/>
              <w:right w:val="nil"/>
            </w:tcBorders>
            <w:shd w:val="clear" w:color="000000" w:fill="538DD5"/>
          </w:tcPr>
          <w:p w14:paraId="2476F12A" w14:textId="77777777" w:rsidR="00AB5B61" w:rsidRPr="00E43BD8" w:rsidRDefault="00AB5B61" w:rsidP="0089463F">
            <w:pPr>
              <w:rPr>
                <w:rFonts w:ascii="Calibri" w:eastAsia="Times New Roman" w:hAnsi="Calibri" w:cs="Times New Roman"/>
                <w:b/>
                <w:bCs/>
                <w:color w:val="FFFFFF"/>
                <w:sz w:val="20"/>
                <w:szCs w:val="20"/>
                <w:lang w:val="en-ZA"/>
              </w:rPr>
            </w:pPr>
          </w:p>
        </w:tc>
        <w:tc>
          <w:tcPr>
            <w:tcW w:w="2163" w:type="dxa"/>
            <w:vMerge/>
            <w:tcBorders>
              <w:left w:val="single" w:sz="4" w:space="0" w:color="auto"/>
              <w:bottom w:val="single" w:sz="4" w:space="0" w:color="auto"/>
              <w:right w:val="nil"/>
            </w:tcBorders>
            <w:shd w:val="clear" w:color="000000" w:fill="B8CCE4"/>
          </w:tcPr>
          <w:p w14:paraId="020EACC8" w14:textId="77777777" w:rsidR="00AB5B61" w:rsidRPr="00E43BD8" w:rsidRDefault="00AB5B61" w:rsidP="0089463F">
            <w:pPr>
              <w:rPr>
                <w:rFonts w:ascii="Calibri" w:eastAsia="Times New Roman" w:hAnsi="Calibri" w:cs="Times New Roman"/>
                <w:b/>
                <w:bCs/>
                <w:color w:val="000000"/>
                <w:sz w:val="20"/>
                <w:szCs w:val="20"/>
                <w:lang w:val="en-ZA"/>
              </w:rPr>
            </w:pPr>
          </w:p>
        </w:tc>
        <w:tc>
          <w:tcPr>
            <w:tcW w:w="1782" w:type="dxa"/>
            <w:tcBorders>
              <w:left w:val="single" w:sz="4" w:space="0" w:color="auto"/>
              <w:bottom w:val="nil"/>
              <w:right w:val="single" w:sz="4" w:space="0" w:color="auto"/>
            </w:tcBorders>
            <w:shd w:val="clear" w:color="auto" w:fill="auto"/>
          </w:tcPr>
          <w:p w14:paraId="080723F1"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tcBorders>
              <w:left w:val="single" w:sz="4" w:space="0" w:color="auto"/>
              <w:bottom w:val="nil"/>
            </w:tcBorders>
            <w:shd w:val="clear" w:color="auto" w:fill="auto"/>
          </w:tcPr>
          <w:p w14:paraId="14FA7945" w14:textId="77777777" w:rsidR="00AB5B61" w:rsidRPr="00E43BD8" w:rsidRDefault="00AB5B61" w:rsidP="0089463F">
            <w:pPr>
              <w:rPr>
                <w:rFonts w:ascii="Calibri" w:eastAsia="Times New Roman" w:hAnsi="Calibri" w:cs="Times New Roman"/>
                <w:color w:val="000000"/>
                <w:sz w:val="20"/>
                <w:szCs w:val="20"/>
                <w:lang w:val="en-ZA"/>
              </w:rPr>
            </w:pPr>
          </w:p>
        </w:tc>
        <w:tc>
          <w:tcPr>
            <w:tcW w:w="1680" w:type="dxa"/>
            <w:tcBorders>
              <w:bottom w:val="nil"/>
            </w:tcBorders>
            <w:shd w:val="clear" w:color="auto" w:fill="auto"/>
          </w:tcPr>
          <w:p w14:paraId="680B16AF" w14:textId="77777777" w:rsidR="00AB5B61" w:rsidRDefault="00AB5B61" w:rsidP="0089463F">
            <w:pPr>
              <w:rPr>
                <w:rFonts w:ascii="Calibri" w:eastAsia="Times New Roman" w:hAnsi="Calibri" w:cs="Times New Roman"/>
                <w:color w:val="000000"/>
                <w:sz w:val="20"/>
                <w:szCs w:val="20"/>
                <w:lang w:val="en-ZA"/>
              </w:rPr>
            </w:pPr>
          </w:p>
        </w:tc>
        <w:tc>
          <w:tcPr>
            <w:tcW w:w="1680" w:type="dxa"/>
            <w:tcBorders>
              <w:bottom w:val="nil"/>
            </w:tcBorders>
            <w:shd w:val="clear" w:color="auto" w:fill="auto"/>
          </w:tcPr>
          <w:p w14:paraId="0C72253C" w14:textId="77777777" w:rsidR="00AB5B61" w:rsidRDefault="00AB5B61"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Briefing to BUSA, Brand SA</w:t>
            </w:r>
            <w:r w:rsidRPr="00E43BD8">
              <w:rPr>
                <w:rFonts w:ascii="Calibri" w:eastAsia="Times New Roman" w:hAnsi="Calibri" w:cs="Times New Roman"/>
                <w:color w:val="000000"/>
                <w:sz w:val="20"/>
                <w:szCs w:val="20"/>
                <w:lang w:val="en-ZA"/>
              </w:rPr>
              <w:t xml:space="preserve"> </w:t>
            </w:r>
          </w:p>
        </w:tc>
        <w:tc>
          <w:tcPr>
            <w:tcW w:w="1680" w:type="dxa"/>
            <w:tcBorders>
              <w:bottom w:val="nil"/>
              <w:right w:val="single" w:sz="4" w:space="0" w:color="auto"/>
            </w:tcBorders>
            <w:shd w:val="clear" w:color="auto" w:fill="auto"/>
          </w:tcPr>
          <w:p w14:paraId="120B2EF0" w14:textId="77777777" w:rsidR="00AB5B61" w:rsidRDefault="00AB5B61"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Briefing to SACF, SEDA, SEFA</w:t>
            </w:r>
            <w:r w:rsidRPr="00E43BD8">
              <w:rPr>
                <w:rFonts w:ascii="Calibri" w:eastAsia="Times New Roman" w:hAnsi="Calibri" w:cs="Times New Roman"/>
                <w:color w:val="000000"/>
                <w:sz w:val="20"/>
                <w:szCs w:val="20"/>
                <w:lang w:val="en-ZA"/>
              </w:rPr>
              <w:t xml:space="preserve"> </w:t>
            </w:r>
          </w:p>
        </w:tc>
        <w:tc>
          <w:tcPr>
            <w:tcW w:w="1380" w:type="dxa"/>
            <w:tcBorders>
              <w:left w:val="single" w:sz="4" w:space="0" w:color="auto"/>
              <w:bottom w:val="nil"/>
              <w:right w:val="single" w:sz="4" w:space="0" w:color="auto"/>
            </w:tcBorders>
            <w:shd w:val="clear" w:color="auto" w:fill="auto"/>
          </w:tcPr>
          <w:p w14:paraId="5214733F" w14:textId="77777777" w:rsidR="00AB5B61" w:rsidRPr="00E43BD8" w:rsidRDefault="00AB5B61" w:rsidP="0089463F">
            <w:pPr>
              <w:rPr>
                <w:rFonts w:ascii="Calibri" w:eastAsia="Times New Roman" w:hAnsi="Calibri" w:cs="Times New Roman"/>
                <w:color w:val="000000"/>
                <w:sz w:val="20"/>
                <w:szCs w:val="20"/>
                <w:lang w:val="en-ZA"/>
              </w:rPr>
            </w:pPr>
          </w:p>
        </w:tc>
      </w:tr>
      <w:tr w:rsidR="00AB5B61" w:rsidRPr="00546790" w14:paraId="6A0C3A13" w14:textId="77777777" w:rsidTr="00F477F6">
        <w:trPr>
          <w:trHeight w:val="1120"/>
        </w:trPr>
        <w:tc>
          <w:tcPr>
            <w:tcW w:w="2008" w:type="dxa"/>
            <w:tcBorders>
              <w:top w:val="nil"/>
              <w:left w:val="single" w:sz="4" w:space="0" w:color="auto"/>
              <w:bottom w:val="nil"/>
              <w:right w:val="nil"/>
            </w:tcBorders>
            <w:shd w:val="clear" w:color="000000" w:fill="538DD5"/>
            <w:hideMark/>
          </w:tcPr>
          <w:p w14:paraId="1AC47667" w14:textId="77777777" w:rsidR="00AB5B61" w:rsidRPr="00546790" w:rsidRDefault="00AB5B61" w:rsidP="0089463F">
            <w:pPr>
              <w:rPr>
                <w:rFonts w:ascii="Calibri" w:eastAsia="Times New Roman" w:hAnsi="Calibri" w:cs="Times New Roman"/>
                <w:b/>
                <w:bCs/>
                <w:sz w:val="20"/>
                <w:szCs w:val="20"/>
                <w:lang w:val="en-ZA"/>
              </w:rPr>
            </w:pPr>
            <w:r w:rsidRPr="00546790">
              <w:rPr>
                <w:rFonts w:ascii="Calibri" w:eastAsia="Times New Roman" w:hAnsi="Calibri" w:cs="Times New Roman"/>
                <w:b/>
                <w:bCs/>
                <w:sz w:val="20"/>
                <w:szCs w:val="20"/>
                <w:lang w:val="en-ZA"/>
              </w:rPr>
              <w:t> </w:t>
            </w:r>
          </w:p>
        </w:tc>
        <w:tc>
          <w:tcPr>
            <w:tcW w:w="2163" w:type="dxa"/>
            <w:tcBorders>
              <w:top w:val="single" w:sz="4" w:space="0" w:color="auto"/>
              <w:left w:val="single" w:sz="4" w:space="0" w:color="auto"/>
              <w:bottom w:val="single" w:sz="4" w:space="0" w:color="auto"/>
              <w:right w:val="nil"/>
            </w:tcBorders>
            <w:shd w:val="clear" w:color="000000" w:fill="B8CCE4"/>
            <w:hideMark/>
          </w:tcPr>
          <w:p w14:paraId="7DFF1DBD" w14:textId="55AE66A7" w:rsidR="00AB5B61" w:rsidRPr="003D4023" w:rsidRDefault="00AB5B61" w:rsidP="0089463F">
            <w:pPr>
              <w:rPr>
                <w:rFonts w:ascii="Calibri" w:eastAsia="Times New Roman" w:hAnsi="Calibri" w:cs="Times New Roman"/>
                <w:b/>
                <w:bCs/>
                <w:color w:val="FF0000"/>
                <w:sz w:val="20"/>
                <w:szCs w:val="20"/>
                <w:lang w:val="en-ZA"/>
              </w:rPr>
            </w:pPr>
            <w:r w:rsidRPr="00546790">
              <w:rPr>
                <w:rFonts w:ascii="Calibri" w:eastAsia="Times New Roman" w:hAnsi="Calibri" w:cs="Times New Roman"/>
                <w:b/>
                <w:bCs/>
                <w:sz w:val="20"/>
                <w:szCs w:val="20"/>
                <w:lang w:val="en-ZA"/>
              </w:rPr>
              <w:t> </w:t>
            </w:r>
            <w:r w:rsidR="00F4244A">
              <w:rPr>
                <w:rFonts w:ascii="Calibri" w:eastAsia="Times New Roman" w:hAnsi="Calibri" w:cs="Times New Roman"/>
                <w:b/>
                <w:bCs/>
                <w:sz w:val="20"/>
                <w:szCs w:val="20"/>
                <w:lang w:val="en-ZA"/>
              </w:rPr>
              <w:t>5.2 Broaden participation in domain name value chain</w:t>
            </w:r>
            <w:r w:rsidR="003D4023">
              <w:rPr>
                <w:rFonts w:ascii="Calibri" w:eastAsia="Times New Roman" w:hAnsi="Calibri" w:cs="Times New Roman"/>
                <w:b/>
                <w:bCs/>
                <w:sz w:val="20"/>
                <w:szCs w:val="20"/>
                <w:lang w:val="en-ZA"/>
              </w:rPr>
              <w:t xml:space="preserve"> </w:t>
            </w:r>
            <w:r w:rsidR="003D4023">
              <w:rPr>
                <w:rFonts w:ascii="Calibri" w:eastAsia="Times New Roman" w:hAnsi="Calibri" w:cs="Times New Roman"/>
                <w:b/>
                <w:bCs/>
                <w:color w:val="FF0000"/>
                <w:sz w:val="20"/>
                <w:szCs w:val="20"/>
                <w:lang w:val="en-ZA"/>
              </w:rPr>
              <w:t>#</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3F24D113" w14:textId="2FA9D550" w:rsidR="00AB5B61" w:rsidRPr="00546790" w:rsidRDefault="00AB5B61" w:rsidP="00F4244A">
            <w:pPr>
              <w:rPr>
                <w:rFonts w:ascii="Calibri" w:eastAsia="Times New Roman" w:hAnsi="Calibri" w:cs="Times New Roman"/>
                <w:sz w:val="20"/>
                <w:szCs w:val="20"/>
                <w:lang w:val="en-ZA"/>
              </w:rPr>
            </w:pPr>
            <w:r w:rsidRPr="00546790">
              <w:rPr>
                <w:rFonts w:ascii="Calibri" w:eastAsia="Times New Roman" w:hAnsi="Calibri" w:cs="Times New Roman"/>
                <w:sz w:val="20"/>
                <w:szCs w:val="20"/>
                <w:lang w:val="en-ZA"/>
              </w:rPr>
              <w:t xml:space="preserve">(c) </w:t>
            </w:r>
            <w:r w:rsidR="00F4244A">
              <w:rPr>
                <w:rFonts w:ascii="Calibri" w:eastAsia="Times New Roman" w:hAnsi="Calibri" w:cs="Times New Roman"/>
                <w:sz w:val="20"/>
                <w:szCs w:val="20"/>
                <w:lang w:val="en-ZA"/>
              </w:rPr>
              <w:t>Implement registrar-reseller capacity building</w:t>
            </w:r>
          </w:p>
        </w:tc>
        <w:tc>
          <w:tcPr>
            <w:tcW w:w="1680" w:type="dxa"/>
            <w:tcBorders>
              <w:top w:val="single" w:sz="4" w:space="0" w:color="auto"/>
              <w:left w:val="nil"/>
              <w:bottom w:val="single" w:sz="4" w:space="0" w:color="auto"/>
              <w:right w:val="nil"/>
            </w:tcBorders>
            <w:shd w:val="clear" w:color="auto" w:fill="auto"/>
            <w:hideMark/>
          </w:tcPr>
          <w:p w14:paraId="027591A9" w14:textId="7751A915" w:rsidR="00AB5B61" w:rsidRPr="00546790" w:rsidRDefault="00F4244A" w:rsidP="0089463F">
            <w:pPr>
              <w:rPr>
                <w:rFonts w:ascii="Calibri" w:eastAsia="Times New Roman" w:hAnsi="Calibri" w:cs="Times New Roman"/>
                <w:sz w:val="20"/>
                <w:szCs w:val="20"/>
                <w:lang w:val="en-ZA"/>
              </w:rPr>
            </w:pPr>
            <w:r>
              <w:rPr>
                <w:rFonts w:ascii="Calibri" w:eastAsia="Times New Roman" w:hAnsi="Calibri" w:cs="Times New Roman"/>
                <w:sz w:val="20"/>
                <w:szCs w:val="20"/>
                <w:lang w:val="en-ZA"/>
              </w:rPr>
              <w:t>Finalised project scope</w:t>
            </w:r>
          </w:p>
        </w:tc>
        <w:tc>
          <w:tcPr>
            <w:tcW w:w="1680" w:type="dxa"/>
            <w:tcBorders>
              <w:top w:val="single" w:sz="4" w:space="0" w:color="auto"/>
              <w:left w:val="nil"/>
              <w:bottom w:val="single" w:sz="4" w:space="0" w:color="auto"/>
              <w:right w:val="nil"/>
            </w:tcBorders>
            <w:shd w:val="clear" w:color="auto" w:fill="auto"/>
            <w:hideMark/>
          </w:tcPr>
          <w:p w14:paraId="7361A601" w14:textId="62D5BCDE" w:rsidR="00AB5B61" w:rsidRPr="00546790" w:rsidRDefault="00F4244A" w:rsidP="0089463F">
            <w:pPr>
              <w:rPr>
                <w:rFonts w:ascii="Calibri" w:eastAsia="Times New Roman" w:hAnsi="Calibri" w:cs="Times New Roman"/>
                <w:sz w:val="20"/>
                <w:szCs w:val="20"/>
                <w:lang w:val="en-ZA"/>
              </w:rPr>
            </w:pPr>
            <w:r>
              <w:rPr>
                <w:rFonts w:ascii="Calibri" w:eastAsia="Times New Roman" w:hAnsi="Calibri" w:cs="Times New Roman"/>
                <w:sz w:val="20"/>
                <w:szCs w:val="20"/>
                <w:lang w:val="en-ZA"/>
              </w:rPr>
              <w:t>Registrar-reseller training event in 2 provinces</w:t>
            </w:r>
          </w:p>
        </w:tc>
        <w:tc>
          <w:tcPr>
            <w:tcW w:w="1680" w:type="dxa"/>
            <w:tcBorders>
              <w:top w:val="single" w:sz="4" w:space="0" w:color="auto"/>
              <w:left w:val="nil"/>
              <w:bottom w:val="single" w:sz="4" w:space="0" w:color="auto"/>
              <w:right w:val="nil"/>
            </w:tcBorders>
            <w:shd w:val="clear" w:color="auto" w:fill="auto"/>
            <w:hideMark/>
          </w:tcPr>
          <w:p w14:paraId="042A7B9D" w14:textId="6D6D003C" w:rsidR="00AB5B61" w:rsidRPr="00546790" w:rsidRDefault="005B5AE6" w:rsidP="0089463F">
            <w:pPr>
              <w:rPr>
                <w:rFonts w:ascii="Calibri" w:eastAsia="Times New Roman" w:hAnsi="Calibri" w:cs="Times New Roman"/>
                <w:sz w:val="20"/>
                <w:szCs w:val="20"/>
                <w:lang w:val="en-ZA"/>
              </w:rPr>
            </w:pPr>
            <w:r>
              <w:rPr>
                <w:rFonts w:ascii="Calibri" w:eastAsia="Times New Roman" w:hAnsi="Calibri" w:cs="Times New Roman"/>
                <w:sz w:val="20"/>
                <w:szCs w:val="20"/>
                <w:lang w:val="en-ZA"/>
              </w:rPr>
              <w:t>Registrar-reseller training event in 2 provinces</w:t>
            </w:r>
          </w:p>
        </w:tc>
        <w:tc>
          <w:tcPr>
            <w:tcW w:w="1680" w:type="dxa"/>
            <w:tcBorders>
              <w:top w:val="single" w:sz="4" w:space="0" w:color="auto"/>
              <w:left w:val="nil"/>
              <w:bottom w:val="single" w:sz="4" w:space="0" w:color="auto"/>
              <w:right w:val="nil"/>
            </w:tcBorders>
            <w:shd w:val="clear" w:color="auto" w:fill="auto"/>
            <w:hideMark/>
          </w:tcPr>
          <w:p w14:paraId="6CD4FB31" w14:textId="1808868C" w:rsidR="00AB5B61" w:rsidRPr="00546790" w:rsidRDefault="005B5AE6" w:rsidP="0089463F">
            <w:pPr>
              <w:rPr>
                <w:rFonts w:ascii="Calibri" w:eastAsia="Times New Roman" w:hAnsi="Calibri" w:cs="Times New Roman"/>
                <w:sz w:val="20"/>
                <w:szCs w:val="20"/>
                <w:lang w:val="en-ZA"/>
              </w:rPr>
            </w:pPr>
            <w:r>
              <w:rPr>
                <w:rFonts w:ascii="Calibri" w:eastAsia="Times New Roman" w:hAnsi="Calibri" w:cs="Times New Roman"/>
                <w:sz w:val="20"/>
                <w:szCs w:val="20"/>
                <w:lang w:val="en-ZA"/>
              </w:rPr>
              <w:t>Registrar-reseller training event in 2 provinces</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41B579BE" w14:textId="1A1E6973" w:rsidR="00AB5B61" w:rsidRPr="00546790" w:rsidRDefault="00AB5B61" w:rsidP="0089463F">
            <w:pPr>
              <w:rPr>
                <w:rFonts w:ascii="Calibri" w:eastAsia="Times New Roman" w:hAnsi="Calibri" w:cs="Times New Roman"/>
                <w:sz w:val="20"/>
                <w:szCs w:val="20"/>
                <w:lang w:val="en-ZA"/>
              </w:rPr>
            </w:pPr>
            <w:r w:rsidRPr="00546790">
              <w:rPr>
                <w:rFonts w:ascii="Calibri" w:eastAsia="Times New Roman" w:hAnsi="Calibri" w:cs="Times New Roman"/>
                <w:sz w:val="20"/>
                <w:szCs w:val="20"/>
                <w:lang w:val="en-ZA"/>
              </w:rPr>
              <w:t>PSC, CAC</w:t>
            </w:r>
            <w:r w:rsidR="005B5AE6">
              <w:rPr>
                <w:rFonts w:ascii="Calibri" w:eastAsia="Times New Roman" w:hAnsi="Calibri" w:cs="Times New Roman"/>
                <w:sz w:val="20"/>
                <w:szCs w:val="20"/>
                <w:lang w:val="en-ZA"/>
              </w:rPr>
              <w:t>, TM</w:t>
            </w:r>
          </w:p>
        </w:tc>
      </w:tr>
      <w:tr w:rsidR="00B74828" w:rsidRPr="00E43BD8" w14:paraId="2B02D0DA" w14:textId="77777777" w:rsidTr="00EA3637">
        <w:trPr>
          <w:trHeight w:val="280"/>
        </w:trPr>
        <w:tc>
          <w:tcPr>
            <w:tcW w:w="2008" w:type="dxa"/>
            <w:tcBorders>
              <w:top w:val="nil"/>
              <w:left w:val="single" w:sz="4" w:space="0" w:color="auto"/>
              <w:bottom w:val="single" w:sz="4" w:space="0" w:color="auto"/>
              <w:right w:val="nil"/>
            </w:tcBorders>
            <w:shd w:val="clear" w:color="000000" w:fill="538DD5"/>
          </w:tcPr>
          <w:p w14:paraId="67566747" w14:textId="77777777" w:rsidR="00B74828" w:rsidRPr="00E43BD8" w:rsidRDefault="00B74828" w:rsidP="0089463F">
            <w:pPr>
              <w:rPr>
                <w:rFonts w:ascii="Calibri" w:eastAsia="Times New Roman" w:hAnsi="Calibri" w:cs="Times New Roman"/>
                <w:b/>
                <w:bCs/>
                <w:color w:val="FFFFFF"/>
                <w:sz w:val="20"/>
                <w:szCs w:val="20"/>
                <w:lang w:val="en-ZA"/>
              </w:rPr>
            </w:pPr>
          </w:p>
        </w:tc>
        <w:tc>
          <w:tcPr>
            <w:tcW w:w="2163" w:type="dxa"/>
            <w:tcBorders>
              <w:top w:val="single" w:sz="4" w:space="0" w:color="auto"/>
              <w:left w:val="single" w:sz="4" w:space="0" w:color="auto"/>
              <w:bottom w:val="single" w:sz="4" w:space="0" w:color="auto"/>
              <w:right w:val="nil"/>
            </w:tcBorders>
            <w:shd w:val="clear" w:color="000000" w:fill="B8CCE4"/>
          </w:tcPr>
          <w:p w14:paraId="78C4FE0F" w14:textId="5B9DB950" w:rsidR="00B74828" w:rsidRPr="003D4023" w:rsidRDefault="00F4244A" w:rsidP="00EA3637">
            <w:pPr>
              <w:rPr>
                <w:rFonts w:ascii="Calibri" w:eastAsia="Times New Roman" w:hAnsi="Calibri" w:cs="Times New Roman"/>
                <w:b/>
                <w:bCs/>
                <w:color w:val="FF0000"/>
                <w:sz w:val="20"/>
                <w:szCs w:val="20"/>
                <w:lang w:val="en-ZA"/>
              </w:rPr>
            </w:pPr>
            <w:r>
              <w:rPr>
                <w:rFonts w:ascii="Calibri" w:eastAsia="Times New Roman" w:hAnsi="Calibri" w:cs="Times New Roman"/>
                <w:b/>
                <w:bCs/>
                <w:color w:val="000000"/>
                <w:sz w:val="20"/>
                <w:szCs w:val="20"/>
                <w:lang w:val="en-ZA"/>
              </w:rPr>
              <w:t>5.3</w:t>
            </w:r>
            <w:r w:rsidR="00C14447">
              <w:rPr>
                <w:rFonts w:ascii="Calibri" w:eastAsia="Times New Roman" w:hAnsi="Calibri" w:cs="Times New Roman"/>
                <w:b/>
                <w:bCs/>
                <w:color w:val="000000"/>
                <w:sz w:val="20"/>
                <w:szCs w:val="20"/>
                <w:lang w:val="en-ZA"/>
              </w:rPr>
              <w:t xml:space="preserve"> </w:t>
            </w:r>
            <w:r w:rsidR="00EA3637">
              <w:rPr>
                <w:rFonts w:ascii="Calibri" w:eastAsia="Times New Roman" w:hAnsi="Calibri" w:cs="Times New Roman"/>
                <w:b/>
                <w:bCs/>
                <w:color w:val="000000"/>
                <w:sz w:val="20"/>
                <w:szCs w:val="20"/>
                <w:lang w:val="en-ZA"/>
              </w:rPr>
              <w:t xml:space="preserve">Enhance </w:t>
            </w:r>
            <w:r w:rsidR="00C14447">
              <w:rPr>
                <w:rFonts w:ascii="Calibri" w:eastAsia="Times New Roman" w:hAnsi="Calibri" w:cs="Times New Roman"/>
                <w:b/>
                <w:bCs/>
                <w:color w:val="000000"/>
                <w:sz w:val="20"/>
                <w:szCs w:val="20"/>
                <w:lang w:val="en-ZA"/>
              </w:rPr>
              <w:t xml:space="preserve">.ZA </w:t>
            </w:r>
            <w:r w:rsidR="00EA3637">
              <w:rPr>
                <w:rFonts w:ascii="Calibri" w:eastAsia="Times New Roman" w:hAnsi="Calibri" w:cs="Times New Roman"/>
                <w:b/>
                <w:bCs/>
                <w:color w:val="000000"/>
                <w:sz w:val="20"/>
                <w:szCs w:val="20"/>
                <w:lang w:val="en-ZA"/>
              </w:rPr>
              <w:t>Website P</w:t>
            </w:r>
            <w:r w:rsidR="00C14447">
              <w:rPr>
                <w:rFonts w:ascii="Calibri" w:eastAsia="Times New Roman" w:hAnsi="Calibri" w:cs="Times New Roman"/>
                <w:b/>
                <w:bCs/>
                <w:color w:val="000000"/>
                <w:sz w:val="20"/>
                <w:szCs w:val="20"/>
                <w:lang w:val="en-ZA"/>
              </w:rPr>
              <w:t xml:space="preserve">resence for </w:t>
            </w:r>
            <w:r w:rsidR="00EA3637">
              <w:rPr>
                <w:rFonts w:ascii="Calibri" w:eastAsia="Times New Roman" w:hAnsi="Calibri" w:cs="Times New Roman"/>
                <w:b/>
                <w:bCs/>
                <w:color w:val="000000"/>
                <w:sz w:val="20"/>
                <w:szCs w:val="20"/>
                <w:lang w:val="en-ZA"/>
              </w:rPr>
              <w:t>S</w:t>
            </w:r>
            <w:r w:rsidR="00C14447">
              <w:rPr>
                <w:rFonts w:ascii="Calibri" w:eastAsia="Times New Roman" w:hAnsi="Calibri" w:cs="Times New Roman"/>
                <w:b/>
                <w:bCs/>
                <w:color w:val="000000"/>
                <w:sz w:val="20"/>
                <w:szCs w:val="20"/>
                <w:lang w:val="en-ZA"/>
              </w:rPr>
              <w:t xml:space="preserve">trategic </w:t>
            </w:r>
            <w:r w:rsidR="00EA3637">
              <w:rPr>
                <w:rFonts w:ascii="Calibri" w:eastAsia="Times New Roman" w:hAnsi="Calibri" w:cs="Times New Roman"/>
                <w:b/>
                <w:bCs/>
                <w:color w:val="000000"/>
                <w:sz w:val="20"/>
                <w:szCs w:val="20"/>
                <w:lang w:val="en-ZA"/>
              </w:rPr>
              <w:t>C</w:t>
            </w:r>
            <w:r w:rsidR="00C14447">
              <w:rPr>
                <w:rFonts w:ascii="Calibri" w:eastAsia="Times New Roman" w:hAnsi="Calibri" w:cs="Times New Roman"/>
                <w:b/>
                <w:bCs/>
                <w:color w:val="000000"/>
                <w:sz w:val="20"/>
                <w:szCs w:val="20"/>
                <w:lang w:val="en-ZA"/>
              </w:rPr>
              <w:t>ommunities</w:t>
            </w:r>
            <w:r w:rsidR="003D4023">
              <w:rPr>
                <w:rFonts w:ascii="Calibri" w:eastAsia="Times New Roman" w:hAnsi="Calibri" w:cs="Times New Roman"/>
                <w:b/>
                <w:bCs/>
                <w:color w:val="000000"/>
                <w:sz w:val="20"/>
                <w:szCs w:val="20"/>
                <w:lang w:val="en-ZA"/>
              </w:rPr>
              <w:t xml:space="preserve"> </w:t>
            </w:r>
            <w:r w:rsidR="003D4023">
              <w:rPr>
                <w:rFonts w:ascii="Calibri" w:eastAsia="Times New Roman" w:hAnsi="Calibri" w:cs="Times New Roman"/>
                <w:b/>
                <w:bCs/>
                <w:color w:val="FF0000"/>
                <w:sz w:val="20"/>
                <w:szCs w:val="20"/>
                <w:lang w:val="en-ZA"/>
              </w:rPr>
              <w:t>#</w:t>
            </w:r>
            <w:r w:rsidR="00DD787E">
              <w:rPr>
                <w:rFonts w:ascii="Calibri" w:eastAsia="Times New Roman" w:hAnsi="Calibri" w:cs="Times New Roman"/>
                <w:b/>
                <w:bCs/>
                <w:color w:val="FF0000"/>
                <w:sz w:val="20"/>
                <w:szCs w:val="20"/>
                <w:lang w:val="en-ZA"/>
              </w:rPr>
              <w:t>#</w:t>
            </w: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8537B89" w14:textId="0B3988F8" w:rsidR="00B74828" w:rsidRPr="00E43BD8" w:rsidRDefault="00C14447"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(a) Implement Schools </w:t>
            </w:r>
            <w:r w:rsidR="00EA3637">
              <w:rPr>
                <w:rFonts w:ascii="Calibri" w:eastAsia="Times New Roman" w:hAnsi="Calibri" w:cs="Times New Roman"/>
                <w:color w:val="000000"/>
                <w:sz w:val="20"/>
                <w:szCs w:val="20"/>
                <w:lang w:val="en-ZA"/>
              </w:rPr>
              <w:t xml:space="preserve">.ZA </w:t>
            </w:r>
            <w:r>
              <w:rPr>
                <w:rFonts w:ascii="Calibri" w:eastAsia="Times New Roman" w:hAnsi="Calibri" w:cs="Times New Roman"/>
                <w:color w:val="000000"/>
                <w:sz w:val="20"/>
                <w:szCs w:val="20"/>
                <w:lang w:val="en-ZA"/>
              </w:rPr>
              <w:t>Website Project</w:t>
            </w:r>
          </w:p>
        </w:tc>
        <w:tc>
          <w:tcPr>
            <w:tcW w:w="1680" w:type="dxa"/>
            <w:tcBorders>
              <w:top w:val="single" w:sz="4" w:space="0" w:color="auto"/>
              <w:left w:val="nil"/>
              <w:bottom w:val="single" w:sz="4" w:space="0" w:color="auto"/>
              <w:right w:val="nil"/>
            </w:tcBorders>
            <w:shd w:val="clear" w:color="auto" w:fill="auto"/>
          </w:tcPr>
          <w:p w14:paraId="75B71ACC" w14:textId="07853969" w:rsidR="00B74828" w:rsidRPr="00E43BD8" w:rsidRDefault="00E07CD3" w:rsidP="00E07CD3">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5 published schools websites in Eastern Cape</w:t>
            </w:r>
            <w:r w:rsidR="00C14447">
              <w:rPr>
                <w:rFonts w:ascii="Calibri" w:eastAsia="Times New Roman" w:hAnsi="Calibri" w:cs="Times New Roman"/>
                <w:color w:val="000000"/>
                <w:sz w:val="20"/>
                <w:szCs w:val="20"/>
                <w:lang w:val="en-ZA"/>
              </w:rPr>
              <w:t xml:space="preserve">, </w:t>
            </w:r>
            <w:r>
              <w:rPr>
                <w:rFonts w:ascii="Calibri" w:eastAsia="Times New Roman" w:hAnsi="Calibri" w:cs="Times New Roman"/>
                <w:color w:val="000000"/>
                <w:sz w:val="20"/>
                <w:szCs w:val="20"/>
                <w:lang w:val="en-ZA"/>
              </w:rPr>
              <w:t>Western Cape &amp; Gauteng</w:t>
            </w:r>
          </w:p>
        </w:tc>
        <w:tc>
          <w:tcPr>
            <w:tcW w:w="1680" w:type="dxa"/>
            <w:tcBorders>
              <w:top w:val="single" w:sz="4" w:space="0" w:color="auto"/>
              <w:left w:val="nil"/>
              <w:bottom w:val="single" w:sz="4" w:space="0" w:color="auto"/>
              <w:right w:val="nil"/>
            </w:tcBorders>
            <w:shd w:val="clear" w:color="auto" w:fill="auto"/>
          </w:tcPr>
          <w:p w14:paraId="0C8BF0C2" w14:textId="108FA9AF" w:rsidR="00B74828" w:rsidRPr="00E43BD8" w:rsidRDefault="003B692F" w:rsidP="003B692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5 p</w:t>
            </w:r>
            <w:r w:rsidR="00E07CD3">
              <w:rPr>
                <w:rFonts w:ascii="Calibri" w:eastAsia="Times New Roman" w:hAnsi="Calibri" w:cs="Times New Roman"/>
                <w:color w:val="000000"/>
                <w:sz w:val="20"/>
                <w:szCs w:val="20"/>
                <w:lang w:val="en-ZA"/>
              </w:rPr>
              <w:t>ublished schools websites in KZN &amp; Mpumalanga</w:t>
            </w:r>
          </w:p>
        </w:tc>
        <w:tc>
          <w:tcPr>
            <w:tcW w:w="1680" w:type="dxa"/>
            <w:tcBorders>
              <w:top w:val="single" w:sz="4" w:space="0" w:color="auto"/>
              <w:left w:val="nil"/>
              <w:bottom w:val="single" w:sz="4" w:space="0" w:color="auto"/>
              <w:right w:val="nil"/>
            </w:tcBorders>
            <w:shd w:val="clear" w:color="auto" w:fill="auto"/>
          </w:tcPr>
          <w:p w14:paraId="6FA004A3" w14:textId="0C4AD4D2" w:rsidR="00B74828" w:rsidRPr="00E43BD8" w:rsidRDefault="003B692F" w:rsidP="003B692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5 p</w:t>
            </w:r>
            <w:r w:rsidR="00E07CD3">
              <w:rPr>
                <w:rFonts w:ascii="Calibri" w:eastAsia="Times New Roman" w:hAnsi="Calibri" w:cs="Times New Roman"/>
                <w:color w:val="000000"/>
                <w:sz w:val="20"/>
                <w:szCs w:val="20"/>
                <w:lang w:val="en-ZA"/>
              </w:rPr>
              <w:t xml:space="preserve">ublished schools websites in </w:t>
            </w:r>
            <w:r>
              <w:rPr>
                <w:rFonts w:ascii="Calibri" w:eastAsia="Times New Roman" w:hAnsi="Calibri" w:cs="Times New Roman"/>
                <w:color w:val="000000"/>
                <w:sz w:val="20"/>
                <w:szCs w:val="20"/>
                <w:lang w:val="en-ZA"/>
              </w:rPr>
              <w:t>Free State &amp; Northern Cape</w:t>
            </w:r>
          </w:p>
        </w:tc>
        <w:tc>
          <w:tcPr>
            <w:tcW w:w="1680" w:type="dxa"/>
            <w:tcBorders>
              <w:top w:val="single" w:sz="4" w:space="0" w:color="auto"/>
              <w:left w:val="nil"/>
              <w:bottom w:val="single" w:sz="4" w:space="0" w:color="auto"/>
              <w:right w:val="nil"/>
            </w:tcBorders>
            <w:shd w:val="clear" w:color="auto" w:fill="auto"/>
          </w:tcPr>
          <w:p w14:paraId="68DEC9F6" w14:textId="22B79F89" w:rsidR="00B74828" w:rsidRPr="00E43BD8" w:rsidRDefault="003B692F"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5 published schools websites in Limpopo &amp; North West</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5F6E02C" w14:textId="79701E3D" w:rsidR="00B74828" w:rsidRPr="00E43BD8" w:rsidRDefault="003B692F"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CAC, PSC</w:t>
            </w:r>
          </w:p>
        </w:tc>
      </w:tr>
    </w:tbl>
    <w:p w14:paraId="3689A92B" w14:textId="77777777" w:rsidR="00AB5B61" w:rsidRDefault="00AB5B61" w:rsidP="00AB5B61"/>
    <w:p w14:paraId="4AC4DAB8" w14:textId="5150C649" w:rsidR="00AB5B61" w:rsidRDefault="003D4023" w:rsidP="00AB5B61">
      <w:pPr>
        <w:rPr>
          <w:rFonts w:ascii="Calibri" w:eastAsia="Times New Roman" w:hAnsi="Calibri" w:cs="Times New Roman"/>
          <w:sz w:val="20"/>
          <w:szCs w:val="20"/>
        </w:rPr>
      </w:pPr>
      <w:r w:rsidRPr="003D4023">
        <w:rPr>
          <w:rFonts w:ascii="Calibri" w:eastAsia="Times New Roman" w:hAnsi="Calibri" w:cs="Times New Roman"/>
          <w:b/>
          <w:color w:val="FF0000"/>
          <w:sz w:val="20"/>
          <w:szCs w:val="20"/>
          <w:lang w:val="en-ZA"/>
        </w:rPr>
        <w:t xml:space="preserve">#* </w:t>
      </w:r>
      <w:r w:rsidRPr="003D4023">
        <w:rPr>
          <w:rFonts w:ascii="Calibri" w:eastAsia="Times New Roman" w:hAnsi="Calibri" w:cs="Times New Roman"/>
          <w:b/>
          <w:color w:val="000000" w:themeColor="text1"/>
          <w:sz w:val="20"/>
          <w:szCs w:val="20"/>
          <w:lang w:val="en-ZA"/>
        </w:rPr>
        <w:t xml:space="preserve"> = In line with DTP</w:t>
      </w:r>
      <w:r w:rsidR="00DD787E">
        <w:rPr>
          <w:rFonts w:ascii="Calibri" w:eastAsia="Times New Roman" w:hAnsi="Calibri" w:cs="Times New Roman"/>
          <w:b/>
          <w:color w:val="000000" w:themeColor="text1"/>
          <w:sz w:val="20"/>
          <w:szCs w:val="20"/>
          <w:lang w:val="en-ZA"/>
        </w:rPr>
        <w:t>S’</w:t>
      </w:r>
      <w:r w:rsidRPr="003D4023">
        <w:rPr>
          <w:rFonts w:ascii="Calibri" w:eastAsia="Times New Roman" w:hAnsi="Calibri" w:cs="Times New Roman"/>
          <w:b/>
          <w:color w:val="000000" w:themeColor="text1"/>
          <w:sz w:val="20"/>
          <w:szCs w:val="20"/>
          <w:lang w:val="en-ZA"/>
        </w:rPr>
        <w:t xml:space="preserve"> Strategic Objective 2.2</w:t>
      </w:r>
      <w:r w:rsidRPr="003D4023">
        <w:rPr>
          <w:rFonts w:ascii="Calibri" w:eastAsia="Times New Roman" w:hAnsi="Calibri" w:cs="Times New Roman"/>
          <w:color w:val="000000" w:themeColor="text1"/>
          <w:sz w:val="20"/>
          <w:szCs w:val="20"/>
          <w:lang w:val="en-ZA"/>
        </w:rPr>
        <w:t xml:space="preserve"> (</w:t>
      </w:r>
      <w:r w:rsidRPr="003D4023">
        <w:rPr>
          <w:rFonts w:ascii="Calibri" w:eastAsia="Times New Roman" w:hAnsi="Calibri"/>
          <w:sz w:val="20"/>
          <w:szCs w:val="20"/>
          <w:lang w:val="en-ZA"/>
        </w:rPr>
        <w:t>Promote transformation of the ICT Sector through the development of the ICT SMME Support Strategy</w:t>
      </w:r>
      <w:r w:rsidRPr="003D4023">
        <w:rPr>
          <w:rFonts w:ascii="Calibri" w:eastAsia="Times New Roman" w:hAnsi="Calibri" w:cs="Times New Roman"/>
          <w:sz w:val="20"/>
          <w:szCs w:val="20"/>
        </w:rPr>
        <w:t>).</w:t>
      </w:r>
    </w:p>
    <w:p w14:paraId="230449B7" w14:textId="77777777" w:rsidR="00DD787E" w:rsidRPr="003D4023" w:rsidRDefault="00DD787E" w:rsidP="00AB5B61">
      <w:pPr>
        <w:rPr>
          <w:rFonts w:ascii="Calibri" w:eastAsia="Times New Roman" w:hAnsi="Calibri"/>
          <w:sz w:val="20"/>
          <w:szCs w:val="20"/>
          <w:lang w:val="en-ZA"/>
        </w:rPr>
      </w:pPr>
    </w:p>
    <w:p w14:paraId="1F2A75F6" w14:textId="76F152D9" w:rsidR="00DD787E" w:rsidRPr="00DD787E" w:rsidRDefault="00DD787E" w:rsidP="00DD787E">
      <w:pPr>
        <w:rPr>
          <w:rFonts w:ascii="Calibri" w:eastAsia="Times New Roman" w:hAnsi="Calibri"/>
          <w:sz w:val="20"/>
          <w:szCs w:val="20"/>
        </w:rPr>
      </w:pPr>
      <w:r w:rsidRPr="00DD787E">
        <w:rPr>
          <w:rFonts w:ascii="Calibri" w:eastAsia="Times New Roman" w:hAnsi="Calibri" w:cs="Times New Roman"/>
          <w:b/>
          <w:color w:val="FF0000"/>
          <w:sz w:val="20"/>
          <w:szCs w:val="20"/>
          <w:lang w:val="en-ZA"/>
        </w:rPr>
        <w:t xml:space="preserve">## </w:t>
      </w:r>
      <w:r w:rsidRPr="00DD787E">
        <w:rPr>
          <w:rFonts w:ascii="Calibri" w:eastAsia="Times New Roman" w:hAnsi="Calibri" w:cs="Times New Roman"/>
          <w:b/>
          <w:sz w:val="20"/>
          <w:szCs w:val="20"/>
          <w:lang w:val="en-ZA"/>
        </w:rPr>
        <w:t>= In line with DTPS’ Strategic Objective 3.1</w:t>
      </w:r>
      <w:r w:rsidRPr="00DD787E">
        <w:rPr>
          <w:rFonts w:ascii="Calibri" w:eastAsia="Times New Roman" w:hAnsi="Calibri" w:cs="Times New Roman"/>
          <w:sz w:val="20"/>
          <w:szCs w:val="20"/>
          <w:lang w:val="en-ZA"/>
        </w:rPr>
        <w:t xml:space="preserve"> (</w:t>
      </w:r>
      <w:r w:rsidRPr="00DD787E">
        <w:rPr>
          <w:rFonts w:ascii="Calibri" w:eastAsia="Times New Roman" w:hAnsi="Calibri"/>
          <w:sz w:val="20"/>
          <w:szCs w:val="20"/>
        </w:rPr>
        <w:t>Implement the Information Society and Development Programme focused on the e-Strategy and e-Government)</w:t>
      </w:r>
    </w:p>
    <w:p w14:paraId="7D07A5B9" w14:textId="176E647D" w:rsidR="00AB5B61" w:rsidRPr="00DD787E" w:rsidRDefault="00AB5B61" w:rsidP="00AB5B61">
      <w:pPr>
        <w:rPr>
          <w:rFonts w:ascii="Calibri" w:eastAsia="Times New Roman" w:hAnsi="Calibri" w:cs="Times New Roman"/>
          <w:sz w:val="20"/>
          <w:szCs w:val="20"/>
          <w:lang w:val="en-ZA"/>
        </w:rPr>
      </w:pPr>
    </w:p>
    <w:p w14:paraId="61B6C59F" w14:textId="1C593A3A" w:rsidR="00E43BD8" w:rsidRDefault="00DD787E" w:rsidP="00F44D6F">
      <w:pPr>
        <w:rPr>
          <w:rFonts w:ascii="Calibri" w:eastAsia="Times New Roman" w:hAnsi="Calibri" w:cs="Times New Roman"/>
          <w:b/>
          <w:bCs/>
          <w:color w:val="FFFFFF"/>
          <w:sz w:val="20"/>
          <w:szCs w:val="20"/>
          <w:lang w:val="en-ZA"/>
        </w:rPr>
        <w:sectPr w:rsidR="00E43BD8" w:rsidSect="00D82D54">
          <w:pgSz w:w="16840" w:h="11900" w:orient="landscape"/>
          <w:pgMar w:top="1800" w:right="1440" w:bottom="1800" w:left="1440" w:header="708" w:footer="708" w:gutter="0"/>
          <w:cols w:space="708"/>
          <w:docGrid w:linePitch="360"/>
        </w:sectPr>
      </w:pPr>
      <w:r>
        <w:rPr>
          <w:rFonts w:ascii="Calibri" w:eastAsia="Times New Roman" w:hAnsi="Calibri" w:cs="Times New Roman"/>
          <w:b/>
          <w:bCs/>
          <w:color w:val="FFFFFF"/>
          <w:sz w:val="20"/>
          <w:szCs w:val="20"/>
          <w:lang w:val="en-ZA"/>
        </w:rPr>
        <w:t>‘</w:t>
      </w:r>
    </w:p>
    <w:p w14:paraId="0C7A8693" w14:textId="77777777" w:rsidR="0089463F" w:rsidRPr="0018716C" w:rsidRDefault="00546790" w:rsidP="00546790">
      <w:pPr>
        <w:rPr>
          <w:rFonts w:ascii="Calibri" w:eastAsia="Times New Roman" w:hAnsi="Calibri" w:cs="Times New Roman"/>
          <w:bCs/>
          <w:color w:val="FFFFFF"/>
          <w:sz w:val="20"/>
          <w:szCs w:val="20"/>
          <w:lang w:val="en-ZA"/>
        </w:rPr>
      </w:pPr>
      <w:r w:rsidRPr="0018716C">
        <w:rPr>
          <w:rFonts w:ascii="Calibri" w:eastAsia="Times New Roman" w:hAnsi="Calibri" w:cs="Times New Roman"/>
          <w:bCs/>
          <w:color w:val="FFFFFF"/>
          <w:sz w:val="20"/>
          <w:szCs w:val="20"/>
          <w:lang w:val="en-ZA"/>
        </w:rPr>
        <w:t>** = Task completion de</w:t>
      </w:r>
    </w:p>
    <w:tbl>
      <w:tblPr>
        <w:tblW w:w="14053" w:type="dxa"/>
        <w:tblInd w:w="93" w:type="dxa"/>
        <w:tblLook w:val="04A0" w:firstRow="1" w:lastRow="0" w:firstColumn="1" w:lastColumn="0" w:noHBand="0" w:noVBand="1"/>
      </w:tblPr>
      <w:tblGrid>
        <w:gridCol w:w="2008"/>
        <w:gridCol w:w="2163"/>
        <w:gridCol w:w="1782"/>
        <w:gridCol w:w="1680"/>
        <w:gridCol w:w="1680"/>
        <w:gridCol w:w="1680"/>
        <w:gridCol w:w="1680"/>
        <w:gridCol w:w="1380"/>
      </w:tblGrid>
      <w:tr w:rsidR="0089463F" w:rsidRPr="00E43BD8" w14:paraId="5C016B48" w14:textId="77777777" w:rsidTr="001828DF">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53897BE9" w14:textId="77777777" w:rsidR="0089463F" w:rsidRPr="00E43BD8" w:rsidRDefault="0089463F"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63" w:type="dxa"/>
            <w:tcBorders>
              <w:top w:val="single" w:sz="4" w:space="0" w:color="auto"/>
              <w:left w:val="single" w:sz="4" w:space="0" w:color="auto"/>
              <w:bottom w:val="single" w:sz="4" w:space="0" w:color="auto"/>
              <w:right w:val="single" w:sz="4" w:space="0" w:color="auto"/>
            </w:tcBorders>
            <w:shd w:val="clear" w:color="000000" w:fill="538DD5"/>
            <w:hideMark/>
          </w:tcPr>
          <w:p w14:paraId="5C63708F" w14:textId="77777777" w:rsidR="0089463F" w:rsidRPr="00E43BD8" w:rsidRDefault="0089463F"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82" w:type="dxa"/>
            <w:tcBorders>
              <w:top w:val="single" w:sz="4" w:space="0" w:color="auto"/>
              <w:left w:val="nil"/>
              <w:bottom w:val="single" w:sz="4" w:space="0" w:color="auto"/>
              <w:right w:val="nil"/>
            </w:tcBorders>
            <w:shd w:val="clear" w:color="000000" w:fill="538DD5"/>
            <w:hideMark/>
          </w:tcPr>
          <w:p w14:paraId="6DE212C3" w14:textId="77777777" w:rsidR="0089463F" w:rsidRPr="00E43BD8" w:rsidRDefault="0089463F"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20"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14F6A380" w14:textId="77777777" w:rsidR="0089463F" w:rsidRPr="00E43BD8" w:rsidRDefault="0089463F" w:rsidP="0089463F">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80" w:type="dxa"/>
            <w:tcBorders>
              <w:top w:val="single" w:sz="4" w:space="0" w:color="auto"/>
              <w:left w:val="nil"/>
              <w:bottom w:val="single" w:sz="4" w:space="0" w:color="auto"/>
              <w:right w:val="single" w:sz="4" w:space="0" w:color="auto"/>
            </w:tcBorders>
            <w:shd w:val="clear" w:color="000000" w:fill="538DD5"/>
            <w:hideMark/>
          </w:tcPr>
          <w:p w14:paraId="54EB2543" w14:textId="77777777" w:rsidR="0089463F" w:rsidRPr="00E43BD8" w:rsidRDefault="0089463F"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89463F" w:rsidRPr="00E43BD8" w14:paraId="04672C97" w14:textId="77777777" w:rsidTr="001828DF">
        <w:trPr>
          <w:trHeight w:val="280"/>
        </w:trPr>
        <w:tc>
          <w:tcPr>
            <w:tcW w:w="2008" w:type="dxa"/>
            <w:tcBorders>
              <w:top w:val="nil"/>
              <w:left w:val="single" w:sz="4" w:space="0" w:color="auto"/>
              <w:bottom w:val="nil"/>
              <w:right w:val="nil"/>
            </w:tcBorders>
            <w:shd w:val="clear" w:color="000000" w:fill="538DD5"/>
            <w:hideMark/>
          </w:tcPr>
          <w:p w14:paraId="3D7D913B" w14:textId="77777777" w:rsidR="0089463F" w:rsidRPr="00E43BD8" w:rsidRDefault="0089463F"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nil"/>
              <w:left w:val="single" w:sz="4" w:space="0" w:color="auto"/>
              <w:bottom w:val="nil"/>
              <w:right w:val="single" w:sz="4" w:space="0" w:color="auto"/>
            </w:tcBorders>
            <w:shd w:val="clear" w:color="000000" w:fill="B8CCE4"/>
            <w:hideMark/>
          </w:tcPr>
          <w:p w14:paraId="153969BD" w14:textId="77777777" w:rsidR="0089463F" w:rsidRPr="00E43BD8" w:rsidRDefault="0089463F"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single" w:sz="4" w:space="0" w:color="auto"/>
              <w:left w:val="nil"/>
              <w:bottom w:val="single" w:sz="4" w:space="0" w:color="auto"/>
              <w:right w:val="nil"/>
            </w:tcBorders>
            <w:shd w:val="clear" w:color="000000" w:fill="B8CCE4"/>
            <w:hideMark/>
          </w:tcPr>
          <w:p w14:paraId="569A4150" w14:textId="77777777" w:rsidR="0089463F" w:rsidRPr="00E43BD8" w:rsidRDefault="0089463F"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nil"/>
              <w:right w:val="nil"/>
            </w:tcBorders>
            <w:shd w:val="clear" w:color="000000" w:fill="B8CCE4"/>
            <w:hideMark/>
          </w:tcPr>
          <w:p w14:paraId="76C8891A" w14:textId="77777777" w:rsidR="0089463F" w:rsidRPr="00E43BD8" w:rsidRDefault="0089463F"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1680" w:type="dxa"/>
            <w:tcBorders>
              <w:top w:val="nil"/>
              <w:left w:val="nil"/>
              <w:bottom w:val="nil"/>
              <w:right w:val="nil"/>
            </w:tcBorders>
            <w:shd w:val="clear" w:color="000000" w:fill="B8CCE4"/>
            <w:hideMark/>
          </w:tcPr>
          <w:p w14:paraId="0640B1FF" w14:textId="77777777" w:rsidR="0089463F" w:rsidRPr="00E43BD8" w:rsidRDefault="0089463F"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1680" w:type="dxa"/>
            <w:tcBorders>
              <w:top w:val="nil"/>
              <w:left w:val="nil"/>
              <w:bottom w:val="nil"/>
              <w:right w:val="nil"/>
            </w:tcBorders>
            <w:shd w:val="clear" w:color="000000" w:fill="B8CCE4"/>
            <w:hideMark/>
          </w:tcPr>
          <w:p w14:paraId="7AF92760" w14:textId="77777777" w:rsidR="0089463F" w:rsidRPr="00E43BD8" w:rsidRDefault="0089463F"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1680" w:type="dxa"/>
            <w:tcBorders>
              <w:top w:val="nil"/>
              <w:left w:val="single" w:sz="4" w:space="0" w:color="auto"/>
              <w:bottom w:val="nil"/>
              <w:right w:val="single" w:sz="4" w:space="0" w:color="auto"/>
            </w:tcBorders>
            <w:shd w:val="clear" w:color="000000" w:fill="B8CCE4"/>
            <w:hideMark/>
          </w:tcPr>
          <w:p w14:paraId="4368805E" w14:textId="77777777" w:rsidR="0089463F" w:rsidRPr="00E43BD8" w:rsidRDefault="0089463F"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380" w:type="dxa"/>
            <w:tcBorders>
              <w:top w:val="nil"/>
              <w:left w:val="nil"/>
              <w:bottom w:val="nil"/>
              <w:right w:val="single" w:sz="4" w:space="0" w:color="auto"/>
            </w:tcBorders>
            <w:shd w:val="clear" w:color="000000" w:fill="B8CCE4"/>
            <w:hideMark/>
          </w:tcPr>
          <w:p w14:paraId="1B115E9B" w14:textId="77777777" w:rsidR="0089463F" w:rsidRPr="00E43BD8" w:rsidRDefault="0089463F"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89463F" w:rsidRPr="00E43BD8" w14:paraId="0701520B" w14:textId="77777777" w:rsidTr="000D352C">
        <w:trPr>
          <w:trHeight w:val="729"/>
        </w:trPr>
        <w:tc>
          <w:tcPr>
            <w:tcW w:w="2008" w:type="dxa"/>
            <w:tcBorders>
              <w:top w:val="nil"/>
              <w:left w:val="single" w:sz="4" w:space="0" w:color="auto"/>
              <w:bottom w:val="nil"/>
              <w:right w:val="single" w:sz="4" w:space="0" w:color="auto"/>
            </w:tcBorders>
            <w:shd w:val="clear" w:color="000000" w:fill="538DD5"/>
            <w:hideMark/>
          </w:tcPr>
          <w:p w14:paraId="05264CE3" w14:textId="77777777" w:rsidR="0089463F" w:rsidRPr="00E43BD8" w:rsidRDefault="0089463F"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6. CONDUCT RESEARCH, SURVEYS &amp; INVESTIGATIONS</w:t>
            </w:r>
          </w:p>
        </w:tc>
        <w:tc>
          <w:tcPr>
            <w:tcW w:w="2163" w:type="dxa"/>
            <w:tcBorders>
              <w:top w:val="single" w:sz="4" w:space="0" w:color="auto"/>
              <w:left w:val="nil"/>
              <w:bottom w:val="single" w:sz="4" w:space="0" w:color="auto"/>
              <w:right w:val="nil"/>
            </w:tcBorders>
            <w:shd w:val="clear" w:color="000000" w:fill="B8CCE4"/>
            <w:hideMark/>
          </w:tcPr>
          <w:p w14:paraId="29606480" w14:textId="77777777" w:rsidR="0089463F" w:rsidRPr="00E43BD8" w:rsidRDefault="0089463F"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6.1 Release annual research report</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1FC59A4" w14:textId="77777777" w:rsidR="0089463F" w:rsidRPr="00E43BD8" w:rsidRDefault="0089463F"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 Conduct .ZA market </w:t>
            </w:r>
            <w:r>
              <w:rPr>
                <w:rFonts w:ascii="Calibri" w:eastAsia="Times New Roman" w:hAnsi="Calibri" w:cs="Times New Roman"/>
                <w:color w:val="000000"/>
                <w:sz w:val="20"/>
                <w:szCs w:val="20"/>
                <w:lang w:val="en-ZA"/>
              </w:rPr>
              <w:t>survey</w:t>
            </w:r>
          </w:p>
        </w:tc>
        <w:tc>
          <w:tcPr>
            <w:tcW w:w="1680" w:type="dxa"/>
            <w:tcBorders>
              <w:top w:val="single" w:sz="4" w:space="0" w:color="auto"/>
              <w:left w:val="nil"/>
              <w:bottom w:val="single" w:sz="4" w:space="0" w:color="auto"/>
              <w:right w:val="nil"/>
            </w:tcBorders>
            <w:shd w:val="clear" w:color="auto" w:fill="auto"/>
            <w:hideMark/>
          </w:tcPr>
          <w:p w14:paraId="7907CBEE" w14:textId="77777777" w:rsidR="0089463F" w:rsidRPr="00E43BD8" w:rsidRDefault="0089463F"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r>
              <w:rPr>
                <w:rFonts w:ascii="Calibri" w:eastAsia="Times New Roman" w:hAnsi="Calibri" w:cs="Times New Roman"/>
                <w:color w:val="000000"/>
                <w:sz w:val="20"/>
                <w:szCs w:val="20"/>
                <w:lang w:val="en-ZA"/>
              </w:rPr>
              <w:t>Finalis</w:t>
            </w:r>
            <w:r w:rsidRPr="00E43BD8">
              <w:rPr>
                <w:rFonts w:ascii="Calibri" w:eastAsia="Times New Roman" w:hAnsi="Calibri" w:cs="Times New Roman"/>
                <w:color w:val="000000"/>
                <w:sz w:val="20"/>
                <w:szCs w:val="20"/>
                <w:lang w:val="en-ZA"/>
              </w:rPr>
              <w:t>ed research scope</w:t>
            </w:r>
          </w:p>
        </w:tc>
        <w:tc>
          <w:tcPr>
            <w:tcW w:w="1680" w:type="dxa"/>
            <w:tcBorders>
              <w:top w:val="single" w:sz="4" w:space="0" w:color="auto"/>
              <w:left w:val="nil"/>
              <w:bottom w:val="single" w:sz="4" w:space="0" w:color="auto"/>
              <w:right w:val="nil"/>
            </w:tcBorders>
            <w:shd w:val="clear" w:color="auto" w:fill="auto"/>
            <w:hideMark/>
          </w:tcPr>
          <w:p w14:paraId="3B276445" w14:textId="77777777" w:rsidR="0089463F" w:rsidRDefault="0089463F"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Appointed research service provider </w:t>
            </w:r>
          </w:p>
          <w:p w14:paraId="713E79D0" w14:textId="77777777" w:rsidR="0089463F" w:rsidRPr="00E43BD8" w:rsidRDefault="0089463F" w:rsidP="0089463F">
            <w:pPr>
              <w:rPr>
                <w:rFonts w:ascii="Calibri" w:eastAsia="Times New Roman" w:hAnsi="Calibri" w:cs="Times New Roman"/>
                <w:color w:val="000000"/>
                <w:sz w:val="20"/>
                <w:szCs w:val="20"/>
                <w:lang w:val="en-ZA"/>
              </w:rPr>
            </w:pPr>
          </w:p>
        </w:tc>
        <w:tc>
          <w:tcPr>
            <w:tcW w:w="1680" w:type="dxa"/>
            <w:tcBorders>
              <w:top w:val="single" w:sz="4" w:space="0" w:color="auto"/>
              <w:left w:val="nil"/>
              <w:bottom w:val="single" w:sz="4" w:space="0" w:color="auto"/>
              <w:right w:val="nil"/>
            </w:tcBorders>
            <w:shd w:val="clear" w:color="auto" w:fill="auto"/>
            <w:hideMark/>
          </w:tcPr>
          <w:p w14:paraId="04D41D19" w14:textId="77777777" w:rsidR="0089463F" w:rsidRPr="00E43BD8" w:rsidRDefault="0089463F"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Commenced market research</w:t>
            </w:r>
          </w:p>
        </w:tc>
        <w:tc>
          <w:tcPr>
            <w:tcW w:w="1680" w:type="dxa"/>
            <w:tcBorders>
              <w:top w:val="single" w:sz="4" w:space="0" w:color="auto"/>
              <w:left w:val="nil"/>
              <w:bottom w:val="single" w:sz="4" w:space="0" w:color="auto"/>
              <w:right w:val="nil"/>
            </w:tcBorders>
            <w:shd w:val="clear" w:color="auto" w:fill="auto"/>
            <w:hideMark/>
          </w:tcPr>
          <w:p w14:paraId="586CF75C" w14:textId="77777777" w:rsidR="0089463F" w:rsidRDefault="0089463F"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survey report</w:t>
            </w:r>
          </w:p>
          <w:p w14:paraId="675A75DC" w14:textId="77777777" w:rsidR="0089463F" w:rsidRPr="00E43BD8" w:rsidRDefault="0089463F" w:rsidP="0089463F">
            <w:pPr>
              <w:rPr>
                <w:rFonts w:ascii="Calibri" w:eastAsia="Times New Roman" w:hAnsi="Calibri" w:cs="Times New Roman"/>
                <w:color w:val="000000"/>
                <w:sz w:val="20"/>
                <w:szCs w:val="20"/>
                <w:lang w:val="en-ZA"/>
              </w:rPr>
            </w:pP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507BB202" w14:textId="77777777" w:rsidR="0089463F" w:rsidRDefault="0089463F"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ND</w:t>
            </w:r>
            <w:r>
              <w:rPr>
                <w:rFonts w:ascii="Calibri" w:eastAsia="Times New Roman" w:hAnsi="Calibri" w:cs="Times New Roman"/>
                <w:color w:val="000000"/>
                <w:sz w:val="20"/>
                <w:szCs w:val="20"/>
                <w:lang w:val="en-ZA"/>
              </w:rPr>
              <w:t>M</w:t>
            </w:r>
            <w:r w:rsidRPr="00E43BD8">
              <w:rPr>
                <w:rFonts w:ascii="Calibri" w:eastAsia="Times New Roman" w:hAnsi="Calibri" w:cs="Times New Roman"/>
                <w:color w:val="000000"/>
                <w:sz w:val="20"/>
                <w:szCs w:val="20"/>
                <w:lang w:val="en-ZA"/>
              </w:rPr>
              <w:t>, outsourced service provider</w:t>
            </w:r>
          </w:p>
          <w:p w14:paraId="14687947" w14:textId="77777777" w:rsidR="000D352C" w:rsidRPr="00E43BD8" w:rsidRDefault="000D352C" w:rsidP="0089463F">
            <w:pPr>
              <w:rPr>
                <w:rFonts w:ascii="Calibri" w:eastAsia="Times New Roman" w:hAnsi="Calibri" w:cs="Times New Roman"/>
                <w:color w:val="000000"/>
                <w:sz w:val="20"/>
                <w:szCs w:val="20"/>
                <w:lang w:val="en-ZA"/>
              </w:rPr>
            </w:pPr>
          </w:p>
        </w:tc>
      </w:tr>
      <w:tr w:rsidR="0089463F" w:rsidRPr="00E43BD8" w14:paraId="34867CD6" w14:textId="77777777" w:rsidTr="000D352C">
        <w:trPr>
          <w:trHeight w:val="60"/>
        </w:trPr>
        <w:tc>
          <w:tcPr>
            <w:tcW w:w="2008" w:type="dxa"/>
            <w:tcBorders>
              <w:top w:val="nil"/>
              <w:left w:val="single" w:sz="4" w:space="0" w:color="auto"/>
              <w:bottom w:val="nil"/>
              <w:right w:val="single" w:sz="4" w:space="0" w:color="auto"/>
            </w:tcBorders>
            <w:shd w:val="clear" w:color="000000" w:fill="538DD5"/>
          </w:tcPr>
          <w:p w14:paraId="67E7FF2E" w14:textId="77777777" w:rsidR="0089463F" w:rsidRPr="00E43BD8" w:rsidRDefault="0089463F" w:rsidP="0089463F">
            <w:pPr>
              <w:rPr>
                <w:rFonts w:ascii="Calibri" w:eastAsia="Times New Roman" w:hAnsi="Calibri" w:cs="Times New Roman"/>
                <w:b/>
                <w:bCs/>
                <w:color w:val="FFFFFF"/>
                <w:sz w:val="20"/>
                <w:szCs w:val="20"/>
                <w:lang w:val="en-ZA"/>
              </w:rPr>
            </w:pPr>
          </w:p>
        </w:tc>
        <w:tc>
          <w:tcPr>
            <w:tcW w:w="2163" w:type="dxa"/>
            <w:tcBorders>
              <w:top w:val="single" w:sz="4" w:space="0" w:color="auto"/>
              <w:left w:val="nil"/>
              <w:bottom w:val="nil"/>
              <w:right w:val="nil"/>
            </w:tcBorders>
            <w:shd w:val="clear" w:color="000000" w:fill="B8CCE4"/>
          </w:tcPr>
          <w:p w14:paraId="4A357807" w14:textId="77777777" w:rsidR="0089463F" w:rsidRPr="00E43BD8" w:rsidRDefault="0089463F" w:rsidP="0089463F">
            <w:pPr>
              <w:rPr>
                <w:rFonts w:ascii="Calibri" w:eastAsia="Times New Roman" w:hAnsi="Calibri" w:cs="Times New Roman"/>
                <w:b/>
                <w:bCs/>
                <w:color w:val="000000"/>
                <w:sz w:val="20"/>
                <w:szCs w:val="20"/>
                <w:lang w:val="en-ZA"/>
              </w:rPr>
            </w:pPr>
            <w:r>
              <w:rPr>
                <w:rFonts w:ascii="Calibri" w:eastAsia="Times New Roman" w:hAnsi="Calibri" w:cs="Times New Roman"/>
                <w:b/>
                <w:bCs/>
                <w:color w:val="000000"/>
                <w:sz w:val="20"/>
                <w:szCs w:val="20"/>
                <w:lang w:val="en-ZA"/>
              </w:rPr>
              <w:t>6.2 Enforce ZACR compliance with Operating Agreement</w:t>
            </w:r>
          </w:p>
        </w:tc>
        <w:tc>
          <w:tcPr>
            <w:tcW w:w="1782" w:type="dxa"/>
            <w:tcBorders>
              <w:top w:val="single" w:sz="4" w:space="0" w:color="auto"/>
              <w:left w:val="single" w:sz="4" w:space="0" w:color="auto"/>
              <w:bottom w:val="nil"/>
              <w:right w:val="single" w:sz="4" w:space="0" w:color="auto"/>
            </w:tcBorders>
            <w:shd w:val="clear" w:color="auto" w:fill="auto"/>
          </w:tcPr>
          <w:p w14:paraId="004A891A" w14:textId="77777777" w:rsidR="0089463F" w:rsidRPr="00E43BD8" w:rsidRDefault="0089463F"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 Audit ZACR compliance with Operating Agreement</w:t>
            </w:r>
          </w:p>
        </w:tc>
        <w:tc>
          <w:tcPr>
            <w:tcW w:w="1680" w:type="dxa"/>
            <w:tcBorders>
              <w:top w:val="single" w:sz="4" w:space="0" w:color="auto"/>
              <w:left w:val="nil"/>
              <w:bottom w:val="nil"/>
              <w:right w:val="nil"/>
            </w:tcBorders>
            <w:shd w:val="clear" w:color="auto" w:fill="auto"/>
          </w:tcPr>
          <w:p w14:paraId="467A54C8" w14:textId="77777777" w:rsidR="0089463F" w:rsidRPr="00E43BD8" w:rsidRDefault="0089463F"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Finalised compliance audit scope</w:t>
            </w:r>
          </w:p>
        </w:tc>
        <w:tc>
          <w:tcPr>
            <w:tcW w:w="1680" w:type="dxa"/>
            <w:tcBorders>
              <w:top w:val="single" w:sz="4" w:space="0" w:color="auto"/>
              <w:left w:val="nil"/>
              <w:bottom w:val="nil"/>
              <w:right w:val="nil"/>
            </w:tcBorders>
            <w:shd w:val="clear" w:color="auto" w:fill="auto"/>
          </w:tcPr>
          <w:p w14:paraId="5E13482F" w14:textId="77777777" w:rsidR="0089463F" w:rsidRPr="00E43BD8" w:rsidRDefault="0089463F"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Appointed service provider</w:t>
            </w:r>
          </w:p>
        </w:tc>
        <w:tc>
          <w:tcPr>
            <w:tcW w:w="1680" w:type="dxa"/>
            <w:tcBorders>
              <w:top w:val="single" w:sz="4" w:space="0" w:color="auto"/>
              <w:left w:val="nil"/>
              <w:bottom w:val="nil"/>
              <w:right w:val="nil"/>
            </w:tcBorders>
            <w:shd w:val="clear" w:color="auto" w:fill="auto"/>
          </w:tcPr>
          <w:p w14:paraId="24C51EE6" w14:textId="77777777" w:rsidR="0089463F" w:rsidRPr="00E43BD8" w:rsidRDefault="0089463F"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ZACR audit report</w:t>
            </w:r>
          </w:p>
        </w:tc>
        <w:tc>
          <w:tcPr>
            <w:tcW w:w="1680" w:type="dxa"/>
            <w:tcBorders>
              <w:top w:val="single" w:sz="4" w:space="0" w:color="auto"/>
              <w:left w:val="nil"/>
              <w:bottom w:val="nil"/>
              <w:right w:val="nil"/>
            </w:tcBorders>
            <w:shd w:val="clear" w:color="auto" w:fill="auto"/>
          </w:tcPr>
          <w:p w14:paraId="393F1FA4" w14:textId="77777777" w:rsidR="0089463F" w:rsidRPr="00E43BD8" w:rsidRDefault="0089463F" w:rsidP="0089463F">
            <w:pPr>
              <w:rPr>
                <w:rFonts w:ascii="Calibri" w:eastAsia="Times New Roman" w:hAnsi="Calibri" w:cs="Times New Roman"/>
                <w:color w:val="000000"/>
                <w:sz w:val="20"/>
                <w:szCs w:val="20"/>
                <w:lang w:val="en-ZA"/>
              </w:rPr>
            </w:pPr>
          </w:p>
        </w:tc>
        <w:tc>
          <w:tcPr>
            <w:tcW w:w="1380" w:type="dxa"/>
            <w:tcBorders>
              <w:top w:val="single" w:sz="4" w:space="0" w:color="auto"/>
              <w:left w:val="single" w:sz="4" w:space="0" w:color="auto"/>
              <w:bottom w:val="nil"/>
              <w:right w:val="single" w:sz="4" w:space="0" w:color="auto"/>
            </w:tcBorders>
            <w:shd w:val="clear" w:color="auto" w:fill="auto"/>
          </w:tcPr>
          <w:p w14:paraId="45ADB85C" w14:textId="30FE11B4" w:rsidR="0089463F" w:rsidRPr="00E43BD8" w:rsidRDefault="00E14AC8"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PRM, TM/C</w:t>
            </w:r>
          </w:p>
        </w:tc>
      </w:tr>
      <w:tr w:rsidR="0089463F" w:rsidRPr="00E43BD8" w14:paraId="38B3CC78" w14:textId="77777777" w:rsidTr="001828DF">
        <w:trPr>
          <w:trHeight w:val="60"/>
        </w:trPr>
        <w:tc>
          <w:tcPr>
            <w:tcW w:w="2008" w:type="dxa"/>
            <w:tcBorders>
              <w:top w:val="nil"/>
              <w:left w:val="single" w:sz="4" w:space="0" w:color="auto"/>
              <w:right w:val="single" w:sz="4" w:space="0" w:color="auto"/>
            </w:tcBorders>
            <w:shd w:val="clear" w:color="000000" w:fill="538DD5"/>
          </w:tcPr>
          <w:p w14:paraId="266FE84C" w14:textId="77777777" w:rsidR="0089463F" w:rsidRPr="00E43BD8" w:rsidRDefault="0089463F" w:rsidP="0089463F">
            <w:pPr>
              <w:rPr>
                <w:rFonts w:ascii="Calibri" w:eastAsia="Times New Roman" w:hAnsi="Calibri" w:cs="Times New Roman"/>
                <w:b/>
                <w:bCs/>
                <w:color w:val="FFFFFF"/>
                <w:sz w:val="20"/>
                <w:szCs w:val="20"/>
                <w:lang w:val="en-ZA"/>
              </w:rPr>
            </w:pPr>
          </w:p>
        </w:tc>
        <w:tc>
          <w:tcPr>
            <w:tcW w:w="2163" w:type="dxa"/>
            <w:tcBorders>
              <w:top w:val="nil"/>
              <w:left w:val="nil"/>
              <w:right w:val="nil"/>
            </w:tcBorders>
            <w:shd w:val="clear" w:color="000000" w:fill="B8CCE4"/>
          </w:tcPr>
          <w:p w14:paraId="2E2F7B2F" w14:textId="77777777" w:rsidR="0089463F" w:rsidRPr="00E43BD8" w:rsidRDefault="0089463F" w:rsidP="0089463F">
            <w:pPr>
              <w:rPr>
                <w:rFonts w:ascii="Calibri" w:eastAsia="Times New Roman" w:hAnsi="Calibri" w:cs="Times New Roman"/>
                <w:b/>
                <w:bCs/>
                <w:color w:val="000000"/>
                <w:sz w:val="20"/>
                <w:szCs w:val="20"/>
                <w:lang w:val="en-ZA"/>
              </w:rPr>
            </w:pPr>
          </w:p>
        </w:tc>
        <w:tc>
          <w:tcPr>
            <w:tcW w:w="1782" w:type="dxa"/>
            <w:tcBorders>
              <w:top w:val="nil"/>
              <w:left w:val="single" w:sz="4" w:space="0" w:color="auto"/>
              <w:right w:val="single" w:sz="4" w:space="0" w:color="auto"/>
            </w:tcBorders>
            <w:shd w:val="clear" w:color="auto" w:fill="auto"/>
          </w:tcPr>
          <w:p w14:paraId="6E95902A" w14:textId="77777777" w:rsidR="0089463F" w:rsidRPr="00E43BD8" w:rsidRDefault="0089463F" w:rsidP="0089463F">
            <w:pPr>
              <w:rPr>
                <w:rFonts w:ascii="Calibri" w:eastAsia="Times New Roman" w:hAnsi="Calibri" w:cs="Times New Roman"/>
                <w:color w:val="000000"/>
                <w:sz w:val="20"/>
                <w:szCs w:val="20"/>
                <w:lang w:val="en-ZA"/>
              </w:rPr>
            </w:pPr>
          </w:p>
        </w:tc>
        <w:tc>
          <w:tcPr>
            <w:tcW w:w="1680" w:type="dxa"/>
            <w:tcBorders>
              <w:top w:val="nil"/>
              <w:left w:val="nil"/>
              <w:right w:val="nil"/>
            </w:tcBorders>
            <w:shd w:val="clear" w:color="auto" w:fill="auto"/>
          </w:tcPr>
          <w:p w14:paraId="7AC89025" w14:textId="77777777" w:rsidR="0089463F" w:rsidRPr="00E43BD8" w:rsidRDefault="0089463F" w:rsidP="0089463F">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Audit notice sent to ZACR</w:t>
            </w:r>
          </w:p>
        </w:tc>
        <w:tc>
          <w:tcPr>
            <w:tcW w:w="1680" w:type="dxa"/>
            <w:tcBorders>
              <w:top w:val="nil"/>
              <w:left w:val="nil"/>
              <w:right w:val="nil"/>
            </w:tcBorders>
            <w:shd w:val="clear" w:color="auto" w:fill="auto"/>
          </w:tcPr>
          <w:p w14:paraId="7B4EC310" w14:textId="77777777" w:rsidR="0089463F" w:rsidRPr="00E43BD8" w:rsidRDefault="0089463F" w:rsidP="0089463F">
            <w:pPr>
              <w:rPr>
                <w:rFonts w:ascii="Calibri" w:eastAsia="Times New Roman" w:hAnsi="Calibri" w:cs="Times New Roman"/>
                <w:color w:val="000000"/>
                <w:sz w:val="20"/>
                <w:szCs w:val="20"/>
                <w:lang w:val="en-ZA"/>
              </w:rPr>
            </w:pPr>
          </w:p>
        </w:tc>
        <w:tc>
          <w:tcPr>
            <w:tcW w:w="1680" w:type="dxa"/>
            <w:tcBorders>
              <w:top w:val="nil"/>
              <w:left w:val="nil"/>
              <w:right w:val="nil"/>
            </w:tcBorders>
            <w:shd w:val="clear" w:color="auto" w:fill="auto"/>
          </w:tcPr>
          <w:p w14:paraId="179E451C" w14:textId="77777777" w:rsidR="0089463F" w:rsidRPr="00E43BD8" w:rsidRDefault="0089463F" w:rsidP="0089463F">
            <w:pPr>
              <w:rPr>
                <w:rFonts w:ascii="Calibri" w:eastAsia="Times New Roman" w:hAnsi="Calibri" w:cs="Times New Roman"/>
                <w:color w:val="000000"/>
                <w:sz w:val="20"/>
                <w:szCs w:val="20"/>
                <w:lang w:val="en-ZA"/>
              </w:rPr>
            </w:pPr>
          </w:p>
        </w:tc>
        <w:tc>
          <w:tcPr>
            <w:tcW w:w="1680" w:type="dxa"/>
            <w:tcBorders>
              <w:top w:val="nil"/>
              <w:left w:val="nil"/>
              <w:right w:val="nil"/>
            </w:tcBorders>
            <w:shd w:val="clear" w:color="auto" w:fill="auto"/>
          </w:tcPr>
          <w:p w14:paraId="2DCE063C" w14:textId="77777777" w:rsidR="0089463F" w:rsidRPr="00E43BD8" w:rsidRDefault="0089463F" w:rsidP="0089463F">
            <w:pPr>
              <w:rPr>
                <w:rFonts w:ascii="Calibri" w:eastAsia="Times New Roman" w:hAnsi="Calibri" w:cs="Times New Roman"/>
                <w:color w:val="000000"/>
                <w:sz w:val="20"/>
                <w:szCs w:val="20"/>
                <w:lang w:val="en-ZA"/>
              </w:rPr>
            </w:pPr>
          </w:p>
        </w:tc>
        <w:tc>
          <w:tcPr>
            <w:tcW w:w="1380" w:type="dxa"/>
            <w:tcBorders>
              <w:top w:val="nil"/>
              <w:left w:val="single" w:sz="4" w:space="0" w:color="auto"/>
              <w:right w:val="single" w:sz="4" w:space="0" w:color="auto"/>
            </w:tcBorders>
            <w:shd w:val="clear" w:color="auto" w:fill="auto"/>
          </w:tcPr>
          <w:p w14:paraId="53D1F513" w14:textId="77777777" w:rsidR="0089463F" w:rsidRPr="00E43BD8" w:rsidRDefault="0089463F" w:rsidP="0089463F">
            <w:pPr>
              <w:rPr>
                <w:rFonts w:ascii="Calibri" w:eastAsia="Times New Roman" w:hAnsi="Calibri" w:cs="Times New Roman"/>
                <w:color w:val="000000"/>
                <w:sz w:val="20"/>
                <w:szCs w:val="20"/>
                <w:lang w:val="en-ZA"/>
              </w:rPr>
            </w:pPr>
          </w:p>
        </w:tc>
      </w:tr>
      <w:tr w:rsidR="0089463F" w:rsidRPr="00E43BD8" w14:paraId="30620326" w14:textId="77777777" w:rsidTr="001828DF">
        <w:trPr>
          <w:trHeight w:val="60"/>
        </w:trPr>
        <w:tc>
          <w:tcPr>
            <w:tcW w:w="2008" w:type="dxa"/>
            <w:tcBorders>
              <w:top w:val="nil"/>
              <w:left w:val="single" w:sz="4" w:space="0" w:color="auto"/>
              <w:bottom w:val="single" w:sz="4" w:space="0" w:color="auto"/>
              <w:right w:val="single" w:sz="4" w:space="0" w:color="auto"/>
            </w:tcBorders>
            <w:shd w:val="clear" w:color="000000" w:fill="538DD5"/>
            <w:hideMark/>
          </w:tcPr>
          <w:p w14:paraId="64B7E704" w14:textId="77777777" w:rsidR="0089463F" w:rsidRPr="00E43BD8" w:rsidRDefault="0089463F" w:rsidP="0089463F">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nil"/>
              <w:left w:val="nil"/>
              <w:bottom w:val="single" w:sz="4" w:space="0" w:color="auto"/>
              <w:right w:val="nil"/>
            </w:tcBorders>
            <w:shd w:val="clear" w:color="000000" w:fill="B8CCE4"/>
            <w:hideMark/>
          </w:tcPr>
          <w:p w14:paraId="7E2672F8" w14:textId="77777777" w:rsidR="0089463F" w:rsidRPr="00E43BD8" w:rsidRDefault="0089463F" w:rsidP="0089463F">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single" w:sz="4" w:space="0" w:color="auto"/>
              <w:bottom w:val="single" w:sz="4" w:space="0" w:color="auto"/>
              <w:right w:val="single" w:sz="4" w:space="0" w:color="auto"/>
            </w:tcBorders>
            <w:shd w:val="clear" w:color="auto" w:fill="auto"/>
            <w:hideMark/>
          </w:tcPr>
          <w:p w14:paraId="2415913A" w14:textId="77777777" w:rsidR="0089463F" w:rsidRPr="00E43BD8" w:rsidRDefault="0089463F"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single" w:sz="4" w:space="0" w:color="auto"/>
              <w:right w:val="nil"/>
            </w:tcBorders>
            <w:shd w:val="clear" w:color="auto" w:fill="auto"/>
            <w:hideMark/>
          </w:tcPr>
          <w:p w14:paraId="6A711EBB" w14:textId="77777777" w:rsidR="0089463F" w:rsidRPr="00E43BD8" w:rsidRDefault="0089463F" w:rsidP="0089463F">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10B4E2C6" w14:textId="77777777" w:rsidR="0089463F" w:rsidRPr="00E43BD8" w:rsidRDefault="0089463F" w:rsidP="0089463F">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066C7C8E" w14:textId="77777777" w:rsidR="0089463F" w:rsidRPr="00E43BD8" w:rsidRDefault="0089463F" w:rsidP="0089463F">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0AF31706" w14:textId="77777777" w:rsidR="0089463F" w:rsidRPr="00E43BD8" w:rsidRDefault="0089463F" w:rsidP="0089463F">
            <w:pPr>
              <w:rPr>
                <w:rFonts w:ascii="Calibri" w:eastAsia="Times New Roman" w:hAnsi="Calibri" w:cs="Times New Roman"/>
                <w:color w:val="000000"/>
                <w:sz w:val="20"/>
                <w:szCs w:val="20"/>
                <w:lang w:val="en-ZA"/>
              </w:rPr>
            </w:pPr>
          </w:p>
        </w:tc>
        <w:tc>
          <w:tcPr>
            <w:tcW w:w="1380" w:type="dxa"/>
            <w:tcBorders>
              <w:top w:val="nil"/>
              <w:left w:val="single" w:sz="4" w:space="0" w:color="auto"/>
              <w:bottom w:val="single" w:sz="4" w:space="0" w:color="auto"/>
              <w:right w:val="single" w:sz="4" w:space="0" w:color="auto"/>
            </w:tcBorders>
            <w:shd w:val="clear" w:color="auto" w:fill="auto"/>
            <w:hideMark/>
          </w:tcPr>
          <w:p w14:paraId="2AC706F1" w14:textId="77777777" w:rsidR="0089463F" w:rsidRPr="00E43BD8" w:rsidRDefault="0089463F" w:rsidP="0089463F">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r>
    </w:tbl>
    <w:p w14:paraId="784E1EB3" w14:textId="21182762" w:rsidR="00347887" w:rsidRDefault="00347887" w:rsidP="0089463F">
      <w:pPr>
        <w:rPr>
          <w:rFonts w:ascii="Calibri" w:eastAsia="Times New Roman" w:hAnsi="Calibri" w:cs="Times New Roman"/>
          <w:b/>
          <w:bCs/>
          <w:color w:val="FFFFFF"/>
          <w:sz w:val="20"/>
          <w:szCs w:val="20"/>
          <w:lang w:val="en-ZA"/>
        </w:rPr>
      </w:pPr>
    </w:p>
    <w:p w14:paraId="36ABA0A9" w14:textId="713F46DD" w:rsidR="00347887" w:rsidRDefault="00347887" w:rsidP="00347887">
      <w:pPr>
        <w:rPr>
          <w:rFonts w:ascii="Calibri" w:eastAsia="Times New Roman" w:hAnsi="Calibri" w:cs="Times New Roman"/>
          <w:sz w:val="20"/>
          <w:szCs w:val="20"/>
          <w:lang w:val="en-ZA"/>
        </w:rPr>
      </w:pPr>
    </w:p>
    <w:p w14:paraId="60E0DC68" w14:textId="6427F9B6" w:rsidR="00347887" w:rsidRDefault="00347887" w:rsidP="00347887">
      <w:pPr>
        <w:rPr>
          <w:rFonts w:ascii="Calibri" w:eastAsia="Times New Roman" w:hAnsi="Calibri" w:cs="Times New Roman"/>
          <w:sz w:val="20"/>
          <w:szCs w:val="20"/>
          <w:lang w:val="en-ZA"/>
        </w:rPr>
      </w:pPr>
    </w:p>
    <w:p w14:paraId="65CE9EB4" w14:textId="77777777" w:rsidR="001828DF" w:rsidRDefault="001828DF" w:rsidP="00347887">
      <w:pPr>
        <w:rPr>
          <w:rFonts w:ascii="Calibri" w:eastAsia="Times New Roman" w:hAnsi="Calibri" w:cs="Times New Roman"/>
          <w:sz w:val="20"/>
          <w:szCs w:val="20"/>
          <w:lang w:val="en-ZA"/>
        </w:rPr>
      </w:pPr>
    </w:p>
    <w:tbl>
      <w:tblPr>
        <w:tblW w:w="14053" w:type="dxa"/>
        <w:tblInd w:w="93" w:type="dxa"/>
        <w:tblLook w:val="04A0" w:firstRow="1" w:lastRow="0" w:firstColumn="1" w:lastColumn="0" w:noHBand="0" w:noVBand="1"/>
      </w:tblPr>
      <w:tblGrid>
        <w:gridCol w:w="2008"/>
        <w:gridCol w:w="2163"/>
        <w:gridCol w:w="1782"/>
        <w:gridCol w:w="1680"/>
        <w:gridCol w:w="1680"/>
        <w:gridCol w:w="1680"/>
        <w:gridCol w:w="1680"/>
        <w:gridCol w:w="1380"/>
      </w:tblGrid>
      <w:tr w:rsidR="00347887" w:rsidRPr="00E43BD8" w14:paraId="024EE760" w14:textId="77777777" w:rsidTr="0044343E">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584DAB8C" w14:textId="77777777" w:rsidR="00347887" w:rsidRPr="00E43BD8" w:rsidRDefault="00347887"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63" w:type="dxa"/>
            <w:tcBorders>
              <w:top w:val="single" w:sz="4" w:space="0" w:color="auto"/>
              <w:left w:val="single" w:sz="4" w:space="0" w:color="auto"/>
              <w:bottom w:val="single" w:sz="4" w:space="0" w:color="auto"/>
              <w:right w:val="single" w:sz="4" w:space="0" w:color="auto"/>
            </w:tcBorders>
            <w:shd w:val="clear" w:color="000000" w:fill="538DD5"/>
            <w:hideMark/>
          </w:tcPr>
          <w:p w14:paraId="36BAF4D3" w14:textId="77777777" w:rsidR="00347887" w:rsidRPr="00E43BD8" w:rsidRDefault="00347887"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82" w:type="dxa"/>
            <w:tcBorders>
              <w:top w:val="single" w:sz="4" w:space="0" w:color="auto"/>
              <w:left w:val="nil"/>
              <w:bottom w:val="single" w:sz="4" w:space="0" w:color="auto"/>
              <w:right w:val="nil"/>
            </w:tcBorders>
            <w:shd w:val="clear" w:color="000000" w:fill="538DD5"/>
            <w:hideMark/>
          </w:tcPr>
          <w:p w14:paraId="3D4F09C3" w14:textId="77777777" w:rsidR="00347887" w:rsidRPr="00E43BD8" w:rsidRDefault="00347887"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20"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1C363FC7" w14:textId="77777777" w:rsidR="00347887" w:rsidRPr="00E43BD8" w:rsidRDefault="00347887" w:rsidP="0044343E">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80" w:type="dxa"/>
            <w:tcBorders>
              <w:top w:val="single" w:sz="4" w:space="0" w:color="auto"/>
              <w:left w:val="nil"/>
              <w:bottom w:val="single" w:sz="4" w:space="0" w:color="auto"/>
              <w:right w:val="single" w:sz="4" w:space="0" w:color="auto"/>
            </w:tcBorders>
            <w:shd w:val="clear" w:color="000000" w:fill="538DD5"/>
            <w:hideMark/>
          </w:tcPr>
          <w:p w14:paraId="68398923" w14:textId="77777777" w:rsidR="00347887" w:rsidRPr="00E43BD8" w:rsidRDefault="00347887"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347887" w:rsidRPr="00E43BD8" w14:paraId="6D100C47" w14:textId="77777777" w:rsidTr="0044343E">
        <w:trPr>
          <w:trHeight w:val="280"/>
        </w:trPr>
        <w:tc>
          <w:tcPr>
            <w:tcW w:w="2008" w:type="dxa"/>
            <w:tcBorders>
              <w:top w:val="single" w:sz="4" w:space="0" w:color="auto"/>
              <w:left w:val="single" w:sz="4" w:space="0" w:color="auto"/>
              <w:right w:val="nil"/>
            </w:tcBorders>
            <w:shd w:val="clear" w:color="000000" w:fill="538DD5"/>
            <w:hideMark/>
          </w:tcPr>
          <w:p w14:paraId="280EF151" w14:textId="77777777" w:rsidR="00347887" w:rsidRPr="00E43BD8" w:rsidRDefault="00347887"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nil"/>
              <w:left w:val="single" w:sz="4" w:space="0" w:color="auto"/>
              <w:bottom w:val="nil"/>
              <w:right w:val="single" w:sz="4" w:space="0" w:color="auto"/>
            </w:tcBorders>
            <w:shd w:val="clear" w:color="000000" w:fill="B8CCE4"/>
            <w:hideMark/>
          </w:tcPr>
          <w:p w14:paraId="604C870B" w14:textId="77777777" w:rsidR="00347887" w:rsidRPr="00E43BD8" w:rsidRDefault="00347887"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single" w:sz="4" w:space="0" w:color="auto"/>
              <w:left w:val="nil"/>
              <w:bottom w:val="single" w:sz="4" w:space="0" w:color="auto"/>
              <w:right w:val="nil"/>
            </w:tcBorders>
            <w:shd w:val="clear" w:color="000000" w:fill="B8CCE4"/>
            <w:hideMark/>
          </w:tcPr>
          <w:p w14:paraId="72E5A0F0" w14:textId="77777777" w:rsidR="00347887" w:rsidRPr="00E43BD8" w:rsidRDefault="00347887"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nil"/>
              <w:right w:val="nil"/>
            </w:tcBorders>
            <w:shd w:val="clear" w:color="000000" w:fill="B8CCE4"/>
            <w:hideMark/>
          </w:tcPr>
          <w:p w14:paraId="6E5BFF43" w14:textId="77777777" w:rsidR="00347887" w:rsidRPr="00E43BD8" w:rsidRDefault="00347887"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1680" w:type="dxa"/>
            <w:tcBorders>
              <w:top w:val="nil"/>
              <w:left w:val="nil"/>
              <w:bottom w:val="nil"/>
              <w:right w:val="nil"/>
            </w:tcBorders>
            <w:shd w:val="clear" w:color="000000" w:fill="B8CCE4"/>
            <w:hideMark/>
          </w:tcPr>
          <w:p w14:paraId="5A5C92B7" w14:textId="77777777" w:rsidR="00347887" w:rsidRPr="00E43BD8" w:rsidRDefault="00347887"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1680" w:type="dxa"/>
            <w:tcBorders>
              <w:top w:val="nil"/>
              <w:left w:val="nil"/>
              <w:bottom w:val="nil"/>
              <w:right w:val="nil"/>
            </w:tcBorders>
            <w:shd w:val="clear" w:color="000000" w:fill="B8CCE4"/>
            <w:hideMark/>
          </w:tcPr>
          <w:p w14:paraId="2C756D8B" w14:textId="77777777" w:rsidR="00347887" w:rsidRPr="00E43BD8" w:rsidRDefault="00347887"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1680" w:type="dxa"/>
            <w:tcBorders>
              <w:top w:val="nil"/>
              <w:left w:val="single" w:sz="4" w:space="0" w:color="auto"/>
              <w:bottom w:val="nil"/>
              <w:right w:val="single" w:sz="4" w:space="0" w:color="auto"/>
            </w:tcBorders>
            <w:shd w:val="clear" w:color="000000" w:fill="B8CCE4"/>
            <w:hideMark/>
          </w:tcPr>
          <w:p w14:paraId="2FF83906" w14:textId="77777777" w:rsidR="00347887" w:rsidRPr="00E43BD8" w:rsidRDefault="00347887"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380" w:type="dxa"/>
            <w:tcBorders>
              <w:top w:val="nil"/>
              <w:left w:val="nil"/>
              <w:bottom w:val="nil"/>
              <w:right w:val="single" w:sz="4" w:space="0" w:color="auto"/>
            </w:tcBorders>
            <w:shd w:val="clear" w:color="000000" w:fill="B8CCE4"/>
            <w:hideMark/>
          </w:tcPr>
          <w:p w14:paraId="60B0789D" w14:textId="77777777" w:rsidR="00347887" w:rsidRPr="00E43BD8" w:rsidRDefault="00347887"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347887" w:rsidRPr="00E43BD8" w14:paraId="36BF661B" w14:textId="77777777" w:rsidTr="0044343E">
        <w:trPr>
          <w:trHeight w:val="1120"/>
        </w:trPr>
        <w:tc>
          <w:tcPr>
            <w:tcW w:w="2008" w:type="dxa"/>
            <w:tcBorders>
              <w:left w:val="single" w:sz="4" w:space="0" w:color="auto"/>
              <w:bottom w:val="nil"/>
              <w:right w:val="single" w:sz="4" w:space="0" w:color="auto"/>
            </w:tcBorders>
            <w:shd w:val="clear" w:color="000000" w:fill="538DD5"/>
            <w:hideMark/>
          </w:tcPr>
          <w:p w14:paraId="1BB3F98E" w14:textId="77777777" w:rsidR="00347887" w:rsidRPr="00E43BD8" w:rsidRDefault="00347887"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7. PUBLISH .ZA DOMAIN NAME REGISTRATION INFORMATION</w:t>
            </w:r>
          </w:p>
        </w:tc>
        <w:tc>
          <w:tcPr>
            <w:tcW w:w="2163" w:type="dxa"/>
            <w:tcBorders>
              <w:top w:val="single" w:sz="4" w:space="0" w:color="auto"/>
              <w:left w:val="nil"/>
              <w:right w:val="nil"/>
            </w:tcBorders>
            <w:shd w:val="clear" w:color="000000" w:fill="B8CCE4"/>
            <w:hideMark/>
          </w:tcPr>
          <w:p w14:paraId="62797681" w14:textId="77777777" w:rsidR="00347887" w:rsidRPr="00E43BD8" w:rsidRDefault="00347887" w:rsidP="0044343E">
            <w:pPr>
              <w:rPr>
                <w:rFonts w:ascii="Calibri" w:eastAsia="Times New Roman" w:hAnsi="Calibri" w:cs="Times New Roman"/>
                <w:b/>
                <w:bCs/>
                <w:color w:val="000000"/>
                <w:sz w:val="20"/>
                <w:szCs w:val="20"/>
                <w:lang w:val="en-ZA"/>
              </w:rPr>
            </w:pPr>
            <w:r>
              <w:rPr>
                <w:rFonts w:ascii="Calibri" w:eastAsia="Times New Roman" w:hAnsi="Calibri" w:cs="Times New Roman"/>
                <w:b/>
                <w:bCs/>
                <w:color w:val="000000"/>
                <w:sz w:val="20"/>
                <w:szCs w:val="20"/>
                <w:lang w:val="en-ZA"/>
              </w:rPr>
              <w:t>7</w:t>
            </w:r>
            <w:r w:rsidRPr="00E43BD8">
              <w:rPr>
                <w:rFonts w:ascii="Calibri" w:eastAsia="Times New Roman" w:hAnsi="Calibri" w:cs="Times New Roman"/>
                <w:b/>
                <w:bCs/>
                <w:color w:val="000000"/>
                <w:sz w:val="20"/>
                <w:szCs w:val="20"/>
                <w:lang w:val="en-ZA"/>
              </w:rPr>
              <w:t>.1 Publish annual .ZA registration report</w:t>
            </w:r>
          </w:p>
        </w:tc>
        <w:tc>
          <w:tcPr>
            <w:tcW w:w="1782" w:type="dxa"/>
            <w:tcBorders>
              <w:top w:val="single" w:sz="4" w:space="0" w:color="auto"/>
              <w:left w:val="single" w:sz="4" w:space="0" w:color="auto"/>
              <w:bottom w:val="nil"/>
              <w:right w:val="single" w:sz="4" w:space="0" w:color="auto"/>
            </w:tcBorders>
            <w:shd w:val="clear" w:color="auto" w:fill="auto"/>
            <w:hideMark/>
          </w:tcPr>
          <w:p w14:paraId="68C41C5C" w14:textId="77777777" w:rsidR="00347887" w:rsidRPr="00E43BD8" w:rsidRDefault="00347887"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 Monitor &amp; compile .ZA registration statistics &amp; trends</w:t>
            </w:r>
          </w:p>
        </w:tc>
        <w:tc>
          <w:tcPr>
            <w:tcW w:w="1680" w:type="dxa"/>
            <w:tcBorders>
              <w:top w:val="single" w:sz="4" w:space="0" w:color="auto"/>
              <w:left w:val="nil"/>
              <w:bottom w:val="nil"/>
              <w:right w:val="nil"/>
            </w:tcBorders>
            <w:shd w:val="clear" w:color="auto" w:fill="auto"/>
            <w:hideMark/>
          </w:tcPr>
          <w:p w14:paraId="4680EC09" w14:textId="77777777" w:rsidR="00347887" w:rsidRPr="00E43BD8" w:rsidRDefault="00347887"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Finalised quarterly .ZA registrations report</w:t>
            </w:r>
          </w:p>
        </w:tc>
        <w:tc>
          <w:tcPr>
            <w:tcW w:w="1680" w:type="dxa"/>
            <w:tcBorders>
              <w:top w:val="single" w:sz="4" w:space="0" w:color="auto"/>
              <w:left w:val="nil"/>
              <w:bottom w:val="nil"/>
              <w:right w:val="nil"/>
            </w:tcBorders>
            <w:shd w:val="clear" w:color="auto" w:fill="auto"/>
            <w:hideMark/>
          </w:tcPr>
          <w:p w14:paraId="5AEBDD59" w14:textId="77777777" w:rsidR="00347887" w:rsidRPr="00E43BD8" w:rsidRDefault="00347887"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Finalised quarterly </w:t>
            </w:r>
            <w:r>
              <w:rPr>
                <w:rFonts w:ascii="Calibri" w:eastAsia="Times New Roman" w:hAnsi="Calibri" w:cs="Times New Roman"/>
                <w:color w:val="000000"/>
                <w:sz w:val="20"/>
                <w:szCs w:val="20"/>
                <w:lang w:val="en-ZA"/>
              </w:rPr>
              <w:t xml:space="preserve">.ZA registrations </w:t>
            </w:r>
            <w:r w:rsidRPr="00E43BD8">
              <w:rPr>
                <w:rFonts w:ascii="Calibri" w:eastAsia="Times New Roman" w:hAnsi="Calibri" w:cs="Times New Roman"/>
                <w:color w:val="000000"/>
                <w:sz w:val="20"/>
                <w:szCs w:val="20"/>
                <w:lang w:val="en-ZA"/>
              </w:rPr>
              <w:t>report</w:t>
            </w:r>
          </w:p>
        </w:tc>
        <w:tc>
          <w:tcPr>
            <w:tcW w:w="1680" w:type="dxa"/>
            <w:tcBorders>
              <w:top w:val="single" w:sz="4" w:space="0" w:color="auto"/>
              <w:left w:val="nil"/>
              <w:bottom w:val="nil"/>
              <w:right w:val="nil"/>
            </w:tcBorders>
            <w:shd w:val="clear" w:color="auto" w:fill="auto"/>
            <w:hideMark/>
          </w:tcPr>
          <w:p w14:paraId="2597957F" w14:textId="77777777" w:rsidR="00347887" w:rsidRPr="00E43BD8" w:rsidRDefault="00347887"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Finalised quarterly </w:t>
            </w:r>
            <w:r>
              <w:rPr>
                <w:rFonts w:ascii="Calibri" w:eastAsia="Times New Roman" w:hAnsi="Calibri" w:cs="Times New Roman"/>
                <w:color w:val="000000"/>
                <w:sz w:val="20"/>
                <w:szCs w:val="20"/>
                <w:lang w:val="en-ZA"/>
              </w:rPr>
              <w:t xml:space="preserve">.ZA </w:t>
            </w:r>
            <w:r w:rsidRPr="00E43BD8">
              <w:rPr>
                <w:rFonts w:ascii="Calibri" w:eastAsia="Times New Roman" w:hAnsi="Calibri" w:cs="Times New Roman"/>
                <w:color w:val="000000"/>
                <w:sz w:val="20"/>
                <w:szCs w:val="20"/>
                <w:lang w:val="en-ZA"/>
              </w:rPr>
              <w:t>registration</w:t>
            </w:r>
            <w:r>
              <w:rPr>
                <w:rFonts w:ascii="Calibri" w:eastAsia="Times New Roman" w:hAnsi="Calibri" w:cs="Times New Roman"/>
                <w:color w:val="000000"/>
                <w:sz w:val="20"/>
                <w:szCs w:val="20"/>
                <w:lang w:val="en-ZA"/>
              </w:rPr>
              <w:t>s</w:t>
            </w:r>
            <w:r w:rsidRPr="00E43BD8">
              <w:rPr>
                <w:rFonts w:ascii="Calibri" w:eastAsia="Times New Roman" w:hAnsi="Calibri" w:cs="Times New Roman"/>
                <w:color w:val="000000"/>
                <w:sz w:val="20"/>
                <w:szCs w:val="20"/>
                <w:lang w:val="en-ZA"/>
              </w:rPr>
              <w:t xml:space="preserve"> </w:t>
            </w:r>
            <w:r>
              <w:rPr>
                <w:rFonts w:ascii="Calibri" w:eastAsia="Times New Roman" w:hAnsi="Calibri" w:cs="Times New Roman"/>
                <w:color w:val="000000"/>
                <w:sz w:val="20"/>
                <w:szCs w:val="20"/>
                <w:lang w:val="en-ZA"/>
              </w:rPr>
              <w:t>report</w:t>
            </w:r>
          </w:p>
        </w:tc>
        <w:tc>
          <w:tcPr>
            <w:tcW w:w="1680" w:type="dxa"/>
            <w:tcBorders>
              <w:top w:val="single" w:sz="4" w:space="0" w:color="auto"/>
              <w:left w:val="nil"/>
              <w:bottom w:val="nil"/>
              <w:right w:val="nil"/>
            </w:tcBorders>
            <w:shd w:val="clear" w:color="auto" w:fill="auto"/>
            <w:hideMark/>
          </w:tcPr>
          <w:p w14:paraId="434EEDC5" w14:textId="77777777" w:rsidR="00347887" w:rsidRPr="00E43BD8" w:rsidRDefault="00347887"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Completed .ZA registrations </w:t>
            </w:r>
            <w:r w:rsidRPr="00E43BD8">
              <w:rPr>
                <w:rFonts w:ascii="Calibri" w:eastAsia="Times New Roman" w:hAnsi="Calibri" w:cs="Times New Roman"/>
                <w:color w:val="000000"/>
                <w:sz w:val="20"/>
                <w:szCs w:val="20"/>
                <w:lang w:val="en-ZA"/>
              </w:rPr>
              <w:t>report</w:t>
            </w:r>
          </w:p>
        </w:tc>
        <w:tc>
          <w:tcPr>
            <w:tcW w:w="1380" w:type="dxa"/>
            <w:tcBorders>
              <w:top w:val="single" w:sz="4" w:space="0" w:color="auto"/>
              <w:left w:val="single" w:sz="4" w:space="0" w:color="auto"/>
              <w:bottom w:val="nil"/>
              <w:right w:val="single" w:sz="4" w:space="0" w:color="auto"/>
            </w:tcBorders>
            <w:shd w:val="clear" w:color="auto" w:fill="auto"/>
            <w:hideMark/>
          </w:tcPr>
          <w:p w14:paraId="46048717" w14:textId="77777777" w:rsidR="00347887" w:rsidRPr="00E43BD8" w:rsidRDefault="00347887"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PSC, CAC</w:t>
            </w:r>
          </w:p>
        </w:tc>
      </w:tr>
      <w:tr w:rsidR="00347887" w:rsidRPr="00E43BD8" w14:paraId="2BD38AB3" w14:textId="77777777" w:rsidTr="0044343E">
        <w:trPr>
          <w:trHeight w:val="60"/>
        </w:trPr>
        <w:tc>
          <w:tcPr>
            <w:tcW w:w="2008" w:type="dxa"/>
            <w:tcBorders>
              <w:top w:val="nil"/>
              <w:left w:val="single" w:sz="4" w:space="0" w:color="auto"/>
              <w:bottom w:val="single" w:sz="4" w:space="0" w:color="auto"/>
              <w:right w:val="single" w:sz="4" w:space="0" w:color="auto"/>
            </w:tcBorders>
            <w:shd w:val="clear" w:color="000000" w:fill="538DD5"/>
          </w:tcPr>
          <w:p w14:paraId="67BCF119" w14:textId="77777777" w:rsidR="00347887" w:rsidRPr="00E43BD8" w:rsidRDefault="00347887" w:rsidP="0044343E">
            <w:pPr>
              <w:rPr>
                <w:rFonts w:ascii="Calibri" w:eastAsia="Times New Roman" w:hAnsi="Calibri" w:cs="Times New Roman"/>
                <w:b/>
                <w:bCs/>
                <w:color w:val="FFFFFF"/>
                <w:sz w:val="20"/>
                <w:szCs w:val="20"/>
                <w:lang w:val="en-ZA"/>
              </w:rPr>
            </w:pPr>
          </w:p>
        </w:tc>
        <w:tc>
          <w:tcPr>
            <w:tcW w:w="2163" w:type="dxa"/>
            <w:tcBorders>
              <w:top w:val="nil"/>
              <w:left w:val="nil"/>
              <w:bottom w:val="single" w:sz="4" w:space="0" w:color="auto"/>
              <w:right w:val="nil"/>
            </w:tcBorders>
            <w:shd w:val="clear" w:color="000000" w:fill="B8CCE4"/>
          </w:tcPr>
          <w:p w14:paraId="567A3D5F" w14:textId="77777777" w:rsidR="00347887" w:rsidRPr="00E43BD8" w:rsidRDefault="00347887"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bottom w:val="single" w:sz="4" w:space="0" w:color="auto"/>
              <w:right w:val="single" w:sz="4" w:space="0" w:color="auto"/>
            </w:tcBorders>
            <w:shd w:val="clear" w:color="auto" w:fill="auto"/>
          </w:tcPr>
          <w:p w14:paraId="2A9157EE" w14:textId="77777777" w:rsidR="00347887" w:rsidRPr="00E43BD8" w:rsidRDefault="00347887"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tcPr>
          <w:p w14:paraId="24E706F3" w14:textId="77777777" w:rsidR="00347887" w:rsidRPr="00E43BD8" w:rsidRDefault="00347887"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tcPr>
          <w:p w14:paraId="4E0268AD" w14:textId="77777777" w:rsidR="00347887" w:rsidRPr="00E43BD8" w:rsidRDefault="00347887"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tcPr>
          <w:p w14:paraId="4D768ADD" w14:textId="77777777" w:rsidR="00347887" w:rsidRPr="00E43BD8" w:rsidRDefault="00347887"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tcPr>
          <w:p w14:paraId="57BA2E34" w14:textId="77777777" w:rsidR="00347887" w:rsidRPr="00E43BD8" w:rsidRDefault="00347887" w:rsidP="0044343E">
            <w:pPr>
              <w:rPr>
                <w:rFonts w:ascii="Calibri" w:eastAsia="Times New Roman" w:hAnsi="Calibri" w:cs="Times New Roman"/>
                <w:color w:val="000000"/>
                <w:sz w:val="20"/>
                <w:szCs w:val="20"/>
                <w:lang w:val="en-ZA"/>
              </w:rPr>
            </w:pPr>
          </w:p>
        </w:tc>
        <w:tc>
          <w:tcPr>
            <w:tcW w:w="1380" w:type="dxa"/>
            <w:tcBorders>
              <w:top w:val="nil"/>
              <w:left w:val="single" w:sz="4" w:space="0" w:color="auto"/>
              <w:bottom w:val="single" w:sz="4" w:space="0" w:color="auto"/>
              <w:right w:val="single" w:sz="4" w:space="0" w:color="auto"/>
            </w:tcBorders>
            <w:shd w:val="clear" w:color="auto" w:fill="auto"/>
          </w:tcPr>
          <w:p w14:paraId="1C8B6CA4" w14:textId="77777777" w:rsidR="00347887" w:rsidRPr="00E43BD8" w:rsidRDefault="00347887" w:rsidP="0044343E">
            <w:pPr>
              <w:rPr>
                <w:rFonts w:ascii="Calibri" w:eastAsia="Times New Roman" w:hAnsi="Calibri" w:cs="Times New Roman"/>
                <w:color w:val="000000"/>
                <w:sz w:val="20"/>
                <w:szCs w:val="20"/>
                <w:lang w:val="en-ZA"/>
              </w:rPr>
            </w:pPr>
          </w:p>
        </w:tc>
      </w:tr>
    </w:tbl>
    <w:p w14:paraId="6D7CB490" w14:textId="77777777" w:rsidR="00347887" w:rsidRDefault="00347887" w:rsidP="00347887"/>
    <w:p w14:paraId="1B77A6FB" w14:textId="77777777" w:rsidR="00347887" w:rsidRPr="00347887" w:rsidRDefault="00347887" w:rsidP="00347887">
      <w:pPr>
        <w:rPr>
          <w:rFonts w:ascii="Calibri" w:eastAsia="Times New Roman" w:hAnsi="Calibri" w:cs="Times New Roman"/>
          <w:sz w:val="20"/>
          <w:szCs w:val="20"/>
          <w:lang w:val="en-ZA"/>
        </w:rPr>
        <w:sectPr w:rsidR="00347887" w:rsidRPr="00347887" w:rsidSect="00D82D54">
          <w:pgSz w:w="16840" w:h="11900" w:orient="landscape"/>
          <w:pgMar w:top="1800" w:right="1440" w:bottom="1800" w:left="1440" w:header="708" w:footer="708" w:gutter="0"/>
          <w:cols w:space="708"/>
          <w:docGrid w:linePitch="360"/>
        </w:sectPr>
      </w:pPr>
    </w:p>
    <w:p w14:paraId="62B05097" w14:textId="77777777" w:rsidR="00F319D2" w:rsidRPr="0018716C" w:rsidRDefault="00546790" w:rsidP="00546790">
      <w:pPr>
        <w:rPr>
          <w:rFonts w:ascii="Calibri" w:eastAsia="Times New Roman" w:hAnsi="Calibri" w:cs="Times New Roman"/>
          <w:bCs/>
          <w:color w:val="FFFFFF"/>
          <w:sz w:val="20"/>
          <w:szCs w:val="20"/>
          <w:lang w:val="en-ZA"/>
        </w:rPr>
      </w:pPr>
      <w:r w:rsidRPr="0018716C">
        <w:rPr>
          <w:rFonts w:ascii="Calibri" w:eastAsia="Times New Roman" w:hAnsi="Calibri" w:cs="Times New Roman"/>
          <w:bCs/>
          <w:color w:val="FFFFFF"/>
          <w:sz w:val="20"/>
          <w:szCs w:val="20"/>
          <w:lang w:val="en-ZA"/>
        </w:rPr>
        <w:t>sk completion d</w:t>
      </w:r>
    </w:p>
    <w:tbl>
      <w:tblPr>
        <w:tblW w:w="14053" w:type="dxa"/>
        <w:tblInd w:w="93" w:type="dxa"/>
        <w:tblLook w:val="04A0" w:firstRow="1" w:lastRow="0" w:firstColumn="1" w:lastColumn="0" w:noHBand="0" w:noVBand="1"/>
      </w:tblPr>
      <w:tblGrid>
        <w:gridCol w:w="2008"/>
        <w:gridCol w:w="2158"/>
        <w:gridCol w:w="1778"/>
        <w:gridCol w:w="1676"/>
        <w:gridCol w:w="1676"/>
        <w:gridCol w:w="1702"/>
        <w:gridCol w:w="1677"/>
        <w:gridCol w:w="1378"/>
      </w:tblGrid>
      <w:tr w:rsidR="00F319D2" w:rsidRPr="00E43BD8" w14:paraId="20F12AD9" w14:textId="77777777" w:rsidTr="0044343E">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211089A6"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58" w:type="dxa"/>
            <w:tcBorders>
              <w:top w:val="single" w:sz="4" w:space="0" w:color="auto"/>
              <w:left w:val="single" w:sz="4" w:space="0" w:color="auto"/>
              <w:bottom w:val="single" w:sz="4" w:space="0" w:color="auto"/>
              <w:right w:val="single" w:sz="4" w:space="0" w:color="auto"/>
            </w:tcBorders>
            <w:shd w:val="clear" w:color="000000" w:fill="538DD5"/>
            <w:hideMark/>
          </w:tcPr>
          <w:p w14:paraId="127D6226"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78" w:type="dxa"/>
            <w:tcBorders>
              <w:top w:val="single" w:sz="4" w:space="0" w:color="auto"/>
              <w:left w:val="nil"/>
              <w:bottom w:val="single" w:sz="4" w:space="0" w:color="auto"/>
              <w:right w:val="nil"/>
            </w:tcBorders>
            <w:shd w:val="clear" w:color="000000" w:fill="538DD5"/>
            <w:hideMark/>
          </w:tcPr>
          <w:p w14:paraId="6F2B1229"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31"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62649E3C" w14:textId="77777777" w:rsidR="00F319D2" w:rsidRPr="00E43BD8" w:rsidRDefault="00F319D2" w:rsidP="0044343E">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78" w:type="dxa"/>
            <w:tcBorders>
              <w:top w:val="single" w:sz="4" w:space="0" w:color="auto"/>
              <w:left w:val="nil"/>
              <w:bottom w:val="single" w:sz="4" w:space="0" w:color="auto"/>
              <w:right w:val="single" w:sz="4" w:space="0" w:color="auto"/>
            </w:tcBorders>
            <w:shd w:val="clear" w:color="000000" w:fill="538DD5"/>
            <w:hideMark/>
          </w:tcPr>
          <w:p w14:paraId="49176100"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F319D2" w:rsidRPr="00E43BD8" w14:paraId="1387A980" w14:textId="77777777" w:rsidTr="0044343E">
        <w:trPr>
          <w:trHeight w:val="280"/>
        </w:trPr>
        <w:tc>
          <w:tcPr>
            <w:tcW w:w="2008" w:type="dxa"/>
            <w:tcBorders>
              <w:top w:val="nil"/>
              <w:left w:val="single" w:sz="4" w:space="0" w:color="auto"/>
              <w:bottom w:val="single" w:sz="4" w:space="0" w:color="auto"/>
              <w:right w:val="nil"/>
            </w:tcBorders>
            <w:shd w:val="clear" w:color="000000" w:fill="538DD5"/>
            <w:hideMark/>
          </w:tcPr>
          <w:p w14:paraId="5F05853F"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58" w:type="dxa"/>
            <w:tcBorders>
              <w:top w:val="nil"/>
              <w:left w:val="single" w:sz="4" w:space="0" w:color="auto"/>
              <w:bottom w:val="single" w:sz="4" w:space="0" w:color="auto"/>
              <w:right w:val="single" w:sz="4" w:space="0" w:color="auto"/>
            </w:tcBorders>
            <w:shd w:val="clear" w:color="000000" w:fill="B8CCE4"/>
            <w:hideMark/>
          </w:tcPr>
          <w:p w14:paraId="71D5A77D"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78" w:type="dxa"/>
            <w:tcBorders>
              <w:top w:val="single" w:sz="4" w:space="0" w:color="auto"/>
              <w:left w:val="nil"/>
              <w:bottom w:val="single" w:sz="4" w:space="0" w:color="auto"/>
              <w:right w:val="nil"/>
            </w:tcBorders>
            <w:shd w:val="clear" w:color="000000" w:fill="B8CCE4"/>
            <w:hideMark/>
          </w:tcPr>
          <w:p w14:paraId="2C874BF1"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76" w:type="dxa"/>
            <w:tcBorders>
              <w:top w:val="single" w:sz="4" w:space="0" w:color="auto"/>
              <w:left w:val="single" w:sz="4" w:space="0" w:color="auto"/>
              <w:bottom w:val="single" w:sz="4" w:space="0" w:color="auto"/>
              <w:right w:val="nil"/>
            </w:tcBorders>
            <w:shd w:val="clear" w:color="000000" w:fill="B8CCE4"/>
            <w:hideMark/>
          </w:tcPr>
          <w:p w14:paraId="5D7914D2"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1676" w:type="dxa"/>
            <w:tcBorders>
              <w:top w:val="single" w:sz="4" w:space="0" w:color="auto"/>
              <w:left w:val="nil"/>
              <w:bottom w:val="single" w:sz="4" w:space="0" w:color="auto"/>
              <w:right w:val="nil"/>
            </w:tcBorders>
            <w:shd w:val="clear" w:color="000000" w:fill="B8CCE4"/>
            <w:hideMark/>
          </w:tcPr>
          <w:p w14:paraId="0920A5F1"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1702" w:type="dxa"/>
            <w:tcBorders>
              <w:top w:val="single" w:sz="4" w:space="0" w:color="auto"/>
              <w:left w:val="nil"/>
              <w:bottom w:val="single" w:sz="4" w:space="0" w:color="auto"/>
            </w:tcBorders>
            <w:shd w:val="clear" w:color="000000" w:fill="B8CCE4"/>
            <w:hideMark/>
          </w:tcPr>
          <w:p w14:paraId="448AC65F"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1677" w:type="dxa"/>
            <w:tcBorders>
              <w:top w:val="single" w:sz="4" w:space="0" w:color="auto"/>
              <w:left w:val="nil"/>
              <w:bottom w:val="single" w:sz="4" w:space="0" w:color="auto"/>
              <w:right w:val="single" w:sz="4" w:space="0" w:color="auto"/>
            </w:tcBorders>
            <w:shd w:val="clear" w:color="000000" w:fill="B8CCE4"/>
            <w:hideMark/>
          </w:tcPr>
          <w:p w14:paraId="1AE910B7"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378" w:type="dxa"/>
            <w:tcBorders>
              <w:top w:val="single" w:sz="4" w:space="0" w:color="auto"/>
              <w:left w:val="nil"/>
              <w:bottom w:val="single" w:sz="4" w:space="0" w:color="auto"/>
              <w:right w:val="single" w:sz="4" w:space="0" w:color="auto"/>
            </w:tcBorders>
            <w:shd w:val="clear" w:color="000000" w:fill="B8CCE4"/>
            <w:hideMark/>
          </w:tcPr>
          <w:p w14:paraId="7A330D06"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F319D2" w:rsidRPr="00E43BD8" w14:paraId="3E59D94F" w14:textId="77777777" w:rsidTr="0044343E">
        <w:trPr>
          <w:trHeight w:val="1120"/>
        </w:trPr>
        <w:tc>
          <w:tcPr>
            <w:tcW w:w="2008" w:type="dxa"/>
            <w:vMerge w:val="restart"/>
            <w:tcBorders>
              <w:top w:val="single" w:sz="4" w:space="0" w:color="auto"/>
              <w:left w:val="single" w:sz="4" w:space="0" w:color="auto"/>
              <w:right w:val="single" w:sz="4" w:space="0" w:color="auto"/>
            </w:tcBorders>
            <w:shd w:val="clear" w:color="000000" w:fill="538DD5"/>
            <w:hideMark/>
          </w:tcPr>
          <w:p w14:paraId="567E52F7"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8. MAKE DOMAIN NAME POLICY RECOMMENDATIONS TO THE MINISTER</w:t>
            </w:r>
          </w:p>
          <w:p w14:paraId="4741A1CD"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3BE907AB"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75D80EEC"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58" w:type="dxa"/>
            <w:tcBorders>
              <w:top w:val="single" w:sz="4" w:space="0" w:color="auto"/>
              <w:left w:val="single" w:sz="4" w:space="0" w:color="auto"/>
              <w:bottom w:val="nil"/>
              <w:right w:val="single" w:sz="4" w:space="0" w:color="auto"/>
            </w:tcBorders>
            <w:shd w:val="clear" w:color="000000" w:fill="B8CCE4"/>
            <w:hideMark/>
          </w:tcPr>
          <w:p w14:paraId="7CC171D6" w14:textId="2C8B7EC9" w:rsidR="00F319D2" w:rsidRPr="00A82B04" w:rsidRDefault="00F319D2" w:rsidP="0044343E">
            <w:pPr>
              <w:rPr>
                <w:rFonts w:ascii="Calibri" w:eastAsia="Times New Roman" w:hAnsi="Calibri" w:cs="Times New Roman"/>
                <w:b/>
                <w:bCs/>
                <w:color w:val="FF0000"/>
                <w:sz w:val="20"/>
                <w:szCs w:val="20"/>
                <w:lang w:val="en-ZA"/>
              </w:rPr>
            </w:pPr>
            <w:r w:rsidRPr="00E43BD8">
              <w:rPr>
                <w:rFonts w:ascii="Calibri" w:eastAsia="Times New Roman" w:hAnsi="Calibri" w:cs="Times New Roman"/>
                <w:b/>
                <w:bCs/>
                <w:color w:val="000000"/>
                <w:sz w:val="20"/>
                <w:szCs w:val="20"/>
                <w:lang w:val="en-ZA"/>
              </w:rPr>
              <w:t xml:space="preserve">8.1 </w:t>
            </w:r>
            <w:r>
              <w:rPr>
                <w:rFonts w:ascii="Calibri" w:eastAsia="Times New Roman" w:hAnsi="Calibri" w:cs="Times New Roman"/>
                <w:b/>
                <w:bCs/>
                <w:color w:val="000000"/>
                <w:sz w:val="20"/>
                <w:szCs w:val="20"/>
                <w:lang w:val="en-ZA"/>
              </w:rPr>
              <w:t xml:space="preserve">Influence </w:t>
            </w:r>
            <w:r w:rsidRPr="00E43BD8">
              <w:rPr>
                <w:rFonts w:ascii="Calibri" w:eastAsia="Times New Roman" w:hAnsi="Calibri" w:cs="Times New Roman"/>
                <w:b/>
                <w:bCs/>
                <w:color w:val="000000"/>
                <w:sz w:val="20"/>
                <w:szCs w:val="20"/>
                <w:lang w:val="en-ZA"/>
              </w:rPr>
              <w:t>local Internet Governance</w:t>
            </w:r>
            <w:r w:rsidR="00A82B04">
              <w:rPr>
                <w:rFonts w:ascii="Calibri" w:eastAsia="Times New Roman" w:hAnsi="Calibri" w:cs="Times New Roman"/>
                <w:b/>
                <w:bCs/>
                <w:color w:val="000000"/>
                <w:sz w:val="20"/>
                <w:szCs w:val="20"/>
                <w:lang w:val="en-ZA"/>
              </w:rPr>
              <w:t xml:space="preserve"> </w:t>
            </w:r>
            <w:r w:rsidR="00A82B04">
              <w:rPr>
                <w:rFonts w:ascii="Calibri" w:eastAsia="Times New Roman" w:hAnsi="Calibri" w:cs="Times New Roman"/>
                <w:b/>
                <w:bCs/>
                <w:color w:val="FF0000"/>
                <w:sz w:val="20"/>
                <w:szCs w:val="20"/>
                <w:lang w:val="en-ZA"/>
              </w:rPr>
              <w:t>#</w:t>
            </w:r>
          </w:p>
        </w:tc>
        <w:tc>
          <w:tcPr>
            <w:tcW w:w="1778" w:type="dxa"/>
            <w:tcBorders>
              <w:top w:val="single" w:sz="4" w:space="0" w:color="auto"/>
              <w:left w:val="single" w:sz="4" w:space="0" w:color="auto"/>
              <w:bottom w:val="nil"/>
              <w:right w:val="single" w:sz="4" w:space="0" w:color="auto"/>
            </w:tcBorders>
            <w:shd w:val="clear" w:color="auto" w:fill="auto"/>
            <w:hideMark/>
          </w:tcPr>
          <w:p w14:paraId="2439138F"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 </w:t>
            </w:r>
            <w:r>
              <w:rPr>
                <w:rFonts w:ascii="Calibri" w:eastAsia="Times New Roman" w:hAnsi="Calibri" w:cs="Times New Roman"/>
                <w:color w:val="000000"/>
                <w:sz w:val="20"/>
                <w:szCs w:val="20"/>
                <w:lang w:val="en-ZA"/>
              </w:rPr>
              <w:t xml:space="preserve">Participate in coordinating local </w:t>
            </w:r>
            <w:r w:rsidRPr="00E43BD8">
              <w:rPr>
                <w:rFonts w:ascii="Calibri" w:eastAsia="Times New Roman" w:hAnsi="Calibri" w:cs="Times New Roman"/>
                <w:color w:val="000000"/>
                <w:sz w:val="20"/>
                <w:szCs w:val="20"/>
                <w:lang w:val="en-ZA"/>
              </w:rPr>
              <w:t>Internet Governance (IG) dialogue</w:t>
            </w:r>
          </w:p>
        </w:tc>
        <w:tc>
          <w:tcPr>
            <w:tcW w:w="1676" w:type="dxa"/>
            <w:tcBorders>
              <w:top w:val="single" w:sz="4" w:space="0" w:color="auto"/>
              <w:left w:val="nil"/>
              <w:bottom w:val="nil"/>
              <w:right w:val="nil"/>
            </w:tcBorders>
            <w:shd w:val="clear" w:color="auto" w:fill="auto"/>
            <w:hideMark/>
          </w:tcPr>
          <w:p w14:paraId="3CB00F52"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Finalised</w:t>
            </w:r>
            <w:r w:rsidRPr="00E43BD8">
              <w:rPr>
                <w:rFonts w:ascii="Calibri" w:eastAsia="Times New Roman" w:hAnsi="Calibri" w:cs="Times New Roman"/>
                <w:color w:val="000000"/>
                <w:sz w:val="20"/>
                <w:szCs w:val="20"/>
                <w:lang w:val="en-ZA"/>
              </w:rPr>
              <w:t xml:space="preserve"> IG </w:t>
            </w:r>
            <w:r>
              <w:rPr>
                <w:rFonts w:ascii="Calibri" w:eastAsia="Times New Roman" w:hAnsi="Calibri" w:cs="Times New Roman"/>
                <w:color w:val="000000"/>
                <w:sz w:val="20"/>
                <w:szCs w:val="20"/>
                <w:lang w:val="en-ZA"/>
              </w:rPr>
              <w:t>engagement scope with local IG partners</w:t>
            </w:r>
          </w:p>
        </w:tc>
        <w:tc>
          <w:tcPr>
            <w:tcW w:w="1676" w:type="dxa"/>
            <w:tcBorders>
              <w:top w:val="single" w:sz="4" w:space="0" w:color="auto"/>
              <w:left w:val="nil"/>
              <w:bottom w:val="nil"/>
              <w:right w:val="nil"/>
            </w:tcBorders>
            <w:shd w:val="clear" w:color="auto" w:fill="auto"/>
            <w:hideMark/>
          </w:tcPr>
          <w:p w14:paraId="4948835F"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Held annual IG event</w:t>
            </w:r>
          </w:p>
        </w:tc>
        <w:tc>
          <w:tcPr>
            <w:tcW w:w="1702" w:type="dxa"/>
            <w:tcBorders>
              <w:top w:val="single" w:sz="4" w:space="0" w:color="auto"/>
              <w:left w:val="nil"/>
              <w:bottom w:val="nil"/>
              <w:right w:val="nil"/>
            </w:tcBorders>
            <w:shd w:val="clear" w:color="auto" w:fill="auto"/>
            <w:hideMark/>
          </w:tcPr>
          <w:p w14:paraId="7DE4B165"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Completed local IG report</w:t>
            </w:r>
          </w:p>
        </w:tc>
        <w:tc>
          <w:tcPr>
            <w:tcW w:w="1677" w:type="dxa"/>
            <w:tcBorders>
              <w:top w:val="single" w:sz="4" w:space="0" w:color="auto"/>
              <w:left w:val="nil"/>
              <w:bottom w:val="nil"/>
              <w:right w:val="single" w:sz="4" w:space="0" w:color="auto"/>
            </w:tcBorders>
            <w:shd w:val="clear" w:color="auto" w:fill="auto"/>
            <w:hideMark/>
          </w:tcPr>
          <w:p w14:paraId="49766062"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Distribution of annual local  IG report</w:t>
            </w:r>
          </w:p>
        </w:tc>
        <w:tc>
          <w:tcPr>
            <w:tcW w:w="1378" w:type="dxa"/>
            <w:tcBorders>
              <w:top w:val="single" w:sz="4" w:space="0" w:color="auto"/>
              <w:left w:val="nil"/>
              <w:bottom w:val="nil"/>
              <w:right w:val="single" w:sz="4" w:space="0" w:color="auto"/>
            </w:tcBorders>
            <w:shd w:val="clear" w:color="auto" w:fill="auto"/>
            <w:hideMark/>
          </w:tcPr>
          <w:p w14:paraId="5D5C70A2"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NDC, PSC</w:t>
            </w:r>
          </w:p>
        </w:tc>
      </w:tr>
      <w:tr w:rsidR="00F319D2" w:rsidRPr="00E43BD8" w14:paraId="69841BC3" w14:textId="77777777" w:rsidTr="0044343E">
        <w:trPr>
          <w:trHeight w:val="60"/>
        </w:trPr>
        <w:tc>
          <w:tcPr>
            <w:tcW w:w="2008" w:type="dxa"/>
            <w:vMerge/>
            <w:tcBorders>
              <w:left w:val="single" w:sz="4" w:space="0" w:color="auto"/>
              <w:right w:val="single" w:sz="4" w:space="0" w:color="auto"/>
            </w:tcBorders>
            <w:shd w:val="clear" w:color="000000" w:fill="538DD5"/>
          </w:tcPr>
          <w:p w14:paraId="17F2791A" w14:textId="77777777" w:rsidR="00F319D2" w:rsidRPr="00E43BD8" w:rsidRDefault="00F319D2" w:rsidP="0044343E">
            <w:pPr>
              <w:rPr>
                <w:rFonts w:ascii="Calibri" w:eastAsia="Times New Roman" w:hAnsi="Calibri" w:cs="Times New Roman"/>
                <w:b/>
                <w:bCs/>
                <w:color w:val="FFFFFF"/>
                <w:sz w:val="20"/>
                <w:szCs w:val="20"/>
                <w:lang w:val="en-ZA"/>
              </w:rPr>
            </w:pPr>
          </w:p>
        </w:tc>
        <w:tc>
          <w:tcPr>
            <w:tcW w:w="2158" w:type="dxa"/>
            <w:tcBorders>
              <w:top w:val="nil"/>
              <w:left w:val="single" w:sz="4" w:space="0" w:color="auto"/>
              <w:right w:val="single" w:sz="4" w:space="0" w:color="auto"/>
            </w:tcBorders>
            <w:shd w:val="clear" w:color="000000" w:fill="B8CCE4"/>
          </w:tcPr>
          <w:p w14:paraId="4C1CA646" w14:textId="77777777" w:rsidR="00F319D2" w:rsidRPr="00E43BD8" w:rsidRDefault="00F319D2" w:rsidP="0044343E">
            <w:pPr>
              <w:rPr>
                <w:rFonts w:ascii="Calibri" w:eastAsia="Times New Roman" w:hAnsi="Calibri" w:cs="Times New Roman"/>
                <w:b/>
                <w:bCs/>
                <w:color w:val="000000"/>
                <w:sz w:val="20"/>
                <w:szCs w:val="20"/>
                <w:lang w:val="en-ZA"/>
              </w:rPr>
            </w:pPr>
          </w:p>
        </w:tc>
        <w:tc>
          <w:tcPr>
            <w:tcW w:w="1778" w:type="dxa"/>
            <w:tcBorders>
              <w:top w:val="nil"/>
              <w:left w:val="single" w:sz="4" w:space="0" w:color="auto"/>
              <w:bottom w:val="single" w:sz="4" w:space="0" w:color="auto"/>
              <w:right w:val="single" w:sz="4" w:space="0" w:color="auto"/>
            </w:tcBorders>
            <w:shd w:val="clear" w:color="auto" w:fill="auto"/>
          </w:tcPr>
          <w:p w14:paraId="02239E61" w14:textId="77777777" w:rsidR="00F319D2" w:rsidRPr="00E43BD8" w:rsidRDefault="00F319D2" w:rsidP="0044343E">
            <w:pPr>
              <w:rPr>
                <w:rFonts w:ascii="Calibri" w:eastAsia="Times New Roman" w:hAnsi="Calibri" w:cs="Times New Roman"/>
                <w:color w:val="000000"/>
                <w:sz w:val="20"/>
                <w:szCs w:val="20"/>
                <w:lang w:val="en-ZA"/>
              </w:rPr>
            </w:pPr>
          </w:p>
        </w:tc>
        <w:tc>
          <w:tcPr>
            <w:tcW w:w="1676" w:type="dxa"/>
            <w:tcBorders>
              <w:top w:val="nil"/>
              <w:left w:val="nil"/>
              <w:bottom w:val="single" w:sz="4" w:space="0" w:color="auto"/>
              <w:right w:val="nil"/>
            </w:tcBorders>
            <w:shd w:val="clear" w:color="auto" w:fill="auto"/>
          </w:tcPr>
          <w:p w14:paraId="2B7FA5A3" w14:textId="77777777" w:rsidR="00F319D2" w:rsidRPr="00E43BD8" w:rsidRDefault="00F319D2" w:rsidP="0044343E">
            <w:pPr>
              <w:rPr>
                <w:rFonts w:ascii="Calibri" w:eastAsia="Times New Roman" w:hAnsi="Calibri" w:cs="Times New Roman"/>
                <w:color w:val="000000"/>
                <w:sz w:val="20"/>
                <w:szCs w:val="20"/>
                <w:lang w:val="en-ZA"/>
              </w:rPr>
            </w:pPr>
          </w:p>
        </w:tc>
        <w:tc>
          <w:tcPr>
            <w:tcW w:w="1676" w:type="dxa"/>
            <w:tcBorders>
              <w:top w:val="nil"/>
              <w:left w:val="nil"/>
              <w:bottom w:val="single" w:sz="4" w:space="0" w:color="auto"/>
              <w:right w:val="nil"/>
            </w:tcBorders>
            <w:shd w:val="clear" w:color="auto" w:fill="auto"/>
          </w:tcPr>
          <w:p w14:paraId="5B02331C" w14:textId="77777777" w:rsidR="00F319D2" w:rsidRPr="00E43BD8" w:rsidRDefault="00F319D2" w:rsidP="0044343E">
            <w:pPr>
              <w:rPr>
                <w:rFonts w:ascii="Calibri" w:eastAsia="Times New Roman" w:hAnsi="Calibri" w:cs="Times New Roman"/>
                <w:color w:val="000000"/>
                <w:sz w:val="20"/>
                <w:szCs w:val="20"/>
                <w:lang w:val="en-ZA"/>
              </w:rPr>
            </w:pPr>
          </w:p>
        </w:tc>
        <w:tc>
          <w:tcPr>
            <w:tcW w:w="1702" w:type="dxa"/>
            <w:tcBorders>
              <w:top w:val="nil"/>
              <w:left w:val="nil"/>
              <w:bottom w:val="single" w:sz="4" w:space="0" w:color="auto"/>
              <w:right w:val="nil"/>
            </w:tcBorders>
            <w:shd w:val="clear" w:color="auto" w:fill="auto"/>
          </w:tcPr>
          <w:p w14:paraId="7E6FA24B" w14:textId="77777777" w:rsidR="00F319D2" w:rsidRPr="00E43BD8" w:rsidRDefault="00F319D2" w:rsidP="0044343E">
            <w:pPr>
              <w:rPr>
                <w:rFonts w:ascii="Calibri" w:eastAsia="Times New Roman" w:hAnsi="Calibri" w:cs="Times New Roman"/>
                <w:color w:val="000000"/>
                <w:sz w:val="20"/>
                <w:szCs w:val="20"/>
                <w:lang w:val="en-ZA"/>
              </w:rPr>
            </w:pPr>
          </w:p>
        </w:tc>
        <w:tc>
          <w:tcPr>
            <w:tcW w:w="1677" w:type="dxa"/>
            <w:tcBorders>
              <w:top w:val="nil"/>
              <w:left w:val="nil"/>
              <w:bottom w:val="single" w:sz="4" w:space="0" w:color="auto"/>
              <w:right w:val="single" w:sz="4" w:space="0" w:color="auto"/>
            </w:tcBorders>
            <w:shd w:val="clear" w:color="auto" w:fill="auto"/>
          </w:tcPr>
          <w:p w14:paraId="1BB21162" w14:textId="77777777" w:rsidR="00F319D2" w:rsidRPr="00E43BD8" w:rsidRDefault="00F319D2" w:rsidP="0044343E">
            <w:pPr>
              <w:rPr>
                <w:rFonts w:ascii="Calibri" w:eastAsia="Times New Roman" w:hAnsi="Calibri" w:cs="Times New Roman"/>
                <w:color w:val="000000"/>
                <w:sz w:val="20"/>
                <w:szCs w:val="20"/>
                <w:lang w:val="en-ZA"/>
              </w:rPr>
            </w:pPr>
          </w:p>
        </w:tc>
        <w:tc>
          <w:tcPr>
            <w:tcW w:w="1378" w:type="dxa"/>
            <w:tcBorders>
              <w:top w:val="nil"/>
              <w:left w:val="nil"/>
              <w:bottom w:val="single" w:sz="4" w:space="0" w:color="auto"/>
              <w:right w:val="single" w:sz="4" w:space="0" w:color="auto"/>
            </w:tcBorders>
            <w:shd w:val="clear" w:color="auto" w:fill="auto"/>
          </w:tcPr>
          <w:p w14:paraId="19519314" w14:textId="77777777" w:rsidR="00F319D2" w:rsidRPr="00E43BD8" w:rsidRDefault="00F319D2" w:rsidP="0044343E">
            <w:pPr>
              <w:rPr>
                <w:rFonts w:ascii="Calibri" w:eastAsia="Times New Roman" w:hAnsi="Calibri" w:cs="Times New Roman"/>
                <w:color w:val="000000"/>
                <w:sz w:val="20"/>
                <w:szCs w:val="20"/>
                <w:lang w:val="en-ZA"/>
              </w:rPr>
            </w:pPr>
          </w:p>
        </w:tc>
      </w:tr>
      <w:tr w:rsidR="00F319D2" w:rsidRPr="00E43BD8" w14:paraId="22C04770" w14:textId="77777777" w:rsidTr="0044343E">
        <w:trPr>
          <w:trHeight w:val="60"/>
        </w:trPr>
        <w:tc>
          <w:tcPr>
            <w:tcW w:w="2008" w:type="dxa"/>
            <w:vMerge/>
            <w:tcBorders>
              <w:left w:val="single" w:sz="4" w:space="0" w:color="auto"/>
              <w:right w:val="single" w:sz="4" w:space="0" w:color="auto"/>
            </w:tcBorders>
            <w:shd w:val="clear" w:color="000000" w:fill="538DD5"/>
          </w:tcPr>
          <w:p w14:paraId="0C29FC35" w14:textId="77777777" w:rsidR="00F319D2" w:rsidRPr="00E43BD8" w:rsidRDefault="00F319D2" w:rsidP="0044343E">
            <w:pPr>
              <w:rPr>
                <w:rFonts w:ascii="Calibri" w:eastAsia="Times New Roman" w:hAnsi="Calibri" w:cs="Times New Roman"/>
                <w:b/>
                <w:bCs/>
                <w:color w:val="FFFFFF"/>
                <w:sz w:val="20"/>
                <w:szCs w:val="20"/>
                <w:lang w:val="en-ZA"/>
              </w:rPr>
            </w:pPr>
          </w:p>
        </w:tc>
        <w:tc>
          <w:tcPr>
            <w:tcW w:w="2158" w:type="dxa"/>
            <w:tcBorders>
              <w:left w:val="single" w:sz="4" w:space="0" w:color="auto"/>
              <w:right w:val="single" w:sz="4" w:space="0" w:color="auto"/>
            </w:tcBorders>
            <w:shd w:val="clear" w:color="000000" w:fill="B8CCE4"/>
          </w:tcPr>
          <w:p w14:paraId="41BD341A" w14:textId="77777777" w:rsidR="00F319D2" w:rsidRPr="00E43BD8" w:rsidRDefault="00F319D2" w:rsidP="0044343E">
            <w:pPr>
              <w:rPr>
                <w:rFonts w:ascii="Calibri" w:eastAsia="Times New Roman" w:hAnsi="Calibri" w:cs="Times New Roman"/>
                <w:b/>
                <w:bCs/>
                <w:color w:val="000000"/>
                <w:sz w:val="20"/>
                <w:szCs w:val="20"/>
                <w:lang w:val="en-ZA"/>
              </w:rPr>
            </w:pPr>
          </w:p>
        </w:tc>
        <w:tc>
          <w:tcPr>
            <w:tcW w:w="1778" w:type="dxa"/>
            <w:tcBorders>
              <w:top w:val="single" w:sz="4" w:space="0" w:color="auto"/>
              <w:left w:val="single" w:sz="4" w:space="0" w:color="auto"/>
              <w:right w:val="single" w:sz="4" w:space="0" w:color="auto"/>
            </w:tcBorders>
            <w:shd w:val="clear" w:color="auto" w:fill="auto"/>
          </w:tcPr>
          <w:p w14:paraId="1284A1CA" w14:textId="489E176E" w:rsidR="00F319D2" w:rsidRPr="00037AE5" w:rsidRDefault="00F319D2" w:rsidP="0044343E">
            <w:pPr>
              <w:rPr>
                <w:rFonts w:ascii="Calibri" w:eastAsia="Times New Roman" w:hAnsi="Calibri" w:cs="Times New Roman"/>
                <w:color w:val="FF0000"/>
                <w:sz w:val="20"/>
                <w:szCs w:val="20"/>
                <w:lang w:val="en-ZA"/>
              </w:rPr>
            </w:pPr>
            <w:r>
              <w:rPr>
                <w:rFonts w:ascii="Calibri" w:eastAsia="Times New Roman" w:hAnsi="Calibri" w:cs="Times New Roman"/>
                <w:color w:val="000000"/>
                <w:sz w:val="20"/>
                <w:szCs w:val="20"/>
                <w:lang w:val="en-ZA"/>
              </w:rPr>
              <w:t xml:space="preserve">(b) Recommend SA-centric IG policy positions to </w:t>
            </w:r>
            <w:r w:rsidR="00037AE5">
              <w:rPr>
                <w:rFonts w:ascii="Calibri" w:eastAsia="Times New Roman" w:hAnsi="Calibri" w:cs="Times New Roman"/>
                <w:color w:val="000000"/>
                <w:sz w:val="20"/>
                <w:szCs w:val="20"/>
                <w:lang w:val="en-ZA"/>
              </w:rPr>
              <w:t xml:space="preserve">DTPS </w:t>
            </w:r>
            <w:r w:rsidR="00037AE5">
              <w:rPr>
                <w:rFonts w:ascii="Calibri" w:eastAsia="Times New Roman" w:hAnsi="Calibri" w:cs="Times New Roman"/>
                <w:color w:val="FF0000"/>
                <w:sz w:val="20"/>
                <w:szCs w:val="20"/>
                <w:lang w:val="en-ZA"/>
              </w:rPr>
              <w:t>#*</w:t>
            </w:r>
          </w:p>
        </w:tc>
        <w:tc>
          <w:tcPr>
            <w:tcW w:w="1676" w:type="dxa"/>
            <w:tcBorders>
              <w:top w:val="single" w:sz="4" w:space="0" w:color="auto"/>
              <w:left w:val="nil"/>
              <w:right w:val="nil"/>
            </w:tcBorders>
            <w:shd w:val="clear" w:color="auto" w:fill="auto"/>
          </w:tcPr>
          <w:p w14:paraId="053F7BC8" w14:textId="77777777" w:rsidR="00F319D2" w:rsidRPr="00E43BD8" w:rsidRDefault="00F319D2" w:rsidP="0044343E">
            <w:pPr>
              <w:rPr>
                <w:rFonts w:ascii="Calibri" w:eastAsia="Times New Roman" w:hAnsi="Calibri" w:cs="Times New Roman"/>
                <w:color w:val="000000"/>
                <w:sz w:val="20"/>
                <w:szCs w:val="20"/>
                <w:lang w:val="en-ZA"/>
              </w:rPr>
            </w:pPr>
          </w:p>
        </w:tc>
        <w:tc>
          <w:tcPr>
            <w:tcW w:w="1676" w:type="dxa"/>
            <w:tcBorders>
              <w:top w:val="single" w:sz="4" w:space="0" w:color="auto"/>
              <w:left w:val="nil"/>
              <w:right w:val="nil"/>
            </w:tcBorders>
            <w:shd w:val="clear" w:color="auto" w:fill="auto"/>
          </w:tcPr>
          <w:p w14:paraId="6F7C6060"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Completed IG policy gap analysis </w:t>
            </w:r>
          </w:p>
        </w:tc>
        <w:tc>
          <w:tcPr>
            <w:tcW w:w="1702" w:type="dxa"/>
            <w:tcBorders>
              <w:top w:val="single" w:sz="4" w:space="0" w:color="auto"/>
              <w:left w:val="nil"/>
              <w:right w:val="nil"/>
            </w:tcBorders>
            <w:shd w:val="clear" w:color="auto" w:fill="auto"/>
          </w:tcPr>
          <w:p w14:paraId="118A2FF9"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Submitted IG policy recommendations to DTPS </w:t>
            </w:r>
          </w:p>
        </w:tc>
        <w:tc>
          <w:tcPr>
            <w:tcW w:w="1677" w:type="dxa"/>
            <w:tcBorders>
              <w:top w:val="single" w:sz="4" w:space="0" w:color="auto"/>
              <w:left w:val="nil"/>
              <w:right w:val="single" w:sz="4" w:space="0" w:color="auto"/>
            </w:tcBorders>
            <w:shd w:val="clear" w:color="auto" w:fill="auto"/>
          </w:tcPr>
          <w:p w14:paraId="7D5F28EA" w14:textId="77777777" w:rsidR="00F319D2" w:rsidRPr="00E43BD8" w:rsidRDefault="00F319D2" w:rsidP="0044343E">
            <w:pPr>
              <w:rPr>
                <w:rFonts w:ascii="Calibri" w:eastAsia="Times New Roman" w:hAnsi="Calibri" w:cs="Times New Roman"/>
                <w:color w:val="000000"/>
                <w:sz w:val="20"/>
                <w:szCs w:val="20"/>
                <w:lang w:val="en-ZA"/>
              </w:rPr>
            </w:pPr>
          </w:p>
        </w:tc>
        <w:tc>
          <w:tcPr>
            <w:tcW w:w="1378" w:type="dxa"/>
            <w:tcBorders>
              <w:top w:val="single" w:sz="4" w:space="0" w:color="auto"/>
              <w:left w:val="nil"/>
              <w:bottom w:val="nil"/>
              <w:right w:val="single" w:sz="4" w:space="0" w:color="auto"/>
            </w:tcBorders>
            <w:shd w:val="clear" w:color="auto" w:fill="auto"/>
          </w:tcPr>
          <w:p w14:paraId="46B18175"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PRM, CEO</w:t>
            </w:r>
          </w:p>
        </w:tc>
      </w:tr>
      <w:tr w:rsidR="00F319D2" w:rsidRPr="00E43BD8" w14:paraId="4908ED8F" w14:textId="77777777" w:rsidTr="0044343E">
        <w:trPr>
          <w:trHeight w:val="60"/>
        </w:trPr>
        <w:tc>
          <w:tcPr>
            <w:tcW w:w="2008" w:type="dxa"/>
            <w:vMerge/>
            <w:tcBorders>
              <w:left w:val="single" w:sz="4" w:space="0" w:color="auto"/>
              <w:right w:val="single" w:sz="4" w:space="0" w:color="auto"/>
            </w:tcBorders>
            <w:shd w:val="clear" w:color="000000" w:fill="538DD5"/>
            <w:hideMark/>
          </w:tcPr>
          <w:p w14:paraId="458156AC" w14:textId="77777777" w:rsidR="00F319D2" w:rsidRPr="00E43BD8" w:rsidRDefault="00F319D2" w:rsidP="0044343E">
            <w:pPr>
              <w:rPr>
                <w:rFonts w:ascii="Calibri" w:eastAsia="Times New Roman" w:hAnsi="Calibri" w:cs="Times New Roman"/>
                <w:b/>
                <w:bCs/>
                <w:color w:val="FFFFFF"/>
                <w:sz w:val="20"/>
                <w:szCs w:val="20"/>
                <w:lang w:val="en-ZA"/>
              </w:rPr>
            </w:pPr>
          </w:p>
        </w:tc>
        <w:tc>
          <w:tcPr>
            <w:tcW w:w="2158" w:type="dxa"/>
            <w:tcBorders>
              <w:top w:val="nil"/>
              <w:left w:val="single" w:sz="4" w:space="0" w:color="auto"/>
              <w:bottom w:val="single" w:sz="4" w:space="0" w:color="auto"/>
              <w:right w:val="single" w:sz="4" w:space="0" w:color="auto"/>
            </w:tcBorders>
            <w:shd w:val="clear" w:color="000000" w:fill="B8CCE4"/>
            <w:hideMark/>
          </w:tcPr>
          <w:p w14:paraId="0DE6ED2A"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78" w:type="dxa"/>
            <w:tcBorders>
              <w:top w:val="nil"/>
              <w:left w:val="single" w:sz="4" w:space="0" w:color="auto"/>
              <w:bottom w:val="single" w:sz="4" w:space="0" w:color="auto"/>
              <w:right w:val="single" w:sz="4" w:space="0" w:color="auto"/>
            </w:tcBorders>
            <w:shd w:val="clear" w:color="auto" w:fill="auto"/>
            <w:hideMark/>
          </w:tcPr>
          <w:p w14:paraId="6F250E37" w14:textId="0FA9A00E" w:rsidR="00F319D2" w:rsidRPr="00E43BD8" w:rsidRDefault="00F319D2" w:rsidP="0044343E">
            <w:pPr>
              <w:rPr>
                <w:rFonts w:ascii="Calibri" w:eastAsia="Times New Roman" w:hAnsi="Calibri" w:cs="Times New Roman"/>
                <w:color w:val="000000"/>
                <w:sz w:val="20"/>
                <w:szCs w:val="20"/>
                <w:lang w:val="en-ZA"/>
              </w:rPr>
            </w:pPr>
          </w:p>
        </w:tc>
        <w:tc>
          <w:tcPr>
            <w:tcW w:w="1676" w:type="dxa"/>
            <w:tcBorders>
              <w:top w:val="nil"/>
              <w:left w:val="single" w:sz="4" w:space="0" w:color="auto"/>
              <w:bottom w:val="single" w:sz="4" w:space="0" w:color="auto"/>
            </w:tcBorders>
            <w:shd w:val="clear" w:color="auto" w:fill="auto"/>
            <w:hideMark/>
          </w:tcPr>
          <w:p w14:paraId="7B9F4964"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76" w:type="dxa"/>
            <w:tcBorders>
              <w:top w:val="nil"/>
              <w:bottom w:val="single" w:sz="4" w:space="0" w:color="auto"/>
            </w:tcBorders>
            <w:shd w:val="clear" w:color="auto" w:fill="auto"/>
            <w:hideMark/>
          </w:tcPr>
          <w:p w14:paraId="28CF7372" w14:textId="796E050F" w:rsidR="00F319D2" w:rsidRPr="00E43BD8" w:rsidRDefault="00F319D2" w:rsidP="0044343E">
            <w:pPr>
              <w:rPr>
                <w:rFonts w:ascii="Calibri" w:eastAsia="Times New Roman" w:hAnsi="Calibri" w:cs="Times New Roman"/>
                <w:color w:val="000000"/>
                <w:sz w:val="20"/>
                <w:szCs w:val="20"/>
                <w:lang w:val="en-ZA"/>
              </w:rPr>
            </w:pPr>
          </w:p>
        </w:tc>
        <w:tc>
          <w:tcPr>
            <w:tcW w:w="1702" w:type="dxa"/>
            <w:tcBorders>
              <w:top w:val="nil"/>
              <w:bottom w:val="single" w:sz="4" w:space="0" w:color="auto"/>
            </w:tcBorders>
            <w:shd w:val="clear" w:color="auto" w:fill="auto"/>
            <w:hideMark/>
          </w:tcPr>
          <w:p w14:paraId="398CA878"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77" w:type="dxa"/>
            <w:tcBorders>
              <w:top w:val="nil"/>
              <w:bottom w:val="single" w:sz="4" w:space="0" w:color="auto"/>
              <w:right w:val="single" w:sz="4" w:space="0" w:color="auto"/>
            </w:tcBorders>
            <w:shd w:val="clear" w:color="auto" w:fill="auto"/>
            <w:hideMark/>
          </w:tcPr>
          <w:p w14:paraId="6427C514"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378" w:type="dxa"/>
            <w:tcBorders>
              <w:top w:val="nil"/>
              <w:left w:val="single" w:sz="4" w:space="0" w:color="auto"/>
              <w:bottom w:val="single" w:sz="4" w:space="0" w:color="auto"/>
              <w:right w:val="single" w:sz="4" w:space="0" w:color="auto"/>
            </w:tcBorders>
            <w:shd w:val="clear" w:color="auto" w:fill="auto"/>
            <w:hideMark/>
          </w:tcPr>
          <w:p w14:paraId="64C08706"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r>
      <w:tr w:rsidR="00F319D2" w:rsidRPr="00E43BD8" w14:paraId="32E42597" w14:textId="77777777" w:rsidTr="00E31924">
        <w:trPr>
          <w:trHeight w:val="852"/>
        </w:trPr>
        <w:tc>
          <w:tcPr>
            <w:tcW w:w="2008" w:type="dxa"/>
            <w:vMerge/>
            <w:tcBorders>
              <w:left w:val="single" w:sz="4" w:space="0" w:color="auto"/>
              <w:right w:val="single" w:sz="4" w:space="0" w:color="auto"/>
            </w:tcBorders>
            <w:shd w:val="clear" w:color="000000" w:fill="538DD5"/>
            <w:hideMark/>
          </w:tcPr>
          <w:p w14:paraId="768E74DE" w14:textId="77777777" w:rsidR="00F319D2" w:rsidRPr="00E43BD8" w:rsidRDefault="00F319D2" w:rsidP="0044343E">
            <w:pPr>
              <w:rPr>
                <w:rFonts w:ascii="Calibri" w:eastAsia="Times New Roman" w:hAnsi="Calibri" w:cs="Times New Roman"/>
                <w:b/>
                <w:bCs/>
                <w:color w:val="FFFFFF"/>
                <w:sz w:val="20"/>
                <w:szCs w:val="20"/>
                <w:lang w:val="en-ZA"/>
              </w:rPr>
            </w:pPr>
          </w:p>
        </w:tc>
        <w:tc>
          <w:tcPr>
            <w:tcW w:w="2158" w:type="dxa"/>
            <w:tcBorders>
              <w:top w:val="nil"/>
              <w:left w:val="single" w:sz="4" w:space="0" w:color="auto"/>
              <w:right w:val="nil"/>
            </w:tcBorders>
            <w:shd w:val="clear" w:color="000000" w:fill="B8CCE4"/>
            <w:hideMark/>
          </w:tcPr>
          <w:p w14:paraId="52265465" w14:textId="7E8B9D83" w:rsidR="00F319D2" w:rsidRPr="00A82B04" w:rsidRDefault="00F319D2" w:rsidP="0044343E">
            <w:pPr>
              <w:rPr>
                <w:rFonts w:ascii="Calibri" w:eastAsia="Times New Roman" w:hAnsi="Calibri" w:cs="Times New Roman"/>
                <w:b/>
                <w:bCs/>
                <w:color w:val="FF0000"/>
                <w:sz w:val="20"/>
                <w:szCs w:val="20"/>
                <w:lang w:val="en-ZA"/>
              </w:rPr>
            </w:pPr>
            <w:r w:rsidRPr="00E43BD8">
              <w:rPr>
                <w:rFonts w:ascii="Calibri" w:eastAsia="Times New Roman" w:hAnsi="Calibri" w:cs="Times New Roman"/>
                <w:b/>
                <w:bCs/>
                <w:color w:val="000000"/>
                <w:sz w:val="20"/>
                <w:szCs w:val="20"/>
                <w:lang w:val="en-ZA"/>
              </w:rPr>
              <w:t>8.</w:t>
            </w:r>
            <w:r>
              <w:rPr>
                <w:rFonts w:ascii="Calibri" w:eastAsia="Times New Roman" w:hAnsi="Calibri" w:cs="Times New Roman"/>
                <w:b/>
                <w:bCs/>
                <w:color w:val="000000"/>
                <w:sz w:val="20"/>
                <w:szCs w:val="20"/>
                <w:lang w:val="en-ZA"/>
              </w:rPr>
              <w:t>2</w:t>
            </w:r>
            <w:r w:rsidRPr="00E43BD8">
              <w:rPr>
                <w:rFonts w:ascii="Calibri" w:eastAsia="Times New Roman" w:hAnsi="Calibri" w:cs="Times New Roman"/>
                <w:b/>
                <w:bCs/>
                <w:color w:val="000000"/>
                <w:sz w:val="20"/>
                <w:szCs w:val="20"/>
                <w:lang w:val="en-ZA"/>
              </w:rPr>
              <w:t xml:space="preserve"> Enhance participation in key Internet policy fora </w:t>
            </w:r>
            <w:r w:rsidR="00A82B04">
              <w:rPr>
                <w:rFonts w:ascii="Calibri" w:eastAsia="Times New Roman" w:hAnsi="Calibri" w:cs="Times New Roman"/>
                <w:b/>
                <w:bCs/>
                <w:color w:val="FF0000"/>
                <w:sz w:val="20"/>
                <w:szCs w:val="20"/>
                <w:lang w:val="en-ZA"/>
              </w:rPr>
              <w:t>#</w:t>
            </w:r>
          </w:p>
        </w:tc>
        <w:tc>
          <w:tcPr>
            <w:tcW w:w="1778" w:type="dxa"/>
            <w:tcBorders>
              <w:top w:val="nil"/>
              <w:left w:val="single" w:sz="4" w:space="0" w:color="auto"/>
              <w:bottom w:val="single" w:sz="4" w:space="0" w:color="auto"/>
              <w:right w:val="nil"/>
            </w:tcBorders>
            <w:shd w:val="clear" w:color="auto" w:fill="auto"/>
            <w:hideMark/>
          </w:tcPr>
          <w:p w14:paraId="23808853"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 </w:t>
            </w:r>
            <w:r>
              <w:rPr>
                <w:rFonts w:ascii="Calibri" w:eastAsia="Times New Roman" w:hAnsi="Calibri" w:cs="Times New Roman"/>
                <w:color w:val="000000"/>
                <w:sz w:val="20"/>
                <w:szCs w:val="20"/>
                <w:lang w:val="en-ZA"/>
              </w:rPr>
              <w:t>Contribute to</w:t>
            </w:r>
            <w:r w:rsidRPr="00E43BD8">
              <w:rPr>
                <w:rFonts w:ascii="Calibri" w:eastAsia="Times New Roman" w:hAnsi="Calibri" w:cs="Times New Roman"/>
                <w:color w:val="000000"/>
                <w:sz w:val="20"/>
                <w:szCs w:val="20"/>
                <w:lang w:val="en-ZA"/>
              </w:rPr>
              <w:t xml:space="preserve"> </w:t>
            </w:r>
            <w:r>
              <w:rPr>
                <w:rFonts w:ascii="Calibri" w:eastAsia="Times New Roman" w:hAnsi="Calibri" w:cs="Times New Roman"/>
                <w:color w:val="000000"/>
                <w:sz w:val="20"/>
                <w:szCs w:val="20"/>
                <w:lang w:val="en-ZA"/>
              </w:rPr>
              <w:t xml:space="preserve">ICANN </w:t>
            </w:r>
            <w:r w:rsidRPr="00E43BD8">
              <w:rPr>
                <w:rFonts w:ascii="Calibri" w:eastAsia="Times New Roman" w:hAnsi="Calibri" w:cs="Times New Roman"/>
                <w:color w:val="000000"/>
                <w:sz w:val="20"/>
                <w:szCs w:val="20"/>
                <w:lang w:val="en-ZA"/>
              </w:rPr>
              <w:t>&amp; other relevant fora processes</w:t>
            </w:r>
          </w:p>
        </w:tc>
        <w:tc>
          <w:tcPr>
            <w:tcW w:w="1676" w:type="dxa"/>
            <w:tcBorders>
              <w:top w:val="nil"/>
              <w:left w:val="single" w:sz="4" w:space="0" w:color="auto"/>
              <w:bottom w:val="single" w:sz="4" w:space="0" w:color="auto"/>
              <w:right w:val="nil"/>
            </w:tcBorders>
            <w:shd w:val="clear" w:color="auto" w:fill="auto"/>
            <w:hideMark/>
          </w:tcPr>
          <w:p w14:paraId="14FAA5A2"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Written analysis of key ICANN &amp; other policy processes</w:t>
            </w:r>
          </w:p>
        </w:tc>
        <w:tc>
          <w:tcPr>
            <w:tcW w:w="1676" w:type="dxa"/>
            <w:tcBorders>
              <w:top w:val="nil"/>
              <w:left w:val="nil"/>
              <w:bottom w:val="single" w:sz="4" w:space="0" w:color="auto"/>
              <w:right w:val="nil"/>
            </w:tcBorders>
            <w:shd w:val="clear" w:color="auto" w:fill="auto"/>
            <w:hideMark/>
          </w:tcPr>
          <w:p w14:paraId="6EB0E448"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Written analysis of key ICANN &amp; other policy processes</w:t>
            </w:r>
            <w:r w:rsidRPr="00E43BD8" w:rsidDel="00612E3C">
              <w:rPr>
                <w:rFonts w:ascii="Calibri" w:eastAsia="Times New Roman" w:hAnsi="Calibri" w:cs="Times New Roman"/>
                <w:color w:val="000000"/>
                <w:sz w:val="20"/>
                <w:szCs w:val="20"/>
                <w:lang w:val="en-ZA"/>
              </w:rPr>
              <w:t xml:space="preserve"> </w:t>
            </w:r>
          </w:p>
        </w:tc>
        <w:tc>
          <w:tcPr>
            <w:tcW w:w="1702" w:type="dxa"/>
            <w:tcBorders>
              <w:top w:val="nil"/>
              <w:left w:val="nil"/>
              <w:bottom w:val="single" w:sz="4" w:space="0" w:color="auto"/>
              <w:right w:val="nil"/>
            </w:tcBorders>
            <w:shd w:val="clear" w:color="auto" w:fill="auto"/>
            <w:hideMark/>
          </w:tcPr>
          <w:p w14:paraId="13329359"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Written analysis of key ICANN &amp; other policy processes</w:t>
            </w:r>
            <w:r w:rsidRPr="00E43BD8" w:rsidDel="00612E3C">
              <w:rPr>
                <w:rFonts w:ascii="Calibri" w:eastAsia="Times New Roman" w:hAnsi="Calibri" w:cs="Times New Roman"/>
                <w:color w:val="000000"/>
                <w:sz w:val="20"/>
                <w:szCs w:val="20"/>
                <w:lang w:val="en-ZA"/>
              </w:rPr>
              <w:t xml:space="preserve"> </w:t>
            </w:r>
          </w:p>
        </w:tc>
        <w:tc>
          <w:tcPr>
            <w:tcW w:w="1677" w:type="dxa"/>
            <w:tcBorders>
              <w:top w:val="nil"/>
              <w:left w:val="nil"/>
              <w:bottom w:val="single" w:sz="4" w:space="0" w:color="auto"/>
              <w:right w:val="nil"/>
            </w:tcBorders>
            <w:shd w:val="clear" w:color="auto" w:fill="auto"/>
            <w:hideMark/>
          </w:tcPr>
          <w:p w14:paraId="164B741C"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Written analysis of key ICANN &amp; other policy processes</w:t>
            </w:r>
            <w:r w:rsidRPr="00E43BD8" w:rsidDel="00612E3C">
              <w:rPr>
                <w:rFonts w:ascii="Calibri" w:eastAsia="Times New Roman" w:hAnsi="Calibri" w:cs="Times New Roman"/>
                <w:color w:val="000000"/>
                <w:sz w:val="20"/>
                <w:szCs w:val="20"/>
                <w:lang w:val="en-ZA"/>
              </w:rPr>
              <w:t xml:space="preserve"> </w:t>
            </w:r>
          </w:p>
        </w:tc>
        <w:tc>
          <w:tcPr>
            <w:tcW w:w="1378" w:type="dxa"/>
            <w:tcBorders>
              <w:top w:val="nil"/>
              <w:left w:val="single" w:sz="4" w:space="0" w:color="auto"/>
              <w:bottom w:val="single" w:sz="4" w:space="0" w:color="auto"/>
              <w:right w:val="single" w:sz="4" w:space="0" w:color="auto"/>
            </w:tcBorders>
            <w:shd w:val="clear" w:color="auto" w:fill="auto"/>
            <w:hideMark/>
          </w:tcPr>
          <w:p w14:paraId="67B2012E"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CEO, PRM</w:t>
            </w:r>
          </w:p>
        </w:tc>
      </w:tr>
      <w:tr w:rsidR="00F319D2" w:rsidRPr="00E43BD8" w14:paraId="75CC4861" w14:textId="77777777" w:rsidTr="003B0C0A">
        <w:trPr>
          <w:trHeight w:val="60"/>
        </w:trPr>
        <w:tc>
          <w:tcPr>
            <w:tcW w:w="2008" w:type="dxa"/>
            <w:vMerge/>
            <w:tcBorders>
              <w:left w:val="single" w:sz="4" w:space="0" w:color="auto"/>
              <w:right w:val="single" w:sz="4" w:space="0" w:color="auto"/>
            </w:tcBorders>
            <w:shd w:val="clear" w:color="000000" w:fill="538DD5"/>
            <w:hideMark/>
          </w:tcPr>
          <w:p w14:paraId="7582F090" w14:textId="77777777" w:rsidR="00F319D2" w:rsidRPr="00E43BD8" w:rsidRDefault="00F319D2" w:rsidP="0044343E">
            <w:pPr>
              <w:rPr>
                <w:rFonts w:ascii="Calibri" w:eastAsia="Times New Roman" w:hAnsi="Calibri" w:cs="Times New Roman"/>
                <w:b/>
                <w:bCs/>
                <w:color w:val="FFFFFF"/>
                <w:sz w:val="20"/>
                <w:szCs w:val="20"/>
                <w:lang w:val="en-ZA"/>
              </w:rPr>
            </w:pPr>
          </w:p>
        </w:tc>
        <w:tc>
          <w:tcPr>
            <w:tcW w:w="2158" w:type="dxa"/>
            <w:tcBorders>
              <w:left w:val="single" w:sz="4" w:space="0" w:color="auto"/>
              <w:bottom w:val="single" w:sz="4" w:space="0" w:color="auto"/>
              <w:right w:val="nil"/>
            </w:tcBorders>
            <w:shd w:val="clear" w:color="000000" w:fill="B8CCE4"/>
            <w:hideMark/>
          </w:tcPr>
          <w:p w14:paraId="3B53B4EE"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78" w:type="dxa"/>
            <w:tcBorders>
              <w:top w:val="single" w:sz="4" w:space="0" w:color="auto"/>
              <w:left w:val="single" w:sz="4" w:space="0" w:color="auto"/>
              <w:bottom w:val="single" w:sz="4" w:space="0" w:color="auto"/>
              <w:right w:val="nil"/>
            </w:tcBorders>
            <w:shd w:val="clear" w:color="auto" w:fill="auto"/>
            <w:hideMark/>
          </w:tcPr>
          <w:p w14:paraId="1550E89A"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76" w:type="dxa"/>
            <w:tcBorders>
              <w:top w:val="single" w:sz="4" w:space="0" w:color="auto"/>
              <w:left w:val="single" w:sz="4" w:space="0" w:color="auto"/>
              <w:bottom w:val="single" w:sz="4" w:space="0" w:color="auto"/>
              <w:right w:val="nil"/>
            </w:tcBorders>
            <w:shd w:val="clear" w:color="auto" w:fill="auto"/>
            <w:hideMark/>
          </w:tcPr>
          <w:p w14:paraId="5BF82320"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76" w:type="dxa"/>
            <w:tcBorders>
              <w:top w:val="single" w:sz="4" w:space="0" w:color="auto"/>
              <w:left w:val="nil"/>
              <w:bottom w:val="single" w:sz="4" w:space="0" w:color="auto"/>
              <w:right w:val="nil"/>
            </w:tcBorders>
            <w:shd w:val="clear" w:color="auto" w:fill="auto"/>
            <w:hideMark/>
          </w:tcPr>
          <w:p w14:paraId="596871E4"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contribution to specific ICANN processes</w:t>
            </w:r>
          </w:p>
        </w:tc>
        <w:tc>
          <w:tcPr>
            <w:tcW w:w="1702" w:type="dxa"/>
            <w:tcBorders>
              <w:top w:val="single" w:sz="4" w:space="0" w:color="auto"/>
              <w:left w:val="nil"/>
              <w:bottom w:val="single" w:sz="4" w:space="0" w:color="auto"/>
              <w:right w:val="nil"/>
            </w:tcBorders>
            <w:shd w:val="clear" w:color="auto" w:fill="auto"/>
            <w:hideMark/>
          </w:tcPr>
          <w:p w14:paraId="16E62DEB"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77" w:type="dxa"/>
            <w:tcBorders>
              <w:top w:val="single" w:sz="4" w:space="0" w:color="auto"/>
              <w:left w:val="nil"/>
              <w:bottom w:val="single" w:sz="4" w:space="0" w:color="auto"/>
              <w:right w:val="nil"/>
            </w:tcBorders>
            <w:shd w:val="clear" w:color="auto" w:fill="auto"/>
            <w:hideMark/>
          </w:tcPr>
          <w:p w14:paraId="177C4E0A"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r>
              <w:rPr>
                <w:rFonts w:ascii="Calibri" w:eastAsia="Times New Roman" w:hAnsi="Calibri" w:cs="Times New Roman"/>
                <w:color w:val="000000"/>
                <w:sz w:val="20"/>
                <w:szCs w:val="20"/>
                <w:lang w:val="en-ZA"/>
              </w:rPr>
              <w:t>Approved contribution to specific ICANN processes</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16CA9BEB"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r>
              <w:rPr>
                <w:rFonts w:ascii="Calibri" w:eastAsia="Times New Roman" w:hAnsi="Calibri" w:cs="Times New Roman"/>
                <w:color w:val="000000"/>
                <w:sz w:val="20"/>
                <w:szCs w:val="20"/>
                <w:lang w:val="en-ZA"/>
              </w:rPr>
              <w:t>CEO, PRM</w:t>
            </w:r>
          </w:p>
        </w:tc>
      </w:tr>
      <w:tr w:rsidR="00F319D2" w:rsidRPr="00E43BD8" w14:paraId="3D41844A" w14:textId="77777777" w:rsidTr="003B0C0A">
        <w:trPr>
          <w:trHeight w:val="60"/>
        </w:trPr>
        <w:tc>
          <w:tcPr>
            <w:tcW w:w="2008" w:type="dxa"/>
            <w:tcBorders>
              <w:left w:val="single" w:sz="4" w:space="0" w:color="auto"/>
              <w:bottom w:val="single" w:sz="4" w:space="0" w:color="auto"/>
              <w:right w:val="single" w:sz="4" w:space="0" w:color="auto"/>
            </w:tcBorders>
            <w:shd w:val="clear" w:color="000000" w:fill="538DD5"/>
          </w:tcPr>
          <w:p w14:paraId="35117308" w14:textId="77777777" w:rsidR="00F319D2" w:rsidRPr="00E43BD8" w:rsidRDefault="00F319D2" w:rsidP="0044343E">
            <w:pPr>
              <w:rPr>
                <w:rFonts w:ascii="Calibri" w:eastAsia="Times New Roman" w:hAnsi="Calibri" w:cs="Times New Roman"/>
                <w:b/>
                <w:bCs/>
                <w:color w:val="FFFFFF"/>
                <w:sz w:val="20"/>
                <w:szCs w:val="20"/>
                <w:lang w:val="en-ZA"/>
              </w:rPr>
            </w:pPr>
          </w:p>
        </w:tc>
        <w:tc>
          <w:tcPr>
            <w:tcW w:w="2158" w:type="dxa"/>
            <w:tcBorders>
              <w:top w:val="nil"/>
              <w:left w:val="single" w:sz="4" w:space="0" w:color="auto"/>
              <w:bottom w:val="single" w:sz="4" w:space="0" w:color="auto"/>
              <w:right w:val="nil"/>
            </w:tcBorders>
            <w:shd w:val="clear" w:color="000000" w:fill="B8CCE4"/>
          </w:tcPr>
          <w:p w14:paraId="7976DA43" w14:textId="77777777" w:rsidR="00F319D2" w:rsidRPr="00E43BD8" w:rsidRDefault="00F319D2" w:rsidP="0044343E">
            <w:pPr>
              <w:rPr>
                <w:rFonts w:ascii="Calibri" w:eastAsia="Times New Roman" w:hAnsi="Calibri" w:cs="Times New Roman"/>
                <w:b/>
                <w:bCs/>
                <w:color w:val="000000"/>
                <w:sz w:val="20"/>
                <w:szCs w:val="20"/>
                <w:lang w:val="en-ZA"/>
              </w:rPr>
            </w:pPr>
            <w:r w:rsidRPr="001740EB">
              <w:rPr>
                <w:rFonts w:ascii="Calibri" w:eastAsia="Times New Roman" w:hAnsi="Calibri" w:cs="Times New Roman"/>
                <w:b/>
                <w:bCs/>
                <w:sz w:val="20"/>
                <w:szCs w:val="20"/>
                <w:lang w:val="en-ZA"/>
              </w:rPr>
              <w:t>8.</w:t>
            </w:r>
            <w:r>
              <w:rPr>
                <w:rFonts w:ascii="Calibri" w:eastAsia="Times New Roman" w:hAnsi="Calibri" w:cs="Times New Roman"/>
                <w:b/>
                <w:bCs/>
                <w:sz w:val="20"/>
                <w:szCs w:val="20"/>
                <w:lang w:val="en-ZA"/>
              </w:rPr>
              <w:t>3</w:t>
            </w:r>
            <w:r w:rsidRPr="001740EB">
              <w:rPr>
                <w:rFonts w:ascii="Calibri" w:eastAsia="Times New Roman" w:hAnsi="Calibri" w:cs="Times New Roman"/>
                <w:b/>
                <w:bCs/>
                <w:sz w:val="20"/>
                <w:szCs w:val="20"/>
                <w:lang w:val="en-ZA"/>
              </w:rPr>
              <w:t xml:space="preserve"> Enhance relationships with govt &amp; Parliament</w:t>
            </w:r>
          </w:p>
        </w:tc>
        <w:tc>
          <w:tcPr>
            <w:tcW w:w="1778" w:type="dxa"/>
            <w:tcBorders>
              <w:top w:val="nil"/>
              <w:left w:val="single" w:sz="4" w:space="0" w:color="auto"/>
              <w:bottom w:val="single" w:sz="4" w:space="0" w:color="auto"/>
              <w:right w:val="nil"/>
            </w:tcBorders>
            <w:shd w:val="clear" w:color="auto" w:fill="auto"/>
          </w:tcPr>
          <w:p w14:paraId="5FA02CCE" w14:textId="77777777" w:rsidR="00F319D2" w:rsidRPr="00E43BD8" w:rsidRDefault="00F319D2" w:rsidP="0044343E">
            <w:pPr>
              <w:rPr>
                <w:rFonts w:ascii="Calibri" w:eastAsia="Times New Roman" w:hAnsi="Calibri" w:cs="Times New Roman"/>
                <w:color w:val="000000"/>
                <w:sz w:val="20"/>
                <w:szCs w:val="20"/>
                <w:lang w:val="en-ZA"/>
              </w:rPr>
            </w:pPr>
            <w:r w:rsidRPr="001740EB">
              <w:rPr>
                <w:rFonts w:ascii="Calibri" w:eastAsia="Times New Roman" w:hAnsi="Calibri" w:cs="Times New Roman"/>
                <w:sz w:val="20"/>
                <w:szCs w:val="20"/>
                <w:lang w:val="en-ZA"/>
              </w:rPr>
              <w:t xml:space="preserve">(a) </w:t>
            </w:r>
            <w:r>
              <w:rPr>
                <w:rFonts w:ascii="Calibri" w:eastAsia="Times New Roman" w:hAnsi="Calibri" w:cs="Times New Roman"/>
                <w:sz w:val="20"/>
                <w:szCs w:val="20"/>
                <w:lang w:val="en-ZA"/>
              </w:rPr>
              <w:t>Regularly update DTPS about</w:t>
            </w:r>
            <w:r w:rsidRPr="001740EB">
              <w:rPr>
                <w:rFonts w:ascii="Calibri" w:eastAsia="Times New Roman" w:hAnsi="Calibri" w:cs="Times New Roman"/>
                <w:sz w:val="20"/>
                <w:szCs w:val="20"/>
                <w:lang w:val="en-ZA"/>
              </w:rPr>
              <w:t xml:space="preserve"> ZADNA's work</w:t>
            </w:r>
          </w:p>
        </w:tc>
        <w:tc>
          <w:tcPr>
            <w:tcW w:w="1676" w:type="dxa"/>
            <w:tcBorders>
              <w:top w:val="single" w:sz="4" w:space="0" w:color="auto"/>
              <w:left w:val="single" w:sz="4" w:space="0" w:color="auto"/>
              <w:bottom w:val="single" w:sz="4" w:space="0" w:color="auto"/>
              <w:right w:val="nil"/>
            </w:tcBorders>
            <w:shd w:val="clear" w:color="auto" w:fill="auto"/>
          </w:tcPr>
          <w:p w14:paraId="1EE3CD67" w14:textId="77777777" w:rsidR="00F319D2" w:rsidRPr="00E43BD8" w:rsidRDefault="00F319D2" w:rsidP="0044343E">
            <w:pPr>
              <w:rPr>
                <w:rFonts w:ascii="Calibri" w:eastAsia="Times New Roman" w:hAnsi="Calibri" w:cs="Times New Roman"/>
                <w:color w:val="000000"/>
                <w:sz w:val="20"/>
                <w:szCs w:val="20"/>
                <w:lang w:val="en-ZA"/>
              </w:rPr>
            </w:pPr>
          </w:p>
        </w:tc>
        <w:tc>
          <w:tcPr>
            <w:tcW w:w="1676" w:type="dxa"/>
            <w:tcBorders>
              <w:top w:val="single" w:sz="4" w:space="0" w:color="auto"/>
              <w:left w:val="nil"/>
              <w:bottom w:val="single" w:sz="4" w:space="0" w:color="auto"/>
              <w:right w:val="nil"/>
            </w:tcBorders>
            <w:shd w:val="clear" w:color="auto" w:fill="auto"/>
          </w:tcPr>
          <w:p w14:paraId="244BB7D8"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sz w:val="20"/>
                <w:szCs w:val="20"/>
                <w:lang w:val="en-ZA"/>
              </w:rPr>
              <w:t>Submitted</w:t>
            </w:r>
            <w:r w:rsidRPr="001740EB">
              <w:rPr>
                <w:rFonts w:ascii="Calibri" w:eastAsia="Times New Roman" w:hAnsi="Calibri" w:cs="Times New Roman"/>
                <w:sz w:val="20"/>
                <w:szCs w:val="20"/>
                <w:lang w:val="en-ZA"/>
              </w:rPr>
              <w:t xml:space="preserve"> </w:t>
            </w:r>
            <w:r>
              <w:rPr>
                <w:rFonts w:ascii="Calibri" w:eastAsia="Times New Roman" w:hAnsi="Calibri" w:cs="Times New Roman"/>
                <w:sz w:val="20"/>
                <w:szCs w:val="20"/>
                <w:lang w:val="en-ZA"/>
              </w:rPr>
              <w:t>Internet Governance &amp; policy report</w:t>
            </w:r>
            <w:r w:rsidRPr="001740EB">
              <w:rPr>
                <w:rFonts w:ascii="Calibri" w:eastAsia="Times New Roman" w:hAnsi="Calibri" w:cs="Times New Roman"/>
                <w:sz w:val="20"/>
                <w:szCs w:val="20"/>
                <w:lang w:val="en-ZA"/>
              </w:rPr>
              <w:t xml:space="preserve"> to </w:t>
            </w:r>
            <w:r>
              <w:rPr>
                <w:rFonts w:ascii="Calibri" w:eastAsia="Times New Roman" w:hAnsi="Calibri" w:cs="Times New Roman"/>
                <w:sz w:val="20"/>
                <w:szCs w:val="20"/>
                <w:lang w:val="en-ZA"/>
              </w:rPr>
              <w:t>DTPS</w:t>
            </w:r>
          </w:p>
        </w:tc>
        <w:tc>
          <w:tcPr>
            <w:tcW w:w="1702" w:type="dxa"/>
            <w:tcBorders>
              <w:top w:val="single" w:sz="4" w:space="0" w:color="auto"/>
              <w:left w:val="nil"/>
              <w:bottom w:val="single" w:sz="4" w:space="0" w:color="auto"/>
              <w:right w:val="nil"/>
            </w:tcBorders>
            <w:shd w:val="clear" w:color="auto" w:fill="auto"/>
          </w:tcPr>
          <w:p w14:paraId="07D8A1A1"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sz w:val="20"/>
                <w:szCs w:val="20"/>
                <w:lang w:val="en-ZA"/>
              </w:rPr>
              <w:t>Submitted</w:t>
            </w:r>
            <w:r w:rsidRPr="001740EB">
              <w:rPr>
                <w:rFonts w:ascii="Calibri" w:eastAsia="Times New Roman" w:hAnsi="Calibri" w:cs="Times New Roman"/>
                <w:sz w:val="20"/>
                <w:szCs w:val="20"/>
                <w:lang w:val="en-ZA"/>
              </w:rPr>
              <w:t xml:space="preserve"> </w:t>
            </w:r>
            <w:r>
              <w:rPr>
                <w:rFonts w:ascii="Calibri" w:eastAsia="Times New Roman" w:hAnsi="Calibri" w:cs="Times New Roman"/>
                <w:sz w:val="20"/>
                <w:szCs w:val="20"/>
                <w:lang w:val="en-ZA"/>
              </w:rPr>
              <w:t>Internet Governance &amp; policy report</w:t>
            </w:r>
            <w:r w:rsidRPr="001740EB">
              <w:rPr>
                <w:rFonts w:ascii="Calibri" w:eastAsia="Times New Roman" w:hAnsi="Calibri" w:cs="Times New Roman"/>
                <w:sz w:val="20"/>
                <w:szCs w:val="20"/>
                <w:lang w:val="en-ZA"/>
              </w:rPr>
              <w:t xml:space="preserve"> to </w:t>
            </w:r>
            <w:r>
              <w:rPr>
                <w:rFonts w:ascii="Calibri" w:eastAsia="Times New Roman" w:hAnsi="Calibri" w:cs="Times New Roman"/>
                <w:sz w:val="20"/>
                <w:szCs w:val="20"/>
                <w:lang w:val="en-ZA"/>
              </w:rPr>
              <w:t>DTPS</w:t>
            </w:r>
          </w:p>
        </w:tc>
        <w:tc>
          <w:tcPr>
            <w:tcW w:w="1677" w:type="dxa"/>
            <w:tcBorders>
              <w:top w:val="single" w:sz="4" w:space="0" w:color="auto"/>
              <w:left w:val="nil"/>
              <w:bottom w:val="single" w:sz="4" w:space="0" w:color="auto"/>
              <w:right w:val="nil"/>
            </w:tcBorders>
            <w:shd w:val="clear" w:color="auto" w:fill="auto"/>
          </w:tcPr>
          <w:p w14:paraId="1CBD4DE5"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sz w:val="20"/>
                <w:szCs w:val="20"/>
                <w:lang w:val="en-ZA"/>
              </w:rPr>
              <w:t>Submitted</w:t>
            </w:r>
            <w:r w:rsidRPr="001740EB">
              <w:rPr>
                <w:rFonts w:ascii="Calibri" w:eastAsia="Times New Roman" w:hAnsi="Calibri" w:cs="Times New Roman"/>
                <w:sz w:val="20"/>
                <w:szCs w:val="20"/>
                <w:lang w:val="en-ZA"/>
              </w:rPr>
              <w:t xml:space="preserve"> </w:t>
            </w:r>
            <w:r>
              <w:rPr>
                <w:rFonts w:ascii="Calibri" w:eastAsia="Times New Roman" w:hAnsi="Calibri" w:cs="Times New Roman"/>
                <w:sz w:val="20"/>
                <w:szCs w:val="20"/>
                <w:lang w:val="en-ZA"/>
              </w:rPr>
              <w:t>Internet Governance &amp; policy report</w:t>
            </w:r>
            <w:r w:rsidRPr="001740EB">
              <w:rPr>
                <w:rFonts w:ascii="Calibri" w:eastAsia="Times New Roman" w:hAnsi="Calibri" w:cs="Times New Roman"/>
                <w:sz w:val="20"/>
                <w:szCs w:val="20"/>
                <w:lang w:val="en-ZA"/>
              </w:rPr>
              <w:t xml:space="preserve"> to </w:t>
            </w:r>
            <w:r>
              <w:rPr>
                <w:rFonts w:ascii="Calibri" w:eastAsia="Times New Roman" w:hAnsi="Calibri" w:cs="Times New Roman"/>
                <w:sz w:val="20"/>
                <w:szCs w:val="20"/>
                <w:lang w:val="en-ZA"/>
              </w:rPr>
              <w:t>DTPS</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5620AB5"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PRM, CEO</w:t>
            </w:r>
          </w:p>
        </w:tc>
      </w:tr>
    </w:tbl>
    <w:p w14:paraId="157CF01D" w14:textId="77777777" w:rsidR="00F319D2" w:rsidRDefault="00F319D2" w:rsidP="00F319D2"/>
    <w:p w14:paraId="73F5B212" w14:textId="23B62EFC" w:rsidR="00037AE5" w:rsidRDefault="00037AE5" w:rsidP="00E31924">
      <w:pPr>
        <w:ind w:left="720"/>
        <w:rPr>
          <w:rFonts w:ascii="Calibri" w:eastAsia="Times New Roman" w:hAnsi="Calibri" w:cs="Times New Roman"/>
          <w:sz w:val="20"/>
          <w:szCs w:val="20"/>
        </w:rPr>
      </w:pPr>
      <w:r>
        <w:rPr>
          <w:rFonts w:ascii="Calibri" w:eastAsia="Times New Roman" w:hAnsi="Calibri" w:cs="Times New Roman"/>
          <w:b/>
          <w:color w:val="FF0000"/>
          <w:sz w:val="20"/>
          <w:szCs w:val="20"/>
          <w:lang w:val="en-ZA"/>
        </w:rPr>
        <w:t xml:space="preserve">#* </w:t>
      </w:r>
      <w:r>
        <w:rPr>
          <w:rFonts w:ascii="Calibri" w:eastAsia="Times New Roman" w:hAnsi="Calibri" w:cs="Times New Roman"/>
          <w:b/>
          <w:color w:val="000000" w:themeColor="text1"/>
          <w:sz w:val="20"/>
          <w:szCs w:val="20"/>
          <w:lang w:val="en-ZA"/>
        </w:rPr>
        <w:t xml:space="preserve"> = In line with DTPS’s Strategic Objective 2.1 (</w:t>
      </w:r>
      <w:r w:rsidRPr="00381975">
        <w:rPr>
          <w:rFonts w:ascii="Calibri" w:eastAsia="Times New Roman" w:hAnsi="Calibri" w:cs="Times New Roman"/>
          <w:sz w:val="20"/>
          <w:szCs w:val="20"/>
        </w:rPr>
        <w:t>Implement the Policy and legislative  programme aligned to the ICT White Paper</w:t>
      </w:r>
      <w:r>
        <w:rPr>
          <w:rFonts w:ascii="Calibri" w:eastAsia="Times New Roman" w:hAnsi="Calibri" w:cs="Times New Roman"/>
          <w:sz w:val="20"/>
          <w:szCs w:val="20"/>
        </w:rPr>
        <w:t>). Task achievement depends on DTPS success in meeting its related targets.</w:t>
      </w:r>
    </w:p>
    <w:p w14:paraId="582556E1" w14:textId="77777777" w:rsidR="003B0C0A" w:rsidRPr="00E31924" w:rsidRDefault="003B0C0A" w:rsidP="00E31924">
      <w:pPr>
        <w:ind w:left="720"/>
        <w:rPr>
          <w:rFonts w:ascii="Calibri" w:eastAsia="Times New Roman" w:hAnsi="Calibri" w:cs="Times New Roman"/>
          <w:b/>
          <w:color w:val="000000" w:themeColor="text1"/>
          <w:sz w:val="20"/>
          <w:szCs w:val="20"/>
          <w:lang w:val="en-ZA"/>
        </w:rPr>
      </w:pPr>
    </w:p>
    <w:p w14:paraId="5FB34B89" w14:textId="77777777" w:rsidR="00A82B04" w:rsidRPr="00381975" w:rsidRDefault="00A82B04" w:rsidP="00A82B04">
      <w:pPr>
        <w:rPr>
          <w:rFonts w:ascii="Calibri" w:eastAsia="Times New Roman" w:hAnsi="Calibri" w:cs="Times New Roman"/>
          <w:b/>
          <w:color w:val="000000" w:themeColor="text1"/>
          <w:sz w:val="20"/>
          <w:szCs w:val="20"/>
          <w:lang w:val="en-ZA"/>
        </w:rPr>
      </w:pPr>
      <w:r>
        <w:rPr>
          <w:rFonts w:ascii="Calibri" w:eastAsia="Times New Roman" w:hAnsi="Calibri" w:cs="Times New Roman"/>
          <w:sz w:val="20"/>
          <w:szCs w:val="20"/>
          <w:lang w:val="en-ZA"/>
        </w:rPr>
        <w:tab/>
      </w:r>
      <w:r>
        <w:rPr>
          <w:rFonts w:ascii="Calibri" w:eastAsia="Times New Roman" w:hAnsi="Calibri" w:cs="Times New Roman"/>
          <w:b/>
          <w:color w:val="FF0000"/>
          <w:sz w:val="20"/>
          <w:szCs w:val="20"/>
          <w:lang w:val="en-ZA"/>
        </w:rPr>
        <w:t xml:space="preserve"># </w:t>
      </w:r>
      <w:r>
        <w:rPr>
          <w:rFonts w:ascii="Calibri" w:eastAsia="Times New Roman" w:hAnsi="Calibri" w:cs="Times New Roman"/>
          <w:b/>
          <w:color w:val="000000" w:themeColor="text1"/>
          <w:sz w:val="20"/>
          <w:szCs w:val="20"/>
          <w:lang w:val="en-ZA"/>
        </w:rPr>
        <w:t xml:space="preserve"> = In line with DTPS’s Strategic Objective 2.1 (</w:t>
      </w:r>
      <w:r w:rsidRPr="00381975">
        <w:rPr>
          <w:rFonts w:ascii="Calibri" w:eastAsia="Times New Roman" w:hAnsi="Calibri" w:cs="Times New Roman"/>
          <w:sz w:val="20"/>
          <w:szCs w:val="20"/>
        </w:rPr>
        <w:t>Implement the Policy and legislative  programme aligned to the ICT White Paper</w:t>
      </w:r>
      <w:r>
        <w:rPr>
          <w:rFonts w:ascii="Calibri" w:eastAsia="Times New Roman" w:hAnsi="Calibri" w:cs="Times New Roman"/>
          <w:sz w:val="20"/>
          <w:szCs w:val="20"/>
        </w:rPr>
        <w:t>)</w:t>
      </w:r>
    </w:p>
    <w:p w14:paraId="527EF81E" w14:textId="60F7F671" w:rsidR="00546790" w:rsidRPr="00A84866" w:rsidRDefault="00A82B04" w:rsidP="00546790">
      <w:pPr>
        <w:rPr>
          <w:rFonts w:ascii="Calibri" w:eastAsia="Times New Roman" w:hAnsi="Calibri" w:cs="Times New Roman"/>
          <w:sz w:val="20"/>
          <w:szCs w:val="20"/>
          <w:lang w:val="en-ZA"/>
        </w:rPr>
        <w:sectPr w:rsidR="00546790" w:rsidRPr="00A84866" w:rsidSect="00D82D54">
          <w:pgSz w:w="16840" w:h="11900" w:orient="landscape"/>
          <w:pgMar w:top="1800" w:right="1440" w:bottom="1800" w:left="1440" w:header="708" w:footer="708" w:gutter="0"/>
          <w:cols w:space="708"/>
          <w:docGrid w:linePitch="360"/>
        </w:sectPr>
      </w:pPr>
      <w:r>
        <w:rPr>
          <w:rFonts w:ascii="Calibri" w:eastAsia="Times New Roman" w:hAnsi="Calibri" w:cs="Times New Roman"/>
          <w:bCs/>
          <w:color w:val="FFFFFF"/>
          <w:sz w:val="20"/>
          <w:szCs w:val="20"/>
          <w:lang w:val="en-ZA"/>
        </w:rPr>
        <w:t>ependent on coope</w:t>
      </w:r>
      <w:r w:rsidR="00546790" w:rsidRPr="0018716C">
        <w:rPr>
          <w:rFonts w:ascii="Calibri" w:eastAsia="Times New Roman" w:hAnsi="Calibri" w:cs="Times New Roman"/>
          <w:bCs/>
          <w:color w:val="FFFFFF"/>
          <w:sz w:val="20"/>
          <w:szCs w:val="20"/>
          <w:lang w:val="en-ZA"/>
        </w:rPr>
        <w:t>tion of Z</w:t>
      </w:r>
    </w:p>
    <w:tbl>
      <w:tblPr>
        <w:tblW w:w="14053" w:type="dxa"/>
        <w:tblInd w:w="93" w:type="dxa"/>
        <w:tblLook w:val="04A0" w:firstRow="1" w:lastRow="0" w:firstColumn="1" w:lastColumn="0" w:noHBand="0" w:noVBand="1"/>
      </w:tblPr>
      <w:tblGrid>
        <w:gridCol w:w="2008"/>
        <w:gridCol w:w="2240"/>
        <w:gridCol w:w="1765"/>
        <w:gridCol w:w="1666"/>
        <w:gridCol w:w="1666"/>
        <w:gridCol w:w="1671"/>
        <w:gridCol w:w="1666"/>
        <w:gridCol w:w="1371"/>
      </w:tblGrid>
      <w:tr w:rsidR="00F319D2" w:rsidRPr="00E43BD8" w14:paraId="1D36B13C" w14:textId="77777777" w:rsidTr="0044343E">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4F91CF9A"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240" w:type="dxa"/>
            <w:tcBorders>
              <w:top w:val="single" w:sz="4" w:space="0" w:color="auto"/>
              <w:left w:val="single" w:sz="4" w:space="0" w:color="auto"/>
              <w:bottom w:val="single" w:sz="4" w:space="0" w:color="auto"/>
              <w:right w:val="single" w:sz="4" w:space="0" w:color="auto"/>
            </w:tcBorders>
            <w:shd w:val="clear" w:color="000000" w:fill="538DD5"/>
            <w:hideMark/>
          </w:tcPr>
          <w:p w14:paraId="27D62967"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65" w:type="dxa"/>
            <w:tcBorders>
              <w:top w:val="single" w:sz="4" w:space="0" w:color="auto"/>
              <w:left w:val="nil"/>
              <w:bottom w:val="single" w:sz="4" w:space="0" w:color="auto"/>
              <w:right w:val="nil"/>
            </w:tcBorders>
            <w:shd w:val="clear" w:color="000000" w:fill="538DD5"/>
            <w:hideMark/>
          </w:tcPr>
          <w:p w14:paraId="5DFF21D1"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669"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1FC1411E" w14:textId="77777777" w:rsidR="00F319D2" w:rsidRPr="00E43BD8" w:rsidRDefault="00F319D2" w:rsidP="0044343E">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71" w:type="dxa"/>
            <w:tcBorders>
              <w:top w:val="single" w:sz="4" w:space="0" w:color="auto"/>
              <w:left w:val="nil"/>
              <w:bottom w:val="single" w:sz="4" w:space="0" w:color="auto"/>
              <w:right w:val="single" w:sz="4" w:space="0" w:color="auto"/>
            </w:tcBorders>
            <w:shd w:val="clear" w:color="000000" w:fill="538DD5"/>
            <w:hideMark/>
          </w:tcPr>
          <w:p w14:paraId="53EBEED8"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F319D2" w:rsidRPr="00A84866" w14:paraId="28ADA6B9" w14:textId="77777777" w:rsidTr="0044343E">
        <w:trPr>
          <w:trHeight w:val="280"/>
        </w:trPr>
        <w:tc>
          <w:tcPr>
            <w:tcW w:w="2008" w:type="dxa"/>
            <w:tcBorders>
              <w:top w:val="single" w:sz="4" w:space="0" w:color="auto"/>
              <w:left w:val="single" w:sz="4" w:space="0" w:color="auto"/>
              <w:right w:val="nil"/>
            </w:tcBorders>
            <w:shd w:val="clear" w:color="000000" w:fill="538DD5"/>
            <w:hideMark/>
          </w:tcPr>
          <w:p w14:paraId="5639F954"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 </w:t>
            </w:r>
          </w:p>
        </w:tc>
        <w:tc>
          <w:tcPr>
            <w:tcW w:w="2240" w:type="dxa"/>
            <w:tcBorders>
              <w:top w:val="nil"/>
              <w:left w:val="single" w:sz="4" w:space="0" w:color="auto"/>
              <w:bottom w:val="nil"/>
              <w:right w:val="single" w:sz="4" w:space="0" w:color="auto"/>
            </w:tcBorders>
            <w:shd w:val="clear" w:color="000000" w:fill="B8CCE4"/>
            <w:hideMark/>
          </w:tcPr>
          <w:p w14:paraId="091EDDA4"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 </w:t>
            </w:r>
          </w:p>
        </w:tc>
        <w:tc>
          <w:tcPr>
            <w:tcW w:w="1765" w:type="dxa"/>
            <w:tcBorders>
              <w:top w:val="nil"/>
              <w:left w:val="nil"/>
              <w:bottom w:val="nil"/>
              <w:right w:val="nil"/>
            </w:tcBorders>
            <w:shd w:val="clear" w:color="000000" w:fill="B8CCE4"/>
            <w:hideMark/>
          </w:tcPr>
          <w:p w14:paraId="0029930E" w14:textId="77777777" w:rsidR="00F319D2" w:rsidRPr="00A84866" w:rsidRDefault="00F319D2" w:rsidP="0044343E">
            <w:pPr>
              <w:rPr>
                <w:rFonts w:ascii="Calibri" w:eastAsia="Times New Roman" w:hAnsi="Calibri" w:cs="Times New Roman"/>
                <w:sz w:val="20"/>
                <w:szCs w:val="20"/>
                <w:lang w:val="en-ZA"/>
              </w:rPr>
            </w:pPr>
            <w:r w:rsidRPr="00A84866">
              <w:rPr>
                <w:rFonts w:ascii="Calibri" w:eastAsia="Times New Roman" w:hAnsi="Calibri" w:cs="Times New Roman"/>
                <w:sz w:val="20"/>
                <w:szCs w:val="20"/>
                <w:lang w:val="en-ZA"/>
              </w:rPr>
              <w:t> </w:t>
            </w:r>
          </w:p>
        </w:tc>
        <w:tc>
          <w:tcPr>
            <w:tcW w:w="1666" w:type="dxa"/>
            <w:tcBorders>
              <w:top w:val="nil"/>
              <w:left w:val="single" w:sz="4" w:space="0" w:color="auto"/>
              <w:bottom w:val="nil"/>
              <w:right w:val="nil"/>
            </w:tcBorders>
            <w:shd w:val="clear" w:color="000000" w:fill="B8CCE4"/>
            <w:hideMark/>
          </w:tcPr>
          <w:p w14:paraId="55FB3595"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Quarter 1</w:t>
            </w:r>
          </w:p>
        </w:tc>
        <w:tc>
          <w:tcPr>
            <w:tcW w:w="1666" w:type="dxa"/>
            <w:tcBorders>
              <w:top w:val="nil"/>
              <w:left w:val="nil"/>
              <w:bottom w:val="nil"/>
              <w:right w:val="nil"/>
            </w:tcBorders>
            <w:shd w:val="clear" w:color="000000" w:fill="B8CCE4"/>
            <w:hideMark/>
          </w:tcPr>
          <w:p w14:paraId="2143897F"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Quarter 2</w:t>
            </w:r>
          </w:p>
        </w:tc>
        <w:tc>
          <w:tcPr>
            <w:tcW w:w="1671" w:type="dxa"/>
            <w:tcBorders>
              <w:top w:val="nil"/>
              <w:left w:val="nil"/>
              <w:bottom w:val="single" w:sz="4" w:space="0" w:color="auto"/>
            </w:tcBorders>
            <w:shd w:val="clear" w:color="000000" w:fill="B8CCE4"/>
            <w:hideMark/>
          </w:tcPr>
          <w:p w14:paraId="36FE925F"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Quarter 3</w:t>
            </w:r>
          </w:p>
        </w:tc>
        <w:tc>
          <w:tcPr>
            <w:tcW w:w="1666" w:type="dxa"/>
            <w:tcBorders>
              <w:top w:val="nil"/>
              <w:left w:val="nil"/>
              <w:bottom w:val="nil"/>
              <w:right w:val="single" w:sz="4" w:space="0" w:color="auto"/>
            </w:tcBorders>
            <w:shd w:val="clear" w:color="000000" w:fill="B8CCE4"/>
            <w:hideMark/>
          </w:tcPr>
          <w:p w14:paraId="5F421A0E"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Quarter 4</w:t>
            </w:r>
          </w:p>
        </w:tc>
        <w:tc>
          <w:tcPr>
            <w:tcW w:w="1371" w:type="dxa"/>
            <w:tcBorders>
              <w:top w:val="nil"/>
              <w:left w:val="nil"/>
              <w:bottom w:val="nil"/>
              <w:right w:val="single" w:sz="4" w:space="0" w:color="auto"/>
            </w:tcBorders>
            <w:shd w:val="clear" w:color="000000" w:fill="B8CCE4"/>
            <w:hideMark/>
          </w:tcPr>
          <w:p w14:paraId="05EE793C"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 </w:t>
            </w:r>
          </w:p>
        </w:tc>
      </w:tr>
      <w:tr w:rsidR="00F319D2" w:rsidRPr="00E43BD8" w14:paraId="7D176584" w14:textId="77777777" w:rsidTr="0044343E">
        <w:trPr>
          <w:trHeight w:val="1680"/>
        </w:trPr>
        <w:tc>
          <w:tcPr>
            <w:tcW w:w="2008" w:type="dxa"/>
            <w:tcBorders>
              <w:left w:val="single" w:sz="4" w:space="0" w:color="auto"/>
              <w:bottom w:val="single" w:sz="4" w:space="0" w:color="auto"/>
              <w:right w:val="nil"/>
            </w:tcBorders>
            <w:shd w:val="clear" w:color="000000" w:fill="538DD5"/>
            <w:hideMark/>
          </w:tcPr>
          <w:p w14:paraId="28E1DC54"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9. EVALUATE ECT ACT EFFECTIVENESS IN RELATION TO .ZA MANAGEMENT</w:t>
            </w:r>
          </w:p>
        </w:tc>
        <w:tc>
          <w:tcPr>
            <w:tcW w:w="2240" w:type="dxa"/>
            <w:tcBorders>
              <w:top w:val="single" w:sz="4" w:space="0" w:color="auto"/>
              <w:left w:val="single" w:sz="4" w:space="0" w:color="auto"/>
              <w:bottom w:val="single" w:sz="4" w:space="0" w:color="auto"/>
              <w:right w:val="nil"/>
            </w:tcBorders>
            <w:shd w:val="clear" w:color="000000" w:fill="B8CCE4"/>
            <w:hideMark/>
          </w:tcPr>
          <w:p w14:paraId="7BCE432D" w14:textId="31A88FC8" w:rsidR="00F319D2" w:rsidRPr="00665378" w:rsidRDefault="00F319D2" w:rsidP="0044343E">
            <w:pPr>
              <w:rPr>
                <w:rFonts w:ascii="Calibri" w:eastAsia="Times New Roman" w:hAnsi="Calibri" w:cs="Times New Roman"/>
                <w:b/>
                <w:bCs/>
                <w:color w:val="FF0000"/>
                <w:sz w:val="20"/>
                <w:szCs w:val="20"/>
                <w:lang w:val="en-ZA"/>
              </w:rPr>
            </w:pPr>
            <w:r w:rsidRPr="00E43BD8">
              <w:rPr>
                <w:rFonts w:ascii="Calibri" w:eastAsia="Times New Roman" w:hAnsi="Calibri" w:cs="Times New Roman"/>
                <w:b/>
                <w:bCs/>
                <w:color w:val="000000"/>
                <w:sz w:val="20"/>
                <w:szCs w:val="20"/>
                <w:lang w:val="en-ZA"/>
              </w:rPr>
              <w:t xml:space="preserve">9.1 </w:t>
            </w:r>
            <w:r>
              <w:rPr>
                <w:rFonts w:ascii="Calibri" w:eastAsia="Times New Roman" w:hAnsi="Calibri" w:cs="Times New Roman"/>
                <w:b/>
                <w:bCs/>
                <w:color w:val="000000"/>
                <w:sz w:val="20"/>
                <w:szCs w:val="20"/>
                <w:lang w:val="en-ZA"/>
              </w:rPr>
              <w:t xml:space="preserve">Contribute to ECTA amendments </w:t>
            </w:r>
            <w:r w:rsidR="00665378">
              <w:rPr>
                <w:rFonts w:ascii="Calibri" w:eastAsia="Times New Roman" w:hAnsi="Calibri" w:cs="Times New Roman"/>
                <w:b/>
                <w:bCs/>
                <w:color w:val="FF0000"/>
                <w:sz w:val="20"/>
                <w:szCs w:val="20"/>
                <w:lang w:val="en-ZA"/>
              </w:rPr>
              <w:t>#*</w:t>
            </w:r>
          </w:p>
        </w:tc>
        <w:tc>
          <w:tcPr>
            <w:tcW w:w="1765" w:type="dxa"/>
            <w:tcBorders>
              <w:top w:val="single" w:sz="4" w:space="0" w:color="auto"/>
              <w:left w:val="single" w:sz="4" w:space="0" w:color="auto"/>
              <w:bottom w:val="single" w:sz="4" w:space="0" w:color="auto"/>
              <w:right w:val="nil"/>
            </w:tcBorders>
            <w:shd w:val="clear" w:color="auto" w:fill="auto"/>
            <w:hideMark/>
          </w:tcPr>
          <w:p w14:paraId="32F40C2F"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 </w:t>
            </w:r>
            <w:r>
              <w:rPr>
                <w:rFonts w:ascii="Calibri" w:eastAsia="Times New Roman" w:hAnsi="Calibri" w:cs="Times New Roman"/>
                <w:color w:val="000000"/>
                <w:sz w:val="20"/>
                <w:szCs w:val="20"/>
                <w:lang w:val="en-ZA"/>
              </w:rPr>
              <w:t>Submit ZADNA’s proposed amendments to DTPS</w:t>
            </w:r>
          </w:p>
        </w:tc>
        <w:tc>
          <w:tcPr>
            <w:tcW w:w="1666" w:type="dxa"/>
            <w:tcBorders>
              <w:top w:val="single" w:sz="4" w:space="0" w:color="auto"/>
              <w:left w:val="single" w:sz="4" w:space="0" w:color="auto"/>
              <w:bottom w:val="single" w:sz="4" w:space="0" w:color="auto"/>
              <w:right w:val="nil"/>
            </w:tcBorders>
            <w:shd w:val="clear" w:color="auto" w:fill="auto"/>
            <w:hideMark/>
          </w:tcPr>
          <w:p w14:paraId="57844435"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66" w:type="dxa"/>
            <w:tcBorders>
              <w:top w:val="single" w:sz="4" w:space="0" w:color="auto"/>
              <w:left w:val="nil"/>
              <w:bottom w:val="single" w:sz="4" w:space="0" w:color="auto"/>
              <w:right w:val="nil"/>
            </w:tcBorders>
            <w:shd w:val="clear" w:color="auto" w:fill="auto"/>
            <w:hideMark/>
          </w:tcPr>
          <w:p w14:paraId="08399CFE"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Finalised ZADNA submission</w:t>
            </w:r>
          </w:p>
        </w:tc>
        <w:tc>
          <w:tcPr>
            <w:tcW w:w="1671" w:type="dxa"/>
            <w:tcBorders>
              <w:top w:val="single" w:sz="4" w:space="0" w:color="auto"/>
              <w:left w:val="nil"/>
              <w:bottom w:val="single" w:sz="4" w:space="0" w:color="auto"/>
            </w:tcBorders>
            <w:shd w:val="clear" w:color="auto" w:fill="auto"/>
            <w:hideMark/>
          </w:tcPr>
          <w:p w14:paraId="254879CB"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Submitted, proposed amendments &amp; enhancements</w:t>
            </w:r>
          </w:p>
        </w:tc>
        <w:tc>
          <w:tcPr>
            <w:tcW w:w="1666" w:type="dxa"/>
            <w:tcBorders>
              <w:top w:val="single" w:sz="4" w:space="0" w:color="auto"/>
              <w:left w:val="nil"/>
              <w:bottom w:val="single" w:sz="4" w:space="0" w:color="auto"/>
              <w:right w:val="nil"/>
            </w:tcBorders>
            <w:shd w:val="clear" w:color="auto" w:fill="auto"/>
            <w:hideMark/>
          </w:tcPr>
          <w:p w14:paraId="68751917"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Follow-up on DTPS</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14:paraId="6F5077F8"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PRM, CEO</w:t>
            </w:r>
          </w:p>
        </w:tc>
      </w:tr>
    </w:tbl>
    <w:p w14:paraId="059E860C" w14:textId="77777777" w:rsidR="00F319D2" w:rsidRDefault="00F319D2" w:rsidP="00F319D2"/>
    <w:p w14:paraId="5F8A4007" w14:textId="65938CBE" w:rsidR="00665378" w:rsidRPr="00381975" w:rsidRDefault="00665378" w:rsidP="00665378">
      <w:pPr>
        <w:ind w:left="720"/>
        <w:rPr>
          <w:rFonts w:ascii="Calibri" w:eastAsia="Times New Roman" w:hAnsi="Calibri" w:cs="Times New Roman"/>
          <w:b/>
          <w:color w:val="000000" w:themeColor="text1"/>
          <w:sz w:val="20"/>
          <w:szCs w:val="20"/>
          <w:lang w:val="en-ZA"/>
        </w:rPr>
      </w:pPr>
      <w:r>
        <w:rPr>
          <w:rFonts w:ascii="Calibri" w:eastAsia="Times New Roman" w:hAnsi="Calibri" w:cs="Times New Roman"/>
          <w:b/>
          <w:color w:val="FF0000"/>
          <w:sz w:val="20"/>
          <w:szCs w:val="20"/>
          <w:lang w:val="en-ZA"/>
        </w:rPr>
        <w:t xml:space="preserve">#* </w:t>
      </w:r>
      <w:r>
        <w:rPr>
          <w:rFonts w:ascii="Calibri" w:eastAsia="Times New Roman" w:hAnsi="Calibri" w:cs="Times New Roman"/>
          <w:b/>
          <w:color w:val="000000" w:themeColor="text1"/>
          <w:sz w:val="20"/>
          <w:szCs w:val="20"/>
          <w:lang w:val="en-ZA"/>
        </w:rPr>
        <w:t xml:space="preserve"> = In line with DTPS’s Strategic Objective 2.1 (</w:t>
      </w:r>
      <w:r w:rsidRPr="00381975">
        <w:rPr>
          <w:rFonts w:ascii="Calibri" w:eastAsia="Times New Roman" w:hAnsi="Calibri" w:cs="Times New Roman"/>
          <w:sz w:val="20"/>
          <w:szCs w:val="20"/>
        </w:rPr>
        <w:t>Implement the Policy and legislative  programme aligned to the ICT White Paper</w:t>
      </w:r>
      <w:r>
        <w:rPr>
          <w:rFonts w:ascii="Calibri" w:eastAsia="Times New Roman" w:hAnsi="Calibri" w:cs="Times New Roman"/>
          <w:sz w:val="20"/>
          <w:szCs w:val="20"/>
        </w:rPr>
        <w:t xml:space="preserve">). Task achievement depends on DTPS success in meeting its </w:t>
      </w:r>
      <w:r w:rsidR="003875E8">
        <w:rPr>
          <w:rFonts w:ascii="Calibri" w:eastAsia="Times New Roman" w:hAnsi="Calibri" w:cs="Times New Roman"/>
          <w:sz w:val="20"/>
          <w:szCs w:val="20"/>
        </w:rPr>
        <w:t xml:space="preserve">related </w:t>
      </w:r>
      <w:r>
        <w:rPr>
          <w:rFonts w:ascii="Calibri" w:eastAsia="Times New Roman" w:hAnsi="Calibri" w:cs="Times New Roman"/>
          <w:sz w:val="20"/>
          <w:szCs w:val="20"/>
        </w:rPr>
        <w:t>targets</w:t>
      </w:r>
      <w:r w:rsidR="003875E8">
        <w:rPr>
          <w:rFonts w:ascii="Calibri" w:eastAsia="Times New Roman" w:hAnsi="Calibri" w:cs="Times New Roman"/>
          <w:sz w:val="20"/>
          <w:szCs w:val="20"/>
        </w:rPr>
        <w:t>.</w:t>
      </w:r>
    </w:p>
    <w:p w14:paraId="1164B541" w14:textId="77777777" w:rsidR="00665378" w:rsidRDefault="00665378" w:rsidP="00F319D2"/>
    <w:p w14:paraId="2D892F09" w14:textId="77777777" w:rsidR="00F319D2" w:rsidRDefault="00F319D2" w:rsidP="00F319D2"/>
    <w:p w14:paraId="02DE3A59" w14:textId="77777777" w:rsidR="00F319D2" w:rsidRDefault="00F319D2" w:rsidP="00F319D2"/>
    <w:p w14:paraId="22712626" w14:textId="77777777" w:rsidR="00F319D2" w:rsidRDefault="00F319D2" w:rsidP="00F319D2"/>
    <w:tbl>
      <w:tblPr>
        <w:tblW w:w="14053" w:type="dxa"/>
        <w:tblInd w:w="93" w:type="dxa"/>
        <w:tblLook w:val="04A0" w:firstRow="1" w:lastRow="0" w:firstColumn="1" w:lastColumn="0" w:noHBand="0" w:noVBand="1"/>
      </w:tblPr>
      <w:tblGrid>
        <w:gridCol w:w="2008"/>
        <w:gridCol w:w="2240"/>
        <w:gridCol w:w="1765"/>
        <w:gridCol w:w="1620"/>
        <w:gridCol w:w="46"/>
        <w:gridCol w:w="1634"/>
        <w:gridCol w:w="32"/>
        <w:gridCol w:w="1648"/>
        <w:gridCol w:w="23"/>
        <w:gridCol w:w="1657"/>
        <w:gridCol w:w="9"/>
        <w:gridCol w:w="1371"/>
      </w:tblGrid>
      <w:tr w:rsidR="00F319D2" w:rsidRPr="00E43BD8" w14:paraId="2213CB0F" w14:textId="77777777" w:rsidTr="00037AE5">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69D15406"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240" w:type="dxa"/>
            <w:tcBorders>
              <w:top w:val="single" w:sz="4" w:space="0" w:color="auto"/>
              <w:left w:val="single" w:sz="4" w:space="0" w:color="auto"/>
              <w:bottom w:val="single" w:sz="4" w:space="0" w:color="auto"/>
              <w:right w:val="single" w:sz="4" w:space="0" w:color="auto"/>
            </w:tcBorders>
            <w:shd w:val="clear" w:color="000000" w:fill="538DD5"/>
            <w:hideMark/>
          </w:tcPr>
          <w:p w14:paraId="1E916151"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65" w:type="dxa"/>
            <w:tcBorders>
              <w:top w:val="single" w:sz="4" w:space="0" w:color="auto"/>
              <w:left w:val="nil"/>
              <w:bottom w:val="single" w:sz="4" w:space="0" w:color="auto"/>
              <w:right w:val="nil"/>
            </w:tcBorders>
            <w:shd w:val="clear" w:color="000000" w:fill="538DD5"/>
            <w:hideMark/>
          </w:tcPr>
          <w:p w14:paraId="4A4F32EC"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669" w:type="dxa"/>
            <w:gridSpan w:val="8"/>
            <w:tcBorders>
              <w:top w:val="single" w:sz="4" w:space="0" w:color="auto"/>
              <w:left w:val="single" w:sz="4" w:space="0" w:color="auto"/>
              <w:bottom w:val="single" w:sz="4" w:space="0" w:color="auto"/>
              <w:right w:val="single" w:sz="4" w:space="0" w:color="000000"/>
            </w:tcBorders>
            <w:shd w:val="clear" w:color="000000" w:fill="538DD5"/>
            <w:hideMark/>
          </w:tcPr>
          <w:p w14:paraId="5B61610C" w14:textId="77777777" w:rsidR="00F319D2" w:rsidRPr="00E43BD8" w:rsidRDefault="00F319D2" w:rsidP="0044343E">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71" w:type="dxa"/>
            <w:tcBorders>
              <w:top w:val="single" w:sz="4" w:space="0" w:color="auto"/>
              <w:left w:val="nil"/>
              <w:bottom w:val="single" w:sz="4" w:space="0" w:color="auto"/>
              <w:right w:val="single" w:sz="4" w:space="0" w:color="auto"/>
            </w:tcBorders>
            <w:shd w:val="clear" w:color="000000" w:fill="538DD5"/>
            <w:hideMark/>
          </w:tcPr>
          <w:p w14:paraId="41D4F6FB"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F319D2" w:rsidRPr="00A84866" w14:paraId="013FF049" w14:textId="77777777" w:rsidTr="00037AE5">
        <w:trPr>
          <w:trHeight w:val="280"/>
        </w:trPr>
        <w:tc>
          <w:tcPr>
            <w:tcW w:w="2008" w:type="dxa"/>
            <w:tcBorders>
              <w:top w:val="single" w:sz="4" w:space="0" w:color="auto"/>
              <w:left w:val="single" w:sz="4" w:space="0" w:color="auto"/>
              <w:right w:val="nil"/>
            </w:tcBorders>
            <w:shd w:val="clear" w:color="000000" w:fill="538DD5"/>
            <w:hideMark/>
          </w:tcPr>
          <w:p w14:paraId="6C61CA0D"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 </w:t>
            </w:r>
          </w:p>
        </w:tc>
        <w:tc>
          <w:tcPr>
            <w:tcW w:w="2240" w:type="dxa"/>
            <w:tcBorders>
              <w:top w:val="nil"/>
              <w:left w:val="single" w:sz="4" w:space="0" w:color="auto"/>
              <w:bottom w:val="nil"/>
              <w:right w:val="single" w:sz="4" w:space="0" w:color="auto"/>
            </w:tcBorders>
            <w:shd w:val="clear" w:color="000000" w:fill="B8CCE4"/>
            <w:hideMark/>
          </w:tcPr>
          <w:p w14:paraId="7E913920"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 </w:t>
            </w:r>
          </w:p>
        </w:tc>
        <w:tc>
          <w:tcPr>
            <w:tcW w:w="1765" w:type="dxa"/>
            <w:tcBorders>
              <w:top w:val="single" w:sz="4" w:space="0" w:color="auto"/>
              <w:left w:val="nil"/>
              <w:bottom w:val="single" w:sz="4" w:space="0" w:color="auto"/>
              <w:right w:val="nil"/>
            </w:tcBorders>
            <w:shd w:val="clear" w:color="000000" w:fill="B8CCE4"/>
            <w:hideMark/>
          </w:tcPr>
          <w:p w14:paraId="244969C0" w14:textId="77777777" w:rsidR="00F319D2" w:rsidRPr="00A84866" w:rsidRDefault="00F319D2" w:rsidP="0044343E">
            <w:pPr>
              <w:rPr>
                <w:rFonts w:ascii="Calibri" w:eastAsia="Times New Roman" w:hAnsi="Calibri" w:cs="Times New Roman"/>
                <w:sz w:val="20"/>
                <w:szCs w:val="20"/>
                <w:lang w:val="en-ZA"/>
              </w:rPr>
            </w:pPr>
            <w:r w:rsidRPr="00A84866">
              <w:rPr>
                <w:rFonts w:ascii="Calibri" w:eastAsia="Times New Roman" w:hAnsi="Calibri" w:cs="Times New Roman"/>
                <w:sz w:val="20"/>
                <w:szCs w:val="20"/>
                <w:lang w:val="en-ZA"/>
              </w:rPr>
              <w:t> </w:t>
            </w:r>
          </w:p>
        </w:tc>
        <w:tc>
          <w:tcPr>
            <w:tcW w:w="1666" w:type="dxa"/>
            <w:gridSpan w:val="2"/>
            <w:tcBorders>
              <w:top w:val="single" w:sz="4" w:space="0" w:color="auto"/>
              <w:left w:val="single" w:sz="4" w:space="0" w:color="auto"/>
              <w:bottom w:val="single" w:sz="4" w:space="0" w:color="auto"/>
              <w:right w:val="nil"/>
            </w:tcBorders>
            <w:shd w:val="clear" w:color="000000" w:fill="B8CCE4"/>
            <w:hideMark/>
          </w:tcPr>
          <w:p w14:paraId="2F6ABE99"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Quarter 1</w:t>
            </w:r>
          </w:p>
        </w:tc>
        <w:tc>
          <w:tcPr>
            <w:tcW w:w="1666" w:type="dxa"/>
            <w:gridSpan w:val="2"/>
            <w:tcBorders>
              <w:top w:val="single" w:sz="4" w:space="0" w:color="auto"/>
              <w:left w:val="nil"/>
              <w:bottom w:val="single" w:sz="4" w:space="0" w:color="auto"/>
              <w:right w:val="nil"/>
            </w:tcBorders>
            <w:shd w:val="clear" w:color="000000" w:fill="B8CCE4"/>
            <w:hideMark/>
          </w:tcPr>
          <w:p w14:paraId="2D1EB0E0"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Quarter 2</w:t>
            </w:r>
          </w:p>
        </w:tc>
        <w:tc>
          <w:tcPr>
            <w:tcW w:w="1671" w:type="dxa"/>
            <w:gridSpan w:val="2"/>
            <w:tcBorders>
              <w:top w:val="single" w:sz="4" w:space="0" w:color="auto"/>
              <w:left w:val="nil"/>
              <w:bottom w:val="single" w:sz="4" w:space="0" w:color="auto"/>
            </w:tcBorders>
            <w:shd w:val="clear" w:color="000000" w:fill="B8CCE4"/>
            <w:hideMark/>
          </w:tcPr>
          <w:p w14:paraId="0D744B2F"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Quarter 3</w:t>
            </w:r>
          </w:p>
        </w:tc>
        <w:tc>
          <w:tcPr>
            <w:tcW w:w="1666" w:type="dxa"/>
            <w:gridSpan w:val="2"/>
            <w:tcBorders>
              <w:top w:val="single" w:sz="4" w:space="0" w:color="auto"/>
              <w:left w:val="nil"/>
              <w:bottom w:val="single" w:sz="4" w:space="0" w:color="auto"/>
              <w:right w:val="single" w:sz="4" w:space="0" w:color="auto"/>
            </w:tcBorders>
            <w:shd w:val="clear" w:color="000000" w:fill="B8CCE4"/>
            <w:hideMark/>
          </w:tcPr>
          <w:p w14:paraId="4174FA54"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Quarter 4</w:t>
            </w:r>
          </w:p>
        </w:tc>
        <w:tc>
          <w:tcPr>
            <w:tcW w:w="1371" w:type="dxa"/>
            <w:tcBorders>
              <w:top w:val="single" w:sz="4" w:space="0" w:color="auto"/>
              <w:left w:val="nil"/>
              <w:bottom w:val="single" w:sz="4" w:space="0" w:color="auto"/>
              <w:right w:val="single" w:sz="4" w:space="0" w:color="auto"/>
            </w:tcBorders>
            <w:shd w:val="clear" w:color="000000" w:fill="B8CCE4"/>
            <w:hideMark/>
          </w:tcPr>
          <w:p w14:paraId="3FB44175" w14:textId="77777777" w:rsidR="00F319D2" w:rsidRPr="00A84866" w:rsidRDefault="00F319D2" w:rsidP="0044343E">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 </w:t>
            </w:r>
          </w:p>
        </w:tc>
      </w:tr>
      <w:tr w:rsidR="00F319D2" w:rsidRPr="00E43BD8" w14:paraId="3E64840A" w14:textId="77777777" w:rsidTr="0044343E">
        <w:trPr>
          <w:trHeight w:val="1680"/>
        </w:trPr>
        <w:tc>
          <w:tcPr>
            <w:tcW w:w="2008" w:type="dxa"/>
            <w:tcBorders>
              <w:left w:val="single" w:sz="4" w:space="0" w:color="auto"/>
              <w:bottom w:val="nil"/>
              <w:right w:val="nil"/>
            </w:tcBorders>
            <w:shd w:val="clear" w:color="000000" w:fill="538DD5"/>
            <w:hideMark/>
          </w:tcPr>
          <w:p w14:paraId="0CF1DEA3"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10. OVERSEE .ZA ADR PROCESS</w:t>
            </w:r>
          </w:p>
        </w:tc>
        <w:tc>
          <w:tcPr>
            <w:tcW w:w="2240" w:type="dxa"/>
            <w:tcBorders>
              <w:top w:val="single" w:sz="4" w:space="0" w:color="auto"/>
              <w:left w:val="single" w:sz="4" w:space="0" w:color="auto"/>
              <w:bottom w:val="nil"/>
              <w:right w:val="nil"/>
            </w:tcBorders>
            <w:shd w:val="clear" w:color="000000" w:fill="B8CCE4"/>
            <w:hideMark/>
          </w:tcPr>
          <w:p w14:paraId="35F6DCF2"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10.1 Oversee ADR implementation</w:t>
            </w:r>
          </w:p>
        </w:tc>
        <w:tc>
          <w:tcPr>
            <w:tcW w:w="1765" w:type="dxa"/>
            <w:tcBorders>
              <w:top w:val="single" w:sz="4" w:space="0" w:color="auto"/>
              <w:left w:val="single" w:sz="4" w:space="0" w:color="auto"/>
              <w:bottom w:val="nil"/>
              <w:right w:val="nil"/>
            </w:tcBorders>
            <w:shd w:val="clear" w:color="auto" w:fill="auto"/>
            <w:hideMark/>
          </w:tcPr>
          <w:p w14:paraId="5A870B10"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 Ensure adjudicator &amp; registry compliance</w:t>
            </w:r>
          </w:p>
        </w:tc>
        <w:tc>
          <w:tcPr>
            <w:tcW w:w="1620" w:type="dxa"/>
            <w:tcBorders>
              <w:top w:val="single" w:sz="4" w:space="0" w:color="auto"/>
              <w:left w:val="single" w:sz="4" w:space="0" w:color="auto"/>
              <w:bottom w:val="nil"/>
              <w:right w:val="nil"/>
            </w:tcBorders>
            <w:shd w:val="clear" w:color="auto" w:fill="auto"/>
            <w:hideMark/>
          </w:tcPr>
          <w:p w14:paraId="09C05090"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 Timely publishing of finalised decisions </w:t>
            </w:r>
          </w:p>
          <w:p w14:paraId="31DF5F6F"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(ii) Timely payment of ADR fees to ZADNA</w:t>
            </w:r>
          </w:p>
        </w:tc>
        <w:tc>
          <w:tcPr>
            <w:tcW w:w="1680" w:type="dxa"/>
            <w:gridSpan w:val="2"/>
            <w:tcBorders>
              <w:top w:val="single" w:sz="4" w:space="0" w:color="auto"/>
              <w:left w:val="nil"/>
              <w:bottom w:val="nil"/>
              <w:right w:val="nil"/>
            </w:tcBorders>
            <w:shd w:val="clear" w:color="auto" w:fill="auto"/>
            <w:hideMark/>
          </w:tcPr>
          <w:p w14:paraId="615CE4DD"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 Timely publishing of </w:t>
            </w:r>
            <w:r>
              <w:rPr>
                <w:rFonts w:ascii="Calibri" w:eastAsia="Times New Roman" w:hAnsi="Calibri" w:cs="Times New Roman"/>
                <w:color w:val="000000"/>
                <w:sz w:val="20"/>
                <w:szCs w:val="20"/>
                <w:lang w:val="en-ZA"/>
              </w:rPr>
              <w:t xml:space="preserve">ADR </w:t>
            </w:r>
            <w:r w:rsidRPr="00E43BD8">
              <w:rPr>
                <w:rFonts w:ascii="Calibri" w:eastAsia="Times New Roman" w:hAnsi="Calibri" w:cs="Times New Roman"/>
                <w:color w:val="000000"/>
                <w:sz w:val="20"/>
                <w:szCs w:val="20"/>
                <w:lang w:val="en-ZA"/>
              </w:rPr>
              <w:t xml:space="preserve"> decisions </w:t>
            </w:r>
          </w:p>
          <w:p w14:paraId="43C4CD53"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(ii) Timely payment of ADR fees to </w:t>
            </w:r>
            <w:r>
              <w:rPr>
                <w:rFonts w:ascii="Calibri" w:eastAsia="Times New Roman" w:hAnsi="Calibri" w:cs="Times New Roman"/>
                <w:color w:val="000000"/>
                <w:sz w:val="20"/>
                <w:szCs w:val="20"/>
                <w:lang w:val="en-ZA"/>
              </w:rPr>
              <w:t>ZADNA</w:t>
            </w:r>
          </w:p>
          <w:p w14:paraId="7005B73A"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gridSpan w:val="2"/>
            <w:tcBorders>
              <w:top w:val="single" w:sz="4" w:space="0" w:color="auto"/>
              <w:left w:val="nil"/>
              <w:bottom w:val="nil"/>
              <w:right w:val="nil"/>
            </w:tcBorders>
            <w:shd w:val="clear" w:color="auto" w:fill="auto"/>
            <w:hideMark/>
          </w:tcPr>
          <w:p w14:paraId="26531040"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 Timely publishing of </w:t>
            </w:r>
            <w:r>
              <w:rPr>
                <w:rFonts w:ascii="Calibri" w:eastAsia="Times New Roman" w:hAnsi="Calibri" w:cs="Times New Roman"/>
                <w:color w:val="000000"/>
                <w:sz w:val="20"/>
                <w:szCs w:val="20"/>
                <w:lang w:val="en-ZA"/>
              </w:rPr>
              <w:t xml:space="preserve">ADR </w:t>
            </w:r>
            <w:r w:rsidRPr="00E43BD8">
              <w:rPr>
                <w:rFonts w:ascii="Calibri" w:eastAsia="Times New Roman" w:hAnsi="Calibri" w:cs="Times New Roman"/>
                <w:color w:val="000000"/>
                <w:sz w:val="20"/>
                <w:szCs w:val="20"/>
                <w:lang w:val="en-ZA"/>
              </w:rPr>
              <w:t xml:space="preserve">decisions </w:t>
            </w:r>
          </w:p>
          <w:p w14:paraId="5BA33B8B"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(ii) Timely payment of ADR fees to </w:t>
            </w:r>
            <w:r>
              <w:rPr>
                <w:rFonts w:ascii="Calibri" w:eastAsia="Times New Roman" w:hAnsi="Calibri" w:cs="Times New Roman"/>
                <w:color w:val="000000"/>
                <w:sz w:val="20"/>
                <w:szCs w:val="20"/>
                <w:lang w:val="en-ZA"/>
              </w:rPr>
              <w:t>ZADNA</w:t>
            </w:r>
          </w:p>
          <w:p w14:paraId="20302A9A"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gridSpan w:val="2"/>
            <w:tcBorders>
              <w:top w:val="single" w:sz="4" w:space="0" w:color="auto"/>
              <w:left w:val="nil"/>
              <w:bottom w:val="nil"/>
              <w:right w:val="nil"/>
            </w:tcBorders>
            <w:shd w:val="clear" w:color="auto" w:fill="auto"/>
            <w:hideMark/>
          </w:tcPr>
          <w:p w14:paraId="72DF0705"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 Timely publishing of finalised decisions </w:t>
            </w:r>
          </w:p>
          <w:p w14:paraId="711D4A0B"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(ii) Timely payment of ADR fees to </w:t>
            </w:r>
            <w:r>
              <w:rPr>
                <w:rFonts w:ascii="Calibri" w:eastAsia="Times New Roman" w:hAnsi="Calibri" w:cs="Times New Roman"/>
                <w:color w:val="000000"/>
                <w:sz w:val="20"/>
                <w:szCs w:val="20"/>
                <w:lang w:val="en-ZA"/>
              </w:rPr>
              <w:t>ZADNA</w:t>
            </w:r>
          </w:p>
        </w:tc>
        <w:tc>
          <w:tcPr>
            <w:tcW w:w="1380" w:type="dxa"/>
            <w:gridSpan w:val="2"/>
            <w:tcBorders>
              <w:top w:val="single" w:sz="4" w:space="0" w:color="auto"/>
              <w:left w:val="single" w:sz="4" w:space="0" w:color="auto"/>
              <w:bottom w:val="nil"/>
              <w:right w:val="single" w:sz="4" w:space="0" w:color="auto"/>
            </w:tcBorders>
            <w:shd w:val="clear" w:color="auto" w:fill="auto"/>
            <w:hideMark/>
          </w:tcPr>
          <w:p w14:paraId="0BAE7253"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FM, PRM</w:t>
            </w:r>
          </w:p>
        </w:tc>
      </w:tr>
      <w:tr w:rsidR="00F319D2" w:rsidRPr="00E43BD8" w14:paraId="1313D771" w14:textId="77777777" w:rsidTr="0044343E">
        <w:trPr>
          <w:trHeight w:val="60"/>
        </w:trPr>
        <w:tc>
          <w:tcPr>
            <w:tcW w:w="2008" w:type="dxa"/>
            <w:tcBorders>
              <w:top w:val="nil"/>
              <w:left w:val="single" w:sz="4" w:space="0" w:color="auto"/>
              <w:bottom w:val="single" w:sz="4" w:space="0" w:color="auto"/>
              <w:right w:val="nil"/>
            </w:tcBorders>
            <w:shd w:val="clear" w:color="000000" w:fill="538DD5"/>
            <w:hideMark/>
          </w:tcPr>
          <w:p w14:paraId="312A3BB7"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240" w:type="dxa"/>
            <w:tcBorders>
              <w:top w:val="nil"/>
              <w:left w:val="single" w:sz="4" w:space="0" w:color="auto"/>
              <w:bottom w:val="single" w:sz="4" w:space="0" w:color="auto"/>
              <w:right w:val="nil"/>
            </w:tcBorders>
            <w:shd w:val="clear" w:color="000000" w:fill="B8CCE4"/>
            <w:hideMark/>
          </w:tcPr>
          <w:p w14:paraId="3C41AB48"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65" w:type="dxa"/>
            <w:tcBorders>
              <w:top w:val="nil"/>
              <w:left w:val="single" w:sz="4" w:space="0" w:color="auto"/>
              <w:bottom w:val="single" w:sz="4" w:space="0" w:color="auto"/>
              <w:right w:val="nil"/>
            </w:tcBorders>
            <w:shd w:val="clear" w:color="auto" w:fill="auto"/>
            <w:hideMark/>
          </w:tcPr>
          <w:p w14:paraId="3E54ADCA"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20" w:type="dxa"/>
            <w:tcBorders>
              <w:top w:val="nil"/>
              <w:left w:val="single" w:sz="4" w:space="0" w:color="auto"/>
              <w:bottom w:val="single" w:sz="4" w:space="0" w:color="auto"/>
              <w:right w:val="nil"/>
            </w:tcBorders>
            <w:shd w:val="clear" w:color="auto" w:fill="auto"/>
            <w:hideMark/>
          </w:tcPr>
          <w:p w14:paraId="519C06E8"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gridSpan w:val="2"/>
            <w:tcBorders>
              <w:top w:val="nil"/>
              <w:left w:val="nil"/>
              <w:bottom w:val="single" w:sz="4" w:space="0" w:color="auto"/>
              <w:right w:val="nil"/>
            </w:tcBorders>
            <w:shd w:val="clear" w:color="auto" w:fill="auto"/>
            <w:hideMark/>
          </w:tcPr>
          <w:p w14:paraId="69C1DB07"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gridSpan w:val="2"/>
            <w:tcBorders>
              <w:top w:val="nil"/>
              <w:left w:val="nil"/>
              <w:bottom w:val="single" w:sz="4" w:space="0" w:color="auto"/>
              <w:right w:val="nil"/>
            </w:tcBorders>
            <w:shd w:val="clear" w:color="auto" w:fill="auto"/>
            <w:hideMark/>
          </w:tcPr>
          <w:p w14:paraId="4CFC9932"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gridSpan w:val="2"/>
            <w:tcBorders>
              <w:top w:val="nil"/>
              <w:left w:val="nil"/>
              <w:bottom w:val="single" w:sz="4" w:space="0" w:color="auto"/>
              <w:right w:val="nil"/>
            </w:tcBorders>
            <w:shd w:val="clear" w:color="auto" w:fill="auto"/>
            <w:hideMark/>
          </w:tcPr>
          <w:p w14:paraId="118E0475" w14:textId="77777777" w:rsidR="00F319D2" w:rsidRPr="00E43BD8" w:rsidRDefault="00F319D2" w:rsidP="0044343E">
            <w:pPr>
              <w:rPr>
                <w:rFonts w:ascii="Calibri" w:eastAsia="Times New Roman" w:hAnsi="Calibri" w:cs="Times New Roman"/>
                <w:color w:val="000000"/>
                <w:sz w:val="20"/>
                <w:szCs w:val="20"/>
                <w:lang w:val="en-ZA"/>
              </w:rPr>
            </w:pPr>
          </w:p>
        </w:tc>
        <w:tc>
          <w:tcPr>
            <w:tcW w:w="1380" w:type="dxa"/>
            <w:gridSpan w:val="2"/>
            <w:tcBorders>
              <w:top w:val="nil"/>
              <w:left w:val="single" w:sz="4" w:space="0" w:color="auto"/>
              <w:bottom w:val="single" w:sz="4" w:space="0" w:color="auto"/>
              <w:right w:val="single" w:sz="4" w:space="0" w:color="auto"/>
            </w:tcBorders>
            <w:shd w:val="clear" w:color="auto" w:fill="auto"/>
            <w:hideMark/>
          </w:tcPr>
          <w:p w14:paraId="104DC88F"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r>
    </w:tbl>
    <w:p w14:paraId="7B3CB415" w14:textId="77777777" w:rsidR="00F319D2" w:rsidRPr="00D251B8" w:rsidRDefault="00F319D2" w:rsidP="00F319D2">
      <w:pPr>
        <w:rPr>
          <w:rFonts w:ascii="Calibri" w:hAnsi="Calibri"/>
          <w:sz w:val="20"/>
          <w:szCs w:val="20"/>
        </w:rPr>
      </w:pPr>
    </w:p>
    <w:p w14:paraId="62D58602" w14:textId="77777777" w:rsidR="00F319D2" w:rsidRPr="00D251B8" w:rsidRDefault="00F319D2" w:rsidP="00F319D2">
      <w:pPr>
        <w:rPr>
          <w:rFonts w:ascii="Calibri" w:hAnsi="Calibri"/>
          <w:sz w:val="20"/>
          <w:szCs w:val="20"/>
        </w:rPr>
      </w:pPr>
    </w:p>
    <w:p w14:paraId="05ABA6F9" w14:textId="77777777" w:rsidR="00F319D2" w:rsidRDefault="00F319D2" w:rsidP="00F319D2">
      <w:pPr>
        <w:rPr>
          <w:rFonts w:ascii="Calibri" w:eastAsia="Times New Roman" w:hAnsi="Calibri" w:cs="Times New Roman"/>
          <w:b/>
          <w:bCs/>
          <w:color w:val="FFFFFF"/>
          <w:sz w:val="20"/>
          <w:szCs w:val="20"/>
          <w:lang w:val="en-ZA"/>
        </w:rPr>
        <w:sectPr w:rsidR="00F319D2" w:rsidSect="00D82D54">
          <w:pgSz w:w="16840" w:h="11900" w:orient="landscape"/>
          <w:pgMar w:top="1800" w:right="1440" w:bottom="1800" w:left="1440" w:header="708" w:footer="708" w:gutter="0"/>
          <w:cols w:space="708"/>
          <w:docGrid w:linePitch="360"/>
        </w:sectPr>
      </w:pPr>
    </w:p>
    <w:tbl>
      <w:tblPr>
        <w:tblW w:w="14053" w:type="dxa"/>
        <w:tblInd w:w="93" w:type="dxa"/>
        <w:tblLook w:val="04A0" w:firstRow="1" w:lastRow="0" w:firstColumn="1" w:lastColumn="0" w:noHBand="0" w:noVBand="1"/>
      </w:tblPr>
      <w:tblGrid>
        <w:gridCol w:w="2008"/>
        <w:gridCol w:w="2163"/>
        <w:gridCol w:w="1782"/>
        <w:gridCol w:w="1717"/>
        <w:gridCol w:w="1643"/>
        <w:gridCol w:w="1680"/>
        <w:gridCol w:w="1680"/>
        <w:gridCol w:w="1380"/>
      </w:tblGrid>
      <w:tr w:rsidR="00F319D2" w:rsidRPr="00E43BD8" w14:paraId="2E8AF2B8" w14:textId="77777777" w:rsidTr="0044343E">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771D34E8"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63" w:type="dxa"/>
            <w:tcBorders>
              <w:top w:val="single" w:sz="4" w:space="0" w:color="auto"/>
              <w:left w:val="single" w:sz="4" w:space="0" w:color="auto"/>
              <w:bottom w:val="single" w:sz="4" w:space="0" w:color="auto"/>
              <w:right w:val="single" w:sz="4" w:space="0" w:color="auto"/>
            </w:tcBorders>
            <w:shd w:val="clear" w:color="000000" w:fill="538DD5"/>
            <w:hideMark/>
          </w:tcPr>
          <w:p w14:paraId="36839BD2"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82" w:type="dxa"/>
            <w:tcBorders>
              <w:top w:val="single" w:sz="4" w:space="0" w:color="auto"/>
              <w:left w:val="nil"/>
              <w:bottom w:val="single" w:sz="4" w:space="0" w:color="auto"/>
              <w:right w:val="nil"/>
            </w:tcBorders>
            <w:shd w:val="clear" w:color="000000" w:fill="538DD5"/>
            <w:hideMark/>
          </w:tcPr>
          <w:p w14:paraId="71FDA4B9"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20"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2AA53A74" w14:textId="77777777" w:rsidR="00F319D2" w:rsidRPr="00E43BD8" w:rsidRDefault="00F319D2" w:rsidP="0044343E">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80" w:type="dxa"/>
            <w:tcBorders>
              <w:top w:val="single" w:sz="4" w:space="0" w:color="auto"/>
              <w:left w:val="nil"/>
              <w:bottom w:val="single" w:sz="4" w:space="0" w:color="auto"/>
              <w:right w:val="single" w:sz="4" w:space="0" w:color="auto"/>
            </w:tcBorders>
            <w:shd w:val="clear" w:color="000000" w:fill="538DD5"/>
            <w:hideMark/>
          </w:tcPr>
          <w:p w14:paraId="1FC047B0"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F319D2" w:rsidRPr="0018716C" w14:paraId="4D03A379" w14:textId="77777777" w:rsidTr="0044343E">
        <w:trPr>
          <w:trHeight w:val="280"/>
        </w:trPr>
        <w:tc>
          <w:tcPr>
            <w:tcW w:w="2008" w:type="dxa"/>
            <w:tcBorders>
              <w:top w:val="single" w:sz="4" w:space="0" w:color="auto"/>
              <w:left w:val="single" w:sz="4" w:space="0" w:color="auto"/>
              <w:right w:val="nil"/>
            </w:tcBorders>
            <w:shd w:val="clear" w:color="000000" w:fill="538DD5"/>
            <w:hideMark/>
          </w:tcPr>
          <w:p w14:paraId="238E5722" w14:textId="77777777" w:rsidR="00F319D2" w:rsidRPr="0018716C" w:rsidRDefault="00F319D2" w:rsidP="0044343E">
            <w:pPr>
              <w:rPr>
                <w:rFonts w:ascii="Calibri" w:eastAsia="Times New Roman" w:hAnsi="Calibri" w:cs="Times New Roman"/>
                <w:b/>
                <w:bCs/>
                <w:sz w:val="20"/>
                <w:szCs w:val="20"/>
                <w:lang w:val="en-ZA"/>
              </w:rPr>
            </w:pPr>
            <w:r w:rsidRPr="0018716C">
              <w:rPr>
                <w:rFonts w:ascii="Calibri" w:eastAsia="Times New Roman" w:hAnsi="Calibri" w:cs="Times New Roman"/>
                <w:b/>
                <w:bCs/>
                <w:sz w:val="20"/>
                <w:szCs w:val="20"/>
                <w:lang w:val="en-ZA"/>
              </w:rPr>
              <w:t> </w:t>
            </w:r>
          </w:p>
        </w:tc>
        <w:tc>
          <w:tcPr>
            <w:tcW w:w="2163" w:type="dxa"/>
            <w:tcBorders>
              <w:top w:val="nil"/>
              <w:left w:val="single" w:sz="4" w:space="0" w:color="auto"/>
              <w:bottom w:val="nil"/>
              <w:right w:val="single" w:sz="4" w:space="0" w:color="auto"/>
            </w:tcBorders>
            <w:shd w:val="clear" w:color="000000" w:fill="B8CCE4"/>
            <w:hideMark/>
          </w:tcPr>
          <w:p w14:paraId="26B18879" w14:textId="77777777" w:rsidR="00F319D2" w:rsidRPr="0018716C" w:rsidRDefault="00F319D2" w:rsidP="0044343E">
            <w:pPr>
              <w:rPr>
                <w:rFonts w:ascii="Calibri" w:eastAsia="Times New Roman" w:hAnsi="Calibri" w:cs="Times New Roman"/>
                <w:b/>
                <w:bCs/>
                <w:sz w:val="20"/>
                <w:szCs w:val="20"/>
                <w:lang w:val="en-ZA"/>
              </w:rPr>
            </w:pPr>
            <w:r w:rsidRPr="0018716C">
              <w:rPr>
                <w:rFonts w:ascii="Calibri" w:eastAsia="Times New Roman" w:hAnsi="Calibri" w:cs="Times New Roman"/>
                <w:b/>
                <w:bCs/>
                <w:sz w:val="20"/>
                <w:szCs w:val="20"/>
                <w:lang w:val="en-ZA"/>
              </w:rPr>
              <w:t> </w:t>
            </w:r>
          </w:p>
        </w:tc>
        <w:tc>
          <w:tcPr>
            <w:tcW w:w="1782" w:type="dxa"/>
            <w:tcBorders>
              <w:top w:val="nil"/>
              <w:left w:val="nil"/>
              <w:bottom w:val="nil"/>
              <w:right w:val="nil"/>
            </w:tcBorders>
            <w:shd w:val="clear" w:color="000000" w:fill="B8CCE4"/>
            <w:hideMark/>
          </w:tcPr>
          <w:p w14:paraId="03CD4AA0" w14:textId="77777777" w:rsidR="00F319D2" w:rsidRPr="0018716C" w:rsidRDefault="00F319D2" w:rsidP="0044343E">
            <w:pPr>
              <w:rPr>
                <w:rFonts w:ascii="Calibri" w:eastAsia="Times New Roman" w:hAnsi="Calibri" w:cs="Times New Roman"/>
                <w:sz w:val="20"/>
                <w:szCs w:val="20"/>
                <w:lang w:val="en-ZA"/>
              </w:rPr>
            </w:pPr>
            <w:r w:rsidRPr="0018716C">
              <w:rPr>
                <w:rFonts w:ascii="Calibri" w:eastAsia="Times New Roman" w:hAnsi="Calibri" w:cs="Times New Roman"/>
                <w:sz w:val="20"/>
                <w:szCs w:val="20"/>
                <w:lang w:val="en-ZA"/>
              </w:rPr>
              <w:t> </w:t>
            </w:r>
          </w:p>
        </w:tc>
        <w:tc>
          <w:tcPr>
            <w:tcW w:w="1717" w:type="dxa"/>
            <w:tcBorders>
              <w:top w:val="nil"/>
              <w:left w:val="single" w:sz="4" w:space="0" w:color="auto"/>
              <w:bottom w:val="single" w:sz="4" w:space="0" w:color="auto"/>
            </w:tcBorders>
            <w:shd w:val="clear" w:color="000000" w:fill="B8CCE4"/>
            <w:hideMark/>
          </w:tcPr>
          <w:p w14:paraId="75B4863B" w14:textId="77777777" w:rsidR="00F319D2" w:rsidRPr="0018716C" w:rsidRDefault="00F319D2" w:rsidP="0044343E">
            <w:pPr>
              <w:rPr>
                <w:rFonts w:ascii="Calibri" w:eastAsia="Times New Roman" w:hAnsi="Calibri" w:cs="Times New Roman"/>
                <w:b/>
                <w:bCs/>
                <w:sz w:val="20"/>
                <w:szCs w:val="20"/>
                <w:lang w:val="en-ZA"/>
              </w:rPr>
            </w:pPr>
            <w:r w:rsidRPr="0018716C">
              <w:rPr>
                <w:rFonts w:ascii="Calibri" w:eastAsia="Times New Roman" w:hAnsi="Calibri" w:cs="Times New Roman"/>
                <w:b/>
                <w:bCs/>
                <w:sz w:val="20"/>
                <w:szCs w:val="20"/>
                <w:lang w:val="en-ZA"/>
              </w:rPr>
              <w:t>Quarter 1</w:t>
            </w:r>
          </w:p>
        </w:tc>
        <w:tc>
          <w:tcPr>
            <w:tcW w:w="1643" w:type="dxa"/>
            <w:tcBorders>
              <w:top w:val="nil"/>
              <w:left w:val="nil"/>
              <w:bottom w:val="single" w:sz="4" w:space="0" w:color="auto"/>
            </w:tcBorders>
            <w:shd w:val="clear" w:color="000000" w:fill="B8CCE4"/>
            <w:hideMark/>
          </w:tcPr>
          <w:p w14:paraId="298E88C9" w14:textId="77777777" w:rsidR="00F319D2" w:rsidRPr="0018716C" w:rsidRDefault="00F319D2" w:rsidP="0044343E">
            <w:pPr>
              <w:rPr>
                <w:rFonts w:ascii="Calibri" w:eastAsia="Times New Roman" w:hAnsi="Calibri" w:cs="Times New Roman"/>
                <w:b/>
                <w:bCs/>
                <w:sz w:val="20"/>
                <w:szCs w:val="20"/>
                <w:lang w:val="en-ZA"/>
              </w:rPr>
            </w:pPr>
            <w:r w:rsidRPr="0018716C">
              <w:rPr>
                <w:rFonts w:ascii="Calibri" w:eastAsia="Times New Roman" w:hAnsi="Calibri" w:cs="Times New Roman"/>
                <w:b/>
                <w:bCs/>
                <w:sz w:val="20"/>
                <w:szCs w:val="20"/>
                <w:lang w:val="en-ZA"/>
              </w:rPr>
              <w:t>Quarter 2</w:t>
            </w:r>
          </w:p>
        </w:tc>
        <w:tc>
          <w:tcPr>
            <w:tcW w:w="1680" w:type="dxa"/>
            <w:tcBorders>
              <w:top w:val="nil"/>
              <w:left w:val="nil"/>
              <w:bottom w:val="nil"/>
            </w:tcBorders>
            <w:shd w:val="clear" w:color="000000" w:fill="B8CCE4"/>
            <w:hideMark/>
          </w:tcPr>
          <w:p w14:paraId="5C224A87" w14:textId="77777777" w:rsidR="00F319D2" w:rsidRPr="0018716C" w:rsidRDefault="00F319D2" w:rsidP="0044343E">
            <w:pPr>
              <w:rPr>
                <w:rFonts w:ascii="Calibri" w:eastAsia="Times New Roman" w:hAnsi="Calibri" w:cs="Times New Roman"/>
                <w:b/>
                <w:bCs/>
                <w:sz w:val="20"/>
                <w:szCs w:val="20"/>
                <w:lang w:val="en-ZA"/>
              </w:rPr>
            </w:pPr>
            <w:r w:rsidRPr="0018716C">
              <w:rPr>
                <w:rFonts w:ascii="Calibri" w:eastAsia="Times New Roman" w:hAnsi="Calibri" w:cs="Times New Roman"/>
                <w:b/>
                <w:bCs/>
                <w:sz w:val="20"/>
                <w:szCs w:val="20"/>
                <w:lang w:val="en-ZA"/>
              </w:rPr>
              <w:t>Quarter 3</w:t>
            </w:r>
          </w:p>
        </w:tc>
        <w:tc>
          <w:tcPr>
            <w:tcW w:w="1680" w:type="dxa"/>
            <w:tcBorders>
              <w:top w:val="nil"/>
              <w:bottom w:val="single" w:sz="4" w:space="0" w:color="auto"/>
              <w:right w:val="single" w:sz="4" w:space="0" w:color="auto"/>
            </w:tcBorders>
            <w:shd w:val="clear" w:color="000000" w:fill="B8CCE4"/>
            <w:hideMark/>
          </w:tcPr>
          <w:p w14:paraId="2A921022" w14:textId="77777777" w:rsidR="00F319D2" w:rsidRPr="0018716C" w:rsidRDefault="00F319D2" w:rsidP="0044343E">
            <w:pPr>
              <w:rPr>
                <w:rFonts w:ascii="Calibri" w:eastAsia="Times New Roman" w:hAnsi="Calibri" w:cs="Times New Roman"/>
                <w:b/>
                <w:bCs/>
                <w:sz w:val="20"/>
                <w:szCs w:val="20"/>
                <w:lang w:val="en-ZA"/>
              </w:rPr>
            </w:pPr>
            <w:r w:rsidRPr="0018716C">
              <w:rPr>
                <w:rFonts w:ascii="Calibri" w:eastAsia="Times New Roman" w:hAnsi="Calibri" w:cs="Times New Roman"/>
                <w:b/>
                <w:bCs/>
                <w:sz w:val="20"/>
                <w:szCs w:val="20"/>
                <w:lang w:val="en-ZA"/>
              </w:rPr>
              <w:t>Quarter 4</w:t>
            </w:r>
          </w:p>
        </w:tc>
        <w:tc>
          <w:tcPr>
            <w:tcW w:w="1380" w:type="dxa"/>
            <w:tcBorders>
              <w:top w:val="nil"/>
              <w:left w:val="nil"/>
              <w:bottom w:val="nil"/>
              <w:right w:val="single" w:sz="4" w:space="0" w:color="auto"/>
            </w:tcBorders>
            <w:shd w:val="clear" w:color="000000" w:fill="B8CCE4"/>
            <w:hideMark/>
          </w:tcPr>
          <w:p w14:paraId="4081C231" w14:textId="77777777" w:rsidR="00F319D2" w:rsidRPr="0018716C" w:rsidRDefault="00F319D2" w:rsidP="0044343E">
            <w:pPr>
              <w:rPr>
                <w:rFonts w:ascii="Calibri" w:eastAsia="Times New Roman" w:hAnsi="Calibri" w:cs="Times New Roman"/>
                <w:b/>
                <w:bCs/>
                <w:sz w:val="20"/>
                <w:szCs w:val="20"/>
                <w:lang w:val="en-ZA"/>
              </w:rPr>
            </w:pPr>
            <w:r w:rsidRPr="0018716C">
              <w:rPr>
                <w:rFonts w:ascii="Calibri" w:eastAsia="Times New Roman" w:hAnsi="Calibri" w:cs="Times New Roman"/>
                <w:b/>
                <w:bCs/>
                <w:sz w:val="20"/>
                <w:szCs w:val="20"/>
                <w:lang w:val="en-ZA"/>
              </w:rPr>
              <w:t> </w:t>
            </w:r>
          </w:p>
        </w:tc>
      </w:tr>
      <w:tr w:rsidR="00F319D2" w:rsidRPr="00E43BD8" w14:paraId="15432967" w14:textId="77777777" w:rsidTr="0044343E">
        <w:trPr>
          <w:trHeight w:val="1400"/>
        </w:trPr>
        <w:tc>
          <w:tcPr>
            <w:tcW w:w="2008" w:type="dxa"/>
            <w:vMerge w:val="restart"/>
            <w:tcBorders>
              <w:left w:val="single" w:sz="4" w:space="0" w:color="auto"/>
              <w:right w:val="single" w:sz="4" w:space="0" w:color="auto"/>
            </w:tcBorders>
            <w:shd w:val="clear" w:color="000000" w:fill="538DD5"/>
            <w:hideMark/>
          </w:tcPr>
          <w:p w14:paraId="1FA33259"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11. ENSURE ZADNA BUSINESS SUSTAINABILITY &amp; EFFECTIVENESS</w:t>
            </w:r>
          </w:p>
          <w:p w14:paraId="52CF4E8E"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76058FB3"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single" w:sz="4" w:space="0" w:color="auto"/>
              <w:left w:val="single" w:sz="4" w:space="0" w:color="auto"/>
              <w:bottom w:val="nil"/>
              <w:right w:val="single" w:sz="4" w:space="0" w:color="auto"/>
            </w:tcBorders>
            <w:shd w:val="clear" w:color="000000" w:fill="B8CCE4"/>
            <w:hideMark/>
          </w:tcPr>
          <w:p w14:paraId="4E66B85E" w14:textId="36FA6590"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11.1 Achieve financial sustainability</w:t>
            </w:r>
            <w:r w:rsidR="004259AE">
              <w:rPr>
                <w:rFonts w:ascii="Calibri" w:eastAsia="Times New Roman" w:hAnsi="Calibri" w:cs="Times New Roman"/>
                <w:b/>
                <w:bCs/>
                <w:color w:val="000000"/>
                <w:sz w:val="20"/>
                <w:szCs w:val="20"/>
                <w:lang w:val="en-ZA"/>
              </w:rPr>
              <w:t xml:space="preserve"> </w:t>
            </w:r>
            <w:r w:rsidR="004259AE" w:rsidRPr="004259AE">
              <w:rPr>
                <w:rFonts w:ascii="Calibri" w:eastAsia="Times New Roman" w:hAnsi="Calibri" w:cs="Times New Roman"/>
                <w:b/>
                <w:bCs/>
                <w:color w:val="FF0000"/>
                <w:sz w:val="20"/>
                <w:szCs w:val="20"/>
                <w:lang w:val="en-ZA"/>
              </w:rPr>
              <w:t>#</w:t>
            </w:r>
          </w:p>
        </w:tc>
        <w:tc>
          <w:tcPr>
            <w:tcW w:w="1782" w:type="dxa"/>
            <w:tcBorders>
              <w:top w:val="single" w:sz="4" w:space="0" w:color="auto"/>
              <w:left w:val="single" w:sz="4" w:space="0" w:color="auto"/>
              <w:bottom w:val="nil"/>
              <w:right w:val="single" w:sz="4" w:space="0" w:color="auto"/>
            </w:tcBorders>
            <w:shd w:val="clear" w:color="auto" w:fill="auto"/>
            <w:hideMark/>
          </w:tcPr>
          <w:p w14:paraId="55BBCF2E"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 Regularly collect domain name revenue</w:t>
            </w:r>
          </w:p>
        </w:tc>
        <w:tc>
          <w:tcPr>
            <w:tcW w:w="1717" w:type="dxa"/>
            <w:tcBorders>
              <w:top w:val="single" w:sz="4" w:space="0" w:color="auto"/>
              <w:left w:val="nil"/>
              <w:bottom w:val="nil"/>
            </w:tcBorders>
            <w:shd w:val="clear" w:color="auto" w:fill="auto"/>
            <w:hideMark/>
          </w:tcPr>
          <w:p w14:paraId="2107FA2B"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 Monthly domain name revenue collection </w:t>
            </w:r>
          </w:p>
          <w:p w14:paraId="4A151106"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(ii) Expenditure within budget</w:t>
            </w:r>
          </w:p>
        </w:tc>
        <w:tc>
          <w:tcPr>
            <w:tcW w:w="1643" w:type="dxa"/>
            <w:tcBorders>
              <w:top w:val="single" w:sz="4" w:space="0" w:color="auto"/>
              <w:left w:val="nil"/>
              <w:bottom w:val="nil"/>
            </w:tcBorders>
            <w:shd w:val="clear" w:color="auto" w:fill="auto"/>
            <w:hideMark/>
          </w:tcPr>
          <w:p w14:paraId="253ADF02"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 Monthly domain name revenue collection </w:t>
            </w:r>
          </w:p>
          <w:p w14:paraId="5E8A22AC"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(ii) Expenditure within budget</w:t>
            </w:r>
            <w:r>
              <w:rPr>
                <w:rFonts w:ascii="Calibri" w:eastAsia="Times New Roman" w:hAnsi="Calibri" w:cs="Times New Roman"/>
                <w:color w:val="000000"/>
                <w:sz w:val="20"/>
                <w:szCs w:val="20"/>
                <w:lang w:val="en-ZA"/>
              </w:rPr>
              <w:t xml:space="preserve"> </w:t>
            </w:r>
          </w:p>
        </w:tc>
        <w:tc>
          <w:tcPr>
            <w:tcW w:w="1680" w:type="dxa"/>
            <w:tcBorders>
              <w:top w:val="single" w:sz="4" w:space="0" w:color="auto"/>
              <w:left w:val="nil"/>
              <w:bottom w:val="nil"/>
            </w:tcBorders>
            <w:shd w:val="clear" w:color="auto" w:fill="auto"/>
            <w:hideMark/>
          </w:tcPr>
          <w:p w14:paraId="7460FD3E"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 Monthly domain name revenue collection </w:t>
            </w:r>
          </w:p>
          <w:p w14:paraId="47E02EC8"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(ii) Expenditure within budget</w:t>
            </w:r>
            <w:r>
              <w:rPr>
                <w:rFonts w:ascii="Calibri" w:eastAsia="Times New Roman" w:hAnsi="Calibri" w:cs="Times New Roman"/>
                <w:color w:val="000000"/>
                <w:sz w:val="20"/>
                <w:szCs w:val="20"/>
                <w:lang w:val="en-ZA"/>
              </w:rPr>
              <w:t xml:space="preserve"> </w:t>
            </w:r>
          </w:p>
        </w:tc>
        <w:tc>
          <w:tcPr>
            <w:tcW w:w="1680" w:type="dxa"/>
            <w:tcBorders>
              <w:top w:val="single" w:sz="4" w:space="0" w:color="auto"/>
              <w:bottom w:val="nil"/>
              <w:right w:val="single" w:sz="4" w:space="0" w:color="auto"/>
            </w:tcBorders>
            <w:shd w:val="clear" w:color="auto" w:fill="auto"/>
            <w:hideMark/>
          </w:tcPr>
          <w:p w14:paraId="7E6F80D9"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 Monthly domain name revenue collection </w:t>
            </w:r>
          </w:p>
          <w:p w14:paraId="16AF0F01"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(ii) Expenditure within budget</w:t>
            </w:r>
            <w:r>
              <w:rPr>
                <w:rFonts w:ascii="Calibri" w:eastAsia="Times New Roman" w:hAnsi="Calibri" w:cs="Times New Roman"/>
                <w:color w:val="000000"/>
                <w:sz w:val="20"/>
                <w:szCs w:val="20"/>
                <w:lang w:val="en-ZA"/>
              </w:rPr>
              <w:t xml:space="preserve"> </w:t>
            </w:r>
          </w:p>
        </w:tc>
        <w:tc>
          <w:tcPr>
            <w:tcW w:w="1380" w:type="dxa"/>
            <w:tcBorders>
              <w:top w:val="single" w:sz="4" w:space="0" w:color="auto"/>
              <w:left w:val="nil"/>
              <w:bottom w:val="nil"/>
              <w:right w:val="single" w:sz="4" w:space="0" w:color="auto"/>
            </w:tcBorders>
            <w:shd w:val="clear" w:color="auto" w:fill="auto"/>
            <w:hideMark/>
          </w:tcPr>
          <w:p w14:paraId="54DF4ABD"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FM</w:t>
            </w:r>
          </w:p>
        </w:tc>
      </w:tr>
      <w:tr w:rsidR="00F319D2" w:rsidRPr="00E43BD8" w14:paraId="719A6AC0" w14:textId="77777777" w:rsidTr="0044343E">
        <w:trPr>
          <w:trHeight w:val="60"/>
        </w:trPr>
        <w:tc>
          <w:tcPr>
            <w:tcW w:w="2008" w:type="dxa"/>
            <w:vMerge/>
            <w:tcBorders>
              <w:left w:val="single" w:sz="4" w:space="0" w:color="auto"/>
              <w:right w:val="single" w:sz="4" w:space="0" w:color="auto"/>
            </w:tcBorders>
            <w:shd w:val="clear" w:color="000000" w:fill="538DD5"/>
            <w:hideMark/>
          </w:tcPr>
          <w:p w14:paraId="4C9807BE"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tcBorders>
              <w:top w:val="nil"/>
              <w:left w:val="single" w:sz="4" w:space="0" w:color="auto"/>
              <w:right w:val="single" w:sz="4" w:space="0" w:color="auto"/>
            </w:tcBorders>
            <w:shd w:val="clear" w:color="000000" w:fill="B8CCE4"/>
            <w:hideMark/>
          </w:tcPr>
          <w:p w14:paraId="7F6DEE1E"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single" w:sz="4" w:space="0" w:color="auto"/>
              <w:bottom w:val="single" w:sz="4" w:space="0" w:color="auto"/>
              <w:right w:val="single" w:sz="4" w:space="0" w:color="auto"/>
            </w:tcBorders>
            <w:shd w:val="clear" w:color="auto" w:fill="auto"/>
            <w:hideMark/>
          </w:tcPr>
          <w:p w14:paraId="3754FCE5"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717" w:type="dxa"/>
            <w:tcBorders>
              <w:top w:val="nil"/>
              <w:left w:val="nil"/>
              <w:bottom w:val="single" w:sz="4" w:space="0" w:color="auto"/>
              <w:right w:val="nil"/>
            </w:tcBorders>
            <w:shd w:val="clear" w:color="auto" w:fill="auto"/>
            <w:hideMark/>
          </w:tcPr>
          <w:p w14:paraId="5276AABE"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43" w:type="dxa"/>
            <w:tcBorders>
              <w:top w:val="nil"/>
              <w:left w:val="nil"/>
              <w:bottom w:val="single" w:sz="4" w:space="0" w:color="auto"/>
              <w:right w:val="nil"/>
            </w:tcBorders>
            <w:shd w:val="clear" w:color="auto" w:fill="auto"/>
            <w:hideMark/>
          </w:tcPr>
          <w:p w14:paraId="2D8114CA"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single" w:sz="4" w:space="0" w:color="auto"/>
              <w:right w:val="nil"/>
            </w:tcBorders>
            <w:shd w:val="clear" w:color="auto" w:fill="auto"/>
            <w:hideMark/>
          </w:tcPr>
          <w:p w14:paraId="4C075416"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single" w:sz="4" w:space="0" w:color="auto"/>
              <w:right w:val="nil"/>
            </w:tcBorders>
            <w:shd w:val="clear" w:color="auto" w:fill="auto"/>
            <w:hideMark/>
          </w:tcPr>
          <w:p w14:paraId="5031AD81"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380" w:type="dxa"/>
            <w:tcBorders>
              <w:top w:val="nil"/>
              <w:left w:val="single" w:sz="4" w:space="0" w:color="auto"/>
              <w:bottom w:val="single" w:sz="4" w:space="0" w:color="auto"/>
              <w:right w:val="single" w:sz="4" w:space="0" w:color="auto"/>
            </w:tcBorders>
            <w:shd w:val="clear" w:color="auto" w:fill="auto"/>
            <w:hideMark/>
          </w:tcPr>
          <w:p w14:paraId="1CD9FBB7"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r>
      <w:tr w:rsidR="00F319D2" w:rsidRPr="00E43BD8" w14:paraId="37D932FA" w14:textId="77777777" w:rsidTr="0044343E">
        <w:trPr>
          <w:trHeight w:val="1400"/>
        </w:trPr>
        <w:tc>
          <w:tcPr>
            <w:tcW w:w="2008" w:type="dxa"/>
            <w:vMerge/>
            <w:tcBorders>
              <w:left w:val="single" w:sz="4" w:space="0" w:color="auto"/>
              <w:bottom w:val="nil"/>
              <w:right w:val="single" w:sz="4" w:space="0" w:color="auto"/>
            </w:tcBorders>
            <w:shd w:val="clear" w:color="000000" w:fill="538DD5"/>
            <w:hideMark/>
          </w:tcPr>
          <w:p w14:paraId="4BFE4EB2"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tcBorders>
              <w:top w:val="nil"/>
              <w:left w:val="single" w:sz="4" w:space="0" w:color="auto"/>
              <w:bottom w:val="nil"/>
              <w:right w:val="single" w:sz="4" w:space="0" w:color="auto"/>
            </w:tcBorders>
            <w:shd w:val="clear" w:color="000000" w:fill="B8CCE4"/>
            <w:hideMark/>
          </w:tcPr>
          <w:p w14:paraId="761DE1BF"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single" w:sz="4" w:space="0" w:color="auto"/>
              <w:bottom w:val="nil"/>
              <w:right w:val="single" w:sz="4" w:space="0" w:color="auto"/>
            </w:tcBorders>
            <w:shd w:val="clear" w:color="000000" w:fill="FFFFFF"/>
            <w:hideMark/>
          </w:tcPr>
          <w:p w14:paraId="736A497B"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(b) Increase ZADNA's share in ZACR's per domain name revenue</w:t>
            </w:r>
          </w:p>
        </w:tc>
        <w:tc>
          <w:tcPr>
            <w:tcW w:w="1717" w:type="dxa"/>
            <w:tcBorders>
              <w:top w:val="nil"/>
              <w:left w:val="nil"/>
              <w:bottom w:val="nil"/>
              <w:right w:val="nil"/>
            </w:tcBorders>
            <w:shd w:val="clear" w:color="auto" w:fill="auto"/>
            <w:hideMark/>
          </w:tcPr>
          <w:p w14:paraId="4F91DF81"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Board-approved increase in ZADNA's share of ZACR per domain name fees</w:t>
            </w:r>
          </w:p>
        </w:tc>
        <w:tc>
          <w:tcPr>
            <w:tcW w:w="1643" w:type="dxa"/>
            <w:tcBorders>
              <w:top w:val="nil"/>
              <w:left w:val="nil"/>
              <w:bottom w:val="nil"/>
              <w:right w:val="nil"/>
            </w:tcBorders>
            <w:shd w:val="clear" w:color="auto" w:fill="auto"/>
            <w:hideMark/>
          </w:tcPr>
          <w:p w14:paraId="2A384064"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Implementation of increased ZADNA share of ZACR per domain name fee</w:t>
            </w:r>
          </w:p>
        </w:tc>
        <w:tc>
          <w:tcPr>
            <w:tcW w:w="1680" w:type="dxa"/>
            <w:tcBorders>
              <w:top w:val="nil"/>
              <w:left w:val="nil"/>
              <w:bottom w:val="nil"/>
              <w:right w:val="nil"/>
            </w:tcBorders>
            <w:shd w:val="clear" w:color="auto" w:fill="auto"/>
            <w:hideMark/>
          </w:tcPr>
          <w:p w14:paraId="4B0AFEB7"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7FDA89C5"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annual review of ZACR per domain name fee</w:t>
            </w:r>
          </w:p>
        </w:tc>
        <w:tc>
          <w:tcPr>
            <w:tcW w:w="1380" w:type="dxa"/>
            <w:tcBorders>
              <w:top w:val="nil"/>
              <w:left w:val="single" w:sz="4" w:space="0" w:color="auto"/>
              <w:bottom w:val="nil"/>
              <w:right w:val="single" w:sz="4" w:space="0" w:color="auto"/>
            </w:tcBorders>
            <w:shd w:val="clear" w:color="auto" w:fill="auto"/>
            <w:hideMark/>
          </w:tcPr>
          <w:p w14:paraId="7DE43BDB"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FM, CEO</w:t>
            </w:r>
          </w:p>
        </w:tc>
      </w:tr>
      <w:tr w:rsidR="00F319D2" w:rsidRPr="00E43BD8" w14:paraId="5215ACDC" w14:textId="77777777" w:rsidTr="0044343E">
        <w:trPr>
          <w:trHeight w:val="60"/>
        </w:trPr>
        <w:tc>
          <w:tcPr>
            <w:tcW w:w="2008" w:type="dxa"/>
            <w:tcBorders>
              <w:top w:val="nil"/>
              <w:left w:val="single" w:sz="4" w:space="0" w:color="auto"/>
              <w:right w:val="single" w:sz="4" w:space="0" w:color="auto"/>
            </w:tcBorders>
            <w:shd w:val="clear" w:color="000000" w:fill="538DD5"/>
          </w:tcPr>
          <w:p w14:paraId="22856262"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tcBorders>
              <w:top w:val="nil"/>
              <w:left w:val="single" w:sz="4" w:space="0" w:color="auto"/>
              <w:right w:val="single" w:sz="4" w:space="0" w:color="auto"/>
            </w:tcBorders>
            <w:shd w:val="clear" w:color="000000" w:fill="B8CCE4"/>
          </w:tcPr>
          <w:p w14:paraId="721C20F7" w14:textId="77777777" w:rsidR="00F319D2" w:rsidRPr="00E43BD8" w:rsidRDefault="00F319D2"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bottom w:val="single" w:sz="4" w:space="0" w:color="auto"/>
              <w:right w:val="single" w:sz="4" w:space="0" w:color="auto"/>
            </w:tcBorders>
            <w:shd w:val="clear" w:color="000000" w:fill="FFFFFF"/>
          </w:tcPr>
          <w:p w14:paraId="3C299BFE" w14:textId="77777777" w:rsidR="00F319D2" w:rsidRPr="00E43BD8" w:rsidRDefault="00F319D2" w:rsidP="0044343E">
            <w:pPr>
              <w:rPr>
                <w:rFonts w:ascii="Calibri" w:eastAsia="Times New Roman" w:hAnsi="Calibri" w:cs="Times New Roman"/>
                <w:color w:val="000000"/>
                <w:sz w:val="20"/>
                <w:szCs w:val="20"/>
                <w:lang w:val="en-ZA"/>
              </w:rPr>
            </w:pPr>
          </w:p>
        </w:tc>
        <w:tc>
          <w:tcPr>
            <w:tcW w:w="1717" w:type="dxa"/>
            <w:tcBorders>
              <w:top w:val="nil"/>
              <w:left w:val="nil"/>
              <w:bottom w:val="single" w:sz="4" w:space="0" w:color="auto"/>
              <w:right w:val="nil"/>
            </w:tcBorders>
            <w:shd w:val="clear" w:color="auto" w:fill="auto"/>
          </w:tcPr>
          <w:p w14:paraId="23522748" w14:textId="77777777" w:rsidR="00F319D2" w:rsidRPr="00E43BD8" w:rsidRDefault="00F319D2" w:rsidP="0044343E">
            <w:pPr>
              <w:rPr>
                <w:rFonts w:ascii="Calibri" w:eastAsia="Times New Roman" w:hAnsi="Calibri" w:cs="Times New Roman"/>
                <w:color w:val="000000"/>
                <w:sz w:val="20"/>
                <w:szCs w:val="20"/>
                <w:lang w:val="en-ZA"/>
              </w:rPr>
            </w:pPr>
          </w:p>
        </w:tc>
        <w:tc>
          <w:tcPr>
            <w:tcW w:w="1643" w:type="dxa"/>
            <w:tcBorders>
              <w:top w:val="nil"/>
              <w:left w:val="nil"/>
              <w:bottom w:val="single" w:sz="4" w:space="0" w:color="auto"/>
              <w:right w:val="nil"/>
            </w:tcBorders>
            <w:shd w:val="clear" w:color="auto" w:fill="auto"/>
          </w:tcPr>
          <w:p w14:paraId="21B9BDFD"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tcPr>
          <w:p w14:paraId="6DBA5BAA"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tcPr>
          <w:p w14:paraId="215B70E9" w14:textId="77777777" w:rsidR="00F319D2" w:rsidRPr="00E43BD8" w:rsidRDefault="00F319D2" w:rsidP="0044343E">
            <w:pPr>
              <w:rPr>
                <w:rFonts w:ascii="Calibri" w:eastAsia="Times New Roman" w:hAnsi="Calibri" w:cs="Times New Roman"/>
                <w:color w:val="000000"/>
                <w:sz w:val="20"/>
                <w:szCs w:val="20"/>
                <w:lang w:val="en-ZA"/>
              </w:rPr>
            </w:pPr>
          </w:p>
        </w:tc>
        <w:tc>
          <w:tcPr>
            <w:tcW w:w="1380" w:type="dxa"/>
            <w:tcBorders>
              <w:top w:val="nil"/>
              <w:left w:val="single" w:sz="4" w:space="0" w:color="auto"/>
              <w:bottom w:val="single" w:sz="4" w:space="0" w:color="auto"/>
              <w:right w:val="single" w:sz="4" w:space="0" w:color="auto"/>
            </w:tcBorders>
            <w:shd w:val="clear" w:color="auto" w:fill="auto"/>
          </w:tcPr>
          <w:p w14:paraId="4C0760B4" w14:textId="77777777" w:rsidR="00F319D2" w:rsidRPr="00E43BD8" w:rsidRDefault="00F319D2" w:rsidP="0044343E">
            <w:pPr>
              <w:rPr>
                <w:rFonts w:ascii="Calibri" w:eastAsia="Times New Roman" w:hAnsi="Calibri" w:cs="Times New Roman"/>
                <w:color w:val="000000"/>
                <w:sz w:val="20"/>
                <w:szCs w:val="20"/>
                <w:lang w:val="en-ZA"/>
              </w:rPr>
            </w:pPr>
          </w:p>
        </w:tc>
      </w:tr>
      <w:tr w:rsidR="00F319D2" w:rsidRPr="00E43BD8" w14:paraId="34AC0142" w14:textId="77777777" w:rsidTr="0044343E">
        <w:trPr>
          <w:trHeight w:val="60"/>
        </w:trPr>
        <w:tc>
          <w:tcPr>
            <w:tcW w:w="2008" w:type="dxa"/>
            <w:tcBorders>
              <w:top w:val="nil"/>
              <w:left w:val="single" w:sz="4" w:space="0" w:color="auto"/>
              <w:right w:val="single" w:sz="4" w:space="0" w:color="auto"/>
            </w:tcBorders>
            <w:shd w:val="clear" w:color="000000" w:fill="538DD5"/>
          </w:tcPr>
          <w:p w14:paraId="24955B1A"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tcBorders>
              <w:top w:val="nil"/>
              <w:left w:val="single" w:sz="4" w:space="0" w:color="auto"/>
              <w:right w:val="single" w:sz="4" w:space="0" w:color="auto"/>
            </w:tcBorders>
            <w:shd w:val="clear" w:color="000000" w:fill="B8CCE4"/>
          </w:tcPr>
          <w:p w14:paraId="10D4AC7F" w14:textId="77777777" w:rsidR="00F319D2" w:rsidRPr="00E43BD8" w:rsidRDefault="00F319D2"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bottom w:val="single" w:sz="4" w:space="0" w:color="auto"/>
              <w:right w:val="single" w:sz="4" w:space="0" w:color="auto"/>
            </w:tcBorders>
            <w:shd w:val="clear" w:color="000000" w:fill="FFFFFF"/>
          </w:tcPr>
          <w:p w14:paraId="49EA3284" w14:textId="77777777" w:rsidR="00F319D2" w:rsidRPr="005B6AAE" w:rsidRDefault="00F319D2" w:rsidP="0044343E">
            <w:pPr>
              <w:rPr>
                <w:rFonts w:ascii="Calibri" w:eastAsia="Times New Roman" w:hAnsi="Calibri" w:cs="Times New Roman"/>
                <w:color w:val="000000"/>
                <w:sz w:val="20"/>
                <w:szCs w:val="20"/>
                <w:lang w:val="en-ZA"/>
              </w:rPr>
            </w:pPr>
            <w:r w:rsidRPr="005B6AAE">
              <w:rPr>
                <w:rFonts w:ascii="Calibri" w:eastAsia="Times New Roman" w:hAnsi="Calibri" w:cs="Times New Roman"/>
                <w:color w:val="000000"/>
                <w:sz w:val="20"/>
                <w:szCs w:val="20"/>
                <w:lang w:val="en-ZA"/>
              </w:rPr>
              <w:t>(c) Collect law.za per domain name fee</w:t>
            </w:r>
          </w:p>
        </w:tc>
        <w:tc>
          <w:tcPr>
            <w:tcW w:w="1717" w:type="dxa"/>
            <w:tcBorders>
              <w:top w:val="nil"/>
              <w:left w:val="nil"/>
              <w:bottom w:val="single" w:sz="4" w:space="0" w:color="auto"/>
              <w:right w:val="nil"/>
            </w:tcBorders>
            <w:shd w:val="clear" w:color="auto" w:fill="auto"/>
          </w:tcPr>
          <w:p w14:paraId="38A0DC80" w14:textId="77777777" w:rsidR="00F319D2" w:rsidRPr="005B6AAE" w:rsidRDefault="00F319D2" w:rsidP="0044343E">
            <w:pPr>
              <w:rPr>
                <w:rFonts w:ascii="Calibri" w:eastAsia="Times New Roman" w:hAnsi="Calibri" w:cs="Times New Roman"/>
                <w:color w:val="000000"/>
                <w:sz w:val="20"/>
                <w:szCs w:val="20"/>
                <w:lang w:val="en-ZA"/>
              </w:rPr>
            </w:pPr>
          </w:p>
        </w:tc>
        <w:tc>
          <w:tcPr>
            <w:tcW w:w="1643" w:type="dxa"/>
            <w:tcBorders>
              <w:top w:val="nil"/>
              <w:left w:val="nil"/>
              <w:bottom w:val="single" w:sz="4" w:space="0" w:color="auto"/>
              <w:right w:val="nil"/>
            </w:tcBorders>
            <w:shd w:val="clear" w:color="auto" w:fill="auto"/>
          </w:tcPr>
          <w:p w14:paraId="0E37FF95" w14:textId="77777777" w:rsidR="00F319D2" w:rsidRDefault="00F319D2" w:rsidP="0044343E">
            <w:pPr>
              <w:rPr>
                <w:rFonts w:ascii="Calibri" w:eastAsia="Times New Roman" w:hAnsi="Calibri" w:cs="Times New Roman"/>
                <w:color w:val="000000"/>
                <w:sz w:val="20"/>
                <w:szCs w:val="20"/>
                <w:lang w:val="en-ZA"/>
              </w:rPr>
            </w:pPr>
            <w:r w:rsidRPr="005B6AAE">
              <w:rPr>
                <w:rFonts w:ascii="Calibri" w:eastAsia="Times New Roman" w:hAnsi="Calibri" w:cs="Times New Roman"/>
                <w:color w:val="000000"/>
                <w:sz w:val="20"/>
                <w:szCs w:val="20"/>
                <w:lang w:val="en-ZA"/>
              </w:rPr>
              <w:t>Approved law.za pricing &amp; revenue split</w:t>
            </w:r>
          </w:p>
          <w:p w14:paraId="1554ABE2" w14:textId="77777777" w:rsidR="00F319D2" w:rsidRPr="005B6AAE" w:rsidRDefault="00F319D2"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tcPr>
          <w:p w14:paraId="6C52ABC8" w14:textId="77777777" w:rsidR="00F319D2" w:rsidRPr="005B6AAE" w:rsidRDefault="00F319D2" w:rsidP="0044343E">
            <w:pPr>
              <w:rPr>
                <w:rFonts w:ascii="Calibri" w:eastAsia="Times New Roman" w:hAnsi="Calibri" w:cs="Times New Roman"/>
                <w:color w:val="000000"/>
                <w:sz w:val="20"/>
                <w:szCs w:val="20"/>
                <w:lang w:val="en-ZA"/>
              </w:rPr>
            </w:pPr>
            <w:r w:rsidRPr="005B6AAE">
              <w:rPr>
                <w:rFonts w:ascii="Calibri" w:eastAsia="Times New Roman" w:hAnsi="Calibri" w:cs="Times New Roman"/>
                <w:color w:val="000000"/>
                <w:sz w:val="20"/>
                <w:szCs w:val="20"/>
                <w:lang w:val="en-ZA"/>
              </w:rPr>
              <w:t>Collected law.za revenue</w:t>
            </w:r>
          </w:p>
        </w:tc>
        <w:tc>
          <w:tcPr>
            <w:tcW w:w="1680" w:type="dxa"/>
            <w:tcBorders>
              <w:top w:val="nil"/>
              <w:left w:val="nil"/>
              <w:bottom w:val="single" w:sz="4" w:space="0" w:color="auto"/>
              <w:right w:val="nil"/>
            </w:tcBorders>
            <w:shd w:val="clear" w:color="auto" w:fill="auto"/>
          </w:tcPr>
          <w:p w14:paraId="3A94F7B7" w14:textId="77777777" w:rsidR="00F319D2" w:rsidRPr="005B6AAE" w:rsidRDefault="00F319D2" w:rsidP="0044343E">
            <w:pPr>
              <w:rPr>
                <w:rFonts w:ascii="Calibri" w:eastAsia="Times New Roman" w:hAnsi="Calibri" w:cs="Times New Roman"/>
                <w:color w:val="000000"/>
                <w:sz w:val="20"/>
                <w:szCs w:val="20"/>
                <w:lang w:val="en-ZA"/>
              </w:rPr>
            </w:pPr>
            <w:r w:rsidRPr="005B6AAE">
              <w:rPr>
                <w:rFonts w:ascii="Calibri" w:eastAsia="Times New Roman" w:hAnsi="Calibri" w:cs="Times New Roman"/>
                <w:color w:val="000000"/>
                <w:sz w:val="20"/>
                <w:szCs w:val="20"/>
                <w:lang w:val="en-ZA"/>
              </w:rPr>
              <w:t>Collected law.za</w:t>
            </w:r>
            <w:r>
              <w:rPr>
                <w:rFonts w:ascii="Calibri" w:eastAsia="Times New Roman" w:hAnsi="Calibri" w:cs="Times New Roman"/>
                <w:color w:val="000000"/>
                <w:sz w:val="20"/>
                <w:szCs w:val="20"/>
                <w:lang w:val="en-ZA"/>
              </w:rPr>
              <w:t xml:space="preserve"> revenue</w:t>
            </w:r>
          </w:p>
        </w:tc>
        <w:tc>
          <w:tcPr>
            <w:tcW w:w="1380" w:type="dxa"/>
            <w:tcBorders>
              <w:top w:val="nil"/>
              <w:left w:val="single" w:sz="4" w:space="0" w:color="auto"/>
              <w:bottom w:val="single" w:sz="4" w:space="0" w:color="auto"/>
              <w:right w:val="single" w:sz="4" w:space="0" w:color="auto"/>
            </w:tcBorders>
            <w:shd w:val="clear" w:color="auto" w:fill="auto"/>
          </w:tcPr>
          <w:p w14:paraId="7FEFFC39" w14:textId="77777777" w:rsidR="00F319D2" w:rsidRPr="005B6AAE" w:rsidRDefault="00F319D2" w:rsidP="0044343E">
            <w:pPr>
              <w:rPr>
                <w:rFonts w:ascii="Calibri" w:eastAsia="Times New Roman" w:hAnsi="Calibri" w:cs="Times New Roman"/>
                <w:color w:val="000000"/>
                <w:sz w:val="20"/>
                <w:szCs w:val="20"/>
                <w:lang w:val="en-ZA"/>
              </w:rPr>
            </w:pPr>
            <w:r w:rsidRPr="005B6AAE">
              <w:rPr>
                <w:rFonts w:ascii="Calibri" w:eastAsia="Times New Roman" w:hAnsi="Calibri" w:cs="Times New Roman"/>
                <w:color w:val="000000"/>
                <w:sz w:val="20"/>
                <w:szCs w:val="20"/>
                <w:lang w:val="en-ZA"/>
              </w:rPr>
              <w:t>FM</w:t>
            </w:r>
          </w:p>
        </w:tc>
      </w:tr>
      <w:tr w:rsidR="00F319D2" w:rsidRPr="00E43BD8" w14:paraId="010FF995" w14:textId="77777777" w:rsidTr="0044343E">
        <w:trPr>
          <w:trHeight w:val="60"/>
        </w:trPr>
        <w:tc>
          <w:tcPr>
            <w:tcW w:w="2008" w:type="dxa"/>
            <w:tcBorders>
              <w:top w:val="nil"/>
              <w:left w:val="single" w:sz="4" w:space="0" w:color="auto"/>
              <w:bottom w:val="single" w:sz="4" w:space="0" w:color="auto"/>
              <w:right w:val="single" w:sz="4" w:space="0" w:color="auto"/>
            </w:tcBorders>
            <w:shd w:val="clear" w:color="000000" w:fill="538DD5"/>
          </w:tcPr>
          <w:p w14:paraId="45B8FFD7"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tcBorders>
              <w:top w:val="nil"/>
              <w:left w:val="single" w:sz="4" w:space="0" w:color="auto"/>
              <w:bottom w:val="single" w:sz="4" w:space="0" w:color="auto"/>
              <w:right w:val="single" w:sz="4" w:space="0" w:color="auto"/>
            </w:tcBorders>
            <w:shd w:val="clear" w:color="000000" w:fill="B8CCE4"/>
          </w:tcPr>
          <w:p w14:paraId="653BC427" w14:textId="77777777" w:rsidR="00F319D2" w:rsidRPr="00E43BD8" w:rsidRDefault="00F319D2"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bottom w:val="single" w:sz="4" w:space="0" w:color="auto"/>
              <w:right w:val="single" w:sz="4" w:space="0" w:color="auto"/>
            </w:tcBorders>
            <w:shd w:val="clear" w:color="000000" w:fill="FFFFFF"/>
          </w:tcPr>
          <w:p w14:paraId="40E0FF55" w14:textId="77777777" w:rsidR="00F319D2" w:rsidRPr="00BB67FD" w:rsidRDefault="00F319D2" w:rsidP="0044343E">
            <w:pPr>
              <w:rPr>
                <w:rFonts w:ascii="Calibri" w:eastAsia="Times New Roman" w:hAnsi="Calibri" w:cs="Times New Roman"/>
                <w:color w:val="000000"/>
                <w:sz w:val="20"/>
                <w:szCs w:val="20"/>
                <w:lang w:val="en-ZA"/>
              </w:rPr>
            </w:pPr>
            <w:r w:rsidRPr="00BB67FD">
              <w:rPr>
                <w:rFonts w:ascii="Calibri" w:eastAsia="Times New Roman" w:hAnsi="Calibri" w:cs="Times New Roman"/>
                <w:color w:val="000000"/>
                <w:sz w:val="20"/>
                <w:szCs w:val="20"/>
                <w:lang w:val="en-ZA"/>
              </w:rPr>
              <w:t xml:space="preserve">(d) Generate dotCities revenue </w:t>
            </w:r>
            <w:r w:rsidRPr="00561153">
              <w:rPr>
                <w:rFonts w:ascii="Calibri" w:eastAsia="Times New Roman" w:hAnsi="Calibri" w:cs="Times New Roman"/>
                <w:b/>
                <w:color w:val="FF0000"/>
                <w:sz w:val="20"/>
                <w:szCs w:val="20"/>
                <w:lang w:val="en-ZA"/>
              </w:rPr>
              <w:t>**</w:t>
            </w:r>
          </w:p>
        </w:tc>
        <w:tc>
          <w:tcPr>
            <w:tcW w:w="1717" w:type="dxa"/>
            <w:tcBorders>
              <w:top w:val="nil"/>
              <w:left w:val="nil"/>
              <w:bottom w:val="single" w:sz="4" w:space="0" w:color="auto"/>
              <w:right w:val="nil"/>
            </w:tcBorders>
            <w:shd w:val="clear" w:color="auto" w:fill="auto"/>
          </w:tcPr>
          <w:p w14:paraId="0EAE6D7E" w14:textId="77777777" w:rsidR="00F319D2" w:rsidRPr="00BB67FD" w:rsidRDefault="00F319D2" w:rsidP="004259AE">
            <w:pPr>
              <w:rPr>
                <w:rFonts w:ascii="Calibri" w:eastAsia="Times New Roman" w:hAnsi="Calibri" w:cs="Times New Roman"/>
                <w:color w:val="000000"/>
                <w:sz w:val="20"/>
                <w:szCs w:val="20"/>
                <w:lang w:val="en-ZA"/>
              </w:rPr>
            </w:pPr>
          </w:p>
        </w:tc>
        <w:tc>
          <w:tcPr>
            <w:tcW w:w="1643" w:type="dxa"/>
            <w:tcBorders>
              <w:top w:val="nil"/>
              <w:left w:val="nil"/>
              <w:bottom w:val="single" w:sz="4" w:space="0" w:color="auto"/>
              <w:right w:val="nil"/>
            </w:tcBorders>
            <w:shd w:val="clear" w:color="auto" w:fill="auto"/>
          </w:tcPr>
          <w:p w14:paraId="54AB2E2C" w14:textId="490F7DBA" w:rsidR="00F319D2" w:rsidRPr="00BB67FD" w:rsidRDefault="004259AE" w:rsidP="004259A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Proposed</w:t>
            </w:r>
            <w:r w:rsidRPr="00BB67FD">
              <w:rPr>
                <w:rFonts w:ascii="Calibri" w:eastAsia="Times New Roman" w:hAnsi="Calibri" w:cs="Times New Roman"/>
                <w:color w:val="000000"/>
                <w:sz w:val="20"/>
                <w:szCs w:val="20"/>
                <w:lang w:val="en-ZA"/>
              </w:rPr>
              <w:t xml:space="preserve"> </w:t>
            </w:r>
            <w:r>
              <w:rPr>
                <w:rFonts w:ascii="Calibri" w:eastAsia="Times New Roman" w:hAnsi="Calibri" w:cs="Times New Roman"/>
                <w:color w:val="000000"/>
                <w:sz w:val="20"/>
                <w:szCs w:val="20"/>
                <w:lang w:val="en-ZA"/>
              </w:rPr>
              <w:t xml:space="preserve">scope of </w:t>
            </w:r>
            <w:r w:rsidRPr="00BB67FD">
              <w:rPr>
                <w:rFonts w:ascii="Calibri" w:eastAsia="Times New Roman" w:hAnsi="Calibri" w:cs="Times New Roman"/>
                <w:color w:val="000000"/>
                <w:sz w:val="20"/>
                <w:szCs w:val="20"/>
                <w:lang w:val="en-ZA"/>
              </w:rPr>
              <w:t xml:space="preserve">ZADNA role </w:t>
            </w:r>
            <w:r>
              <w:rPr>
                <w:rFonts w:ascii="Calibri" w:eastAsia="Times New Roman" w:hAnsi="Calibri" w:cs="Times New Roman"/>
                <w:color w:val="000000"/>
                <w:sz w:val="20"/>
                <w:szCs w:val="20"/>
                <w:lang w:val="en-ZA"/>
              </w:rPr>
              <w:t>i</w:t>
            </w:r>
            <w:r w:rsidRPr="00BB67FD">
              <w:rPr>
                <w:rFonts w:ascii="Calibri" w:eastAsia="Times New Roman" w:hAnsi="Calibri" w:cs="Times New Roman"/>
                <w:color w:val="000000"/>
                <w:sz w:val="20"/>
                <w:szCs w:val="20"/>
                <w:lang w:val="en-ZA"/>
              </w:rPr>
              <w:t>n dotCities</w:t>
            </w:r>
          </w:p>
        </w:tc>
        <w:tc>
          <w:tcPr>
            <w:tcW w:w="1680" w:type="dxa"/>
            <w:tcBorders>
              <w:top w:val="nil"/>
              <w:left w:val="nil"/>
              <w:bottom w:val="single" w:sz="4" w:space="0" w:color="auto"/>
              <w:right w:val="nil"/>
            </w:tcBorders>
            <w:shd w:val="clear" w:color="auto" w:fill="auto"/>
          </w:tcPr>
          <w:p w14:paraId="46173F0D" w14:textId="3AB872DF" w:rsidR="00F319D2" w:rsidRPr="00BB67FD" w:rsidRDefault="004259AE" w:rsidP="004259A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DTPS-approved ZADNA’s</w:t>
            </w:r>
            <w:r w:rsidRPr="00BB67FD">
              <w:rPr>
                <w:rFonts w:ascii="Calibri" w:eastAsia="Times New Roman" w:hAnsi="Calibri" w:cs="Times New Roman"/>
                <w:color w:val="000000"/>
                <w:sz w:val="20"/>
                <w:szCs w:val="20"/>
                <w:lang w:val="en-ZA"/>
              </w:rPr>
              <w:t xml:space="preserve"> dotCities </w:t>
            </w:r>
            <w:r>
              <w:rPr>
                <w:rFonts w:ascii="Calibri" w:eastAsia="Times New Roman" w:hAnsi="Calibri" w:cs="Times New Roman"/>
                <w:color w:val="000000"/>
                <w:sz w:val="20"/>
                <w:szCs w:val="20"/>
                <w:lang w:val="en-ZA"/>
              </w:rPr>
              <w:t>role</w:t>
            </w:r>
          </w:p>
        </w:tc>
        <w:tc>
          <w:tcPr>
            <w:tcW w:w="1680" w:type="dxa"/>
            <w:tcBorders>
              <w:top w:val="nil"/>
              <w:left w:val="nil"/>
              <w:bottom w:val="single" w:sz="4" w:space="0" w:color="auto"/>
              <w:right w:val="nil"/>
            </w:tcBorders>
            <w:shd w:val="clear" w:color="auto" w:fill="auto"/>
          </w:tcPr>
          <w:p w14:paraId="04DAB33D" w14:textId="3CF641D1" w:rsidR="00F319D2" w:rsidRPr="00BB67FD" w:rsidRDefault="004259AE" w:rsidP="004259A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Finalised dotCities fee-sharing framework</w:t>
            </w:r>
          </w:p>
        </w:tc>
        <w:tc>
          <w:tcPr>
            <w:tcW w:w="1380" w:type="dxa"/>
            <w:tcBorders>
              <w:top w:val="nil"/>
              <w:left w:val="single" w:sz="4" w:space="0" w:color="auto"/>
              <w:bottom w:val="single" w:sz="4" w:space="0" w:color="auto"/>
              <w:right w:val="single" w:sz="4" w:space="0" w:color="auto"/>
            </w:tcBorders>
            <w:shd w:val="clear" w:color="auto" w:fill="auto"/>
          </w:tcPr>
          <w:p w14:paraId="551AD2A5" w14:textId="77777777" w:rsidR="00F319D2" w:rsidRPr="00BB67FD" w:rsidRDefault="00F319D2" w:rsidP="0044343E">
            <w:pPr>
              <w:rPr>
                <w:rFonts w:ascii="Calibri" w:eastAsia="Times New Roman" w:hAnsi="Calibri" w:cs="Times New Roman"/>
                <w:color w:val="000000"/>
                <w:sz w:val="20"/>
                <w:szCs w:val="20"/>
                <w:lang w:val="en-ZA"/>
              </w:rPr>
            </w:pPr>
            <w:r w:rsidRPr="00BB67FD">
              <w:rPr>
                <w:rFonts w:ascii="Calibri" w:eastAsia="Times New Roman" w:hAnsi="Calibri" w:cs="Times New Roman"/>
                <w:color w:val="000000"/>
                <w:sz w:val="20"/>
                <w:szCs w:val="20"/>
                <w:lang w:val="en-ZA"/>
              </w:rPr>
              <w:t>FM, CEO</w:t>
            </w:r>
          </w:p>
        </w:tc>
      </w:tr>
    </w:tbl>
    <w:p w14:paraId="7699DB40" w14:textId="2D3D9030" w:rsidR="004259AE" w:rsidRPr="004259AE" w:rsidRDefault="004259AE" w:rsidP="00F319D2">
      <w:pPr>
        <w:rPr>
          <w:rFonts w:ascii="Calibri" w:eastAsia="Times New Roman" w:hAnsi="Calibri" w:cs="Times New Roman"/>
          <w:bCs/>
          <w:color w:val="FFFFFF"/>
          <w:sz w:val="20"/>
          <w:szCs w:val="20"/>
          <w:lang w:val="en-ZA"/>
        </w:rPr>
      </w:pPr>
      <w:r>
        <w:rPr>
          <w:rFonts w:ascii="Calibri" w:eastAsia="Times New Roman" w:hAnsi="Calibri" w:cs="Times New Roman"/>
          <w:bCs/>
          <w:color w:val="FFFFFF"/>
          <w:sz w:val="20"/>
          <w:szCs w:val="20"/>
          <w:lang w:val="en-ZA"/>
        </w:rPr>
        <w:t>##mmm</w:t>
      </w:r>
    </w:p>
    <w:p w14:paraId="5393A747" w14:textId="6C3422FA" w:rsidR="003F6733" w:rsidRPr="003F6733" w:rsidRDefault="003F6733" w:rsidP="00F319D2">
      <w:pPr>
        <w:rPr>
          <w:rFonts w:ascii="Calibri" w:eastAsia="Times New Roman" w:hAnsi="Calibri"/>
          <w:sz w:val="20"/>
          <w:szCs w:val="20"/>
        </w:rPr>
      </w:pPr>
      <w:r w:rsidRPr="003F6733">
        <w:rPr>
          <w:rFonts w:ascii="Calibri" w:eastAsia="Times New Roman" w:hAnsi="Calibri" w:cs="Times New Roman"/>
          <w:b/>
          <w:color w:val="FF0000"/>
          <w:sz w:val="20"/>
          <w:szCs w:val="20"/>
          <w:lang w:val="en-ZA"/>
        </w:rPr>
        <w:t>#</w:t>
      </w:r>
      <w:r w:rsidRPr="003F6733">
        <w:rPr>
          <w:rFonts w:ascii="Calibri" w:eastAsia="Times New Roman" w:hAnsi="Calibri" w:cs="Times New Roman"/>
          <w:b/>
          <w:sz w:val="20"/>
          <w:szCs w:val="20"/>
          <w:lang w:val="en-ZA"/>
        </w:rPr>
        <w:t xml:space="preserve">  = In line with DTPS’ Strategic Objective 4.2</w:t>
      </w:r>
      <w:r w:rsidRPr="003F6733">
        <w:rPr>
          <w:rFonts w:ascii="Calibri" w:eastAsia="Times New Roman" w:hAnsi="Calibri" w:cs="Times New Roman"/>
          <w:sz w:val="20"/>
          <w:szCs w:val="20"/>
          <w:lang w:val="en-ZA"/>
        </w:rPr>
        <w:t xml:space="preserve"> (</w:t>
      </w:r>
      <w:r w:rsidRPr="003F6733">
        <w:rPr>
          <w:rFonts w:ascii="Calibri" w:eastAsia="Times New Roman" w:hAnsi="Calibri"/>
          <w:sz w:val="20"/>
          <w:szCs w:val="20"/>
          <w:lang w:val="en-ZA"/>
        </w:rPr>
        <w:t>Create a high performing organisation to enable achievement of the Department’s mandate</w:t>
      </w:r>
      <w:r w:rsidRPr="003F6733">
        <w:rPr>
          <w:rFonts w:ascii="Calibri" w:eastAsia="Times New Roman" w:hAnsi="Calibri"/>
          <w:sz w:val="20"/>
          <w:szCs w:val="20"/>
        </w:rPr>
        <w:t>)</w:t>
      </w:r>
    </w:p>
    <w:p w14:paraId="628532F8" w14:textId="77777777" w:rsidR="003F6733" w:rsidRDefault="003F6733" w:rsidP="00F319D2">
      <w:pPr>
        <w:rPr>
          <w:rFonts w:ascii="Calibri" w:eastAsia="Times New Roman" w:hAnsi="Calibri" w:cs="Times New Roman"/>
          <w:sz w:val="20"/>
          <w:szCs w:val="20"/>
          <w:lang w:val="en-ZA"/>
        </w:rPr>
      </w:pPr>
    </w:p>
    <w:p w14:paraId="5A2366B8" w14:textId="01ADC330" w:rsidR="00F319D2" w:rsidRDefault="00F319D2" w:rsidP="00F319D2">
      <w:pPr>
        <w:rPr>
          <w:rFonts w:ascii="Calibri" w:eastAsia="Times New Roman" w:hAnsi="Calibri" w:cs="Times New Roman"/>
          <w:sz w:val="20"/>
          <w:szCs w:val="20"/>
          <w:lang w:val="en-ZA"/>
        </w:rPr>
      </w:pPr>
      <w:r w:rsidRPr="00561153">
        <w:rPr>
          <w:rFonts w:ascii="Calibri" w:eastAsia="Times New Roman" w:hAnsi="Calibri" w:cs="Times New Roman"/>
          <w:b/>
          <w:sz w:val="20"/>
          <w:szCs w:val="20"/>
          <w:lang w:val="en-ZA"/>
        </w:rPr>
        <w:t>**</w:t>
      </w:r>
      <w:r>
        <w:rPr>
          <w:rFonts w:ascii="Calibri" w:eastAsia="Times New Roman" w:hAnsi="Calibri" w:cs="Times New Roman"/>
          <w:sz w:val="20"/>
          <w:szCs w:val="20"/>
          <w:lang w:val="en-ZA"/>
        </w:rPr>
        <w:t xml:space="preserve"> = Task completion dependent on DTPS formalizing ZADNA’s role in dotCities.</w:t>
      </w:r>
    </w:p>
    <w:p w14:paraId="1B28991B" w14:textId="77777777" w:rsidR="00F319D2" w:rsidRDefault="00F319D2" w:rsidP="00F319D2">
      <w:pPr>
        <w:rPr>
          <w:rFonts w:ascii="Calibri" w:eastAsia="Times New Roman" w:hAnsi="Calibri" w:cs="Times New Roman"/>
          <w:b/>
          <w:bCs/>
          <w:color w:val="FFFFFF"/>
          <w:sz w:val="20"/>
          <w:szCs w:val="20"/>
          <w:lang w:val="en-ZA"/>
        </w:rPr>
        <w:sectPr w:rsidR="00F319D2" w:rsidSect="00D82D54">
          <w:pgSz w:w="16840" w:h="11900" w:orient="landscape"/>
          <w:pgMar w:top="1800" w:right="1440" w:bottom="1800" w:left="1440" w:header="708" w:footer="708" w:gutter="0"/>
          <w:cols w:space="708"/>
          <w:docGrid w:linePitch="360"/>
        </w:sectPr>
      </w:pPr>
    </w:p>
    <w:p w14:paraId="7F8668BC" w14:textId="77777777" w:rsidR="00F319D2" w:rsidRDefault="00F319D2" w:rsidP="00F319D2"/>
    <w:tbl>
      <w:tblPr>
        <w:tblW w:w="14053" w:type="dxa"/>
        <w:tblInd w:w="93" w:type="dxa"/>
        <w:tblLook w:val="04A0" w:firstRow="1" w:lastRow="0" w:firstColumn="1" w:lastColumn="0" w:noHBand="0" w:noVBand="1"/>
      </w:tblPr>
      <w:tblGrid>
        <w:gridCol w:w="2008"/>
        <w:gridCol w:w="2163"/>
        <w:gridCol w:w="1782"/>
        <w:gridCol w:w="1680"/>
        <w:gridCol w:w="1680"/>
        <w:gridCol w:w="1680"/>
        <w:gridCol w:w="1680"/>
        <w:gridCol w:w="1380"/>
      </w:tblGrid>
      <w:tr w:rsidR="00F319D2" w:rsidRPr="00E43BD8" w14:paraId="021B54EA" w14:textId="77777777" w:rsidTr="0044343E">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626D02E2"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63" w:type="dxa"/>
            <w:tcBorders>
              <w:top w:val="single" w:sz="4" w:space="0" w:color="auto"/>
              <w:left w:val="single" w:sz="4" w:space="0" w:color="auto"/>
              <w:bottom w:val="single" w:sz="4" w:space="0" w:color="auto"/>
              <w:right w:val="single" w:sz="4" w:space="0" w:color="auto"/>
            </w:tcBorders>
            <w:shd w:val="clear" w:color="000000" w:fill="538DD5"/>
            <w:hideMark/>
          </w:tcPr>
          <w:p w14:paraId="0B148B6B"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82" w:type="dxa"/>
            <w:tcBorders>
              <w:top w:val="single" w:sz="4" w:space="0" w:color="auto"/>
              <w:left w:val="nil"/>
              <w:bottom w:val="single" w:sz="4" w:space="0" w:color="auto"/>
              <w:right w:val="nil"/>
            </w:tcBorders>
            <w:shd w:val="clear" w:color="000000" w:fill="538DD5"/>
            <w:hideMark/>
          </w:tcPr>
          <w:p w14:paraId="2E355041"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20"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4E5492EC" w14:textId="77777777" w:rsidR="00F319D2" w:rsidRPr="00E43BD8" w:rsidRDefault="00F319D2" w:rsidP="0044343E">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80" w:type="dxa"/>
            <w:tcBorders>
              <w:top w:val="single" w:sz="4" w:space="0" w:color="auto"/>
              <w:left w:val="nil"/>
              <w:bottom w:val="single" w:sz="4" w:space="0" w:color="auto"/>
              <w:right w:val="single" w:sz="4" w:space="0" w:color="auto"/>
            </w:tcBorders>
            <w:shd w:val="clear" w:color="000000" w:fill="538DD5"/>
            <w:hideMark/>
          </w:tcPr>
          <w:p w14:paraId="1D954240"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F319D2" w:rsidRPr="00E43BD8" w14:paraId="2B12499B" w14:textId="77777777" w:rsidTr="0044343E">
        <w:trPr>
          <w:trHeight w:val="280"/>
        </w:trPr>
        <w:tc>
          <w:tcPr>
            <w:tcW w:w="2008" w:type="dxa"/>
            <w:tcBorders>
              <w:top w:val="single" w:sz="4" w:space="0" w:color="auto"/>
              <w:left w:val="single" w:sz="4" w:space="0" w:color="auto"/>
              <w:right w:val="nil"/>
            </w:tcBorders>
            <w:shd w:val="clear" w:color="000000" w:fill="538DD5"/>
            <w:hideMark/>
          </w:tcPr>
          <w:p w14:paraId="6D95494E"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single" w:sz="4" w:space="0" w:color="auto"/>
              <w:left w:val="single" w:sz="4" w:space="0" w:color="auto"/>
              <w:bottom w:val="single" w:sz="4" w:space="0" w:color="auto"/>
              <w:right w:val="single" w:sz="4" w:space="0" w:color="auto"/>
            </w:tcBorders>
            <w:shd w:val="clear" w:color="000000" w:fill="B8CCE4"/>
            <w:hideMark/>
          </w:tcPr>
          <w:p w14:paraId="132A2D4D"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single" w:sz="4" w:space="0" w:color="auto"/>
              <w:left w:val="nil"/>
              <w:bottom w:val="single" w:sz="4" w:space="0" w:color="auto"/>
              <w:right w:val="nil"/>
            </w:tcBorders>
            <w:shd w:val="clear" w:color="000000" w:fill="B8CCE4"/>
            <w:hideMark/>
          </w:tcPr>
          <w:p w14:paraId="5418A608"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single" w:sz="4" w:space="0" w:color="auto"/>
              <w:left w:val="single" w:sz="4" w:space="0" w:color="auto"/>
              <w:bottom w:val="single" w:sz="4" w:space="0" w:color="auto"/>
              <w:right w:val="nil"/>
            </w:tcBorders>
            <w:shd w:val="clear" w:color="000000" w:fill="B8CCE4"/>
            <w:hideMark/>
          </w:tcPr>
          <w:p w14:paraId="50A6708C"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1680" w:type="dxa"/>
            <w:tcBorders>
              <w:top w:val="single" w:sz="4" w:space="0" w:color="auto"/>
              <w:left w:val="nil"/>
              <w:bottom w:val="single" w:sz="4" w:space="0" w:color="auto"/>
              <w:right w:val="nil"/>
            </w:tcBorders>
            <w:shd w:val="clear" w:color="000000" w:fill="B8CCE4"/>
            <w:hideMark/>
          </w:tcPr>
          <w:p w14:paraId="1C389D6D"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1680" w:type="dxa"/>
            <w:tcBorders>
              <w:top w:val="single" w:sz="4" w:space="0" w:color="auto"/>
              <w:left w:val="nil"/>
              <w:bottom w:val="single" w:sz="4" w:space="0" w:color="auto"/>
              <w:right w:val="nil"/>
            </w:tcBorders>
            <w:shd w:val="clear" w:color="000000" w:fill="B8CCE4"/>
            <w:hideMark/>
          </w:tcPr>
          <w:p w14:paraId="42FC2E06"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1680" w:type="dxa"/>
            <w:tcBorders>
              <w:top w:val="single" w:sz="4" w:space="0" w:color="auto"/>
              <w:left w:val="single" w:sz="4" w:space="0" w:color="auto"/>
              <w:bottom w:val="single" w:sz="4" w:space="0" w:color="auto"/>
              <w:right w:val="single" w:sz="4" w:space="0" w:color="auto"/>
            </w:tcBorders>
            <w:shd w:val="clear" w:color="000000" w:fill="B8CCE4"/>
            <w:hideMark/>
          </w:tcPr>
          <w:p w14:paraId="5F7E6456"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380" w:type="dxa"/>
            <w:tcBorders>
              <w:top w:val="single" w:sz="4" w:space="0" w:color="auto"/>
              <w:left w:val="nil"/>
              <w:bottom w:val="single" w:sz="4" w:space="0" w:color="auto"/>
              <w:right w:val="single" w:sz="4" w:space="0" w:color="auto"/>
            </w:tcBorders>
            <w:shd w:val="clear" w:color="000000" w:fill="B8CCE4"/>
            <w:hideMark/>
          </w:tcPr>
          <w:p w14:paraId="0EDC0E03"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F319D2" w:rsidRPr="00E43BD8" w14:paraId="3470BA5A" w14:textId="77777777" w:rsidTr="0044343E">
        <w:trPr>
          <w:trHeight w:val="1120"/>
        </w:trPr>
        <w:tc>
          <w:tcPr>
            <w:tcW w:w="2008" w:type="dxa"/>
            <w:vMerge w:val="restart"/>
            <w:tcBorders>
              <w:left w:val="single" w:sz="4" w:space="0" w:color="auto"/>
              <w:bottom w:val="single" w:sz="4" w:space="0" w:color="auto"/>
              <w:right w:val="single" w:sz="4" w:space="0" w:color="auto"/>
            </w:tcBorders>
            <w:shd w:val="clear" w:color="000000" w:fill="538DD5"/>
            <w:hideMark/>
          </w:tcPr>
          <w:p w14:paraId="779E81D8"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11. ENSURE ZADNA BUSINESS SUSTAINABILITY &amp; EFFECTIVENESS</w:t>
            </w:r>
          </w:p>
        </w:tc>
        <w:tc>
          <w:tcPr>
            <w:tcW w:w="2163" w:type="dxa"/>
            <w:tcBorders>
              <w:top w:val="single" w:sz="4" w:space="0" w:color="auto"/>
              <w:left w:val="single" w:sz="4" w:space="0" w:color="auto"/>
              <w:right w:val="single" w:sz="4" w:space="0" w:color="auto"/>
            </w:tcBorders>
            <w:shd w:val="clear" w:color="000000" w:fill="B8CCE4"/>
            <w:hideMark/>
          </w:tcPr>
          <w:p w14:paraId="16E820B3" w14:textId="45AC53EC"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11.</w:t>
            </w:r>
            <w:r>
              <w:rPr>
                <w:rFonts w:ascii="Calibri" w:eastAsia="Times New Roman" w:hAnsi="Calibri" w:cs="Times New Roman"/>
                <w:b/>
                <w:bCs/>
                <w:color w:val="000000"/>
                <w:sz w:val="20"/>
                <w:szCs w:val="20"/>
                <w:lang w:val="en-ZA"/>
              </w:rPr>
              <w:t>2</w:t>
            </w:r>
            <w:r w:rsidRPr="00E43BD8">
              <w:rPr>
                <w:rFonts w:ascii="Calibri" w:eastAsia="Times New Roman" w:hAnsi="Calibri" w:cs="Times New Roman"/>
                <w:b/>
                <w:bCs/>
                <w:color w:val="000000"/>
                <w:sz w:val="20"/>
                <w:szCs w:val="20"/>
                <w:lang w:val="en-ZA"/>
              </w:rPr>
              <w:t xml:space="preserve"> Enhance internal controls</w:t>
            </w:r>
            <w:r w:rsidR="003F6733">
              <w:rPr>
                <w:rFonts w:ascii="Calibri" w:eastAsia="Times New Roman" w:hAnsi="Calibri" w:cs="Times New Roman"/>
                <w:b/>
                <w:bCs/>
                <w:color w:val="000000"/>
                <w:sz w:val="20"/>
                <w:szCs w:val="20"/>
                <w:lang w:val="en-ZA"/>
              </w:rPr>
              <w:t xml:space="preserve"> </w:t>
            </w:r>
            <w:r w:rsidR="00401175">
              <w:rPr>
                <w:rFonts w:ascii="Calibri" w:eastAsia="Times New Roman" w:hAnsi="Calibri" w:cs="Times New Roman"/>
                <w:b/>
                <w:bCs/>
                <w:color w:val="000000"/>
                <w:sz w:val="20"/>
                <w:szCs w:val="20"/>
                <w:lang w:val="en-ZA"/>
              </w:rPr>
              <w:t xml:space="preserve">&amp; corporate governance framework </w:t>
            </w:r>
            <w:r w:rsidR="003F6733" w:rsidRPr="003F6733">
              <w:rPr>
                <w:rFonts w:ascii="Calibri" w:eastAsia="Times New Roman" w:hAnsi="Calibri" w:cs="Times New Roman"/>
                <w:b/>
                <w:bCs/>
                <w:color w:val="FF0000"/>
                <w:sz w:val="20"/>
                <w:szCs w:val="20"/>
                <w:lang w:val="en-ZA"/>
              </w:rPr>
              <w:t>#</w:t>
            </w:r>
          </w:p>
        </w:tc>
        <w:tc>
          <w:tcPr>
            <w:tcW w:w="1782" w:type="dxa"/>
            <w:tcBorders>
              <w:top w:val="single" w:sz="4" w:space="0" w:color="auto"/>
              <w:left w:val="single" w:sz="4" w:space="0" w:color="auto"/>
              <w:right w:val="single" w:sz="4" w:space="0" w:color="auto"/>
            </w:tcBorders>
            <w:shd w:val="clear" w:color="000000" w:fill="FFFFFF"/>
            <w:hideMark/>
          </w:tcPr>
          <w:p w14:paraId="623B35C9"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 Implement additional internal policies &amp; procedures</w:t>
            </w:r>
          </w:p>
        </w:tc>
        <w:tc>
          <w:tcPr>
            <w:tcW w:w="1680" w:type="dxa"/>
            <w:tcBorders>
              <w:top w:val="nil"/>
              <w:left w:val="single" w:sz="4" w:space="0" w:color="auto"/>
              <w:bottom w:val="single" w:sz="4" w:space="0" w:color="auto"/>
              <w:right w:val="nil"/>
            </w:tcBorders>
            <w:shd w:val="clear" w:color="auto" w:fill="auto"/>
            <w:hideMark/>
          </w:tcPr>
          <w:p w14:paraId="148B5A28"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Reviewed internal policies &amp; procedures</w:t>
            </w:r>
          </w:p>
        </w:tc>
        <w:tc>
          <w:tcPr>
            <w:tcW w:w="1680" w:type="dxa"/>
            <w:tcBorders>
              <w:top w:val="nil"/>
              <w:left w:val="nil"/>
              <w:bottom w:val="single" w:sz="4" w:space="0" w:color="auto"/>
              <w:right w:val="nil"/>
            </w:tcBorders>
            <w:shd w:val="clear" w:color="auto" w:fill="auto"/>
            <w:hideMark/>
          </w:tcPr>
          <w:p w14:paraId="410E66DB"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Approved </w:t>
            </w:r>
            <w:r>
              <w:rPr>
                <w:rFonts w:ascii="Calibri" w:eastAsia="Times New Roman" w:hAnsi="Calibri" w:cs="Times New Roman"/>
                <w:color w:val="000000"/>
                <w:sz w:val="20"/>
                <w:szCs w:val="20"/>
                <w:lang w:val="en-ZA"/>
              </w:rPr>
              <w:t>Consumer Complaints policy</w:t>
            </w:r>
          </w:p>
        </w:tc>
        <w:tc>
          <w:tcPr>
            <w:tcW w:w="1680" w:type="dxa"/>
            <w:tcBorders>
              <w:top w:val="nil"/>
              <w:left w:val="nil"/>
              <w:bottom w:val="single" w:sz="4" w:space="0" w:color="auto"/>
              <w:right w:val="nil"/>
            </w:tcBorders>
            <w:shd w:val="clear" w:color="auto" w:fill="auto"/>
            <w:hideMark/>
          </w:tcPr>
          <w:p w14:paraId="608CAD7B"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Fraud Prevention Policy</w:t>
            </w:r>
          </w:p>
        </w:tc>
        <w:tc>
          <w:tcPr>
            <w:tcW w:w="1680" w:type="dxa"/>
            <w:tcBorders>
              <w:top w:val="nil"/>
              <w:left w:val="nil"/>
              <w:bottom w:val="single" w:sz="4" w:space="0" w:color="auto"/>
              <w:right w:val="nil"/>
            </w:tcBorders>
            <w:shd w:val="clear" w:color="auto" w:fill="auto"/>
            <w:hideMark/>
          </w:tcPr>
          <w:p w14:paraId="0FE8444B"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Reviewed Farco Charter</w:t>
            </w:r>
          </w:p>
        </w:tc>
        <w:tc>
          <w:tcPr>
            <w:tcW w:w="1380" w:type="dxa"/>
            <w:tcBorders>
              <w:top w:val="nil"/>
              <w:left w:val="single" w:sz="4" w:space="0" w:color="auto"/>
              <w:bottom w:val="single" w:sz="4" w:space="0" w:color="auto"/>
              <w:right w:val="single" w:sz="4" w:space="0" w:color="auto"/>
            </w:tcBorders>
            <w:shd w:val="clear" w:color="auto" w:fill="auto"/>
            <w:hideMark/>
          </w:tcPr>
          <w:p w14:paraId="5C90A758"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PRM, CEO</w:t>
            </w:r>
          </w:p>
        </w:tc>
      </w:tr>
      <w:tr w:rsidR="00F319D2" w:rsidRPr="00E43BD8" w14:paraId="092FA0EF" w14:textId="77777777" w:rsidTr="0044343E">
        <w:trPr>
          <w:trHeight w:val="840"/>
        </w:trPr>
        <w:tc>
          <w:tcPr>
            <w:tcW w:w="2008" w:type="dxa"/>
            <w:vMerge/>
            <w:tcBorders>
              <w:left w:val="single" w:sz="4" w:space="0" w:color="auto"/>
              <w:bottom w:val="single" w:sz="4" w:space="0" w:color="auto"/>
              <w:right w:val="single" w:sz="4" w:space="0" w:color="auto"/>
            </w:tcBorders>
            <w:shd w:val="clear" w:color="000000" w:fill="538DD5"/>
          </w:tcPr>
          <w:p w14:paraId="63A9F14D"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tcBorders>
              <w:top w:val="nil"/>
              <w:left w:val="single" w:sz="4" w:space="0" w:color="auto"/>
              <w:right w:val="single" w:sz="4" w:space="0" w:color="auto"/>
            </w:tcBorders>
            <w:shd w:val="clear" w:color="000000" w:fill="B8CCE4"/>
          </w:tcPr>
          <w:p w14:paraId="099AF250" w14:textId="77777777" w:rsidR="00F319D2" w:rsidRPr="00E43BD8" w:rsidRDefault="00F319D2"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right w:val="single" w:sz="4" w:space="0" w:color="auto"/>
            </w:tcBorders>
            <w:shd w:val="clear" w:color="000000" w:fill="FFFFFF"/>
          </w:tcPr>
          <w:p w14:paraId="184EAAA7"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tcBorders>
              <w:top w:val="nil"/>
              <w:left w:val="single" w:sz="4" w:space="0" w:color="auto"/>
              <w:bottom w:val="single" w:sz="4" w:space="0" w:color="auto"/>
              <w:right w:val="nil"/>
            </w:tcBorders>
            <w:shd w:val="clear" w:color="auto" w:fill="auto"/>
          </w:tcPr>
          <w:p w14:paraId="6221F7B0" w14:textId="77777777" w:rsidR="00F319D2"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amendments to Travel &amp; Subsistence Policy</w:t>
            </w:r>
          </w:p>
          <w:p w14:paraId="1CF57601" w14:textId="77777777" w:rsidR="001F1A80" w:rsidRPr="00E43BD8" w:rsidRDefault="001F1A80"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tcPr>
          <w:p w14:paraId="0FBCB3B9"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Access to Information Policy</w:t>
            </w:r>
          </w:p>
        </w:tc>
        <w:tc>
          <w:tcPr>
            <w:tcW w:w="1680" w:type="dxa"/>
            <w:tcBorders>
              <w:top w:val="nil"/>
              <w:left w:val="nil"/>
              <w:bottom w:val="single" w:sz="4" w:space="0" w:color="auto"/>
              <w:right w:val="nil"/>
            </w:tcBorders>
            <w:shd w:val="clear" w:color="auto" w:fill="auto"/>
          </w:tcPr>
          <w:p w14:paraId="55476BE4"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Appeals &amp; Review Procedures</w:t>
            </w:r>
          </w:p>
        </w:tc>
        <w:tc>
          <w:tcPr>
            <w:tcW w:w="1680" w:type="dxa"/>
            <w:tcBorders>
              <w:top w:val="nil"/>
              <w:left w:val="nil"/>
              <w:bottom w:val="single" w:sz="4" w:space="0" w:color="auto"/>
              <w:right w:val="nil"/>
            </w:tcBorders>
            <w:shd w:val="clear" w:color="auto" w:fill="auto"/>
          </w:tcPr>
          <w:p w14:paraId="3002DFB2"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Reviewed Manco Charter</w:t>
            </w:r>
          </w:p>
        </w:tc>
        <w:tc>
          <w:tcPr>
            <w:tcW w:w="1380" w:type="dxa"/>
            <w:tcBorders>
              <w:top w:val="nil"/>
              <w:left w:val="single" w:sz="4" w:space="0" w:color="auto"/>
              <w:bottom w:val="single" w:sz="4" w:space="0" w:color="auto"/>
              <w:right w:val="single" w:sz="4" w:space="0" w:color="auto"/>
            </w:tcBorders>
            <w:shd w:val="clear" w:color="auto" w:fill="auto"/>
          </w:tcPr>
          <w:p w14:paraId="794C8FA5"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PRM, CEO</w:t>
            </w:r>
          </w:p>
        </w:tc>
      </w:tr>
      <w:tr w:rsidR="00F319D2" w:rsidRPr="00E43BD8" w14:paraId="0039E29B" w14:textId="77777777" w:rsidTr="0044343E">
        <w:trPr>
          <w:trHeight w:val="840"/>
        </w:trPr>
        <w:tc>
          <w:tcPr>
            <w:tcW w:w="2008" w:type="dxa"/>
            <w:vMerge/>
            <w:tcBorders>
              <w:left w:val="single" w:sz="4" w:space="0" w:color="auto"/>
              <w:bottom w:val="single" w:sz="4" w:space="0" w:color="auto"/>
              <w:right w:val="single" w:sz="4" w:space="0" w:color="auto"/>
            </w:tcBorders>
            <w:shd w:val="clear" w:color="000000" w:fill="538DD5"/>
          </w:tcPr>
          <w:p w14:paraId="033DAB33"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tcBorders>
              <w:top w:val="nil"/>
              <w:left w:val="single" w:sz="4" w:space="0" w:color="auto"/>
              <w:right w:val="single" w:sz="4" w:space="0" w:color="auto"/>
            </w:tcBorders>
            <w:shd w:val="clear" w:color="000000" w:fill="B8CCE4"/>
          </w:tcPr>
          <w:p w14:paraId="6FDD63BE" w14:textId="77777777" w:rsidR="00F319D2" w:rsidRPr="00E43BD8" w:rsidRDefault="00F319D2"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right w:val="single" w:sz="4" w:space="0" w:color="auto"/>
            </w:tcBorders>
            <w:shd w:val="clear" w:color="000000" w:fill="FFFFFF"/>
          </w:tcPr>
          <w:p w14:paraId="1B487447"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tcBorders>
              <w:top w:val="nil"/>
              <w:left w:val="single" w:sz="4" w:space="0" w:color="auto"/>
              <w:bottom w:val="single" w:sz="4" w:space="0" w:color="auto"/>
              <w:right w:val="nil"/>
            </w:tcBorders>
            <w:shd w:val="clear" w:color="auto" w:fill="auto"/>
          </w:tcPr>
          <w:p w14:paraId="45A182C3"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tcPr>
          <w:p w14:paraId="60224ACE"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Risk Management Policy</w:t>
            </w:r>
            <w:r w:rsidDel="00A44C13">
              <w:rPr>
                <w:rFonts w:ascii="Calibri" w:eastAsia="Times New Roman" w:hAnsi="Calibri" w:cs="Times New Roman"/>
                <w:color w:val="000000"/>
                <w:sz w:val="20"/>
                <w:szCs w:val="20"/>
                <w:lang w:val="en-ZA"/>
              </w:rPr>
              <w:t xml:space="preserve"> </w:t>
            </w:r>
          </w:p>
        </w:tc>
        <w:tc>
          <w:tcPr>
            <w:tcW w:w="1680" w:type="dxa"/>
            <w:tcBorders>
              <w:top w:val="nil"/>
              <w:left w:val="nil"/>
              <w:bottom w:val="single" w:sz="4" w:space="0" w:color="auto"/>
              <w:right w:val="nil"/>
            </w:tcBorders>
            <w:shd w:val="clear" w:color="auto" w:fill="auto"/>
          </w:tcPr>
          <w:p w14:paraId="1E9CA41E"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Information Policy</w:t>
            </w:r>
            <w:r w:rsidDel="00A44C13">
              <w:rPr>
                <w:rFonts w:ascii="Calibri" w:eastAsia="Times New Roman" w:hAnsi="Calibri" w:cs="Times New Roman"/>
                <w:color w:val="000000"/>
                <w:sz w:val="20"/>
                <w:szCs w:val="20"/>
                <w:lang w:val="en-ZA"/>
              </w:rPr>
              <w:t xml:space="preserve"> </w:t>
            </w:r>
          </w:p>
        </w:tc>
        <w:tc>
          <w:tcPr>
            <w:tcW w:w="1680" w:type="dxa"/>
            <w:tcBorders>
              <w:top w:val="nil"/>
              <w:left w:val="nil"/>
              <w:bottom w:val="single" w:sz="4" w:space="0" w:color="auto"/>
              <w:right w:val="nil"/>
            </w:tcBorders>
            <w:shd w:val="clear" w:color="auto" w:fill="auto"/>
          </w:tcPr>
          <w:p w14:paraId="7A50E039"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Techcomm Charter</w:t>
            </w:r>
          </w:p>
        </w:tc>
        <w:tc>
          <w:tcPr>
            <w:tcW w:w="1380" w:type="dxa"/>
            <w:tcBorders>
              <w:top w:val="nil"/>
              <w:left w:val="single" w:sz="4" w:space="0" w:color="auto"/>
              <w:bottom w:val="single" w:sz="4" w:space="0" w:color="auto"/>
              <w:right w:val="single" w:sz="4" w:space="0" w:color="auto"/>
            </w:tcBorders>
            <w:shd w:val="clear" w:color="auto" w:fill="auto"/>
          </w:tcPr>
          <w:p w14:paraId="0BB6D5EF"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PRM, CEO</w:t>
            </w:r>
          </w:p>
        </w:tc>
      </w:tr>
      <w:tr w:rsidR="00F319D2" w:rsidRPr="00E43BD8" w14:paraId="683F5FD0" w14:textId="77777777" w:rsidTr="00DD01A8">
        <w:trPr>
          <w:trHeight w:val="840"/>
        </w:trPr>
        <w:tc>
          <w:tcPr>
            <w:tcW w:w="2008" w:type="dxa"/>
            <w:vMerge/>
            <w:tcBorders>
              <w:left w:val="single" w:sz="4" w:space="0" w:color="auto"/>
              <w:right w:val="single" w:sz="4" w:space="0" w:color="auto"/>
            </w:tcBorders>
            <w:shd w:val="clear" w:color="000000" w:fill="538DD5"/>
            <w:hideMark/>
          </w:tcPr>
          <w:p w14:paraId="47B7114D"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tcBorders>
              <w:top w:val="nil"/>
              <w:left w:val="single" w:sz="4" w:space="0" w:color="auto"/>
              <w:right w:val="single" w:sz="4" w:space="0" w:color="auto"/>
            </w:tcBorders>
            <w:shd w:val="clear" w:color="000000" w:fill="B8CCE4"/>
            <w:hideMark/>
          </w:tcPr>
          <w:p w14:paraId="551F8B44"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left w:val="single" w:sz="4" w:space="0" w:color="auto"/>
              <w:bottom w:val="single" w:sz="4" w:space="0" w:color="auto"/>
              <w:right w:val="single" w:sz="4" w:space="0" w:color="auto"/>
            </w:tcBorders>
            <w:shd w:val="clear" w:color="000000" w:fill="FFFFFF"/>
            <w:hideMark/>
          </w:tcPr>
          <w:p w14:paraId="362EA531"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36841B73"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4C280363" w14:textId="77777777" w:rsidR="00F319D2"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internal audit committee charter</w:t>
            </w:r>
          </w:p>
          <w:p w14:paraId="051DCBAB" w14:textId="77777777" w:rsidR="001F1A80" w:rsidRPr="00E43BD8" w:rsidRDefault="001F1A80"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631B1E22"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stakeholder relations policy</w:t>
            </w:r>
          </w:p>
        </w:tc>
        <w:tc>
          <w:tcPr>
            <w:tcW w:w="1680" w:type="dxa"/>
            <w:tcBorders>
              <w:top w:val="nil"/>
              <w:left w:val="nil"/>
              <w:bottom w:val="single" w:sz="4" w:space="0" w:color="auto"/>
              <w:right w:val="nil"/>
            </w:tcBorders>
            <w:shd w:val="clear" w:color="auto" w:fill="auto"/>
            <w:hideMark/>
          </w:tcPr>
          <w:p w14:paraId="225FF557"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Marketing &amp; Advertising Policy</w:t>
            </w:r>
          </w:p>
        </w:tc>
        <w:tc>
          <w:tcPr>
            <w:tcW w:w="1380" w:type="dxa"/>
            <w:tcBorders>
              <w:top w:val="nil"/>
              <w:left w:val="single" w:sz="4" w:space="0" w:color="auto"/>
              <w:bottom w:val="single" w:sz="4" w:space="0" w:color="auto"/>
              <w:right w:val="single" w:sz="4" w:space="0" w:color="auto"/>
            </w:tcBorders>
            <w:shd w:val="clear" w:color="auto" w:fill="auto"/>
            <w:hideMark/>
          </w:tcPr>
          <w:p w14:paraId="5653CF2A"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CEO, PRM</w:t>
            </w:r>
          </w:p>
        </w:tc>
      </w:tr>
      <w:tr w:rsidR="00401175" w:rsidRPr="00E43BD8" w14:paraId="61A755B1" w14:textId="77777777" w:rsidTr="00401175">
        <w:trPr>
          <w:trHeight w:val="840"/>
        </w:trPr>
        <w:tc>
          <w:tcPr>
            <w:tcW w:w="2008" w:type="dxa"/>
            <w:vMerge w:val="restart"/>
            <w:tcBorders>
              <w:left w:val="single" w:sz="4" w:space="0" w:color="auto"/>
              <w:bottom w:val="single" w:sz="4" w:space="0" w:color="auto"/>
              <w:right w:val="single" w:sz="4" w:space="0" w:color="auto"/>
            </w:tcBorders>
            <w:shd w:val="clear" w:color="000000" w:fill="538DD5"/>
            <w:hideMark/>
          </w:tcPr>
          <w:p w14:paraId="38E4543C" w14:textId="77777777" w:rsidR="00401175" w:rsidRPr="00E43BD8" w:rsidRDefault="00401175" w:rsidP="00F646DB">
            <w:pPr>
              <w:rPr>
                <w:rFonts w:ascii="Calibri" w:eastAsia="Times New Roman" w:hAnsi="Calibri" w:cs="Times New Roman"/>
                <w:b/>
                <w:bCs/>
                <w:color w:val="FFFFFF"/>
                <w:sz w:val="20"/>
                <w:szCs w:val="20"/>
                <w:lang w:val="en-ZA"/>
              </w:rPr>
            </w:pPr>
          </w:p>
        </w:tc>
        <w:tc>
          <w:tcPr>
            <w:tcW w:w="2163" w:type="dxa"/>
            <w:tcBorders>
              <w:left w:val="single" w:sz="4" w:space="0" w:color="auto"/>
              <w:right w:val="nil"/>
            </w:tcBorders>
            <w:shd w:val="clear" w:color="000000" w:fill="B8CCE4"/>
            <w:hideMark/>
          </w:tcPr>
          <w:p w14:paraId="2A805605" w14:textId="77777777" w:rsidR="00401175" w:rsidRPr="00E43BD8" w:rsidRDefault="00401175"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1870B797"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(b) Appoint internal auditor</w:t>
            </w:r>
          </w:p>
        </w:tc>
        <w:tc>
          <w:tcPr>
            <w:tcW w:w="1680" w:type="dxa"/>
            <w:tcBorders>
              <w:top w:val="nil"/>
              <w:left w:val="nil"/>
              <w:bottom w:val="single" w:sz="4" w:space="0" w:color="auto"/>
              <w:right w:val="nil"/>
            </w:tcBorders>
            <w:shd w:val="clear" w:color="auto" w:fill="auto"/>
            <w:hideMark/>
          </w:tcPr>
          <w:p w14:paraId="373FD10E"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single" w:sz="4" w:space="0" w:color="auto"/>
              <w:right w:val="nil"/>
            </w:tcBorders>
            <w:shd w:val="clear" w:color="auto" w:fill="auto"/>
            <w:hideMark/>
          </w:tcPr>
          <w:p w14:paraId="2643DE94"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Approved terms of engagement</w:t>
            </w:r>
          </w:p>
        </w:tc>
        <w:tc>
          <w:tcPr>
            <w:tcW w:w="1680" w:type="dxa"/>
            <w:tcBorders>
              <w:top w:val="nil"/>
              <w:left w:val="nil"/>
              <w:bottom w:val="single" w:sz="4" w:space="0" w:color="auto"/>
              <w:right w:val="nil"/>
            </w:tcBorders>
            <w:shd w:val="clear" w:color="auto" w:fill="auto"/>
            <w:hideMark/>
          </w:tcPr>
          <w:p w14:paraId="14BE9B1A"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Appointed internal auditor</w:t>
            </w:r>
          </w:p>
        </w:tc>
        <w:tc>
          <w:tcPr>
            <w:tcW w:w="1680" w:type="dxa"/>
            <w:tcBorders>
              <w:top w:val="nil"/>
              <w:left w:val="nil"/>
              <w:bottom w:val="single" w:sz="4" w:space="0" w:color="auto"/>
              <w:right w:val="nil"/>
            </w:tcBorders>
            <w:shd w:val="clear" w:color="auto" w:fill="auto"/>
            <w:hideMark/>
          </w:tcPr>
          <w:p w14:paraId="6F50E4EC"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Commenced internal auditor role</w:t>
            </w:r>
          </w:p>
        </w:tc>
        <w:tc>
          <w:tcPr>
            <w:tcW w:w="1380" w:type="dxa"/>
            <w:tcBorders>
              <w:top w:val="nil"/>
              <w:left w:val="single" w:sz="4" w:space="0" w:color="auto"/>
              <w:bottom w:val="single" w:sz="4" w:space="0" w:color="auto"/>
              <w:right w:val="single" w:sz="4" w:space="0" w:color="auto"/>
            </w:tcBorders>
            <w:shd w:val="clear" w:color="auto" w:fill="auto"/>
            <w:hideMark/>
          </w:tcPr>
          <w:p w14:paraId="0D6B1F95"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CEO, Board</w:t>
            </w:r>
          </w:p>
        </w:tc>
      </w:tr>
      <w:tr w:rsidR="00401175" w:rsidRPr="00E43BD8" w14:paraId="49D684AA" w14:textId="77777777" w:rsidTr="00DD01A8">
        <w:trPr>
          <w:trHeight w:val="840"/>
        </w:trPr>
        <w:tc>
          <w:tcPr>
            <w:tcW w:w="2008" w:type="dxa"/>
            <w:vMerge/>
            <w:tcBorders>
              <w:top w:val="single" w:sz="4" w:space="0" w:color="auto"/>
              <w:left w:val="single" w:sz="4" w:space="0" w:color="auto"/>
              <w:bottom w:val="single" w:sz="4" w:space="0" w:color="auto"/>
              <w:right w:val="single" w:sz="4" w:space="0" w:color="auto"/>
            </w:tcBorders>
            <w:shd w:val="clear" w:color="000000" w:fill="538DD5"/>
            <w:hideMark/>
          </w:tcPr>
          <w:p w14:paraId="6B8F5AD6" w14:textId="77777777" w:rsidR="00401175" w:rsidRPr="00E43BD8" w:rsidRDefault="00401175" w:rsidP="00F646DB">
            <w:pPr>
              <w:rPr>
                <w:rFonts w:ascii="Calibri" w:eastAsia="Times New Roman" w:hAnsi="Calibri" w:cs="Times New Roman"/>
                <w:b/>
                <w:bCs/>
                <w:color w:val="FFFFFF"/>
                <w:sz w:val="20"/>
                <w:szCs w:val="20"/>
                <w:lang w:val="en-ZA"/>
              </w:rPr>
            </w:pPr>
          </w:p>
        </w:tc>
        <w:tc>
          <w:tcPr>
            <w:tcW w:w="2163" w:type="dxa"/>
            <w:tcBorders>
              <w:left w:val="single" w:sz="4" w:space="0" w:color="auto"/>
              <w:bottom w:val="single" w:sz="4" w:space="0" w:color="auto"/>
              <w:right w:val="nil"/>
            </w:tcBorders>
            <w:shd w:val="clear" w:color="000000" w:fill="B8CCE4"/>
            <w:hideMark/>
          </w:tcPr>
          <w:p w14:paraId="759CC763" w14:textId="77777777" w:rsidR="00401175" w:rsidRPr="00E43BD8" w:rsidRDefault="00401175"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1A9A26B7"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 Appoint Company Secretary</w:t>
            </w:r>
          </w:p>
        </w:tc>
        <w:tc>
          <w:tcPr>
            <w:tcW w:w="1680" w:type="dxa"/>
            <w:tcBorders>
              <w:top w:val="nil"/>
              <w:left w:val="nil"/>
              <w:bottom w:val="single" w:sz="4" w:space="0" w:color="auto"/>
              <w:right w:val="nil"/>
            </w:tcBorders>
            <w:shd w:val="clear" w:color="auto" w:fill="auto"/>
            <w:hideMark/>
          </w:tcPr>
          <w:p w14:paraId="26CBF6CD"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single" w:sz="4" w:space="0" w:color="auto"/>
              <w:right w:val="nil"/>
            </w:tcBorders>
            <w:shd w:val="clear" w:color="auto" w:fill="auto"/>
            <w:hideMark/>
          </w:tcPr>
          <w:p w14:paraId="79C7D269"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Approved terms of engagement</w:t>
            </w:r>
          </w:p>
        </w:tc>
        <w:tc>
          <w:tcPr>
            <w:tcW w:w="1680" w:type="dxa"/>
            <w:tcBorders>
              <w:top w:val="nil"/>
              <w:left w:val="nil"/>
              <w:bottom w:val="single" w:sz="4" w:space="0" w:color="auto"/>
              <w:right w:val="nil"/>
            </w:tcBorders>
            <w:shd w:val="clear" w:color="auto" w:fill="auto"/>
            <w:hideMark/>
          </w:tcPr>
          <w:p w14:paraId="01E01257"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Appointed Company Secretary</w:t>
            </w:r>
          </w:p>
        </w:tc>
        <w:tc>
          <w:tcPr>
            <w:tcW w:w="1680" w:type="dxa"/>
            <w:tcBorders>
              <w:top w:val="nil"/>
              <w:left w:val="nil"/>
              <w:bottom w:val="single" w:sz="4" w:space="0" w:color="auto"/>
              <w:right w:val="nil"/>
            </w:tcBorders>
            <w:shd w:val="clear" w:color="auto" w:fill="auto"/>
            <w:hideMark/>
          </w:tcPr>
          <w:p w14:paraId="0C2C4164"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Commenced Company Secretary role</w:t>
            </w:r>
          </w:p>
        </w:tc>
        <w:tc>
          <w:tcPr>
            <w:tcW w:w="1380" w:type="dxa"/>
            <w:tcBorders>
              <w:top w:val="nil"/>
              <w:left w:val="single" w:sz="4" w:space="0" w:color="auto"/>
              <w:bottom w:val="single" w:sz="4" w:space="0" w:color="auto"/>
              <w:right w:val="single" w:sz="4" w:space="0" w:color="auto"/>
            </w:tcBorders>
            <w:shd w:val="clear" w:color="auto" w:fill="auto"/>
            <w:hideMark/>
          </w:tcPr>
          <w:p w14:paraId="18D54C22" w14:textId="77777777" w:rsidR="00401175" w:rsidRPr="00E43BD8" w:rsidRDefault="00401175"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CEO, Board</w:t>
            </w:r>
          </w:p>
        </w:tc>
      </w:tr>
    </w:tbl>
    <w:p w14:paraId="64C095EC" w14:textId="77777777" w:rsidR="003F6733" w:rsidRDefault="003F6733" w:rsidP="003F6733">
      <w:pPr>
        <w:rPr>
          <w:rFonts w:ascii="Calibri" w:eastAsia="Times New Roman" w:hAnsi="Calibri" w:cs="Times New Roman"/>
          <w:b/>
          <w:color w:val="FF0000"/>
          <w:sz w:val="20"/>
          <w:szCs w:val="20"/>
          <w:lang w:val="en-ZA"/>
        </w:rPr>
      </w:pPr>
    </w:p>
    <w:p w14:paraId="07F0F143" w14:textId="0F181EC8" w:rsidR="003F6733" w:rsidRPr="00DD01A8" w:rsidRDefault="003F6733" w:rsidP="003F6733">
      <w:pPr>
        <w:rPr>
          <w:rFonts w:ascii="Calibri" w:eastAsia="Times New Roman" w:hAnsi="Calibri"/>
          <w:sz w:val="20"/>
          <w:szCs w:val="20"/>
          <w:lang w:val="en-ZA"/>
        </w:rPr>
      </w:pPr>
      <w:r w:rsidRPr="003F6733">
        <w:rPr>
          <w:rFonts w:ascii="Calibri" w:eastAsia="Times New Roman" w:hAnsi="Calibri"/>
          <w:b/>
          <w:color w:val="FF0000"/>
          <w:sz w:val="20"/>
          <w:szCs w:val="20"/>
        </w:rPr>
        <w:t>#</w:t>
      </w:r>
      <w:r w:rsidRPr="003F6733">
        <w:rPr>
          <w:rFonts w:ascii="Calibri" w:eastAsia="Times New Roman" w:hAnsi="Calibri"/>
          <w:b/>
          <w:sz w:val="20"/>
          <w:szCs w:val="20"/>
        </w:rPr>
        <w:t xml:space="preserve">  = In line with DTPS’ Strategic Objective 4.1</w:t>
      </w:r>
      <w:r w:rsidRPr="003F6733">
        <w:rPr>
          <w:rFonts w:ascii="Calibri" w:eastAsia="Times New Roman" w:hAnsi="Calibri"/>
          <w:sz w:val="20"/>
          <w:szCs w:val="20"/>
        </w:rPr>
        <w:t xml:space="preserve"> (</w:t>
      </w:r>
      <w:r w:rsidRPr="003F6733">
        <w:rPr>
          <w:rFonts w:ascii="Calibri" w:eastAsia="Times New Roman" w:hAnsi="Calibri"/>
          <w:sz w:val="20"/>
          <w:szCs w:val="20"/>
          <w:lang w:val="en-ZA"/>
        </w:rPr>
        <w:t>Improve performance of SOC’s through proactive and stringent oversight)</w:t>
      </w:r>
    </w:p>
    <w:p w14:paraId="390DE2BF" w14:textId="77777777" w:rsidR="003F6733" w:rsidRDefault="003F6733" w:rsidP="003F6733">
      <w:pPr>
        <w:rPr>
          <w:rFonts w:ascii="Calibri" w:eastAsia="Times New Roman" w:hAnsi="Calibri" w:cs="Times New Roman"/>
          <w:sz w:val="20"/>
          <w:szCs w:val="20"/>
          <w:lang w:val="en-ZA"/>
        </w:rPr>
      </w:pPr>
    </w:p>
    <w:p w14:paraId="0AA59D0F" w14:textId="77777777" w:rsidR="00F319D2" w:rsidRDefault="00F319D2" w:rsidP="00F319D2"/>
    <w:tbl>
      <w:tblPr>
        <w:tblW w:w="14053" w:type="dxa"/>
        <w:tblInd w:w="93" w:type="dxa"/>
        <w:tblLook w:val="04A0" w:firstRow="1" w:lastRow="0" w:firstColumn="1" w:lastColumn="0" w:noHBand="0" w:noVBand="1"/>
      </w:tblPr>
      <w:tblGrid>
        <w:gridCol w:w="2008"/>
        <w:gridCol w:w="2163"/>
        <w:gridCol w:w="1782"/>
        <w:gridCol w:w="1680"/>
        <w:gridCol w:w="1680"/>
        <w:gridCol w:w="1680"/>
        <w:gridCol w:w="1680"/>
        <w:gridCol w:w="1380"/>
      </w:tblGrid>
      <w:tr w:rsidR="00F319D2" w:rsidRPr="00E43BD8" w14:paraId="28789F61" w14:textId="77777777" w:rsidTr="0044343E">
        <w:trPr>
          <w:trHeight w:val="280"/>
        </w:trPr>
        <w:tc>
          <w:tcPr>
            <w:tcW w:w="2008" w:type="dxa"/>
            <w:tcBorders>
              <w:top w:val="single" w:sz="4" w:space="0" w:color="auto"/>
              <w:left w:val="single" w:sz="4" w:space="0" w:color="auto"/>
              <w:bottom w:val="single" w:sz="4" w:space="0" w:color="auto"/>
              <w:right w:val="nil"/>
            </w:tcBorders>
            <w:shd w:val="clear" w:color="000000" w:fill="538DD5"/>
            <w:hideMark/>
          </w:tcPr>
          <w:p w14:paraId="0E86FF13"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STRATEGIC GOAL</w:t>
            </w:r>
          </w:p>
        </w:tc>
        <w:tc>
          <w:tcPr>
            <w:tcW w:w="2163" w:type="dxa"/>
            <w:tcBorders>
              <w:top w:val="single" w:sz="4" w:space="0" w:color="auto"/>
              <w:left w:val="single" w:sz="4" w:space="0" w:color="auto"/>
              <w:bottom w:val="single" w:sz="4" w:space="0" w:color="auto"/>
              <w:right w:val="single" w:sz="4" w:space="0" w:color="auto"/>
            </w:tcBorders>
            <w:shd w:val="clear" w:color="000000" w:fill="538DD5"/>
            <w:hideMark/>
          </w:tcPr>
          <w:p w14:paraId="6BF43F56"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ANNUAL OBJECTIVE</w:t>
            </w:r>
          </w:p>
        </w:tc>
        <w:tc>
          <w:tcPr>
            <w:tcW w:w="1782" w:type="dxa"/>
            <w:tcBorders>
              <w:top w:val="single" w:sz="4" w:space="0" w:color="auto"/>
              <w:left w:val="nil"/>
              <w:bottom w:val="single" w:sz="4" w:space="0" w:color="auto"/>
              <w:right w:val="nil"/>
            </w:tcBorders>
            <w:shd w:val="clear" w:color="000000" w:fill="538DD5"/>
            <w:hideMark/>
          </w:tcPr>
          <w:p w14:paraId="142EB25E"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KEY TASKS</w:t>
            </w:r>
          </w:p>
        </w:tc>
        <w:tc>
          <w:tcPr>
            <w:tcW w:w="6720" w:type="dxa"/>
            <w:gridSpan w:val="4"/>
            <w:tcBorders>
              <w:top w:val="single" w:sz="4" w:space="0" w:color="auto"/>
              <w:left w:val="single" w:sz="4" w:space="0" w:color="auto"/>
              <w:bottom w:val="single" w:sz="4" w:space="0" w:color="auto"/>
              <w:right w:val="single" w:sz="4" w:space="0" w:color="000000"/>
            </w:tcBorders>
            <w:shd w:val="clear" w:color="000000" w:fill="538DD5"/>
            <w:hideMark/>
          </w:tcPr>
          <w:p w14:paraId="5E7D77D2" w14:textId="77777777" w:rsidR="00F319D2" w:rsidRPr="00E43BD8" w:rsidRDefault="00F319D2" w:rsidP="0044343E">
            <w:pPr>
              <w:jc w:val="cente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PERFORMANCE TARGETS</w:t>
            </w:r>
          </w:p>
        </w:tc>
        <w:tc>
          <w:tcPr>
            <w:tcW w:w="1380" w:type="dxa"/>
            <w:tcBorders>
              <w:top w:val="single" w:sz="4" w:space="0" w:color="auto"/>
              <w:left w:val="nil"/>
              <w:bottom w:val="single" w:sz="4" w:space="0" w:color="auto"/>
              <w:right w:val="single" w:sz="4" w:space="0" w:color="auto"/>
            </w:tcBorders>
            <w:shd w:val="clear" w:color="000000" w:fill="538DD5"/>
            <w:hideMark/>
          </w:tcPr>
          <w:p w14:paraId="0E6A8B8F"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RESOURCE</w:t>
            </w:r>
          </w:p>
        </w:tc>
      </w:tr>
      <w:tr w:rsidR="00F319D2" w:rsidRPr="00E43BD8" w14:paraId="267BB922" w14:textId="77777777" w:rsidTr="0044343E">
        <w:trPr>
          <w:trHeight w:val="280"/>
        </w:trPr>
        <w:tc>
          <w:tcPr>
            <w:tcW w:w="2008" w:type="dxa"/>
            <w:tcBorders>
              <w:top w:val="nil"/>
              <w:left w:val="single" w:sz="4" w:space="0" w:color="auto"/>
              <w:bottom w:val="nil"/>
              <w:right w:val="nil"/>
            </w:tcBorders>
            <w:shd w:val="clear" w:color="000000" w:fill="538DD5"/>
            <w:hideMark/>
          </w:tcPr>
          <w:p w14:paraId="36870915"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tcBorders>
              <w:top w:val="single" w:sz="4" w:space="0" w:color="auto"/>
              <w:left w:val="single" w:sz="4" w:space="0" w:color="auto"/>
              <w:bottom w:val="single" w:sz="4" w:space="0" w:color="auto"/>
              <w:right w:val="single" w:sz="4" w:space="0" w:color="auto"/>
            </w:tcBorders>
            <w:shd w:val="clear" w:color="000000" w:fill="B8CCE4"/>
            <w:hideMark/>
          </w:tcPr>
          <w:p w14:paraId="757430FC"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c>
          <w:tcPr>
            <w:tcW w:w="1782" w:type="dxa"/>
            <w:tcBorders>
              <w:top w:val="nil"/>
              <w:left w:val="nil"/>
              <w:bottom w:val="single" w:sz="4" w:space="0" w:color="auto"/>
              <w:right w:val="nil"/>
            </w:tcBorders>
            <w:shd w:val="clear" w:color="000000" w:fill="B8CCE4"/>
            <w:hideMark/>
          </w:tcPr>
          <w:p w14:paraId="058822E5"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single" w:sz="4" w:space="0" w:color="auto"/>
              <w:bottom w:val="single" w:sz="4" w:space="0" w:color="auto"/>
              <w:right w:val="nil"/>
            </w:tcBorders>
            <w:shd w:val="clear" w:color="000000" w:fill="B8CCE4"/>
            <w:hideMark/>
          </w:tcPr>
          <w:p w14:paraId="52AF5BAB"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1</w:t>
            </w:r>
          </w:p>
        </w:tc>
        <w:tc>
          <w:tcPr>
            <w:tcW w:w="1680" w:type="dxa"/>
            <w:tcBorders>
              <w:top w:val="nil"/>
              <w:left w:val="nil"/>
              <w:bottom w:val="single" w:sz="4" w:space="0" w:color="auto"/>
              <w:right w:val="nil"/>
            </w:tcBorders>
            <w:shd w:val="clear" w:color="000000" w:fill="B8CCE4"/>
            <w:hideMark/>
          </w:tcPr>
          <w:p w14:paraId="2C5C9CF8"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2</w:t>
            </w:r>
          </w:p>
        </w:tc>
        <w:tc>
          <w:tcPr>
            <w:tcW w:w="1680" w:type="dxa"/>
            <w:tcBorders>
              <w:top w:val="nil"/>
              <w:left w:val="nil"/>
              <w:bottom w:val="single" w:sz="4" w:space="0" w:color="auto"/>
            </w:tcBorders>
            <w:shd w:val="clear" w:color="000000" w:fill="B8CCE4"/>
            <w:hideMark/>
          </w:tcPr>
          <w:p w14:paraId="77FE9482"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3</w:t>
            </w:r>
          </w:p>
        </w:tc>
        <w:tc>
          <w:tcPr>
            <w:tcW w:w="1680" w:type="dxa"/>
            <w:tcBorders>
              <w:top w:val="nil"/>
              <w:bottom w:val="single" w:sz="4" w:space="0" w:color="auto"/>
              <w:right w:val="single" w:sz="4" w:space="0" w:color="auto"/>
            </w:tcBorders>
            <w:shd w:val="clear" w:color="000000" w:fill="B8CCE4"/>
            <w:hideMark/>
          </w:tcPr>
          <w:p w14:paraId="7C9424D3"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Quarter 4</w:t>
            </w:r>
          </w:p>
        </w:tc>
        <w:tc>
          <w:tcPr>
            <w:tcW w:w="1380" w:type="dxa"/>
            <w:tcBorders>
              <w:top w:val="nil"/>
              <w:left w:val="nil"/>
              <w:bottom w:val="single" w:sz="4" w:space="0" w:color="auto"/>
              <w:right w:val="single" w:sz="4" w:space="0" w:color="auto"/>
            </w:tcBorders>
            <w:shd w:val="clear" w:color="000000" w:fill="B8CCE4"/>
            <w:hideMark/>
          </w:tcPr>
          <w:p w14:paraId="5A55BE8B"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tc>
      </w:tr>
      <w:tr w:rsidR="00F319D2" w:rsidRPr="00E43BD8" w14:paraId="5BEDFA22" w14:textId="77777777" w:rsidTr="0044343E">
        <w:trPr>
          <w:trHeight w:val="560"/>
        </w:trPr>
        <w:tc>
          <w:tcPr>
            <w:tcW w:w="2008" w:type="dxa"/>
            <w:vMerge w:val="restart"/>
            <w:tcBorders>
              <w:top w:val="nil"/>
              <w:left w:val="single" w:sz="4" w:space="0" w:color="auto"/>
              <w:right w:val="nil"/>
            </w:tcBorders>
            <w:shd w:val="clear" w:color="000000" w:fill="538DD5"/>
          </w:tcPr>
          <w:p w14:paraId="737A10A2"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11. ENSURE ZADNA BUSINESS SUSTAINABILITY &amp; EFFECTIVENESS</w:t>
            </w:r>
          </w:p>
          <w:p w14:paraId="2CDD1B67"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3970FE55"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p w14:paraId="3ED9DA65" w14:textId="77777777" w:rsidR="00F319D2" w:rsidRPr="00E43BD8" w:rsidRDefault="00F319D2" w:rsidP="0044343E">
            <w:pPr>
              <w:rPr>
                <w:rFonts w:ascii="Calibri" w:eastAsia="Times New Roman" w:hAnsi="Calibri" w:cs="Times New Roman"/>
                <w:b/>
                <w:bCs/>
                <w:color w:val="FFFFFF"/>
                <w:sz w:val="20"/>
                <w:szCs w:val="20"/>
                <w:lang w:val="en-ZA"/>
              </w:rPr>
            </w:pPr>
            <w:r w:rsidRPr="00E43BD8">
              <w:rPr>
                <w:rFonts w:ascii="Calibri" w:eastAsia="Times New Roman" w:hAnsi="Calibri" w:cs="Times New Roman"/>
                <w:b/>
                <w:bCs/>
                <w:color w:val="FFFFFF"/>
                <w:sz w:val="20"/>
                <w:szCs w:val="20"/>
                <w:lang w:val="en-ZA"/>
              </w:rPr>
              <w:t> </w:t>
            </w:r>
          </w:p>
        </w:tc>
        <w:tc>
          <w:tcPr>
            <w:tcW w:w="2163" w:type="dxa"/>
            <w:vMerge w:val="restart"/>
            <w:tcBorders>
              <w:top w:val="single" w:sz="4" w:space="0" w:color="auto"/>
              <w:left w:val="single" w:sz="4" w:space="0" w:color="auto"/>
              <w:right w:val="nil"/>
            </w:tcBorders>
            <w:shd w:val="clear" w:color="000000" w:fill="B8CCE4"/>
          </w:tcPr>
          <w:p w14:paraId="7197DEBB" w14:textId="7EDB5793" w:rsidR="00F319D2" w:rsidRPr="00E43BD8" w:rsidRDefault="00DD01A8"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11.</w:t>
            </w:r>
            <w:r>
              <w:rPr>
                <w:rFonts w:ascii="Calibri" w:eastAsia="Times New Roman" w:hAnsi="Calibri" w:cs="Times New Roman"/>
                <w:b/>
                <w:bCs/>
                <w:color w:val="000000"/>
                <w:sz w:val="20"/>
                <w:szCs w:val="20"/>
                <w:lang w:val="en-ZA"/>
              </w:rPr>
              <w:t>2</w:t>
            </w:r>
            <w:r w:rsidRPr="00E43BD8">
              <w:rPr>
                <w:rFonts w:ascii="Calibri" w:eastAsia="Times New Roman" w:hAnsi="Calibri" w:cs="Times New Roman"/>
                <w:b/>
                <w:bCs/>
                <w:color w:val="000000"/>
                <w:sz w:val="20"/>
                <w:szCs w:val="20"/>
                <w:lang w:val="en-ZA"/>
              </w:rPr>
              <w:t xml:space="preserve"> Enhance internal controls</w:t>
            </w:r>
            <w:r>
              <w:rPr>
                <w:rFonts w:ascii="Calibri" w:eastAsia="Times New Roman" w:hAnsi="Calibri" w:cs="Times New Roman"/>
                <w:b/>
                <w:bCs/>
                <w:color w:val="000000"/>
                <w:sz w:val="20"/>
                <w:szCs w:val="20"/>
                <w:lang w:val="en-ZA"/>
              </w:rPr>
              <w:t xml:space="preserve"> &amp; corporate governance framework </w:t>
            </w:r>
            <w:r w:rsidRPr="003F6733">
              <w:rPr>
                <w:rFonts w:ascii="Calibri" w:eastAsia="Times New Roman" w:hAnsi="Calibri" w:cs="Times New Roman"/>
                <w:b/>
                <w:bCs/>
                <w:color w:val="FF0000"/>
                <w:sz w:val="20"/>
                <w:szCs w:val="20"/>
                <w:lang w:val="en-ZA"/>
              </w:rPr>
              <w:t>#</w:t>
            </w:r>
            <w:r w:rsidR="00F319D2" w:rsidRPr="00E43BD8">
              <w:rPr>
                <w:rFonts w:ascii="Calibri" w:eastAsia="Times New Roman" w:hAnsi="Calibri" w:cs="Times New Roman"/>
                <w:b/>
                <w:bCs/>
                <w:color w:val="000000"/>
                <w:sz w:val="20"/>
                <w:szCs w:val="20"/>
                <w:lang w:val="en-ZA"/>
              </w:rPr>
              <w:t> </w:t>
            </w:r>
          </w:p>
          <w:p w14:paraId="6A4894E8"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p w14:paraId="7D85748D" w14:textId="77777777" w:rsidR="00F319D2" w:rsidRPr="00E43BD8" w:rsidRDefault="00F319D2" w:rsidP="0044343E">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 </w:t>
            </w:r>
          </w:p>
          <w:p w14:paraId="03D53120" w14:textId="77777777" w:rsidR="00F319D2" w:rsidRPr="00E43BD8" w:rsidRDefault="00F319D2" w:rsidP="0044343E">
            <w:pPr>
              <w:rPr>
                <w:rFonts w:ascii="Calibri" w:eastAsia="Times New Roman" w:hAnsi="Calibri" w:cs="Times New Roman"/>
                <w:b/>
                <w:bCs/>
                <w:color w:val="000000"/>
                <w:sz w:val="20"/>
                <w:szCs w:val="20"/>
                <w:lang w:val="en-ZA"/>
              </w:rPr>
            </w:pPr>
            <w:r w:rsidRPr="00AB75D6">
              <w:rPr>
                <w:rFonts w:ascii="Calibri" w:eastAsia="Times New Roman" w:hAnsi="Calibri" w:cs="Times New Roman"/>
                <w:b/>
                <w:bCs/>
                <w:sz w:val="20"/>
                <w:szCs w:val="20"/>
                <w:lang w:val="en-ZA"/>
              </w:rPr>
              <w:t> </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14:paraId="24CA3B52"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(d) Appoint new external auditor</w:t>
            </w:r>
          </w:p>
        </w:tc>
        <w:tc>
          <w:tcPr>
            <w:tcW w:w="1680" w:type="dxa"/>
            <w:tcBorders>
              <w:top w:val="single" w:sz="4" w:space="0" w:color="auto"/>
              <w:left w:val="nil"/>
              <w:bottom w:val="single" w:sz="4" w:space="0" w:color="auto"/>
              <w:right w:val="nil"/>
            </w:tcBorders>
            <w:shd w:val="clear" w:color="auto" w:fill="auto"/>
          </w:tcPr>
          <w:p w14:paraId="7D527015" w14:textId="77777777" w:rsidR="00F319D2" w:rsidRPr="00E43BD8" w:rsidRDefault="00F319D2" w:rsidP="0044343E">
            <w:pPr>
              <w:rPr>
                <w:rFonts w:ascii="Calibri" w:eastAsia="Times New Roman" w:hAnsi="Calibri" w:cs="Times New Roman"/>
                <w:color w:val="000000"/>
                <w:sz w:val="20"/>
                <w:szCs w:val="20"/>
                <w:lang w:val="en-ZA"/>
              </w:rPr>
            </w:pPr>
          </w:p>
        </w:tc>
        <w:tc>
          <w:tcPr>
            <w:tcW w:w="1680" w:type="dxa"/>
            <w:tcBorders>
              <w:top w:val="single" w:sz="4" w:space="0" w:color="auto"/>
              <w:left w:val="nil"/>
              <w:bottom w:val="single" w:sz="4" w:space="0" w:color="auto"/>
              <w:right w:val="nil"/>
            </w:tcBorders>
            <w:shd w:val="clear" w:color="auto" w:fill="auto"/>
          </w:tcPr>
          <w:p w14:paraId="7413B8A0" w14:textId="77777777" w:rsidR="00F319D2"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Request for Proposals</w:t>
            </w:r>
          </w:p>
          <w:p w14:paraId="283CDAC4" w14:textId="332DCB41" w:rsidR="00F646DB" w:rsidRPr="00E43BD8" w:rsidRDefault="00F646DB" w:rsidP="0044343E">
            <w:pPr>
              <w:rPr>
                <w:rFonts w:ascii="Calibri" w:eastAsia="Times New Roman" w:hAnsi="Calibri" w:cs="Times New Roman"/>
                <w:color w:val="000000"/>
                <w:sz w:val="20"/>
                <w:szCs w:val="20"/>
                <w:lang w:val="en-ZA"/>
              </w:rPr>
            </w:pPr>
          </w:p>
        </w:tc>
        <w:tc>
          <w:tcPr>
            <w:tcW w:w="1680" w:type="dxa"/>
            <w:tcBorders>
              <w:top w:val="single" w:sz="4" w:space="0" w:color="auto"/>
              <w:left w:val="nil"/>
              <w:bottom w:val="single" w:sz="4" w:space="0" w:color="auto"/>
              <w:right w:val="nil"/>
            </w:tcBorders>
            <w:shd w:val="clear" w:color="auto" w:fill="auto"/>
          </w:tcPr>
          <w:p w14:paraId="41A15324"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Approved external auditor appointment</w:t>
            </w:r>
          </w:p>
        </w:tc>
        <w:tc>
          <w:tcPr>
            <w:tcW w:w="1680" w:type="dxa"/>
            <w:tcBorders>
              <w:top w:val="single" w:sz="4" w:space="0" w:color="auto"/>
              <w:left w:val="nil"/>
              <w:bottom w:val="single" w:sz="4" w:space="0" w:color="auto"/>
              <w:right w:val="nil"/>
            </w:tcBorders>
            <w:shd w:val="clear" w:color="auto" w:fill="auto"/>
          </w:tcPr>
          <w:p w14:paraId="64FF5FEC"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Completed external auditor orientation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40FC464" w14:textId="77777777" w:rsidR="00F319D2" w:rsidRPr="00E43BD8" w:rsidRDefault="00F319D2"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CEO, Board</w:t>
            </w:r>
          </w:p>
        </w:tc>
      </w:tr>
      <w:tr w:rsidR="00F319D2" w:rsidRPr="00E43BD8" w14:paraId="218B6BC0" w14:textId="77777777" w:rsidTr="0044343E">
        <w:trPr>
          <w:trHeight w:val="560"/>
        </w:trPr>
        <w:tc>
          <w:tcPr>
            <w:tcW w:w="2008" w:type="dxa"/>
            <w:vMerge/>
            <w:tcBorders>
              <w:left w:val="single" w:sz="4" w:space="0" w:color="auto"/>
              <w:right w:val="nil"/>
            </w:tcBorders>
            <w:shd w:val="clear" w:color="000000" w:fill="538DD5"/>
            <w:hideMark/>
          </w:tcPr>
          <w:p w14:paraId="53A1C0F8"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vMerge/>
            <w:tcBorders>
              <w:left w:val="single" w:sz="4" w:space="0" w:color="auto"/>
              <w:right w:val="nil"/>
            </w:tcBorders>
            <w:shd w:val="clear" w:color="000000" w:fill="B8CCE4"/>
            <w:hideMark/>
          </w:tcPr>
          <w:p w14:paraId="7F74C308" w14:textId="77777777" w:rsidR="00F319D2" w:rsidRPr="00E43BD8" w:rsidRDefault="00F319D2"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bottom w:val="single" w:sz="4" w:space="0" w:color="auto"/>
              <w:right w:val="single" w:sz="4" w:space="0" w:color="auto"/>
            </w:tcBorders>
            <w:shd w:val="clear" w:color="000000" w:fill="FFFFFF"/>
            <w:hideMark/>
          </w:tcPr>
          <w:p w14:paraId="3D6AFB0C"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w:t>
            </w:r>
            <w:r>
              <w:rPr>
                <w:rFonts w:ascii="Calibri" w:eastAsia="Times New Roman" w:hAnsi="Calibri" w:cs="Times New Roman"/>
                <w:color w:val="000000"/>
                <w:sz w:val="20"/>
                <w:szCs w:val="20"/>
                <w:lang w:val="en-ZA"/>
              </w:rPr>
              <w:t>e</w:t>
            </w:r>
            <w:r w:rsidRPr="00E43BD8">
              <w:rPr>
                <w:rFonts w:ascii="Calibri" w:eastAsia="Times New Roman" w:hAnsi="Calibri" w:cs="Times New Roman"/>
                <w:color w:val="000000"/>
                <w:sz w:val="20"/>
                <w:szCs w:val="20"/>
                <w:lang w:val="en-ZA"/>
              </w:rPr>
              <w:t>) Implement a Board Charter</w:t>
            </w:r>
          </w:p>
        </w:tc>
        <w:tc>
          <w:tcPr>
            <w:tcW w:w="1680" w:type="dxa"/>
            <w:tcBorders>
              <w:top w:val="nil"/>
              <w:left w:val="nil"/>
              <w:bottom w:val="single" w:sz="4" w:space="0" w:color="auto"/>
              <w:right w:val="nil"/>
            </w:tcBorders>
            <w:shd w:val="clear" w:color="auto" w:fill="auto"/>
            <w:hideMark/>
          </w:tcPr>
          <w:p w14:paraId="4C2DDFFD"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single" w:sz="4" w:space="0" w:color="auto"/>
              <w:right w:val="nil"/>
            </w:tcBorders>
            <w:shd w:val="clear" w:color="auto" w:fill="auto"/>
            <w:hideMark/>
          </w:tcPr>
          <w:p w14:paraId="339EBACD"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Approved Board Charter</w:t>
            </w:r>
          </w:p>
          <w:p w14:paraId="16F6C494" w14:textId="77777777" w:rsidR="00F646DB" w:rsidRPr="00E43BD8" w:rsidRDefault="00F646DB"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13E0292D"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Implemented Board Charter</w:t>
            </w:r>
          </w:p>
        </w:tc>
        <w:tc>
          <w:tcPr>
            <w:tcW w:w="1680" w:type="dxa"/>
            <w:tcBorders>
              <w:top w:val="nil"/>
              <w:left w:val="nil"/>
              <w:bottom w:val="single" w:sz="4" w:space="0" w:color="auto"/>
              <w:right w:val="nil"/>
            </w:tcBorders>
            <w:shd w:val="clear" w:color="auto" w:fill="auto"/>
            <w:hideMark/>
          </w:tcPr>
          <w:p w14:paraId="19985ACC"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Monitoring</w:t>
            </w:r>
          </w:p>
        </w:tc>
        <w:tc>
          <w:tcPr>
            <w:tcW w:w="1380" w:type="dxa"/>
            <w:tcBorders>
              <w:top w:val="nil"/>
              <w:left w:val="single" w:sz="4" w:space="0" w:color="auto"/>
              <w:bottom w:val="single" w:sz="4" w:space="0" w:color="auto"/>
              <w:right w:val="single" w:sz="4" w:space="0" w:color="auto"/>
            </w:tcBorders>
            <w:shd w:val="clear" w:color="auto" w:fill="auto"/>
            <w:hideMark/>
          </w:tcPr>
          <w:p w14:paraId="04E00779"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CEO, Board</w:t>
            </w:r>
          </w:p>
        </w:tc>
      </w:tr>
      <w:tr w:rsidR="00F319D2" w:rsidRPr="00E43BD8" w14:paraId="1A9D1CEA" w14:textId="77777777" w:rsidTr="0044343E">
        <w:trPr>
          <w:trHeight w:val="560"/>
        </w:trPr>
        <w:tc>
          <w:tcPr>
            <w:tcW w:w="2008" w:type="dxa"/>
            <w:vMerge/>
            <w:tcBorders>
              <w:left w:val="single" w:sz="4" w:space="0" w:color="auto"/>
              <w:right w:val="nil"/>
            </w:tcBorders>
            <w:shd w:val="clear" w:color="000000" w:fill="538DD5"/>
            <w:hideMark/>
          </w:tcPr>
          <w:p w14:paraId="7CB16077"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vMerge/>
            <w:tcBorders>
              <w:left w:val="single" w:sz="4" w:space="0" w:color="auto"/>
              <w:right w:val="nil"/>
            </w:tcBorders>
            <w:shd w:val="clear" w:color="000000" w:fill="B8CCE4"/>
            <w:hideMark/>
          </w:tcPr>
          <w:p w14:paraId="3BCEAC84" w14:textId="77777777" w:rsidR="00F319D2" w:rsidRPr="00E43BD8" w:rsidRDefault="00F319D2"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bottom w:val="single" w:sz="4" w:space="0" w:color="auto"/>
              <w:right w:val="single" w:sz="4" w:space="0" w:color="auto"/>
            </w:tcBorders>
            <w:shd w:val="clear" w:color="000000" w:fill="FFFFFF"/>
            <w:hideMark/>
          </w:tcPr>
          <w:p w14:paraId="02BD2464"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w:t>
            </w:r>
            <w:r>
              <w:rPr>
                <w:rFonts w:ascii="Calibri" w:eastAsia="Times New Roman" w:hAnsi="Calibri" w:cs="Times New Roman"/>
                <w:color w:val="000000"/>
                <w:sz w:val="20"/>
                <w:szCs w:val="20"/>
                <w:lang w:val="en-ZA"/>
              </w:rPr>
              <w:t>f</w:t>
            </w:r>
            <w:r w:rsidRPr="00E43BD8">
              <w:rPr>
                <w:rFonts w:ascii="Calibri" w:eastAsia="Times New Roman" w:hAnsi="Calibri" w:cs="Times New Roman"/>
                <w:color w:val="000000"/>
                <w:sz w:val="20"/>
                <w:szCs w:val="20"/>
                <w:lang w:val="en-ZA"/>
              </w:rPr>
              <w:t>) Implement a Code of Ethics</w:t>
            </w:r>
          </w:p>
        </w:tc>
        <w:tc>
          <w:tcPr>
            <w:tcW w:w="1680" w:type="dxa"/>
            <w:tcBorders>
              <w:top w:val="nil"/>
              <w:left w:val="nil"/>
              <w:bottom w:val="single" w:sz="4" w:space="0" w:color="auto"/>
              <w:right w:val="nil"/>
            </w:tcBorders>
            <w:shd w:val="clear" w:color="auto" w:fill="auto"/>
            <w:hideMark/>
          </w:tcPr>
          <w:p w14:paraId="2D29BB0A"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single" w:sz="4" w:space="0" w:color="auto"/>
              <w:right w:val="nil"/>
            </w:tcBorders>
            <w:shd w:val="clear" w:color="auto" w:fill="auto"/>
            <w:hideMark/>
          </w:tcPr>
          <w:p w14:paraId="6B711ADE" w14:textId="77777777" w:rsidR="00F319D2"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Approved Code of Ethics</w:t>
            </w:r>
          </w:p>
          <w:p w14:paraId="34F936A4" w14:textId="77777777" w:rsidR="00F646DB" w:rsidRPr="00E43BD8" w:rsidRDefault="00F646DB" w:rsidP="0044343E">
            <w:pPr>
              <w:rPr>
                <w:rFonts w:ascii="Calibri" w:eastAsia="Times New Roman" w:hAnsi="Calibri" w:cs="Times New Roman"/>
                <w:color w:val="000000"/>
                <w:sz w:val="20"/>
                <w:szCs w:val="20"/>
                <w:lang w:val="en-ZA"/>
              </w:rPr>
            </w:pPr>
          </w:p>
        </w:tc>
        <w:tc>
          <w:tcPr>
            <w:tcW w:w="1680" w:type="dxa"/>
            <w:tcBorders>
              <w:top w:val="nil"/>
              <w:left w:val="nil"/>
              <w:bottom w:val="single" w:sz="4" w:space="0" w:color="auto"/>
              <w:right w:val="nil"/>
            </w:tcBorders>
            <w:shd w:val="clear" w:color="auto" w:fill="auto"/>
            <w:hideMark/>
          </w:tcPr>
          <w:p w14:paraId="57B21169"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Implemented Code of Ethics</w:t>
            </w:r>
          </w:p>
        </w:tc>
        <w:tc>
          <w:tcPr>
            <w:tcW w:w="1680" w:type="dxa"/>
            <w:tcBorders>
              <w:top w:val="nil"/>
              <w:left w:val="nil"/>
              <w:bottom w:val="single" w:sz="4" w:space="0" w:color="auto"/>
              <w:right w:val="nil"/>
            </w:tcBorders>
            <w:shd w:val="clear" w:color="auto" w:fill="auto"/>
            <w:hideMark/>
          </w:tcPr>
          <w:p w14:paraId="6552CF32"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Monitoring</w:t>
            </w:r>
          </w:p>
        </w:tc>
        <w:tc>
          <w:tcPr>
            <w:tcW w:w="1380" w:type="dxa"/>
            <w:tcBorders>
              <w:top w:val="nil"/>
              <w:left w:val="single" w:sz="4" w:space="0" w:color="auto"/>
              <w:bottom w:val="single" w:sz="4" w:space="0" w:color="auto"/>
              <w:right w:val="single" w:sz="4" w:space="0" w:color="auto"/>
            </w:tcBorders>
            <w:shd w:val="clear" w:color="auto" w:fill="auto"/>
            <w:hideMark/>
          </w:tcPr>
          <w:p w14:paraId="34E39A24"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CEO, Board</w:t>
            </w:r>
          </w:p>
        </w:tc>
      </w:tr>
      <w:tr w:rsidR="00F319D2" w:rsidRPr="00E43BD8" w14:paraId="39057C7D" w14:textId="77777777" w:rsidTr="0044343E">
        <w:trPr>
          <w:trHeight w:val="840"/>
        </w:trPr>
        <w:tc>
          <w:tcPr>
            <w:tcW w:w="2008" w:type="dxa"/>
            <w:vMerge/>
            <w:tcBorders>
              <w:left w:val="single" w:sz="4" w:space="0" w:color="auto"/>
              <w:right w:val="nil"/>
            </w:tcBorders>
            <w:shd w:val="clear" w:color="000000" w:fill="538DD5"/>
            <w:hideMark/>
          </w:tcPr>
          <w:p w14:paraId="186AFB93" w14:textId="77777777" w:rsidR="00F319D2" w:rsidRPr="00E43BD8" w:rsidRDefault="00F319D2" w:rsidP="0044343E">
            <w:pPr>
              <w:rPr>
                <w:rFonts w:ascii="Calibri" w:eastAsia="Times New Roman" w:hAnsi="Calibri" w:cs="Times New Roman"/>
                <w:b/>
                <w:bCs/>
                <w:color w:val="FFFFFF"/>
                <w:sz w:val="20"/>
                <w:szCs w:val="20"/>
                <w:lang w:val="en-ZA"/>
              </w:rPr>
            </w:pPr>
          </w:p>
        </w:tc>
        <w:tc>
          <w:tcPr>
            <w:tcW w:w="2163" w:type="dxa"/>
            <w:vMerge/>
            <w:tcBorders>
              <w:left w:val="single" w:sz="4" w:space="0" w:color="auto"/>
              <w:right w:val="nil"/>
            </w:tcBorders>
            <w:shd w:val="clear" w:color="000000" w:fill="B8CCE4"/>
            <w:hideMark/>
          </w:tcPr>
          <w:p w14:paraId="5B420394" w14:textId="77777777" w:rsidR="00F319D2" w:rsidRPr="00E43BD8" w:rsidRDefault="00F319D2"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bottom w:val="single" w:sz="4" w:space="0" w:color="auto"/>
              <w:right w:val="single" w:sz="4" w:space="0" w:color="auto"/>
            </w:tcBorders>
            <w:shd w:val="clear" w:color="000000" w:fill="FFFFFF"/>
            <w:hideMark/>
          </w:tcPr>
          <w:p w14:paraId="0E90220E"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w:t>
            </w:r>
            <w:r>
              <w:rPr>
                <w:rFonts w:ascii="Calibri" w:eastAsia="Times New Roman" w:hAnsi="Calibri" w:cs="Times New Roman"/>
                <w:color w:val="000000"/>
                <w:sz w:val="20"/>
                <w:szCs w:val="20"/>
                <w:lang w:val="en-ZA"/>
              </w:rPr>
              <w:t>g</w:t>
            </w:r>
            <w:r w:rsidRPr="00E43BD8">
              <w:rPr>
                <w:rFonts w:ascii="Calibri" w:eastAsia="Times New Roman" w:hAnsi="Calibri" w:cs="Times New Roman"/>
                <w:color w:val="000000"/>
                <w:sz w:val="20"/>
                <w:szCs w:val="20"/>
                <w:lang w:val="en-ZA"/>
              </w:rPr>
              <w:t>) Develop a Conflict of Interest policy</w:t>
            </w:r>
          </w:p>
        </w:tc>
        <w:tc>
          <w:tcPr>
            <w:tcW w:w="1680" w:type="dxa"/>
            <w:tcBorders>
              <w:top w:val="nil"/>
              <w:left w:val="nil"/>
              <w:bottom w:val="single" w:sz="4" w:space="0" w:color="auto"/>
              <w:right w:val="nil"/>
            </w:tcBorders>
            <w:shd w:val="clear" w:color="auto" w:fill="auto"/>
            <w:hideMark/>
          </w:tcPr>
          <w:p w14:paraId="4A772C08"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w:t>
            </w:r>
          </w:p>
        </w:tc>
        <w:tc>
          <w:tcPr>
            <w:tcW w:w="1680" w:type="dxa"/>
            <w:tcBorders>
              <w:top w:val="nil"/>
              <w:left w:val="nil"/>
              <w:bottom w:val="single" w:sz="4" w:space="0" w:color="auto"/>
              <w:right w:val="nil"/>
            </w:tcBorders>
            <w:shd w:val="clear" w:color="auto" w:fill="auto"/>
            <w:hideMark/>
          </w:tcPr>
          <w:p w14:paraId="58E10A8B"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Approved </w:t>
            </w:r>
            <w:r>
              <w:rPr>
                <w:rFonts w:ascii="Calibri" w:eastAsia="Times New Roman" w:hAnsi="Calibri" w:cs="Times New Roman"/>
                <w:color w:val="000000"/>
                <w:sz w:val="20"/>
                <w:szCs w:val="20"/>
                <w:lang w:val="en-ZA"/>
              </w:rPr>
              <w:t xml:space="preserve">Board </w:t>
            </w:r>
            <w:r w:rsidRPr="00E43BD8">
              <w:rPr>
                <w:rFonts w:ascii="Calibri" w:eastAsia="Times New Roman" w:hAnsi="Calibri" w:cs="Times New Roman"/>
                <w:color w:val="000000"/>
                <w:sz w:val="20"/>
                <w:szCs w:val="20"/>
                <w:lang w:val="en-ZA"/>
              </w:rPr>
              <w:t>Conflict of Interest policy</w:t>
            </w:r>
          </w:p>
        </w:tc>
        <w:tc>
          <w:tcPr>
            <w:tcW w:w="1680" w:type="dxa"/>
            <w:tcBorders>
              <w:top w:val="nil"/>
              <w:left w:val="nil"/>
              <w:bottom w:val="single" w:sz="4" w:space="0" w:color="auto"/>
              <w:right w:val="nil"/>
            </w:tcBorders>
            <w:shd w:val="clear" w:color="auto" w:fill="auto"/>
            <w:hideMark/>
          </w:tcPr>
          <w:p w14:paraId="4C5E55F4"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 xml:space="preserve">Implemented </w:t>
            </w:r>
            <w:r>
              <w:rPr>
                <w:rFonts w:ascii="Calibri" w:eastAsia="Times New Roman" w:hAnsi="Calibri" w:cs="Times New Roman"/>
                <w:color w:val="000000"/>
                <w:sz w:val="20"/>
                <w:szCs w:val="20"/>
                <w:lang w:val="en-ZA"/>
              </w:rPr>
              <w:t xml:space="preserve">Board </w:t>
            </w:r>
            <w:r w:rsidRPr="00E43BD8">
              <w:rPr>
                <w:rFonts w:ascii="Calibri" w:eastAsia="Times New Roman" w:hAnsi="Calibri" w:cs="Times New Roman"/>
                <w:color w:val="000000"/>
                <w:sz w:val="20"/>
                <w:szCs w:val="20"/>
                <w:lang w:val="en-ZA"/>
              </w:rPr>
              <w:t>Conflict of Interest policy</w:t>
            </w:r>
          </w:p>
        </w:tc>
        <w:tc>
          <w:tcPr>
            <w:tcW w:w="1680" w:type="dxa"/>
            <w:tcBorders>
              <w:top w:val="nil"/>
              <w:left w:val="nil"/>
              <w:bottom w:val="single" w:sz="4" w:space="0" w:color="auto"/>
              <w:right w:val="nil"/>
            </w:tcBorders>
            <w:shd w:val="clear" w:color="auto" w:fill="auto"/>
            <w:hideMark/>
          </w:tcPr>
          <w:p w14:paraId="5A145B37"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Monitoring</w:t>
            </w:r>
          </w:p>
        </w:tc>
        <w:tc>
          <w:tcPr>
            <w:tcW w:w="1380" w:type="dxa"/>
            <w:tcBorders>
              <w:top w:val="nil"/>
              <w:left w:val="single" w:sz="4" w:space="0" w:color="auto"/>
              <w:bottom w:val="single" w:sz="4" w:space="0" w:color="auto"/>
              <w:right w:val="single" w:sz="4" w:space="0" w:color="auto"/>
            </w:tcBorders>
            <w:shd w:val="clear" w:color="auto" w:fill="auto"/>
            <w:hideMark/>
          </w:tcPr>
          <w:p w14:paraId="59FC2432" w14:textId="77777777" w:rsidR="00F319D2" w:rsidRPr="00E43BD8" w:rsidRDefault="00F319D2" w:rsidP="0044343E">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CEO, Board</w:t>
            </w:r>
          </w:p>
        </w:tc>
      </w:tr>
      <w:tr w:rsidR="00F319D2" w:rsidRPr="00AB75D6" w14:paraId="6C9361C1" w14:textId="77777777" w:rsidTr="00561153">
        <w:trPr>
          <w:trHeight w:val="840"/>
        </w:trPr>
        <w:tc>
          <w:tcPr>
            <w:tcW w:w="2008" w:type="dxa"/>
            <w:vMerge/>
            <w:tcBorders>
              <w:left w:val="single" w:sz="4" w:space="0" w:color="auto"/>
              <w:right w:val="nil"/>
            </w:tcBorders>
            <w:shd w:val="clear" w:color="000000" w:fill="538DD5"/>
            <w:hideMark/>
          </w:tcPr>
          <w:p w14:paraId="22859796" w14:textId="77777777" w:rsidR="00F319D2" w:rsidRPr="00AB75D6" w:rsidRDefault="00F319D2" w:rsidP="0044343E">
            <w:pPr>
              <w:rPr>
                <w:rFonts w:ascii="Calibri" w:eastAsia="Times New Roman" w:hAnsi="Calibri" w:cs="Times New Roman"/>
                <w:b/>
                <w:bCs/>
                <w:sz w:val="20"/>
                <w:szCs w:val="20"/>
                <w:lang w:val="en-ZA"/>
              </w:rPr>
            </w:pPr>
          </w:p>
        </w:tc>
        <w:tc>
          <w:tcPr>
            <w:tcW w:w="2163" w:type="dxa"/>
            <w:vMerge/>
            <w:tcBorders>
              <w:left w:val="single" w:sz="4" w:space="0" w:color="auto"/>
              <w:bottom w:val="single" w:sz="4" w:space="0" w:color="auto"/>
              <w:right w:val="nil"/>
            </w:tcBorders>
            <w:shd w:val="clear" w:color="000000" w:fill="B8CCE4"/>
            <w:hideMark/>
          </w:tcPr>
          <w:p w14:paraId="7A15169A" w14:textId="77777777" w:rsidR="00F319D2" w:rsidRPr="00AB75D6" w:rsidRDefault="00F319D2" w:rsidP="0044343E">
            <w:pPr>
              <w:rPr>
                <w:rFonts w:ascii="Calibri" w:eastAsia="Times New Roman" w:hAnsi="Calibri" w:cs="Times New Roman"/>
                <w:b/>
                <w:bCs/>
                <w:sz w:val="20"/>
                <w:szCs w:val="20"/>
                <w:lang w:val="en-ZA"/>
              </w:rPr>
            </w:pPr>
          </w:p>
        </w:tc>
        <w:tc>
          <w:tcPr>
            <w:tcW w:w="1782" w:type="dxa"/>
            <w:tcBorders>
              <w:top w:val="nil"/>
              <w:left w:val="single" w:sz="4" w:space="0" w:color="auto"/>
              <w:bottom w:val="single" w:sz="4" w:space="0" w:color="auto"/>
              <w:right w:val="single" w:sz="4" w:space="0" w:color="auto"/>
            </w:tcBorders>
            <w:shd w:val="clear" w:color="000000" w:fill="FFFFFF"/>
            <w:hideMark/>
          </w:tcPr>
          <w:p w14:paraId="16110C3B" w14:textId="77777777" w:rsidR="00F319D2" w:rsidRPr="00AB75D6" w:rsidRDefault="00F319D2" w:rsidP="0044343E">
            <w:pPr>
              <w:rPr>
                <w:rFonts w:ascii="Calibri" w:eastAsia="Times New Roman" w:hAnsi="Calibri" w:cs="Times New Roman"/>
                <w:sz w:val="20"/>
                <w:szCs w:val="20"/>
                <w:lang w:val="en-ZA"/>
              </w:rPr>
            </w:pPr>
            <w:r w:rsidRPr="00AB75D6">
              <w:rPr>
                <w:rFonts w:ascii="Calibri" w:eastAsia="Times New Roman" w:hAnsi="Calibri" w:cs="Times New Roman"/>
                <w:sz w:val="20"/>
                <w:szCs w:val="20"/>
                <w:lang w:val="en-ZA"/>
              </w:rPr>
              <w:t xml:space="preserve">(h) </w:t>
            </w:r>
            <w:r>
              <w:rPr>
                <w:rFonts w:ascii="Calibri" w:eastAsia="Times New Roman" w:hAnsi="Calibri" w:cs="Times New Roman"/>
                <w:sz w:val="20"/>
                <w:szCs w:val="20"/>
                <w:lang w:val="en-ZA"/>
              </w:rPr>
              <w:t>Review Board Committee charters</w:t>
            </w:r>
          </w:p>
        </w:tc>
        <w:tc>
          <w:tcPr>
            <w:tcW w:w="1680" w:type="dxa"/>
            <w:tcBorders>
              <w:top w:val="nil"/>
              <w:left w:val="nil"/>
              <w:bottom w:val="single" w:sz="4" w:space="0" w:color="auto"/>
              <w:right w:val="nil"/>
            </w:tcBorders>
            <w:shd w:val="clear" w:color="auto" w:fill="auto"/>
            <w:hideMark/>
          </w:tcPr>
          <w:p w14:paraId="270EF7B2" w14:textId="77777777" w:rsidR="00F319D2" w:rsidRPr="00AB75D6" w:rsidRDefault="00F319D2" w:rsidP="0044343E">
            <w:pPr>
              <w:rPr>
                <w:rFonts w:ascii="Calibri" w:eastAsia="Times New Roman" w:hAnsi="Calibri" w:cs="Times New Roman"/>
                <w:sz w:val="20"/>
                <w:szCs w:val="20"/>
                <w:lang w:val="en-ZA"/>
              </w:rPr>
            </w:pPr>
            <w:r w:rsidRPr="00AB75D6">
              <w:rPr>
                <w:rFonts w:ascii="Calibri" w:eastAsia="Times New Roman" w:hAnsi="Calibri" w:cs="Times New Roman"/>
                <w:sz w:val="20"/>
                <w:szCs w:val="20"/>
                <w:lang w:val="en-ZA"/>
              </w:rPr>
              <w:t> </w:t>
            </w:r>
          </w:p>
        </w:tc>
        <w:tc>
          <w:tcPr>
            <w:tcW w:w="1680" w:type="dxa"/>
            <w:tcBorders>
              <w:top w:val="nil"/>
              <w:left w:val="nil"/>
              <w:bottom w:val="single" w:sz="4" w:space="0" w:color="auto"/>
              <w:right w:val="nil"/>
            </w:tcBorders>
            <w:shd w:val="clear" w:color="auto" w:fill="auto"/>
            <w:hideMark/>
          </w:tcPr>
          <w:p w14:paraId="04412D5A" w14:textId="77777777" w:rsidR="00F319D2" w:rsidRPr="00AB75D6" w:rsidRDefault="00F319D2" w:rsidP="0044343E">
            <w:pPr>
              <w:rPr>
                <w:rFonts w:ascii="Calibri" w:eastAsia="Times New Roman" w:hAnsi="Calibri" w:cs="Times New Roman"/>
                <w:sz w:val="20"/>
                <w:szCs w:val="20"/>
                <w:lang w:val="en-ZA"/>
              </w:rPr>
            </w:pPr>
            <w:r>
              <w:rPr>
                <w:rFonts w:ascii="Calibri" w:eastAsia="Times New Roman" w:hAnsi="Calibri" w:cs="Times New Roman"/>
                <w:sz w:val="20"/>
                <w:szCs w:val="20"/>
                <w:lang w:val="en-ZA"/>
              </w:rPr>
              <w:t>Reviewed Techcom charter</w:t>
            </w:r>
          </w:p>
        </w:tc>
        <w:tc>
          <w:tcPr>
            <w:tcW w:w="1680" w:type="dxa"/>
            <w:tcBorders>
              <w:top w:val="nil"/>
              <w:left w:val="nil"/>
              <w:bottom w:val="single" w:sz="4" w:space="0" w:color="auto"/>
              <w:right w:val="nil"/>
            </w:tcBorders>
            <w:shd w:val="clear" w:color="auto" w:fill="auto"/>
            <w:hideMark/>
          </w:tcPr>
          <w:p w14:paraId="53758653" w14:textId="77777777" w:rsidR="00F319D2" w:rsidRPr="00AB75D6" w:rsidRDefault="00F319D2" w:rsidP="0044343E">
            <w:pPr>
              <w:rPr>
                <w:rFonts w:ascii="Calibri" w:eastAsia="Times New Roman" w:hAnsi="Calibri" w:cs="Times New Roman"/>
                <w:sz w:val="20"/>
                <w:szCs w:val="20"/>
                <w:lang w:val="en-ZA"/>
              </w:rPr>
            </w:pPr>
            <w:r>
              <w:rPr>
                <w:rFonts w:ascii="Calibri" w:eastAsia="Times New Roman" w:hAnsi="Calibri" w:cs="Times New Roman"/>
                <w:sz w:val="20"/>
                <w:szCs w:val="20"/>
                <w:lang w:val="en-ZA"/>
              </w:rPr>
              <w:t>Reviewed Farco charter</w:t>
            </w:r>
          </w:p>
        </w:tc>
        <w:tc>
          <w:tcPr>
            <w:tcW w:w="1680" w:type="dxa"/>
            <w:tcBorders>
              <w:top w:val="nil"/>
              <w:left w:val="nil"/>
              <w:bottom w:val="single" w:sz="4" w:space="0" w:color="auto"/>
              <w:right w:val="nil"/>
            </w:tcBorders>
            <w:shd w:val="clear" w:color="auto" w:fill="auto"/>
            <w:hideMark/>
          </w:tcPr>
          <w:p w14:paraId="5EAEF392" w14:textId="77777777" w:rsidR="00F319D2" w:rsidRPr="00AB75D6" w:rsidRDefault="00F319D2" w:rsidP="0044343E">
            <w:pPr>
              <w:rPr>
                <w:rFonts w:ascii="Calibri" w:eastAsia="Times New Roman" w:hAnsi="Calibri" w:cs="Times New Roman"/>
                <w:sz w:val="20"/>
                <w:szCs w:val="20"/>
                <w:lang w:val="en-ZA"/>
              </w:rPr>
            </w:pPr>
            <w:r>
              <w:rPr>
                <w:rFonts w:ascii="Calibri" w:eastAsia="Times New Roman" w:hAnsi="Calibri" w:cs="Times New Roman"/>
                <w:sz w:val="20"/>
                <w:szCs w:val="20"/>
                <w:lang w:val="en-ZA"/>
              </w:rPr>
              <w:t>Reviewed Manco charter</w:t>
            </w:r>
          </w:p>
        </w:tc>
        <w:tc>
          <w:tcPr>
            <w:tcW w:w="1380" w:type="dxa"/>
            <w:tcBorders>
              <w:top w:val="nil"/>
              <w:left w:val="single" w:sz="4" w:space="0" w:color="auto"/>
              <w:bottom w:val="single" w:sz="4" w:space="0" w:color="auto"/>
              <w:right w:val="single" w:sz="4" w:space="0" w:color="auto"/>
            </w:tcBorders>
            <w:shd w:val="clear" w:color="auto" w:fill="auto"/>
            <w:hideMark/>
          </w:tcPr>
          <w:p w14:paraId="78C30493" w14:textId="77777777" w:rsidR="00F319D2" w:rsidRPr="00AB75D6" w:rsidRDefault="00F319D2" w:rsidP="0044343E">
            <w:pPr>
              <w:rPr>
                <w:rFonts w:ascii="Calibri" w:eastAsia="Times New Roman" w:hAnsi="Calibri" w:cs="Times New Roman"/>
                <w:sz w:val="20"/>
                <w:szCs w:val="20"/>
                <w:lang w:val="en-ZA"/>
              </w:rPr>
            </w:pPr>
            <w:r w:rsidRPr="00AB75D6">
              <w:rPr>
                <w:rFonts w:ascii="Calibri" w:eastAsia="Times New Roman" w:hAnsi="Calibri" w:cs="Times New Roman"/>
                <w:sz w:val="20"/>
                <w:szCs w:val="20"/>
                <w:lang w:val="en-ZA"/>
              </w:rPr>
              <w:t>CEO, Board</w:t>
            </w:r>
          </w:p>
        </w:tc>
      </w:tr>
      <w:tr w:rsidR="00DD01A8" w:rsidRPr="004F66DE" w14:paraId="53A5D85D" w14:textId="77777777" w:rsidTr="00561153">
        <w:trPr>
          <w:trHeight w:val="1120"/>
        </w:trPr>
        <w:tc>
          <w:tcPr>
            <w:tcW w:w="2008" w:type="dxa"/>
            <w:vMerge w:val="restart"/>
            <w:tcBorders>
              <w:left w:val="single" w:sz="4" w:space="0" w:color="auto"/>
              <w:bottom w:val="single" w:sz="4" w:space="0" w:color="auto"/>
              <w:right w:val="single" w:sz="4" w:space="0" w:color="auto"/>
            </w:tcBorders>
            <w:shd w:val="clear" w:color="000000" w:fill="538DD5"/>
            <w:hideMark/>
          </w:tcPr>
          <w:p w14:paraId="7C9FD7E4" w14:textId="67A1C1F5" w:rsidR="00DD01A8" w:rsidRDefault="00DD01A8" w:rsidP="00F646DB">
            <w:pPr>
              <w:rPr>
                <w:rFonts w:ascii="Calibri" w:eastAsia="Times New Roman" w:hAnsi="Calibri" w:cs="Times New Roman"/>
                <w:b/>
                <w:bCs/>
                <w:sz w:val="20"/>
                <w:szCs w:val="20"/>
                <w:lang w:val="en-ZA"/>
              </w:rPr>
            </w:pPr>
          </w:p>
          <w:p w14:paraId="439AB244" w14:textId="77777777" w:rsidR="00DD01A8" w:rsidRPr="00DD01A8" w:rsidRDefault="00DD01A8" w:rsidP="00561153">
            <w:pPr>
              <w:rPr>
                <w:rFonts w:ascii="Calibri" w:eastAsia="Times New Roman" w:hAnsi="Calibri" w:cs="Times New Roman"/>
                <w:sz w:val="20"/>
                <w:szCs w:val="20"/>
                <w:lang w:val="en-ZA"/>
              </w:rPr>
            </w:pPr>
          </w:p>
        </w:tc>
        <w:tc>
          <w:tcPr>
            <w:tcW w:w="2163" w:type="dxa"/>
            <w:vMerge w:val="restart"/>
            <w:tcBorders>
              <w:top w:val="single" w:sz="4" w:space="0" w:color="auto"/>
              <w:left w:val="single" w:sz="4" w:space="0" w:color="auto"/>
              <w:right w:val="nil"/>
            </w:tcBorders>
            <w:shd w:val="clear" w:color="000000" w:fill="B8CCE4"/>
            <w:hideMark/>
          </w:tcPr>
          <w:p w14:paraId="1B2A333A" w14:textId="6AF3D1E5" w:rsidR="00DD01A8" w:rsidRPr="00A84866" w:rsidRDefault="00DD01A8" w:rsidP="00DD01A8">
            <w:pPr>
              <w:rPr>
                <w:rFonts w:ascii="Calibri" w:eastAsia="Times New Roman" w:hAnsi="Calibri" w:cs="Times New Roman"/>
                <w:b/>
                <w:bCs/>
                <w:sz w:val="20"/>
                <w:szCs w:val="20"/>
                <w:lang w:val="en-ZA"/>
              </w:rPr>
            </w:pPr>
            <w:r w:rsidRPr="00A84866">
              <w:rPr>
                <w:rFonts w:ascii="Calibri" w:eastAsia="Times New Roman" w:hAnsi="Calibri" w:cs="Times New Roman"/>
                <w:b/>
                <w:bCs/>
                <w:sz w:val="20"/>
                <w:szCs w:val="20"/>
                <w:lang w:val="en-ZA"/>
              </w:rPr>
              <w:t xml:space="preserve">11.3 </w:t>
            </w:r>
            <w:r>
              <w:rPr>
                <w:rFonts w:ascii="Calibri" w:eastAsia="Times New Roman" w:hAnsi="Calibri" w:cs="Times New Roman"/>
                <w:b/>
                <w:bCs/>
                <w:sz w:val="20"/>
                <w:szCs w:val="20"/>
                <w:lang w:val="en-ZA"/>
              </w:rPr>
              <w:t xml:space="preserve">Build human resource sustainability </w:t>
            </w:r>
            <w:r w:rsidRPr="00A743C5">
              <w:rPr>
                <w:rFonts w:ascii="Calibri" w:eastAsia="Times New Roman" w:hAnsi="Calibri" w:cs="Times New Roman"/>
                <w:b/>
                <w:bCs/>
                <w:color w:val="FF0000"/>
                <w:sz w:val="20"/>
                <w:szCs w:val="20"/>
                <w:lang w:val="en-ZA"/>
              </w:rPr>
              <w:t>##</w:t>
            </w:r>
          </w:p>
        </w:tc>
        <w:tc>
          <w:tcPr>
            <w:tcW w:w="1782" w:type="dxa"/>
            <w:tcBorders>
              <w:top w:val="nil"/>
              <w:left w:val="single" w:sz="4" w:space="0" w:color="auto"/>
              <w:bottom w:val="single" w:sz="4" w:space="0" w:color="auto"/>
              <w:right w:val="single" w:sz="4" w:space="0" w:color="auto"/>
            </w:tcBorders>
            <w:shd w:val="clear" w:color="000000" w:fill="FFFFFF"/>
            <w:hideMark/>
          </w:tcPr>
          <w:p w14:paraId="3CFBF30A" w14:textId="77777777" w:rsidR="00DD01A8" w:rsidRPr="004F66DE" w:rsidRDefault="00DD01A8" w:rsidP="00F646DB">
            <w:pPr>
              <w:rPr>
                <w:rFonts w:ascii="Calibri" w:eastAsia="Times New Roman" w:hAnsi="Calibri" w:cs="Times New Roman"/>
                <w:sz w:val="20"/>
                <w:szCs w:val="20"/>
                <w:lang w:val="en-ZA"/>
              </w:rPr>
            </w:pPr>
            <w:r w:rsidRPr="00A84866">
              <w:rPr>
                <w:rFonts w:ascii="Calibri" w:eastAsia="Times New Roman" w:hAnsi="Calibri" w:cs="Times New Roman"/>
                <w:sz w:val="20"/>
                <w:szCs w:val="20"/>
                <w:lang w:val="en-ZA"/>
              </w:rPr>
              <w:t xml:space="preserve">(a) </w:t>
            </w:r>
            <w:r>
              <w:rPr>
                <w:rFonts w:ascii="Calibri" w:eastAsia="Times New Roman" w:hAnsi="Calibri" w:cs="Times New Roman"/>
                <w:sz w:val="20"/>
                <w:szCs w:val="20"/>
                <w:lang w:val="en-ZA"/>
              </w:rPr>
              <w:t>Implement a</w:t>
            </w:r>
            <w:r w:rsidRPr="00A84866">
              <w:rPr>
                <w:rFonts w:ascii="Calibri" w:eastAsia="Times New Roman" w:hAnsi="Calibri" w:cs="Times New Roman"/>
                <w:sz w:val="20"/>
                <w:szCs w:val="20"/>
                <w:lang w:val="en-ZA"/>
              </w:rPr>
              <w:t xml:space="preserve"> human capital development strategy</w:t>
            </w:r>
          </w:p>
        </w:tc>
        <w:tc>
          <w:tcPr>
            <w:tcW w:w="1680" w:type="dxa"/>
            <w:tcBorders>
              <w:top w:val="nil"/>
              <w:left w:val="nil"/>
              <w:bottom w:val="single" w:sz="4" w:space="0" w:color="auto"/>
              <w:right w:val="nil"/>
            </w:tcBorders>
            <w:shd w:val="clear" w:color="auto" w:fill="auto"/>
            <w:hideMark/>
          </w:tcPr>
          <w:p w14:paraId="28A79E9A" w14:textId="77777777" w:rsidR="00DD01A8" w:rsidRPr="004F66DE" w:rsidRDefault="00DD01A8" w:rsidP="00F646DB">
            <w:pPr>
              <w:rPr>
                <w:rFonts w:ascii="Calibri" w:eastAsia="Times New Roman" w:hAnsi="Calibri" w:cs="Times New Roman"/>
                <w:sz w:val="20"/>
                <w:szCs w:val="20"/>
                <w:lang w:val="en-ZA"/>
              </w:rPr>
            </w:pPr>
            <w:r w:rsidRPr="004F66DE">
              <w:rPr>
                <w:rFonts w:ascii="Calibri" w:eastAsia="Times New Roman" w:hAnsi="Calibri" w:cs="Times New Roman"/>
                <w:sz w:val="20"/>
                <w:szCs w:val="20"/>
                <w:lang w:val="en-ZA"/>
              </w:rPr>
              <w:t> Approved human capital development strategy</w:t>
            </w:r>
          </w:p>
        </w:tc>
        <w:tc>
          <w:tcPr>
            <w:tcW w:w="1680" w:type="dxa"/>
            <w:tcBorders>
              <w:top w:val="nil"/>
              <w:left w:val="nil"/>
              <w:bottom w:val="single" w:sz="4" w:space="0" w:color="auto"/>
              <w:right w:val="nil"/>
            </w:tcBorders>
            <w:shd w:val="clear" w:color="auto" w:fill="auto"/>
            <w:hideMark/>
          </w:tcPr>
          <w:p w14:paraId="417C36DD" w14:textId="77777777" w:rsidR="00DD01A8" w:rsidRPr="004F66DE" w:rsidRDefault="00DD01A8" w:rsidP="00F646DB">
            <w:pPr>
              <w:rPr>
                <w:rFonts w:ascii="Calibri" w:eastAsia="Times New Roman" w:hAnsi="Calibri" w:cs="Times New Roman"/>
                <w:sz w:val="20"/>
                <w:szCs w:val="20"/>
                <w:lang w:val="en-ZA"/>
              </w:rPr>
            </w:pPr>
            <w:r w:rsidRPr="004F66DE">
              <w:rPr>
                <w:rFonts w:ascii="Calibri" w:eastAsia="Times New Roman" w:hAnsi="Calibri" w:cs="Times New Roman"/>
                <w:sz w:val="20"/>
                <w:szCs w:val="20"/>
                <w:lang w:val="en-ZA"/>
              </w:rPr>
              <w:t>Implemented human capital development strategy</w:t>
            </w:r>
          </w:p>
        </w:tc>
        <w:tc>
          <w:tcPr>
            <w:tcW w:w="1680" w:type="dxa"/>
            <w:tcBorders>
              <w:top w:val="nil"/>
              <w:left w:val="nil"/>
              <w:bottom w:val="single" w:sz="4" w:space="0" w:color="auto"/>
              <w:right w:val="nil"/>
            </w:tcBorders>
            <w:shd w:val="clear" w:color="auto" w:fill="auto"/>
            <w:hideMark/>
          </w:tcPr>
          <w:p w14:paraId="5551899C" w14:textId="77777777" w:rsidR="00DD01A8" w:rsidRPr="004F66DE" w:rsidRDefault="00DD01A8" w:rsidP="00F646DB">
            <w:pPr>
              <w:rPr>
                <w:rFonts w:ascii="Calibri" w:eastAsia="Times New Roman" w:hAnsi="Calibri" w:cs="Times New Roman"/>
                <w:sz w:val="20"/>
                <w:szCs w:val="20"/>
                <w:lang w:val="en-ZA"/>
              </w:rPr>
            </w:pPr>
          </w:p>
        </w:tc>
        <w:tc>
          <w:tcPr>
            <w:tcW w:w="1680" w:type="dxa"/>
            <w:tcBorders>
              <w:top w:val="nil"/>
              <w:left w:val="nil"/>
              <w:bottom w:val="single" w:sz="4" w:space="0" w:color="auto"/>
              <w:right w:val="nil"/>
            </w:tcBorders>
            <w:shd w:val="clear" w:color="auto" w:fill="auto"/>
            <w:hideMark/>
          </w:tcPr>
          <w:p w14:paraId="341910E5" w14:textId="77777777" w:rsidR="00DD01A8" w:rsidRPr="004F66DE" w:rsidRDefault="00DD01A8" w:rsidP="00F646DB">
            <w:pPr>
              <w:rPr>
                <w:rFonts w:ascii="Calibri" w:eastAsia="Times New Roman" w:hAnsi="Calibri" w:cs="Times New Roman"/>
                <w:sz w:val="20"/>
                <w:szCs w:val="20"/>
                <w:lang w:val="en-ZA"/>
              </w:rPr>
            </w:pPr>
            <w:r>
              <w:rPr>
                <w:rFonts w:ascii="Calibri" w:eastAsia="Times New Roman" w:hAnsi="Calibri" w:cs="Times New Roman"/>
                <w:sz w:val="20"/>
                <w:szCs w:val="20"/>
                <w:lang w:val="en-ZA"/>
              </w:rPr>
              <w:t>Implementation progress report</w:t>
            </w:r>
          </w:p>
        </w:tc>
        <w:tc>
          <w:tcPr>
            <w:tcW w:w="1380" w:type="dxa"/>
            <w:tcBorders>
              <w:top w:val="nil"/>
              <w:left w:val="single" w:sz="4" w:space="0" w:color="auto"/>
              <w:bottom w:val="single" w:sz="4" w:space="0" w:color="auto"/>
              <w:right w:val="single" w:sz="4" w:space="0" w:color="auto"/>
            </w:tcBorders>
            <w:shd w:val="clear" w:color="auto" w:fill="auto"/>
            <w:hideMark/>
          </w:tcPr>
          <w:p w14:paraId="40A9F842" w14:textId="77777777" w:rsidR="00DD01A8" w:rsidRPr="004F66DE" w:rsidRDefault="00DD01A8" w:rsidP="00F646DB">
            <w:pPr>
              <w:rPr>
                <w:rFonts w:ascii="Calibri" w:eastAsia="Times New Roman" w:hAnsi="Calibri" w:cs="Times New Roman"/>
                <w:sz w:val="20"/>
                <w:szCs w:val="20"/>
                <w:lang w:val="en-ZA"/>
              </w:rPr>
            </w:pPr>
            <w:r>
              <w:rPr>
                <w:rFonts w:ascii="Calibri" w:eastAsia="Times New Roman" w:hAnsi="Calibri" w:cs="Times New Roman"/>
                <w:sz w:val="20"/>
                <w:szCs w:val="20"/>
                <w:lang w:val="en-ZA"/>
              </w:rPr>
              <w:t>Consultant, CEO</w:t>
            </w:r>
          </w:p>
        </w:tc>
      </w:tr>
      <w:tr w:rsidR="00DD01A8" w:rsidRPr="00E43BD8" w14:paraId="6E166004" w14:textId="77777777" w:rsidTr="00F646DB">
        <w:trPr>
          <w:trHeight w:val="840"/>
        </w:trPr>
        <w:tc>
          <w:tcPr>
            <w:tcW w:w="2008" w:type="dxa"/>
            <w:vMerge/>
            <w:tcBorders>
              <w:left w:val="single" w:sz="4" w:space="0" w:color="auto"/>
              <w:bottom w:val="single" w:sz="4" w:space="0" w:color="auto"/>
              <w:right w:val="single" w:sz="4" w:space="0" w:color="auto"/>
            </w:tcBorders>
            <w:shd w:val="clear" w:color="000000" w:fill="538DD5"/>
          </w:tcPr>
          <w:p w14:paraId="6D1A07BF" w14:textId="77777777" w:rsidR="00DD01A8" w:rsidRPr="00E43BD8" w:rsidRDefault="00DD01A8" w:rsidP="0044343E">
            <w:pPr>
              <w:rPr>
                <w:rFonts w:ascii="Calibri" w:eastAsia="Times New Roman" w:hAnsi="Calibri" w:cs="Times New Roman"/>
                <w:b/>
                <w:bCs/>
                <w:color w:val="FFFFFF"/>
                <w:sz w:val="20"/>
                <w:szCs w:val="20"/>
                <w:lang w:val="en-ZA"/>
              </w:rPr>
            </w:pPr>
          </w:p>
        </w:tc>
        <w:tc>
          <w:tcPr>
            <w:tcW w:w="2163" w:type="dxa"/>
            <w:vMerge/>
            <w:tcBorders>
              <w:left w:val="single" w:sz="4" w:space="0" w:color="auto"/>
              <w:bottom w:val="single" w:sz="4" w:space="0" w:color="auto"/>
              <w:right w:val="nil"/>
            </w:tcBorders>
            <w:shd w:val="clear" w:color="000000" w:fill="B8CCE4"/>
          </w:tcPr>
          <w:p w14:paraId="1AA8141D" w14:textId="26C8278B" w:rsidR="00DD01A8" w:rsidRPr="00E43BD8" w:rsidRDefault="00DD01A8" w:rsidP="0044343E">
            <w:pPr>
              <w:rPr>
                <w:rFonts w:ascii="Calibri" w:eastAsia="Times New Roman" w:hAnsi="Calibri" w:cs="Times New Roman"/>
                <w:b/>
                <w:bCs/>
                <w:color w:val="000000"/>
                <w:sz w:val="20"/>
                <w:szCs w:val="20"/>
                <w:lang w:val="en-ZA"/>
              </w:rPr>
            </w:pPr>
          </w:p>
        </w:tc>
        <w:tc>
          <w:tcPr>
            <w:tcW w:w="1782" w:type="dxa"/>
            <w:tcBorders>
              <w:top w:val="nil"/>
              <w:left w:val="single" w:sz="4" w:space="0" w:color="auto"/>
              <w:bottom w:val="single" w:sz="4" w:space="0" w:color="auto"/>
              <w:right w:val="single" w:sz="4" w:space="0" w:color="auto"/>
            </w:tcBorders>
            <w:shd w:val="clear" w:color="000000" w:fill="FFFFFF"/>
          </w:tcPr>
          <w:p w14:paraId="3D185B67" w14:textId="77777777" w:rsidR="00DD01A8" w:rsidRPr="00E43BD8" w:rsidRDefault="00DD01A8"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(a) Implement an internship program</w:t>
            </w:r>
          </w:p>
        </w:tc>
        <w:tc>
          <w:tcPr>
            <w:tcW w:w="1680" w:type="dxa"/>
            <w:tcBorders>
              <w:top w:val="nil"/>
              <w:left w:val="nil"/>
              <w:bottom w:val="single" w:sz="4" w:space="0" w:color="auto"/>
              <w:right w:val="nil"/>
            </w:tcBorders>
            <w:shd w:val="clear" w:color="auto" w:fill="auto"/>
          </w:tcPr>
          <w:p w14:paraId="6A77411A" w14:textId="77777777" w:rsidR="00DD01A8" w:rsidRPr="00E43BD8" w:rsidRDefault="00DD01A8"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Finalised program scope</w:t>
            </w:r>
          </w:p>
        </w:tc>
        <w:tc>
          <w:tcPr>
            <w:tcW w:w="1680" w:type="dxa"/>
            <w:tcBorders>
              <w:top w:val="nil"/>
              <w:left w:val="nil"/>
              <w:bottom w:val="single" w:sz="4" w:space="0" w:color="auto"/>
              <w:right w:val="nil"/>
            </w:tcBorders>
            <w:shd w:val="clear" w:color="auto" w:fill="auto"/>
          </w:tcPr>
          <w:p w14:paraId="7C09759B" w14:textId="77777777" w:rsidR="00DD01A8" w:rsidRPr="00E43BD8" w:rsidRDefault="00DD01A8"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Commenced internship</w:t>
            </w:r>
          </w:p>
        </w:tc>
        <w:tc>
          <w:tcPr>
            <w:tcW w:w="1680" w:type="dxa"/>
            <w:tcBorders>
              <w:top w:val="nil"/>
              <w:left w:val="nil"/>
              <w:bottom w:val="single" w:sz="4" w:space="0" w:color="auto"/>
              <w:right w:val="nil"/>
            </w:tcBorders>
            <w:shd w:val="clear" w:color="auto" w:fill="auto"/>
          </w:tcPr>
          <w:p w14:paraId="11F1C27B" w14:textId="77777777" w:rsidR="00DD01A8" w:rsidRPr="00E43BD8" w:rsidRDefault="00DD01A8"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Compiled progress report</w:t>
            </w:r>
          </w:p>
        </w:tc>
        <w:tc>
          <w:tcPr>
            <w:tcW w:w="1680" w:type="dxa"/>
            <w:tcBorders>
              <w:top w:val="nil"/>
              <w:left w:val="nil"/>
              <w:bottom w:val="single" w:sz="4" w:space="0" w:color="auto"/>
              <w:right w:val="nil"/>
            </w:tcBorders>
            <w:shd w:val="clear" w:color="auto" w:fill="auto"/>
          </w:tcPr>
          <w:p w14:paraId="02BEB63D" w14:textId="77777777" w:rsidR="00DD01A8" w:rsidRPr="00E43BD8" w:rsidRDefault="00DD01A8"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Compiled progress report</w:t>
            </w:r>
          </w:p>
        </w:tc>
        <w:tc>
          <w:tcPr>
            <w:tcW w:w="1380" w:type="dxa"/>
            <w:tcBorders>
              <w:top w:val="nil"/>
              <w:left w:val="single" w:sz="4" w:space="0" w:color="auto"/>
              <w:bottom w:val="single" w:sz="4" w:space="0" w:color="auto"/>
              <w:right w:val="single" w:sz="4" w:space="0" w:color="auto"/>
            </w:tcBorders>
            <w:shd w:val="clear" w:color="auto" w:fill="auto"/>
          </w:tcPr>
          <w:p w14:paraId="6961F58F" w14:textId="77777777" w:rsidR="00DD01A8" w:rsidRPr="00E43BD8" w:rsidRDefault="00DD01A8" w:rsidP="0044343E">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CEO</w:t>
            </w:r>
          </w:p>
        </w:tc>
      </w:tr>
    </w:tbl>
    <w:p w14:paraId="68C86876" w14:textId="77777777" w:rsidR="00DD01A8" w:rsidRDefault="00DD01A8" w:rsidP="00DD01A8">
      <w:pPr>
        <w:rPr>
          <w:rFonts w:ascii="Calibri" w:eastAsia="Times New Roman" w:hAnsi="Calibri" w:cs="Times New Roman"/>
          <w:sz w:val="20"/>
          <w:szCs w:val="20"/>
          <w:lang w:val="en-ZA"/>
        </w:rPr>
      </w:pPr>
    </w:p>
    <w:p w14:paraId="1B87728F" w14:textId="77777777" w:rsidR="00DD01A8" w:rsidRDefault="00DD01A8" w:rsidP="00DD01A8">
      <w:pPr>
        <w:rPr>
          <w:rFonts w:ascii="Calibri" w:eastAsia="Times New Roman" w:hAnsi="Calibri"/>
          <w:sz w:val="20"/>
          <w:szCs w:val="20"/>
          <w:lang w:val="en-ZA"/>
        </w:rPr>
      </w:pPr>
      <w:r w:rsidRPr="003F6733">
        <w:rPr>
          <w:rFonts w:ascii="Calibri" w:eastAsia="Times New Roman" w:hAnsi="Calibri"/>
          <w:b/>
          <w:color w:val="FF0000"/>
          <w:sz w:val="20"/>
          <w:szCs w:val="20"/>
        </w:rPr>
        <w:t>#</w:t>
      </w:r>
      <w:r w:rsidRPr="003F6733">
        <w:rPr>
          <w:rFonts w:ascii="Calibri" w:eastAsia="Times New Roman" w:hAnsi="Calibri"/>
          <w:b/>
          <w:sz w:val="20"/>
          <w:szCs w:val="20"/>
        </w:rPr>
        <w:t xml:space="preserve">  = In line with DTPS’ Strategic Objective 4.1</w:t>
      </w:r>
      <w:r w:rsidRPr="003F6733">
        <w:rPr>
          <w:rFonts w:ascii="Calibri" w:eastAsia="Times New Roman" w:hAnsi="Calibri"/>
          <w:sz w:val="20"/>
          <w:szCs w:val="20"/>
        </w:rPr>
        <w:t xml:space="preserve"> (</w:t>
      </w:r>
      <w:r w:rsidRPr="003F6733">
        <w:rPr>
          <w:rFonts w:ascii="Calibri" w:eastAsia="Times New Roman" w:hAnsi="Calibri"/>
          <w:sz w:val="20"/>
          <w:szCs w:val="20"/>
          <w:lang w:val="en-ZA"/>
        </w:rPr>
        <w:t>Improve performance of SOC’s through proactive and stringent oversight)</w:t>
      </w:r>
    </w:p>
    <w:p w14:paraId="364295EA" w14:textId="77777777" w:rsidR="00DD01A8" w:rsidRPr="00DD01A8" w:rsidRDefault="00DD01A8" w:rsidP="00DD01A8">
      <w:pPr>
        <w:rPr>
          <w:rFonts w:ascii="Calibri" w:eastAsia="Times New Roman" w:hAnsi="Calibri"/>
          <w:sz w:val="20"/>
          <w:szCs w:val="20"/>
          <w:lang w:val="en-ZA"/>
        </w:rPr>
      </w:pPr>
    </w:p>
    <w:p w14:paraId="6B5C62B0" w14:textId="77777777" w:rsidR="00DD01A8" w:rsidRDefault="00DD01A8" w:rsidP="00DD01A8">
      <w:pPr>
        <w:rPr>
          <w:rFonts w:ascii="Calibri" w:eastAsia="Times New Roman" w:hAnsi="Calibri"/>
          <w:sz w:val="20"/>
          <w:szCs w:val="20"/>
        </w:rPr>
      </w:pPr>
      <w:r w:rsidRPr="003F6733">
        <w:rPr>
          <w:rFonts w:ascii="Calibri" w:eastAsia="Times New Roman" w:hAnsi="Calibri" w:cs="Times New Roman"/>
          <w:b/>
          <w:color w:val="FF0000"/>
          <w:sz w:val="20"/>
          <w:szCs w:val="20"/>
          <w:lang w:val="en-ZA"/>
        </w:rPr>
        <w:t>#</w:t>
      </w:r>
      <w:r>
        <w:rPr>
          <w:rFonts w:ascii="Calibri" w:eastAsia="Times New Roman" w:hAnsi="Calibri" w:cs="Times New Roman"/>
          <w:b/>
          <w:color w:val="FF0000"/>
          <w:sz w:val="20"/>
          <w:szCs w:val="20"/>
          <w:lang w:val="en-ZA"/>
        </w:rPr>
        <w:t>#</w:t>
      </w:r>
      <w:r w:rsidRPr="003F6733">
        <w:rPr>
          <w:rFonts w:ascii="Calibri" w:eastAsia="Times New Roman" w:hAnsi="Calibri" w:cs="Times New Roman"/>
          <w:b/>
          <w:sz w:val="20"/>
          <w:szCs w:val="20"/>
          <w:lang w:val="en-ZA"/>
        </w:rPr>
        <w:t xml:space="preserve">  = In line with DTPS’ Strategic Objective 4.2</w:t>
      </w:r>
      <w:r w:rsidRPr="003F6733">
        <w:rPr>
          <w:rFonts w:ascii="Calibri" w:eastAsia="Times New Roman" w:hAnsi="Calibri" w:cs="Times New Roman"/>
          <w:sz w:val="20"/>
          <w:szCs w:val="20"/>
          <w:lang w:val="en-ZA"/>
        </w:rPr>
        <w:t xml:space="preserve"> (</w:t>
      </w:r>
      <w:r w:rsidRPr="003F6733">
        <w:rPr>
          <w:rFonts w:ascii="Calibri" w:eastAsia="Times New Roman" w:hAnsi="Calibri"/>
          <w:sz w:val="20"/>
          <w:szCs w:val="20"/>
          <w:lang w:val="en-ZA"/>
        </w:rPr>
        <w:t>Create a high performing organisation to enable achievement of the Department’s mandate</w:t>
      </w:r>
      <w:r w:rsidRPr="003F6733">
        <w:rPr>
          <w:rFonts w:ascii="Calibri" w:eastAsia="Times New Roman" w:hAnsi="Calibri"/>
          <w:sz w:val="20"/>
          <w:szCs w:val="20"/>
        </w:rPr>
        <w:t>)</w:t>
      </w:r>
    </w:p>
    <w:p w14:paraId="329656AF" w14:textId="77777777" w:rsidR="00DD01A8" w:rsidRDefault="00DD01A8" w:rsidP="00DD01A8">
      <w:pPr>
        <w:rPr>
          <w:rFonts w:ascii="Calibri" w:eastAsia="Times New Roman" w:hAnsi="Calibri" w:cs="Times New Roman"/>
          <w:sz w:val="20"/>
          <w:szCs w:val="20"/>
          <w:lang w:val="en-ZA"/>
        </w:rPr>
      </w:pPr>
    </w:p>
    <w:p w14:paraId="60178FB4" w14:textId="77777777" w:rsidR="00F92ED6" w:rsidRDefault="00DD01A8" w:rsidP="00DD01A8">
      <w:pPr>
        <w:rPr>
          <w:rFonts w:ascii="Calibri" w:eastAsia="Times New Roman" w:hAnsi="Calibri" w:cs="Times New Roman"/>
          <w:sz w:val="20"/>
          <w:szCs w:val="20"/>
          <w:lang w:val="en-ZA"/>
        </w:rPr>
      </w:pPr>
      <w:r>
        <w:rPr>
          <w:rFonts w:ascii="Calibri" w:eastAsia="Times New Roman" w:hAnsi="Calibri" w:cs="Times New Roman"/>
          <w:sz w:val="20"/>
          <w:szCs w:val="20"/>
          <w:lang w:val="en-ZA"/>
        </w:rPr>
        <w:br w:type="column"/>
      </w:r>
    </w:p>
    <w:tbl>
      <w:tblPr>
        <w:tblW w:w="9313" w:type="dxa"/>
        <w:tblInd w:w="93" w:type="dxa"/>
        <w:tblLook w:val="04A0" w:firstRow="1" w:lastRow="0" w:firstColumn="1" w:lastColumn="0" w:noHBand="0" w:noVBand="1"/>
      </w:tblPr>
      <w:tblGrid>
        <w:gridCol w:w="2008"/>
        <w:gridCol w:w="2163"/>
        <w:gridCol w:w="1782"/>
        <w:gridCol w:w="1680"/>
        <w:gridCol w:w="1680"/>
      </w:tblGrid>
      <w:tr w:rsidR="00F92ED6" w:rsidRPr="00E43BD8" w14:paraId="2BBAFB14" w14:textId="77777777" w:rsidTr="00F646DB">
        <w:trPr>
          <w:trHeight w:val="280"/>
        </w:trPr>
        <w:tc>
          <w:tcPr>
            <w:tcW w:w="2008" w:type="dxa"/>
            <w:tcBorders>
              <w:top w:val="nil"/>
              <w:left w:val="nil"/>
              <w:bottom w:val="nil"/>
              <w:right w:val="nil"/>
            </w:tcBorders>
            <w:shd w:val="clear" w:color="auto" w:fill="auto"/>
            <w:hideMark/>
          </w:tcPr>
          <w:p w14:paraId="02F0CEED" w14:textId="77777777" w:rsidR="00F92ED6" w:rsidRPr="00E43BD8" w:rsidRDefault="00F92ED6" w:rsidP="00F646DB">
            <w:pPr>
              <w:rPr>
                <w:rFonts w:ascii="Calibri" w:eastAsia="Times New Roman" w:hAnsi="Calibri" w:cs="Times New Roman"/>
                <w:b/>
                <w:bCs/>
                <w:sz w:val="20"/>
                <w:szCs w:val="20"/>
                <w:lang w:val="en-ZA"/>
              </w:rPr>
            </w:pPr>
            <w:r w:rsidRPr="00E43BD8">
              <w:rPr>
                <w:rFonts w:ascii="Calibri" w:eastAsia="Times New Roman" w:hAnsi="Calibri" w:cs="Times New Roman"/>
                <w:b/>
                <w:bCs/>
                <w:sz w:val="20"/>
                <w:szCs w:val="20"/>
                <w:lang w:val="en-ZA"/>
              </w:rPr>
              <w:t>FULL DESCRIPTION</w:t>
            </w:r>
          </w:p>
        </w:tc>
        <w:tc>
          <w:tcPr>
            <w:tcW w:w="2163" w:type="dxa"/>
            <w:tcBorders>
              <w:top w:val="nil"/>
              <w:left w:val="nil"/>
              <w:bottom w:val="nil"/>
              <w:right w:val="nil"/>
            </w:tcBorders>
            <w:shd w:val="clear" w:color="auto" w:fill="auto"/>
            <w:hideMark/>
          </w:tcPr>
          <w:p w14:paraId="6B3F081A" w14:textId="77777777" w:rsidR="00F92ED6" w:rsidRPr="00E43BD8" w:rsidRDefault="00F92ED6" w:rsidP="00F646DB">
            <w:pPr>
              <w:rPr>
                <w:rFonts w:ascii="Calibri" w:eastAsia="Times New Roman" w:hAnsi="Calibri" w:cs="Times New Roman"/>
                <w:b/>
                <w:bCs/>
                <w:color w:val="000000"/>
                <w:sz w:val="20"/>
                <w:szCs w:val="20"/>
                <w:lang w:val="en-ZA"/>
              </w:rPr>
            </w:pPr>
          </w:p>
        </w:tc>
        <w:tc>
          <w:tcPr>
            <w:tcW w:w="1782" w:type="dxa"/>
            <w:tcBorders>
              <w:top w:val="nil"/>
              <w:left w:val="nil"/>
              <w:bottom w:val="nil"/>
              <w:right w:val="nil"/>
            </w:tcBorders>
            <w:shd w:val="clear" w:color="auto" w:fill="auto"/>
            <w:noWrap/>
            <w:hideMark/>
          </w:tcPr>
          <w:p w14:paraId="6C26BB84"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24F4A147"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57DBF10A" w14:textId="77777777" w:rsidR="00F92ED6" w:rsidRPr="00E43BD8" w:rsidRDefault="00F92ED6" w:rsidP="00F646DB">
            <w:pPr>
              <w:rPr>
                <w:rFonts w:ascii="Calibri" w:eastAsia="Times New Roman" w:hAnsi="Calibri" w:cs="Times New Roman"/>
                <w:color w:val="000000"/>
                <w:sz w:val="20"/>
                <w:szCs w:val="20"/>
                <w:lang w:val="en-ZA"/>
              </w:rPr>
            </w:pPr>
          </w:p>
        </w:tc>
      </w:tr>
      <w:tr w:rsidR="00F92ED6" w:rsidRPr="00E43BD8" w14:paraId="1AC3AE6E" w14:textId="77777777" w:rsidTr="00F646DB">
        <w:trPr>
          <w:trHeight w:val="560"/>
        </w:trPr>
        <w:tc>
          <w:tcPr>
            <w:tcW w:w="2008" w:type="dxa"/>
            <w:tcBorders>
              <w:top w:val="nil"/>
              <w:left w:val="nil"/>
              <w:bottom w:val="nil"/>
              <w:right w:val="nil"/>
            </w:tcBorders>
            <w:shd w:val="clear" w:color="auto" w:fill="auto"/>
            <w:hideMark/>
          </w:tcPr>
          <w:p w14:paraId="3F3EFE11" w14:textId="77777777" w:rsidR="00F92ED6" w:rsidRPr="00E43BD8" w:rsidRDefault="00F92ED6" w:rsidP="00F646DB">
            <w:pPr>
              <w:rPr>
                <w:rFonts w:ascii="Calibri" w:eastAsia="Times New Roman" w:hAnsi="Calibri" w:cs="Times New Roman"/>
                <w:sz w:val="20"/>
                <w:szCs w:val="20"/>
                <w:lang w:val="en-ZA"/>
              </w:rPr>
            </w:pPr>
            <w:r w:rsidRPr="00E43BD8">
              <w:rPr>
                <w:rFonts w:ascii="Calibri" w:eastAsia="Times New Roman" w:hAnsi="Calibri" w:cs="Times New Roman"/>
                <w:sz w:val="20"/>
                <w:szCs w:val="20"/>
                <w:lang w:val="en-ZA"/>
              </w:rPr>
              <w:t>CEO</w:t>
            </w:r>
          </w:p>
        </w:tc>
        <w:tc>
          <w:tcPr>
            <w:tcW w:w="2163" w:type="dxa"/>
            <w:tcBorders>
              <w:top w:val="nil"/>
              <w:left w:val="nil"/>
              <w:bottom w:val="nil"/>
              <w:right w:val="nil"/>
            </w:tcBorders>
            <w:shd w:val="clear" w:color="auto" w:fill="auto"/>
            <w:hideMark/>
          </w:tcPr>
          <w:p w14:paraId="6EA596CF" w14:textId="77777777" w:rsidR="00F92ED6" w:rsidRPr="00E43BD8" w:rsidRDefault="00F92ED6"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Chief Executive Officer</w:t>
            </w:r>
          </w:p>
        </w:tc>
        <w:tc>
          <w:tcPr>
            <w:tcW w:w="1782" w:type="dxa"/>
            <w:tcBorders>
              <w:top w:val="nil"/>
              <w:left w:val="nil"/>
              <w:bottom w:val="nil"/>
              <w:right w:val="nil"/>
            </w:tcBorders>
            <w:shd w:val="clear" w:color="auto" w:fill="auto"/>
            <w:hideMark/>
          </w:tcPr>
          <w:p w14:paraId="61976BB9"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090C8109"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3FBEEE2B" w14:textId="77777777" w:rsidR="00F92ED6" w:rsidRPr="00E43BD8" w:rsidRDefault="00F92ED6" w:rsidP="00F646DB">
            <w:pPr>
              <w:rPr>
                <w:rFonts w:ascii="Calibri" w:eastAsia="Times New Roman" w:hAnsi="Calibri" w:cs="Times New Roman"/>
                <w:color w:val="000000"/>
                <w:sz w:val="20"/>
                <w:szCs w:val="20"/>
                <w:lang w:val="en-ZA"/>
              </w:rPr>
            </w:pPr>
          </w:p>
        </w:tc>
      </w:tr>
      <w:tr w:rsidR="00F92ED6" w:rsidRPr="00E43BD8" w14:paraId="41D83C8A" w14:textId="77777777" w:rsidTr="00F646DB">
        <w:trPr>
          <w:trHeight w:val="560"/>
        </w:trPr>
        <w:tc>
          <w:tcPr>
            <w:tcW w:w="2008" w:type="dxa"/>
            <w:tcBorders>
              <w:top w:val="nil"/>
              <w:left w:val="nil"/>
              <w:bottom w:val="nil"/>
              <w:right w:val="nil"/>
            </w:tcBorders>
            <w:shd w:val="clear" w:color="auto" w:fill="auto"/>
            <w:hideMark/>
          </w:tcPr>
          <w:p w14:paraId="60077E63" w14:textId="77777777" w:rsidR="00F92ED6" w:rsidRPr="00E43BD8" w:rsidRDefault="00F92ED6" w:rsidP="00F646DB">
            <w:pPr>
              <w:rPr>
                <w:rFonts w:ascii="Calibri" w:eastAsia="Times New Roman" w:hAnsi="Calibri" w:cs="Times New Roman"/>
                <w:sz w:val="20"/>
                <w:szCs w:val="20"/>
                <w:lang w:val="en-ZA"/>
              </w:rPr>
            </w:pPr>
            <w:r w:rsidRPr="00E43BD8">
              <w:rPr>
                <w:rFonts w:ascii="Calibri" w:eastAsia="Times New Roman" w:hAnsi="Calibri" w:cs="Times New Roman"/>
                <w:sz w:val="20"/>
                <w:szCs w:val="20"/>
                <w:lang w:val="en-ZA"/>
              </w:rPr>
              <w:t>PRM</w:t>
            </w:r>
          </w:p>
        </w:tc>
        <w:tc>
          <w:tcPr>
            <w:tcW w:w="2163" w:type="dxa"/>
            <w:tcBorders>
              <w:top w:val="nil"/>
              <w:left w:val="nil"/>
              <w:bottom w:val="nil"/>
              <w:right w:val="nil"/>
            </w:tcBorders>
            <w:shd w:val="clear" w:color="auto" w:fill="auto"/>
            <w:hideMark/>
          </w:tcPr>
          <w:p w14:paraId="1A88804C" w14:textId="77777777" w:rsidR="00F92ED6" w:rsidRPr="00E43BD8" w:rsidRDefault="00F92ED6"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Policy &amp; Regulation Manager</w:t>
            </w:r>
          </w:p>
        </w:tc>
        <w:tc>
          <w:tcPr>
            <w:tcW w:w="1782" w:type="dxa"/>
            <w:tcBorders>
              <w:top w:val="nil"/>
              <w:left w:val="nil"/>
              <w:bottom w:val="nil"/>
              <w:right w:val="nil"/>
            </w:tcBorders>
            <w:shd w:val="clear" w:color="auto" w:fill="auto"/>
            <w:hideMark/>
          </w:tcPr>
          <w:p w14:paraId="01AE9F68"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23260A50"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05665504" w14:textId="77777777" w:rsidR="00F92ED6" w:rsidRPr="00E43BD8" w:rsidRDefault="00F92ED6" w:rsidP="00F646DB">
            <w:pPr>
              <w:rPr>
                <w:rFonts w:ascii="Calibri" w:eastAsia="Times New Roman" w:hAnsi="Calibri" w:cs="Times New Roman"/>
                <w:color w:val="000000"/>
                <w:sz w:val="20"/>
                <w:szCs w:val="20"/>
                <w:lang w:val="en-ZA"/>
              </w:rPr>
            </w:pPr>
          </w:p>
        </w:tc>
      </w:tr>
      <w:tr w:rsidR="00F92ED6" w:rsidRPr="00E43BD8" w14:paraId="04B542B0" w14:textId="77777777" w:rsidTr="00F646DB">
        <w:trPr>
          <w:trHeight w:val="560"/>
        </w:trPr>
        <w:tc>
          <w:tcPr>
            <w:tcW w:w="2008" w:type="dxa"/>
            <w:tcBorders>
              <w:top w:val="nil"/>
              <w:left w:val="nil"/>
              <w:bottom w:val="nil"/>
              <w:right w:val="nil"/>
            </w:tcBorders>
            <w:shd w:val="clear" w:color="auto" w:fill="auto"/>
            <w:hideMark/>
          </w:tcPr>
          <w:p w14:paraId="1F975BEB" w14:textId="77777777" w:rsidR="00F92ED6" w:rsidRPr="00E43BD8" w:rsidRDefault="00F92ED6" w:rsidP="00F646DB">
            <w:pPr>
              <w:rPr>
                <w:rFonts w:ascii="Calibri" w:eastAsia="Times New Roman" w:hAnsi="Calibri" w:cs="Times New Roman"/>
                <w:sz w:val="20"/>
                <w:szCs w:val="20"/>
                <w:lang w:val="en-ZA"/>
              </w:rPr>
            </w:pPr>
            <w:r w:rsidRPr="00E43BD8">
              <w:rPr>
                <w:rFonts w:ascii="Calibri" w:eastAsia="Times New Roman" w:hAnsi="Calibri" w:cs="Times New Roman"/>
                <w:sz w:val="20"/>
                <w:szCs w:val="20"/>
                <w:lang w:val="en-ZA"/>
              </w:rPr>
              <w:t>PSC</w:t>
            </w:r>
          </w:p>
        </w:tc>
        <w:tc>
          <w:tcPr>
            <w:tcW w:w="2163" w:type="dxa"/>
            <w:tcBorders>
              <w:top w:val="nil"/>
              <w:left w:val="nil"/>
              <w:bottom w:val="nil"/>
              <w:right w:val="nil"/>
            </w:tcBorders>
            <w:shd w:val="clear" w:color="auto" w:fill="auto"/>
            <w:hideMark/>
          </w:tcPr>
          <w:p w14:paraId="0CADFB6C" w14:textId="77777777" w:rsidR="00F92ED6" w:rsidRPr="00E43BD8" w:rsidRDefault="00F92ED6"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Project Support Coordinator</w:t>
            </w:r>
          </w:p>
        </w:tc>
        <w:tc>
          <w:tcPr>
            <w:tcW w:w="1782" w:type="dxa"/>
            <w:tcBorders>
              <w:top w:val="nil"/>
              <w:left w:val="nil"/>
              <w:bottom w:val="nil"/>
              <w:right w:val="nil"/>
            </w:tcBorders>
            <w:shd w:val="clear" w:color="auto" w:fill="auto"/>
            <w:hideMark/>
          </w:tcPr>
          <w:p w14:paraId="099328CB"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6D909CF4"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5FE23918" w14:textId="77777777" w:rsidR="00F92ED6" w:rsidRPr="00E43BD8" w:rsidRDefault="00F92ED6" w:rsidP="00F646DB">
            <w:pPr>
              <w:rPr>
                <w:rFonts w:ascii="Calibri" w:eastAsia="Times New Roman" w:hAnsi="Calibri" w:cs="Times New Roman"/>
                <w:color w:val="000000"/>
                <w:sz w:val="20"/>
                <w:szCs w:val="20"/>
                <w:lang w:val="en-ZA"/>
              </w:rPr>
            </w:pPr>
          </w:p>
        </w:tc>
      </w:tr>
      <w:tr w:rsidR="00F92ED6" w:rsidRPr="00E43BD8" w14:paraId="5E4DACFE" w14:textId="77777777" w:rsidTr="00F646DB">
        <w:trPr>
          <w:trHeight w:val="280"/>
        </w:trPr>
        <w:tc>
          <w:tcPr>
            <w:tcW w:w="2008" w:type="dxa"/>
            <w:tcBorders>
              <w:top w:val="nil"/>
              <w:left w:val="nil"/>
              <w:bottom w:val="nil"/>
              <w:right w:val="nil"/>
            </w:tcBorders>
            <w:shd w:val="clear" w:color="auto" w:fill="auto"/>
            <w:hideMark/>
          </w:tcPr>
          <w:p w14:paraId="38CBFBCE" w14:textId="77777777" w:rsidR="00F92ED6" w:rsidRPr="00E43BD8" w:rsidRDefault="00F92ED6" w:rsidP="00F646DB">
            <w:pPr>
              <w:rPr>
                <w:rFonts w:ascii="Calibri" w:eastAsia="Times New Roman" w:hAnsi="Calibri" w:cs="Times New Roman"/>
                <w:sz w:val="20"/>
                <w:szCs w:val="20"/>
                <w:lang w:val="en-ZA"/>
              </w:rPr>
            </w:pPr>
            <w:r w:rsidRPr="00E43BD8">
              <w:rPr>
                <w:rFonts w:ascii="Calibri" w:eastAsia="Times New Roman" w:hAnsi="Calibri" w:cs="Times New Roman"/>
                <w:sz w:val="20"/>
                <w:szCs w:val="20"/>
                <w:lang w:val="en-ZA"/>
              </w:rPr>
              <w:t>TM</w:t>
            </w:r>
          </w:p>
        </w:tc>
        <w:tc>
          <w:tcPr>
            <w:tcW w:w="2163" w:type="dxa"/>
            <w:tcBorders>
              <w:top w:val="nil"/>
              <w:left w:val="nil"/>
              <w:bottom w:val="nil"/>
              <w:right w:val="nil"/>
            </w:tcBorders>
            <w:shd w:val="clear" w:color="auto" w:fill="auto"/>
            <w:hideMark/>
          </w:tcPr>
          <w:p w14:paraId="0487EB93" w14:textId="77777777" w:rsidR="00F92ED6" w:rsidRPr="00E43BD8" w:rsidRDefault="00F92ED6"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Technical Manager</w:t>
            </w:r>
          </w:p>
        </w:tc>
        <w:tc>
          <w:tcPr>
            <w:tcW w:w="1782" w:type="dxa"/>
            <w:tcBorders>
              <w:top w:val="nil"/>
              <w:left w:val="nil"/>
              <w:bottom w:val="nil"/>
              <w:right w:val="nil"/>
            </w:tcBorders>
            <w:shd w:val="clear" w:color="auto" w:fill="auto"/>
            <w:hideMark/>
          </w:tcPr>
          <w:p w14:paraId="6D6522CB"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5BF4AF05"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hideMark/>
          </w:tcPr>
          <w:p w14:paraId="54EB3499" w14:textId="77777777" w:rsidR="00F92ED6" w:rsidRPr="00E43BD8" w:rsidRDefault="00F92ED6" w:rsidP="00F646DB">
            <w:pPr>
              <w:rPr>
                <w:rFonts w:ascii="Calibri" w:eastAsia="Times New Roman" w:hAnsi="Calibri" w:cs="Times New Roman"/>
                <w:color w:val="000000"/>
                <w:sz w:val="20"/>
                <w:szCs w:val="20"/>
                <w:lang w:val="en-ZA"/>
              </w:rPr>
            </w:pPr>
          </w:p>
        </w:tc>
      </w:tr>
      <w:tr w:rsidR="00F92ED6" w:rsidRPr="00E43BD8" w14:paraId="34804909" w14:textId="77777777" w:rsidTr="00F646DB">
        <w:trPr>
          <w:trHeight w:val="280"/>
        </w:trPr>
        <w:tc>
          <w:tcPr>
            <w:tcW w:w="2008" w:type="dxa"/>
            <w:tcBorders>
              <w:top w:val="nil"/>
              <w:left w:val="nil"/>
              <w:bottom w:val="nil"/>
              <w:right w:val="nil"/>
            </w:tcBorders>
            <w:shd w:val="clear" w:color="auto" w:fill="auto"/>
            <w:hideMark/>
          </w:tcPr>
          <w:p w14:paraId="64F27D30" w14:textId="77777777" w:rsidR="00F92ED6" w:rsidRPr="00E43BD8" w:rsidRDefault="00F92ED6" w:rsidP="00F646DB">
            <w:pPr>
              <w:rPr>
                <w:rFonts w:ascii="Calibri" w:eastAsia="Times New Roman" w:hAnsi="Calibri" w:cs="Times New Roman"/>
                <w:sz w:val="20"/>
                <w:szCs w:val="20"/>
                <w:lang w:val="en-ZA"/>
              </w:rPr>
            </w:pPr>
            <w:r w:rsidRPr="00E43BD8">
              <w:rPr>
                <w:rFonts w:ascii="Calibri" w:eastAsia="Times New Roman" w:hAnsi="Calibri" w:cs="Times New Roman"/>
                <w:sz w:val="20"/>
                <w:szCs w:val="20"/>
                <w:lang w:val="en-ZA"/>
              </w:rPr>
              <w:t>TC</w:t>
            </w:r>
          </w:p>
        </w:tc>
        <w:tc>
          <w:tcPr>
            <w:tcW w:w="2163" w:type="dxa"/>
            <w:tcBorders>
              <w:top w:val="nil"/>
              <w:left w:val="nil"/>
              <w:bottom w:val="nil"/>
              <w:right w:val="nil"/>
            </w:tcBorders>
            <w:shd w:val="clear" w:color="auto" w:fill="auto"/>
            <w:noWrap/>
            <w:hideMark/>
          </w:tcPr>
          <w:p w14:paraId="45B99060" w14:textId="77777777" w:rsidR="00F92ED6" w:rsidRPr="00E43BD8" w:rsidRDefault="00F92ED6"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Technical Coordinator</w:t>
            </w:r>
          </w:p>
        </w:tc>
        <w:tc>
          <w:tcPr>
            <w:tcW w:w="1782" w:type="dxa"/>
            <w:tcBorders>
              <w:top w:val="nil"/>
              <w:left w:val="nil"/>
              <w:bottom w:val="nil"/>
              <w:right w:val="nil"/>
            </w:tcBorders>
            <w:shd w:val="clear" w:color="auto" w:fill="auto"/>
            <w:noWrap/>
            <w:hideMark/>
          </w:tcPr>
          <w:p w14:paraId="7AE488F7"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noWrap/>
            <w:hideMark/>
          </w:tcPr>
          <w:p w14:paraId="2C67609F"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noWrap/>
            <w:hideMark/>
          </w:tcPr>
          <w:p w14:paraId="14F27507" w14:textId="77777777" w:rsidR="00F92ED6" w:rsidRPr="00E43BD8" w:rsidRDefault="00F92ED6" w:rsidP="00F646DB">
            <w:pPr>
              <w:rPr>
                <w:rFonts w:ascii="Calibri" w:eastAsia="Times New Roman" w:hAnsi="Calibri" w:cs="Times New Roman"/>
                <w:color w:val="000000"/>
                <w:sz w:val="20"/>
                <w:szCs w:val="20"/>
                <w:lang w:val="en-ZA"/>
              </w:rPr>
            </w:pPr>
          </w:p>
        </w:tc>
      </w:tr>
      <w:tr w:rsidR="00F92ED6" w:rsidRPr="00E43BD8" w14:paraId="778C6B56" w14:textId="77777777" w:rsidTr="00F646DB">
        <w:trPr>
          <w:trHeight w:val="280"/>
        </w:trPr>
        <w:tc>
          <w:tcPr>
            <w:tcW w:w="2008" w:type="dxa"/>
            <w:tcBorders>
              <w:top w:val="nil"/>
              <w:left w:val="nil"/>
              <w:bottom w:val="nil"/>
              <w:right w:val="nil"/>
            </w:tcBorders>
            <w:shd w:val="clear" w:color="auto" w:fill="auto"/>
            <w:hideMark/>
          </w:tcPr>
          <w:p w14:paraId="387EC0A7" w14:textId="77777777" w:rsidR="00F92ED6" w:rsidRPr="00E43BD8" w:rsidRDefault="00F92ED6" w:rsidP="00F646DB">
            <w:pPr>
              <w:rPr>
                <w:rFonts w:ascii="Calibri" w:eastAsia="Times New Roman" w:hAnsi="Calibri" w:cs="Times New Roman"/>
                <w:sz w:val="20"/>
                <w:szCs w:val="20"/>
                <w:lang w:val="en-ZA"/>
              </w:rPr>
            </w:pPr>
            <w:r w:rsidRPr="00E43BD8">
              <w:rPr>
                <w:rFonts w:ascii="Calibri" w:eastAsia="Times New Roman" w:hAnsi="Calibri" w:cs="Times New Roman"/>
                <w:sz w:val="20"/>
                <w:szCs w:val="20"/>
                <w:lang w:val="en-ZA"/>
              </w:rPr>
              <w:t>CAC</w:t>
            </w:r>
          </w:p>
        </w:tc>
        <w:tc>
          <w:tcPr>
            <w:tcW w:w="3945" w:type="dxa"/>
            <w:gridSpan w:val="2"/>
            <w:tcBorders>
              <w:top w:val="nil"/>
              <w:left w:val="nil"/>
              <w:bottom w:val="nil"/>
              <w:right w:val="nil"/>
            </w:tcBorders>
            <w:shd w:val="clear" w:color="auto" w:fill="auto"/>
            <w:noWrap/>
            <w:hideMark/>
          </w:tcPr>
          <w:p w14:paraId="71B18D19" w14:textId="77777777" w:rsidR="00F92ED6" w:rsidRPr="00E43BD8" w:rsidRDefault="00F92ED6"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Communications &amp; Awareness Coordinator</w:t>
            </w:r>
          </w:p>
        </w:tc>
        <w:tc>
          <w:tcPr>
            <w:tcW w:w="3360" w:type="dxa"/>
            <w:gridSpan w:val="2"/>
            <w:tcBorders>
              <w:top w:val="nil"/>
              <w:left w:val="nil"/>
              <w:bottom w:val="nil"/>
              <w:right w:val="nil"/>
            </w:tcBorders>
            <w:shd w:val="clear" w:color="auto" w:fill="auto"/>
            <w:noWrap/>
            <w:hideMark/>
          </w:tcPr>
          <w:p w14:paraId="437EEE65" w14:textId="77777777" w:rsidR="00F92ED6" w:rsidRPr="00E43BD8" w:rsidRDefault="00F92ED6"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Permanent, full-time appointment</w:t>
            </w:r>
          </w:p>
        </w:tc>
      </w:tr>
      <w:tr w:rsidR="00F92ED6" w:rsidRPr="00E43BD8" w14:paraId="714E9816" w14:textId="77777777" w:rsidTr="00F646DB">
        <w:trPr>
          <w:trHeight w:val="280"/>
        </w:trPr>
        <w:tc>
          <w:tcPr>
            <w:tcW w:w="2008" w:type="dxa"/>
            <w:tcBorders>
              <w:top w:val="nil"/>
              <w:left w:val="nil"/>
              <w:bottom w:val="nil"/>
              <w:right w:val="nil"/>
            </w:tcBorders>
            <w:shd w:val="clear" w:color="auto" w:fill="auto"/>
            <w:hideMark/>
          </w:tcPr>
          <w:p w14:paraId="60FEA97E" w14:textId="77777777" w:rsidR="00F92ED6" w:rsidRPr="00E43BD8" w:rsidRDefault="00F92ED6" w:rsidP="00F646DB">
            <w:pPr>
              <w:rPr>
                <w:rFonts w:ascii="Calibri" w:eastAsia="Times New Roman" w:hAnsi="Calibri" w:cs="Times New Roman"/>
                <w:sz w:val="20"/>
                <w:szCs w:val="20"/>
                <w:lang w:val="en-ZA"/>
              </w:rPr>
            </w:pPr>
            <w:r w:rsidRPr="00E43BD8">
              <w:rPr>
                <w:rFonts w:ascii="Calibri" w:eastAsia="Times New Roman" w:hAnsi="Calibri" w:cs="Times New Roman"/>
                <w:sz w:val="20"/>
                <w:szCs w:val="20"/>
                <w:lang w:val="en-ZA"/>
              </w:rPr>
              <w:t>ND</w:t>
            </w:r>
            <w:r>
              <w:rPr>
                <w:rFonts w:ascii="Calibri" w:eastAsia="Times New Roman" w:hAnsi="Calibri" w:cs="Times New Roman"/>
                <w:sz w:val="20"/>
                <w:szCs w:val="20"/>
                <w:lang w:val="en-ZA"/>
              </w:rPr>
              <w:t>M</w:t>
            </w:r>
          </w:p>
        </w:tc>
        <w:tc>
          <w:tcPr>
            <w:tcW w:w="3945" w:type="dxa"/>
            <w:gridSpan w:val="2"/>
            <w:tcBorders>
              <w:top w:val="nil"/>
              <w:left w:val="nil"/>
              <w:bottom w:val="nil"/>
              <w:right w:val="nil"/>
            </w:tcBorders>
            <w:shd w:val="clear" w:color="auto" w:fill="auto"/>
            <w:noWrap/>
            <w:hideMark/>
          </w:tcPr>
          <w:p w14:paraId="24B92C4E" w14:textId="77777777" w:rsidR="00F92ED6" w:rsidRPr="00E43BD8" w:rsidRDefault="00F92ED6"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Namespace Development Manager</w:t>
            </w:r>
          </w:p>
        </w:tc>
        <w:tc>
          <w:tcPr>
            <w:tcW w:w="3360" w:type="dxa"/>
            <w:gridSpan w:val="2"/>
            <w:tcBorders>
              <w:top w:val="nil"/>
              <w:left w:val="nil"/>
              <w:bottom w:val="nil"/>
              <w:right w:val="nil"/>
            </w:tcBorders>
            <w:shd w:val="clear" w:color="auto" w:fill="auto"/>
            <w:noWrap/>
            <w:hideMark/>
          </w:tcPr>
          <w:p w14:paraId="6EE56488" w14:textId="77777777" w:rsidR="00F92ED6" w:rsidRPr="00E43BD8" w:rsidRDefault="00F92ED6"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Initially, a 1 year contract appointment</w:t>
            </w:r>
          </w:p>
        </w:tc>
      </w:tr>
      <w:tr w:rsidR="00F92ED6" w:rsidRPr="00E43BD8" w14:paraId="3E81321A" w14:textId="77777777" w:rsidTr="00F646DB">
        <w:trPr>
          <w:trHeight w:val="280"/>
        </w:trPr>
        <w:tc>
          <w:tcPr>
            <w:tcW w:w="2008" w:type="dxa"/>
            <w:tcBorders>
              <w:top w:val="nil"/>
              <w:left w:val="nil"/>
              <w:bottom w:val="nil"/>
              <w:right w:val="nil"/>
            </w:tcBorders>
            <w:shd w:val="clear" w:color="auto" w:fill="auto"/>
            <w:hideMark/>
          </w:tcPr>
          <w:p w14:paraId="6F2D665F" w14:textId="77777777" w:rsidR="00F92ED6" w:rsidRPr="00E43BD8" w:rsidRDefault="00F92ED6" w:rsidP="00F646DB">
            <w:pPr>
              <w:rPr>
                <w:rFonts w:ascii="Calibri" w:eastAsia="Times New Roman" w:hAnsi="Calibri" w:cs="Times New Roman"/>
                <w:sz w:val="22"/>
                <w:szCs w:val="22"/>
                <w:lang w:val="en-ZA"/>
              </w:rPr>
            </w:pPr>
            <w:r w:rsidRPr="00E43BD8">
              <w:rPr>
                <w:rFonts w:ascii="Calibri" w:eastAsia="Times New Roman" w:hAnsi="Calibri" w:cs="Times New Roman"/>
                <w:sz w:val="22"/>
                <w:szCs w:val="22"/>
                <w:lang w:val="en-ZA"/>
              </w:rPr>
              <w:t>FM</w:t>
            </w:r>
          </w:p>
        </w:tc>
        <w:tc>
          <w:tcPr>
            <w:tcW w:w="2163" w:type="dxa"/>
            <w:tcBorders>
              <w:top w:val="nil"/>
              <w:left w:val="nil"/>
              <w:bottom w:val="nil"/>
              <w:right w:val="nil"/>
            </w:tcBorders>
            <w:shd w:val="clear" w:color="auto" w:fill="auto"/>
            <w:noWrap/>
            <w:hideMark/>
          </w:tcPr>
          <w:p w14:paraId="3BBD3762" w14:textId="77777777" w:rsidR="00F92ED6" w:rsidRPr="00E43BD8" w:rsidRDefault="00F92ED6" w:rsidP="00F646DB">
            <w:pPr>
              <w:rPr>
                <w:rFonts w:ascii="Calibri" w:eastAsia="Times New Roman" w:hAnsi="Calibri" w:cs="Times New Roman"/>
                <w:b/>
                <w:bCs/>
                <w:color w:val="000000"/>
                <w:sz w:val="20"/>
                <w:szCs w:val="20"/>
                <w:lang w:val="en-ZA"/>
              </w:rPr>
            </w:pPr>
            <w:r w:rsidRPr="00E43BD8">
              <w:rPr>
                <w:rFonts w:ascii="Calibri" w:eastAsia="Times New Roman" w:hAnsi="Calibri" w:cs="Times New Roman"/>
                <w:b/>
                <w:bCs/>
                <w:color w:val="000000"/>
                <w:sz w:val="20"/>
                <w:szCs w:val="20"/>
                <w:lang w:val="en-ZA"/>
              </w:rPr>
              <w:t>Finance Manager</w:t>
            </w:r>
          </w:p>
        </w:tc>
        <w:tc>
          <w:tcPr>
            <w:tcW w:w="1782" w:type="dxa"/>
            <w:tcBorders>
              <w:top w:val="nil"/>
              <w:left w:val="nil"/>
              <w:bottom w:val="nil"/>
              <w:right w:val="nil"/>
            </w:tcBorders>
            <w:shd w:val="clear" w:color="auto" w:fill="auto"/>
            <w:noWrap/>
            <w:hideMark/>
          </w:tcPr>
          <w:p w14:paraId="65028197" w14:textId="77777777" w:rsidR="00F92ED6" w:rsidRPr="00E43BD8" w:rsidRDefault="00F92ED6" w:rsidP="00F646DB">
            <w:pPr>
              <w:rPr>
                <w:rFonts w:ascii="Calibri" w:eastAsia="Times New Roman" w:hAnsi="Calibri" w:cs="Times New Roman"/>
                <w:color w:val="000000"/>
                <w:sz w:val="20"/>
                <w:szCs w:val="20"/>
                <w:lang w:val="en-ZA"/>
              </w:rPr>
            </w:pPr>
          </w:p>
        </w:tc>
        <w:tc>
          <w:tcPr>
            <w:tcW w:w="1680" w:type="dxa"/>
            <w:tcBorders>
              <w:top w:val="nil"/>
              <w:left w:val="nil"/>
              <w:bottom w:val="nil"/>
              <w:right w:val="nil"/>
            </w:tcBorders>
            <w:shd w:val="clear" w:color="auto" w:fill="auto"/>
            <w:noWrap/>
            <w:hideMark/>
          </w:tcPr>
          <w:p w14:paraId="2C3279A3" w14:textId="77777777" w:rsidR="00F92ED6" w:rsidRPr="00E43BD8" w:rsidRDefault="00F92ED6" w:rsidP="00F646DB">
            <w:pPr>
              <w:rPr>
                <w:rFonts w:ascii="Calibri" w:eastAsia="Times New Roman" w:hAnsi="Calibri" w:cs="Times New Roman"/>
                <w:color w:val="000000"/>
                <w:sz w:val="20"/>
                <w:szCs w:val="20"/>
                <w:lang w:val="en-ZA"/>
              </w:rPr>
            </w:pPr>
            <w:r w:rsidRPr="00E43BD8">
              <w:rPr>
                <w:rFonts w:ascii="Calibri" w:eastAsia="Times New Roman" w:hAnsi="Calibri" w:cs="Times New Roman"/>
                <w:color w:val="000000"/>
                <w:sz w:val="20"/>
                <w:szCs w:val="20"/>
                <w:lang w:val="en-ZA"/>
              </w:rPr>
              <w:t>Outsourced</w:t>
            </w:r>
          </w:p>
        </w:tc>
        <w:tc>
          <w:tcPr>
            <w:tcW w:w="1680" w:type="dxa"/>
            <w:tcBorders>
              <w:top w:val="nil"/>
              <w:left w:val="nil"/>
              <w:bottom w:val="nil"/>
              <w:right w:val="nil"/>
            </w:tcBorders>
            <w:shd w:val="clear" w:color="auto" w:fill="auto"/>
            <w:noWrap/>
            <w:hideMark/>
          </w:tcPr>
          <w:p w14:paraId="27713EC1" w14:textId="77777777" w:rsidR="00F92ED6" w:rsidRPr="00E43BD8" w:rsidRDefault="00F92ED6" w:rsidP="00F646DB">
            <w:pPr>
              <w:rPr>
                <w:rFonts w:ascii="Calibri" w:eastAsia="Times New Roman" w:hAnsi="Calibri" w:cs="Times New Roman"/>
                <w:color w:val="000000"/>
                <w:sz w:val="20"/>
                <w:szCs w:val="20"/>
                <w:lang w:val="en-ZA"/>
              </w:rPr>
            </w:pPr>
          </w:p>
        </w:tc>
      </w:tr>
    </w:tbl>
    <w:p w14:paraId="6EB02982" w14:textId="3859978B" w:rsidR="00DD01A8" w:rsidRDefault="00DD01A8" w:rsidP="00DD01A8">
      <w:pPr>
        <w:rPr>
          <w:rFonts w:ascii="Calibri" w:eastAsia="Times New Roman" w:hAnsi="Calibri" w:cs="Times New Roman"/>
          <w:sz w:val="20"/>
          <w:szCs w:val="20"/>
          <w:lang w:val="en-ZA"/>
        </w:rPr>
      </w:pPr>
    </w:p>
    <w:p w14:paraId="53E6E31F" w14:textId="5BA3F919" w:rsidR="00DD01A8" w:rsidRDefault="00DD01A8" w:rsidP="00DD01A8">
      <w:pPr>
        <w:rPr>
          <w:rFonts w:ascii="Calibri" w:eastAsia="Times New Roman" w:hAnsi="Calibri" w:cs="Times New Roman"/>
          <w:sz w:val="20"/>
          <w:szCs w:val="20"/>
          <w:lang w:val="en-ZA"/>
        </w:rPr>
      </w:pPr>
    </w:p>
    <w:p w14:paraId="7CE07D0E" w14:textId="77777777" w:rsidR="00F319D2" w:rsidRDefault="00F319D2" w:rsidP="00F319D2">
      <w:pPr>
        <w:rPr>
          <w:rFonts w:ascii="Calibri" w:eastAsia="Times New Roman" w:hAnsi="Calibri" w:cs="Times New Roman"/>
          <w:b/>
          <w:bCs/>
          <w:color w:val="FFFFFF"/>
          <w:sz w:val="20"/>
          <w:szCs w:val="20"/>
          <w:lang w:val="en-ZA"/>
        </w:rPr>
      </w:pPr>
    </w:p>
    <w:p w14:paraId="6E6F4529" w14:textId="77777777" w:rsidR="00F96117" w:rsidRDefault="00F96117" w:rsidP="00F44D6F">
      <w:pPr>
        <w:rPr>
          <w:rFonts w:ascii="Calibri" w:eastAsia="Times New Roman" w:hAnsi="Calibri" w:cs="Times New Roman"/>
          <w:b/>
          <w:bCs/>
          <w:color w:val="FFFFFF"/>
          <w:sz w:val="20"/>
          <w:szCs w:val="20"/>
          <w:lang w:val="en-ZA"/>
        </w:rPr>
        <w:sectPr w:rsidR="00F96117" w:rsidSect="00D82D54">
          <w:pgSz w:w="16840" w:h="11900" w:orient="landscape"/>
          <w:pgMar w:top="1800" w:right="1440" w:bottom="1800" w:left="1440" w:header="708" w:footer="708" w:gutter="0"/>
          <w:cols w:space="708"/>
          <w:docGrid w:linePitch="360"/>
        </w:sectPr>
      </w:pPr>
    </w:p>
    <w:p w14:paraId="45745685" w14:textId="63E4C777" w:rsidR="00FA7725" w:rsidRPr="004E1247" w:rsidRDefault="00E7081C" w:rsidP="0055113B">
      <w:pPr>
        <w:pStyle w:val="Heading1"/>
        <w:numPr>
          <w:ilvl w:val="0"/>
          <w:numId w:val="6"/>
        </w:numPr>
        <w:spacing w:line="360" w:lineRule="auto"/>
        <w:jc w:val="both"/>
        <w:rPr>
          <w:rFonts w:ascii="Calibri" w:hAnsi="Calibri"/>
          <w:sz w:val="40"/>
          <w:szCs w:val="40"/>
        </w:rPr>
      </w:pPr>
      <w:bookmarkStart w:id="62" w:name="_Toc318987554"/>
      <w:r w:rsidRPr="004E1247">
        <w:rPr>
          <w:rFonts w:ascii="Calibri" w:hAnsi="Calibri"/>
          <w:sz w:val="40"/>
          <w:szCs w:val="40"/>
        </w:rPr>
        <w:t>2015</w:t>
      </w:r>
      <w:r w:rsidR="002C4949">
        <w:rPr>
          <w:rFonts w:ascii="Calibri" w:hAnsi="Calibri"/>
          <w:sz w:val="40"/>
          <w:szCs w:val="40"/>
        </w:rPr>
        <w:t>/2016</w:t>
      </w:r>
      <w:r w:rsidRPr="004E1247">
        <w:rPr>
          <w:rFonts w:ascii="Calibri" w:hAnsi="Calibri"/>
          <w:sz w:val="40"/>
          <w:szCs w:val="40"/>
        </w:rPr>
        <w:t xml:space="preserve"> Income and Expenditure</w:t>
      </w:r>
      <w:bookmarkEnd w:id="62"/>
    </w:p>
    <w:tbl>
      <w:tblPr>
        <w:tblW w:w="11877" w:type="dxa"/>
        <w:tblInd w:w="93" w:type="dxa"/>
        <w:tblLook w:val="04A0" w:firstRow="1" w:lastRow="0" w:firstColumn="1" w:lastColumn="0" w:noHBand="0" w:noVBand="1"/>
      </w:tblPr>
      <w:tblGrid>
        <w:gridCol w:w="3998"/>
        <w:gridCol w:w="602"/>
        <w:gridCol w:w="266"/>
        <w:gridCol w:w="2054"/>
        <w:gridCol w:w="959"/>
        <w:gridCol w:w="719"/>
        <w:gridCol w:w="266"/>
        <w:gridCol w:w="2054"/>
        <w:gridCol w:w="959"/>
      </w:tblGrid>
      <w:tr w:rsidR="00D12DCB" w:rsidRPr="005C6B43" w14:paraId="30378950" w14:textId="77777777" w:rsidTr="00D12DCB">
        <w:trPr>
          <w:trHeight w:val="460"/>
        </w:trPr>
        <w:tc>
          <w:tcPr>
            <w:tcW w:w="3998" w:type="dxa"/>
            <w:tcBorders>
              <w:top w:val="nil"/>
              <w:left w:val="nil"/>
              <w:bottom w:val="nil"/>
              <w:right w:val="nil"/>
            </w:tcBorders>
            <w:shd w:val="clear" w:color="auto" w:fill="auto"/>
            <w:hideMark/>
          </w:tcPr>
          <w:p w14:paraId="0684F0E1" w14:textId="77777777" w:rsidR="00D12DCB" w:rsidRPr="005C6B43" w:rsidRDefault="00D12DCB" w:rsidP="008D45A1">
            <w:pPr>
              <w:rPr>
                <w:rFonts w:ascii="Calibri" w:eastAsia="Times New Roman" w:hAnsi="Calibri" w:cs="Times New Roman"/>
                <w:b/>
                <w:bCs/>
                <w:color w:val="000000"/>
                <w:sz w:val="36"/>
                <w:szCs w:val="36"/>
                <w:lang w:val="en-ZA"/>
              </w:rPr>
            </w:pPr>
          </w:p>
        </w:tc>
        <w:tc>
          <w:tcPr>
            <w:tcW w:w="4600" w:type="dxa"/>
            <w:gridSpan w:val="5"/>
            <w:tcBorders>
              <w:top w:val="nil"/>
              <w:left w:val="nil"/>
              <w:bottom w:val="nil"/>
              <w:right w:val="nil"/>
            </w:tcBorders>
            <w:shd w:val="clear" w:color="auto" w:fill="auto"/>
            <w:hideMark/>
          </w:tcPr>
          <w:p w14:paraId="35199ED0" w14:textId="77777777" w:rsidR="00D12DCB" w:rsidRPr="005C6B43" w:rsidRDefault="00D12DCB" w:rsidP="008D45A1">
            <w:pPr>
              <w:rPr>
                <w:rFonts w:ascii="Calibri" w:eastAsia="Times New Roman" w:hAnsi="Calibri" w:cs="Times New Roman"/>
                <w:color w:val="000000"/>
                <w:sz w:val="36"/>
                <w:szCs w:val="36"/>
                <w:lang w:val="en-ZA"/>
              </w:rPr>
            </w:pPr>
          </w:p>
        </w:tc>
        <w:tc>
          <w:tcPr>
            <w:tcW w:w="266" w:type="dxa"/>
            <w:tcBorders>
              <w:top w:val="nil"/>
              <w:left w:val="nil"/>
              <w:bottom w:val="nil"/>
              <w:right w:val="nil"/>
            </w:tcBorders>
            <w:shd w:val="clear" w:color="auto" w:fill="auto"/>
            <w:hideMark/>
          </w:tcPr>
          <w:p w14:paraId="32EE5872" w14:textId="77777777" w:rsidR="00D12DCB" w:rsidRPr="005C6B43" w:rsidRDefault="00D12DCB" w:rsidP="008D45A1">
            <w:pPr>
              <w:rPr>
                <w:rFonts w:ascii="Calibri" w:eastAsia="Times New Roman" w:hAnsi="Calibri" w:cs="Times New Roman"/>
                <w:color w:val="000000"/>
                <w:sz w:val="36"/>
                <w:szCs w:val="36"/>
                <w:lang w:val="en-ZA"/>
              </w:rPr>
            </w:pPr>
          </w:p>
        </w:tc>
        <w:tc>
          <w:tcPr>
            <w:tcW w:w="2054" w:type="dxa"/>
            <w:tcBorders>
              <w:top w:val="nil"/>
              <w:left w:val="nil"/>
              <w:bottom w:val="nil"/>
              <w:right w:val="nil"/>
            </w:tcBorders>
            <w:shd w:val="clear" w:color="auto" w:fill="auto"/>
            <w:hideMark/>
          </w:tcPr>
          <w:p w14:paraId="7CC3E0CE" w14:textId="77777777" w:rsidR="00D12DCB" w:rsidRPr="005C6B43" w:rsidRDefault="00D12DCB" w:rsidP="008D45A1">
            <w:pPr>
              <w:rPr>
                <w:rFonts w:ascii="Calibri" w:eastAsia="Times New Roman" w:hAnsi="Calibri" w:cs="Times New Roman"/>
                <w:sz w:val="36"/>
                <w:szCs w:val="36"/>
                <w:lang w:val="en-ZA"/>
              </w:rPr>
            </w:pPr>
          </w:p>
        </w:tc>
        <w:tc>
          <w:tcPr>
            <w:tcW w:w="959" w:type="dxa"/>
            <w:tcBorders>
              <w:top w:val="nil"/>
              <w:left w:val="nil"/>
              <w:bottom w:val="nil"/>
              <w:right w:val="nil"/>
            </w:tcBorders>
            <w:shd w:val="clear" w:color="auto" w:fill="auto"/>
            <w:hideMark/>
          </w:tcPr>
          <w:p w14:paraId="01944569" w14:textId="77777777" w:rsidR="00D12DCB" w:rsidRPr="005C6B43" w:rsidRDefault="00D12DCB" w:rsidP="008D45A1">
            <w:pPr>
              <w:rPr>
                <w:rFonts w:ascii="Calibri" w:eastAsia="Times New Roman" w:hAnsi="Calibri" w:cs="Times New Roman"/>
                <w:sz w:val="36"/>
                <w:szCs w:val="36"/>
                <w:lang w:val="en-ZA"/>
              </w:rPr>
            </w:pPr>
          </w:p>
        </w:tc>
      </w:tr>
      <w:tr w:rsidR="00D12DCB" w:rsidRPr="005C6B43" w14:paraId="256AB05B" w14:textId="77777777" w:rsidTr="00D12DCB">
        <w:trPr>
          <w:trHeight w:val="280"/>
        </w:trPr>
        <w:tc>
          <w:tcPr>
            <w:tcW w:w="3998" w:type="dxa"/>
            <w:tcBorders>
              <w:top w:val="single" w:sz="4" w:space="0" w:color="auto"/>
              <w:left w:val="single" w:sz="4" w:space="0" w:color="auto"/>
              <w:bottom w:val="nil"/>
              <w:right w:val="nil"/>
            </w:tcBorders>
            <w:shd w:val="clear" w:color="auto" w:fill="auto"/>
            <w:hideMark/>
          </w:tcPr>
          <w:p w14:paraId="34E6F388" w14:textId="77777777" w:rsidR="00D12DCB" w:rsidRPr="005C6B43" w:rsidRDefault="00D12DCB" w:rsidP="00E459CA">
            <w:pPr>
              <w:rPr>
                <w:rFonts w:ascii="Calibri" w:eastAsia="Times New Roman" w:hAnsi="Calibri" w:cs="Times New Roman"/>
                <w:b/>
                <w:bCs/>
                <w:color w:val="000000"/>
                <w:sz w:val="22"/>
                <w:szCs w:val="22"/>
                <w:lang w:val="en-ZA"/>
              </w:rPr>
            </w:pPr>
            <w:r w:rsidRPr="005C6B43">
              <w:rPr>
                <w:rFonts w:ascii="Calibri" w:eastAsia="Times New Roman" w:hAnsi="Calibri" w:cs="Times New Roman"/>
                <w:b/>
                <w:bCs/>
                <w:color w:val="000000"/>
                <w:sz w:val="22"/>
                <w:szCs w:val="22"/>
                <w:lang w:val="en-ZA"/>
              </w:rPr>
              <w:t>Budget item</w:t>
            </w:r>
          </w:p>
        </w:tc>
        <w:tc>
          <w:tcPr>
            <w:tcW w:w="4600" w:type="dxa"/>
            <w:gridSpan w:val="5"/>
            <w:tcBorders>
              <w:top w:val="single" w:sz="4" w:space="0" w:color="auto"/>
              <w:left w:val="nil"/>
              <w:bottom w:val="nil"/>
              <w:right w:val="nil"/>
            </w:tcBorders>
            <w:shd w:val="clear" w:color="auto" w:fill="auto"/>
            <w:hideMark/>
          </w:tcPr>
          <w:p w14:paraId="1B198A6A" w14:textId="77777777" w:rsidR="00D12DCB" w:rsidRPr="005C6B43" w:rsidRDefault="00D12DCB" w:rsidP="00E459CA">
            <w:pPr>
              <w:rPr>
                <w:rFonts w:ascii="Calibri" w:eastAsia="Times New Roman" w:hAnsi="Calibri" w:cs="Times New Roman"/>
                <w:b/>
                <w:bCs/>
                <w:color w:val="000000"/>
                <w:sz w:val="22"/>
                <w:szCs w:val="22"/>
                <w:lang w:val="en-ZA"/>
              </w:rPr>
            </w:pPr>
            <w:r w:rsidRPr="005C6B43">
              <w:rPr>
                <w:rFonts w:ascii="Calibri" w:eastAsia="Times New Roman" w:hAnsi="Calibri" w:cs="Times New Roman"/>
                <w:b/>
                <w:bCs/>
                <w:color w:val="000000"/>
                <w:sz w:val="22"/>
                <w:szCs w:val="22"/>
                <w:lang w:val="en-ZA"/>
              </w:rPr>
              <w:t>Description</w:t>
            </w:r>
          </w:p>
        </w:tc>
        <w:tc>
          <w:tcPr>
            <w:tcW w:w="266" w:type="dxa"/>
            <w:tcBorders>
              <w:top w:val="single" w:sz="4" w:space="0" w:color="auto"/>
              <w:left w:val="nil"/>
              <w:bottom w:val="nil"/>
              <w:right w:val="nil"/>
            </w:tcBorders>
            <w:shd w:val="clear" w:color="auto" w:fill="auto"/>
            <w:hideMark/>
          </w:tcPr>
          <w:p w14:paraId="3DDFCE76"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 </w:t>
            </w:r>
          </w:p>
        </w:tc>
        <w:tc>
          <w:tcPr>
            <w:tcW w:w="2054" w:type="dxa"/>
            <w:tcBorders>
              <w:top w:val="single" w:sz="4" w:space="0" w:color="auto"/>
              <w:left w:val="nil"/>
              <w:bottom w:val="nil"/>
              <w:right w:val="single" w:sz="4" w:space="0" w:color="auto"/>
            </w:tcBorders>
            <w:shd w:val="clear" w:color="auto" w:fill="auto"/>
            <w:hideMark/>
          </w:tcPr>
          <w:p w14:paraId="4E00696C" w14:textId="77777777" w:rsidR="00D12DCB" w:rsidRPr="005C6B43" w:rsidRDefault="00D12DCB" w:rsidP="00E459CA">
            <w:pPr>
              <w:jc w:val="right"/>
              <w:rPr>
                <w:rFonts w:ascii="Calibri" w:eastAsia="Times New Roman" w:hAnsi="Calibri" w:cs="Times New Roman"/>
                <w:b/>
                <w:bCs/>
                <w:sz w:val="22"/>
                <w:szCs w:val="22"/>
                <w:lang w:val="en-ZA"/>
              </w:rPr>
            </w:pPr>
            <w:r w:rsidRPr="005C6B43">
              <w:rPr>
                <w:rFonts w:ascii="Calibri" w:eastAsia="Times New Roman" w:hAnsi="Calibri" w:cs="Times New Roman"/>
                <w:b/>
                <w:bCs/>
                <w:sz w:val="22"/>
                <w:szCs w:val="22"/>
                <w:lang w:val="en-ZA"/>
              </w:rPr>
              <w:t xml:space="preserve"> Rands </w:t>
            </w:r>
          </w:p>
        </w:tc>
        <w:tc>
          <w:tcPr>
            <w:tcW w:w="959" w:type="dxa"/>
            <w:tcBorders>
              <w:top w:val="nil"/>
              <w:left w:val="nil"/>
              <w:bottom w:val="nil"/>
              <w:right w:val="nil"/>
            </w:tcBorders>
            <w:shd w:val="clear" w:color="auto" w:fill="auto"/>
            <w:hideMark/>
          </w:tcPr>
          <w:p w14:paraId="00D924F0" w14:textId="77777777" w:rsidR="00D12DCB" w:rsidRPr="005C6B43" w:rsidRDefault="00D12DCB" w:rsidP="00E459CA">
            <w:pPr>
              <w:jc w:val="right"/>
              <w:rPr>
                <w:rFonts w:ascii="Calibri" w:eastAsia="Times New Roman" w:hAnsi="Calibri" w:cs="Times New Roman"/>
                <w:b/>
                <w:bCs/>
                <w:sz w:val="22"/>
                <w:szCs w:val="22"/>
                <w:lang w:val="en-ZA"/>
              </w:rPr>
            </w:pPr>
            <w:r w:rsidRPr="005C6B43">
              <w:rPr>
                <w:rFonts w:ascii="Calibri" w:eastAsia="Times New Roman" w:hAnsi="Calibri" w:cs="Times New Roman"/>
                <w:b/>
                <w:bCs/>
                <w:sz w:val="22"/>
                <w:szCs w:val="22"/>
                <w:lang w:val="en-ZA"/>
              </w:rPr>
              <w:t>Notes</w:t>
            </w:r>
          </w:p>
        </w:tc>
      </w:tr>
      <w:tr w:rsidR="00D12DCB" w:rsidRPr="005C6B43" w14:paraId="15CD8948"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FFFF00"/>
            <w:hideMark/>
          </w:tcPr>
          <w:p w14:paraId="51B4CCBC" w14:textId="77777777" w:rsidR="00D12DCB" w:rsidRPr="005C6B43" w:rsidRDefault="00D12DCB" w:rsidP="00E459CA">
            <w:pPr>
              <w:rPr>
                <w:rFonts w:ascii="Calibri" w:eastAsia="Times New Roman" w:hAnsi="Calibri" w:cs="Times New Roman"/>
                <w:b/>
                <w:bCs/>
                <w:color w:val="FF0000"/>
                <w:sz w:val="22"/>
                <w:szCs w:val="22"/>
                <w:lang w:val="en-ZA"/>
              </w:rPr>
            </w:pPr>
            <w:r w:rsidRPr="005C6B43">
              <w:rPr>
                <w:rFonts w:ascii="Calibri" w:eastAsia="Times New Roman" w:hAnsi="Calibri" w:cs="Times New Roman"/>
                <w:b/>
                <w:bCs/>
                <w:color w:val="FF0000"/>
                <w:sz w:val="22"/>
                <w:szCs w:val="22"/>
                <w:lang w:val="en-ZA"/>
              </w:rPr>
              <w:t>INCOME</w:t>
            </w:r>
          </w:p>
        </w:tc>
        <w:tc>
          <w:tcPr>
            <w:tcW w:w="4600" w:type="dxa"/>
            <w:gridSpan w:val="5"/>
            <w:tcBorders>
              <w:top w:val="single" w:sz="4" w:space="0" w:color="auto"/>
              <w:left w:val="nil"/>
              <w:bottom w:val="single" w:sz="4" w:space="0" w:color="auto"/>
              <w:right w:val="nil"/>
            </w:tcBorders>
            <w:shd w:val="clear" w:color="000000" w:fill="FFFF00"/>
            <w:hideMark/>
          </w:tcPr>
          <w:p w14:paraId="201F2A58" w14:textId="77777777" w:rsidR="00D12DCB" w:rsidRPr="005C6B43" w:rsidRDefault="00D12DCB" w:rsidP="00E459CA">
            <w:pPr>
              <w:rPr>
                <w:rFonts w:ascii="Calibri" w:eastAsia="Times New Roman" w:hAnsi="Calibri" w:cs="Times New Roman"/>
                <w:b/>
                <w:bCs/>
                <w:color w:val="FF0000"/>
                <w:sz w:val="22"/>
                <w:szCs w:val="22"/>
                <w:lang w:val="en-ZA"/>
              </w:rPr>
            </w:pPr>
            <w:r w:rsidRPr="005C6B43">
              <w:rPr>
                <w:rFonts w:ascii="Calibri" w:eastAsia="Times New Roman" w:hAnsi="Calibri" w:cs="Times New Roman"/>
                <w:b/>
                <w:bCs/>
                <w:color w:val="FF0000"/>
                <w:sz w:val="22"/>
                <w:szCs w:val="22"/>
                <w:lang w:val="en-ZA"/>
              </w:rPr>
              <w:t> </w:t>
            </w:r>
          </w:p>
        </w:tc>
        <w:tc>
          <w:tcPr>
            <w:tcW w:w="266" w:type="dxa"/>
            <w:tcBorders>
              <w:top w:val="single" w:sz="4" w:space="0" w:color="auto"/>
              <w:left w:val="nil"/>
              <w:bottom w:val="single" w:sz="4" w:space="0" w:color="auto"/>
              <w:right w:val="nil"/>
            </w:tcBorders>
            <w:shd w:val="clear" w:color="000000" w:fill="FFFF00"/>
            <w:hideMark/>
          </w:tcPr>
          <w:p w14:paraId="66A82C43" w14:textId="77777777" w:rsidR="00D12DCB" w:rsidRPr="005C6B43" w:rsidRDefault="00D12DCB" w:rsidP="00E459CA">
            <w:pPr>
              <w:rPr>
                <w:rFonts w:ascii="Calibri" w:eastAsia="Times New Roman" w:hAnsi="Calibri" w:cs="Times New Roman"/>
                <w:b/>
                <w:bCs/>
                <w:color w:val="FF0000"/>
                <w:sz w:val="22"/>
                <w:szCs w:val="22"/>
                <w:lang w:val="en-ZA"/>
              </w:rPr>
            </w:pPr>
            <w:r w:rsidRPr="005C6B43">
              <w:rPr>
                <w:rFonts w:ascii="Calibri" w:eastAsia="Times New Roman" w:hAnsi="Calibri" w:cs="Times New Roman"/>
                <w:b/>
                <w:bCs/>
                <w:color w:val="FF0000"/>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FFFF00"/>
            <w:hideMark/>
          </w:tcPr>
          <w:p w14:paraId="5CB6EC51" w14:textId="77777777" w:rsidR="00D12DCB" w:rsidRPr="005C6B43" w:rsidRDefault="00D12DCB" w:rsidP="00E459CA">
            <w:pPr>
              <w:jc w:val="right"/>
              <w:rPr>
                <w:rFonts w:ascii="Calibri" w:eastAsia="Times New Roman" w:hAnsi="Calibri" w:cs="Times New Roman"/>
                <w:b/>
                <w:bCs/>
                <w:sz w:val="22"/>
                <w:szCs w:val="22"/>
                <w:lang w:val="en-ZA"/>
              </w:rPr>
            </w:pPr>
            <w:r w:rsidRPr="005C6B43">
              <w:rPr>
                <w:rFonts w:ascii="Calibri" w:eastAsia="Times New Roman" w:hAnsi="Calibri" w:cs="Times New Roman"/>
                <w:b/>
                <w:bCs/>
                <w:sz w:val="22"/>
                <w:szCs w:val="22"/>
                <w:lang w:val="en-ZA"/>
              </w:rPr>
              <w:t xml:space="preserve"> 13 019 175 </w:t>
            </w:r>
          </w:p>
        </w:tc>
        <w:tc>
          <w:tcPr>
            <w:tcW w:w="959" w:type="dxa"/>
            <w:tcBorders>
              <w:top w:val="nil"/>
              <w:left w:val="nil"/>
              <w:bottom w:val="nil"/>
              <w:right w:val="nil"/>
            </w:tcBorders>
            <w:shd w:val="clear" w:color="auto" w:fill="auto"/>
            <w:hideMark/>
          </w:tcPr>
          <w:p w14:paraId="7094C16E"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372B404F" w14:textId="77777777" w:rsidTr="00D12DCB">
        <w:trPr>
          <w:trHeight w:val="280"/>
        </w:trPr>
        <w:tc>
          <w:tcPr>
            <w:tcW w:w="3998" w:type="dxa"/>
            <w:tcBorders>
              <w:top w:val="nil"/>
              <w:left w:val="single" w:sz="4" w:space="0" w:color="auto"/>
              <w:bottom w:val="nil"/>
              <w:right w:val="nil"/>
            </w:tcBorders>
            <w:shd w:val="clear" w:color="auto" w:fill="auto"/>
            <w:hideMark/>
          </w:tcPr>
          <w:p w14:paraId="045EFFE8"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ZACR</w:t>
            </w:r>
          </w:p>
        </w:tc>
        <w:tc>
          <w:tcPr>
            <w:tcW w:w="4600" w:type="dxa"/>
            <w:gridSpan w:val="5"/>
            <w:tcBorders>
              <w:top w:val="nil"/>
              <w:left w:val="nil"/>
              <w:bottom w:val="nil"/>
              <w:right w:val="nil"/>
            </w:tcBorders>
            <w:shd w:val="clear" w:color="auto" w:fill="auto"/>
            <w:hideMark/>
          </w:tcPr>
          <w:p w14:paraId="4B8C0853"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SLD registrations</w:t>
            </w:r>
          </w:p>
        </w:tc>
        <w:tc>
          <w:tcPr>
            <w:tcW w:w="266" w:type="dxa"/>
            <w:tcBorders>
              <w:top w:val="nil"/>
              <w:left w:val="nil"/>
              <w:bottom w:val="nil"/>
              <w:right w:val="nil"/>
            </w:tcBorders>
            <w:shd w:val="clear" w:color="auto" w:fill="auto"/>
            <w:hideMark/>
          </w:tcPr>
          <w:p w14:paraId="562835F6"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5FAB081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12 283 333 </w:t>
            </w:r>
          </w:p>
        </w:tc>
        <w:tc>
          <w:tcPr>
            <w:tcW w:w="959" w:type="dxa"/>
            <w:tcBorders>
              <w:top w:val="nil"/>
              <w:left w:val="nil"/>
              <w:bottom w:val="nil"/>
              <w:right w:val="nil"/>
            </w:tcBorders>
            <w:shd w:val="clear" w:color="auto" w:fill="auto"/>
            <w:noWrap/>
            <w:hideMark/>
          </w:tcPr>
          <w:p w14:paraId="3F623F82"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w:t>
            </w:r>
          </w:p>
        </w:tc>
      </w:tr>
      <w:tr w:rsidR="00D12DCB" w:rsidRPr="005C6B43" w14:paraId="39055358" w14:textId="77777777" w:rsidTr="00D12DCB">
        <w:trPr>
          <w:trHeight w:val="280"/>
        </w:trPr>
        <w:tc>
          <w:tcPr>
            <w:tcW w:w="3998" w:type="dxa"/>
            <w:tcBorders>
              <w:top w:val="nil"/>
              <w:left w:val="single" w:sz="4" w:space="0" w:color="auto"/>
              <w:bottom w:val="nil"/>
              <w:right w:val="nil"/>
            </w:tcBorders>
            <w:shd w:val="clear" w:color="auto" w:fill="auto"/>
            <w:hideMark/>
          </w:tcPr>
          <w:p w14:paraId="1B189F32"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Interest</w:t>
            </w:r>
          </w:p>
        </w:tc>
        <w:tc>
          <w:tcPr>
            <w:tcW w:w="4600" w:type="dxa"/>
            <w:gridSpan w:val="5"/>
            <w:tcBorders>
              <w:top w:val="nil"/>
              <w:left w:val="nil"/>
              <w:bottom w:val="nil"/>
              <w:right w:val="nil"/>
            </w:tcBorders>
            <w:shd w:val="clear" w:color="auto" w:fill="auto"/>
            <w:hideMark/>
          </w:tcPr>
          <w:p w14:paraId="1AA0123D" w14:textId="77777777" w:rsidR="00D12DCB" w:rsidRPr="005C6B43" w:rsidRDefault="00D12DCB" w:rsidP="00E459CA">
            <w:pPr>
              <w:rPr>
                <w:rFonts w:ascii="Calibri" w:eastAsia="Times New Roman" w:hAnsi="Calibri" w:cs="Times New Roman"/>
                <w:color w:val="000000"/>
                <w:sz w:val="22"/>
                <w:szCs w:val="22"/>
                <w:lang w:val="en-ZA"/>
              </w:rPr>
            </w:pPr>
          </w:p>
        </w:tc>
        <w:tc>
          <w:tcPr>
            <w:tcW w:w="266" w:type="dxa"/>
            <w:tcBorders>
              <w:top w:val="nil"/>
              <w:left w:val="nil"/>
              <w:bottom w:val="nil"/>
              <w:right w:val="nil"/>
            </w:tcBorders>
            <w:shd w:val="clear" w:color="auto" w:fill="auto"/>
            <w:hideMark/>
          </w:tcPr>
          <w:p w14:paraId="09E8762B"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360A1874"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735 841 </w:t>
            </w:r>
          </w:p>
        </w:tc>
        <w:tc>
          <w:tcPr>
            <w:tcW w:w="959" w:type="dxa"/>
            <w:tcBorders>
              <w:top w:val="nil"/>
              <w:left w:val="nil"/>
              <w:bottom w:val="nil"/>
              <w:right w:val="nil"/>
            </w:tcBorders>
            <w:shd w:val="clear" w:color="auto" w:fill="auto"/>
            <w:hideMark/>
          </w:tcPr>
          <w:p w14:paraId="3C58E2E6"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77AAA3A6" w14:textId="77777777" w:rsidTr="00D12DCB">
        <w:trPr>
          <w:trHeight w:val="280"/>
        </w:trPr>
        <w:tc>
          <w:tcPr>
            <w:tcW w:w="3998" w:type="dxa"/>
            <w:tcBorders>
              <w:top w:val="nil"/>
              <w:left w:val="single" w:sz="4" w:space="0" w:color="auto"/>
              <w:bottom w:val="nil"/>
              <w:right w:val="nil"/>
            </w:tcBorders>
            <w:shd w:val="clear" w:color="auto" w:fill="auto"/>
            <w:hideMark/>
          </w:tcPr>
          <w:p w14:paraId="6E6FA945"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 </w:t>
            </w:r>
          </w:p>
        </w:tc>
        <w:tc>
          <w:tcPr>
            <w:tcW w:w="4600" w:type="dxa"/>
            <w:gridSpan w:val="5"/>
            <w:tcBorders>
              <w:top w:val="nil"/>
              <w:left w:val="nil"/>
              <w:bottom w:val="nil"/>
              <w:right w:val="nil"/>
            </w:tcBorders>
            <w:shd w:val="clear" w:color="auto" w:fill="auto"/>
            <w:hideMark/>
          </w:tcPr>
          <w:p w14:paraId="4CBDAB7C" w14:textId="77777777" w:rsidR="00D12DCB" w:rsidRPr="005C6B43" w:rsidRDefault="00D12DCB" w:rsidP="00E459CA">
            <w:pPr>
              <w:rPr>
                <w:rFonts w:ascii="Calibri" w:eastAsia="Times New Roman" w:hAnsi="Calibri" w:cs="Times New Roman"/>
                <w:color w:val="000000"/>
                <w:sz w:val="22"/>
                <w:szCs w:val="22"/>
                <w:lang w:val="en-ZA"/>
              </w:rPr>
            </w:pPr>
          </w:p>
        </w:tc>
        <w:tc>
          <w:tcPr>
            <w:tcW w:w="266" w:type="dxa"/>
            <w:tcBorders>
              <w:top w:val="nil"/>
              <w:left w:val="nil"/>
              <w:bottom w:val="nil"/>
              <w:right w:val="nil"/>
            </w:tcBorders>
            <w:shd w:val="clear" w:color="auto" w:fill="auto"/>
            <w:hideMark/>
          </w:tcPr>
          <w:p w14:paraId="236891C9"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7DAD886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hideMark/>
          </w:tcPr>
          <w:p w14:paraId="05570D6C"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6679B742"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FFFF00"/>
            <w:hideMark/>
          </w:tcPr>
          <w:p w14:paraId="23B0052F" w14:textId="77777777" w:rsidR="00D12DCB" w:rsidRPr="005C6B43" w:rsidRDefault="00D12DCB" w:rsidP="00E459CA">
            <w:pPr>
              <w:rPr>
                <w:rFonts w:ascii="Calibri" w:eastAsia="Times New Roman" w:hAnsi="Calibri" w:cs="Times New Roman"/>
                <w:b/>
                <w:bCs/>
                <w:color w:val="FF0000"/>
                <w:sz w:val="22"/>
                <w:szCs w:val="22"/>
                <w:lang w:val="en-ZA"/>
              </w:rPr>
            </w:pPr>
            <w:r w:rsidRPr="005C6B43">
              <w:rPr>
                <w:rFonts w:ascii="Calibri" w:eastAsia="Times New Roman" w:hAnsi="Calibri" w:cs="Times New Roman"/>
                <w:b/>
                <w:bCs/>
                <w:color w:val="FF0000"/>
                <w:sz w:val="22"/>
                <w:szCs w:val="22"/>
                <w:lang w:val="en-ZA"/>
              </w:rPr>
              <w:t>EXPENDITURE</w:t>
            </w:r>
          </w:p>
        </w:tc>
        <w:tc>
          <w:tcPr>
            <w:tcW w:w="4600" w:type="dxa"/>
            <w:gridSpan w:val="5"/>
            <w:tcBorders>
              <w:top w:val="single" w:sz="4" w:space="0" w:color="auto"/>
              <w:left w:val="nil"/>
              <w:bottom w:val="single" w:sz="4" w:space="0" w:color="auto"/>
              <w:right w:val="nil"/>
            </w:tcBorders>
            <w:shd w:val="clear" w:color="000000" w:fill="FFFF00"/>
            <w:hideMark/>
          </w:tcPr>
          <w:p w14:paraId="32C3ABA6" w14:textId="77777777" w:rsidR="00D12DCB" w:rsidRPr="005C6B43" w:rsidRDefault="00D12DCB" w:rsidP="00E459CA">
            <w:pPr>
              <w:rPr>
                <w:rFonts w:ascii="Calibri" w:eastAsia="Times New Roman" w:hAnsi="Calibri" w:cs="Times New Roman"/>
                <w:b/>
                <w:bCs/>
                <w:color w:val="FF0000"/>
                <w:sz w:val="22"/>
                <w:szCs w:val="22"/>
                <w:lang w:val="en-ZA"/>
              </w:rPr>
            </w:pPr>
            <w:r w:rsidRPr="005C6B43">
              <w:rPr>
                <w:rFonts w:ascii="Calibri" w:eastAsia="Times New Roman" w:hAnsi="Calibri" w:cs="Times New Roman"/>
                <w:b/>
                <w:bCs/>
                <w:color w:val="FF0000"/>
                <w:sz w:val="22"/>
                <w:szCs w:val="22"/>
                <w:lang w:val="en-ZA"/>
              </w:rPr>
              <w:t> </w:t>
            </w:r>
          </w:p>
        </w:tc>
        <w:tc>
          <w:tcPr>
            <w:tcW w:w="266" w:type="dxa"/>
            <w:tcBorders>
              <w:top w:val="single" w:sz="4" w:space="0" w:color="auto"/>
              <w:left w:val="nil"/>
              <w:bottom w:val="single" w:sz="4" w:space="0" w:color="auto"/>
              <w:right w:val="nil"/>
            </w:tcBorders>
            <w:shd w:val="clear" w:color="000000" w:fill="FFFF00"/>
            <w:hideMark/>
          </w:tcPr>
          <w:p w14:paraId="179CD566" w14:textId="77777777" w:rsidR="00D12DCB" w:rsidRPr="005C6B43" w:rsidRDefault="00D12DCB" w:rsidP="00E459CA">
            <w:pPr>
              <w:rPr>
                <w:rFonts w:ascii="Calibri" w:eastAsia="Times New Roman" w:hAnsi="Calibri" w:cs="Times New Roman"/>
                <w:b/>
                <w:bCs/>
                <w:color w:val="FF0000"/>
                <w:sz w:val="22"/>
                <w:szCs w:val="22"/>
                <w:lang w:val="en-ZA"/>
              </w:rPr>
            </w:pPr>
            <w:r w:rsidRPr="005C6B43">
              <w:rPr>
                <w:rFonts w:ascii="Calibri" w:eastAsia="Times New Roman" w:hAnsi="Calibri" w:cs="Times New Roman"/>
                <w:b/>
                <w:bCs/>
                <w:color w:val="FF0000"/>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FFFF00"/>
            <w:hideMark/>
          </w:tcPr>
          <w:p w14:paraId="76B37894" w14:textId="77777777" w:rsidR="00D12DCB" w:rsidRPr="005C6B43" w:rsidRDefault="00D12DCB" w:rsidP="00E459CA">
            <w:pPr>
              <w:jc w:val="right"/>
              <w:rPr>
                <w:rFonts w:ascii="Calibri" w:eastAsia="Times New Roman" w:hAnsi="Calibri" w:cs="Times New Roman"/>
                <w:b/>
                <w:bCs/>
                <w:sz w:val="22"/>
                <w:szCs w:val="22"/>
                <w:lang w:val="en-ZA"/>
              </w:rPr>
            </w:pPr>
            <w:r w:rsidRPr="005C6B43">
              <w:rPr>
                <w:rFonts w:ascii="Calibri" w:eastAsia="Times New Roman" w:hAnsi="Calibri" w:cs="Times New Roman"/>
                <w:b/>
                <w:bCs/>
                <w:sz w:val="22"/>
                <w:szCs w:val="22"/>
                <w:lang w:val="en-ZA"/>
              </w:rPr>
              <w:t xml:space="preserve"> 13 493 536 </w:t>
            </w:r>
          </w:p>
        </w:tc>
        <w:tc>
          <w:tcPr>
            <w:tcW w:w="959" w:type="dxa"/>
            <w:tcBorders>
              <w:top w:val="nil"/>
              <w:left w:val="nil"/>
              <w:bottom w:val="nil"/>
              <w:right w:val="nil"/>
            </w:tcBorders>
            <w:shd w:val="clear" w:color="auto" w:fill="auto"/>
            <w:hideMark/>
          </w:tcPr>
          <w:p w14:paraId="5E25AD64"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7216C4A0" w14:textId="77777777" w:rsidTr="00D12DCB">
        <w:trPr>
          <w:trHeight w:val="280"/>
        </w:trPr>
        <w:tc>
          <w:tcPr>
            <w:tcW w:w="3998" w:type="dxa"/>
            <w:tcBorders>
              <w:top w:val="nil"/>
              <w:left w:val="single" w:sz="4" w:space="0" w:color="auto"/>
              <w:bottom w:val="nil"/>
              <w:right w:val="nil"/>
            </w:tcBorders>
            <w:shd w:val="clear" w:color="auto" w:fill="auto"/>
            <w:hideMark/>
          </w:tcPr>
          <w:p w14:paraId="2F7B80D4"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 </w:t>
            </w:r>
          </w:p>
        </w:tc>
        <w:tc>
          <w:tcPr>
            <w:tcW w:w="4600" w:type="dxa"/>
            <w:gridSpan w:val="5"/>
            <w:tcBorders>
              <w:top w:val="nil"/>
              <w:left w:val="nil"/>
              <w:bottom w:val="nil"/>
              <w:right w:val="nil"/>
            </w:tcBorders>
            <w:shd w:val="clear" w:color="auto" w:fill="auto"/>
            <w:hideMark/>
          </w:tcPr>
          <w:p w14:paraId="300A1557" w14:textId="77777777" w:rsidR="00D12DCB" w:rsidRPr="005C6B43" w:rsidRDefault="00D12DCB" w:rsidP="00E459CA">
            <w:pPr>
              <w:rPr>
                <w:rFonts w:ascii="Calibri" w:eastAsia="Times New Roman" w:hAnsi="Calibri" w:cs="Times New Roman"/>
                <w:color w:val="000000"/>
                <w:sz w:val="22"/>
                <w:szCs w:val="22"/>
                <w:lang w:val="en-ZA"/>
              </w:rPr>
            </w:pPr>
          </w:p>
        </w:tc>
        <w:tc>
          <w:tcPr>
            <w:tcW w:w="266" w:type="dxa"/>
            <w:tcBorders>
              <w:top w:val="nil"/>
              <w:left w:val="nil"/>
              <w:bottom w:val="nil"/>
              <w:right w:val="nil"/>
            </w:tcBorders>
            <w:shd w:val="clear" w:color="auto" w:fill="auto"/>
            <w:hideMark/>
          </w:tcPr>
          <w:p w14:paraId="0DE179A8"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1E04EDB6"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hideMark/>
          </w:tcPr>
          <w:p w14:paraId="3E202420"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02AFDCFD"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125DA818"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Basic office costs</w:t>
            </w:r>
          </w:p>
        </w:tc>
        <w:tc>
          <w:tcPr>
            <w:tcW w:w="4600" w:type="dxa"/>
            <w:gridSpan w:val="5"/>
            <w:tcBorders>
              <w:top w:val="single" w:sz="4" w:space="0" w:color="auto"/>
              <w:left w:val="nil"/>
              <w:bottom w:val="single" w:sz="4" w:space="0" w:color="auto"/>
              <w:right w:val="nil"/>
            </w:tcBorders>
            <w:shd w:val="clear" w:color="000000" w:fill="3366FF"/>
            <w:hideMark/>
          </w:tcPr>
          <w:p w14:paraId="2E066115"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45C73D98"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0792B754"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1 350 000 </w:t>
            </w:r>
          </w:p>
        </w:tc>
        <w:tc>
          <w:tcPr>
            <w:tcW w:w="959" w:type="dxa"/>
            <w:tcBorders>
              <w:top w:val="nil"/>
              <w:left w:val="nil"/>
              <w:bottom w:val="nil"/>
              <w:right w:val="nil"/>
            </w:tcBorders>
            <w:shd w:val="clear" w:color="auto" w:fill="auto"/>
            <w:hideMark/>
          </w:tcPr>
          <w:p w14:paraId="228FD374"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07E85D4E" w14:textId="77777777" w:rsidTr="00D12DCB">
        <w:trPr>
          <w:trHeight w:val="280"/>
        </w:trPr>
        <w:tc>
          <w:tcPr>
            <w:tcW w:w="3998" w:type="dxa"/>
            <w:tcBorders>
              <w:top w:val="nil"/>
              <w:left w:val="single" w:sz="4" w:space="0" w:color="auto"/>
              <w:bottom w:val="nil"/>
              <w:right w:val="nil"/>
            </w:tcBorders>
            <w:shd w:val="clear" w:color="auto" w:fill="auto"/>
            <w:hideMark/>
          </w:tcPr>
          <w:p w14:paraId="16C4FBB3"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 </w:t>
            </w:r>
          </w:p>
        </w:tc>
        <w:tc>
          <w:tcPr>
            <w:tcW w:w="4600" w:type="dxa"/>
            <w:gridSpan w:val="5"/>
            <w:tcBorders>
              <w:top w:val="nil"/>
              <w:left w:val="nil"/>
              <w:bottom w:val="nil"/>
              <w:right w:val="nil"/>
            </w:tcBorders>
            <w:shd w:val="clear" w:color="auto" w:fill="auto"/>
            <w:hideMark/>
          </w:tcPr>
          <w:p w14:paraId="1DF8C949"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Staff engagement</w:t>
            </w:r>
          </w:p>
        </w:tc>
        <w:tc>
          <w:tcPr>
            <w:tcW w:w="266" w:type="dxa"/>
            <w:tcBorders>
              <w:top w:val="nil"/>
              <w:left w:val="nil"/>
              <w:bottom w:val="nil"/>
              <w:right w:val="nil"/>
            </w:tcBorders>
            <w:shd w:val="clear" w:color="auto" w:fill="auto"/>
            <w:hideMark/>
          </w:tcPr>
          <w:p w14:paraId="6C4EC564"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24F77F4C"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20 000 </w:t>
            </w:r>
          </w:p>
        </w:tc>
        <w:tc>
          <w:tcPr>
            <w:tcW w:w="959" w:type="dxa"/>
            <w:tcBorders>
              <w:top w:val="nil"/>
              <w:left w:val="nil"/>
              <w:bottom w:val="nil"/>
              <w:right w:val="nil"/>
            </w:tcBorders>
            <w:shd w:val="clear" w:color="auto" w:fill="auto"/>
            <w:noWrap/>
            <w:hideMark/>
          </w:tcPr>
          <w:p w14:paraId="45DB44BA"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w:t>
            </w:r>
          </w:p>
        </w:tc>
      </w:tr>
      <w:tr w:rsidR="00D12DCB" w:rsidRPr="005C6B43" w14:paraId="425C024A" w14:textId="77777777" w:rsidTr="00D12DCB">
        <w:trPr>
          <w:trHeight w:val="280"/>
        </w:trPr>
        <w:tc>
          <w:tcPr>
            <w:tcW w:w="3998" w:type="dxa"/>
            <w:tcBorders>
              <w:top w:val="nil"/>
              <w:left w:val="single" w:sz="4" w:space="0" w:color="auto"/>
              <w:bottom w:val="nil"/>
              <w:right w:val="nil"/>
            </w:tcBorders>
            <w:shd w:val="clear" w:color="auto" w:fill="auto"/>
            <w:hideMark/>
          </w:tcPr>
          <w:p w14:paraId="354D0AD3"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 </w:t>
            </w:r>
          </w:p>
        </w:tc>
        <w:tc>
          <w:tcPr>
            <w:tcW w:w="4600" w:type="dxa"/>
            <w:gridSpan w:val="5"/>
            <w:tcBorders>
              <w:top w:val="nil"/>
              <w:left w:val="nil"/>
              <w:bottom w:val="nil"/>
              <w:right w:val="nil"/>
            </w:tcBorders>
            <w:shd w:val="clear" w:color="auto" w:fill="auto"/>
            <w:hideMark/>
          </w:tcPr>
          <w:p w14:paraId="67A50B34"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Office supplies</w:t>
            </w:r>
          </w:p>
        </w:tc>
        <w:tc>
          <w:tcPr>
            <w:tcW w:w="266" w:type="dxa"/>
            <w:tcBorders>
              <w:top w:val="nil"/>
              <w:left w:val="nil"/>
              <w:bottom w:val="nil"/>
              <w:right w:val="nil"/>
            </w:tcBorders>
            <w:shd w:val="clear" w:color="auto" w:fill="auto"/>
            <w:hideMark/>
          </w:tcPr>
          <w:p w14:paraId="41ABBFD4"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74EAFE1B"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25 000 </w:t>
            </w:r>
          </w:p>
        </w:tc>
        <w:tc>
          <w:tcPr>
            <w:tcW w:w="959" w:type="dxa"/>
            <w:tcBorders>
              <w:top w:val="nil"/>
              <w:left w:val="nil"/>
              <w:bottom w:val="nil"/>
              <w:right w:val="nil"/>
            </w:tcBorders>
            <w:shd w:val="clear" w:color="auto" w:fill="auto"/>
            <w:hideMark/>
          </w:tcPr>
          <w:p w14:paraId="762346B2"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3</w:t>
            </w:r>
          </w:p>
        </w:tc>
      </w:tr>
      <w:tr w:rsidR="00D12DCB" w:rsidRPr="005C6B43" w14:paraId="03CAF4DE" w14:textId="77777777" w:rsidTr="00D12DCB">
        <w:trPr>
          <w:trHeight w:val="300"/>
        </w:trPr>
        <w:tc>
          <w:tcPr>
            <w:tcW w:w="3998" w:type="dxa"/>
            <w:tcBorders>
              <w:top w:val="nil"/>
              <w:left w:val="single" w:sz="4" w:space="0" w:color="auto"/>
              <w:bottom w:val="nil"/>
              <w:right w:val="nil"/>
            </w:tcBorders>
            <w:shd w:val="clear" w:color="auto" w:fill="auto"/>
            <w:hideMark/>
          </w:tcPr>
          <w:p w14:paraId="0768BEEA"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 </w:t>
            </w:r>
          </w:p>
        </w:tc>
        <w:tc>
          <w:tcPr>
            <w:tcW w:w="4600" w:type="dxa"/>
            <w:gridSpan w:val="5"/>
            <w:tcBorders>
              <w:top w:val="nil"/>
              <w:left w:val="nil"/>
              <w:bottom w:val="nil"/>
              <w:right w:val="nil"/>
            </w:tcBorders>
            <w:shd w:val="clear" w:color="auto" w:fill="auto"/>
            <w:hideMark/>
          </w:tcPr>
          <w:p w14:paraId="5870D951"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Postage, printing &amp; copying</w:t>
            </w:r>
          </w:p>
        </w:tc>
        <w:tc>
          <w:tcPr>
            <w:tcW w:w="266" w:type="dxa"/>
            <w:tcBorders>
              <w:top w:val="nil"/>
              <w:left w:val="nil"/>
              <w:bottom w:val="nil"/>
              <w:right w:val="nil"/>
            </w:tcBorders>
            <w:shd w:val="clear" w:color="auto" w:fill="auto"/>
            <w:hideMark/>
          </w:tcPr>
          <w:p w14:paraId="7C4DEF1C"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54DAFA9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20 000 </w:t>
            </w:r>
          </w:p>
        </w:tc>
        <w:tc>
          <w:tcPr>
            <w:tcW w:w="959" w:type="dxa"/>
            <w:tcBorders>
              <w:top w:val="nil"/>
              <w:left w:val="nil"/>
              <w:bottom w:val="nil"/>
              <w:right w:val="nil"/>
            </w:tcBorders>
            <w:shd w:val="clear" w:color="auto" w:fill="auto"/>
            <w:hideMark/>
          </w:tcPr>
          <w:p w14:paraId="6FCC183E"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4</w:t>
            </w:r>
          </w:p>
        </w:tc>
      </w:tr>
      <w:tr w:rsidR="00D12DCB" w:rsidRPr="005C6B43" w14:paraId="2E445633" w14:textId="77777777" w:rsidTr="00D12DCB">
        <w:trPr>
          <w:trHeight w:val="280"/>
        </w:trPr>
        <w:tc>
          <w:tcPr>
            <w:tcW w:w="3998" w:type="dxa"/>
            <w:tcBorders>
              <w:top w:val="nil"/>
              <w:left w:val="single" w:sz="4" w:space="0" w:color="auto"/>
              <w:bottom w:val="nil"/>
              <w:right w:val="nil"/>
            </w:tcBorders>
            <w:shd w:val="clear" w:color="auto" w:fill="auto"/>
            <w:hideMark/>
          </w:tcPr>
          <w:p w14:paraId="2B263CE2"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74FA7780"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Rent</w:t>
            </w:r>
          </w:p>
        </w:tc>
        <w:tc>
          <w:tcPr>
            <w:tcW w:w="266" w:type="dxa"/>
            <w:tcBorders>
              <w:top w:val="nil"/>
              <w:left w:val="nil"/>
              <w:bottom w:val="nil"/>
              <w:right w:val="nil"/>
            </w:tcBorders>
            <w:shd w:val="clear" w:color="auto" w:fill="auto"/>
            <w:hideMark/>
          </w:tcPr>
          <w:p w14:paraId="47C75BB1" w14:textId="77777777" w:rsidR="00D12DCB" w:rsidRPr="005C6B43" w:rsidRDefault="00D12DCB" w:rsidP="00E459CA">
            <w:pPr>
              <w:rPr>
                <w:rFonts w:ascii="Calibri" w:eastAsia="Times New Roman" w:hAnsi="Calibri" w:cs="Times New Roman"/>
                <w:color w:val="FF0000"/>
                <w:sz w:val="22"/>
                <w:szCs w:val="22"/>
                <w:lang w:val="en-ZA"/>
              </w:rPr>
            </w:pPr>
          </w:p>
        </w:tc>
        <w:tc>
          <w:tcPr>
            <w:tcW w:w="2054" w:type="dxa"/>
            <w:tcBorders>
              <w:top w:val="nil"/>
              <w:left w:val="nil"/>
              <w:bottom w:val="nil"/>
              <w:right w:val="single" w:sz="4" w:space="0" w:color="auto"/>
            </w:tcBorders>
            <w:shd w:val="clear" w:color="auto" w:fill="auto"/>
            <w:hideMark/>
          </w:tcPr>
          <w:p w14:paraId="4615683F"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780 000 </w:t>
            </w:r>
          </w:p>
        </w:tc>
        <w:tc>
          <w:tcPr>
            <w:tcW w:w="959" w:type="dxa"/>
            <w:tcBorders>
              <w:top w:val="nil"/>
              <w:left w:val="nil"/>
              <w:bottom w:val="nil"/>
              <w:right w:val="nil"/>
            </w:tcBorders>
            <w:shd w:val="clear" w:color="auto" w:fill="auto"/>
            <w:hideMark/>
          </w:tcPr>
          <w:p w14:paraId="3E4D15A6"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5</w:t>
            </w:r>
          </w:p>
        </w:tc>
      </w:tr>
      <w:tr w:rsidR="00D12DCB" w:rsidRPr="005C6B43" w14:paraId="69BA1DEB" w14:textId="77777777" w:rsidTr="00D12DCB">
        <w:trPr>
          <w:trHeight w:val="280"/>
        </w:trPr>
        <w:tc>
          <w:tcPr>
            <w:tcW w:w="3998" w:type="dxa"/>
            <w:tcBorders>
              <w:top w:val="nil"/>
              <w:left w:val="single" w:sz="4" w:space="0" w:color="auto"/>
              <w:bottom w:val="nil"/>
              <w:right w:val="nil"/>
            </w:tcBorders>
            <w:shd w:val="clear" w:color="auto" w:fill="auto"/>
            <w:hideMark/>
          </w:tcPr>
          <w:p w14:paraId="6C3E212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68A3DF1"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Office refurbishment</w:t>
            </w:r>
          </w:p>
        </w:tc>
        <w:tc>
          <w:tcPr>
            <w:tcW w:w="266" w:type="dxa"/>
            <w:tcBorders>
              <w:top w:val="nil"/>
              <w:left w:val="nil"/>
              <w:bottom w:val="nil"/>
              <w:right w:val="nil"/>
            </w:tcBorders>
            <w:shd w:val="clear" w:color="auto" w:fill="auto"/>
            <w:hideMark/>
          </w:tcPr>
          <w:p w14:paraId="207714B4" w14:textId="77777777" w:rsidR="00D12DCB" w:rsidRPr="005C6B43" w:rsidRDefault="00D12DCB" w:rsidP="00E459CA">
            <w:pPr>
              <w:rPr>
                <w:rFonts w:ascii="Calibri" w:eastAsia="Times New Roman" w:hAnsi="Calibri" w:cs="Times New Roman"/>
                <w:color w:val="FF0000"/>
                <w:sz w:val="22"/>
                <w:szCs w:val="22"/>
                <w:lang w:val="en-ZA"/>
              </w:rPr>
            </w:pPr>
          </w:p>
        </w:tc>
        <w:tc>
          <w:tcPr>
            <w:tcW w:w="2054" w:type="dxa"/>
            <w:tcBorders>
              <w:top w:val="nil"/>
              <w:left w:val="nil"/>
              <w:bottom w:val="nil"/>
              <w:right w:val="single" w:sz="4" w:space="0" w:color="auto"/>
            </w:tcBorders>
            <w:shd w:val="clear" w:color="auto" w:fill="auto"/>
            <w:hideMark/>
          </w:tcPr>
          <w:p w14:paraId="1362022E"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455 000 </w:t>
            </w:r>
          </w:p>
        </w:tc>
        <w:tc>
          <w:tcPr>
            <w:tcW w:w="959" w:type="dxa"/>
            <w:tcBorders>
              <w:top w:val="nil"/>
              <w:left w:val="nil"/>
              <w:bottom w:val="nil"/>
              <w:right w:val="nil"/>
            </w:tcBorders>
            <w:shd w:val="clear" w:color="auto" w:fill="auto"/>
            <w:hideMark/>
          </w:tcPr>
          <w:p w14:paraId="31FA4872"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6</w:t>
            </w:r>
          </w:p>
        </w:tc>
      </w:tr>
      <w:tr w:rsidR="00D12DCB" w:rsidRPr="005C6B43" w14:paraId="155442E6" w14:textId="77777777" w:rsidTr="00D12DCB">
        <w:trPr>
          <w:trHeight w:val="280"/>
        </w:trPr>
        <w:tc>
          <w:tcPr>
            <w:tcW w:w="3998" w:type="dxa"/>
            <w:tcBorders>
              <w:top w:val="nil"/>
              <w:left w:val="single" w:sz="4" w:space="0" w:color="auto"/>
              <w:bottom w:val="nil"/>
              <w:right w:val="nil"/>
            </w:tcBorders>
            <w:shd w:val="clear" w:color="auto" w:fill="auto"/>
            <w:hideMark/>
          </w:tcPr>
          <w:p w14:paraId="31159C2E"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51559EB"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Wear &amp; tear</w:t>
            </w:r>
          </w:p>
        </w:tc>
        <w:tc>
          <w:tcPr>
            <w:tcW w:w="266" w:type="dxa"/>
            <w:tcBorders>
              <w:top w:val="nil"/>
              <w:left w:val="nil"/>
              <w:bottom w:val="nil"/>
              <w:right w:val="nil"/>
            </w:tcBorders>
            <w:shd w:val="clear" w:color="auto" w:fill="auto"/>
            <w:hideMark/>
          </w:tcPr>
          <w:p w14:paraId="3F27519B"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62727ADA"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50 000 </w:t>
            </w:r>
          </w:p>
        </w:tc>
        <w:tc>
          <w:tcPr>
            <w:tcW w:w="959" w:type="dxa"/>
            <w:tcBorders>
              <w:top w:val="nil"/>
              <w:left w:val="nil"/>
              <w:bottom w:val="nil"/>
              <w:right w:val="nil"/>
            </w:tcBorders>
            <w:shd w:val="clear" w:color="auto" w:fill="auto"/>
            <w:hideMark/>
          </w:tcPr>
          <w:p w14:paraId="5CDFEB57"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57B8DC4B" w14:textId="77777777" w:rsidTr="00D12DCB">
        <w:trPr>
          <w:trHeight w:val="280"/>
        </w:trPr>
        <w:tc>
          <w:tcPr>
            <w:tcW w:w="3998" w:type="dxa"/>
            <w:tcBorders>
              <w:top w:val="nil"/>
              <w:left w:val="single" w:sz="4" w:space="0" w:color="auto"/>
              <w:bottom w:val="nil"/>
              <w:right w:val="nil"/>
            </w:tcBorders>
            <w:shd w:val="clear" w:color="auto" w:fill="auto"/>
            <w:hideMark/>
          </w:tcPr>
          <w:p w14:paraId="2CBF5DBA"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447B790B"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nil"/>
              <w:right w:val="nil"/>
            </w:tcBorders>
            <w:shd w:val="clear" w:color="auto" w:fill="auto"/>
            <w:hideMark/>
          </w:tcPr>
          <w:p w14:paraId="4FDF77FB"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4B0AC1FB"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hideMark/>
          </w:tcPr>
          <w:p w14:paraId="76C0A64D"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1A2782F3" w14:textId="77777777" w:rsidTr="00D12DCB">
        <w:trPr>
          <w:trHeight w:val="280"/>
        </w:trPr>
        <w:tc>
          <w:tcPr>
            <w:tcW w:w="8598" w:type="dxa"/>
            <w:gridSpan w:val="6"/>
            <w:tcBorders>
              <w:top w:val="single" w:sz="4" w:space="0" w:color="auto"/>
              <w:left w:val="single" w:sz="4" w:space="0" w:color="auto"/>
              <w:bottom w:val="single" w:sz="4" w:space="0" w:color="auto"/>
              <w:right w:val="nil"/>
            </w:tcBorders>
            <w:shd w:val="clear" w:color="000000" w:fill="3366FF"/>
            <w:hideMark/>
          </w:tcPr>
          <w:p w14:paraId="094900F0"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Communications, marketing &amp; awareness</w:t>
            </w:r>
          </w:p>
        </w:tc>
        <w:tc>
          <w:tcPr>
            <w:tcW w:w="266" w:type="dxa"/>
            <w:tcBorders>
              <w:top w:val="single" w:sz="4" w:space="0" w:color="auto"/>
              <w:left w:val="nil"/>
              <w:bottom w:val="single" w:sz="4" w:space="0" w:color="auto"/>
              <w:right w:val="nil"/>
            </w:tcBorders>
            <w:shd w:val="clear" w:color="000000" w:fill="3366FF"/>
            <w:hideMark/>
          </w:tcPr>
          <w:p w14:paraId="50B5AB69"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647DCC22"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1 640 000 </w:t>
            </w:r>
          </w:p>
        </w:tc>
        <w:tc>
          <w:tcPr>
            <w:tcW w:w="959" w:type="dxa"/>
            <w:tcBorders>
              <w:top w:val="nil"/>
              <w:left w:val="nil"/>
              <w:bottom w:val="nil"/>
              <w:right w:val="nil"/>
            </w:tcBorders>
            <w:shd w:val="clear" w:color="auto" w:fill="auto"/>
            <w:hideMark/>
          </w:tcPr>
          <w:p w14:paraId="490D3142"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4E6372D4" w14:textId="77777777" w:rsidTr="00D12DCB">
        <w:trPr>
          <w:trHeight w:val="280"/>
        </w:trPr>
        <w:tc>
          <w:tcPr>
            <w:tcW w:w="3998" w:type="dxa"/>
            <w:tcBorders>
              <w:top w:val="nil"/>
              <w:left w:val="single" w:sz="4" w:space="0" w:color="auto"/>
              <w:bottom w:val="nil"/>
              <w:right w:val="nil"/>
            </w:tcBorders>
            <w:shd w:val="clear" w:color="auto" w:fill="auto"/>
            <w:hideMark/>
          </w:tcPr>
          <w:p w14:paraId="7C6A697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195C5465"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ZA</w:t>
            </w:r>
          </w:p>
        </w:tc>
        <w:tc>
          <w:tcPr>
            <w:tcW w:w="266" w:type="dxa"/>
            <w:tcBorders>
              <w:top w:val="nil"/>
              <w:left w:val="nil"/>
              <w:bottom w:val="nil"/>
              <w:right w:val="nil"/>
            </w:tcBorders>
            <w:shd w:val="clear" w:color="auto" w:fill="auto"/>
            <w:hideMark/>
          </w:tcPr>
          <w:p w14:paraId="061E64A9"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57086330"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1 500 000 </w:t>
            </w:r>
          </w:p>
        </w:tc>
        <w:tc>
          <w:tcPr>
            <w:tcW w:w="959" w:type="dxa"/>
            <w:tcBorders>
              <w:top w:val="nil"/>
              <w:left w:val="nil"/>
              <w:bottom w:val="nil"/>
              <w:right w:val="nil"/>
            </w:tcBorders>
            <w:shd w:val="clear" w:color="auto" w:fill="auto"/>
            <w:hideMark/>
          </w:tcPr>
          <w:p w14:paraId="77D20053"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6549C455" w14:textId="77777777" w:rsidTr="00D12DCB">
        <w:trPr>
          <w:trHeight w:val="280"/>
        </w:trPr>
        <w:tc>
          <w:tcPr>
            <w:tcW w:w="3998" w:type="dxa"/>
            <w:tcBorders>
              <w:top w:val="nil"/>
              <w:left w:val="single" w:sz="4" w:space="0" w:color="auto"/>
              <w:bottom w:val="nil"/>
              <w:right w:val="nil"/>
            </w:tcBorders>
            <w:shd w:val="clear" w:color="auto" w:fill="auto"/>
            <w:hideMark/>
          </w:tcPr>
          <w:p w14:paraId="1DD399B8"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59BCDC11"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Win-a-.ZA Website</w:t>
            </w:r>
          </w:p>
        </w:tc>
        <w:tc>
          <w:tcPr>
            <w:tcW w:w="266" w:type="dxa"/>
            <w:tcBorders>
              <w:top w:val="nil"/>
              <w:left w:val="nil"/>
              <w:bottom w:val="nil"/>
              <w:right w:val="nil"/>
            </w:tcBorders>
            <w:shd w:val="clear" w:color="auto" w:fill="auto"/>
            <w:hideMark/>
          </w:tcPr>
          <w:p w14:paraId="3D53692B" w14:textId="77777777" w:rsidR="00D12DCB" w:rsidRPr="005C6B43" w:rsidRDefault="00D12DCB" w:rsidP="00E459CA">
            <w:pPr>
              <w:rPr>
                <w:rFonts w:ascii="Calibri" w:eastAsia="Times New Roman" w:hAnsi="Calibri" w:cs="Times New Roman"/>
                <w:sz w:val="22"/>
                <w:szCs w:val="22"/>
                <w:lang w:val="en-ZA"/>
              </w:rPr>
            </w:pPr>
          </w:p>
        </w:tc>
        <w:tc>
          <w:tcPr>
            <w:tcW w:w="2054" w:type="dxa"/>
            <w:tcBorders>
              <w:top w:val="nil"/>
              <w:left w:val="nil"/>
              <w:bottom w:val="nil"/>
              <w:right w:val="single" w:sz="4" w:space="0" w:color="auto"/>
            </w:tcBorders>
            <w:shd w:val="clear" w:color="auto" w:fill="auto"/>
            <w:hideMark/>
          </w:tcPr>
          <w:p w14:paraId="43F66D2A"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140 000 </w:t>
            </w:r>
          </w:p>
        </w:tc>
        <w:tc>
          <w:tcPr>
            <w:tcW w:w="959" w:type="dxa"/>
            <w:tcBorders>
              <w:top w:val="nil"/>
              <w:left w:val="nil"/>
              <w:bottom w:val="nil"/>
              <w:right w:val="nil"/>
            </w:tcBorders>
            <w:shd w:val="clear" w:color="auto" w:fill="auto"/>
            <w:hideMark/>
          </w:tcPr>
          <w:p w14:paraId="5FC6B63A"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7</w:t>
            </w:r>
          </w:p>
        </w:tc>
      </w:tr>
      <w:tr w:rsidR="00D12DCB" w:rsidRPr="005C6B43" w14:paraId="009CC9C9" w14:textId="77777777" w:rsidTr="00D12DCB">
        <w:trPr>
          <w:trHeight w:val="280"/>
        </w:trPr>
        <w:tc>
          <w:tcPr>
            <w:tcW w:w="3998" w:type="dxa"/>
            <w:tcBorders>
              <w:top w:val="nil"/>
              <w:left w:val="single" w:sz="4" w:space="0" w:color="auto"/>
              <w:bottom w:val="nil"/>
              <w:right w:val="nil"/>
            </w:tcBorders>
            <w:shd w:val="clear" w:color="auto" w:fill="auto"/>
            <w:hideMark/>
          </w:tcPr>
          <w:p w14:paraId="79E094CB"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37B93A5D"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nil"/>
              <w:right w:val="nil"/>
            </w:tcBorders>
            <w:shd w:val="clear" w:color="auto" w:fill="auto"/>
            <w:hideMark/>
          </w:tcPr>
          <w:p w14:paraId="5800DD1F" w14:textId="77777777" w:rsidR="00D12DCB" w:rsidRPr="005C6B43" w:rsidRDefault="00D12DCB" w:rsidP="00E459CA">
            <w:pPr>
              <w:rPr>
                <w:rFonts w:ascii="Calibri" w:eastAsia="Times New Roman" w:hAnsi="Calibri" w:cs="Times New Roman"/>
                <w:color w:val="FF0000"/>
                <w:sz w:val="22"/>
                <w:szCs w:val="22"/>
                <w:lang w:val="en-ZA"/>
              </w:rPr>
            </w:pPr>
          </w:p>
        </w:tc>
        <w:tc>
          <w:tcPr>
            <w:tcW w:w="2054" w:type="dxa"/>
            <w:tcBorders>
              <w:top w:val="nil"/>
              <w:left w:val="nil"/>
              <w:bottom w:val="nil"/>
              <w:right w:val="single" w:sz="4" w:space="0" w:color="auto"/>
            </w:tcBorders>
            <w:shd w:val="clear" w:color="auto" w:fill="auto"/>
            <w:hideMark/>
          </w:tcPr>
          <w:p w14:paraId="342FD836"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hideMark/>
          </w:tcPr>
          <w:p w14:paraId="2A866350"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15EA56B1"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062E0243"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External relations</w:t>
            </w:r>
          </w:p>
        </w:tc>
        <w:tc>
          <w:tcPr>
            <w:tcW w:w="4600" w:type="dxa"/>
            <w:gridSpan w:val="5"/>
            <w:tcBorders>
              <w:top w:val="single" w:sz="4" w:space="0" w:color="auto"/>
              <w:left w:val="nil"/>
              <w:bottom w:val="single" w:sz="4" w:space="0" w:color="auto"/>
              <w:right w:val="nil"/>
            </w:tcBorders>
            <w:shd w:val="clear" w:color="000000" w:fill="3366FF"/>
            <w:hideMark/>
          </w:tcPr>
          <w:p w14:paraId="2E198976"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24BB5025"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40FE5639"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397 000 </w:t>
            </w:r>
          </w:p>
        </w:tc>
        <w:tc>
          <w:tcPr>
            <w:tcW w:w="959" w:type="dxa"/>
            <w:tcBorders>
              <w:top w:val="nil"/>
              <w:left w:val="nil"/>
              <w:bottom w:val="nil"/>
              <w:right w:val="nil"/>
            </w:tcBorders>
            <w:shd w:val="clear" w:color="auto" w:fill="auto"/>
            <w:noWrap/>
            <w:hideMark/>
          </w:tcPr>
          <w:p w14:paraId="783EA26E"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49576F9F" w14:textId="77777777" w:rsidTr="00D12DCB">
        <w:trPr>
          <w:trHeight w:val="330"/>
        </w:trPr>
        <w:tc>
          <w:tcPr>
            <w:tcW w:w="3998" w:type="dxa"/>
            <w:tcBorders>
              <w:top w:val="nil"/>
              <w:left w:val="single" w:sz="4" w:space="0" w:color="auto"/>
              <w:bottom w:val="nil"/>
              <w:right w:val="nil"/>
            </w:tcBorders>
            <w:shd w:val="clear" w:color="auto" w:fill="auto"/>
            <w:hideMark/>
          </w:tcPr>
          <w:p w14:paraId="2BB7DAD4"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4752BF9F"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iWeek 2015</w:t>
            </w:r>
          </w:p>
        </w:tc>
        <w:tc>
          <w:tcPr>
            <w:tcW w:w="266" w:type="dxa"/>
            <w:tcBorders>
              <w:top w:val="nil"/>
              <w:left w:val="nil"/>
              <w:bottom w:val="nil"/>
              <w:right w:val="nil"/>
            </w:tcBorders>
            <w:shd w:val="clear" w:color="auto" w:fill="auto"/>
            <w:hideMark/>
          </w:tcPr>
          <w:p w14:paraId="4C8E10FA"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012E14FA"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200 000 </w:t>
            </w:r>
          </w:p>
        </w:tc>
        <w:tc>
          <w:tcPr>
            <w:tcW w:w="959" w:type="dxa"/>
            <w:tcBorders>
              <w:top w:val="nil"/>
              <w:left w:val="nil"/>
              <w:bottom w:val="nil"/>
              <w:right w:val="nil"/>
            </w:tcBorders>
            <w:shd w:val="clear" w:color="auto" w:fill="auto"/>
            <w:noWrap/>
            <w:hideMark/>
          </w:tcPr>
          <w:p w14:paraId="5FE7593D"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r>
      <w:tr w:rsidR="00D12DCB" w:rsidRPr="005C6B43" w14:paraId="6181DCA9" w14:textId="77777777" w:rsidTr="00D12DCB">
        <w:trPr>
          <w:trHeight w:val="284"/>
        </w:trPr>
        <w:tc>
          <w:tcPr>
            <w:tcW w:w="3998" w:type="dxa"/>
            <w:tcBorders>
              <w:top w:val="nil"/>
              <w:left w:val="single" w:sz="4" w:space="0" w:color="auto"/>
              <w:bottom w:val="nil"/>
              <w:right w:val="nil"/>
            </w:tcBorders>
            <w:shd w:val="clear" w:color="auto" w:fill="auto"/>
            <w:hideMark/>
          </w:tcPr>
          <w:p w14:paraId="5F758652"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3AAED154"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Membership contributions: IoDSA</w:t>
            </w:r>
          </w:p>
        </w:tc>
        <w:tc>
          <w:tcPr>
            <w:tcW w:w="266" w:type="dxa"/>
            <w:tcBorders>
              <w:top w:val="nil"/>
              <w:left w:val="nil"/>
              <w:bottom w:val="nil"/>
              <w:right w:val="nil"/>
            </w:tcBorders>
            <w:shd w:val="clear" w:color="auto" w:fill="auto"/>
            <w:hideMark/>
          </w:tcPr>
          <w:p w14:paraId="5FA15FAD"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4CE059B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27 000 </w:t>
            </w:r>
          </w:p>
        </w:tc>
        <w:tc>
          <w:tcPr>
            <w:tcW w:w="959" w:type="dxa"/>
            <w:tcBorders>
              <w:top w:val="nil"/>
              <w:left w:val="nil"/>
              <w:bottom w:val="nil"/>
              <w:right w:val="nil"/>
            </w:tcBorders>
            <w:shd w:val="clear" w:color="auto" w:fill="auto"/>
            <w:noWrap/>
            <w:hideMark/>
          </w:tcPr>
          <w:p w14:paraId="55DEDAEF"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7BAFBD59" w14:textId="77777777" w:rsidTr="00D12DCB">
        <w:trPr>
          <w:trHeight w:val="150"/>
        </w:trPr>
        <w:tc>
          <w:tcPr>
            <w:tcW w:w="3998" w:type="dxa"/>
            <w:tcBorders>
              <w:top w:val="nil"/>
              <w:left w:val="single" w:sz="4" w:space="0" w:color="auto"/>
              <w:bottom w:val="nil"/>
              <w:right w:val="nil"/>
            </w:tcBorders>
            <w:shd w:val="clear" w:color="auto" w:fill="auto"/>
            <w:hideMark/>
          </w:tcPr>
          <w:p w14:paraId="398A505A"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0A395AED"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Membership contributions: ICANN</w:t>
            </w:r>
          </w:p>
        </w:tc>
        <w:tc>
          <w:tcPr>
            <w:tcW w:w="266" w:type="dxa"/>
            <w:tcBorders>
              <w:top w:val="nil"/>
              <w:left w:val="nil"/>
              <w:bottom w:val="nil"/>
              <w:right w:val="nil"/>
            </w:tcBorders>
            <w:shd w:val="clear" w:color="auto" w:fill="auto"/>
            <w:hideMark/>
          </w:tcPr>
          <w:p w14:paraId="5561DB7C"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262E1664"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30 000 </w:t>
            </w:r>
          </w:p>
        </w:tc>
        <w:tc>
          <w:tcPr>
            <w:tcW w:w="959" w:type="dxa"/>
            <w:tcBorders>
              <w:top w:val="nil"/>
              <w:left w:val="nil"/>
              <w:bottom w:val="nil"/>
              <w:right w:val="nil"/>
            </w:tcBorders>
            <w:shd w:val="clear" w:color="auto" w:fill="auto"/>
            <w:noWrap/>
            <w:hideMark/>
          </w:tcPr>
          <w:p w14:paraId="511DB4D9"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157B86E2" w14:textId="77777777" w:rsidTr="00D12DCB">
        <w:trPr>
          <w:trHeight w:val="280"/>
        </w:trPr>
        <w:tc>
          <w:tcPr>
            <w:tcW w:w="3998" w:type="dxa"/>
            <w:tcBorders>
              <w:top w:val="nil"/>
              <w:left w:val="single" w:sz="4" w:space="0" w:color="auto"/>
              <w:bottom w:val="nil"/>
              <w:right w:val="nil"/>
            </w:tcBorders>
            <w:shd w:val="clear" w:color="auto" w:fill="auto"/>
            <w:hideMark/>
          </w:tcPr>
          <w:p w14:paraId="3A5A03C2"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A4F0A6F"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Africa Internet Summit</w:t>
            </w:r>
          </w:p>
        </w:tc>
        <w:tc>
          <w:tcPr>
            <w:tcW w:w="266" w:type="dxa"/>
            <w:tcBorders>
              <w:top w:val="nil"/>
              <w:left w:val="nil"/>
              <w:bottom w:val="nil"/>
              <w:right w:val="nil"/>
            </w:tcBorders>
            <w:shd w:val="clear" w:color="auto" w:fill="auto"/>
            <w:hideMark/>
          </w:tcPr>
          <w:p w14:paraId="35501FD0"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5DE1401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30 000 </w:t>
            </w:r>
          </w:p>
        </w:tc>
        <w:tc>
          <w:tcPr>
            <w:tcW w:w="959" w:type="dxa"/>
            <w:tcBorders>
              <w:top w:val="nil"/>
              <w:left w:val="nil"/>
              <w:bottom w:val="nil"/>
              <w:right w:val="nil"/>
            </w:tcBorders>
            <w:shd w:val="clear" w:color="auto" w:fill="auto"/>
            <w:noWrap/>
            <w:hideMark/>
          </w:tcPr>
          <w:p w14:paraId="25645772"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17C77E67" w14:textId="77777777" w:rsidTr="00D12DCB">
        <w:trPr>
          <w:trHeight w:val="280"/>
        </w:trPr>
        <w:tc>
          <w:tcPr>
            <w:tcW w:w="3998" w:type="dxa"/>
            <w:tcBorders>
              <w:top w:val="nil"/>
              <w:left w:val="single" w:sz="4" w:space="0" w:color="auto"/>
              <w:bottom w:val="nil"/>
              <w:right w:val="nil"/>
            </w:tcBorders>
            <w:shd w:val="clear" w:color="auto" w:fill="auto"/>
            <w:hideMark/>
          </w:tcPr>
          <w:p w14:paraId="720479D4"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30C29DBF"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AfTLD</w:t>
            </w:r>
          </w:p>
        </w:tc>
        <w:tc>
          <w:tcPr>
            <w:tcW w:w="266" w:type="dxa"/>
            <w:tcBorders>
              <w:top w:val="nil"/>
              <w:left w:val="nil"/>
              <w:bottom w:val="nil"/>
              <w:right w:val="nil"/>
            </w:tcBorders>
            <w:shd w:val="clear" w:color="auto" w:fill="auto"/>
            <w:hideMark/>
          </w:tcPr>
          <w:p w14:paraId="352A793C"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3979CC43"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30 000 </w:t>
            </w:r>
          </w:p>
        </w:tc>
        <w:tc>
          <w:tcPr>
            <w:tcW w:w="959" w:type="dxa"/>
            <w:tcBorders>
              <w:top w:val="nil"/>
              <w:left w:val="nil"/>
              <w:bottom w:val="nil"/>
              <w:right w:val="nil"/>
            </w:tcBorders>
            <w:shd w:val="clear" w:color="auto" w:fill="auto"/>
            <w:noWrap/>
            <w:hideMark/>
          </w:tcPr>
          <w:p w14:paraId="109DFB89"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6D0E09E3" w14:textId="77777777" w:rsidTr="00D12DCB">
        <w:trPr>
          <w:trHeight w:val="280"/>
        </w:trPr>
        <w:tc>
          <w:tcPr>
            <w:tcW w:w="3998" w:type="dxa"/>
            <w:tcBorders>
              <w:top w:val="nil"/>
              <w:left w:val="single" w:sz="4" w:space="0" w:color="auto"/>
              <w:bottom w:val="nil"/>
              <w:right w:val="nil"/>
            </w:tcBorders>
            <w:shd w:val="clear" w:color="auto" w:fill="auto"/>
            <w:hideMark/>
          </w:tcPr>
          <w:p w14:paraId="1AD5BFEE"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1530CD61"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SA Internet Governance Forum</w:t>
            </w:r>
          </w:p>
        </w:tc>
        <w:tc>
          <w:tcPr>
            <w:tcW w:w="266" w:type="dxa"/>
            <w:tcBorders>
              <w:top w:val="nil"/>
              <w:left w:val="nil"/>
              <w:bottom w:val="nil"/>
              <w:right w:val="nil"/>
            </w:tcBorders>
            <w:shd w:val="clear" w:color="auto" w:fill="auto"/>
            <w:hideMark/>
          </w:tcPr>
          <w:p w14:paraId="0C43B365"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1C45E32A"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30 000 </w:t>
            </w:r>
          </w:p>
        </w:tc>
        <w:tc>
          <w:tcPr>
            <w:tcW w:w="959" w:type="dxa"/>
            <w:tcBorders>
              <w:top w:val="nil"/>
              <w:left w:val="nil"/>
              <w:bottom w:val="nil"/>
              <w:right w:val="nil"/>
            </w:tcBorders>
            <w:shd w:val="clear" w:color="auto" w:fill="auto"/>
            <w:noWrap/>
            <w:hideMark/>
          </w:tcPr>
          <w:p w14:paraId="402881F2"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2055C0B5" w14:textId="77777777" w:rsidTr="00D12DCB">
        <w:trPr>
          <w:trHeight w:val="280"/>
        </w:trPr>
        <w:tc>
          <w:tcPr>
            <w:tcW w:w="3998" w:type="dxa"/>
            <w:tcBorders>
              <w:top w:val="nil"/>
              <w:left w:val="single" w:sz="4" w:space="0" w:color="auto"/>
              <w:bottom w:val="nil"/>
              <w:right w:val="nil"/>
            </w:tcBorders>
            <w:shd w:val="clear" w:color="auto" w:fill="auto"/>
            <w:hideMark/>
          </w:tcPr>
          <w:p w14:paraId="267D795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69FF34EF" w14:textId="77777777" w:rsidR="00D12DCB"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Other</w:t>
            </w:r>
          </w:p>
          <w:p w14:paraId="36A43254"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nil"/>
              <w:right w:val="nil"/>
            </w:tcBorders>
            <w:shd w:val="clear" w:color="auto" w:fill="auto"/>
            <w:hideMark/>
          </w:tcPr>
          <w:p w14:paraId="542B9DCD"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2851A0C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50 000 </w:t>
            </w:r>
          </w:p>
        </w:tc>
        <w:tc>
          <w:tcPr>
            <w:tcW w:w="959" w:type="dxa"/>
            <w:tcBorders>
              <w:top w:val="nil"/>
              <w:left w:val="nil"/>
              <w:bottom w:val="nil"/>
              <w:right w:val="nil"/>
            </w:tcBorders>
            <w:shd w:val="clear" w:color="auto" w:fill="auto"/>
            <w:noWrap/>
            <w:hideMark/>
          </w:tcPr>
          <w:p w14:paraId="5E91F44B"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8</w:t>
            </w:r>
          </w:p>
        </w:tc>
      </w:tr>
      <w:tr w:rsidR="00D12DCB" w:rsidRPr="005C6B43" w14:paraId="044ED951"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564EB4F2"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Fleet</w:t>
            </w:r>
          </w:p>
        </w:tc>
        <w:tc>
          <w:tcPr>
            <w:tcW w:w="4600" w:type="dxa"/>
            <w:gridSpan w:val="5"/>
            <w:tcBorders>
              <w:top w:val="single" w:sz="4" w:space="0" w:color="auto"/>
              <w:left w:val="nil"/>
              <w:bottom w:val="single" w:sz="4" w:space="0" w:color="auto"/>
              <w:right w:val="nil"/>
            </w:tcBorders>
            <w:shd w:val="clear" w:color="000000" w:fill="3366FF"/>
            <w:hideMark/>
          </w:tcPr>
          <w:p w14:paraId="2480923D"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7376FE55"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3707EA5B"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467 000 </w:t>
            </w:r>
          </w:p>
        </w:tc>
        <w:tc>
          <w:tcPr>
            <w:tcW w:w="959" w:type="dxa"/>
            <w:tcBorders>
              <w:top w:val="nil"/>
              <w:left w:val="nil"/>
              <w:bottom w:val="nil"/>
              <w:right w:val="nil"/>
            </w:tcBorders>
            <w:shd w:val="clear" w:color="auto" w:fill="auto"/>
            <w:noWrap/>
            <w:hideMark/>
          </w:tcPr>
          <w:p w14:paraId="45B6790E"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9</w:t>
            </w:r>
          </w:p>
        </w:tc>
      </w:tr>
      <w:tr w:rsidR="00D12DCB" w:rsidRPr="005C6B43" w14:paraId="4C8A9EFE" w14:textId="77777777" w:rsidTr="00D12DCB">
        <w:trPr>
          <w:trHeight w:val="280"/>
        </w:trPr>
        <w:tc>
          <w:tcPr>
            <w:tcW w:w="3998" w:type="dxa"/>
            <w:tcBorders>
              <w:top w:val="nil"/>
              <w:left w:val="single" w:sz="4" w:space="0" w:color="auto"/>
              <w:bottom w:val="nil"/>
              <w:right w:val="nil"/>
            </w:tcBorders>
            <w:shd w:val="clear" w:color="auto" w:fill="auto"/>
            <w:hideMark/>
          </w:tcPr>
          <w:p w14:paraId="2432F647"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521ED3B0"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Company vehicle purchase</w:t>
            </w:r>
          </w:p>
        </w:tc>
        <w:tc>
          <w:tcPr>
            <w:tcW w:w="266" w:type="dxa"/>
            <w:tcBorders>
              <w:top w:val="nil"/>
              <w:left w:val="nil"/>
              <w:bottom w:val="nil"/>
              <w:right w:val="nil"/>
            </w:tcBorders>
            <w:shd w:val="clear" w:color="auto" w:fill="auto"/>
            <w:hideMark/>
          </w:tcPr>
          <w:p w14:paraId="03ABF53C"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76EBC0A8"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380 000 </w:t>
            </w:r>
          </w:p>
        </w:tc>
        <w:tc>
          <w:tcPr>
            <w:tcW w:w="959" w:type="dxa"/>
            <w:tcBorders>
              <w:top w:val="nil"/>
              <w:left w:val="nil"/>
              <w:bottom w:val="nil"/>
              <w:right w:val="nil"/>
            </w:tcBorders>
            <w:shd w:val="clear" w:color="auto" w:fill="auto"/>
            <w:noWrap/>
            <w:hideMark/>
          </w:tcPr>
          <w:p w14:paraId="4D4AE04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10</w:t>
            </w:r>
          </w:p>
        </w:tc>
      </w:tr>
      <w:tr w:rsidR="00D12DCB" w:rsidRPr="005C6B43" w14:paraId="26297D80" w14:textId="77777777" w:rsidTr="00D12DCB">
        <w:trPr>
          <w:trHeight w:val="280"/>
        </w:trPr>
        <w:tc>
          <w:tcPr>
            <w:tcW w:w="3998" w:type="dxa"/>
            <w:tcBorders>
              <w:top w:val="nil"/>
              <w:left w:val="single" w:sz="4" w:space="0" w:color="auto"/>
              <w:bottom w:val="nil"/>
              <w:right w:val="nil"/>
            </w:tcBorders>
            <w:shd w:val="clear" w:color="auto" w:fill="auto"/>
            <w:hideMark/>
          </w:tcPr>
          <w:p w14:paraId="5C695E79"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515A365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Fuel &amp; oil</w:t>
            </w:r>
          </w:p>
        </w:tc>
        <w:tc>
          <w:tcPr>
            <w:tcW w:w="266" w:type="dxa"/>
            <w:tcBorders>
              <w:top w:val="nil"/>
              <w:left w:val="nil"/>
              <w:bottom w:val="nil"/>
              <w:right w:val="nil"/>
            </w:tcBorders>
            <w:shd w:val="clear" w:color="auto" w:fill="auto"/>
            <w:hideMark/>
          </w:tcPr>
          <w:p w14:paraId="0CE2FD59"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7B1E0816"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60 000 </w:t>
            </w:r>
          </w:p>
        </w:tc>
        <w:tc>
          <w:tcPr>
            <w:tcW w:w="959" w:type="dxa"/>
            <w:tcBorders>
              <w:top w:val="nil"/>
              <w:left w:val="nil"/>
              <w:bottom w:val="nil"/>
              <w:right w:val="nil"/>
            </w:tcBorders>
            <w:shd w:val="clear" w:color="auto" w:fill="auto"/>
            <w:noWrap/>
            <w:hideMark/>
          </w:tcPr>
          <w:p w14:paraId="4A291C24"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1303FC9E" w14:textId="77777777" w:rsidTr="00D12DCB">
        <w:trPr>
          <w:trHeight w:val="280"/>
        </w:trPr>
        <w:tc>
          <w:tcPr>
            <w:tcW w:w="3998" w:type="dxa"/>
            <w:tcBorders>
              <w:top w:val="nil"/>
              <w:left w:val="single" w:sz="4" w:space="0" w:color="auto"/>
              <w:bottom w:val="nil"/>
              <w:right w:val="nil"/>
            </w:tcBorders>
            <w:shd w:val="clear" w:color="auto" w:fill="auto"/>
            <w:hideMark/>
          </w:tcPr>
          <w:p w14:paraId="10D49346"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46229C7A"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Running costs excl. fuel</w:t>
            </w:r>
          </w:p>
        </w:tc>
        <w:tc>
          <w:tcPr>
            <w:tcW w:w="266" w:type="dxa"/>
            <w:tcBorders>
              <w:top w:val="nil"/>
              <w:left w:val="nil"/>
              <w:bottom w:val="nil"/>
              <w:right w:val="nil"/>
            </w:tcBorders>
            <w:shd w:val="clear" w:color="auto" w:fill="auto"/>
            <w:hideMark/>
          </w:tcPr>
          <w:p w14:paraId="38D9C911"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1603555D"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12 000 </w:t>
            </w:r>
          </w:p>
        </w:tc>
        <w:tc>
          <w:tcPr>
            <w:tcW w:w="959" w:type="dxa"/>
            <w:tcBorders>
              <w:top w:val="nil"/>
              <w:left w:val="nil"/>
              <w:bottom w:val="nil"/>
              <w:right w:val="nil"/>
            </w:tcBorders>
            <w:shd w:val="clear" w:color="auto" w:fill="auto"/>
            <w:noWrap/>
            <w:hideMark/>
          </w:tcPr>
          <w:p w14:paraId="18EE8F81"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11</w:t>
            </w:r>
          </w:p>
        </w:tc>
      </w:tr>
      <w:tr w:rsidR="00D12DCB" w:rsidRPr="005C6B43" w14:paraId="3A61001B" w14:textId="77777777" w:rsidTr="00D12DCB">
        <w:trPr>
          <w:trHeight w:val="280"/>
        </w:trPr>
        <w:tc>
          <w:tcPr>
            <w:tcW w:w="3998" w:type="dxa"/>
            <w:tcBorders>
              <w:top w:val="nil"/>
              <w:left w:val="single" w:sz="4" w:space="0" w:color="auto"/>
              <w:bottom w:val="nil"/>
              <w:right w:val="nil"/>
            </w:tcBorders>
            <w:shd w:val="clear" w:color="auto" w:fill="auto"/>
            <w:hideMark/>
          </w:tcPr>
          <w:p w14:paraId="401A275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46636FBF"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Insurance</w:t>
            </w:r>
          </w:p>
        </w:tc>
        <w:tc>
          <w:tcPr>
            <w:tcW w:w="266" w:type="dxa"/>
            <w:tcBorders>
              <w:top w:val="nil"/>
              <w:left w:val="nil"/>
              <w:bottom w:val="nil"/>
              <w:right w:val="nil"/>
            </w:tcBorders>
            <w:shd w:val="clear" w:color="auto" w:fill="auto"/>
            <w:hideMark/>
          </w:tcPr>
          <w:p w14:paraId="6FC2CEFF"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1F8BF9F6"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15 000 </w:t>
            </w:r>
          </w:p>
        </w:tc>
        <w:tc>
          <w:tcPr>
            <w:tcW w:w="959" w:type="dxa"/>
            <w:tcBorders>
              <w:top w:val="nil"/>
              <w:left w:val="nil"/>
              <w:bottom w:val="nil"/>
              <w:right w:val="nil"/>
            </w:tcBorders>
            <w:shd w:val="clear" w:color="auto" w:fill="auto"/>
            <w:noWrap/>
            <w:hideMark/>
          </w:tcPr>
          <w:p w14:paraId="58010671"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7329B36E" w14:textId="77777777" w:rsidTr="00D12DCB">
        <w:trPr>
          <w:trHeight w:val="73"/>
        </w:trPr>
        <w:tc>
          <w:tcPr>
            <w:tcW w:w="3998" w:type="dxa"/>
            <w:tcBorders>
              <w:top w:val="nil"/>
              <w:left w:val="single" w:sz="4" w:space="0" w:color="auto"/>
              <w:bottom w:val="nil"/>
              <w:right w:val="nil"/>
            </w:tcBorders>
            <w:shd w:val="clear" w:color="auto" w:fill="auto"/>
            <w:hideMark/>
          </w:tcPr>
          <w:p w14:paraId="662D9A70"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7E8AB6FD"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nil"/>
              <w:right w:val="nil"/>
            </w:tcBorders>
            <w:shd w:val="clear" w:color="auto" w:fill="auto"/>
            <w:hideMark/>
          </w:tcPr>
          <w:p w14:paraId="2A9B153A"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1A8A1BBA"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hideMark/>
          </w:tcPr>
          <w:p w14:paraId="3F567740"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1EF696C2"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14B72F38"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ICT</w:t>
            </w:r>
          </w:p>
        </w:tc>
        <w:tc>
          <w:tcPr>
            <w:tcW w:w="4600" w:type="dxa"/>
            <w:gridSpan w:val="5"/>
            <w:tcBorders>
              <w:top w:val="single" w:sz="4" w:space="0" w:color="auto"/>
              <w:left w:val="nil"/>
              <w:bottom w:val="single" w:sz="4" w:space="0" w:color="auto"/>
              <w:right w:val="nil"/>
            </w:tcBorders>
            <w:shd w:val="clear" w:color="000000" w:fill="3366FF"/>
            <w:hideMark/>
          </w:tcPr>
          <w:p w14:paraId="529B43EB"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298980A3"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1B18C722"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540 120 </w:t>
            </w:r>
          </w:p>
        </w:tc>
        <w:tc>
          <w:tcPr>
            <w:tcW w:w="959" w:type="dxa"/>
            <w:tcBorders>
              <w:top w:val="nil"/>
              <w:left w:val="nil"/>
              <w:bottom w:val="nil"/>
              <w:right w:val="nil"/>
            </w:tcBorders>
            <w:shd w:val="clear" w:color="auto" w:fill="auto"/>
            <w:hideMark/>
          </w:tcPr>
          <w:p w14:paraId="209C15A1"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3CAA0194" w14:textId="77777777" w:rsidTr="00D12DCB">
        <w:trPr>
          <w:trHeight w:val="280"/>
        </w:trPr>
        <w:tc>
          <w:tcPr>
            <w:tcW w:w="3998" w:type="dxa"/>
            <w:tcBorders>
              <w:top w:val="nil"/>
              <w:left w:val="single" w:sz="4" w:space="0" w:color="auto"/>
              <w:bottom w:val="nil"/>
              <w:right w:val="nil"/>
            </w:tcBorders>
            <w:shd w:val="clear" w:color="auto" w:fill="auto"/>
            <w:hideMark/>
          </w:tcPr>
          <w:p w14:paraId="77064A7E"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4764C7DF"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Computers &amp; software</w:t>
            </w:r>
          </w:p>
        </w:tc>
        <w:tc>
          <w:tcPr>
            <w:tcW w:w="266" w:type="dxa"/>
            <w:tcBorders>
              <w:top w:val="nil"/>
              <w:left w:val="nil"/>
              <w:bottom w:val="nil"/>
              <w:right w:val="nil"/>
            </w:tcBorders>
            <w:shd w:val="clear" w:color="auto" w:fill="auto"/>
            <w:hideMark/>
          </w:tcPr>
          <w:p w14:paraId="005498D9"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4878605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75 000 </w:t>
            </w:r>
          </w:p>
        </w:tc>
        <w:tc>
          <w:tcPr>
            <w:tcW w:w="959" w:type="dxa"/>
            <w:tcBorders>
              <w:top w:val="nil"/>
              <w:left w:val="nil"/>
              <w:bottom w:val="nil"/>
              <w:right w:val="nil"/>
            </w:tcBorders>
            <w:shd w:val="clear" w:color="auto" w:fill="auto"/>
            <w:hideMark/>
          </w:tcPr>
          <w:p w14:paraId="4D1513EB"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12</w:t>
            </w:r>
          </w:p>
        </w:tc>
      </w:tr>
      <w:tr w:rsidR="00D12DCB" w:rsidRPr="005C6B43" w14:paraId="2F248318" w14:textId="77777777" w:rsidTr="00D12DCB">
        <w:trPr>
          <w:trHeight w:val="280"/>
        </w:trPr>
        <w:tc>
          <w:tcPr>
            <w:tcW w:w="3998" w:type="dxa"/>
            <w:tcBorders>
              <w:top w:val="nil"/>
              <w:left w:val="single" w:sz="4" w:space="0" w:color="auto"/>
              <w:bottom w:val="nil"/>
              <w:right w:val="nil"/>
            </w:tcBorders>
            <w:shd w:val="clear" w:color="auto" w:fill="auto"/>
            <w:hideMark/>
          </w:tcPr>
          <w:p w14:paraId="0A34019C"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082E6E01"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IT hosting</w:t>
            </w:r>
          </w:p>
        </w:tc>
        <w:tc>
          <w:tcPr>
            <w:tcW w:w="266" w:type="dxa"/>
            <w:tcBorders>
              <w:top w:val="nil"/>
              <w:left w:val="nil"/>
              <w:bottom w:val="nil"/>
              <w:right w:val="nil"/>
            </w:tcBorders>
            <w:shd w:val="clear" w:color="auto" w:fill="auto"/>
            <w:hideMark/>
          </w:tcPr>
          <w:p w14:paraId="783ED5E8"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1DA1124E"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20 000 </w:t>
            </w:r>
          </w:p>
        </w:tc>
        <w:tc>
          <w:tcPr>
            <w:tcW w:w="959" w:type="dxa"/>
            <w:tcBorders>
              <w:top w:val="nil"/>
              <w:left w:val="nil"/>
              <w:bottom w:val="nil"/>
              <w:right w:val="nil"/>
            </w:tcBorders>
            <w:shd w:val="clear" w:color="auto" w:fill="auto"/>
            <w:hideMark/>
          </w:tcPr>
          <w:p w14:paraId="4747F8E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13</w:t>
            </w:r>
          </w:p>
        </w:tc>
      </w:tr>
      <w:tr w:rsidR="00D12DCB" w:rsidRPr="005C6B43" w14:paraId="65F68E2F" w14:textId="77777777" w:rsidTr="00D12DCB">
        <w:trPr>
          <w:trHeight w:val="280"/>
        </w:trPr>
        <w:tc>
          <w:tcPr>
            <w:tcW w:w="3998" w:type="dxa"/>
            <w:tcBorders>
              <w:top w:val="nil"/>
              <w:left w:val="single" w:sz="4" w:space="0" w:color="auto"/>
              <w:bottom w:val="nil"/>
              <w:right w:val="nil"/>
            </w:tcBorders>
            <w:shd w:val="clear" w:color="auto" w:fill="auto"/>
            <w:hideMark/>
          </w:tcPr>
          <w:p w14:paraId="16EDBEAD"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39B8A81F"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Telephone, fax &amp; wireless</w:t>
            </w:r>
          </w:p>
        </w:tc>
        <w:tc>
          <w:tcPr>
            <w:tcW w:w="266" w:type="dxa"/>
            <w:tcBorders>
              <w:top w:val="nil"/>
              <w:left w:val="nil"/>
              <w:bottom w:val="nil"/>
              <w:right w:val="nil"/>
            </w:tcBorders>
            <w:shd w:val="clear" w:color="auto" w:fill="auto"/>
            <w:hideMark/>
          </w:tcPr>
          <w:p w14:paraId="7C168CB8"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0821586C"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250 000 </w:t>
            </w:r>
          </w:p>
        </w:tc>
        <w:tc>
          <w:tcPr>
            <w:tcW w:w="959" w:type="dxa"/>
            <w:tcBorders>
              <w:top w:val="nil"/>
              <w:left w:val="nil"/>
              <w:bottom w:val="nil"/>
              <w:right w:val="nil"/>
            </w:tcBorders>
            <w:shd w:val="clear" w:color="auto" w:fill="auto"/>
            <w:hideMark/>
          </w:tcPr>
          <w:p w14:paraId="0249D82B"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14</w:t>
            </w:r>
          </w:p>
        </w:tc>
      </w:tr>
      <w:tr w:rsidR="00D12DCB" w:rsidRPr="005C6B43" w14:paraId="58989809" w14:textId="77777777" w:rsidTr="00D12DCB">
        <w:trPr>
          <w:trHeight w:val="280"/>
        </w:trPr>
        <w:tc>
          <w:tcPr>
            <w:tcW w:w="3998" w:type="dxa"/>
            <w:tcBorders>
              <w:top w:val="nil"/>
              <w:left w:val="single" w:sz="4" w:space="0" w:color="auto"/>
              <w:bottom w:val="nil"/>
              <w:right w:val="nil"/>
            </w:tcBorders>
            <w:shd w:val="clear" w:color="auto" w:fill="auto"/>
            <w:hideMark/>
          </w:tcPr>
          <w:p w14:paraId="705C214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1974F50A"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ZA infrastructure &amp; DNSSec</w:t>
            </w:r>
          </w:p>
        </w:tc>
        <w:tc>
          <w:tcPr>
            <w:tcW w:w="266" w:type="dxa"/>
            <w:tcBorders>
              <w:top w:val="nil"/>
              <w:left w:val="nil"/>
              <w:bottom w:val="nil"/>
              <w:right w:val="nil"/>
            </w:tcBorders>
            <w:shd w:val="clear" w:color="auto" w:fill="auto"/>
            <w:hideMark/>
          </w:tcPr>
          <w:p w14:paraId="36E9311D" w14:textId="77777777" w:rsidR="00D12DCB" w:rsidRPr="005C6B43" w:rsidRDefault="00D12DCB" w:rsidP="00E459CA">
            <w:pPr>
              <w:rPr>
                <w:rFonts w:ascii="Calibri" w:eastAsia="Times New Roman" w:hAnsi="Calibri" w:cs="Times New Roman"/>
                <w:color w:val="3366FF"/>
                <w:sz w:val="22"/>
                <w:szCs w:val="22"/>
                <w:lang w:val="en-ZA"/>
              </w:rPr>
            </w:pPr>
          </w:p>
        </w:tc>
        <w:tc>
          <w:tcPr>
            <w:tcW w:w="2054" w:type="dxa"/>
            <w:tcBorders>
              <w:top w:val="nil"/>
              <w:left w:val="nil"/>
              <w:bottom w:val="nil"/>
              <w:right w:val="single" w:sz="4" w:space="0" w:color="auto"/>
            </w:tcBorders>
            <w:shd w:val="clear" w:color="auto" w:fill="auto"/>
            <w:hideMark/>
          </w:tcPr>
          <w:p w14:paraId="2B0DED0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180 000 </w:t>
            </w:r>
          </w:p>
        </w:tc>
        <w:tc>
          <w:tcPr>
            <w:tcW w:w="959" w:type="dxa"/>
            <w:tcBorders>
              <w:top w:val="nil"/>
              <w:left w:val="nil"/>
              <w:bottom w:val="nil"/>
              <w:right w:val="nil"/>
            </w:tcBorders>
            <w:shd w:val="clear" w:color="auto" w:fill="auto"/>
            <w:hideMark/>
          </w:tcPr>
          <w:p w14:paraId="504A973B"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15</w:t>
            </w:r>
          </w:p>
        </w:tc>
      </w:tr>
      <w:tr w:rsidR="00D12DCB" w:rsidRPr="005C6B43" w14:paraId="209C04D1" w14:textId="77777777" w:rsidTr="00D12DCB">
        <w:trPr>
          <w:trHeight w:val="280"/>
        </w:trPr>
        <w:tc>
          <w:tcPr>
            <w:tcW w:w="3998" w:type="dxa"/>
            <w:tcBorders>
              <w:top w:val="nil"/>
              <w:left w:val="single" w:sz="4" w:space="0" w:color="auto"/>
              <w:bottom w:val="nil"/>
              <w:right w:val="nil"/>
            </w:tcBorders>
            <w:shd w:val="clear" w:color="auto" w:fill="auto"/>
            <w:hideMark/>
          </w:tcPr>
          <w:p w14:paraId="2C934EAC"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A3DD8F4"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Director data bundles</w:t>
            </w:r>
          </w:p>
        </w:tc>
        <w:tc>
          <w:tcPr>
            <w:tcW w:w="266" w:type="dxa"/>
            <w:tcBorders>
              <w:top w:val="nil"/>
              <w:left w:val="nil"/>
              <w:bottom w:val="nil"/>
              <w:right w:val="nil"/>
            </w:tcBorders>
            <w:shd w:val="clear" w:color="auto" w:fill="auto"/>
            <w:hideMark/>
          </w:tcPr>
          <w:p w14:paraId="21B8D286" w14:textId="77777777" w:rsidR="00D12DCB" w:rsidRPr="005C6B43" w:rsidRDefault="00D12DCB" w:rsidP="00E459CA">
            <w:pPr>
              <w:rPr>
                <w:rFonts w:ascii="Calibri" w:eastAsia="Times New Roman" w:hAnsi="Calibri" w:cs="Times New Roman"/>
                <w:color w:val="3366FF"/>
                <w:sz w:val="22"/>
                <w:szCs w:val="22"/>
                <w:lang w:val="en-ZA"/>
              </w:rPr>
            </w:pPr>
          </w:p>
        </w:tc>
        <w:tc>
          <w:tcPr>
            <w:tcW w:w="2054" w:type="dxa"/>
            <w:tcBorders>
              <w:top w:val="nil"/>
              <w:left w:val="nil"/>
              <w:bottom w:val="nil"/>
              <w:right w:val="single" w:sz="4" w:space="0" w:color="auto"/>
            </w:tcBorders>
            <w:shd w:val="clear" w:color="auto" w:fill="auto"/>
            <w:hideMark/>
          </w:tcPr>
          <w:p w14:paraId="4A7115E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15 120 </w:t>
            </w:r>
          </w:p>
        </w:tc>
        <w:tc>
          <w:tcPr>
            <w:tcW w:w="959" w:type="dxa"/>
            <w:tcBorders>
              <w:top w:val="nil"/>
              <w:left w:val="nil"/>
              <w:bottom w:val="nil"/>
              <w:right w:val="nil"/>
            </w:tcBorders>
            <w:shd w:val="clear" w:color="auto" w:fill="auto"/>
            <w:hideMark/>
          </w:tcPr>
          <w:p w14:paraId="6F6213BC"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16</w:t>
            </w:r>
          </w:p>
        </w:tc>
      </w:tr>
      <w:tr w:rsidR="00D12DCB" w:rsidRPr="005C6B43" w14:paraId="73D6A221" w14:textId="77777777" w:rsidTr="00D12DCB">
        <w:trPr>
          <w:trHeight w:val="280"/>
        </w:trPr>
        <w:tc>
          <w:tcPr>
            <w:tcW w:w="3998" w:type="dxa"/>
            <w:tcBorders>
              <w:top w:val="nil"/>
              <w:left w:val="single" w:sz="4" w:space="0" w:color="auto"/>
              <w:bottom w:val="nil"/>
              <w:right w:val="nil"/>
            </w:tcBorders>
            <w:shd w:val="clear" w:color="auto" w:fill="auto"/>
            <w:hideMark/>
          </w:tcPr>
          <w:p w14:paraId="495F29AD"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62CE9F3F"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nil"/>
              <w:right w:val="nil"/>
            </w:tcBorders>
            <w:shd w:val="clear" w:color="auto" w:fill="auto"/>
            <w:hideMark/>
          </w:tcPr>
          <w:p w14:paraId="2BC02614"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0581A03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hideMark/>
          </w:tcPr>
          <w:p w14:paraId="58EC1461"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7C10791E"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607C32CB"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Legal &amp; professional</w:t>
            </w:r>
          </w:p>
        </w:tc>
        <w:tc>
          <w:tcPr>
            <w:tcW w:w="4600" w:type="dxa"/>
            <w:gridSpan w:val="5"/>
            <w:tcBorders>
              <w:top w:val="single" w:sz="4" w:space="0" w:color="auto"/>
              <w:left w:val="nil"/>
              <w:bottom w:val="single" w:sz="4" w:space="0" w:color="auto"/>
              <w:right w:val="nil"/>
            </w:tcBorders>
            <w:shd w:val="clear" w:color="000000" w:fill="3366FF"/>
            <w:hideMark/>
          </w:tcPr>
          <w:p w14:paraId="17B5719C"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26D43BAD"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370212B2"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1 100 000 </w:t>
            </w:r>
          </w:p>
        </w:tc>
        <w:tc>
          <w:tcPr>
            <w:tcW w:w="959" w:type="dxa"/>
            <w:tcBorders>
              <w:top w:val="nil"/>
              <w:left w:val="nil"/>
              <w:bottom w:val="nil"/>
              <w:right w:val="nil"/>
            </w:tcBorders>
            <w:shd w:val="clear" w:color="auto" w:fill="auto"/>
            <w:hideMark/>
          </w:tcPr>
          <w:p w14:paraId="65940F01"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7B134C80" w14:textId="77777777" w:rsidTr="00D12DCB">
        <w:trPr>
          <w:trHeight w:val="280"/>
        </w:trPr>
        <w:tc>
          <w:tcPr>
            <w:tcW w:w="3998" w:type="dxa"/>
            <w:tcBorders>
              <w:top w:val="nil"/>
              <w:left w:val="single" w:sz="4" w:space="0" w:color="auto"/>
              <w:bottom w:val="nil"/>
              <w:right w:val="nil"/>
            </w:tcBorders>
            <w:shd w:val="clear" w:color="auto" w:fill="auto"/>
            <w:hideMark/>
          </w:tcPr>
          <w:p w14:paraId="6353122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04EBBB82"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Legal</w:t>
            </w:r>
          </w:p>
        </w:tc>
        <w:tc>
          <w:tcPr>
            <w:tcW w:w="266" w:type="dxa"/>
            <w:tcBorders>
              <w:top w:val="nil"/>
              <w:left w:val="nil"/>
              <w:bottom w:val="nil"/>
              <w:right w:val="nil"/>
            </w:tcBorders>
            <w:shd w:val="clear" w:color="auto" w:fill="auto"/>
            <w:hideMark/>
          </w:tcPr>
          <w:p w14:paraId="62852831"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2963C1F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200 000 </w:t>
            </w:r>
          </w:p>
        </w:tc>
        <w:tc>
          <w:tcPr>
            <w:tcW w:w="959" w:type="dxa"/>
            <w:tcBorders>
              <w:top w:val="nil"/>
              <w:left w:val="nil"/>
              <w:bottom w:val="nil"/>
              <w:right w:val="nil"/>
            </w:tcBorders>
            <w:shd w:val="clear" w:color="auto" w:fill="auto"/>
            <w:hideMark/>
          </w:tcPr>
          <w:p w14:paraId="7314ABE4"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27C9456F" w14:textId="77777777" w:rsidTr="00D12DCB">
        <w:trPr>
          <w:trHeight w:val="190"/>
        </w:trPr>
        <w:tc>
          <w:tcPr>
            <w:tcW w:w="3998" w:type="dxa"/>
            <w:tcBorders>
              <w:top w:val="nil"/>
              <w:left w:val="single" w:sz="4" w:space="0" w:color="auto"/>
              <w:bottom w:val="nil"/>
              <w:right w:val="nil"/>
            </w:tcBorders>
            <w:shd w:val="clear" w:color="auto" w:fill="auto"/>
            <w:hideMark/>
          </w:tcPr>
          <w:p w14:paraId="50AD3B9F"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0D52452"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Professional</w:t>
            </w:r>
          </w:p>
        </w:tc>
        <w:tc>
          <w:tcPr>
            <w:tcW w:w="266" w:type="dxa"/>
            <w:tcBorders>
              <w:top w:val="nil"/>
              <w:left w:val="nil"/>
              <w:bottom w:val="nil"/>
              <w:right w:val="nil"/>
            </w:tcBorders>
            <w:shd w:val="clear" w:color="auto" w:fill="auto"/>
            <w:hideMark/>
          </w:tcPr>
          <w:p w14:paraId="2BDF244C"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2A804E8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610 000 </w:t>
            </w:r>
          </w:p>
        </w:tc>
        <w:tc>
          <w:tcPr>
            <w:tcW w:w="959" w:type="dxa"/>
            <w:tcBorders>
              <w:top w:val="nil"/>
              <w:left w:val="nil"/>
              <w:bottom w:val="nil"/>
              <w:right w:val="nil"/>
            </w:tcBorders>
            <w:shd w:val="clear" w:color="auto" w:fill="auto"/>
            <w:hideMark/>
          </w:tcPr>
          <w:p w14:paraId="17515F7F"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17 </w:t>
            </w:r>
          </w:p>
        </w:tc>
      </w:tr>
      <w:tr w:rsidR="00D12DCB" w:rsidRPr="005C6B43" w14:paraId="36640F12" w14:textId="77777777" w:rsidTr="00D12DCB">
        <w:trPr>
          <w:trHeight w:val="280"/>
        </w:trPr>
        <w:tc>
          <w:tcPr>
            <w:tcW w:w="3998" w:type="dxa"/>
            <w:tcBorders>
              <w:top w:val="nil"/>
              <w:left w:val="single" w:sz="4" w:space="0" w:color="auto"/>
              <w:bottom w:val="nil"/>
              <w:right w:val="nil"/>
            </w:tcBorders>
            <w:shd w:val="clear" w:color="auto" w:fill="auto"/>
            <w:hideMark/>
          </w:tcPr>
          <w:p w14:paraId="213B4332"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798D9F1D"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Accounting Service</w:t>
            </w:r>
          </w:p>
        </w:tc>
        <w:tc>
          <w:tcPr>
            <w:tcW w:w="266" w:type="dxa"/>
            <w:tcBorders>
              <w:top w:val="nil"/>
              <w:left w:val="nil"/>
              <w:bottom w:val="nil"/>
              <w:right w:val="nil"/>
            </w:tcBorders>
            <w:shd w:val="clear" w:color="auto" w:fill="auto"/>
            <w:hideMark/>
          </w:tcPr>
          <w:p w14:paraId="491E2674"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24B600FE"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240 000 </w:t>
            </w:r>
          </w:p>
        </w:tc>
        <w:tc>
          <w:tcPr>
            <w:tcW w:w="959" w:type="dxa"/>
            <w:tcBorders>
              <w:top w:val="nil"/>
              <w:left w:val="nil"/>
              <w:bottom w:val="nil"/>
              <w:right w:val="nil"/>
            </w:tcBorders>
            <w:shd w:val="clear" w:color="auto" w:fill="auto"/>
            <w:hideMark/>
          </w:tcPr>
          <w:p w14:paraId="7550C35F"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493CA18E" w14:textId="77777777" w:rsidTr="00D12DCB">
        <w:trPr>
          <w:trHeight w:val="73"/>
        </w:trPr>
        <w:tc>
          <w:tcPr>
            <w:tcW w:w="3998" w:type="dxa"/>
            <w:tcBorders>
              <w:top w:val="nil"/>
              <w:left w:val="single" w:sz="4" w:space="0" w:color="auto"/>
              <w:bottom w:val="nil"/>
              <w:right w:val="nil"/>
            </w:tcBorders>
            <w:shd w:val="clear" w:color="auto" w:fill="auto"/>
            <w:hideMark/>
          </w:tcPr>
          <w:p w14:paraId="00745D36"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7E9EA67D" w14:textId="77777777" w:rsidR="00D12DCB"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Contingency - unscheduled policy processes</w:t>
            </w:r>
          </w:p>
          <w:p w14:paraId="0B28937F"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nil"/>
              <w:right w:val="nil"/>
            </w:tcBorders>
            <w:shd w:val="clear" w:color="auto" w:fill="auto"/>
            <w:hideMark/>
          </w:tcPr>
          <w:p w14:paraId="2EAF2F6E"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11BB481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50 000 </w:t>
            </w:r>
          </w:p>
        </w:tc>
        <w:tc>
          <w:tcPr>
            <w:tcW w:w="959" w:type="dxa"/>
            <w:tcBorders>
              <w:top w:val="nil"/>
              <w:left w:val="nil"/>
              <w:bottom w:val="nil"/>
              <w:right w:val="nil"/>
            </w:tcBorders>
            <w:shd w:val="clear" w:color="auto" w:fill="auto"/>
            <w:noWrap/>
            <w:hideMark/>
          </w:tcPr>
          <w:p w14:paraId="58C99A98"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r>
      <w:tr w:rsidR="00D12DCB" w:rsidRPr="005C6B43" w14:paraId="23F3DD3A"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6C61906D"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Meetings &amp; events</w:t>
            </w:r>
          </w:p>
        </w:tc>
        <w:tc>
          <w:tcPr>
            <w:tcW w:w="4600" w:type="dxa"/>
            <w:gridSpan w:val="5"/>
            <w:tcBorders>
              <w:top w:val="single" w:sz="4" w:space="0" w:color="auto"/>
              <w:left w:val="nil"/>
              <w:bottom w:val="single" w:sz="4" w:space="0" w:color="auto"/>
              <w:right w:val="nil"/>
            </w:tcBorders>
            <w:shd w:val="clear" w:color="000000" w:fill="3366FF"/>
            <w:hideMark/>
          </w:tcPr>
          <w:p w14:paraId="75EEA712"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5F8C58F2"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263D1C0D"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1 101 500 </w:t>
            </w:r>
          </w:p>
        </w:tc>
        <w:tc>
          <w:tcPr>
            <w:tcW w:w="959" w:type="dxa"/>
            <w:tcBorders>
              <w:top w:val="nil"/>
              <w:left w:val="nil"/>
              <w:bottom w:val="nil"/>
              <w:right w:val="nil"/>
            </w:tcBorders>
            <w:shd w:val="clear" w:color="auto" w:fill="auto"/>
            <w:hideMark/>
          </w:tcPr>
          <w:p w14:paraId="1169D3ED"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1C06A3DA" w14:textId="77777777" w:rsidTr="00D12DCB">
        <w:trPr>
          <w:trHeight w:val="63"/>
        </w:trPr>
        <w:tc>
          <w:tcPr>
            <w:tcW w:w="3998" w:type="dxa"/>
            <w:tcBorders>
              <w:top w:val="nil"/>
              <w:left w:val="single" w:sz="4" w:space="0" w:color="auto"/>
              <w:bottom w:val="nil"/>
              <w:right w:val="nil"/>
            </w:tcBorders>
            <w:shd w:val="clear" w:color="auto" w:fill="auto"/>
            <w:hideMark/>
          </w:tcPr>
          <w:p w14:paraId="495A6342"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B9EC8D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Directors: Board &amp; Committee meetings Remuneration</w:t>
            </w:r>
          </w:p>
        </w:tc>
        <w:tc>
          <w:tcPr>
            <w:tcW w:w="266" w:type="dxa"/>
            <w:tcBorders>
              <w:top w:val="nil"/>
              <w:left w:val="nil"/>
              <w:bottom w:val="nil"/>
              <w:right w:val="nil"/>
            </w:tcBorders>
            <w:shd w:val="clear" w:color="auto" w:fill="auto"/>
            <w:hideMark/>
          </w:tcPr>
          <w:p w14:paraId="058B0512"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414E42C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750 000 </w:t>
            </w:r>
          </w:p>
        </w:tc>
        <w:tc>
          <w:tcPr>
            <w:tcW w:w="959" w:type="dxa"/>
            <w:tcBorders>
              <w:top w:val="nil"/>
              <w:left w:val="nil"/>
              <w:bottom w:val="nil"/>
              <w:right w:val="nil"/>
            </w:tcBorders>
            <w:shd w:val="clear" w:color="auto" w:fill="auto"/>
            <w:noWrap/>
            <w:hideMark/>
          </w:tcPr>
          <w:p w14:paraId="7264B1D1"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18</w:t>
            </w:r>
          </w:p>
        </w:tc>
      </w:tr>
      <w:tr w:rsidR="00D12DCB" w:rsidRPr="005C6B43" w14:paraId="7A1B7893" w14:textId="77777777" w:rsidTr="00D12DCB">
        <w:trPr>
          <w:trHeight w:val="73"/>
        </w:trPr>
        <w:tc>
          <w:tcPr>
            <w:tcW w:w="3998" w:type="dxa"/>
            <w:tcBorders>
              <w:top w:val="nil"/>
              <w:left w:val="single" w:sz="4" w:space="0" w:color="auto"/>
              <w:bottom w:val="nil"/>
              <w:right w:val="nil"/>
            </w:tcBorders>
            <w:shd w:val="clear" w:color="auto" w:fill="auto"/>
            <w:hideMark/>
          </w:tcPr>
          <w:p w14:paraId="3C7BA9A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6F27AFCC"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Directors: Stakeholder Meetings Remuneration</w:t>
            </w:r>
          </w:p>
        </w:tc>
        <w:tc>
          <w:tcPr>
            <w:tcW w:w="266" w:type="dxa"/>
            <w:tcBorders>
              <w:top w:val="nil"/>
              <w:left w:val="nil"/>
              <w:bottom w:val="nil"/>
              <w:right w:val="nil"/>
            </w:tcBorders>
            <w:shd w:val="clear" w:color="auto" w:fill="auto"/>
            <w:hideMark/>
          </w:tcPr>
          <w:p w14:paraId="6090204A" w14:textId="77777777" w:rsidR="00D12DCB" w:rsidRPr="005C6B43" w:rsidRDefault="00D12DCB" w:rsidP="00E459CA">
            <w:pPr>
              <w:rPr>
                <w:rFonts w:ascii="Calibri" w:eastAsia="Times New Roman" w:hAnsi="Calibri" w:cs="Times New Roman"/>
                <w:color w:val="3366FF"/>
                <w:sz w:val="22"/>
                <w:szCs w:val="22"/>
                <w:lang w:val="en-ZA"/>
              </w:rPr>
            </w:pPr>
          </w:p>
        </w:tc>
        <w:tc>
          <w:tcPr>
            <w:tcW w:w="2054" w:type="dxa"/>
            <w:tcBorders>
              <w:top w:val="nil"/>
              <w:left w:val="nil"/>
              <w:bottom w:val="nil"/>
              <w:right w:val="single" w:sz="4" w:space="0" w:color="auto"/>
            </w:tcBorders>
            <w:shd w:val="clear" w:color="auto" w:fill="auto"/>
            <w:hideMark/>
          </w:tcPr>
          <w:p w14:paraId="1433A86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180 000 </w:t>
            </w:r>
          </w:p>
        </w:tc>
        <w:tc>
          <w:tcPr>
            <w:tcW w:w="959" w:type="dxa"/>
            <w:tcBorders>
              <w:top w:val="nil"/>
              <w:left w:val="nil"/>
              <w:bottom w:val="nil"/>
              <w:right w:val="nil"/>
            </w:tcBorders>
            <w:shd w:val="clear" w:color="auto" w:fill="auto"/>
            <w:noWrap/>
            <w:hideMark/>
          </w:tcPr>
          <w:p w14:paraId="1CD03204"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19</w:t>
            </w:r>
          </w:p>
        </w:tc>
      </w:tr>
      <w:tr w:rsidR="00D12DCB" w:rsidRPr="005C6B43" w14:paraId="603D3D3C" w14:textId="77777777" w:rsidTr="00D12DCB">
        <w:trPr>
          <w:trHeight w:val="280"/>
        </w:trPr>
        <w:tc>
          <w:tcPr>
            <w:tcW w:w="3998" w:type="dxa"/>
            <w:tcBorders>
              <w:top w:val="nil"/>
              <w:left w:val="single" w:sz="4" w:space="0" w:color="auto"/>
              <w:bottom w:val="nil"/>
              <w:right w:val="nil"/>
            </w:tcBorders>
            <w:shd w:val="clear" w:color="auto" w:fill="auto"/>
            <w:hideMark/>
          </w:tcPr>
          <w:p w14:paraId="57D1BD56"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45962B6"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Board Meeting Venue Costs</w:t>
            </w:r>
          </w:p>
        </w:tc>
        <w:tc>
          <w:tcPr>
            <w:tcW w:w="266" w:type="dxa"/>
            <w:tcBorders>
              <w:top w:val="nil"/>
              <w:left w:val="nil"/>
              <w:bottom w:val="nil"/>
              <w:right w:val="nil"/>
            </w:tcBorders>
            <w:shd w:val="clear" w:color="auto" w:fill="auto"/>
            <w:hideMark/>
          </w:tcPr>
          <w:p w14:paraId="142CAB20"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10AD974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50 000 </w:t>
            </w:r>
          </w:p>
        </w:tc>
        <w:tc>
          <w:tcPr>
            <w:tcW w:w="959" w:type="dxa"/>
            <w:tcBorders>
              <w:top w:val="nil"/>
              <w:left w:val="nil"/>
              <w:bottom w:val="nil"/>
              <w:right w:val="nil"/>
            </w:tcBorders>
            <w:shd w:val="clear" w:color="auto" w:fill="auto"/>
            <w:hideMark/>
          </w:tcPr>
          <w:p w14:paraId="6E9188E2"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20</w:t>
            </w:r>
          </w:p>
        </w:tc>
      </w:tr>
      <w:tr w:rsidR="00D12DCB" w:rsidRPr="005C6B43" w14:paraId="39FF6262" w14:textId="77777777" w:rsidTr="00D12DCB">
        <w:trPr>
          <w:trHeight w:val="73"/>
        </w:trPr>
        <w:tc>
          <w:tcPr>
            <w:tcW w:w="3998" w:type="dxa"/>
            <w:tcBorders>
              <w:top w:val="nil"/>
              <w:left w:val="single" w:sz="4" w:space="0" w:color="auto"/>
              <w:bottom w:val="nil"/>
              <w:right w:val="nil"/>
            </w:tcBorders>
            <w:shd w:val="clear" w:color="auto" w:fill="auto"/>
            <w:hideMark/>
          </w:tcPr>
          <w:p w14:paraId="7DC80915"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7E11765E"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Director training</w:t>
            </w:r>
          </w:p>
        </w:tc>
        <w:tc>
          <w:tcPr>
            <w:tcW w:w="266" w:type="dxa"/>
            <w:tcBorders>
              <w:top w:val="nil"/>
              <w:left w:val="nil"/>
              <w:bottom w:val="nil"/>
              <w:right w:val="nil"/>
            </w:tcBorders>
            <w:shd w:val="clear" w:color="auto" w:fill="auto"/>
            <w:hideMark/>
          </w:tcPr>
          <w:p w14:paraId="7EF6EB35"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61AA4238"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121 500 </w:t>
            </w:r>
          </w:p>
        </w:tc>
        <w:tc>
          <w:tcPr>
            <w:tcW w:w="959" w:type="dxa"/>
            <w:tcBorders>
              <w:top w:val="nil"/>
              <w:left w:val="nil"/>
              <w:bottom w:val="nil"/>
              <w:right w:val="nil"/>
            </w:tcBorders>
            <w:shd w:val="clear" w:color="auto" w:fill="auto"/>
            <w:hideMark/>
          </w:tcPr>
          <w:p w14:paraId="5BBB42D2"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21</w:t>
            </w:r>
          </w:p>
        </w:tc>
      </w:tr>
      <w:tr w:rsidR="00D12DCB" w:rsidRPr="005C6B43" w14:paraId="530F3946" w14:textId="77777777" w:rsidTr="00D12DCB">
        <w:trPr>
          <w:trHeight w:val="280"/>
        </w:trPr>
        <w:tc>
          <w:tcPr>
            <w:tcW w:w="3998" w:type="dxa"/>
            <w:tcBorders>
              <w:top w:val="nil"/>
              <w:left w:val="single" w:sz="4" w:space="0" w:color="auto"/>
              <w:bottom w:val="nil"/>
              <w:right w:val="nil"/>
            </w:tcBorders>
            <w:shd w:val="clear" w:color="auto" w:fill="auto"/>
            <w:hideMark/>
          </w:tcPr>
          <w:p w14:paraId="3BCB8950"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0A5F8C78"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nil"/>
              <w:right w:val="nil"/>
            </w:tcBorders>
            <w:shd w:val="clear" w:color="auto" w:fill="auto"/>
            <w:hideMark/>
          </w:tcPr>
          <w:p w14:paraId="0E9C993C"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28AF4AC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hideMark/>
          </w:tcPr>
          <w:p w14:paraId="67D43557"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54732161"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662551FC"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Namespace Development</w:t>
            </w:r>
          </w:p>
        </w:tc>
        <w:tc>
          <w:tcPr>
            <w:tcW w:w="4600" w:type="dxa"/>
            <w:gridSpan w:val="5"/>
            <w:tcBorders>
              <w:top w:val="single" w:sz="4" w:space="0" w:color="auto"/>
              <w:left w:val="nil"/>
              <w:bottom w:val="single" w:sz="4" w:space="0" w:color="auto"/>
              <w:right w:val="nil"/>
            </w:tcBorders>
            <w:shd w:val="clear" w:color="000000" w:fill="3366FF"/>
            <w:hideMark/>
          </w:tcPr>
          <w:p w14:paraId="40C71A32"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3144CE5A"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37AD1289"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1 050 000 </w:t>
            </w:r>
          </w:p>
        </w:tc>
        <w:tc>
          <w:tcPr>
            <w:tcW w:w="959" w:type="dxa"/>
            <w:tcBorders>
              <w:top w:val="nil"/>
              <w:left w:val="nil"/>
              <w:bottom w:val="nil"/>
              <w:right w:val="nil"/>
            </w:tcBorders>
            <w:shd w:val="clear" w:color="auto" w:fill="auto"/>
            <w:hideMark/>
          </w:tcPr>
          <w:p w14:paraId="05ACE252"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6BD75F04" w14:textId="77777777" w:rsidTr="00D12DCB">
        <w:trPr>
          <w:trHeight w:val="280"/>
        </w:trPr>
        <w:tc>
          <w:tcPr>
            <w:tcW w:w="3998" w:type="dxa"/>
            <w:tcBorders>
              <w:top w:val="nil"/>
              <w:left w:val="single" w:sz="4" w:space="0" w:color="auto"/>
              <w:bottom w:val="nil"/>
              <w:right w:val="nil"/>
            </w:tcBorders>
            <w:shd w:val="clear" w:color="auto" w:fill="auto"/>
            <w:hideMark/>
          </w:tcPr>
          <w:p w14:paraId="733CDC80"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00E41B4E"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Online Presence Project</w:t>
            </w:r>
          </w:p>
        </w:tc>
        <w:tc>
          <w:tcPr>
            <w:tcW w:w="266" w:type="dxa"/>
            <w:tcBorders>
              <w:top w:val="nil"/>
              <w:left w:val="nil"/>
              <w:bottom w:val="nil"/>
              <w:right w:val="nil"/>
            </w:tcBorders>
            <w:shd w:val="clear" w:color="auto" w:fill="auto"/>
            <w:hideMark/>
          </w:tcPr>
          <w:p w14:paraId="49F83C1A" w14:textId="77777777" w:rsidR="00D12DCB" w:rsidRPr="005C6B43" w:rsidRDefault="00D12DCB" w:rsidP="00E459CA">
            <w:pPr>
              <w:rPr>
                <w:rFonts w:ascii="Calibri" w:eastAsia="Times New Roman" w:hAnsi="Calibri" w:cs="Times New Roman"/>
                <w:sz w:val="22"/>
                <w:szCs w:val="22"/>
                <w:lang w:val="en-ZA"/>
              </w:rPr>
            </w:pPr>
          </w:p>
        </w:tc>
        <w:tc>
          <w:tcPr>
            <w:tcW w:w="2054" w:type="dxa"/>
            <w:tcBorders>
              <w:top w:val="nil"/>
              <w:left w:val="nil"/>
              <w:bottom w:val="nil"/>
              <w:right w:val="single" w:sz="4" w:space="0" w:color="auto"/>
            </w:tcBorders>
            <w:shd w:val="clear" w:color="auto" w:fill="auto"/>
            <w:hideMark/>
          </w:tcPr>
          <w:p w14:paraId="53269733"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700 000 </w:t>
            </w:r>
          </w:p>
        </w:tc>
        <w:tc>
          <w:tcPr>
            <w:tcW w:w="959" w:type="dxa"/>
            <w:tcBorders>
              <w:top w:val="nil"/>
              <w:left w:val="nil"/>
              <w:bottom w:val="nil"/>
              <w:right w:val="nil"/>
            </w:tcBorders>
            <w:shd w:val="clear" w:color="auto" w:fill="auto"/>
            <w:hideMark/>
          </w:tcPr>
          <w:p w14:paraId="0A83581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22</w:t>
            </w:r>
          </w:p>
        </w:tc>
      </w:tr>
      <w:tr w:rsidR="00D12DCB" w:rsidRPr="005C6B43" w14:paraId="1BA54F41" w14:textId="77777777" w:rsidTr="00D12DCB">
        <w:trPr>
          <w:trHeight w:val="73"/>
        </w:trPr>
        <w:tc>
          <w:tcPr>
            <w:tcW w:w="3998" w:type="dxa"/>
            <w:tcBorders>
              <w:top w:val="nil"/>
              <w:left w:val="single" w:sz="4" w:space="0" w:color="auto"/>
              <w:bottom w:val="nil"/>
              <w:right w:val="nil"/>
            </w:tcBorders>
            <w:shd w:val="clear" w:color="auto" w:fill="auto"/>
            <w:hideMark/>
          </w:tcPr>
          <w:p w14:paraId="00F816FE"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4896C92B"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Registrar-Reseller Development Program</w:t>
            </w:r>
          </w:p>
        </w:tc>
        <w:tc>
          <w:tcPr>
            <w:tcW w:w="266" w:type="dxa"/>
            <w:tcBorders>
              <w:top w:val="nil"/>
              <w:left w:val="nil"/>
              <w:bottom w:val="nil"/>
              <w:right w:val="nil"/>
            </w:tcBorders>
            <w:shd w:val="clear" w:color="auto" w:fill="auto"/>
            <w:hideMark/>
          </w:tcPr>
          <w:p w14:paraId="5BB0479E" w14:textId="77777777" w:rsidR="00D12DCB" w:rsidRPr="005C6B43" w:rsidRDefault="00D12DCB" w:rsidP="00E459CA">
            <w:pPr>
              <w:rPr>
                <w:rFonts w:ascii="Calibri" w:eastAsia="Times New Roman" w:hAnsi="Calibri" w:cs="Times New Roman"/>
                <w:sz w:val="22"/>
                <w:szCs w:val="22"/>
                <w:lang w:val="en-ZA"/>
              </w:rPr>
            </w:pPr>
          </w:p>
        </w:tc>
        <w:tc>
          <w:tcPr>
            <w:tcW w:w="2054" w:type="dxa"/>
            <w:tcBorders>
              <w:top w:val="nil"/>
              <w:left w:val="nil"/>
              <w:bottom w:val="nil"/>
              <w:right w:val="single" w:sz="4" w:space="0" w:color="auto"/>
            </w:tcBorders>
            <w:shd w:val="clear" w:color="auto" w:fill="auto"/>
            <w:hideMark/>
          </w:tcPr>
          <w:p w14:paraId="14B86B44"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350 000 </w:t>
            </w:r>
          </w:p>
        </w:tc>
        <w:tc>
          <w:tcPr>
            <w:tcW w:w="959" w:type="dxa"/>
            <w:tcBorders>
              <w:top w:val="nil"/>
              <w:left w:val="nil"/>
              <w:bottom w:val="nil"/>
              <w:right w:val="nil"/>
            </w:tcBorders>
            <w:shd w:val="clear" w:color="auto" w:fill="auto"/>
            <w:hideMark/>
          </w:tcPr>
          <w:p w14:paraId="01F7D4A4"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23</w:t>
            </w:r>
          </w:p>
        </w:tc>
      </w:tr>
      <w:tr w:rsidR="00D12DCB" w:rsidRPr="005C6B43" w14:paraId="270507BB" w14:textId="77777777" w:rsidTr="00D12DCB">
        <w:trPr>
          <w:trHeight w:val="280"/>
        </w:trPr>
        <w:tc>
          <w:tcPr>
            <w:tcW w:w="3998" w:type="dxa"/>
            <w:tcBorders>
              <w:top w:val="nil"/>
              <w:left w:val="single" w:sz="4" w:space="0" w:color="auto"/>
              <w:bottom w:val="nil"/>
              <w:right w:val="nil"/>
            </w:tcBorders>
            <w:shd w:val="clear" w:color="auto" w:fill="auto"/>
            <w:hideMark/>
          </w:tcPr>
          <w:p w14:paraId="77DF11BE"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43B8A687"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nil"/>
              <w:right w:val="nil"/>
            </w:tcBorders>
            <w:shd w:val="clear" w:color="auto" w:fill="auto"/>
            <w:hideMark/>
          </w:tcPr>
          <w:p w14:paraId="1DD9504D" w14:textId="77777777" w:rsidR="00D12DCB" w:rsidRPr="005C6B43" w:rsidRDefault="00D12DCB" w:rsidP="00E459CA">
            <w:pPr>
              <w:rPr>
                <w:rFonts w:ascii="Calibri" w:eastAsia="Times New Roman" w:hAnsi="Calibri" w:cs="Times New Roman"/>
                <w:sz w:val="22"/>
                <w:szCs w:val="22"/>
                <w:lang w:val="en-ZA"/>
              </w:rPr>
            </w:pPr>
          </w:p>
        </w:tc>
        <w:tc>
          <w:tcPr>
            <w:tcW w:w="2054" w:type="dxa"/>
            <w:tcBorders>
              <w:top w:val="nil"/>
              <w:left w:val="nil"/>
              <w:bottom w:val="nil"/>
              <w:right w:val="single" w:sz="4" w:space="0" w:color="auto"/>
            </w:tcBorders>
            <w:shd w:val="clear" w:color="auto" w:fill="auto"/>
            <w:hideMark/>
          </w:tcPr>
          <w:p w14:paraId="34EA69D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hideMark/>
          </w:tcPr>
          <w:p w14:paraId="1FEB7570"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3E1B2602"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18C5A770"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Research &amp; surveys</w:t>
            </w:r>
          </w:p>
        </w:tc>
        <w:tc>
          <w:tcPr>
            <w:tcW w:w="4600" w:type="dxa"/>
            <w:gridSpan w:val="5"/>
            <w:tcBorders>
              <w:top w:val="single" w:sz="4" w:space="0" w:color="auto"/>
              <w:left w:val="nil"/>
              <w:bottom w:val="single" w:sz="4" w:space="0" w:color="auto"/>
              <w:right w:val="nil"/>
            </w:tcBorders>
            <w:shd w:val="clear" w:color="000000" w:fill="3366FF"/>
            <w:hideMark/>
          </w:tcPr>
          <w:p w14:paraId="71B52A02"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4E198304"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43C406B2"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300 000 </w:t>
            </w:r>
          </w:p>
        </w:tc>
        <w:tc>
          <w:tcPr>
            <w:tcW w:w="959" w:type="dxa"/>
            <w:tcBorders>
              <w:top w:val="nil"/>
              <w:left w:val="nil"/>
              <w:bottom w:val="nil"/>
              <w:right w:val="nil"/>
            </w:tcBorders>
            <w:shd w:val="clear" w:color="auto" w:fill="auto"/>
            <w:noWrap/>
            <w:hideMark/>
          </w:tcPr>
          <w:p w14:paraId="5241B720"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4E368C8D" w14:textId="77777777" w:rsidTr="00D12DCB">
        <w:trPr>
          <w:trHeight w:val="280"/>
        </w:trPr>
        <w:tc>
          <w:tcPr>
            <w:tcW w:w="3998" w:type="dxa"/>
            <w:tcBorders>
              <w:top w:val="nil"/>
              <w:left w:val="single" w:sz="4" w:space="0" w:color="auto"/>
              <w:bottom w:val="nil"/>
              <w:right w:val="nil"/>
            </w:tcBorders>
            <w:shd w:val="clear" w:color="auto" w:fill="auto"/>
            <w:hideMark/>
          </w:tcPr>
          <w:p w14:paraId="0C3C8138"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083604EF"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ZA market research</w:t>
            </w:r>
          </w:p>
        </w:tc>
        <w:tc>
          <w:tcPr>
            <w:tcW w:w="266" w:type="dxa"/>
            <w:tcBorders>
              <w:top w:val="nil"/>
              <w:left w:val="nil"/>
              <w:bottom w:val="nil"/>
              <w:right w:val="nil"/>
            </w:tcBorders>
            <w:shd w:val="clear" w:color="auto" w:fill="auto"/>
            <w:hideMark/>
          </w:tcPr>
          <w:p w14:paraId="1B67F229"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7DC1BE3F"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300 000 </w:t>
            </w:r>
          </w:p>
        </w:tc>
        <w:tc>
          <w:tcPr>
            <w:tcW w:w="959" w:type="dxa"/>
            <w:tcBorders>
              <w:top w:val="nil"/>
              <w:left w:val="nil"/>
              <w:bottom w:val="nil"/>
              <w:right w:val="nil"/>
            </w:tcBorders>
            <w:shd w:val="clear" w:color="auto" w:fill="auto"/>
            <w:noWrap/>
            <w:hideMark/>
          </w:tcPr>
          <w:p w14:paraId="0CAC6F4D"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r>
      <w:tr w:rsidR="00D12DCB" w:rsidRPr="005C6B43" w14:paraId="004E63D8" w14:textId="77777777" w:rsidTr="00D12DCB">
        <w:trPr>
          <w:trHeight w:val="280"/>
        </w:trPr>
        <w:tc>
          <w:tcPr>
            <w:tcW w:w="3998" w:type="dxa"/>
            <w:tcBorders>
              <w:top w:val="nil"/>
              <w:left w:val="single" w:sz="4" w:space="0" w:color="auto"/>
              <w:bottom w:val="single" w:sz="4" w:space="0" w:color="auto"/>
              <w:right w:val="nil"/>
            </w:tcBorders>
            <w:shd w:val="clear" w:color="auto" w:fill="auto"/>
            <w:hideMark/>
          </w:tcPr>
          <w:p w14:paraId="25D05BDB"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single" w:sz="4" w:space="0" w:color="auto"/>
              <w:right w:val="nil"/>
            </w:tcBorders>
            <w:shd w:val="clear" w:color="auto" w:fill="auto"/>
            <w:hideMark/>
          </w:tcPr>
          <w:p w14:paraId="45609B4D"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single" w:sz="4" w:space="0" w:color="auto"/>
              <w:right w:val="nil"/>
            </w:tcBorders>
            <w:shd w:val="clear" w:color="auto" w:fill="auto"/>
            <w:hideMark/>
          </w:tcPr>
          <w:p w14:paraId="2632C266"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single" w:sz="4" w:space="0" w:color="auto"/>
              <w:right w:val="single" w:sz="4" w:space="0" w:color="auto"/>
            </w:tcBorders>
            <w:shd w:val="clear" w:color="auto" w:fill="auto"/>
            <w:hideMark/>
          </w:tcPr>
          <w:p w14:paraId="04588C5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noWrap/>
            <w:hideMark/>
          </w:tcPr>
          <w:p w14:paraId="540C8B72"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5503EA46"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22129C1C"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Staff</w:t>
            </w:r>
          </w:p>
        </w:tc>
        <w:tc>
          <w:tcPr>
            <w:tcW w:w="4600" w:type="dxa"/>
            <w:gridSpan w:val="5"/>
            <w:tcBorders>
              <w:top w:val="single" w:sz="4" w:space="0" w:color="auto"/>
              <w:left w:val="nil"/>
              <w:bottom w:val="single" w:sz="4" w:space="0" w:color="auto"/>
              <w:right w:val="nil"/>
            </w:tcBorders>
            <w:shd w:val="clear" w:color="000000" w:fill="3366FF"/>
            <w:hideMark/>
          </w:tcPr>
          <w:p w14:paraId="3EFBAD12"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582B6FA4"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1566DA32"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4 265 416 </w:t>
            </w:r>
          </w:p>
        </w:tc>
        <w:tc>
          <w:tcPr>
            <w:tcW w:w="959" w:type="dxa"/>
            <w:tcBorders>
              <w:top w:val="nil"/>
              <w:left w:val="nil"/>
              <w:bottom w:val="nil"/>
              <w:right w:val="nil"/>
            </w:tcBorders>
            <w:shd w:val="clear" w:color="auto" w:fill="auto"/>
            <w:noWrap/>
            <w:hideMark/>
          </w:tcPr>
          <w:p w14:paraId="25CD6E0F"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3ABD9477" w14:textId="77777777" w:rsidTr="00D12DCB">
        <w:trPr>
          <w:trHeight w:val="280"/>
        </w:trPr>
        <w:tc>
          <w:tcPr>
            <w:tcW w:w="3998" w:type="dxa"/>
            <w:tcBorders>
              <w:top w:val="nil"/>
              <w:left w:val="single" w:sz="4" w:space="0" w:color="auto"/>
              <w:bottom w:val="nil"/>
              <w:right w:val="nil"/>
            </w:tcBorders>
            <w:shd w:val="clear" w:color="auto" w:fill="auto"/>
            <w:hideMark/>
          </w:tcPr>
          <w:p w14:paraId="23A3D9FD"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5FEE93E1"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CEO</w:t>
            </w:r>
          </w:p>
        </w:tc>
        <w:tc>
          <w:tcPr>
            <w:tcW w:w="266" w:type="dxa"/>
            <w:tcBorders>
              <w:top w:val="nil"/>
              <w:left w:val="nil"/>
              <w:bottom w:val="nil"/>
              <w:right w:val="nil"/>
            </w:tcBorders>
            <w:shd w:val="clear" w:color="auto" w:fill="auto"/>
            <w:hideMark/>
          </w:tcPr>
          <w:p w14:paraId="5EABF7D4"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064F58BC"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1 373 760 </w:t>
            </w:r>
          </w:p>
        </w:tc>
        <w:tc>
          <w:tcPr>
            <w:tcW w:w="959" w:type="dxa"/>
            <w:tcBorders>
              <w:top w:val="nil"/>
              <w:left w:val="nil"/>
              <w:bottom w:val="nil"/>
              <w:right w:val="nil"/>
            </w:tcBorders>
            <w:shd w:val="clear" w:color="auto" w:fill="auto"/>
            <w:noWrap/>
            <w:hideMark/>
          </w:tcPr>
          <w:p w14:paraId="2D0BDA2C"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24</w:t>
            </w:r>
          </w:p>
        </w:tc>
      </w:tr>
      <w:tr w:rsidR="00D12DCB" w:rsidRPr="005C6B43" w14:paraId="08703DFE" w14:textId="77777777" w:rsidTr="00D12DCB">
        <w:trPr>
          <w:trHeight w:val="73"/>
        </w:trPr>
        <w:tc>
          <w:tcPr>
            <w:tcW w:w="3998" w:type="dxa"/>
            <w:tcBorders>
              <w:top w:val="nil"/>
              <w:left w:val="single" w:sz="4" w:space="0" w:color="auto"/>
              <w:bottom w:val="nil"/>
              <w:right w:val="nil"/>
            </w:tcBorders>
            <w:shd w:val="clear" w:color="auto" w:fill="auto"/>
            <w:hideMark/>
          </w:tcPr>
          <w:p w14:paraId="01B728F6"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6AAB0D27"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Manager: Policy, Regulation &amp; Licensing</w:t>
            </w:r>
          </w:p>
        </w:tc>
        <w:tc>
          <w:tcPr>
            <w:tcW w:w="266" w:type="dxa"/>
            <w:tcBorders>
              <w:top w:val="nil"/>
              <w:left w:val="nil"/>
              <w:bottom w:val="nil"/>
              <w:right w:val="nil"/>
            </w:tcBorders>
            <w:shd w:val="clear" w:color="auto" w:fill="auto"/>
            <w:hideMark/>
          </w:tcPr>
          <w:p w14:paraId="3F247C51"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75C21686"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490 000 </w:t>
            </w:r>
          </w:p>
        </w:tc>
        <w:tc>
          <w:tcPr>
            <w:tcW w:w="959" w:type="dxa"/>
            <w:tcBorders>
              <w:top w:val="nil"/>
              <w:left w:val="nil"/>
              <w:bottom w:val="nil"/>
              <w:right w:val="nil"/>
            </w:tcBorders>
            <w:shd w:val="clear" w:color="auto" w:fill="auto"/>
            <w:noWrap/>
            <w:hideMark/>
          </w:tcPr>
          <w:p w14:paraId="31E7107C"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25</w:t>
            </w:r>
          </w:p>
        </w:tc>
      </w:tr>
      <w:tr w:rsidR="00D12DCB" w:rsidRPr="005C6B43" w14:paraId="79C6A01D" w14:textId="77777777" w:rsidTr="00D12DCB">
        <w:trPr>
          <w:trHeight w:val="73"/>
        </w:trPr>
        <w:tc>
          <w:tcPr>
            <w:tcW w:w="3998" w:type="dxa"/>
            <w:tcBorders>
              <w:top w:val="nil"/>
              <w:left w:val="single" w:sz="4" w:space="0" w:color="auto"/>
              <w:bottom w:val="nil"/>
              <w:right w:val="nil"/>
            </w:tcBorders>
            <w:shd w:val="clear" w:color="auto" w:fill="auto"/>
            <w:hideMark/>
          </w:tcPr>
          <w:p w14:paraId="03738D6C"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03050B9B"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Manager/Consultant: Namespace Development</w:t>
            </w:r>
          </w:p>
        </w:tc>
        <w:tc>
          <w:tcPr>
            <w:tcW w:w="266" w:type="dxa"/>
            <w:tcBorders>
              <w:top w:val="nil"/>
              <w:left w:val="nil"/>
              <w:bottom w:val="nil"/>
              <w:right w:val="nil"/>
            </w:tcBorders>
            <w:shd w:val="clear" w:color="auto" w:fill="auto"/>
            <w:hideMark/>
          </w:tcPr>
          <w:p w14:paraId="739AE297"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17F3BE4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490 000 </w:t>
            </w:r>
          </w:p>
        </w:tc>
        <w:tc>
          <w:tcPr>
            <w:tcW w:w="959" w:type="dxa"/>
            <w:tcBorders>
              <w:top w:val="nil"/>
              <w:left w:val="nil"/>
              <w:bottom w:val="nil"/>
              <w:right w:val="nil"/>
            </w:tcBorders>
            <w:shd w:val="clear" w:color="000000" w:fill="FFFFFF"/>
            <w:noWrap/>
            <w:hideMark/>
          </w:tcPr>
          <w:p w14:paraId="7CD7B1A2"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25</w:t>
            </w:r>
          </w:p>
        </w:tc>
      </w:tr>
      <w:tr w:rsidR="00D12DCB" w:rsidRPr="005C6B43" w14:paraId="612CA814" w14:textId="77777777" w:rsidTr="00D12DCB">
        <w:trPr>
          <w:trHeight w:val="280"/>
        </w:trPr>
        <w:tc>
          <w:tcPr>
            <w:tcW w:w="3998" w:type="dxa"/>
            <w:tcBorders>
              <w:top w:val="nil"/>
              <w:left w:val="single" w:sz="4" w:space="0" w:color="auto"/>
              <w:bottom w:val="nil"/>
              <w:right w:val="nil"/>
            </w:tcBorders>
            <w:shd w:val="clear" w:color="auto" w:fill="auto"/>
            <w:hideMark/>
          </w:tcPr>
          <w:p w14:paraId="24C7BA57"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1D446064"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Technical Coordinator</w:t>
            </w:r>
          </w:p>
        </w:tc>
        <w:tc>
          <w:tcPr>
            <w:tcW w:w="266" w:type="dxa"/>
            <w:tcBorders>
              <w:top w:val="nil"/>
              <w:left w:val="nil"/>
              <w:bottom w:val="nil"/>
              <w:right w:val="nil"/>
            </w:tcBorders>
            <w:shd w:val="clear" w:color="auto" w:fill="auto"/>
            <w:hideMark/>
          </w:tcPr>
          <w:p w14:paraId="6332AC6D"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2A0DB21B"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379 037 </w:t>
            </w:r>
          </w:p>
        </w:tc>
        <w:tc>
          <w:tcPr>
            <w:tcW w:w="959" w:type="dxa"/>
            <w:tcBorders>
              <w:top w:val="nil"/>
              <w:left w:val="nil"/>
              <w:bottom w:val="nil"/>
              <w:right w:val="nil"/>
            </w:tcBorders>
            <w:shd w:val="clear" w:color="auto" w:fill="auto"/>
            <w:noWrap/>
            <w:hideMark/>
          </w:tcPr>
          <w:p w14:paraId="6A768DD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26</w:t>
            </w:r>
          </w:p>
        </w:tc>
      </w:tr>
      <w:tr w:rsidR="00D12DCB" w:rsidRPr="005C6B43" w14:paraId="0A5F5455" w14:textId="77777777" w:rsidTr="00D12DCB">
        <w:trPr>
          <w:trHeight w:val="280"/>
        </w:trPr>
        <w:tc>
          <w:tcPr>
            <w:tcW w:w="3998" w:type="dxa"/>
            <w:tcBorders>
              <w:top w:val="nil"/>
              <w:left w:val="single" w:sz="4" w:space="0" w:color="auto"/>
              <w:bottom w:val="nil"/>
              <w:right w:val="nil"/>
            </w:tcBorders>
            <w:shd w:val="clear" w:color="auto" w:fill="auto"/>
            <w:hideMark/>
          </w:tcPr>
          <w:p w14:paraId="696234F9"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77972E5D"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Project Coordinator</w:t>
            </w:r>
          </w:p>
        </w:tc>
        <w:tc>
          <w:tcPr>
            <w:tcW w:w="266" w:type="dxa"/>
            <w:tcBorders>
              <w:top w:val="nil"/>
              <w:left w:val="nil"/>
              <w:bottom w:val="nil"/>
              <w:right w:val="nil"/>
            </w:tcBorders>
            <w:shd w:val="clear" w:color="auto" w:fill="auto"/>
            <w:hideMark/>
          </w:tcPr>
          <w:p w14:paraId="7DDA93ED"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4569EBE6"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462 240 </w:t>
            </w:r>
          </w:p>
        </w:tc>
        <w:tc>
          <w:tcPr>
            <w:tcW w:w="959" w:type="dxa"/>
            <w:tcBorders>
              <w:top w:val="nil"/>
              <w:left w:val="nil"/>
              <w:bottom w:val="nil"/>
              <w:right w:val="nil"/>
            </w:tcBorders>
            <w:shd w:val="clear" w:color="auto" w:fill="auto"/>
            <w:noWrap/>
            <w:hideMark/>
          </w:tcPr>
          <w:p w14:paraId="0B8BB9B0"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27</w:t>
            </w:r>
          </w:p>
        </w:tc>
      </w:tr>
      <w:tr w:rsidR="00D12DCB" w:rsidRPr="005C6B43" w14:paraId="68D63ADF" w14:textId="77777777" w:rsidTr="00D12DCB">
        <w:trPr>
          <w:trHeight w:val="280"/>
        </w:trPr>
        <w:tc>
          <w:tcPr>
            <w:tcW w:w="3998" w:type="dxa"/>
            <w:tcBorders>
              <w:top w:val="nil"/>
              <w:left w:val="single" w:sz="4" w:space="0" w:color="auto"/>
              <w:bottom w:val="nil"/>
              <w:right w:val="nil"/>
            </w:tcBorders>
            <w:shd w:val="clear" w:color="auto" w:fill="auto"/>
            <w:hideMark/>
          </w:tcPr>
          <w:p w14:paraId="69EC6EB7"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E6045E9" w14:textId="18F3604B"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Comm</w:t>
            </w:r>
            <w:r>
              <w:rPr>
                <w:rFonts w:ascii="Calibri" w:eastAsia="Times New Roman" w:hAnsi="Calibri" w:cs="Times New Roman"/>
                <w:sz w:val="22"/>
                <w:szCs w:val="22"/>
                <w:lang w:val="en-ZA"/>
              </w:rPr>
              <w:t>unications</w:t>
            </w:r>
            <w:r w:rsidRPr="005C6B43">
              <w:rPr>
                <w:rFonts w:ascii="Calibri" w:eastAsia="Times New Roman" w:hAnsi="Calibri" w:cs="Times New Roman"/>
                <w:sz w:val="22"/>
                <w:szCs w:val="22"/>
                <w:lang w:val="en-ZA"/>
              </w:rPr>
              <w:t xml:space="preserve"> &amp; Awareness Coordinator</w:t>
            </w:r>
          </w:p>
        </w:tc>
        <w:tc>
          <w:tcPr>
            <w:tcW w:w="266" w:type="dxa"/>
            <w:tcBorders>
              <w:top w:val="nil"/>
              <w:left w:val="nil"/>
              <w:bottom w:val="nil"/>
              <w:right w:val="nil"/>
            </w:tcBorders>
            <w:shd w:val="clear" w:color="auto" w:fill="auto"/>
            <w:hideMark/>
          </w:tcPr>
          <w:p w14:paraId="3E66D6E8"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0A4F6544"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311 600 </w:t>
            </w:r>
          </w:p>
        </w:tc>
        <w:tc>
          <w:tcPr>
            <w:tcW w:w="959" w:type="dxa"/>
            <w:tcBorders>
              <w:top w:val="nil"/>
              <w:left w:val="nil"/>
              <w:bottom w:val="nil"/>
              <w:right w:val="nil"/>
            </w:tcBorders>
            <w:shd w:val="clear" w:color="000000" w:fill="FFFFFF"/>
            <w:noWrap/>
            <w:hideMark/>
          </w:tcPr>
          <w:p w14:paraId="22EC9328"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25</w:t>
            </w:r>
          </w:p>
        </w:tc>
      </w:tr>
      <w:tr w:rsidR="00D12DCB" w:rsidRPr="005C6B43" w14:paraId="6686012E" w14:textId="77777777" w:rsidTr="00D12DCB">
        <w:trPr>
          <w:trHeight w:val="73"/>
        </w:trPr>
        <w:tc>
          <w:tcPr>
            <w:tcW w:w="3998" w:type="dxa"/>
            <w:tcBorders>
              <w:top w:val="nil"/>
              <w:left w:val="single" w:sz="4" w:space="0" w:color="auto"/>
              <w:bottom w:val="nil"/>
              <w:right w:val="nil"/>
            </w:tcBorders>
            <w:shd w:val="clear" w:color="auto" w:fill="auto"/>
            <w:hideMark/>
          </w:tcPr>
          <w:p w14:paraId="1D35A007"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D48E45E"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Office Administrator</w:t>
            </w:r>
          </w:p>
        </w:tc>
        <w:tc>
          <w:tcPr>
            <w:tcW w:w="266" w:type="dxa"/>
            <w:tcBorders>
              <w:top w:val="nil"/>
              <w:left w:val="nil"/>
              <w:bottom w:val="nil"/>
              <w:right w:val="nil"/>
            </w:tcBorders>
            <w:shd w:val="clear" w:color="auto" w:fill="auto"/>
            <w:hideMark/>
          </w:tcPr>
          <w:p w14:paraId="606DA9FC"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6A1F1F7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207 579 </w:t>
            </w:r>
          </w:p>
        </w:tc>
        <w:tc>
          <w:tcPr>
            <w:tcW w:w="959" w:type="dxa"/>
            <w:tcBorders>
              <w:top w:val="nil"/>
              <w:left w:val="nil"/>
              <w:bottom w:val="nil"/>
              <w:right w:val="nil"/>
            </w:tcBorders>
            <w:shd w:val="clear" w:color="auto" w:fill="auto"/>
            <w:noWrap/>
            <w:hideMark/>
          </w:tcPr>
          <w:p w14:paraId="4706AF7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25</w:t>
            </w:r>
          </w:p>
        </w:tc>
      </w:tr>
      <w:tr w:rsidR="00D12DCB" w:rsidRPr="005C6B43" w14:paraId="31502F8D" w14:textId="77777777" w:rsidTr="00D12DCB">
        <w:trPr>
          <w:trHeight w:val="280"/>
        </w:trPr>
        <w:tc>
          <w:tcPr>
            <w:tcW w:w="3998" w:type="dxa"/>
            <w:tcBorders>
              <w:top w:val="nil"/>
              <w:left w:val="single" w:sz="4" w:space="0" w:color="auto"/>
              <w:bottom w:val="nil"/>
              <w:right w:val="nil"/>
            </w:tcBorders>
            <w:shd w:val="clear" w:color="auto" w:fill="auto"/>
            <w:hideMark/>
          </w:tcPr>
          <w:p w14:paraId="0F4181B2"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5F19465B"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Staff training &amp; development</w:t>
            </w:r>
          </w:p>
        </w:tc>
        <w:tc>
          <w:tcPr>
            <w:tcW w:w="266" w:type="dxa"/>
            <w:tcBorders>
              <w:top w:val="nil"/>
              <w:left w:val="nil"/>
              <w:bottom w:val="nil"/>
              <w:right w:val="nil"/>
            </w:tcBorders>
            <w:shd w:val="clear" w:color="auto" w:fill="auto"/>
            <w:hideMark/>
          </w:tcPr>
          <w:p w14:paraId="67ACEFD7"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707A02B0"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250 000 </w:t>
            </w:r>
          </w:p>
        </w:tc>
        <w:tc>
          <w:tcPr>
            <w:tcW w:w="959" w:type="dxa"/>
            <w:tcBorders>
              <w:top w:val="nil"/>
              <w:left w:val="nil"/>
              <w:bottom w:val="nil"/>
              <w:right w:val="nil"/>
            </w:tcBorders>
            <w:shd w:val="clear" w:color="auto" w:fill="auto"/>
            <w:noWrap/>
            <w:hideMark/>
          </w:tcPr>
          <w:p w14:paraId="13C6163F"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5851BC12" w14:textId="77777777" w:rsidTr="00D12DCB">
        <w:trPr>
          <w:trHeight w:val="280"/>
        </w:trPr>
        <w:tc>
          <w:tcPr>
            <w:tcW w:w="3998" w:type="dxa"/>
            <w:tcBorders>
              <w:top w:val="nil"/>
              <w:left w:val="single" w:sz="4" w:space="0" w:color="auto"/>
              <w:bottom w:val="nil"/>
              <w:right w:val="nil"/>
            </w:tcBorders>
            <w:shd w:val="clear" w:color="auto" w:fill="auto"/>
            <w:hideMark/>
          </w:tcPr>
          <w:p w14:paraId="7BE9FDA6"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5AB4B32D"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Recruitment</w:t>
            </w:r>
          </w:p>
        </w:tc>
        <w:tc>
          <w:tcPr>
            <w:tcW w:w="266" w:type="dxa"/>
            <w:tcBorders>
              <w:top w:val="nil"/>
              <w:left w:val="nil"/>
              <w:bottom w:val="nil"/>
              <w:right w:val="nil"/>
            </w:tcBorders>
            <w:shd w:val="clear" w:color="auto" w:fill="auto"/>
            <w:hideMark/>
          </w:tcPr>
          <w:p w14:paraId="614AB883"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0A955A6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150 000 </w:t>
            </w:r>
          </w:p>
        </w:tc>
        <w:tc>
          <w:tcPr>
            <w:tcW w:w="959" w:type="dxa"/>
            <w:tcBorders>
              <w:top w:val="nil"/>
              <w:left w:val="nil"/>
              <w:bottom w:val="nil"/>
              <w:right w:val="nil"/>
            </w:tcBorders>
            <w:shd w:val="clear" w:color="auto" w:fill="auto"/>
            <w:noWrap/>
            <w:hideMark/>
          </w:tcPr>
          <w:p w14:paraId="1EB9C89C"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2FA4A99A" w14:textId="77777777" w:rsidTr="00D12DCB">
        <w:trPr>
          <w:trHeight w:val="280"/>
        </w:trPr>
        <w:tc>
          <w:tcPr>
            <w:tcW w:w="3998" w:type="dxa"/>
            <w:tcBorders>
              <w:top w:val="nil"/>
              <w:left w:val="single" w:sz="4" w:space="0" w:color="auto"/>
              <w:bottom w:val="nil"/>
              <w:right w:val="nil"/>
            </w:tcBorders>
            <w:shd w:val="clear" w:color="auto" w:fill="auto"/>
            <w:hideMark/>
          </w:tcPr>
          <w:p w14:paraId="35FCEAD2"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42C94824"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Internship program</w:t>
            </w:r>
          </w:p>
        </w:tc>
        <w:tc>
          <w:tcPr>
            <w:tcW w:w="266" w:type="dxa"/>
            <w:tcBorders>
              <w:top w:val="nil"/>
              <w:left w:val="nil"/>
              <w:bottom w:val="nil"/>
              <w:right w:val="nil"/>
            </w:tcBorders>
            <w:shd w:val="clear" w:color="auto" w:fill="auto"/>
            <w:hideMark/>
          </w:tcPr>
          <w:p w14:paraId="3EE15C5A" w14:textId="77777777" w:rsidR="00D12DCB" w:rsidRPr="005C6B43" w:rsidRDefault="00D12DCB" w:rsidP="00E459CA">
            <w:pPr>
              <w:rPr>
                <w:rFonts w:ascii="Calibri" w:eastAsia="Times New Roman" w:hAnsi="Calibri" w:cs="Times New Roman"/>
                <w:color w:val="FF0000"/>
                <w:sz w:val="22"/>
                <w:szCs w:val="22"/>
                <w:lang w:val="en-ZA"/>
              </w:rPr>
            </w:pPr>
          </w:p>
        </w:tc>
        <w:tc>
          <w:tcPr>
            <w:tcW w:w="2054" w:type="dxa"/>
            <w:tcBorders>
              <w:top w:val="nil"/>
              <w:left w:val="nil"/>
              <w:bottom w:val="nil"/>
              <w:right w:val="single" w:sz="4" w:space="0" w:color="auto"/>
            </w:tcBorders>
            <w:shd w:val="clear" w:color="auto" w:fill="auto"/>
            <w:hideMark/>
          </w:tcPr>
          <w:p w14:paraId="66A0C947"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151 200 </w:t>
            </w:r>
          </w:p>
        </w:tc>
        <w:tc>
          <w:tcPr>
            <w:tcW w:w="959" w:type="dxa"/>
            <w:tcBorders>
              <w:top w:val="nil"/>
              <w:left w:val="nil"/>
              <w:bottom w:val="nil"/>
              <w:right w:val="nil"/>
            </w:tcBorders>
            <w:shd w:val="clear" w:color="auto" w:fill="auto"/>
            <w:noWrap/>
            <w:hideMark/>
          </w:tcPr>
          <w:p w14:paraId="415687CD"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28</w:t>
            </w:r>
          </w:p>
        </w:tc>
      </w:tr>
      <w:tr w:rsidR="00D12DCB" w:rsidRPr="005C6B43" w14:paraId="1D078C6F" w14:textId="77777777" w:rsidTr="00D12DCB">
        <w:trPr>
          <w:trHeight w:val="280"/>
        </w:trPr>
        <w:tc>
          <w:tcPr>
            <w:tcW w:w="3998" w:type="dxa"/>
            <w:tcBorders>
              <w:top w:val="nil"/>
              <w:left w:val="single" w:sz="4" w:space="0" w:color="auto"/>
              <w:bottom w:val="single" w:sz="4" w:space="0" w:color="auto"/>
              <w:right w:val="nil"/>
            </w:tcBorders>
            <w:shd w:val="clear" w:color="auto" w:fill="auto"/>
            <w:hideMark/>
          </w:tcPr>
          <w:p w14:paraId="5A03F6C1"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single" w:sz="4" w:space="0" w:color="auto"/>
              <w:right w:val="nil"/>
            </w:tcBorders>
            <w:shd w:val="clear" w:color="auto" w:fill="auto"/>
            <w:hideMark/>
          </w:tcPr>
          <w:p w14:paraId="651E2F6A" w14:textId="77777777" w:rsidR="00D12DCB" w:rsidRPr="005C6B43" w:rsidRDefault="00D12DCB" w:rsidP="00E459CA">
            <w:pPr>
              <w:rPr>
                <w:rFonts w:ascii="Calibri" w:eastAsia="Times New Roman" w:hAnsi="Calibri" w:cs="Times New Roman"/>
                <w:sz w:val="22"/>
                <w:szCs w:val="22"/>
                <w:lang w:val="en-ZA"/>
              </w:rPr>
            </w:pPr>
          </w:p>
        </w:tc>
        <w:tc>
          <w:tcPr>
            <w:tcW w:w="266" w:type="dxa"/>
            <w:tcBorders>
              <w:top w:val="nil"/>
              <w:left w:val="nil"/>
              <w:bottom w:val="single" w:sz="4" w:space="0" w:color="auto"/>
              <w:right w:val="nil"/>
            </w:tcBorders>
            <w:shd w:val="clear" w:color="auto" w:fill="auto"/>
            <w:hideMark/>
          </w:tcPr>
          <w:p w14:paraId="520DE586"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single" w:sz="4" w:space="0" w:color="auto"/>
              <w:right w:val="single" w:sz="4" w:space="0" w:color="auto"/>
            </w:tcBorders>
            <w:shd w:val="clear" w:color="auto" w:fill="auto"/>
            <w:hideMark/>
          </w:tcPr>
          <w:p w14:paraId="7A2B34B8"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noWrap/>
            <w:hideMark/>
          </w:tcPr>
          <w:p w14:paraId="66927E63"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7A656814" w14:textId="77777777" w:rsidTr="00D12DCB">
        <w:trPr>
          <w:trHeight w:val="280"/>
        </w:trPr>
        <w:tc>
          <w:tcPr>
            <w:tcW w:w="3998" w:type="dxa"/>
            <w:tcBorders>
              <w:top w:val="single" w:sz="4" w:space="0" w:color="auto"/>
              <w:left w:val="single" w:sz="4" w:space="0" w:color="auto"/>
              <w:bottom w:val="single" w:sz="4" w:space="0" w:color="auto"/>
              <w:right w:val="nil"/>
            </w:tcBorders>
            <w:shd w:val="clear" w:color="000000" w:fill="3366FF"/>
            <w:hideMark/>
          </w:tcPr>
          <w:p w14:paraId="246C0C99"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Systems &amp; controls</w:t>
            </w:r>
          </w:p>
        </w:tc>
        <w:tc>
          <w:tcPr>
            <w:tcW w:w="4600" w:type="dxa"/>
            <w:gridSpan w:val="5"/>
            <w:tcBorders>
              <w:top w:val="single" w:sz="4" w:space="0" w:color="auto"/>
              <w:left w:val="nil"/>
              <w:bottom w:val="single" w:sz="4" w:space="0" w:color="auto"/>
              <w:right w:val="nil"/>
            </w:tcBorders>
            <w:shd w:val="clear" w:color="000000" w:fill="3366FF"/>
            <w:hideMark/>
          </w:tcPr>
          <w:p w14:paraId="602C15DB"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66" w:type="dxa"/>
            <w:tcBorders>
              <w:top w:val="single" w:sz="4" w:space="0" w:color="auto"/>
              <w:left w:val="nil"/>
              <w:bottom w:val="single" w:sz="4" w:space="0" w:color="auto"/>
              <w:right w:val="nil"/>
            </w:tcBorders>
            <w:shd w:val="clear" w:color="000000" w:fill="3366FF"/>
            <w:hideMark/>
          </w:tcPr>
          <w:p w14:paraId="164F6F51"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006E3A77"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322 500 </w:t>
            </w:r>
          </w:p>
        </w:tc>
        <w:tc>
          <w:tcPr>
            <w:tcW w:w="959" w:type="dxa"/>
            <w:tcBorders>
              <w:top w:val="nil"/>
              <w:left w:val="nil"/>
              <w:bottom w:val="nil"/>
              <w:right w:val="nil"/>
            </w:tcBorders>
            <w:shd w:val="clear" w:color="auto" w:fill="auto"/>
            <w:noWrap/>
            <w:hideMark/>
          </w:tcPr>
          <w:p w14:paraId="1FC59803" w14:textId="77777777" w:rsidR="00D12DCB" w:rsidRPr="005C6B43" w:rsidRDefault="00D12DCB" w:rsidP="00E459CA">
            <w:pPr>
              <w:jc w:val="right"/>
              <w:rPr>
                <w:rFonts w:ascii="Calibri" w:eastAsia="Times New Roman" w:hAnsi="Calibri" w:cs="Times New Roman"/>
                <w:b/>
                <w:bCs/>
                <w:sz w:val="22"/>
                <w:szCs w:val="22"/>
                <w:lang w:val="en-ZA"/>
              </w:rPr>
            </w:pPr>
          </w:p>
        </w:tc>
      </w:tr>
      <w:tr w:rsidR="00D12DCB" w:rsidRPr="005C6B43" w14:paraId="12877D7F" w14:textId="77777777" w:rsidTr="00D12DCB">
        <w:trPr>
          <w:trHeight w:val="280"/>
        </w:trPr>
        <w:tc>
          <w:tcPr>
            <w:tcW w:w="3998" w:type="dxa"/>
            <w:tcBorders>
              <w:top w:val="nil"/>
              <w:left w:val="single" w:sz="4" w:space="0" w:color="auto"/>
              <w:bottom w:val="nil"/>
              <w:right w:val="nil"/>
            </w:tcBorders>
            <w:shd w:val="clear" w:color="auto" w:fill="auto"/>
            <w:hideMark/>
          </w:tcPr>
          <w:p w14:paraId="60139E18"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6BA4F434"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Audit (external)</w:t>
            </w:r>
          </w:p>
        </w:tc>
        <w:tc>
          <w:tcPr>
            <w:tcW w:w="266" w:type="dxa"/>
            <w:tcBorders>
              <w:top w:val="nil"/>
              <w:left w:val="nil"/>
              <w:bottom w:val="nil"/>
              <w:right w:val="nil"/>
            </w:tcBorders>
            <w:shd w:val="clear" w:color="auto" w:fill="auto"/>
            <w:hideMark/>
          </w:tcPr>
          <w:p w14:paraId="323967E7"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5F53C9E1"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140 000 </w:t>
            </w:r>
          </w:p>
        </w:tc>
        <w:tc>
          <w:tcPr>
            <w:tcW w:w="959" w:type="dxa"/>
            <w:tcBorders>
              <w:top w:val="nil"/>
              <w:left w:val="nil"/>
              <w:bottom w:val="nil"/>
              <w:right w:val="nil"/>
            </w:tcBorders>
            <w:shd w:val="clear" w:color="auto" w:fill="auto"/>
            <w:noWrap/>
            <w:hideMark/>
          </w:tcPr>
          <w:p w14:paraId="2C74A916"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1023C6CF" w14:textId="77777777" w:rsidTr="00D12DCB">
        <w:trPr>
          <w:trHeight w:val="280"/>
        </w:trPr>
        <w:tc>
          <w:tcPr>
            <w:tcW w:w="3998" w:type="dxa"/>
            <w:tcBorders>
              <w:top w:val="nil"/>
              <w:left w:val="single" w:sz="4" w:space="0" w:color="auto"/>
              <w:bottom w:val="nil"/>
              <w:right w:val="nil"/>
            </w:tcBorders>
            <w:shd w:val="clear" w:color="auto" w:fill="auto"/>
            <w:hideMark/>
          </w:tcPr>
          <w:p w14:paraId="04B52E94"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35C895BE"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Audit (internal)</w:t>
            </w:r>
          </w:p>
        </w:tc>
        <w:tc>
          <w:tcPr>
            <w:tcW w:w="266" w:type="dxa"/>
            <w:tcBorders>
              <w:top w:val="nil"/>
              <w:left w:val="nil"/>
              <w:bottom w:val="nil"/>
              <w:right w:val="nil"/>
            </w:tcBorders>
            <w:shd w:val="clear" w:color="auto" w:fill="auto"/>
            <w:hideMark/>
          </w:tcPr>
          <w:p w14:paraId="6B2579C8" w14:textId="77777777" w:rsidR="00D12DCB" w:rsidRPr="005C6B43" w:rsidRDefault="00D12DCB" w:rsidP="00E459CA">
            <w:pPr>
              <w:rPr>
                <w:rFonts w:ascii="Calibri" w:eastAsia="Times New Roman" w:hAnsi="Calibri" w:cs="Times New Roman"/>
                <w:color w:val="FF0000"/>
                <w:sz w:val="22"/>
                <w:szCs w:val="22"/>
                <w:lang w:val="en-ZA"/>
              </w:rPr>
            </w:pPr>
          </w:p>
        </w:tc>
        <w:tc>
          <w:tcPr>
            <w:tcW w:w="2054" w:type="dxa"/>
            <w:tcBorders>
              <w:top w:val="nil"/>
              <w:left w:val="nil"/>
              <w:bottom w:val="nil"/>
              <w:right w:val="single" w:sz="4" w:space="0" w:color="auto"/>
            </w:tcBorders>
            <w:shd w:val="clear" w:color="auto" w:fill="auto"/>
            <w:hideMark/>
          </w:tcPr>
          <w:p w14:paraId="17BDCCBE"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100 000 </w:t>
            </w:r>
          </w:p>
        </w:tc>
        <w:tc>
          <w:tcPr>
            <w:tcW w:w="959" w:type="dxa"/>
            <w:tcBorders>
              <w:top w:val="nil"/>
              <w:left w:val="nil"/>
              <w:bottom w:val="nil"/>
              <w:right w:val="nil"/>
            </w:tcBorders>
            <w:shd w:val="clear" w:color="auto" w:fill="auto"/>
            <w:noWrap/>
            <w:hideMark/>
          </w:tcPr>
          <w:p w14:paraId="67645BD4"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29</w:t>
            </w:r>
          </w:p>
        </w:tc>
      </w:tr>
      <w:tr w:rsidR="00D12DCB" w:rsidRPr="005C6B43" w14:paraId="536AD4B5" w14:textId="77777777" w:rsidTr="00D12DCB">
        <w:trPr>
          <w:trHeight w:val="280"/>
        </w:trPr>
        <w:tc>
          <w:tcPr>
            <w:tcW w:w="3998" w:type="dxa"/>
            <w:tcBorders>
              <w:top w:val="nil"/>
              <w:left w:val="single" w:sz="4" w:space="0" w:color="auto"/>
              <w:bottom w:val="nil"/>
              <w:right w:val="nil"/>
            </w:tcBorders>
            <w:shd w:val="clear" w:color="auto" w:fill="auto"/>
            <w:hideMark/>
          </w:tcPr>
          <w:p w14:paraId="482F7A6A"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60780C66"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Bank charges</w:t>
            </w:r>
          </w:p>
        </w:tc>
        <w:tc>
          <w:tcPr>
            <w:tcW w:w="266" w:type="dxa"/>
            <w:tcBorders>
              <w:top w:val="nil"/>
              <w:left w:val="nil"/>
              <w:bottom w:val="nil"/>
              <w:right w:val="nil"/>
            </w:tcBorders>
            <w:shd w:val="clear" w:color="auto" w:fill="auto"/>
            <w:hideMark/>
          </w:tcPr>
          <w:p w14:paraId="7880815D"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74EFC498"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12 500 </w:t>
            </w:r>
          </w:p>
        </w:tc>
        <w:tc>
          <w:tcPr>
            <w:tcW w:w="959" w:type="dxa"/>
            <w:tcBorders>
              <w:top w:val="nil"/>
              <w:left w:val="nil"/>
              <w:bottom w:val="nil"/>
              <w:right w:val="nil"/>
            </w:tcBorders>
            <w:shd w:val="clear" w:color="auto" w:fill="auto"/>
            <w:noWrap/>
            <w:hideMark/>
          </w:tcPr>
          <w:p w14:paraId="2D55E625"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3DD3816D" w14:textId="77777777" w:rsidTr="00D12DCB">
        <w:trPr>
          <w:trHeight w:val="280"/>
        </w:trPr>
        <w:tc>
          <w:tcPr>
            <w:tcW w:w="3998" w:type="dxa"/>
            <w:tcBorders>
              <w:top w:val="nil"/>
              <w:left w:val="single" w:sz="4" w:space="0" w:color="auto"/>
              <w:bottom w:val="nil"/>
              <w:right w:val="nil"/>
            </w:tcBorders>
            <w:shd w:val="clear" w:color="auto" w:fill="auto"/>
            <w:hideMark/>
          </w:tcPr>
          <w:p w14:paraId="74E8F50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280C6948"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Insurance</w:t>
            </w:r>
          </w:p>
        </w:tc>
        <w:tc>
          <w:tcPr>
            <w:tcW w:w="266" w:type="dxa"/>
            <w:tcBorders>
              <w:top w:val="nil"/>
              <w:left w:val="nil"/>
              <w:bottom w:val="nil"/>
              <w:right w:val="nil"/>
            </w:tcBorders>
            <w:shd w:val="clear" w:color="auto" w:fill="auto"/>
            <w:hideMark/>
          </w:tcPr>
          <w:p w14:paraId="7F2FA5ED"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61FD6CD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20 000 </w:t>
            </w:r>
          </w:p>
        </w:tc>
        <w:tc>
          <w:tcPr>
            <w:tcW w:w="959" w:type="dxa"/>
            <w:tcBorders>
              <w:top w:val="nil"/>
              <w:left w:val="nil"/>
              <w:bottom w:val="nil"/>
              <w:right w:val="nil"/>
            </w:tcBorders>
            <w:shd w:val="clear" w:color="auto" w:fill="auto"/>
            <w:noWrap/>
            <w:hideMark/>
          </w:tcPr>
          <w:p w14:paraId="52450B68"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0A49DD27" w14:textId="77777777" w:rsidTr="00D12DCB">
        <w:trPr>
          <w:trHeight w:val="280"/>
        </w:trPr>
        <w:tc>
          <w:tcPr>
            <w:tcW w:w="3998" w:type="dxa"/>
            <w:tcBorders>
              <w:top w:val="nil"/>
              <w:left w:val="single" w:sz="4" w:space="0" w:color="auto"/>
              <w:bottom w:val="single" w:sz="4" w:space="0" w:color="auto"/>
              <w:right w:val="nil"/>
            </w:tcBorders>
            <w:shd w:val="clear" w:color="auto" w:fill="auto"/>
            <w:hideMark/>
          </w:tcPr>
          <w:p w14:paraId="3C2C9D45"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single" w:sz="4" w:space="0" w:color="auto"/>
              <w:right w:val="nil"/>
            </w:tcBorders>
            <w:shd w:val="clear" w:color="auto" w:fill="auto"/>
            <w:hideMark/>
          </w:tcPr>
          <w:p w14:paraId="169A3F9A"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Company secretarial</w:t>
            </w:r>
          </w:p>
        </w:tc>
        <w:tc>
          <w:tcPr>
            <w:tcW w:w="266" w:type="dxa"/>
            <w:tcBorders>
              <w:top w:val="nil"/>
              <w:left w:val="nil"/>
              <w:bottom w:val="single" w:sz="4" w:space="0" w:color="auto"/>
              <w:right w:val="nil"/>
            </w:tcBorders>
            <w:shd w:val="clear" w:color="auto" w:fill="auto"/>
            <w:hideMark/>
          </w:tcPr>
          <w:p w14:paraId="3686C120" w14:textId="77777777" w:rsidR="00D12DCB" w:rsidRPr="005C6B43" w:rsidRDefault="00D12DCB" w:rsidP="00E459CA">
            <w:pPr>
              <w:rPr>
                <w:rFonts w:ascii="Calibri" w:eastAsia="Times New Roman" w:hAnsi="Calibri" w:cs="Times New Roman"/>
                <w:color w:val="FF0000"/>
                <w:sz w:val="22"/>
                <w:szCs w:val="22"/>
                <w:lang w:val="en-ZA"/>
              </w:rPr>
            </w:pPr>
          </w:p>
        </w:tc>
        <w:tc>
          <w:tcPr>
            <w:tcW w:w="2054" w:type="dxa"/>
            <w:tcBorders>
              <w:top w:val="nil"/>
              <w:left w:val="nil"/>
              <w:bottom w:val="single" w:sz="4" w:space="0" w:color="auto"/>
              <w:right w:val="single" w:sz="4" w:space="0" w:color="auto"/>
            </w:tcBorders>
            <w:shd w:val="clear" w:color="auto" w:fill="auto"/>
            <w:hideMark/>
          </w:tcPr>
          <w:p w14:paraId="6AABBBB8"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50 000 </w:t>
            </w:r>
          </w:p>
        </w:tc>
        <w:tc>
          <w:tcPr>
            <w:tcW w:w="959" w:type="dxa"/>
            <w:tcBorders>
              <w:top w:val="nil"/>
              <w:left w:val="nil"/>
              <w:bottom w:val="nil"/>
              <w:right w:val="nil"/>
            </w:tcBorders>
            <w:shd w:val="clear" w:color="auto" w:fill="auto"/>
            <w:noWrap/>
            <w:hideMark/>
          </w:tcPr>
          <w:p w14:paraId="594D6C8A"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30</w:t>
            </w:r>
          </w:p>
        </w:tc>
      </w:tr>
      <w:tr w:rsidR="00D12DCB" w:rsidRPr="005C6B43" w14:paraId="63DAAF75" w14:textId="77777777" w:rsidTr="00D12DCB">
        <w:trPr>
          <w:trHeight w:val="280"/>
        </w:trPr>
        <w:tc>
          <w:tcPr>
            <w:tcW w:w="8598" w:type="dxa"/>
            <w:gridSpan w:val="6"/>
            <w:tcBorders>
              <w:top w:val="single" w:sz="4" w:space="0" w:color="auto"/>
              <w:left w:val="single" w:sz="4" w:space="0" w:color="auto"/>
              <w:bottom w:val="single" w:sz="4" w:space="0" w:color="auto"/>
              <w:right w:val="nil"/>
            </w:tcBorders>
            <w:shd w:val="clear" w:color="000000" w:fill="3366FF"/>
            <w:hideMark/>
          </w:tcPr>
          <w:p w14:paraId="2FA03BA4"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Travel, accommodation &amp; subsistence</w:t>
            </w:r>
          </w:p>
        </w:tc>
        <w:tc>
          <w:tcPr>
            <w:tcW w:w="266" w:type="dxa"/>
            <w:tcBorders>
              <w:top w:val="single" w:sz="4" w:space="0" w:color="auto"/>
              <w:left w:val="nil"/>
              <w:bottom w:val="single" w:sz="4" w:space="0" w:color="auto"/>
              <w:right w:val="nil"/>
            </w:tcBorders>
            <w:shd w:val="clear" w:color="000000" w:fill="3366FF"/>
            <w:hideMark/>
          </w:tcPr>
          <w:p w14:paraId="311CDB98" w14:textId="77777777" w:rsidR="00D12DCB" w:rsidRPr="005C6B43" w:rsidRDefault="00D12DCB" w:rsidP="00E459CA">
            <w:pPr>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w:t>
            </w:r>
          </w:p>
        </w:tc>
        <w:tc>
          <w:tcPr>
            <w:tcW w:w="2054" w:type="dxa"/>
            <w:tcBorders>
              <w:top w:val="single" w:sz="4" w:space="0" w:color="auto"/>
              <w:left w:val="nil"/>
              <w:bottom w:val="single" w:sz="4" w:space="0" w:color="auto"/>
              <w:right w:val="single" w:sz="4" w:space="0" w:color="auto"/>
            </w:tcBorders>
            <w:shd w:val="clear" w:color="000000" w:fill="3366FF"/>
            <w:hideMark/>
          </w:tcPr>
          <w:p w14:paraId="3B2127F7" w14:textId="77777777" w:rsidR="00D12DCB" w:rsidRPr="005C6B43" w:rsidRDefault="00D12DCB" w:rsidP="00E459CA">
            <w:pPr>
              <w:jc w:val="right"/>
              <w:rPr>
                <w:rFonts w:ascii="Calibri" w:eastAsia="Times New Roman" w:hAnsi="Calibri" w:cs="Times New Roman"/>
                <w:b/>
                <w:bCs/>
                <w:color w:val="FFFFFF"/>
                <w:sz w:val="22"/>
                <w:szCs w:val="22"/>
                <w:lang w:val="en-ZA"/>
              </w:rPr>
            </w:pPr>
            <w:r w:rsidRPr="005C6B43">
              <w:rPr>
                <w:rFonts w:ascii="Calibri" w:eastAsia="Times New Roman" w:hAnsi="Calibri" w:cs="Times New Roman"/>
                <w:b/>
                <w:bCs/>
                <w:color w:val="FFFFFF"/>
                <w:sz w:val="22"/>
                <w:szCs w:val="22"/>
                <w:lang w:val="en-ZA"/>
              </w:rPr>
              <w:t xml:space="preserve"> 960 000 </w:t>
            </w:r>
          </w:p>
        </w:tc>
        <w:tc>
          <w:tcPr>
            <w:tcW w:w="959" w:type="dxa"/>
            <w:tcBorders>
              <w:top w:val="nil"/>
              <w:left w:val="nil"/>
              <w:bottom w:val="nil"/>
              <w:right w:val="nil"/>
            </w:tcBorders>
            <w:shd w:val="clear" w:color="auto" w:fill="auto"/>
            <w:noWrap/>
            <w:hideMark/>
          </w:tcPr>
          <w:p w14:paraId="02070F18"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5C6B43" w14:paraId="66A8ACEE" w14:textId="77777777" w:rsidTr="00D12DCB">
        <w:trPr>
          <w:trHeight w:val="280"/>
        </w:trPr>
        <w:tc>
          <w:tcPr>
            <w:tcW w:w="3998" w:type="dxa"/>
            <w:tcBorders>
              <w:top w:val="nil"/>
              <w:left w:val="single" w:sz="4" w:space="0" w:color="auto"/>
              <w:bottom w:val="nil"/>
              <w:right w:val="nil"/>
            </w:tcBorders>
            <w:shd w:val="clear" w:color="auto" w:fill="auto"/>
            <w:hideMark/>
          </w:tcPr>
          <w:p w14:paraId="6647CF18"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6BE0B54A"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Parliament</w:t>
            </w:r>
          </w:p>
        </w:tc>
        <w:tc>
          <w:tcPr>
            <w:tcW w:w="266" w:type="dxa"/>
            <w:tcBorders>
              <w:top w:val="nil"/>
              <w:left w:val="nil"/>
              <w:bottom w:val="nil"/>
              <w:right w:val="nil"/>
            </w:tcBorders>
            <w:shd w:val="clear" w:color="auto" w:fill="auto"/>
            <w:hideMark/>
          </w:tcPr>
          <w:p w14:paraId="2697D577"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29E4FA31"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120 000 </w:t>
            </w:r>
          </w:p>
        </w:tc>
        <w:tc>
          <w:tcPr>
            <w:tcW w:w="959" w:type="dxa"/>
            <w:tcBorders>
              <w:top w:val="nil"/>
              <w:left w:val="nil"/>
              <w:bottom w:val="nil"/>
              <w:right w:val="nil"/>
            </w:tcBorders>
            <w:shd w:val="clear" w:color="auto" w:fill="auto"/>
            <w:noWrap/>
            <w:hideMark/>
          </w:tcPr>
          <w:p w14:paraId="505EF9F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31</w:t>
            </w:r>
          </w:p>
        </w:tc>
      </w:tr>
      <w:tr w:rsidR="00D12DCB" w:rsidRPr="005C6B43" w14:paraId="04B37A05" w14:textId="77777777" w:rsidTr="00D12DCB">
        <w:trPr>
          <w:trHeight w:val="280"/>
        </w:trPr>
        <w:tc>
          <w:tcPr>
            <w:tcW w:w="3998" w:type="dxa"/>
            <w:tcBorders>
              <w:top w:val="nil"/>
              <w:left w:val="single" w:sz="4" w:space="0" w:color="auto"/>
              <w:bottom w:val="nil"/>
              <w:right w:val="nil"/>
            </w:tcBorders>
            <w:shd w:val="clear" w:color="auto" w:fill="auto"/>
            <w:hideMark/>
          </w:tcPr>
          <w:p w14:paraId="299803A6"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47D0BD10"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ICANN</w:t>
            </w:r>
          </w:p>
        </w:tc>
        <w:tc>
          <w:tcPr>
            <w:tcW w:w="266" w:type="dxa"/>
            <w:tcBorders>
              <w:top w:val="nil"/>
              <w:left w:val="nil"/>
              <w:bottom w:val="nil"/>
              <w:right w:val="nil"/>
            </w:tcBorders>
            <w:shd w:val="clear" w:color="auto" w:fill="auto"/>
            <w:hideMark/>
          </w:tcPr>
          <w:p w14:paraId="2DF1ECC6"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3515393A"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400 000 </w:t>
            </w:r>
          </w:p>
        </w:tc>
        <w:tc>
          <w:tcPr>
            <w:tcW w:w="959" w:type="dxa"/>
            <w:tcBorders>
              <w:top w:val="nil"/>
              <w:left w:val="nil"/>
              <w:bottom w:val="nil"/>
              <w:right w:val="nil"/>
            </w:tcBorders>
            <w:shd w:val="clear" w:color="auto" w:fill="auto"/>
            <w:noWrap/>
            <w:hideMark/>
          </w:tcPr>
          <w:p w14:paraId="0A4142FC"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32</w:t>
            </w:r>
          </w:p>
        </w:tc>
      </w:tr>
      <w:tr w:rsidR="00D12DCB" w:rsidRPr="005C6B43" w14:paraId="4B8612E9" w14:textId="77777777" w:rsidTr="00D12DCB">
        <w:trPr>
          <w:trHeight w:val="280"/>
        </w:trPr>
        <w:tc>
          <w:tcPr>
            <w:tcW w:w="3998" w:type="dxa"/>
            <w:tcBorders>
              <w:top w:val="nil"/>
              <w:left w:val="single" w:sz="4" w:space="0" w:color="auto"/>
              <w:bottom w:val="nil"/>
              <w:right w:val="nil"/>
            </w:tcBorders>
            <w:shd w:val="clear" w:color="auto" w:fill="auto"/>
            <w:hideMark/>
          </w:tcPr>
          <w:p w14:paraId="23A55B77"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19B2B920"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DTPS Support: Local</w:t>
            </w:r>
          </w:p>
        </w:tc>
        <w:tc>
          <w:tcPr>
            <w:tcW w:w="266" w:type="dxa"/>
            <w:tcBorders>
              <w:top w:val="nil"/>
              <w:left w:val="nil"/>
              <w:bottom w:val="nil"/>
              <w:right w:val="nil"/>
            </w:tcBorders>
            <w:shd w:val="clear" w:color="auto" w:fill="auto"/>
            <w:hideMark/>
          </w:tcPr>
          <w:p w14:paraId="7874D2BE"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34C5C639"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100 000 </w:t>
            </w:r>
          </w:p>
        </w:tc>
        <w:tc>
          <w:tcPr>
            <w:tcW w:w="959" w:type="dxa"/>
            <w:tcBorders>
              <w:top w:val="nil"/>
              <w:left w:val="nil"/>
              <w:bottom w:val="nil"/>
              <w:right w:val="nil"/>
            </w:tcBorders>
            <w:shd w:val="clear" w:color="auto" w:fill="auto"/>
            <w:noWrap/>
            <w:hideMark/>
          </w:tcPr>
          <w:p w14:paraId="225254A5"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33</w:t>
            </w:r>
          </w:p>
        </w:tc>
      </w:tr>
      <w:tr w:rsidR="00D12DCB" w:rsidRPr="005C6B43" w14:paraId="4A4BF0CF" w14:textId="77777777" w:rsidTr="00D12DCB">
        <w:trPr>
          <w:trHeight w:val="280"/>
        </w:trPr>
        <w:tc>
          <w:tcPr>
            <w:tcW w:w="3998" w:type="dxa"/>
            <w:tcBorders>
              <w:top w:val="nil"/>
              <w:left w:val="single" w:sz="4" w:space="0" w:color="auto"/>
              <w:bottom w:val="nil"/>
              <w:right w:val="nil"/>
            </w:tcBorders>
            <w:shd w:val="clear" w:color="auto" w:fill="auto"/>
            <w:hideMark/>
          </w:tcPr>
          <w:p w14:paraId="4802FE03"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35D79554"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DTPS Support: International</w:t>
            </w:r>
          </w:p>
        </w:tc>
        <w:tc>
          <w:tcPr>
            <w:tcW w:w="266" w:type="dxa"/>
            <w:tcBorders>
              <w:top w:val="nil"/>
              <w:left w:val="nil"/>
              <w:bottom w:val="nil"/>
              <w:right w:val="nil"/>
            </w:tcBorders>
            <w:shd w:val="clear" w:color="auto" w:fill="auto"/>
            <w:hideMark/>
          </w:tcPr>
          <w:p w14:paraId="2A8881FF"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51EFDC3E"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240 000 </w:t>
            </w:r>
          </w:p>
        </w:tc>
        <w:tc>
          <w:tcPr>
            <w:tcW w:w="959" w:type="dxa"/>
            <w:tcBorders>
              <w:top w:val="nil"/>
              <w:left w:val="nil"/>
              <w:bottom w:val="nil"/>
              <w:right w:val="nil"/>
            </w:tcBorders>
            <w:shd w:val="clear" w:color="auto" w:fill="auto"/>
            <w:noWrap/>
            <w:hideMark/>
          </w:tcPr>
          <w:p w14:paraId="79E110BC"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34</w:t>
            </w:r>
          </w:p>
        </w:tc>
      </w:tr>
      <w:tr w:rsidR="00D12DCB" w:rsidRPr="005C6B43" w14:paraId="65EB1455" w14:textId="77777777" w:rsidTr="00D12DCB">
        <w:trPr>
          <w:trHeight w:val="280"/>
        </w:trPr>
        <w:tc>
          <w:tcPr>
            <w:tcW w:w="3998" w:type="dxa"/>
            <w:tcBorders>
              <w:top w:val="nil"/>
              <w:left w:val="single" w:sz="4" w:space="0" w:color="auto"/>
              <w:bottom w:val="nil"/>
              <w:right w:val="nil"/>
            </w:tcBorders>
            <w:shd w:val="clear" w:color="auto" w:fill="auto"/>
            <w:hideMark/>
          </w:tcPr>
          <w:p w14:paraId="7582A64C"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4600" w:type="dxa"/>
            <w:gridSpan w:val="5"/>
            <w:tcBorders>
              <w:top w:val="nil"/>
              <w:left w:val="nil"/>
              <w:bottom w:val="nil"/>
              <w:right w:val="nil"/>
            </w:tcBorders>
            <w:shd w:val="clear" w:color="auto" w:fill="auto"/>
            <w:hideMark/>
          </w:tcPr>
          <w:p w14:paraId="3032B45C" w14:textId="77777777" w:rsidR="00D12DCB" w:rsidRPr="005C6B43" w:rsidRDefault="00D12DCB" w:rsidP="00E459CA">
            <w:pPr>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Other events</w:t>
            </w:r>
          </w:p>
        </w:tc>
        <w:tc>
          <w:tcPr>
            <w:tcW w:w="266" w:type="dxa"/>
            <w:tcBorders>
              <w:top w:val="nil"/>
              <w:left w:val="nil"/>
              <w:bottom w:val="nil"/>
              <w:right w:val="nil"/>
            </w:tcBorders>
            <w:shd w:val="clear" w:color="auto" w:fill="auto"/>
            <w:hideMark/>
          </w:tcPr>
          <w:p w14:paraId="243E05EA"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7A75A956"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xml:space="preserve"> 100 000 </w:t>
            </w:r>
          </w:p>
        </w:tc>
        <w:tc>
          <w:tcPr>
            <w:tcW w:w="959" w:type="dxa"/>
            <w:tcBorders>
              <w:top w:val="nil"/>
              <w:left w:val="nil"/>
              <w:bottom w:val="nil"/>
              <w:right w:val="nil"/>
            </w:tcBorders>
            <w:shd w:val="clear" w:color="auto" w:fill="auto"/>
            <w:noWrap/>
            <w:hideMark/>
          </w:tcPr>
          <w:p w14:paraId="0EEE4573"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35</w:t>
            </w:r>
          </w:p>
        </w:tc>
      </w:tr>
      <w:tr w:rsidR="00D12DCB" w:rsidRPr="005C6B43" w14:paraId="59344921" w14:textId="77777777" w:rsidTr="00D12DCB">
        <w:trPr>
          <w:trHeight w:val="280"/>
        </w:trPr>
        <w:tc>
          <w:tcPr>
            <w:tcW w:w="3998" w:type="dxa"/>
            <w:tcBorders>
              <w:top w:val="nil"/>
              <w:left w:val="single" w:sz="4" w:space="0" w:color="auto"/>
              <w:bottom w:val="nil"/>
              <w:right w:val="nil"/>
            </w:tcBorders>
            <w:shd w:val="clear" w:color="auto" w:fill="auto"/>
            <w:hideMark/>
          </w:tcPr>
          <w:p w14:paraId="41BD979B" w14:textId="77777777" w:rsidR="00D12DCB" w:rsidRPr="005C6B43" w:rsidRDefault="00D12DCB" w:rsidP="00E459CA">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 </w:t>
            </w:r>
          </w:p>
        </w:tc>
        <w:tc>
          <w:tcPr>
            <w:tcW w:w="4600" w:type="dxa"/>
            <w:gridSpan w:val="5"/>
            <w:tcBorders>
              <w:top w:val="nil"/>
              <w:left w:val="nil"/>
              <w:bottom w:val="nil"/>
              <w:right w:val="nil"/>
            </w:tcBorders>
            <w:shd w:val="clear" w:color="auto" w:fill="auto"/>
            <w:hideMark/>
          </w:tcPr>
          <w:p w14:paraId="216DFB37" w14:textId="77777777" w:rsidR="00D12DCB" w:rsidRPr="005C6B43" w:rsidRDefault="00D12DCB" w:rsidP="00E459CA">
            <w:pPr>
              <w:rPr>
                <w:rFonts w:ascii="Calibri" w:eastAsia="Times New Roman" w:hAnsi="Calibri" w:cs="Times New Roman"/>
                <w:color w:val="000000"/>
                <w:sz w:val="22"/>
                <w:szCs w:val="22"/>
                <w:lang w:val="en-ZA"/>
              </w:rPr>
            </w:pPr>
          </w:p>
        </w:tc>
        <w:tc>
          <w:tcPr>
            <w:tcW w:w="266" w:type="dxa"/>
            <w:tcBorders>
              <w:top w:val="nil"/>
              <w:left w:val="nil"/>
              <w:bottom w:val="nil"/>
              <w:right w:val="nil"/>
            </w:tcBorders>
            <w:shd w:val="clear" w:color="auto" w:fill="auto"/>
            <w:hideMark/>
          </w:tcPr>
          <w:p w14:paraId="134B21A8" w14:textId="77777777" w:rsidR="00D12DCB" w:rsidRPr="005C6B43" w:rsidRDefault="00D12DCB" w:rsidP="00E459CA">
            <w:pPr>
              <w:rPr>
                <w:rFonts w:ascii="Calibri" w:eastAsia="Times New Roman" w:hAnsi="Calibri" w:cs="Times New Roman"/>
                <w:color w:val="000000"/>
                <w:sz w:val="22"/>
                <w:szCs w:val="22"/>
                <w:lang w:val="en-ZA"/>
              </w:rPr>
            </w:pPr>
          </w:p>
        </w:tc>
        <w:tc>
          <w:tcPr>
            <w:tcW w:w="2054" w:type="dxa"/>
            <w:tcBorders>
              <w:top w:val="nil"/>
              <w:left w:val="nil"/>
              <w:bottom w:val="nil"/>
              <w:right w:val="single" w:sz="4" w:space="0" w:color="auto"/>
            </w:tcBorders>
            <w:shd w:val="clear" w:color="auto" w:fill="auto"/>
            <w:hideMark/>
          </w:tcPr>
          <w:p w14:paraId="4456F81B" w14:textId="77777777" w:rsidR="00D12DCB" w:rsidRPr="005C6B43" w:rsidRDefault="00D12DCB" w:rsidP="00E459CA">
            <w:pPr>
              <w:jc w:val="right"/>
              <w:rPr>
                <w:rFonts w:ascii="Calibri" w:eastAsia="Times New Roman" w:hAnsi="Calibri" w:cs="Times New Roman"/>
                <w:sz w:val="22"/>
                <w:szCs w:val="22"/>
                <w:lang w:val="en-ZA"/>
              </w:rPr>
            </w:pPr>
            <w:r w:rsidRPr="005C6B43">
              <w:rPr>
                <w:rFonts w:ascii="Calibri" w:eastAsia="Times New Roman" w:hAnsi="Calibri" w:cs="Times New Roman"/>
                <w:sz w:val="22"/>
                <w:szCs w:val="22"/>
                <w:lang w:val="en-ZA"/>
              </w:rPr>
              <w:t> </w:t>
            </w:r>
          </w:p>
        </w:tc>
        <w:tc>
          <w:tcPr>
            <w:tcW w:w="959" w:type="dxa"/>
            <w:tcBorders>
              <w:top w:val="nil"/>
              <w:left w:val="nil"/>
              <w:bottom w:val="nil"/>
              <w:right w:val="nil"/>
            </w:tcBorders>
            <w:shd w:val="clear" w:color="auto" w:fill="auto"/>
            <w:noWrap/>
            <w:hideMark/>
          </w:tcPr>
          <w:p w14:paraId="577907FD" w14:textId="77777777" w:rsidR="00D12DCB" w:rsidRPr="005C6B43" w:rsidRDefault="00D12DCB" w:rsidP="00E459CA">
            <w:pPr>
              <w:jc w:val="right"/>
              <w:rPr>
                <w:rFonts w:ascii="Calibri" w:eastAsia="Times New Roman" w:hAnsi="Calibri" w:cs="Times New Roman"/>
                <w:sz w:val="22"/>
                <w:szCs w:val="22"/>
                <w:lang w:val="en-ZA"/>
              </w:rPr>
            </w:pPr>
          </w:p>
        </w:tc>
      </w:tr>
      <w:tr w:rsidR="00D12DCB" w:rsidRPr="00936B89" w14:paraId="3C966D69" w14:textId="77777777" w:rsidTr="00D12DCB">
        <w:trPr>
          <w:trHeight w:val="630"/>
        </w:trPr>
        <w:tc>
          <w:tcPr>
            <w:tcW w:w="8598" w:type="dxa"/>
            <w:gridSpan w:val="6"/>
            <w:tcBorders>
              <w:top w:val="single" w:sz="4" w:space="0" w:color="auto"/>
              <w:left w:val="single" w:sz="4" w:space="0" w:color="auto"/>
              <w:bottom w:val="single" w:sz="4" w:space="0" w:color="auto"/>
              <w:right w:val="nil"/>
            </w:tcBorders>
            <w:shd w:val="clear" w:color="auto" w:fill="auto"/>
            <w:hideMark/>
          </w:tcPr>
          <w:p w14:paraId="30A91BD3" w14:textId="77777777" w:rsidR="00D12DCB" w:rsidRPr="00936B89" w:rsidRDefault="00D12DCB" w:rsidP="00E459CA">
            <w:pPr>
              <w:rPr>
                <w:rFonts w:ascii="Calibri" w:eastAsia="Times New Roman" w:hAnsi="Calibri" w:cs="Times New Roman"/>
                <w:b/>
                <w:bCs/>
                <w:color w:val="FF0000"/>
                <w:sz w:val="22"/>
                <w:szCs w:val="22"/>
                <w:lang w:val="en-ZA"/>
              </w:rPr>
            </w:pPr>
            <w:r w:rsidRPr="00936B89">
              <w:rPr>
                <w:rFonts w:ascii="Calibri" w:eastAsia="Times New Roman" w:hAnsi="Calibri" w:cs="Times New Roman"/>
                <w:b/>
                <w:bCs/>
                <w:color w:val="FF0000"/>
                <w:sz w:val="22"/>
                <w:szCs w:val="22"/>
                <w:lang w:val="en-ZA"/>
              </w:rPr>
              <w:t>Deficit - current year: funded from prior years unused funds</w:t>
            </w:r>
          </w:p>
        </w:tc>
        <w:tc>
          <w:tcPr>
            <w:tcW w:w="266" w:type="dxa"/>
            <w:tcBorders>
              <w:top w:val="single" w:sz="4" w:space="0" w:color="auto"/>
              <w:left w:val="nil"/>
              <w:bottom w:val="single" w:sz="4" w:space="0" w:color="auto"/>
              <w:right w:val="nil"/>
            </w:tcBorders>
            <w:shd w:val="clear" w:color="auto" w:fill="auto"/>
            <w:hideMark/>
          </w:tcPr>
          <w:p w14:paraId="629D4624" w14:textId="77777777" w:rsidR="00D12DCB" w:rsidRPr="00936B89" w:rsidRDefault="00D12DCB" w:rsidP="00E459CA">
            <w:pPr>
              <w:rPr>
                <w:rFonts w:ascii="Calibri" w:eastAsia="Times New Roman" w:hAnsi="Calibri" w:cs="Times New Roman"/>
                <w:b/>
                <w:bCs/>
                <w:color w:val="FF0000"/>
                <w:sz w:val="22"/>
                <w:szCs w:val="22"/>
                <w:lang w:val="en-ZA"/>
              </w:rPr>
            </w:pPr>
            <w:r w:rsidRPr="00936B89">
              <w:rPr>
                <w:rFonts w:ascii="Calibri" w:eastAsia="Times New Roman" w:hAnsi="Calibri" w:cs="Times New Roman"/>
                <w:b/>
                <w:bCs/>
                <w:color w:val="FF0000"/>
                <w:sz w:val="22"/>
                <w:szCs w:val="22"/>
                <w:lang w:val="en-ZA"/>
              </w:rPr>
              <w:t> </w:t>
            </w:r>
          </w:p>
        </w:tc>
        <w:tc>
          <w:tcPr>
            <w:tcW w:w="2054" w:type="dxa"/>
            <w:tcBorders>
              <w:top w:val="single" w:sz="4" w:space="0" w:color="auto"/>
              <w:left w:val="nil"/>
              <w:bottom w:val="single" w:sz="4" w:space="0" w:color="auto"/>
              <w:right w:val="single" w:sz="4" w:space="0" w:color="auto"/>
            </w:tcBorders>
            <w:shd w:val="clear" w:color="auto" w:fill="auto"/>
            <w:hideMark/>
          </w:tcPr>
          <w:p w14:paraId="4698C0C6" w14:textId="77777777" w:rsidR="00D12DCB" w:rsidRPr="00936B89" w:rsidRDefault="00D12DCB" w:rsidP="00E459CA">
            <w:pPr>
              <w:jc w:val="right"/>
              <w:rPr>
                <w:rFonts w:ascii="Calibri" w:eastAsia="Times New Roman" w:hAnsi="Calibri" w:cs="Times New Roman"/>
                <w:b/>
                <w:bCs/>
                <w:color w:val="FF0000"/>
                <w:sz w:val="22"/>
                <w:szCs w:val="22"/>
                <w:lang w:val="en-ZA"/>
              </w:rPr>
            </w:pPr>
            <w:r w:rsidRPr="00936B89">
              <w:rPr>
                <w:rFonts w:ascii="Calibri" w:eastAsia="Times New Roman" w:hAnsi="Calibri" w:cs="Times New Roman"/>
                <w:b/>
                <w:bCs/>
                <w:color w:val="FF0000"/>
                <w:sz w:val="22"/>
                <w:szCs w:val="22"/>
                <w:lang w:val="en-ZA"/>
              </w:rPr>
              <w:t xml:space="preserve"> -474 361 </w:t>
            </w:r>
          </w:p>
        </w:tc>
        <w:tc>
          <w:tcPr>
            <w:tcW w:w="959" w:type="dxa"/>
            <w:tcBorders>
              <w:top w:val="nil"/>
              <w:left w:val="nil"/>
              <w:bottom w:val="nil"/>
              <w:right w:val="nil"/>
            </w:tcBorders>
            <w:shd w:val="clear" w:color="auto" w:fill="auto"/>
            <w:noWrap/>
            <w:hideMark/>
          </w:tcPr>
          <w:p w14:paraId="6D2842C5" w14:textId="77777777" w:rsidR="00D12DCB" w:rsidRPr="00936B89" w:rsidRDefault="00D12DCB" w:rsidP="00E459CA">
            <w:pPr>
              <w:jc w:val="right"/>
              <w:rPr>
                <w:rFonts w:ascii="Calibri" w:eastAsia="Times New Roman" w:hAnsi="Calibri" w:cs="Times New Roman"/>
                <w:color w:val="FF0000"/>
                <w:sz w:val="22"/>
                <w:szCs w:val="22"/>
                <w:lang w:val="en-ZA"/>
              </w:rPr>
            </w:pPr>
          </w:p>
        </w:tc>
      </w:tr>
      <w:tr w:rsidR="00D12DCB" w:rsidRPr="005C6B43" w14:paraId="0837D2DD" w14:textId="77777777" w:rsidTr="00D12DCB">
        <w:trPr>
          <w:trHeight w:val="280"/>
        </w:trPr>
        <w:tc>
          <w:tcPr>
            <w:tcW w:w="8598" w:type="dxa"/>
            <w:gridSpan w:val="6"/>
            <w:tcBorders>
              <w:top w:val="single" w:sz="4" w:space="0" w:color="auto"/>
              <w:left w:val="nil"/>
              <w:bottom w:val="nil"/>
              <w:right w:val="nil"/>
            </w:tcBorders>
            <w:shd w:val="clear" w:color="auto" w:fill="auto"/>
            <w:hideMark/>
          </w:tcPr>
          <w:p w14:paraId="27F0B815" w14:textId="77777777" w:rsidR="00D12DCB" w:rsidRPr="005C6B43" w:rsidRDefault="00D12DCB" w:rsidP="008D45A1">
            <w:pPr>
              <w:rPr>
                <w:rFonts w:ascii="Calibri" w:eastAsia="Times New Roman" w:hAnsi="Calibri" w:cs="Times New Roman"/>
                <w:color w:val="000000"/>
                <w:sz w:val="22"/>
                <w:szCs w:val="22"/>
                <w:lang w:val="en-ZA"/>
              </w:rPr>
            </w:pPr>
            <w:r w:rsidRPr="005C6B43">
              <w:rPr>
                <w:rFonts w:ascii="Calibri" w:eastAsia="Times New Roman" w:hAnsi="Calibri" w:cs="Times New Roman"/>
                <w:color w:val="000000"/>
                <w:sz w:val="22"/>
                <w:szCs w:val="22"/>
                <w:lang w:val="en-ZA"/>
              </w:rPr>
              <w:t> </w:t>
            </w:r>
          </w:p>
        </w:tc>
        <w:tc>
          <w:tcPr>
            <w:tcW w:w="266" w:type="dxa"/>
            <w:tcBorders>
              <w:top w:val="nil"/>
              <w:left w:val="nil"/>
              <w:bottom w:val="nil"/>
              <w:right w:val="nil"/>
            </w:tcBorders>
            <w:shd w:val="clear" w:color="auto" w:fill="auto"/>
            <w:hideMark/>
          </w:tcPr>
          <w:p w14:paraId="58D2B4B3" w14:textId="77777777" w:rsidR="00D12DCB" w:rsidRPr="005C6B43" w:rsidRDefault="00D12DCB" w:rsidP="008D45A1">
            <w:pPr>
              <w:rPr>
                <w:rFonts w:ascii="Calibri" w:eastAsia="Times New Roman" w:hAnsi="Calibri" w:cs="Times New Roman"/>
                <w:color w:val="000000"/>
                <w:sz w:val="22"/>
                <w:szCs w:val="22"/>
                <w:lang w:val="en-ZA"/>
              </w:rPr>
            </w:pPr>
          </w:p>
        </w:tc>
        <w:tc>
          <w:tcPr>
            <w:tcW w:w="2054" w:type="dxa"/>
            <w:tcBorders>
              <w:top w:val="nil"/>
              <w:left w:val="nil"/>
              <w:bottom w:val="nil"/>
              <w:right w:val="nil"/>
            </w:tcBorders>
            <w:shd w:val="clear" w:color="auto" w:fill="auto"/>
            <w:hideMark/>
          </w:tcPr>
          <w:p w14:paraId="266B2446" w14:textId="77777777" w:rsidR="00D12DCB" w:rsidRPr="005C6B43" w:rsidRDefault="00D12DCB" w:rsidP="008D45A1">
            <w:pPr>
              <w:rPr>
                <w:rFonts w:ascii="Calibri" w:eastAsia="Times New Roman" w:hAnsi="Calibri" w:cs="Times New Roman"/>
                <w:sz w:val="22"/>
                <w:szCs w:val="22"/>
                <w:lang w:val="en-ZA"/>
              </w:rPr>
            </w:pPr>
          </w:p>
        </w:tc>
        <w:tc>
          <w:tcPr>
            <w:tcW w:w="959" w:type="dxa"/>
            <w:tcBorders>
              <w:top w:val="nil"/>
              <w:left w:val="nil"/>
              <w:bottom w:val="nil"/>
              <w:right w:val="nil"/>
            </w:tcBorders>
            <w:shd w:val="clear" w:color="auto" w:fill="auto"/>
            <w:noWrap/>
            <w:hideMark/>
          </w:tcPr>
          <w:p w14:paraId="775B64D2" w14:textId="77777777" w:rsidR="00D12DCB" w:rsidRPr="005C6B43" w:rsidRDefault="00D12DCB" w:rsidP="008D45A1">
            <w:pPr>
              <w:rPr>
                <w:rFonts w:ascii="Calibri" w:eastAsia="Times New Roman" w:hAnsi="Calibri" w:cs="Times New Roman"/>
                <w:sz w:val="22"/>
                <w:szCs w:val="22"/>
                <w:lang w:val="en-ZA"/>
              </w:rPr>
            </w:pPr>
          </w:p>
        </w:tc>
      </w:tr>
      <w:tr w:rsidR="00D12DCB" w:rsidRPr="005C6B43" w14:paraId="52C62DAE" w14:textId="77777777" w:rsidTr="00D12DCB">
        <w:trPr>
          <w:gridAfter w:val="4"/>
          <w:wAfter w:w="3998" w:type="dxa"/>
          <w:trHeight w:val="280"/>
        </w:trPr>
        <w:tc>
          <w:tcPr>
            <w:tcW w:w="4600" w:type="dxa"/>
            <w:gridSpan w:val="2"/>
            <w:tcBorders>
              <w:top w:val="nil"/>
              <w:left w:val="nil"/>
              <w:bottom w:val="nil"/>
              <w:right w:val="nil"/>
            </w:tcBorders>
            <w:shd w:val="clear" w:color="auto" w:fill="auto"/>
            <w:noWrap/>
            <w:vAlign w:val="bottom"/>
            <w:hideMark/>
          </w:tcPr>
          <w:p w14:paraId="21004A83" w14:textId="77777777" w:rsidR="00D12DCB" w:rsidRPr="00D25FC5" w:rsidRDefault="00D12DCB" w:rsidP="008D45A1">
            <w:pPr>
              <w:rPr>
                <w:rFonts w:ascii="Calibri" w:eastAsia="Times New Roman" w:hAnsi="Calibri" w:cs="Times New Roman"/>
                <w:color w:val="000000"/>
                <w:sz w:val="20"/>
                <w:szCs w:val="20"/>
                <w:lang w:val="en-ZA"/>
              </w:rPr>
            </w:pPr>
          </w:p>
        </w:tc>
        <w:tc>
          <w:tcPr>
            <w:tcW w:w="266" w:type="dxa"/>
            <w:tcBorders>
              <w:top w:val="nil"/>
              <w:left w:val="nil"/>
              <w:bottom w:val="nil"/>
              <w:right w:val="nil"/>
            </w:tcBorders>
            <w:shd w:val="clear" w:color="auto" w:fill="auto"/>
            <w:noWrap/>
            <w:vAlign w:val="bottom"/>
            <w:hideMark/>
          </w:tcPr>
          <w:p w14:paraId="23374B4C" w14:textId="77777777" w:rsidR="00D12DCB" w:rsidRPr="00D25FC5" w:rsidRDefault="00D12DCB" w:rsidP="008D45A1">
            <w:pPr>
              <w:rPr>
                <w:rFonts w:ascii="Calibri" w:eastAsia="Times New Roman" w:hAnsi="Calibri" w:cs="Times New Roman"/>
                <w:color w:val="000000"/>
                <w:sz w:val="20"/>
                <w:szCs w:val="20"/>
                <w:lang w:val="en-ZA"/>
              </w:rPr>
            </w:pPr>
          </w:p>
        </w:tc>
        <w:tc>
          <w:tcPr>
            <w:tcW w:w="2054" w:type="dxa"/>
            <w:tcBorders>
              <w:top w:val="nil"/>
              <w:left w:val="nil"/>
              <w:bottom w:val="nil"/>
              <w:right w:val="nil"/>
            </w:tcBorders>
            <w:shd w:val="clear" w:color="auto" w:fill="auto"/>
            <w:noWrap/>
            <w:vAlign w:val="bottom"/>
            <w:hideMark/>
          </w:tcPr>
          <w:p w14:paraId="1B5075EF" w14:textId="77777777" w:rsidR="00D12DCB" w:rsidRPr="00D25FC5" w:rsidRDefault="00D12DCB" w:rsidP="008D45A1">
            <w:pPr>
              <w:rPr>
                <w:rFonts w:ascii="Calibri" w:eastAsia="Times New Roman" w:hAnsi="Calibri" w:cs="Times New Roman"/>
                <w:sz w:val="20"/>
                <w:szCs w:val="20"/>
                <w:lang w:val="en-ZA"/>
              </w:rPr>
            </w:pPr>
          </w:p>
        </w:tc>
        <w:tc>
          <w:tcPr>
            <w:tcW w:w="959" w:type="dxa"/>
            <w:tcBorders>
              <w:top w:val="nil"/>
              <w:left w:val="nil"/>
              <w:bottom w:val="nil"/>
              <w:right w:val="nil"/>
            </w:tcBorders>
            <w:shd w:val="clear" w:color="auto" w:fill="auto"/>
            <w:noWrap/>
            <w:vAlign w:val="bottom"/>
            <w:hideMark/>
          </w:tcPr>
          <w:p w14:paraId="78C904B3" w14:textId="77777777" w:rsidR="00D12DCB" w:rsidRPr="00D25FC5" w:rsidRDefault="00D12DCB" w:rsidP="008D45A1">
            <w:pPr>
              <w:rPr>
                <w:rFonts w:ascii="Calibri" w:eastAsia="Times New Roman" w:hAnsi="Calibri" w:cs="Times New Roman"/>
                <w:sz w:val="20"/>
                <w:szCs w:val="20"/>
                <w:lang w:val="en-ZA"/>
              </w:rPr>
            </w:pPr>
          </w:p>
        </w:tc>
      </w:tr>
      <w:tr w:rsidR="00D12DCB" w:rsidRPr="005C6B43" w14:paraId="5EF763C6" w14:textId="77777777" w:rsidTr="00D12DCB">
        <w:trPr>
          <w:trHeight w:val="280"/>
        </w:trPr>
        <w:tc>
          <w:tcPr>
            <w:tcW w:w="3998" w:type="dxa"/>
            <w:tcBorders>
              <w:top w:val="nil"/>
              <w:left w:val="nil"/>
              <w:bottom w:val="nil"/>
              <w:right w:val="nil"/>
            </w:tcBorders>
            <w:shd w:val="clear" w:color="auto" w:fill="auto"/>
            <w:noWrap/>
            <w:vAlign w:val="bottom"/>
            <w:hideMark/>
          </w:tcPr>
          <w:p w14:paraId="1E58BC3A" w14:textId="77777777" w:rsidR="00D12DCB" w:rsidRPr="00D25FC5" w:rsidRDefault="00D12DCB" w:rsidP="008D45A1">
            <w:pPr>
              <w:rPr>
                <w:rFonts w:ascii="Calibri" w:eastAsia="Times New Roman" w:hAnsi="Calibri" w:cs="Times New Roman"/>
                <w:color w:val="000000"/>
                <w:sz w:val="20"/>
                <w:szCs w:val="20"/>
                <w:lang w:val="en-ZA"/>
              </w:rPr>
            </w:pPr>
          </w:p>
        </w:tc>
        <w:tc>
          <w:tcPr>
            <w:tcW w:w="4600" w:type="dxa"/>
            <w:gridSpan w:val="5"/>
            <w:tcBorders>
              <w:top w:val="nil"/>
              <w:left w:val="nil"/>
              <w:bottom w:val="nil"/>
              <w:right w:val="nil"/>
            </w:tcBorders>
            <w:shd w:val="clear" w:color="auto" w:fill="auto"/>
            <w:noWrap/>
            <w:vAlign w:val="bottom"/>
            <w:hideMark/>
          </w:tcPr>
          <w:p w14:paraId="4D39B664" w14:textId="77777777" w:rsidR="00D12DCB" w:rsidRPr="00D25FC5" w:rsidRDefault="00D12DCB" w:rsidP="008D45A1">
            <w:pPr>
              <w:rPr>
                <w:rFonts w:ascii="Calibri" w:eastAsia="Times New Roman" w:hAnsi="Calibri" w:cs="Times New Roman"/>
                <w:color w:val="000000"/>
                <w:sz w:val="20"/>
                <w:szCs w:val="20"/>
                <w:lang w:val="en-ZA"/>
              </w:rPr>
            </w:pPr>
          </w:p>
        </w:tc>
        <w:tc>
          <w:tcPr>
            <w:tcW w:w="266" w:type="dxa"/>
            <w:tcBorders>
              <w:top w:val="nil"/>
              <w:left w:val="nil"/>
              <w:bottom w:val="nil"/>
              <w:right w:val="nil"/>
            </w:tcBorders>
            <w:shd w:val="clear" w:color="auto" w:fill="auto"/>
            <w:noWrap/>
            <w:vAlign w:val="bottom"/>
            <w:hideMark/>
          </w:tcPr>
          <w:p w14:paraId="3A16F272" w14:textId="77777777" w:rsidR="00D12DCB" w:rsidRPr="00D25FC5" w:rsidRDefault="00D12DCB" w:rsidP="008D45A1">
            <w:pPr>
              <w:rPr>
                <w:rFonts w:ascii="Calibri" w:eastAsia="Times New Roman" w:hAnsi="Calibri" w:cs="Times New Roman"/>
                <w:color w:val="000000"/>
                <w:sz w:val="20"/>
                <w:szCs w:val="20"/>
                <w:lang w:val="en-ZA"/>
              </w:rPr>
            </w:pPr>
          </w:p>
        </w:tc>
        <w:tc>
          <w:tcPr>
            <w:tcW w:w="2054" w:type="dxa"/>
            <w:tcBorders>
              <w:top w:val="nil"/>
              <w:left w:val="nil"/>
              <w:bottom w:val="nil"/>
              <w:right w:val="nil"/>
            </w:tcBorders>
            <w:shd w:val="clear" w:color="auto" w:fill="auto"/>
            <w:noWrap/>
            <w:vAlign w:val="bottom"/>
            <w:hideMark/>
          </w:tcPr>
          <w:p w14:paraId="1D5FCA45" w14:textId="77777777" w:rsidR="00D12DCB" w:rsidRPr="00D25FC5" w:rsidRDefault="00D12DCB" w:rsidP="008D45A1">
            <w:pPr>
              <w:rPr>
                <w:rFonts w:ascii="Calibri" w:eastAsia="Times New Roman" w:hAnsi="Calibri" w:cs="Times New Roman"/>
                <w:sz w:val="20"/>
                <w:szCs w:val="20"/>
                <w:lang w:val="en-ZA"/>
              </w:rPr>
            </w:pPr>
          </w:p>
        </w:tc>
        <w:tc>
          <w:tcPr>
            <w:tcW w:w="959" w:type="dxa"/>
            <w:tcBorders>
              <w:top w:val="nil"/>
              <w:left w:val="nil"/>
              <w:bottom w:val="nil"/>
              <w:right w:val="nil"/>
            </w:tcBorders>
            <w:shd w:val="clear" w:color="auto" w:fill="auto"/>
            <w:noWrap/>
            <w:vAlign w:val="bottom"/>
            <w:hideMark/>
          </w:tcPr>
          <w:p w14:paraId="7EDF7E26" w14:textId="77777777" w:rsidR="00D12DCB" w:rsidRPr="00D25FC5" w:rsidRDefault="00D12DCB" w:rsidP="008D45A1">
            <w:pPr>
              <w:rPr>
                <w:rFonts w:ascii="Calibri" w:eastAsia="Times New Roman" w:hAnsi="Calibri" w:cs="Times New Roman"/>
                <w:sz w:val="20"/>
                <w:szCs w:val="20"/>
                <w:lang w:val="en-ZA"/>
              </w:rPr>
            </w:pPr>
          </w:p>
        </w:tc>
      </w:tr>
      <w:tr w:rsidR="00D12DCB" w:rsidRPr="005C6B43" w14:paraId="708F40E7" w14:textId="77777777" w:rsidTr="00D12DCB">
        <w:trPr>
          <w:trHeight w:val="280"/>
        </w:trPr>
        <w:tc>
          <w:tcPr>
            <w:tcW w:w="10918" w:type="dxa"/>
            <w:gridSpan w:val="8"/>
            <w:tcBorders>
              <w:top w:val="nil"/>
              <w:left w:val="nil"/>
              <w:right w:val="nil"/>
            </w:tcBorders>
            <w:shd w:val="clear" w:color="auto" w:fill="auto"/>
            <w:noWrap/>
            <w:hideMark/>
          </w:tcPr>
          <w:p w14:paraId="11230DF8" w14:textId="17A31318" w:rsidR="00D12DCB" w:rsidRDefault="00D12DCB" w:rsidP="00450839">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1. </w:t>
            </w:r>
            <w:r w:rsidRPr="00D25FC5">
              <w:rPr>
                <w:rFonts w:ascii="Calibri" w:eastAsia="Times New Roman" w:hAnsi="Calibri" w:cs="Times New Roman"/>
                <w:color w:val="000000"/>
                <w:sz w:val="20"/>
                <w:szCs w:val="20"/>
                <w:lang w:val="en-ZA"/>
              </w:rPr>
              <w:t>Revenue projected at 1.1m registrations @ R12 VAT exclusive from June 2016.</w:t>
            </w:r>
          </w:p>
          <w:p w14:paraId="5EF871D6" w14:textId="77777777" w:rsidR="00D12DCB" w:rsidRPr="00D25FC5" w:rsidRDefault="00D12DCB" w:rsidP="00450839">
            <w:pPr>
              <w:rPr>
                <w:rFonts w:ascii="Calibri" w:eastAsia="Times New Roman" w:hAnsi="Calibri" w:cs="Times New Roman"/>
                <w:color w:val="000000"/>
                <w:sz w:val="20"/>
                <w:szCs w:val="20"/>
                <w:lang w:val="en-ZA"/>
              </w:rPr>
            </w:pPr>
            <w:bookmarkStart w:id="63" w:name="_GoBack"/>
            <w:bookmarkEnd w:id="63"/>
          </w:p>
        </w:tc>
        <w:tc>
          <w:tcPr>
            <w:tcW w:w="959" w:type="dxa"/>
            <w:tcBorders>
              <w:top w:val="nil"/>
              <w:left w:val="nil"/>
              <w:right w:val="nil"/>
            </w:tcBorders>
            <w:shd w:val="clear" w:color="auto" w:fill="auto"/>
            <w:noWrap/>
            <w:hideMark/>
          </w:tcPr>
          <w:p w14:paraId="7C33F6C8" w14:textId="77777777" w:rsidR="00D12DCB" w:rsidRPr="00D25FC5" w:rsidRDefault="00D12DCB" w:rsidP="00450839">
            <w:pPr>
              <w:rPr>
                <w:rFonts w:ascii="Calibri" w:eastAsia="Times New Roman" w:hAnsi="Calibri" w:cs="Times New Roman"/>
                <w:color w:val="000000"/>
                <w:sz w:val="20"/>
                <w:szCs w:val="20"/>
                <w:lang w:val="en-ZA"/>
              </w:rPr>
            </w:pPr>
          </w:p>
        </w:tc>
      </w:tr>
      <w:tr w:rsidR="00D12DCB" w:rsidRPr="005C6B43" w14:paraId="25EB9E84" w14:textId="77777777" w:rsidTr="00D12DCB">
        <w:trPr>
          <w:trHeight w:val="280"/>
        </w:trPr>
        <w:tc>
          <w:tcPr>
            <w:tcW w:w="8598" w:type="dxa"/>
            <w:gridSpan w:val="6"/>
            <w:tcBorders>
              <w:top w:val="nil"/>
              <w:left w:val="nil"/>
              <w:bottom w:val="nil"/>
              <w:right w:val="nil"/>
            </w:tcBorders>
            <w:shd w:val="clear" w:color="auto" w:fill="auto"/>
            <w:noWrap/>
            <w:hideMark/>
          </w:tcPr>
          <w:p w14:paraId="08DBA868" w14:textId="66203F2E" w:rsidR="00D12DCB" w:rsidRDefault="00D12DCB" w:rsidP="00450839">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2. </w:t>
            </w:r>
            <w:r w:rsidRPr="00D25FC5">
              <w:rPr>
                <w:rFonts w:ascii="Calibri" w:eastAsia="Times New Roman" w:hAnsi="Calibri" w:cs="Times New Roman"/>
                <w:color w:val="000000"/>
                <w:sz w:val="20"/>
                <w:szCs w:val="20"/>
                <w:lang w:val="en-ZA"/>
              </w:rPr>
              <w:t>Expenditure for staff entertainment and welfare.</w:t>
            </w:r>
          </w:p>
          <w:p w14:paraId="6D12B975" w14:textId="77777777" w:rsidR="00D12DCB" w:rsidRPr="00D25FC5" w:rsidRDefault="00D12DCB" w:rsidP="00450839">
            <w:pPr>
              <w:rPr>
                <w:rFonts w:ascii="Calibri" w:eastAsia="Times New Roman" w:hAnsi="Calibri" w:cs="Times New Roman"/>
                <w:color w:val="000000"/>
                <w:sz w:val="20"/>
                <w:szCs w:val="20"/>
                <w:lang w:val="en-ZA"/>
              </w:rPr>
            </w:pPr>
          </w:p>
        </w:tc>
        <w:tc>
          <w:tcPr>
            <w:tcW w:w="266" w:type="dxa"/>
            <w:tcBorders>
              <w:top w:val="nil"/>
              <w:left w:val="nil"/>
              <w:bottom w:val="nil"/>
              <w:right w:val="nil"/>
            </w:tcBorders>
            <w:shd w:val="clear" w:color="auto" w:fill="auto"/>
            <w:noWrap/>
            <w:hideMark/>
          </w:tcPr>
          <w:p w14:paraId="0261B624" w14:textId="77777777" w:rsidR="00D12DCB" w:rsidRPr="00D25FC5" w:rsidRDefault="00D12DCB" w:rsidP="00450839">
            <w:pPr>
              <w:rPr>
                <w:rFonts w:ascii="Calibri" w:eastAsia="Times New Roman" w:hAnsi="Calibri" w:cs="Times New Roman"/>
                <w:color w:val="000000"/>
                <w:sz w:val="20"/>
                <w:szCs w:val="20"/>
                <w:lang w:val="en-ZA"/>
              </w:rPr>
            </w:pPr>
          </w:p>
        </w:tc>
        <w:tc>
          <w:tcPr>
            <w:tcW w:w="2054" w:type="dxa"/>
            <w:tcBorders>
              <w:top w:val="nil"/>
              <w:left w:val="nil"/>
              <w:bottom w:val="nil"/>
              <w:right w:val="nil"/>
            </w:tcBorders>
            <w:shd w:val="clear" w:color="auto" w:fill="auto"/>
            <w:noWrap/>
            <w:hideMark/>
          </w:tcPr>
          <w:p w14:paraId="799547A2" w14:textId="77777777" w:rsidR="00D12DCB" w:rsidRPr="00D25FC5" w:rsidRDefault="00D12DCB" w:rsidP="00450839">
            <w:pPr>
              <w:rPr>
                <w:rFonts w:ascii="Calibri" w:eastAsia="Times New Roman" w:hAnsi="Calibri" w:cs="Times New Roman"/>
                <w:color w:val="000000"/>
                <w:sz w:val="20"/>
                <w:szCs w:val="20"/>
                <w:lang w:val="en-ZA"/>
              </w:rPr>
            </w:pPr>
          </w:p>
        </w:tc>
        <w:tc>
          <w:tcPr>
            <w:tcW w:w="959" w:type="dxa"/>
            <w:tcBorders>
              <w:top w:val="nil"/>
              <w:left w:val="nil"/>
              <w:bottom w:val="nil"/>
              <w:right w:val="nil"/>
            </w:tcBorders>
            <w:shd w:val="clear" w:color="auto" w:fill="auto"/>
            <w:noWrap/>
            <w:hideMark/>
          </w:tcPr>
          <w:p w14:paraId="6EEA19C5" w14:textId="77777777" w:rsidR="00D12DCB" w:rsidRPr="00D25FC5" w:rsidRDefault="00D12DCB" w:rsidP="00450839">
            <w:pPr>
              <w:rPr>
                <w:rFonts w:ascii="Calibri" w:eastAsia="Times New Roman" w:hAnsi="Calibri" w:cs="Times New Roman"/>
                <w:color w:val="000000"/>
                <w:sz w:val="20"/>
                <w:szCs w:val="20"/>
                <w:lang w:val="en-ZA"/>
              </w:rPr>
            </w:pPr>
          </w:p>
        </w:tc>
      </w:tr>
      <w:tr w:rsidR="00D12DCB" w:rsidRPr="005C6B43" w14:paraId="043E3D7B" w14:textId="77777777" w:rsidTr="00D12DCB">
        <w:trPr>
          <w:trHeight w:val="280"/>
        </w:trPr>
        <w:tc>
          <w:tcPr>
            <w:tcW w:w="11877" w:type="dxa"/>
            <w:gridSpan w:val="9"/>
            <w:tcBorders>
              <w:top w:val="nil"/>
              <w:left w:val="nil"/>
              <w:bottom w:val="nil"/>
              <w:right w:val="nil"/>
            </w:tcBorders>
            <w:shd w:val="clear" w:color="auto" w:fill="auto"/>
            <w:noWrap/>
            <w:hideMark/>
          </w:tcPr>
          <w:p w14:paraId="6DD851EE" w14:textId="7E24C224" w:rsidR="00D12DCB" w:rsidRDefault="00D12DCB" w:rsidP="00450839">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3. </w:t>
            </w:r>
            <w:r w:rsidRPr="00D25FC5">
              <w:rPr>
                <w:rFonts w:ascii="Calibri" w:eastAsia="Times New Roman" w:hAnsi="Calibri" w:cs="Times New Roman"/>
                <w:color w:val="000000"/>
                <w:sz w:val="20"/>
                <w:szCs w:val="20"/>
                <w:lang w:val="en-ZA"/>
              </w:rPr>
              <w:t>Increased expenditure on tea, coffee, etc expected as ZADNA will relocate to new business premises</w:t>
            </w:r>
            <w:r>
              <w:rPr>
                <w:rFonts w:ascii="Calibri" w:eastAsia="Times New Roman" w:hAnsi="Calibri" w:cs="Times New Roman"/>
                <w:color w:val="000000"/>
                <w:sz w:val="20"/>
                <w:szCs w:val="20"/>
                <w:lang w:val="en-ZA"/>
              </w:rPr>
              <w:t>.</w:t>
            </w:r>
          </w:p>
          <w:p w14:paraId="68D310F4" w14:textId="77777777" w:rsidR="00D12DCB" w:rsidRPr="00D25FC5" w:rsidRDefault="00D12DCB" w:rsidP="00450839">
            <w:pPr>
              <w:rPr>
                <w:rFonts w:ascii="Calibri" w:eastAsia="Times New Roman" w:hAnsi="Calibri" w:cs="Times New Roman"/>
                <w:color w:val="000000"/>
                <w:sz w:val="20"/>
                <w:szCs w:val="20"/>
                <w:lang w:val="en-ZA"/>
              </w:rPr>
            </w:pPr>
          </w:p>
        </w:tc>
      </w:tr>
      <w:tr w:rsidR="00D12DCB" w:rsidRPr="005C6B43" w14:paraId="3EAB30E0" w14:textId="77777777" w:rsidTr="00D12DCB">
        <w:trPr>
          <w:trHeight w:val="280"/>
        </w:trPr>
        <w:tc>
          <w:tcPr>
            <w:tcW w:w="10918" w:type="dxa"/>
            <w:gridSpan w:val="8"/>
            <w:tcBorders>
              <w:top w:val="nil"/>
              <w:left w:val="nil"/>
              <w:bottom w:val="nil"/>
              <w:right w:val="nil"/>
            </w:tcBorders>
            <w:shd w:val="clear" w:color="auto" w:fill="auto"/>
            <w:noWrap/>
            <w:hideMark/>
          </w:tcPr>
          <w:p w14:paraId="1361CCCA" w14:textId="6338D7A3" w:rsidR="00D12DCB" w:rsidRDefault="00D12DCB" w:rsidP="00450839">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4. </w:t>
            </w:r>
            <w:r w:rsidRPr="00D25FC5">
              <w:rPr>
                <w:rFonts w:ascii="Calibri" w:eastAsia="Times New Roman" w:hAnsi="Calibri" w:cs="Times New Roman"/>
                <w:color w:val="000000"/>
                <w:sz w:val="20"/>
                <w:szCs w:val="20"/>
                <w:lang w:val="en-ZA"/>
              </w:rPr>
              <w:t>Printing of meetings packs, annual and quarterly reports, courier, etc.</w:t>
            </w:r>
          </w:p>
          <w:p w14:paraId="5FA2D213" w14:textId="77777777" w:rsidR="00D12DCB" w:rsidRPr="00D25FC5" w:rsidRDefault="00D12DCB" w:rsidP="00450839">
            <w:pPr>
              <w:rPr>
                <w:rFonts w:ascii="Calibri" w:eastAsia="Times New Roman" w:hAnsi="Calibri" w:cs="Times New Roman"/>
                <w:color w:val="000000"/>
                <w:sz w:val="20"/>
                <w:szCs w:val="20"/>
                <w:lang w:val="en-ZA"/>
              </w:rPr>
            </w:pPr>
          </w:p>
        </w:tc>
        <w:tc>
          <w:tcPr>
            <w:tcW w:w="959" w:type="dxa"/>
            <w:tcBorders>
              <w:top w:val="nil"/>
              <w:left w:val="nil"/>
              <w:bottom w:val="nil"/>
              <w:right w:val="nil"/>
            </w:tcBorders>
            <w:shd w:val="clear" w:color="auto" w:fill="auto"/>
            <w:noWrap/>
            <w:hideMark/>
          </w:tcPr>
          <w:p w14:paraId="0462001E" w14:textId="77777777" w:rsidR="00D12DCB" w:rsidRPr="00D25FC5" w:rsidRDefault="00D12DCB" w:rsidP="00450839">
            <w:pPr>
              <w:rPr>
                <w:rFonts w:ascii="Calibri" w:eastAsia="Times New Roman" w:hAnsi="Calibri" w:cs="Times New Roman"/>
                <w:color w:val="000000"/>
                <w:sz w:val="20"/>
                <w:szCs w:val="20"/>
                <w:lang w:val="en-ZA"/>
              </w:rPr>
            </w:pPr>
          </w:p>
        </w:tc>
      </w:tr>
      <w:tr w:rsidR="00D12DCB" w:rsidRPr="005C6B43" w14:paraId="71B9F087" w14:textId="77777777" w:rsidTr="00D12DCB">
        <w:trPr>
          <w:trHeight w:val="280"/>
        </w:trPr>
        <w:tc>
          <w:tcPr>
            <w:tcW w:w="8598" w:type="dxa"/>
            <w:gridSpan w:val="6"/>
            <w:tcBorders>
              <w:top w:val="nil"/>
              <w:left w:val="nil"/>
              <w:bottom w:val="nil"/>
              <w:right w:val="nil"/>
            </w:tcBorders>
            <w:shd w:val="clear" w:color="auto" w:fill="auto"/>
            <w:noWrap/>
            <w:hideMark/>
          </w:tcPr>
          <w:p w14:paraId="29FA1396" w14:textId="16B56C19"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5. </w:t>
            </w:r>
            <w:r w:rsidRPr="00D25FC5">
              <w:rPr>
                <w:rFonts w:ascii="Calibri" w:eastAsia="Times New Roman" w:hAnsi="Calibri" w:cs="Times New Roman"/>
                <w:sz w:val="20"/>
                <w:szCs w:val="20"/>
                <w:lang w:val="en-ZA"/>
              </w:rPr>
              <w:t>New premises are forecasted to cost R65 000 pm.</w:t>
            </w:r>
          </w:p>
          <w:p w14:paraId="468FB46F" w14:textId="77777777" w:rsidR="00D12DCB" w:rsidRPr="00D25FC5" w:rsidRDefault="00D12DCB" w:rsidP="00450839">
            <w:pPr>
              <w:rPr>
                <w:rFonts w:ascii="Calibri" w:eastAsia="Times New Roman" w:hAnsi="Calibri" w:cs="Times New Roman"/>
                <w:sz w:val="20"/>
                <w:szCs w:val="20"/>
                <w:lang w:val="en-ZA"/>
              </w:rPr>
            </w:pPr>
          </w:p>
        </w:tc>
        <w:tc>
          <w:tcPr>
            <w:tcW w:w="266" w:type="dxa"/>
            <w:tcBorders>
              <w:top w:val="nil"/>
              <w:left w:val="nil"/>
              <w:bottom w:val="nil"/>
              <w:right w:val="nil"/>
            </w:tcBorders>
            <w:shd w:val="clear" w:color="auto" w:fill="auto"/>
            <w:noWrap/>
            <w:hideMark/>
          </w:tcPr>
          <w:p w14:paraId="1209F36C" w14:textId="77777777" w:rsidR="00D12DCB" w:rsidRPr="00D25FC5" w:rsidRDefault="00D12DCB" w:rsidP="00450839">
            <w:pPr>
              <w:rPr>
                <w:rFonts w:ascii="Calibri" w:eastAsia="Times New Roman" w:hAnsi="Calibri" w:cs="Times New Roman"/>
                <w:color w:val="000000"/>
                <w:sz w:val="20"/>
                <w:szCs w:val="20"/>
                <w:lang w:val="en-ZA"/>
              </w:rPr>
            </w:pPr>
          </w:p>
        </w:tc>
        <w:tc>
          <w:tcPr>
            <w:tcW w:w="2054" w:type="dxa"/>
            <w:tcBorders>
              <w:top w:val="nil"/>
              <w:left w:val="nil"/>
              <w:bottom w:val="nil"/>
              <w:right w:val="nil"/>
            </w:tcBorders>
            <w:shd w:val="clear" w:color="auto" w:fill="auto"/>
            <w:noWrap/>
            <w:hideMark/>
          </w:tcPr>
          <w:p w14:paraId="22CC3BB2" w14:textId="77777777" w:rsidR="00D12DCB" w:rsidRPr="00D25FC5" w:rsidRDefault="00D12DCB" w:rsidP="00450839">
            <w:pPr>
              <w:rPr>
                <w:rFonts w:ascii="Calibri" w:eastAsia="Times New Roman" w:hAnsi="Calibri" w:cs="Times New Roman"/>
                <w:color w:val="000000"/>
                <w:sz w:val="20"/>
                <w:szCs w:val="20"/>
                <w:lang w:val="en-ZA"/>
              </w:rPr>
            </w:pPr>
          </w:p>
        </w:tc>
        <w:tc>
          <w:tcPr>
            <w:tcW w:w="959" w:type="dxa"/>
            <w:tcBorders>
              <w:top w:val="nil"/>
              <w:left w:val="nil"/>
              <w:bottom w:val="nil"/>
              <w:right w:val="nil"/>
            </w:tcBorders>
            <w:shd w:val="clear" w:color="auto" w:fill="auto"/>
            <w:noWrap/>
            <w:hideMark/>
          </w:tcPr>
          <w:p w14:paraId="101ADDC1" w14:textId="77777777" w:rsidR="00D12DCB" w:rsidRPr="00D25FC5" w:rsidRDefault="00D12DCB" w:rsidP="00450839">
            <w:pPr>
              <w:rPr>
                <w:rFonts w:ascii="Calibri" w:eastAsia="Times New Roman" w:hAnsi="Calibri" w:cs="Times New Roman"/>
                <w:color w:val="000000"/>
                <w:sz w:val="20"/>
                <w:szCs w:val="20"/>
                <w:lang w:val="en-ZA"/>
              </w:rPr>
            </w:pPr>
          </w:p>
        </w:tc>
      </w:tr>
      <w:tr w:rsidR="00D12DCB" w:rsidRPr="005C6B43" w14:paraId="7292F40A" w14:textId="77777777" w:rsidTr="00D12DCB">
        <w:trPr>
          <w:trHeight w:val="280"/>
        </w:trPr>
        <w:tc>
          <w:tcPr>
            <w:tcW w:w="11877" w:type="dxa"/>
            <w:gridSpan w:val="9"/>
            <w:tcBorders>
              <w:top w:val="nil"/>
              <w:left w:val="nil"/>
              <w:bottom w:val="nil"/>
              <w:right w:val="nil"/>
            </w:tcBorders>
            <w:shd w:val="clear" w:color="auto" w:fill="auto"/>
            <w:noWrap/>
            <w:hideMark/>
          </w:tcPr>
          <w:p w14:paraId="79CE2FCA" w14:textId="4900B36E"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6. </w:t>
            </w:r>
            <w:r w:rsidRPr="00D25FC5">
              <w:rPr>
                <w:rFonts w:ascii="Calibri" w:eastAsia="Times New Roman" w:hAnsi="Calibri" w:cs="Times New Roman"/>
                <w:sz w:val="20"/>
                <w:szCs w:val="20"/>
                <w:lang w:val="en-ZA"/>
              </w:rPr>
              <w:t>For new furniture and fixtures estimation based on office relocation. This cost should be primarily once-off and unrepetitive.</w:t>
            </w:r>
          </w:p>
          <w:p w14:paraId="06547ED9"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7502DF3B" w14:textId="77777777" w:rsidTr="00D12DCB">
        <w:trPr>
          <w:trHeight w:val="280"/>
        </w:trPr>
        <w:tc>
          <w:tcPr>
            <w:tcW w:w="11877" w:type="dxa"/>
            <w:gridSpan w:val="9"/>
            <w:tcBorders>
              <w:top w:val="nil"/>
              <w:left w:val="nil"/>
              <w:bottom w:val="nil"/>
              <w:right w:val="nil"/>
            </w:tcBorders>
            <w:shd w:val="clear" w:color="auto" w:fill="auto"/>
            <w:noWrap/>
            <w:hideMark/>
          </w:tcPr>
          <w:p w14:paraId="760C5177" w14:textId="3AF04D37"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7. </w:t>
            </w:r>
            <w:r w:rsidRPr="00D25FC5">
              <w:rPr>
                <w:rFonts w:ascii="Calibri" w:eastAsia="Times New Roman" w:hAnsi="Calibri" w:cs="Times New Roman"/>
                <w:sz w:val="20"/>
                <w:szCs w:val="20"/>
                <w:lang w:val="en-ZA"/>
              </w:rPr>
              <w:t>Promotional competition to win a .ZA website @ R7,000 design &amp; hosting per name for 20 people</w:t>
            </w:r>
            <w:r>
              <w:rPr>
                <w:rFonts w:ascii="Calibri" w:eastAsia="Times New Roman" w:hAnsi="Calibri" w:cs="Times New Roman"/>
                <w:sz w:val="20"/>
                <w:szCs w:val="20"/>
                <w:lang w:val="en-ZA"/>
              </w:rPr>
              <w:t>.</w:t>
            </w:r>
          </w:p>
          <w:p w14:paraId="1540E0F5"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47988069" w14:textId="77777777" w:rsidTr="00D12DCB">
        <w:trPr>
          <w:trHeight w:val="280"/>
        </w:trPr>
        <w:tc>
          <w:tcPr>
            <w:tcW w:w="8598" w:type="dxa"/>
            <w:gridSpan w:val="6"/>
            <w:tcBorders>
              <w:top w:val="nil"/>
              <w:left w:val="nil"/>
              <w:bottom w:val="nil"/>
              <w:right w:val="nil"/>
            </w:tcBorders>
            <w:shd w:val="clear" w:color="auto" w:fill="auto"/>
            <w:noWrap/>
            <w:hideMark/>
          </w:tcPr>
          <w:p w14:paraId="3CB58D1C" w14:textId="2FCF110C" w:rsidR="00D12DCB" w:rsidRDefault="00D12DCB" w:rsidP="00450839">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8. </w:t>
            </w:r>
            <w:r w:rsidRPr="00D25FC5">
              <w:rPr>
                <w:rFonts w:ascii="Calibri" w:eastAsia="Times New Roman" w:hAnsi="Calibri" w:cs="Times New Roman"/>
                <w:color w:val="000000"/>
                <w:sz w:val="20"/>
                <w:szCs w:val="20"/>
                <w:lang w:val="en-ZA"/>
              </w:rPr>
              <w:t>Unplanned but relevant event sponsorships/exhibition.</w:t>
            </w:r>
          </w:p>
          <w:p w14:paraId="0F77EA3D" w14:textId="77777777" w:rsidR="00D12DCB" w:rsidRPr="00D25FC5" w:rsidRDefault="00D12DCB" w:rsidP="00450839">
            <w:pPr>
              <w:rPr>
                <w:rFonts w:ascii="Calibri" w:eastAsia="Times New Roman" w:hAnsi="Calibri" w:cs="Times New Roman"/>
                <w:color w:val="000000"/>
                <w:sz w:val="20"/>
                <w:szCs w:val="20"/>
                <w:lang w:val="en-ZA"/>
              </w:rPr>
            </w:pPr>
          </w:p>
        </w:tc>
        <w:tc>
          <w:tcPr>
            <w:tcW w:w="266" w:type="dxa"/>
            <w:tcBorders>
              <w:top w:val="nil"/>
              <w:left w:val="nil"/>
              <w:bottom w:val="nil"/>
              <w:right w:val="nil"/>
            </w:tcBorders>
            <w:shd w:val="clear" w:color="auto" w:fill="auto"/>
            <w:noWrap/>
            <w:hideMark/>
          </w:tcPr>
          <w:p w14:paraId="0661F00B" w14:textId="77777777" w:rsidR="00D12DCB" w:rsidRPr="00D25FC5" w:rsidRDefault="00D12DCB" w:rsidP="00450839">
            <w:pPr>
              <w:rPr>
                <w:rFonts w:ascii="Calibri" w:eastAsia="Times New Roman" w:hAnsi="Calibri" w:cs="Times New Roman"/>
                <w:color w:val="000000"/>
                <w:sz w:val="20"/>
                <w:szCs w:val="20"/>
                <w:lang w:val="en-ZA"/>
              </w:rPr>
            </w:pPr>
          </w:p>
        </w:tc>
        <w:tc>
          <w:tcPr>
            <w:tcW w:w="2054" w:type="dxa"/>
            <w:tcBorders>
              <w:top w:val="nil"/>
              <w:left w:val="nil"/>
              <w:bottom w:val="nil"/>
              <w:right w:val="nil"/>
            </w:tcBorders>
            <w:shd w:val="clear" w:color="auto" w:fill="auto"/>
            <w:noWrap/>
            <w:hideMark/>
          </w:tcPr>
          <w:p w14:paraId="76428D37" w14:textId="77777777" w:rsidR="00D12DCB" w:rsidRPr="00D25FC5" w:rsidRDefault="00D12DCB" w:rsidP="00450839">
            <w:pPr>
              <w:rPr>
                <w:rFonts w:ascii="Calibri" w:eastAsia="Times New Roman" w:hAnsi="Calibri" w:cs="Times New Roman"/>
                <w:color w:val="000000"/>
                <w:sz w:val="20"/>
                <w:szCs w:val="20"/>
                <w:lang w:val="en-ZA"/>
              </w:rPr>
            </w:pPr>
          </w:p>
        </w:tc>
        <w:tc>
          <w:tcPr>
            <w:tcW w:w="959" w:type="dxa"/>
            <w:tcBorders>
              <w:top w:val="nil"/>
              <w:left w:val="nil"/>
              <w:bottom w:val="nil"/>
              <w:right w:val="nil"/>
            </w:tcBorders>
            <w:shd w:val="clear" w:color="auto" w:fill="auto"/>
            <w:noWrap/>
            <w:hideMark/>
          </w:tcPr>
          <w:p w14:paraId="72307229" w14:textId="77777777" w:rsidR="00D12DCB" w:rsidRPr="00D25FC5" w:rsidRDefault="00D12DCB" w:rsidP="00450839">
            <w:pPr>
              <w:rPr>
                <w:rFonts w:ascii="Calibri" w:eastAsia="Times New Roman" w:hAnsi="Calibri" w:cs="Times New Roman"/>
                <w:color w:val="000000"/>
                <w:sz w:val="20"/>
                <w:szCs w:val="20"/>
                <w:lang w:val="en-ZA"/>
              </w:rPr>
            </w:pPr>
          </w:p>
        </w:tc>
      </w:tr>
      <w:tr w:rsidR="00D12DCB" w:rsidRPr="005C6B43" w14:paraId="2D3B9CFE" w14:textId="77777777" w:rsidTr="00D12DCB">
        <w:trPr>
          <w:trHeight w:val="280"/>
        </w:trPr>
        <w:tc>
          <w:tcPr>
            <w:tcW w:w="10918" w:type="dxa"/>
            <w:gridSpan w:val="8"/>
            <w:tcBorders>
              <w:top w:val="nil"/>
              <w:left w:val="nil"/>
              <w:bottom w:val="nil"/>
              <w:right w:val="nil"/>
            </w:tcBorders>
            <w:shd w:val="clear" w:color="auto" w:fill="auto"/>
            <w:noWrap/>
            <w:hideMark/>
          </w:tcPr>
          <w:p w14:paraId="1BF34324" w14:textId="35CDB993" w:rsidR="00D12DCB" w:rsidRDefault="00D12DCB" w:rsidP="00450839">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9. </w:t>
            </w:r>
            <w:r w:rsidRPr="00D25FC5">
              <w:rPr>
                <w:rFonts w:ascii="Calibri" w:eastAsia="Times New Roman" w:hAnsi="Calibri" w:cs="Times New Roman"/>
                <w:color w:val="000000"/>
                <w:sz w:val="20"/>
                <w:szCs w:val="20"/>
                <w:lang w:val="en-ZA"/>
              </w:rPr>
              <w:t>For planned company vehicle purchase (VW Caddy 7 seater recommended).</w:t>
            </w:r>
          </w:p>
          <w:p w14:paraId="010329CF" w14:textId="77777777" w:rsidR="00D12DCB" w:rsidRPr="00D25FC5" w:rsidRDefault="00D12DCB" w:rsidP="00450839">
            <w:pPr>
              <w:rPr>
                <w:rFonts w:ascii="Calibri" w:eastAsia="Times New Roman" w:hAnsi="Calibri" w:cs="Times New Roman"/>
                <w:color w:val="000000"/>
                <w:sz w:val="20"/>
                <w:szCs w:val="20"/>
                <w:lang w:val="en-ZA"/>
              </w:rPr>
            </w:pPr>
          </w:p>
        </w:tc>
        <w:tc>
          <w:tcPr>
            <w:tcW w:w="959" w:type="dxa"/>
            <w:tcBorders>
              <w:top w:val="nil"/>
              <w:left w:val="nil"/>
              <w:bottom w:val="nil"/>
              <w:right w:val="nil"/>
            </w:tcBorders>
            <w:shd w:val="clear" w:color="auto" w:fill="auto"/>
            <w:noWrap/>
            <w:hideMark/>
          </w:tcPr>
          <w:p w14:paraId="7167913C" w14:textId="77777777" w:rsidR="00D12DCB" w:rsidRPr="00D25FC5" w:rsidRDefault="00D12DCB" w:rsidP="00450839">
            <w:pPr>
              <w:rPr>
                <w:rFonts w:ascii="Calibri" w:eastAsia="Times New Roman" w:hAnsi="Calibri" w:cs="Times New Roman"/>
                <w:color w:val="000000"/>
                <w:sz w:val="20"/>
                <w:szCs w:val="20"/>
                <w:lang w:val="en-ZA"/>
              </w:rPr>
            </w:pPr>
          </w:p>
        </w:tc>
      </w:tr>
      <w:tr w:rsidR="00D12DCB" w:rsidRPr="005C6B43" w14:paraId="7C3907D7" w14:textId="77777777" w:rsidTr="00D12DCB">
        <w:trPr>
          <w:trHeight w:val="280"/>
        </w:trPr>
        <w:tc>
          <w:tcPr>
            <w:tcW w:w="8598" w:type="dxa"/>
            <w:gridSpan w:val="6"/>
            <w:tcBorders>
              <w:top w:val="nil"/>
              <w:left w:val="nil"/>
              <w:bottom w:val="nil"/>
              <w:right w:val="nil"/>
            </w:tcBorders>
            <w:shd w:val="clear" w:color="auto" w:fill="auto"/>
            <w:noWrap/>
            <w:hideMark/>
          </w:tcPr>
          <w:p w14:paraId="5E6378FE" w14:textId="3055096E" w:rsidR="00D12DCB" w:rsidRDefault="00D12DCB" w:rsidP="00450839">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10. </w:t>
            </w:r>
            <w:r w:rsidRPr="00D25FC5">
              <w:rPr>
                <w:rFonts w:ascii="Calibri" w:eastAsia="Times New Roman" w:hAnsi="Calibri" w:cs="Times New Roman"/>
                <w:color w:val="000000"/>
                <w:sz w:val="20"/>
                <w:szCs w:val="20"/>
                <w:lang w:val="en-ZA"/>
              </w:rPr>
              <w:t>Once-off full purchase based @ VW Caddy price.</w:t>
            </w:r>
          </w:p>
          <w:p w14:paraId="70382267" w14:textId="77777777" w:rsidR="00D12DCB" w:rsidRPr="00D25FC5" w:rsidRDefault="00D12DCB" w:rsidP="00450839">
            <w:pPr>
              <w:rPr>
                <w:rFonts w:ascii="Calibri" w:eastAsia="Times New Roman" w:hAnsi="Calibri" w:cs="Times New Roman"/>
                <w:color w:val="000000"/>
                <w:sz w:val="20"/>
                <w:szCs w:val="20"/>
                <w:lang w:val="en-ZA"/>
              </w:rPr>
            </w:pPr>
          </w:p>
        </w:tc>
        <w:tc>
          <w:tcPr>
            <w:tcW w:w="266" w:type="dxa"/>
            <w:tcBorders>
              <w:top w:val="nil"/>
              <w:left w:val="nil"/>
              <w:bottom w:val="nil"/>
              <w:right w:val="nil"/>
            </w:tcBorders>
            <w:shd w:val="clear" w:color="auto" w:fill="auto"/>
            <w:noWrap/>
            <w:hideMark/>
          </w:tcPr>
          <w:p w14:paraId="348CAFD9" w14:textId="77777777" w:rsidR="00D12DCB" w:rsidRPr="00D25FC5" w:rsidRDefault="00D12DCB" w:rsidP="00450839">
            <w:pPr>
              <w:rPr>
                <w:rFonts w:ascii="Calibri" w:eastAsia="Times New Roman" w:hAnsi="Calibri" w:cs="Times New Roman"/>
                <w:color w:val="000000"/>
                <w:sz w:val="20"/>
                <w:szCs w:val="20"/>
                <w:lang w:val="en-ZA"/>
              </w:rPr>
            </w:pPr>
          </w:p>
        </w:tc>
        <w:tc>
          <w:tcPr>
            <w:tcW w:w="2054" w:type="dxa"/>
            <w:tcBorders>
              <w:top w:val="nil"/>
              <w:left w:val="nil"/>
              <w:bottom w:val="nil"/>
              <w:right w:val="nil"/>
            </w:tcBorders>
            <w:shd w:val="clear" w:color="auto" w:fill="auto"/>
            <w:noWrap/>
            <w:hideMark/>
          </w:tcPr>
          <w:p w14:paraId="1442D700" w14:textId="77777777" w:rsidR="00D12DCB" w:rsidRPr="00D25FC5" w:rsidRDefault="00D12DCB" w:rsidP="00450839">
            <w:pPr>
              <w:rPr>
                <w:rFonts w:ascii="Calibri" w:eastAsia="Times New Roman" w:hAnsi="Calibri" w:cs="Times New Roman"/>
                <w:color w:val="000000"/>
                <w:sz w:val="20"/>
                <w:szCs w:val="20"/>
                <w:lang w:val="en-ZA"/>
              </w:rPr>
            </w:pPr>
          </w:p>
        </w:tc>
        <w:tc>
          <w:tcPr>
            <w:tcW w:w="959" w:type="dxa"/>
            <w:tcBorders>
              <w:top w:val="nil"/>
              <w:left w:val="nil"/>
              <w:bottom w:val="nil"/>
              <w:right w:val="nil"/>
            </w:tcBorders>
            <w:shd w:val="clear" w:color="auto" w:fill="auto"/>
            <w:noWrap/>
            <w:hideMark/>
          </w:tcPr>
          <w:p w14:paraId="633ED332" w14:textId="77777777" w:rsidR="00D12DCB" w:rsidRPr="00D25FC5" w:rsidRDefault="00D12DCB" w:rsidP="00450839">
            <w:pPr>
              <w:rPr>
                <w:rFonts w:ascii="Calibri" w:eastAsia="Times New Roman" w:hAnsi="Calibri" w:cs="Times New Roman"/>
                <w:color w:val="000000"/>
                <w:sz w:val="20"/>
                <w:szCs w:val="20"/>
                <w:lang w:val="en-ZA"/>
              </w:rPr>
            </w:pPr>
          </w:p>
        </w:tc>
      </w:tr>
      <w:tr w:rsidR="00D12DCB" w:rsidRPr="005C6B43" w14:paraId="1FAA5193" w14:textId="77777777" w:rsidTr="00D12DCB">
        <w:trPr>
          <w:trHeight w:val="280"/>
        </w:trPr>
        <w:tc>
          <w:tcPr>
            <w:tcW w:w="8598" w:type="dxa"/>
            <w:gridSpan w:val="6"/>
            <w:tcBorders>
              <w:top w:val="nil"/>
              <w:left w:val="nil"/>
              <w:bottom w:val="nil"/>
              <w:right w:val="nil"/>
            </w:tcBorders>
            <w:shd w:val="clear" w:color="auto" w:fill="auto"/>
            <w:noWrap/>
            <w:hideMark/>
          </w:tcPr>
          <w:p w14:paraId="29259BF7" w14:textId="4957904F" w:rsidR="00D12DCB" w:rsidRDefault="00D12DCB" w:rsidP="00450839">
            <w:pPr>
              <w:rPr>
                <w:rFonts w:ascii="Calibri" w:eastAsia="Times New Roman" w:hAnsi="Calibri" w:cs="Times New Roman"/>
                <w:color w:val="000000"/>
                <w:sz w:val="20"/>
                <w:szCs w:val="20"/>
                <w:lang w:val="en-ZA"/>
              </w:rPr>
            </w:pPr>
            <w:r>
              <w:rPr>
                <w:rFonts w:ascii="Calibri" w:eastAsia="Times New Roman" w:hAnsi="Calibri" w:cs="Times New Roman"/>
                <w:color w:val="000000"/>
                <w:sz w:val="20"/>
                <w:szCs w:val="20"/>
                <w:lang w:val="en-ZA"/>
              </w:rPr>
              <w:t xml:space="preserve">11. </w:t>
            </w:r>
            <w:r w:rsidRPr="00D25FC5">
              <w:rPr>
                <w:rFonts w:ascii="Calibri" w:eastAsia="Times New Roman" w:hAnsi="Calibri" w:cs="Times New Roman"/>
                <w:color w:val="000000"/>
                <w:sz w:val="20"/>
                <w:szCs w:val="20"/>
                <w:lang w:val="en-ZA"/>
              </w:rPr>
              <w:t>Tracker, etolls, etc costs of the company vehicle.</w:t>
            </w:r>
          </w:p>
          <w:p w14:paraId="0E0C50C3" w14:textId="77777777" w:rsidR="00D12DCB" w:rsidRPr="00D25FC5" w:rsidRDefault="00D12DCB" w:rsidP="00450839">
            <w:pPr>
              <w:rPr>
                <w:rFonts w:ascii="Calibri" w:eastAsia="Times New Roman" w:hAnsi="Calibri" w:cs="Times New Roman"/>
                <w:color w:val="000000"/>
                <w:sz w:val="20"/>
                <w:szCs w:val="20"/>
                <w:lang w:val="en-ZA"/>
              </w:rPr>
            </w:pPr>
          </w:p>
        </w:tc>
        <w:tc>
          <w:tcPr>
            <w:tcW w:w="266" w:type="dxa"/>
            <w:tcBorders>
              <w:top w:val="nil"/>
              <w:left w:val="nil"/>
              <w:bottom w:val="nil"/>
              <w:right w:val="nil"/>
            </w:tcBorders>
            <w:shd w:val="clear" w:color="auto" w:fill="auto"/>
            <w:noWrap/>
            <w:hideMark/>
          </w:tcPr>
          <w:p w14:paraId="0982F68D" w14:textId="77777777" w:rsidR="00D12DCB" w:rsidRPr="00D25FC5" w:rsidRDefault="00D12DCB" w:rsidP="00450839">
            <w:pPr>
              <w:rPr>
                <w:rFonts w:ascii="Calibri" w:eastAsia="Times New Roman" w:hAnsi="Calibri" w:cs="Times New Roman"/>
                <w:color w:val="000000"/>
                <w:sz w:val="20"/>
                <w:szCs w:val="20"/>
                <w:lang w:val="en-ZA"/>
              </w:rPr>
            </w:pPr>
          </w:p>
        </w:tc>
        <w:tc>
          <w:tcPr>
            <w:tcW w:w="2054" w:type="dxa"/>
            <w:tcBorders>
              <w:top w:val="nil"/>
              <w:left w:val="nil"/>
              <w:bottom w:val="nil"/>
              <w:right w:val="nil"/>
            </w:tcBorders>
            <w:shd w:val="clear" w:color="auto" w:fill="auto"/>
            <w:noWrap/>
            <w:hideMark/>
          </w:tcPr>
          <w:p w14:paraId="00392B0F" w14:textId="77777777" w:rsidR="00D12DCB" w:rsidRPr="00D25FC5" w:rsidRDefault="00D12DCB" w:rsidP="00450839">
            <w:pPr>
              <w:rPr>
                <w:rFonts w:ascii="Calibri" w:eastAsia="Times New Roman" w:hAnsi="Calibri" w:cs="Times New Roman"/>
                <w:color w:val="000000"/>
                <w:sz w:val="20"/>
                <w:szCs w:val="20"/>
                <w:lang w:val="en-ZA"/>
              </w:rPr>
            </w:pPr>
          </w:p>
        </w:tc>
        <w:tc>
          <w:tcPr>
            <w:tcW w:w="959" w:type="dxa"/>
            <w:tcBorders>
              <w:top w:val="nil"/>
              <w:left w:val="nil"/>
              <w:bottom w:val="nil"/>
              <w:right w:val="nil"/>
            </w:tcBorders>
            <w:shd w:val="clear" w:color="auto" w:fill="auto"/>
            <w:noWrap/>
            <w:hideMark/>
          </w:tcPr>
          <w:p w14:paraId="2C359BE4" w14:textId="77777777" w:rsidR="00D12DCB" w:rsidRPr="00D25FC5" w:rsidRDefault="00D12DCB" w:rsidP="00450839">
            <w:pPr>
              <w:rPr>
                <w:rFonts w:ascii="Calibri" w:eastAsia="Times New Roman" w:hAnsi="Calibri" w:cs="Times New Roman"/>
                <w:color w:val="000000"/>
                <w:sz w:val="20"/>
                <w:szCs w:val="20"/>
                <w:lang w:val="en-ZA"/>
              </w:rPr>
            </w:pPr>
          </w:p>
        </w:tc>
      </w:tr>
      <w:tr w:rsidR="00D12DCB" w:rsidRPr="005C6B43" w14:paraId="39B44DA8" w14:textId="77777777" w:rsidTr="00D12DCB">
        <w:trPr>
          <w:trHeight w:val="280"/>
        </w:trPr>
        <w:tc>
          <w:tcPr>
            <w:tcW w:w="8598" w:type="dxa"/>
            <w:gridSpan w:val="6"/>
            <w:tcBorders>
              <w:top w:val="nil"/>
              <w:left w:val="nil"/>
              <w:bottom w:val="nil"/>
              <w:right w:val="nil"/>
            </w:tcBorders>
            <w:shd w:val="clear" w:color="auto" w:fill="auto"/>
            <w:noWrap/>
            <w:hideMark/>
          </w:tcPr>
          <w:p w14:paraId="22DD1797" w14:textId="3F480E40"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12. </w:t>
            </w:r>
            <w:r w:rsidRPr="00D25FC5">
              <w:rPr>
                <w:rFonts w:ascii="Calibri" w:eastAsia="Times New Roman" w:hAnsi="Calibri" w:cs="Times New Roman"/>
                <w:sz w:val="20"/>
                <w:szCs w:val="20"/>
                <w:lang w:val="en-ZA"/>
              </w:rPr>
              <w:t>New equipment and software for 5 new employees.</w:t>
            </w:r>
          </w:p>
          <w:p w14:paraId="285ECF5E" w14:textId="77777777" w:rsidR="00D12DCB" w:rsidRPr="00D25FC5" w:rsidRDefault="00D12DCB" w:rsidP="00450839">
            <w:pPr>
              <w:rPr>
                <w:rFonts w:ascii="Calibri" w:eastAsia="Times New Roman" w:hAnsi="Calibri" w:cs="Times New Roman"/>
                <w:sz w:val="20"/>
                <w:szCs w:val="20"/>
                <w:lang w:val="en-ZA"/>
              </w:rPr>
            </w:pPr>
          </w:p>
        </w:tc>
        <w:tc>
          <w:tcPr>
            <w:tcW w:w="266" w:type="dxa"/>
            <w:tcBorders>
              <w:top w:val="nil"/>
              <w:left w:val="nil"/>
              <w:bottom w:val="nil"/>
              <w:right w:val="nil"/>
            </w:tcBorders>
            <w:shd w:val="clear" w:color="auto" w:fill="auto"/>
            <w:noWrap/>
            <w:hideMark/>
          </w:tcPr>
          <w:p w14:paraId="58461B45" w14:textId="77777777" w:rsidR="00D12DCB" w:rsidRPr="00D25FC5" w:rsidRDefault="00D12DCB" w:rsidP="00450839">
            <w:pPr>
              <w:rPr>
                <w:rFonts w:ascii="Calibri" w:eastAsia="Times New Roman" w:hAnsi="Calibri" w:cs="Times New Roman"/>
                <w:sz w:val="20"/>
                <w:szCs w:val="20"/>
                <w:lang w:val="en-ZA"/>
              </w:rPr>
            </w:pPr>
          </w:p>
        </w:tc>
        <w:tc>
          <w:tcPr>
            <w:tcW w:w="2054" w:type="dxa"/>
            <w:tcBorders>
              <w:top w:val="nil"/>
              <w:left w:val="nil"/>
              <w:bottom w:val="nil"/>
              <w:right w:val="nil"/>
            </w:tcBorders>
            <w:shd w:val="clear" w:color="auto" w:fill="auto"/>
            <w:noWrap/>
            <w:hideMark/>
          </w:tcPr>
          <w:p w14:paraId="149102E8" w14:textId="77777777" w:rsidR="00D12DCB" w:rsidRPr="00D25FC5" w:rsidRDefault="00D12DCB" w:rsidP="00450839">
            <w:pPr>
              <w:rPr>
                <w:rFonts w:ascii="Calibri" w:eastAsia="Times New Roman" w:hAnsi="Calibri" w:cs="Times New Roman"/>
                <w:sz w:val="20"/>
                <w:szCs w:val="20"/>
                <w:lang w:val="en-ZA"/>
              </w:rPr>
            </w:pPr>
          </w:p>
        </w:tc>
        <w:tc>
          <w:tcPr>
            <w:tcW w:w="959" w:type="dxa"/>
            <w:tcBorders>
              <w:top w:val="nil"/>
              <w:left w:val="nil"/>
              <w:bottom w:val="nil"/>
              <w:right w:val="nil"/>
            </w:tcBorders>
            <w:shd w:val="clear" w:color="auto" w:fill="auto"/>
            <w:noWrap/>
            <w:hideMark/>
          </w:tcPr>
          <w:p w14:paraId="1A2933C8"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6FE03106" w14:textId="77777777" w:rsidTr="00D12DCB">
        <w:trPr>
          <w:trHeight w:val="280"/>
        </w:trPr>
        <w:tc>
          <w:tcPr>
            <w:tcW w:w="8598" w:type="dxa"/>
            <w:gridSpan w:val="6"/>
            <w:tcBorders>
              <w:top w:val="nil"/>
              <w:left w:val="nil"/>
              <w:bottom w:val="nil"/>
              <w:right w:val="nil"/>
            </w:tcBorders>
            <w:shd w:val="clear" w:color="auto" w:fill="auto"/>
            <w:noWrap/>
            <w:hideMark/>
          </w:tcPr>
          <w:p w14:paraId="16DED2ED" w14:textId="4A578823"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13. </w:t>
            </w:r>
            <w:r w:rsidRPr="00D25FC5">
              <w:rPr>
                <w:rFonts w:ascii="Calibri" w:eastAsia="Times New Roman" w:hAnsi="Calibri" w:cs="Times New Roman"/>
                <w:sz w:val="20"/>
                <w:szCs w:val="20"/>
                <w:lang w:val="en-ZA"/>
              </w:rPr>
              <w:t>Web hosting and FTP server costs.</w:t>
            </w:r>
          </w:p>
          <w:p w14:paraId="7BCD39DC" w14:textId="77777777" w:rsidR="00D12DCB" w:rsidRPr="00D25FC5" w:rsidRDefault="00D12DCB" w:rsidP="00450839">
            <w:pPr>
              <w:rPr>
                <w:rFonts w:ascii="Calibri" w:eastAsia="Times New Roman" w:hAnsi="Calibri" w:cs="Times New Roman"/>
                <w:sz w:val="20"/>
                <w:szCs w:val="20"/>
                <w:lang w:val="en-ZA"/>
              </w:rPr>
            </w:pPr>
          </w:p>
        </w:tc>
        <w:tc>
          <w:tcPr>
            <w:tcW w:w="266" w:type="dxa"/>
            <w:tcBorders>
              <w:top w:val="nil"/>
              <w:left w:val="nil"/>
              <w:bottom w:val="nil"/>
              <w:right w:val="nil"/>
            </w:tcBorders>
            <w:shd w:val="clear" w:color="auto" w:fill="auto"/>
            <w:noWrap/>
            <w:hideMark/>
          </w:tcPr>
          <w:p w14:paraId="0B31B30C" w14:textId="77777777" w:rsidR="00D12DCB" w:rsidRPr="00D25FC5" w:rsidRDefault="00D12DCB" w:rsidP="00450839">
            <w:pPr>
              <w:rPr>
                <w:rFonts w:ascii="Calibri" w:eastAsia="Times New Roman" w:hAnsi="Calibri" w:cs="Times New Roman"/>
                <w:sz w:val="20"/>
                <w:szCs w:val="20"/>
                <w:lang w:val="en-ZA"/>
              </w:rPr>
            </w:pPr>
          </w:p>
        </w:tc>
        <w:tc>
          <w:tcPr>
            <w:tcW w:w="2054" w:type="dxa"/>
            <w:tcBorders>
              <w:top w:val="nil"/>
              <w:left w:val="nil"/>
              <w:bottom w:val="nil"/>
              <w:right w:val="nil"/>
            </w:tcBorders>
            <w:shd w:val="clear" w:color="auto" w:fill="auto"/>
            <w:noWrap/>
            <w:hideMark/>
          </w:tcPr>
          <w:p w14:paraId="0CAE8C3C" w14:textId="77777777" w:rsidR="00D12DCB" w:rsidRPr="00D25FC5" w:rsidRDefault="00D12DCB" w:rsidP="00450839">
            <w:pPr>
              <w:rPr>
                <w:rFonts w:ascii="Calibri" w:eastAsia="Times New Roman" w:hAnsi="Calibri" w:cs="Times New Roman"/>
                <w:sz w:val="20"/>
                <w:szCs w:val="20"/>
                <w:lang w:val="en-ZA"/>
              </w:rPr>
            </w:pPr>
          </w:p>
        </w:tc>
        <w:tc>
          <w:tcPr>
            <w:tcW w:w="959" w:type="dxa"/>
            <w:tcBorders>
              <w:top w:val="nil"/>
              <w:left w:val="nil"/>
              <w:bottom w:val="nil"/>
              <w:right w:val="nil"/>
            </w:tcBorders>
            <w:shd w:val="clear" w:color="auto" w:fill="auto"/>
            <w:noWrap/>
            <w:hideMark/>
          </w:tcPr>
          <w:p w14:paraId="1F46881B"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1E2AC263" w14:textId="77777777" w:rsidTr="00D12DCB">
        <w:trPr>
          <w:trHeight w:val="280"/>
        </w:trPr>
        <w:tc>
          <w:tcPr>
            <w:tcW w:w="11877" w:type="dxa"/>
            <w:gridSpan w:val="9"/>
            <w:tcBorders>
              <w:top w:val="nil"/>
              <w:left w:val="nil"/>
              <w:bottom w:val="nil"/>
              <w:right w:val="nil"/>
            </w:tcBorders>
            <w:shd w:val="clear" w:color="auto" w:fill="auto"/>
            <w:noWrap/>
            <w:hideMark/>
          </w:tcPr>
          <w:p w14:paraId="7D4E841E" w14:textId="1B0E8D38"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14. </w:t>
            </w:r>
            <w:r w:rsidRPr="00D25FC5">
              <w:rPr>
                <w:rFonts w:ascii="Calibri" w:eastAsia="Times New Roman" w:hAnsi="Calibri" w:cs="Times New Roman"/>
                <w:sz w:val="20"/>
                <w:szCs w:val="20"/>
                <w:lang w:val="en-ZA"/>
              </w:rPr>
              <w:t>Expected increase in telephone and fax-related costs (incl. wireless, landline, cellphone, airtime allowance) due to office relocation.</w:t>
            </w:r>
          </w:p>
          <w:p w14:paraId="660D0FF9"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4E18C274" w14:textId="77777777" w:rsidTr="00D12DCB">
        <w:trPr>
          <w:trHeight w:val="280"/>
        </w:trPr>
        <w:tc>
          <w:tcPr>
            <w:tcW w:w="11877" w:type="dxa"/>
            <w:gridSpan w:val="9"/>
            <w:tcBorders>
              <w:top w:val="nil"/>
              <w:left w:val="nil"/>
              <w:bottom w:val="nil"/>
              <w:right w:val="nil"/>
            </w:tcBorders>
            <w:shd w:val="clear" w:color="auto" w:fill="auto"/>
            <w:noWrap/>
            <w:hideMark/>
          </w:tcPr>
          <w:p w14:paraId="482F71AD" w14:textId="184C6368"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15. </w:t>
            </w:r>
            <w:r w:rsidRPr="00D25FC5">
              <w:rPr>
                <w:rFonts w:ascii="Calibri" w:eastAsia="Times New Roman" w:hAnsi="Calibri" w:cs="Times New Roman"/>
                <w:sz w:val="20"/>
                <w:szCs w:val="20"/>
                <w:lang w:val="en-ZA"/>
              </w:rPr>
              <w:t>Costs for .ZA zone file hosting and DNSSec implementation by Domain Name Services @ R15k pm.</w:t>
            </w:r>
          </w:p>
          <w:p w14:paraId="0D45E96D"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0365B121" w14:textId="77777777" w:rsidTr="00D12DCB">
        <w:trPr>
          <w:trHeight w:val="280"/>
        </w:trPr>
        <w:tc>
          <w:tcPr>
            <w:tcW w:w="11877" w:type="dxa"/>
            <w:gridSpan w:val="9"/>
            <w:tcBorders>
              <w:top w:val="nil"/>
              <w:left w:val="nil"/>
              <w:bottom w:val="nil"/>
              <w:right w:val="nil"/>
            </w:tcBorders>
            <w:shd w:val="clear" w:color="auto" w:fill="auto"/>
            <w:noWrap/>
            <w:hideMark/>
          </w:tcPr>
          <w:p w14:paraId="5F28E093" w14:textId="458E39E3"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16. </w:t>
            </w:r>
            <w:r w:rsidRPr="00D25FC5">
              <w:rPr>
                <w:rFonts w:ascii="Calibri" w:eastAsia="Times New Roman" w:hAnsi="Calibri" w:cs="Times New Roman"/>
                <w:sz w:val="20"/>
                <w:szCs w:val="20"/>
                <w:lang w:val="en-ZA"/>
              </w:rPr>
              <w:t>Costs for Directors' data expenditure based on Telkom 2G bundle @ R140 x 12 months x 9 directors</w:t>
            </w:r>
            <w:r>
              <w:rPr>
                <w:rFonts w:ascii="Calibri" w:eastAsia="Times New Roman" w:hAnsi="Calibri" w:cs="Times New Roman"/>
                <w:sz w:val="20"/>
                <w:szCs w:val="20"/>
                <w:lang w:val="en-ZA"/>
              </w:rPr>
              <w:t>.</w:t>
            </w:r>
          </w:p>
          <w:p w14:paraId="49B6C30D"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3396A244" w14:textId="77777777" w:rsidTr="00D12DCB">
        <w:trPr>
          <w:trHeight w:val="280"/>
        </w:trPr>
        <w:tc>
          <w:tcPr>
            <w:tcW w:w="11877" w:type="dxa"/>
            <w:gridSpan w:val="9"/>
            <w:tcBorders>
              <w:top w:val="nil"/>
              <w:left w:val="nil"/>
              <w:bottom w:val="nil"/>
              <w:right w:val="nil"/>
            </w:tcBorders>
            <w:shd w:val="clear" w:color="auto" w:fill="auto"/>
            <w:noWrap/>
          </w:tcPr>
          <w:p w14:paraId="28CAD742" w14:textId="7C4FA0A3"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17. </w:t>
            </w:r>
            <w:r w:rsidRPr="00D25FC5">
              <w:rPr>
                <w:rFonts w:ascii="Calibri" w:eastAsia="Times New Roman" w:hAnsi="Calibri" w:cs="Times New Roman"/>
                <w:sz w:val="20"/>
                <w:szCs w:val="20"/>
                <w:lang w:val="en-ZA"/>
              </w:rPr>
              <w:t>Fees other than legal where Board appoint experts to assist in ZADNA technical advise. Immediate examples are HR policies and procedures which will be a once off this year. Driver on a temporary basis until duties are certain and warrant full-time appointment.</w:t>
            </w:r>
          </w:p>
          <w:p w14:paraId="5A9C2725"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5BB97DAB" w14:textId="77777777" w:rsidTr="00D12DCB">
        <w:trPr>
          <w:trHeight w:val="280"/>
        </w:trPr>
        <w:tc>
          <w:tcPr>
            <w:tcW w:w="11877" w:type="dxa"/>
            <w:gridSpan w:val="9"/>
            <w:tcBorders>
              <w:top w:val="nil"/>
              <w:left w:val="nil"/>
              <w:bottom w:val="nil"/>
              <w:right w:val="nil"/>
            </w:tcBorders>
            <w:shd w:val="clear" w:color="auto" w:fill="auto"/>
            <w:noWrap/>
          </w:tcPr>
          <w:p w14:paraId="08B0C0EB" w14:textId="15D291FE"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18. </w:t>
            </w:r>
            <w:r w:rsidRPr="00D25FC5">
              <w:rPr>
                <w:rFonts w:ascii="Calibri" w:eastAsia="Times New Roman" w:hAnsi="Calibri" w:cs="Times New Roman"/>
                <w:sz w:val="20"/>
                <w:szCs w:val="20"/>
                <w:lang w:val="en-ZA"/>
              </w:rPr>
              <w:t>Board remuneration benchmarked against PWC report: R10k x 4 quarterly meetings x 9 Directors = R360k; provision for 3 special Board/general meetings = R270k; Committees @ R2k per member: 4 Finco meetings x 4 members (R32k), 7 Manco x 4 members (R56k), 4 Techcom x 4 (R32k).</w:t>
            </w:r>
          </w:p>
          <w:p w14:paraId="6F4C4329"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439DC47F" w14:textId="77777777" w:rsidTr="00D12DCB">
        <w:trPr>
          <w:trHeight w:val="280"/>
        </w:trPr>
        <w:tc>
          <w:tcPr>
            <w:tcW w:w="11877" w:type="dxa"/>
            <w:gridSpan w:val="9"/>
            <w:tcBorders>
              <w:top w:val="nil"/>
              <w:left w:val="nil"/>
              <w:bottom w:val="nil"/>
              <w:right w:val="nil"/>
            </w:tcBorders>
            <w:shd w:val="clear" w:color="auto" w:fill="auto"/>
            <w:noWrap/>
          </w:tcPr>
          <w:p w14:paraId="7FE5A4D9" w14:textId="4A376BA7"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19. </w:t>
            </w:r>
            <w:r w:rsidRPr="00D25FC5">
              <w:rPr>
                <w:rFonts w:ascii="Calibri" w:eastAsia="Times New Roman" w:hAnsi="Calibri" w:cs="Times New Roman"/>
                <w:sz w:val="20"/>
                <w:szCs w:val="20"/>
                <w:lang w:val="en-ZA"/>
              </w:rPr>
              <w:t>Director remuneration for 2 (compulsory) Parliament appearance by Board (for tabling of annual performance plan and annual report discussion).</w:t>
            </w:r>
          </w:p>
          <w:p w14:paraId="6A832134"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5A0DDA56" w14:textId="77777777" w:rsidTr="00D12DCB">
        <w:trPr>
          <w:trHeight w:val="280"/>
        </w:trPr>
        <w:tc>
          <w:tcPr>
            <w:tcW w:w="11877" w:type="dxa"/>
            <w:gridSpan w:val="9"/>
            <w:tcBorders>
              <w:top w:val="nil"/>
              <w:left w:val="nil"/>
              <w:bottom w:val="nil"/>
              <w:right w:val="nil"/>
            </w:tcBorders>
            <w:shd w:val="clear" w:color="auto" w:fill="auto"/>
            <w:noWrap/>
          </w:tcPr>
          <w:p w14:paraId="27F222DA" w14:textId="4B29D037"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20. </w:t>
            </w:r>
            <w:r w:rsidRPr="00D25FC5">
              <w:rPr>
                <w:rFonts w:ascii="Calibri" w:eastAsia="Times New Roman" w:hAnsi="Calibri" w:cs="Times New Roman"/>
                <w:sz w:val="20"/>
                <w:szCs w:val="20"/>
                <w:lang w:val="en-ZA"/>
              </w:rPr>
              <w:t>Increased cost due to venue hire for Board meetings, which will fall away once new premises is rented.</w:t>
            </w:r>
          </w:p>
          <w:p w14:paraId="7E2484F6"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79630B2C" w14:textId="77777777" w:rsidTr="00D12DCB">
        <w:trPr>
          <w:trHeight w:val="280"/>
        </w:trPr>
        <w:tc>
          <w:tcPr>
            <w:tcW w:w="11877" w:type="dxa"/>
            <w:gridSpan w:val="9"/>
            <w:tcBorders>
              <w:top w:val="nil"/>
              <w:left w:val="nil"/>
              <w:bottom w:val="nil"/>
              <w:right w:val="nil"/>
            </w:tcBorders>
            <w:shd w:val="clear" w:color="auto" w:fill="auto"/>
            <w:noWrap/>
          </w:tcPr>
          <w:p w14:paraId="0F2FCF27" w14:textId="1E25B310"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21. </w:t>
            </w:r>
            <w:r w:rsidRPr="00D25FC5">
              <w:rPr>
                <w:rFonts w:ascii="Calibri" w:eastAsia="Times New Roman" w:hAnsi="Calibri" w:cs="Times New Roman"/>
                <w:sz w:val="20"/>
                <w:szCs w:val="20"/>
                <w:lang w:val="en-ZA"/>
              </w:rPr>
              <w:t>Average IoDSA cost per seminar discounted at around R4500 x 9 directors x 3 courses each. Can be used for other training interventions as well.</w:t>
            </w:r>
          </w:p>
          <w:p w14:paraId="5A8347B7"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2AC8F194" w14:textId="77777777" w:rsidTr="00D12DCB">
        <w:trPr>
          <w:trHeight w:val="280"/>
        </w:trPr>
        <w:tc>
          <w:tcPr>
            <w:tcW w:w="11877" w:type="dxa"/>
            <w:gridSpan w:val="9"/>
            <w:tcBorders>
              <w:top w:val="nil"/>
              <w:left w:val="nil"/>
              <w:bottom w:val="nil"/>
              <w:right w:val="nil"/>
            </w:tcBorders>
            <w:shd w:val="clear" w:color="auto" w:fill="auto"/>
            <w:noWrap/>
          </w:tcPr>
          <w:p w14:paraId="382AC95C" w14:textId="27532190"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22. </w:t>
            </w:r>
            <w:r w:rsidRPr="00D25FC5">
              <w:rPr>
                <w:rFonts w:ascii="Calibri" w:eastAsia="Times New Roman" w:hAnsi="Calibri" w:cs="Times New Roman"/>
                <w:sz w:val="20"/>
                <w:szCs w:val="20"/>
                <w:lang w:val="en-ZA"/>
              </w:rPr>
              <w:t>Costs for web design, hosting and maintenance for the Schools Online Presence Project @ R7000 x 100 schools.</w:t>
            </w:r>
          </w:p>
          <w:p w14:paraId="7C06C538"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4C13A085" w14:textId="77777777" w:rsidTr="00D12DCB">
        <w:trPr>
          <w:trHeight w:val="280"/>
        </w:trPr>
        <w:tc>
          <w:tcPr>
            <w:tcW w:w="11877" w:type="dxa"/>
            <w:gridSpan w:val="9"/>
            <w:tcBorders>
              <w:top w:val="nil"/>
              <w:left w:val="nil"/>
              <w:bottom w:val="nil"/>
              <w:right w:val="nil"/>
            </w:tcBorders>
            <w:shd w:val="clear" w:color="auto" w:fill="auto"/>
            <w:noWrap/>
          </w:tcPr>
          <w:p w14:paraId="5C7B9F1E" w14:textId="3B3B665B"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23. </w:t>
            </w:r>
            <w:r w:rsidRPr="00D25FC5">
              <w:rPr>
                <w:rFonts w:ascii="Calibri" w:eastAsia="Times New Roman" w:hAnsi="Calibri" w:cs="Times New Roman"/>
                <w:sz w:val="20"/>
                <w:szCs w:val="20"/>
                <w:lang w:val="en-ZA"/>
              </w:rPr>
              <w:t>For curriculum design, facilitator, materials design and printing, venue and logistics for the Registrar/Reseller Development Programme.</w:t>
            </w:r>
          </w:p>
          <w:p w14:paraId="65CB8754"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5ECA20F3" w14:textId="77777777" w:rsidTr="00D12DCB">
        <w:trPr>
          <w:trHeight w:val="280"/>
        </w:trPr>
        <w:tc>
          <w:tcPr>
            <w:tcW w:w="11877" w:type="dxa"/>
            <w:gridSpan w:val="9"/>
            <w:tcBorders>
              <w:top w:val="nil"/>
              <w:left w:val="nil"/>
              <w:bottom w:val="nil"/>
              <w:right w:val="nil"/>
            </w:tcBorders>
            <w:shd w:val="clear" w:color="auto" w:fill="auto"/>
            <w:noWrap/>
          </w:tcPr>
          <w:p w14:paraId="0D9433CB" w14:textId="70D2911D"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24. </w:t>
            </w:r>
            <w:r w:rsidRPr="00D25FC5">
              <w:rPr>
                <w:rFonts w:ascii="Calibri" w:eastAsia="Times New Roman" w:hAnsi="Calibri" w:cs="Times New Roman"/>
                <w:sz w:val="20"/>
                <w:szCs w:val="20"/>
                <w:lang w:val="en-ZA"/>
              </w:rPr>
              <w:t>8% (CPIX+2) increase on 2015/16 package.</w:t>
            </w:r>
          </w:p>
          <w:p w14:paraId="6B84C017"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006F50BF" w14:textId="77777777" w:rsidTr="00D12DCB">
        <w:trPr>
          <w:trHeight w:val="280"/>
        </w:trPr>
        <w:tc>
          <w:tcPr>
            <w:tcW w:w="11877" w:type="dxa"/>
            <w:gridSpan w:val="9"/>
            <w:tcBorders>
              <w:top w:val="nil"/>
              <w:left w:val="nil"/>
              <w:bottom w:val="nil"/>
              <w:right w:val="nil"/>
            </w:tcBorders>
            <w:shd w:val="clear" w:color="auto" w:fill="auto"/>
            <w:noWrap/>
          </w:tcPr>
          <w:p w14:paraId="0993A9D2" w14:textId="5916007E"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25. </w:t>
            </w:r>
            <w:r w:rsidRPr="00D25FC5">
              <w:rPr>
                <w:rFonts w:ascii="Calibri" w:eastAsia="Times New Roman" w:hAnsi="Calibri" w:cs="Times New Roman"/>
                <w:sz w:val="20"/>
                <w:szCs w:val="20"/>
                <w:lang w:val="en-ZA"/>
              </w:rPr>
              <w:t>All-inclusive, cost-to-company package starting from 1 June 2016.</w:t>
            </w:r>
          </w:p>
          <w:p w14:paraId="52F79DD8"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72E4CF60" w14:textId="77777777" w:rsidTr="00D12DCB">
        <w:trPr>
          <w:trHeight w:val="280"/>
        </w:trPr>
        <w:tc>
          <w:tcPr>
            <w:tcW w:w="11877" w:type="dxa"/>
            <w:gridSpan w:val="9"/>
            <w:tcBorders>
              <w:top w:val="nil"/>
              <w:left w:val="nil"/>
              <w:bottom w:val="nil"/>
              <w:right w:val="nil"/>
            </w:tcBorders>
            <w:shd w:val="clear" w:color="auto" w:fill="auto"/>
            <w:noWrap/>
          </w:tcPr>
          <w:p w14:paraId="00E6A42D" w14:textId="3C1DBE76"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26. </w:t>
            </w:r>
            <w:r w:rsidRPr="00D25FC5">
              <w:rPr>
                <w:rFonts w:ascii="Calibri" w:eastAsia="Times New Roman" w:hAnsi="Calibri" w:cs="Times New Roman"/>
                <w:sz w:val="20"/>
                <w:szCs w:val="20"/>
                <w:lang w:val="en-ZA"/>
              </w:rPr>
              <w:t>8% (CPIX+2) increase on 2015/16 package.</w:t>
            </w:r>
          </w:p>
          <w:p w14:paraId="52005C61"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011FE78C" w14:textId="77777777" w:rsidTr="00D12DCB">
        <w:trPr>
          <w:trHeight w:val="280"/>
        </w:trPr>
        <w:tc>
          <w:tcPr>
            <w:tcW w:w="11877" w:type="dxa"/>
            <w:gridSpan w:val="9"/>
            <w:tcBorders>
              <w:top w:val="nil"/>
              <w:left w:val="nil"/>
              <w:bottom w:val="nil"/>
              <w:right w:val="nil"/>
            </w:tcBorders>
            <w:shd w:val="clear" w:color="auto" w:fill="auto"/>
            <w:noWrap/>
          </w:tcPr>
          <w:p w14:paraId="2B34FF62" w14:textId="5C2082CB"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27. </w:t>
            </w:r>
            <w:r w:rsidRPr="00D25FC5">
              <w:rPr>
                <w:rFonts w:ascii="Calibri" w:eastAsia="Times New Roman" w:hAnsi="Calibri" w:cs="Times New Roman"/>
                <w:sz w:val="20"/>
                <w:szCs w:val="20"/>
                <w:lang w:val="en-ZA"/>
              </w:rPr>
              <w:t>8% (CPIX+2) increase on 2015/16 package.</w:t>
            </w:r>
          </w:p>
          <w:p w14:paraId="15628F4B"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4B643C05" w14:textId="77777777" w:rsidTr="00D12DCB">
        <w:trPr>
          <w:trHeight w:val="280"/>
        </w:trPr>
        <w:tc>
          <w:tcPr>
            <w:tcW w:w="11877" w:type="dxa"/>
            <w:gridSpan w:val="9"/>
            <w:tcBorders>
              <w:top w:val="nil"/>
              <w:left w:val="nil"/>
              <w:bottom w:val="nil"/>
              <w:right w:val="nil"/>
            </w:tcBorders>
            <w:shd w:val="clear" w:color="auto" w:fill="auto"/>
            <w:noWrap/>
          </w:tcPr>
          <w:p w14:paraId="2B360C73" w14:textId="66467BFD"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28. </w:t>
            </w:r>
            <w:r w:rsidRPr="00D25FC5">
              <w:rPr>
                <w:rFonts w:ascii="Calibri" w:eastAsia="Times New Roman" w:hAnsi="Calibri" w:cs="Times New Roman"/>
                <w:sz w:val="20"/>
                <w:szCs w:val="20"/>
                <w:lang w:val="en-ZA"/>
              </w:rPr>
              <w:t>Interns x4 @R4200 average salary (cost to company).</w:t>
            </w:r>
          </w:p>
          <w:p w14:paraId="3F0C068E"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69D1CC36" w14:textId="77777777" w:rsidTr="00D12DCB">
        <w:trPr>
          <w:trHeight w:val="280"/>
        </w:trPr>
        <w:tc>
          <w:tcPr>
            <w:tcW w:w="11877" w:type="dxa"/>
            <w:gridSpan w:val="9"/>
            <w:tcBorders>
              <w:top w:val="nil"/>
              <w:left w:val="nil"/>
              <w:bottom w:val="nil"/>
              <w:right w:val="nil"/>
            </w:tcBorders>
            <w:shd w:val="clear" w:color="auto" w:fill="auto"/>
            <w:noWrap/>
          </w:tcPr>
          <w:p w14:paraId="53885F72" w14:textId="390F755F"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29. </w:t>
            </w:r>
            <w:r w:rsidRPr="00D25FC5">
              <w:rPr>
                <w:rFonts w:ascii="Calibri" w:eastAsia="Times New Roman" w:hAnsi="Calibri" w:cs="Times New Roman"/>
                <w:sz w:val="20"/>
                <w:szCs w:val="20"/>
                <w:lang w:val="en-ZA"/>
              </w:rPr>
              <w:t>Internal auditor costs. Appointment will occur after April 2016.</w:t>
            </w:r>
          </w:p>
          <w:p w14:paraId="685040C6"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22C9F1E3" w14:textId="77777777" w:rsidTr="00D12DCB">
        <w:trPr>
          <w:trHeight w:val="280"/>
        </w:trPr>
        <w:tc>
          <w:tcPr>
            <w:tcW w:w="11877" w:type="dxa"/>
            <w:gridSpan w:val="9"/>
            <w:tcBorders>
              <w:top w:val="nil"/>
              <w:left w:val="nil"/>
              <w:bottom w:val="nil"/>
              <w:right w:val="nil"/>
            </w:tcBorders>
            <w:shd w:val="clear" w:color="auto" w:fill="auto"/>
            <w:noWrap/>
          </w:tcPr>
          <w:p w14:paraId="31C27B6F" w14:textId="21169CE6"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30. </w:t>
            </w:r>
            <w:r w:rsidRPr="00D25FC5">
              <w:rPr>
                <w:rFonts w:ascii="Calibri" w:eastAsia="Times New Roman" w:hAnsi="Calibri" w:cs="Times New Roman"/>
                <w:sz w:val="20"/>
                <w:szCs w:val="20"/>
                <w:lang w:val="en-ZA"/>
              </w:rPr>
              <w:t>Company secretarial costs for all board meetings @ R10k p/meeting.</w:t>
            </w:r>
          </w:p>
          <w:p w14:paraId="3D2DD826"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0650F5C5" w14:textId="77777777" w:rsidTr="00D12DCB">
        <w:trPr>
          <w:trHeight w:val="280"/>
        </w:trPr>
        <w:tc>
          <w:tcPr>
            <w:tcW w:w="11877" w:type="dxa"/>
            <w:gridSpan w:val="9"/>
            <w:tcBorders>
              <w:top w:val="nil"/>
              <w:left w:val="nil"/>
              <w:bottom w:val="nil"/>
              <w:right w:val="nil"/>
            </w:tcBorders>
            <w:shd w:val="clear" w:color="auto" w:fill="auto"/>
            <w:noWrap/>
          </w:tcPr>
          <w:p w14:paraId="0D061969" w14:textId="7B8DDFCB"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31. </w:t>
            </w:r>
            <w:r w:rsidRPr="00D25FC5">
              <w:rPr>
                <w:rFonts w:ascii="Calibri" w:eastAsia="Times New Roman" w:hAnsi="Calibri" w:cs="Times New Roman"/>
                <w:sz w:val="20"/>
                <w:szCs w:val="20"/>
                <w:lang w:val="en-ZA"/>
              </w:rPr>
              <w:t>Travel and accommodation for 2 compulsory Parliament briefings x9 directors and CEO at R4k return economy travel +R2k hotel fee + estimated daily allowance @R300 p/d = R6500.</w:t>
            </w:r>
          </w:p>
          <w:p w14:paraId="250D3257"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23068ED4" w14:textId="77777777" w:rsidTr="00D12DCB">
        <w:trPr>
          <w:trHeight w:val="280"/>
        </w:trPr>
        <w:tc>
          <w:tcPr>
            <w:tcW w:w="11877" w:type="dxa"/>
            <w:gridSpan w:val="9"/>
            <w:tcBorders>
              <w:top w:val="nil"/>
              <w:left w:val="nil"/>
              <w:bottom w:val="nil"/>
              <w:right w:val="nil"/>
            </w:tcBorders>
            <w:shd w:val="clear" w:color="auto" w:fill="auto"/>
            <w:noWrap/>
          </w:tcPr>
          <w:p w14:paraId="3E097A95" w14:textId="0CCF7073"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32. </w:t>
            </w:r>
            <w:r w:rsidRPr="00D25FC5">
              <w:rPr>
                <w:rFonts w:ascii="Calibri" w:eastAsia="Times New Roman" w:hAnsi="Calibri" w:cs="Times New Roman"/>
                <w:sz w:val="20"/>
                <w:szCs w:val="20"/>
                <w:lang w:val="en-ZA"/>
              </w:rPr>
              <w:t>Travel and accommodation for staff attendance of 3 ICANN meetings (in North America, Central America &amp; EU) @ R80k (travel, accommodation &amp; subsistence) + 2 "new" Directors intro attendance @ same rate.</w:t>
            </w:r>
          </w:p>
          <w:p w14:paraId="45888FEF"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0E9317C7" w14:textId="77777777" w:rsidTr="00D12DCB">
        <w:trPr>
          <w:trHeight w:val="280"/>
        </w:trPr>
        <w:tc>
          <w:tcPr>
            <w:tcW w:w="11877" w:type="dxa"/>
            <w:gridSpan w:val="9"/>
            <w:tcBorders>
              <w:top w:val="nil"/>
              <w:left w:val="nil"/>
              <w:bottom w:val="nil"/>
              <w:right w:val="nil"/>
            </w:tcBorders>
            <w:shd w:val="clear" w:color="auto" w:fill="auto"/>
            <w:noWrap/>
          </w:tcPr>
          <w:p w14:paraId="0CB06AC4" w14:textId="0D19AF71"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33. </w:t>
            </w:r>
            <w:r w:rsidRPr="00D25FC5">
              <w:rPr>
                <w:rFonts w:ascii="Calibri" w:eastAsia="Times New Roman" w:hAnsi="Calibri" w:cs="Times New Roman"/>
                <w:sz w:val="20"/>
                <w:szCs w:val="20"/>
                <w:lang w:val="en-ZA"/>
              </w:rPr>
              <w:t>Travel and accommodation costs to local DTPS events (workshops, roadshows).</w:t>
            </w:r>
          </w:p>
          <w:p w14:paraId="61CCF2FF"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26D7EF44" w14:textId="77777777" w:rsidTr="00D12DCB">
        <w:trPr>
          <w:trHeight w:val="280"/>
        </w:trPr>
        <w:tc>
          <w:tcPr>
            <w:tcW w:w="11877" w:type="dxa"/>
            <w:gridSpan w:val="9"/>
            <w:tcBorders>
              <w:top w:val="nil"/>
              <w:left w:val="nil"/>
              <w:bottom w:val="nil"/>
              <w:right w:val="nil"/>
            </w:tcBorders>
            <w:shd w:val="clear" w:color="auto" w:fill="auto"/>
            <w:noWrap/>
          </w:tcPr>
          <w:p w14:paraId="66FCA35D" w14:textId="2D6C365A"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34. </w:t>
            </w:r>
            <w:r w:rsidRPr="00D25FC5">
              <w:rPr>
                <w:rFonts w:ascii="Calibri" w:eastAsia="Times New Roman" w:hAnsi="Calibri" w:cs="Times New Roman"/>
                <w:sz w:val="20"/>
                <w:szCs w:val="20"/>
                <w:lang w:val="en-ZA"/>
              </w:rPr>
              <w:t>DTPS will send us a list of key international ICT policy events where they want ZADNA to actively participate, but I think we shouldn’t budget for more than 3 events. If more than this is required, we will have to have DTPS paying for our travel and accommodation.</w:t>
            </w:r>
          </w:p>
          <w:p w14:paraId="7AB903E9" w14:textId="77777777" w:rsidR="00D12DCB" w:rsidRPr="00D25FC5" w:rsidRDefault="00D12DCB" w:rsidP="00450839">
            <w:pPr>
              <w:rPr>
                <w:rFonts w:ascii="Calibri" w:eastAsia="Times New Roman" w:hAnsi="Calibri" w:cs="Times New Roman"/>
                <w:sz w:val="20"/>
                <w:szCs w:val="20"/>
                <w:lang w:val="en-ZA"/>
              </w:rPr>
            </w:pPr>
          </w:p>
        </w:tc>
      </w:tr>
      <w:tr w:rsidR="00D12DCB" w:rsidRPr="005C6B43" w14:paraId="480A8471" w14:textId="77777777" w:rsidTr="00D12DCB">
        <w:trPr>
          <w:trHeight w:val="280"/>
        </w:trPr>
        <w:tc>
          <w:tcPr>
            <w:tcW w:w="11877" w:type="dxa"/>
            <w:gridSpan w:val="9"/>
            <w:tcBorders>
              <w:top w:val="nil"/>
              <w:left w:val="nil"/>
              <w:bottom w:val="nil"/>
              <w:right w:val="nil"/>
            </w:tcBorders>
            <w:shd w:val="clear" w:color="auto" w:fill="auto"/>
            <w:noWrap/>
          </w:tcPr>
          <w:p w14:paraId="05140F8A" w14:textId="2B6DEC4B" w:rsidR="00D12DCB" w:rsidRDefault="00D12DCB" w:rsidP="00450839">
            <w:pPr>
              <w:rPr>
                <w:rFonts w:ascii="Calibri" w:eastAsia="Times New Roman" w:hAnsi="Calibri" w:cs="Times New Roman"/>
                <w:sz w:val="20"/>
                <w:szCs w:val="20"/>
                <w:lang w:val="en-ZA"/>
              </w:rPr>
            </w:pPr>
            <w:r>
              <w:rPr>
                <w:rFonts w:ascii="Calibri" w:eastAsia="Times New Roman" w:hAnsi="Calibri" w:cs="Times New Roman"/>
                <w:sz w:val="20"/>
                <w:szCs w:val="20"/>
                <w:lang w:val="en-ZA"/>
              </w:rPr>
              <w:t xml:space="preserve">35. </w:t>
            </w:r>
            <w:r w:rsidRPr="00D25FC5">
              <w:rPr>
                <w:rFonts w:ascii="Calibri" w:eastAsia="Times New Roman" w:hAnsi="Calibri" w:cs="Times New Roman"/>
                <w:sz w:val="20"/>
                <w:szCs w:val="20"/>
                <w:lang w:val="en-ZA"/>
              </w:rPr>
              <w:t>Travel and accommodation costs: IGF, Africa Internet Summit and annual AfTLD meetings inclusive of travel, accommodation and subsistence.</w:t>
            </w:r>
          </w:p>
          <w:p w14:paraId="187E803E" w14:textId="77777777" w:rsidR="00D12DCB" w:rsidRPr="00D25FC5" w:rsidRDefault="00D12DCB" w:rsidP="00450839">
            <w:pPr>
              <w:rPr>
                <w:rFonts w:ascii="Calibri" w:eastAsia="Times New Roman" w:hAnsi="Calibri" w:cs="Times New Roman"/>
                <w:sz w:val="20"/>
                <w:szCs w:val="20"/>
                <w:lang w:val="en-ZA"/>
              </w:rPr>
            </w:pPr>
          </w:p>
        </w:tc>
      </w:tr>
    </w:tbl>
    <w:p w14:paraId="5687CC8C" w14:textId="77777777" w:rsidR="00B210E8" w:rsidRDefault="00B210E8" w:rsidP="00B210E8"/>
    <w:p w14:paraId="50540A33" w14:textId="77777777" w:rsidR="00E7081C" w:rsidRPr="004E1247" w:rsidRDefault="00E7081C" w:rsidP="00E7081C">
      <w:pPr>
        <w:spacing w:line="360" w:lineRule="auto"/>
        <w:rPr>
          <w:rFonts w:ascii="Calibri" w:hAnsi="Calibri"/>
        </w:rPr>
      </w:pPr>
    </w:p>
    <w:p w14:paraId="65F9A2D5" w14:textId="77777777" w:rsidR="000307CC" w:rsidRDefault="000307CC" w:rsidP="0048192E">
      <w:pPr>
        <w:spacing w:line="360" w:lineRule="auto"/>
        <w:jc w:val="both"/>
        <w:rPr>
          <w:rFonts w:ascii="Calibri" w:eastAsiaTheme="majorEastAsia" w:hAnsi="Calibri" w:cstheme="majorBidi"/>
        </w:rPr>
      </w:pPr>
    </w:p>
    <w:p w14:paraId="2C3E11A3" w14:textId="77777777" w:rsidR="00427ECD" w:rsidRDefault="00427ECD" w:rsidP="0048192E">
      <w:pPr>
        <w:spacing w:line="360" w:lineRule="auto"/>
        <w:jc w:val="both"/>
        <w:rPr>
          <w:rFonts w:ascii="Calibri" w:eastAsiaTheme="majorEastAsia" w:hAnsi="Calibri" w:cstheme="majorBidi"/>
        </w:rPr>
      </w:pPr>
    </w:p>
    <w:p w14:paraId="52AA99E7" w14:textId="370A0C6C" w:rsidR="009B4604" w:rsidRDefault="009B4604">
      <w:pPr>
        <w:rPr>
          <w:rFonts w:ascii="Calibri" w:eastAsiaTheme="majorEastAsia" w:hAnsi="Calibri" w:cstheme="majorBidi"/>
        </w:rPr>
      </w:pPr>
      <w:r>
        <w:rPr>
          <w:rFonts w:ascii="Calibri" w:eastAsiaTheme="majorEastAsia" w:hAnsi="Calibri" w:cstheme="majorBidi"/>
        </w:rPr>
        <w:br w:type="page"/>
      </w:r>
    </w:p>
    <w:p w14:paraId="178B5351" w14:textId="75BD4B5E" w:rsidR="009B4604" w:rsidRDefault="002F30BB" w:rsidP="0055113B">
      <w:pPr>
        <w:pStyle w:val="Heading1"/>
        <w:numPr>
          <w:ilvl w:val="0"/>
          <w:numId w:val="6"/>
        </w:numPr>
      </w:pPr>
      <w:bookmarkStart w:id="64" w:name="_Toc318987555"/>
      <w:r>
        <w:t>2015/2016 Projected Balance Sheet</w:t>
      </w:r>
      <w:bookmarkEnd w:id="64"/>
    </w:p>
    <w:p w14:paraId="75DF276E" w14:textId="77777777" w:rsidR="009B4604" w:rsidRDefault="009B4604" w:rsidP="0048192E">
      <w:pPr>
        <w:spacing w:line="360" w:lineRule="auto"/>
        <w:jc w:val="both"/>
        <w:rPr>
          <w:rFonts w:ascii="Calibri" w:eastAsiaTheme="majorEastAsia" w:hAnsi="Calibri" w:cstheme="majorBidi"/>
        </w:rPr>
      </w:pPr>
    </w:p>
    <w:tbl>
      <w:tblPr>
        <w:tblW w:w="11198" w:type="dxa"/>
        <w:tblInd w:w="392" w:type="dxa"/>
        <w:tblLayout w:type="fixed"/>
        <w:tblLook w:val="04A0" w:firstRow="1" w:lastRow="0" w:firstColumn="1" w:lastColumn="0" w:noHBand="0" w:noVBand="1"/>
      </w:tblPr>
      <w:tblGrid>
        <w:gridCol w:w="342"/>
        <w:gridCol w:w="319"/>
        <w:gridCol w:w="756"/>
        <w:gridCol w:w="550"/>
        <w:gridCol w:w="112"/>
        <w:gridCol w:w="207"/>
        <w:gridCol w:w="148"/>
        <w:gridCol w:w="319"/>
        <w:gridCol w:w="82"/>
        <w:gridCol w:w="142"/>
        <w:gridCol w:w="567"/>
        <w:gridCol w:w="708"/>
        <w:gridCol w:w="112"/>
        <w:gridCol w:w="1022"/>
        <w:gridCol w:w="112"/>
        <w:gridCol w:w="207"/>
        <w:gridCol w:w="2375"/>
        <w:gridCol w:w="112"/>
        <w:gridCol w:w="207"/>
        <w:gridCol w:w="2799"/>
      </w:tblGrid>
      <w:tr w:rsidR="00427ECD" w:rsidRPr="00287476" w14:paraId="4EB52F9D" w14:textId="77777777" w:rsidTr="001020F3">
        <w:trPr>
          <w:trHeight w:val="280"/>
        </w:trPr>
        <w:tc>
          <w:tcPr>
            <w:tcW w:w="661" w:type="dxa"/>
            <w:gridSpan w:val="2"/>
            <w:tcBorders>
              <w:top w:val="single" w:sz="4" w:space="0" w:color="auto"/>
              <w:left w:val="single" w:sz="4" w:space="0" w:color="auto"/>
              <w:right w:val="nil"/>
            </w:tcBorders>
            <w:shd w:val="clear" w:color="auto" w:fill="auto"/>
            <w:noWrap/>
            <w:vAlign w:val="bottom"/>
            <w:hideMark/>
          </w:tcPr>
          <w:p w14:paraId="6CFB9156" w14:textId="77777777" w:rsidR="00287476" w:rsidRPr="00287476" w:rsidRDefault="00287476" w:rsidP="00287476">
            <w:pPr>
              <w:rPr>
                <w:rFonts w:ascii="Calibri" w:eastAsia="Times New Roman" w:hAnsi="Calibri" w:cs="Times New Roman"/>
                <w:color w:val="000000"/>
                <w:sz w:val="22"/>
                <w:szCs w:val="22"/>
                <w:lang w:val="en-ZA"/>
              </w:rPr>
            </w:pPr>
          </w:p>
        </w:tc>
        <w:tc>
          <w:tcPr>
            <w:tcW w:w="1625" w:type="dxa"/>
            <w:gridSpan w:val="4"/>
            <w:tcBorders>
              <w:top w:val="single" w:sz="4" w:space="0" w:color="auto"/>
              <w:left w:val="nil"/>
              <w:right w:val="nil"/>
            </w:tcBorders>
            <w:shd w:val="clear" w:color="auto" w:fill="auto"/>
            <w:noWrap/>
            <w:vAlign w:val="center"/>
            <w:hideMark/>
          </w:tcPr>
          <w:p w14:paraId="0A038C2D" w14:textId="77777777" w:rsidR="00287476" w:rsidRPr="00287476" w:rsidRDefault="00287476" w:rsidP="00287476">
            <w:pPr>
              <w:rPr>
                <w:rFonts w:ascii="Calibri" w:eastAsia="Times New Roman" w:hAnsi="Calibri" w:cs="Times New Roman"/>
                <w:color w:val="000000"/>
                <w:sz w:val="22"/>
                <w:szCs w:val="22"/>
                <w:lang w:val="en-ZA"/>
              </w:rPr>
            </w:pPr>
          </w:p>
        </w:tc>
        <w:tc>
          <w:tcPr>
            <w:tcW w:w="467" w:type="dxa"/>
            <w:gridSpan w:val="2"/>
            <w:tcBorders>
              <w:top w:val="single" w:sz="4" w:space="0" w:color="auto"/>
              <w:left w:val="nil"/>
              <w:right w:val="nil"/>
            </w:tcBorders>
            <w:shd w:val="clear" w:color="auto" w:fill="auto"/>
            <w:noWrap/>
            <w:vAlign w:val="center"/>
            <w:hideMark/>
          </w:tcPr>
          <w:p w14:paraId="45255E9B" w14:textId="77777777" w:rsidR="00287476" w:rsidRPr="00287476" w:rsidRDefault="00287476" w:rsidP="00287476">
            <w:pPr>
              <w:rPr>
                <w:rFonts w:ascii="Calibri" w:eastAsia="Times New Roman" w:hAnsi="Calibri" w:cs="Times New Roman"/>
                <w:color w:val="000000"/>
                <w:sz w:val="22"/>
                <w:szCs w:val="22"/>
                <w:lang w:val="en-ZA"/>
              </w:rPr>
            </w:pPr>
          </w:p>
        </w:tc>
        <w:tc>
          <w:tcPr>
            <w:tcW w:w="2952" w:type="dxa"/>
            <w:gridSpan w:val="8"/>
            <w:tcBorders>
              <w:top w:val="single" w:sz="4" w:space="0" w:color="auto"/>
              <w:left w:val="nil"/>
              <w:right w:val="nil"/>
            </w:tcBorders>
            <w:shd w:val="clear" w:color="auto" w:fill="auto"/>
            <w:noWrap/>
            <w:vAlign w:val="center"/>
            <w:hideMark/>
          </w:tcPr>
          <w:p w14:paraId="45AB4C5B" w14:textId="77777777" w:rsidR="00287476" w:rsidRPr="00287476" w:rsidRDefault="00287476" w:rsidP="00287476">
            <w:pPr>
              <w:rPr>
                <w:rFonts w:ascii="Calibri" w:eastAsia="Times New Roman" w:hAnsi="Calibri" w:cs="Times New Roman"/>
                <w:color w:val="000000"/>
                <w:sz w:val="22"/>
                <w:szCs w:val="22"/>
                <w:lang w:val="en-ZA"/>
              </w:rPr>
            </w:pPr>
          </w:p>
        </w:tc>
        <w:tc>
          <w:tcPr>
            <w:tcW w:w="2694" w:type="dxa"/>
            <w:gridSpan w:val="3"/>
            <w:tcBorders>
              <w:top w:val="single" w:sz="4" w:space="0" w:color="auto"/>
              <w:left w:val="nil"/>
              <w:right w:val="nil"/>
            </w:tcBorders>
            <w:shd w:val="clear" w:color="auto" w:fill="auto"/>
            <w:noWrap/>
            <w:vAlign w:val="center"/>
            <w:hideMark/>
          </w:tcPr>
          <w:p w14:paraId="579D160D" w14:textId="77777777" w:rsidR="00287476" w:rsidRPr="00287476" w:rsidRDefault="00287476" w:rsidP="00287476">
            <w:pPr>
              <w:rPr>
                <w:rFonts w:ascii="Calibri" w:eastAsia="Times New Roman" w:hAnsi="Calibri" w:cs="Times New Roman"/>
                <w:color w:val="000000"/>
                <w:sz w:val="22"/>
                <w:szCs w:val="22"/>
                <w:lang w:val="en-ZA"/>
              </w:rPr>
            </w:pPr>
          </w:p>
        </w:tc>
        <w:tc>
          <w:tcPr>
            <w:tcW w:w="2799" w:type="dxa"/>
            <w:tcBorders>
              <w:top w:val="single" w:sz="4" w:space="0" w:color="auto"/>
              <w:left w:val="nil"/>
              <w:right w:val="single" w:sz="4" w:space="0" w:color="auto"/>
            </w:tcBorders>
            <w:shd w:val="clear" w:color="auto" w:fill="auto"/>
            <w:noWrap/>
            <w:vAlign w:val="center"/>
            <w:hideMark/>
          </w:tcPr>
          <w:p w14:paraId="4063C624"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R </w:t>
            </w:r>
          </w:p>
        </w:tc>
      </w:tr>
      <w:tr w:rsidR="00427ECD" w:rsidRPr="001020F3" w14:paraId="7AC2ECB5" w14:textId="77777777" w:rsidTr="001020F3">
        <w:trPr>
          <w:trHeight w:val="280"/>
        </w:trPr>
        <w:tc>
          <w:tcPr>
            <w:tcW w:w="1967" w:type="dxa"/>
            <w:gridSpan w:val="4"/>
            <w:tcBorders>
              <w:top w:val="nil"/>
              <w:left w:val="single" w:sz="4" w:space="0" w:color="auto"/>
              <w:bottom w:val="nil"/>
              <w:right w:val="nil"/>
            </w:tcBorders>
            <w:shd w:val="clear" w:color="auto" w:fill="0000FF"/>
            <w:noWrap/>
            <w:vAlign w:val="center"/>
            <w:hideMark/>
          </w:tcPr>
          <w:p w14:paraId="17F08064" w14:textId="77777777" w:rsidR="00287476" w:rsidRPr="001020F3" w:rsidRDefault="00287476" w:rsidP="00287476">
            <w:pPr>
              <w:rPr>
                <w:rFonts w:ascii="Calibri" w:eastAsia="Times New Roman" w:hAnsi="Calibri" w:cs="Times New Roman"/>
                <w:b/>
                <w:bCs/>
                <w:color w:val="FFFFFF" w:themeColor="background1"/>
                <w:sz w:val="22"/>
                <w:szCs w:val="22"/>
                <w:lang w:val="en-ZA"/>
              </w:rPr>
            </w:pPr>
            <w:r w:rsidRPr="001020F3">
              <w:rPr>
                <w:rFonts w:ascii="Calibri" w:eastAsia="Times New Roman" w:hAnsi="Calibri" w:cs="Times New Roman"/>
                <w:b/>
                <w:bCs/>
                <w:color w:val="FFFFFF" w:themeColor="background1"/>
                <w:sz w:val="22"/>
                <w:szCs w:val="22"/>
                <w:lang w:val="en-ZA"/>
              </w:rPr>
              <w:t xml:space="preserve"> ASSETS: </w:t>
            </w:r>
          </w:p>
        </w:tc>
        <w:tc>
          <w:tcPr>
            <w:tcW w:w="467" w:type="dxa"/>
            <w:gridSpan w:val="3"/>
            <w:tcBorders>
              <w:top w:val="nil"/>
              <w:left w:val="nil"/>
              <w:bottom w:val="nil"/>
              <w:right w:val="nil"/>
            </w:tcBorders>
            <w:shd w:val="clear" w:color="auto" w:fill="0000FF"/>
            <w:noWrap/>
            <w:vAlign w:val="bottom"/>
            <w:hideMark/>
          </w:tcPr>
          <w:p w14:paraId="007A3474" w14:textId="77777777" w:rsidR="00287476" w:rsidRPr="001020F3" w:rsidRDefault="00287476" w:rsidP="00287476">
            <w:pPr>
              <w:rPr>
                <w:rFonts w:ascii="Calibri" w:eastAsia="Times New Roman" w:hAnsi="Calibri" w:cs="Times New Roman"/>
                <w:color w:val="FFFFFF" w:themeColor="background1"/>
                <w:sz w:val="22"/>
                <w:szCs w:val="22"/>
                <w:lang w:val="en-ZA"/>
              </w:rPr>
            </w:pPr>
          </w:p>
        </w:tc>
        <w:tc>
          <w:tcPr>
            <w:tcW w:w="2952" w:type="dxa"/>
            <w:gridSpan w:val="7"/>
            <w:tcBorders>
              <w:top w:val="nil"/>
              <w:left w:val="nil"/>
              <w:bottom w:val="nil"/>
              <w:right w:val="nil"/>
            </w:tcBorders>
            <w:shd w:val="clear" w:color="auto" w:fill="0000FF"/>
            <w:noWrap/>
            <w:vAlign w:val="bottom"/>
            <w:hideMark/>
          </w:tcPr>
          <w:p w14:paraId="6B3AFB7D" w14:textId="77777777" w:rsidR="00287476" w:rsidRPr="001020F3" w:rsidRDefault="00287476" w:rsidP="00287476">
            <w:pPr>
              <w:rPr>
                <w:rFonts w:ascii="Calibri" w:eastAsia="Times New Roman" w:hAnsi="Calibri" w:cs="Times New Roman"/>
                <w:color w:val="FFFFFF" w:themeColor="background1"/>
                <w:sz w:val="22"/>
                <w:szCs w:val="22"/>
                <w:lang w:val="en-ZA"/>
              </w:rPr>
            </w:pPr>
          </w:p>
        </w:tc>
        <w:tc>
          <w:tcPr>
            <w:tcW w:w="2694" w:type="dxa"/>
            <w:gridSpan w:val="3"/>
            <w:tcBorders>
              <w:top w:val="nil"/>
              <w:left w:val="nil"/>
              <w:bottom w:val="nil"/>
              <w:right w:val="nil"/>
            </w:tcBorders>
            <w:shd w:val="clear" w:color="auto" w:fill="0000FF"/>
            <w:noWrap/>
            <w:vAlign w:val="bottom"/>
            <w:hideMark/>
          </w:tcPr>
          <w:p w14:paraId="50CED0D6" w14:textId="77777777" w:rsidR="00287476" w:rsidRPr="001020F3" w:rsidRDefault="00287476" w:rsidP="00287476">
            <w:pPr>
              <w:rPr>
                <w:rFonts w:ascii="Calibri" w:eastAsia="Times New Roman" w:hAnsi="Calibri" w:cs="Times New Roman"/>
                <w:color w:val="FFFFFF" w:themeColor="background1"/>
                <w:sz w:val="22"/>
                <w:szCs w:val="22"/>
                <w:lang w:val="en-ZA"/>
              </w:rPr>
            </w:pPr>
          </w:p>
        </w:tc>
        <w:tc>
          <w:tcPr>
            <w:tcW w:w="3118" w:type="dxa"/>
            <w:gridSpan w:val="3"/>
            <w:tcBorders>
              <w:top w:val="nil"/>
              <w:left w:val="nil"/>
              <w:bottom w:val="nil"/>
              <w:right w:val="single" w:sz="4" w:space="0" w:color="auto"/>
            </w:tcBorders>
            <w:shd w:val="clear" w:color="auto" w:fill="0000FF"/>
            <w:noWrap/>
            <w:vAlign w:val="bottom"/>
            <w:hideMark/>
          </w:tcPr>
          <w:p w14:paraId="292E92D0" w14:textId="77777777" w:rsidR="00287476" w:rsidRPr="001020F3" w:rsidRDefault="00287476" w:rsidP="00287476">
            <w:pPr>
              <w:rPr>
                <w:rFonts w:ascii="Calibri" w:eastAsia="Times New Roman" w:hAnsi="Calibri" w:cs="Times New Roman"/>
                <w:color w:val="FFFFFF" w:themeColor="background1"/>
                <w:sz w:val="22"/>
                <w:szCs w:val="22"/>
                <w:lang w:val="en-ZA"/>
              </w:rPr>
            </w:pPr>
          </w:p>
        </w:tc>
      </w:tr>
      <w:tr w:rsidR="00427ECD" w:rsidRPr="00287476" w14:paraId="749C29E1" w14:textId="77777777" w:rsidTr="00427ECD">
        <w:trPr>
          <w:trHeight w:val="280"/>
        </w:trPr>
        <w:tc>
          <w:tcPr>
            <w:tcW w:w="2434" w:type="dxa"/>
            <w:gridSpan w:val="7"/>
            <w:tcBorders>
              <w:top w:val="nil"/>
              <w:left w:val="single" w:sz="4" w:space="0" w:color="auto"/>
              <w:bottom w:val="nil"/>
              <w:right w:val="nil"/>
            </w:tcBorders>
            <w:shd w:val="clear" w:color="auto" w:fill="auto"/>
            <w:noWrap/>
            <w:vAlign w:val="center"/>
            <w:hideMark/>
          </w:tcPr>
          <w:p w14:paraId="22FFCFF8" w14:textId="77777777" w:rsidR="00287476" w:rsidRPr="00287476" w:rsidRDefault="00287476" w:rsidP="00287476">
            <w:pPr>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Non Current Assets </w:t>
            </w:r>
          </w:p>
        </w:tc>
        <w:tc>
          <w:tcPr>
            <w:tcW w:w="2952" w:type="dxa"/>
            <w:gridSpan w:val="7"/>
            <w:tcBorders>
              <w:top w:val="nil"/>
              <w:left w:val="nil"/>
              <w:bottom w:val="nil"/>
              <w:right w:val="nil"/>
            </w:tcBorders>
            <w:shd w:val="clear" w:color="auto" w:fill="auto"/>
            <w:noWrap/>
            <w:vAlign w:val="center"/>
            <w:hideMark/>
          </w:tcPr>
          <w:p w14:paraId="4ADA2C71" w14:textId="77777777" w:rsidR="00287476" w:rsidRPr="00287476" w:rsidRDefault="00287476" w:rsidP="00287476">
            <w:pPr>
              <w:jc w:val="right"/>
              <w:rPr>
                <w:rFonts w:ascii="Calibri" w:eastAsia="Times New Roman" w:hAnsi="Calibri" w:cs="Times New Roman"/>
                <w:color w:val="000000"/>
                <w:sz w:val="22"/>
                <w:szCs w:val="22"/>
                <w:lang w:val="en-ZA"/>
              </w:rPr>
            </w:pPr>
          </w:p>
        </w:tc>
        <w:tc>
          <w:tcPr>
            <w:tcW w:w="2694" w:type="dxa"/>
            <w:gridSpan w:val="3"/>
            <w:tcBorders>
              <w:top w:val="nil"/>
              <w:left w:val="nil"/>
              <w:bottom w:val="nil"/>
              <w:right w:val="nil"/>
            </w:tcBorders>
            <w:shd w:val="clear" w:color="auto" w:fill="auto"/>
            <w:noWrap/>
            <w:vAlign w:val="center"/>
            <w:hideMark/>
          </w:tcPr>
          <w:p w14:paraId="2EE7D29A" w14:textId="77777777" w:rsidR="00287476" w:rsidRPr="00287476" w:rsidRDefault="00287476" w:rsidP="00287476">
            <w:pPr>
              <w:jc w:val="right"/>
              <w:rPr>
                <w:rFonts w:ascii="Calibri" w:eastAsia="Times New Roman" w:hAnsi="Calibri" w:cs="Times New Roman"/>
                <w:color w:val="000000"/>
                <w:sz w:val="22"/>
                <w:szCs w:val="22"/>
                <w:lang w:val="en-ZA"/>
              </w:rPr>
            </w:pPr>
          </w:p>
        </w:tc>
        <w:tc>
          <w:tcPr>
            <w:tcW w:w="3118" w:type="dxa"/>
            <w:gridSpan w:val="3"/>
            <w:tcBorders>
              <w:top w:val="nil"/>
              <w:left w:val="nil"/>
              <w:bottom w:val="nil"/>
              <w:right w:val="single" w:sz="4" w:space="0" w:color="auto"/>
            </w:tcBorders>
            <w:shd w:val="clear" w:color="auto" w:fill="auto"/>
            <w:noWrap/>
            <w:vAlign w:val="center"/>
            <w:hideMark/>
          </w:tcPr>
          <w:p w14:paraId="0E8738D6"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215 000 </w:t>
            </w:r>
          </w:p>
        </w:tc>
      </w:tr>
      <w:tr w:rsidR="00427ECD" w:rsidRPr="00287476" w14:paraId="7C3DF421" w14:textId="77777777" w:rsidTr="00427ECD">
        <w:trPr>
          <w:trHeight w:val="300"/>
        </w:trPr>
        <w:tc>
          <w:tcPr>
            <w:tcW w:w="1967" w:type="dxa"/>
            <w:gridSpan w:val="4"/>
            <w:tcBorders>
              <w:top w:val="nil"/>
              <w:left w:val="single" w:sz="4" w:space="0" w:color="auto"/>
              <w:bottom w:val="nil"/>
              <w:right w:val="nil"/>
            </w:tcBorders>
            <w:shd w:val="clear" w:color="auto" w:fill="auto"/>
            <w:noWrap/>
            <w:vAlign w:val="center"/>
            <w:hideMark/>
          </w:tcPr>
          <w:p w14:paraId="25FF8929" w14:textId="77777777" w:rsidR="00287476" w:rsidRPr="00287476" w:rsidRDefault="00287476" w:rsidP="00287476">
            <w:pPr>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Current Assets </w:t>
            </w:r>
          </w:p>
        </w:tc>
        <w:tc>
          <w:tcPr>
            <w:tcW w:w="467" w:type="dxa"/>
            <w:gridSpan w:val="3"/>
            <w:tcBorders>
              <w:top w:val="nil"/>
              <w:left w:val="nil"/>
              <w:bottom w:val="nil"/>
              <w:right w:val="nil"/>
            </w:tcBorders>
            <w:shd w:val="clear" w:color="auto" w:fill="auto"/>
            <w:noWrap/>
            <w:vAlign w:val="center"/>
            <w:hideMark/>
          </w:tcPr>
          <w:p w14:paraId="573DBD70" w14:textId="77777777" w:rsidR="00287476" w:rsidRPr="00287476" w:rsidRDefault="00287476" w:rsidP="00287476">
            <w:pPr>
              <w:rPr>
                <w:rFonts w:ascii="Calibri" w:eastAsia="Times New Roman" w:hAnsi="Calibri" w:cs="Times New Roman"/>
                <w:color w:val="000000"/>
                <w:sz w:val="22"/>
                <w:szCs w:val="22"/>
                <w:lang w:val="en-ZA"/>
              </w:rPr>
            </w:pPr>
          </w:p>
        </w:tc>
        <w:tc>
          <w:tcPr>
            <w:tcW w:w="2952" w:type="dxa"/>
            <w:gridSpan w:val="7"/>
            <w:tcBorders>
              <w:top w:val="nil"/>
              <w:left w:val="nil"/>
              <w:bottom w:val="nil"/>
              <w:right w:val="nil"/>
            </w:tcBorders>
            <w:shd w:val="clear" w:color="auto" w:fill="auto"/>
            <w:noWrap/>
            <w:vAlign w:val="center"/>
            <w:hideMark/>
          </w:tcPr>
          <w:p w14:paraId="76995FD4" w14:textId="77777777" w:rsidR="00287476" w:rsidRPr="00287476" w:rsidRDefault="00287476" w:rsidP="00287476">
            <w:pPr>
              <w:jc w:val="right"/>
              <w:rPr>
                <w:rFonts w:ascii="Calibri" w:eastAsia="Times New Roman" w:hAnsi="Calibri" w:cs="Times New Roman"/>
                <w:color w:val="000000"/>
                <w:sz w:val="22"/>
                <w:szCs w:val="22"/>
                <w:lang w:val="en-ZA"/>
              </w:rPr>
            </w:pPr>
          </w:p>
        </w:tc>
        <w:tc>
          <w:tcPr>
            <w:tcW w:w="2694" w:type="dxa"/>
            <w:gridSpan w:val="3"/>
            <w:tcBorders>
              <w:top w:val="nil"/>
              <w:left w:val="nil"/>
              <w:bottom w:val="nil"/>
              <w:right w:val="nil"/>
            </w:tcBorders>
            <w:shd w:val="clear" w:color="auto" w:fill="auto"/>
            <w:noWrap/>
            <w:vAlign w:val="center"/>
            <w:hideMark/>
          </w:tcPr>
          <w:p w14:paraId="74FE48AA" w14:textId="77777777" w:rsidR="00287476" w:rsidRPr="00287476" w:rsidRDefault="00287476" w:rsidP="00287476">
            <w:pPr>
              <w:jc w:val="right"/>
              <w:rPr>
                <w:rFonts w:ascii="Calibri" w:eastAsia="Times New Roman" w:hAnsi="Calibri" w:cs="Times New Roman"/>
                <w:color w:val="000000"/>
                <w:sz w:val="22"/>
                <w:szCs w:val="22"/>
                <w:lang w:val="en-ZA"/>
              </w:rPr>
            </w:pPr>
          </w:p>
        </w:tc>
        <w:tc>
          <w:tcPr>
            <w:tcW w:w="3118" w:type="dxa"/>
            <w:gridSpan w:val="3"/>
            <w:tcBorders>
              <w:top w:val="nil"/>
              <w:left w:val="nil"/>
              <w:bottom w:val="nil"/>
              <w:right w:val="single" w:sz="4" w:space="0" w:color="auto"/>
            </w:tcBorders>
            <w:shd w:val="clear" w:color="auto" w:fill="auto"/>
            <w:noWrap/>
            <w:vAlign w:val="center"/>
            <w:hideMark/>
          </w:tcPr>
          <w:p w14:paraId="5A369D50"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10 904 639 </w:t>
            </w:r>
          </w:p>
        </w:tc>
      </w:tr>
      <w:tr w:rsidR="00427ECD" w:rsidRPr="00287476" w14:paraId="3C44D979" w14:textId="77777777" w:rsidTr="00427ECD">
        <w:trPr>
          <w:trHeight w:val="280"/>
        </w:trPr>
        <w:tc>
          <w:tcPr>
            <w:tcW w:w="1417" w:type="dxa"/>
            <w:gridSpan w:val="3"/>
            <w:tcBorders>
              <w:top w:val="nil"/>
              <w:left w:val="single" w:sz="4" w:space="0" w:color="auto"/>
              <w:bottom w:val="nil"/>
              <w:right w:val="nil"/>
            </w:tcBorders>
            <w:shd w:val="clear" w:color="auto" w:fill="auto"/>
            <w:noWrap/>
            <w:vAlign w:val="bottom"/>
            <w:hideMark/>
          </w:tcPr>
          <w:p w14:paraId="6FCB8FAB" w14:textId="77777777" w:rsidR="00287476" w:rsidRPr="00287476" w:rsidRDefault="00287476" w:rsidP="00287476">
            <w:pPr>
              <w:rPr>
                <w:rFonts w:ascii="Calibri" w:eastAsia="Times New Roman" w:hAnsi="Calibri" w:cs="Times New Roman"/>
                <w:color w:val="000000"/>
                <w:sz w:val="22"/>
                <w:szCs w:val="22"/>
                <w:lang w:val="en-ZA"/>
              </w:rPr>
            </w:pPr>
          </w:p>
        </w:tc>
        <w:tc>
          <w:tcPr>
            <w:tcW w:w="2835" w:type="dxa"/>
            <w:gridSpan w:val="9"/>
            <w:tcBorders>
              <w:top w:val="nil"/>
              <w:left w:val="nil"/>
              <w:bottom w:val="nil"/>
              <w:right w:val="nil"/>
            </w:tcBorders>
            <w:shd w:val="clear" w:color="auto" w:fill="auto"/>
            <w:noWrap/>
            <w:vAlign w:val="center"/>
            <w:hideMark/>
          </w:tcPr>
          <w:p w14:paraId="6F5392B9" w14:textId="77777777" w:rsidR="00287476" w:rsidRPr="00287476" w:rsidRDefault="00287476" w:rsidP="00287476">
            <w:pPr>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Accounts Receivable </w:t>
            </w:r>
          </w:p>
        </w:tc>
        <w:tc>
          <w:tcPr>
            <w:tcW w:w="1134" w:type="dxa"/>
            <w:gridSpan w:val="2"/>
            <w:tcBorders>
              <w:top w:val="nil"/>
              <w:left w:val="nil"/>
              <w:bottom w:val="nil"/>
              <w:right w:val="nil"/>
            </w:tcBorders>
            <w:shd w:val="clear" w:color="auto" w:fill="auto"/>
            <w:noWrap/>
            <w:vAlign w:val="bottom"/>
            <w:hideMark/>
          </w:tcPr>
          <w:p w14:paraId="7430A9EE" w14:textId="77777777" w:rsidR="00287476" w:rsidRPr="00287476" w:rsidRDefault="00287476" w:rsidP="00287476">
            <w:pPr>
              <w:rPr>
                <w:rFonts w:ascii="Calibri" w:eastAsia="Times New Roman" w:hAnsi="Calibri" w:cs="Times New Roman"/>
                <w:color w:val="000000"/>
                <w:sz w:val="22"/>
                <w:szCs w:val="22"/>
                <w:lang w:val="en-ZA"/>
              </w:rPr>
            </w:pPr>
          </w:p>
        </w:tc>
        <w:tc>
          <w:tcPr>
            <w:tcW w:w="2694" w:type="dxa"/>
            <w:gridSpan w:val="3"/>
            <w:tcBorders>
              <w:top w:val="single" w:sz="8" w:space="0" w:color="auto"/>
              <w:left w:val="single" w:sz="8" w:space="0" w:color="auto"/>
              <w:bottom w:val="nil"/>
              <w:right w:val="single" w:sz="8" w:space="0" w:color="auto"/>
            </w:tcBorders>
            <w:shd w:val="clear" w:color="auto" w:fill="auto"/>
            <w:noWrap/>
            <w:vAlign w:val="center"/>
            <w:hideMark/>
          </w:tcPr>
          <w:p w14:paraId="09F410DE"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1 100 000 </w:t>
            </w:r>
          </w:p>
        </w:tc>
        <w:tc>
          <w:tcPr>
            <w:tcW w:w="3118" w:type="dxa"/>
            <w:gridSpan w:val="3"/>
            <w:tcBorders>
              <w:top w:val="nil"/>
              <w:left w:val="nil"/>
              <w:bottom w:val="nil"/>
              <w:right w:val="single" w:sz="4" w:space="0" w:color="auto"/>
            </w:tcBorders>
            <w:shd w:val="clear" w:color="auto" w:fill="auto"/>
            <w:noWrap/>
            <w:vAlign w:val="bottom"/>
            <w:hideMark/>
          </w:tcPr>
          <w:p w14:paraId="7337BC6F" w14:textId="77777777" w:rsidR="00287476" w:rsidRPr="00287476" w:rsidRDefault="00287476" w:rsidP="00287476">
            <w:pPr>
              <w:rPr>
                <w:rFonts w:ascii="Calibri" w:eastAsia="Times New Roman" w:hAnsi="Calibri" w:cs="Times New Roman"/>
                <w:color w:val="000000"/>
                <w:sz w:val="22"/>
                <w:szCs w:val="22"/>
                <w:lang w:val="en-ZA"/>
              </w:rPr>
            </w:pPr>
          </w:p>
        </w:tc>
      </w:tr>
      <w:tr w:rsidR="00427ECD" w:rsidRPr="00287476" w14:paraId="07849DD8" w14:textId="77777777" w:rsidTr="00427ECD">
        <w:trPr>
          <w:trHeight w:val="300"/>
        </w:trPr>
        <w:tc>
          <w:tcPr>
            <w:tcW w:w="1417" w:type="dxa"/>
            <w:gridSpan w:val="3"/>
            <w:tcBorders>
              <w:top w:val="nil"/>
              <w:left w:val="single" w:sz="4" w:space="0" w:color="auto"/>
              <w:bottom w:val="nil"/>
              <w:right w:val="nil"/>
            </w:tcBorders>
            <w:shd w:val="clear" w:color="auto" w:fill="auto"/>
            <w:noWrap/>
            <w:vAlign w:val="bottom"/>
            <w:hideMark/>
          </w:tcPr>
          <w:p w14:paraId="3857C735" w14:textId="77777777" w:rsidR="00287476" w:rsidRPr="00287476" w:rsidRDefault="00287476" w:rsidP="00287476">
            <w:pPr>
              <w:rPr>
                <w:rFonts w:ascii="Calibri" w:eastAsia="Times New Roman" w:hAnsi="Calibri" w:cs="Times New Roman"/>
                <w:color w:val="000000"/>
                <w:sz w:val="22"/>
                <w:szCs w:val="22"/>
                <w:lang w:val="en-ZA"/>
              </w:rPr>
            </w:pPr>
          </w:p>
        </w:tc>
        <w:tc>
          <w:tcPr>
            <w:tcW w:w="2835" w:type="dxa"/>
            <w:gridSpan w:val="9"/>
            <w:tcBorders>
              <w:top w:val="nil"/>
              <w:left w:val="nil"/>
              <w:bottom w:val="nil"/>
              <w:right w:val="nil"/>
            </w:tcBorders>
            <w:shd w:val="clear" w:color="auto" w:fill="auto"/>
            <w:noWrap/>
            <w:vAlign w:val="center"/>
            <w:hideMark/>
          </w:tcPr>
          <w:p w14:paraId="1A820456" w14:textId="77777777" w:rsidR="00287476" w:rsidRPr="00287476" w:rsidRDefault="00287476" w:rsidP="00287476">
            <w:pPr>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Bank / Cash on Hand </w:t>
            </w:r>
          </w:p>
        </w:tc>
        <w:tc>
          <w:tcPr>
            <w:tcW w:w="1134" w:type="dxa"/>
            <w:gridSpan w:val="2"/>
            <w:tcBorders>
              <w:top w:val="nil"/>
              <w:left w:val="nil"/>
              <w:bottom w:val="nil"/>
              <w:right w:val="nil"/>
            </w:tcBorders>
            <w:shd w:val="clear" w:color="auto" w:fill="auto"/>
            <w:noWrap/>
            <w:vAlign w:val="center"/>
            <w:hideMark/>
          </w:tcPr>
          <w:p w14:paraId="08ED270B" w14:textId="77777777" w:rsidR="00287476" w:rsidRPr="00287476" w:rsidRDefault="00287476" w:rsidP="00287476">
            <w:pPr>
              <w:jc w:val="right"/>
              <w:rPr>
                <w:rFonts w:ascii="Calibri" w:eastAsia="Times New Roman" w:hAnsi="Calibri" w:cs="Times New Roman"/>
                <w:color w:val="000000"/>
                <w:sz w:val="22"/>
                <w:szCs w:val="22"/>
                <w:lang w:val="en-ZA"/>
              </w:rPr>
            </w:pPr>
          </w:p>
        </w:tc>
        <w:tc>
          <w:tcPr>
            <w:tcW w:w="269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CFF95A2"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9 804 639 </w:t>
            </w:r>
          </w:p>
        </w:tc>
        <w:tc>
          <w:tcPr>
            <w:tcW w:w="3118" w:type="dxa"/>
            <w:gridSpan w:val="3"/>
            <w:tcBorders>
              <w:top w:val="nil"/>
              <w:left w:val="nil"/>
              <w:bottom w:val="nil"/>
              <w:right w:val="single" w:sz="4" w:space="0" w:color="auto"/>
            </w:tcBorders>
            <w:shd w:val="clear" w:color="auto" w:fill="auto"/>
            <w:noWrap/>
            <w:vAlign w:val="bottom"/>
            <w:hideMark/>
          </w:tcPr>
          <w:p w14:paraId="441C2A03" w14:textId="77777777" w:rsidR="00287476" w:rsidRPr="00287476" w:rsidRDefault="00287476" w:rsidP="00287476">
            <w:pPr>
              <w:rPr>
                <w:rFonts w:ascii="Calibri" w:eastAsia="Times New Roman" w:hAnsi="Calibri" w:cs="Times New Roman"/>
                <w:color w:val="000000"/>
                <w:sz w:val="22"/>
                <w:szCs w:val="22"/>
                <w:lang w:val="en-ZA"/>
              </w:rPr>
            </w:pPr>
          </w:p>
        </w:tc>
      </w:tr>
      <w:tr w:rsidR="00427ECD" w:rsidRPr="00287476" w14:paraId="4E1AC4A0" w14:textId="77777777" w:rsidTr="00427ECD">
        <w:trPr>
          <w:trHeight w:val="280"/>
        </w:trPr>
        <w:tc>
          <w:tcPr>
            <w:tcW w:w="1417" w:type="dxa"/>
            <w:gridSpan w:val="3"/>
            <w:tcBorders>
              <w:top w:val="nil"/>
              <w:left w:val="single" w:sz="4" w:space="0" w:color="auto"/>
              <w:bottom w:val="nil"/>
              <w:right w:val="nil"/>
            </w:tcBorders>
            <w:shd w:val="clear" w:color="auto" w:fill="auto"/>
            <w:noWrap/>
            <w:vAlign w:val="bottom"/>
            <w:hideMark/>
          </w:tcPr>
          <w:p w14:paraId="05A81867" w14:textId="77777777" w:rsidR="00287476" w:rsidRPr="00287476" w:rsidRDefault="00287476" w:rsidP="00287476">
            <w:pPr>
              <w:rPr>
                <w:rFonts w:ascii="Calibri" w:eastAsia="Times New Roman" w:hAnsi="Calibri" w:cs="Times New Roman"/>
                <w:color w:val="000000"/>
                <w:sz w:val="22"/>
                <w:szCs w:val="22"/>
                <w:lang w:val="en-ZA"/>
              </w:rPr>
            </w:pPr>
          </w:p>
        </w:tc>
        <w:tc>
          <w:tcPr>
            <w:tcW w:w="662" w:type="dxa"/>
            <w:gridSpan w:val="2"/>
            <w:tcBorders>
              <w:top w:val="nil"/>
              <w:left w:val="nil"/>
              <w:bottom w:val="nil"/>
              <w:right w:val="nil"/>
            </w:tcBorders>
            <w:shd w:val="clear" w:color="auto" w:fill="auto"/>
            <w:noWrap/>
            <w:vAlign w:val="bottom"/>
            <w:hideMark/>
          </w:tcPr>
          <w:p w14:paraId="1CBCCBFC" w14:textId="77777777" w:rsidR="00287476" w:rsidRPr="00287476" w:rsidRDefault="00287476" w:rsidP="00287476">
            <w:pPr>
              <w:rPr>
                <w:rFonts w:ascii="Calibri" w:eastAsia="Times New Roman" w:hAnsi="Calibri" w:cs="Times New Roman"/>
                <w:color w:val="000000"/>
                <w:sz w:val="22"/>
                <w:szCs w:val="22"/>
                <w:lang w:val="en-ZA"/>
              </w:rPr>
            </w:pPr>
          </w:p>
        </w:tc>
        <w:tc>
          <w:tcPr>
            <w:tcW w:w="2285" w:type="dxa"/>
            <w:gridSpan w:val="8"/>
            <w:tcBorders>
              <w:top w:val="nil"/>
              <w:left w:val="nil"/>
              <w:bottom w:val="nil"/>
              <w:right w:val="nil"/>
            </w:tcBorders>
            <w:shd w:val="clear" w:color="auto" w:fill="auto"/>
            <w:noWrap/>
            <w:vAlign w:val="bottom"/>
            <w:hideMark/>
          </w:tcPr>
          <w:p w14:paraId="11EA4E9A" w14:textId="77777777" w:rsidR="00287476" w:rsidRPr="00287476" w:rsidRDefault="00287476" w:rsidP="00287476">
            <w:pPr>
              <w:rPr>
                <w:rFonts w:ascii="Calibri" w:eastAsia="Times New Roman" w:hAnsi="Calibri" w:cs="Times New Roman"/>
                <w:color w:val="000000"/>
                <w:sz w:val="22"/>
                <w:szCs w:val="22"/>
                <w:lang w:val="en-ZA"/>
              </w:rPr>
            </w:pPr>
          </w:p>
        </w:tc>
        <w:tc>
          <w:tcPr>
            <w:tcW w:w="1134" w:type="dxa"/>
            <w:gridSpan w:val="2"/>
            <w:tcBorders>
              <w:top w:val="nil"/>
              <w:left w:val="nil"/>
              <w:bottom w:val="nil"/>
              <w:right w:val="nil"/>
            </w:tcBorders>
            <w:shd w:val="clear" w:color="auto" w:fill="auto"/>
            <w:noWrap/>
            <w:vAlign w:val="bottom"/>
            <w:hideMark/>
          </w:tcPr>
          <w:p w14:paraId="64D62B6E" w14:textId="77777777" w:rsidR="00287476" w:rsidRPr="00287476" w:rsidRDefault="00287476" w:rsidP="00287476">
            <w:pPr>
              <w:rPr>
                <w:rFonts w:ascii="Calibri" w:eastAsia="Times New Roman" w:hAnsi="Calibri" w:cs="Times New Roman"/>
                <w:color w:val="000000"/>
                <w:sz w:val="22"/>
                <w:szCs w:val="22"/>
                <w:lang w:val="en-ZA"/>
              </w:rPr>
            </w:pPr>
          </w:p>
        </w:tc>
        <w:tc>
          <w:tcPr>
            <w:tcW w:w="2694" w:type="dxa"/>
            <w:gridSpan w:val="3"/>
            <w:tcBorders>
              <w:top w:val="nil"/>
              <w:left w:val="nil"/>
              <w:bottom w:val="nil"/>
              <w:right w:val="nil"/>
            </w:tcBorders>
            <w:shd w:val="clear" w:color="auto" w:fill="auto"/>
            <w:noWrap/>
            <w:vAlign w:val="bottom"/>
            <w:hideMark/>
          </w:tcPr>
          <w:p w14:paraId="074D11BA" w14:textId="77777777" w:rsidR="00287476" w:rsidRPr="00287476" w:rsidRDefault="00287476" w:rsidP="00287476">
            <w:pPr>
              <w:rPr>
                <w:rFonts w:ascii="Calibri" w:eastAsia="Times New Roman" w:hAnsi="Calibri" w:cs="Times New Roman"/>
                <w:color w:val="000000"/>
                <w:sz w:val="22"/>
                <w:szCs w:val="22"/>
                <w:lang w:val="en-ZA"/>
              </w:rPr>
            </w:pPr>
          </w:p>
        </w:tc>
        <w:tc>
          <w:tcPr>
            <w:tcW w:w="3006" w:type="dxa"/>
            <w:gridSpan w:val="2"/>
            <w:tcBorders>
              <w:top w:val="nil"/>
              <w:left w:val="nil"/>
              <w:bottom w:val="nil"/>
              <w:right w:val="single" w:sz="4" w:space="0" w:color="auto"/>
            </w:tcBorders>
            <w:shd w:val="clear" w:color="auto" w:fill="auto"/>
            <w:noWrap/>
            <w:vAlign w:val="bottom"/>
            <w:hideMark/>
          </w:tcPr>
          <w:p w14:paraId="32ADBC3A" w14:textId="77777777" w:rsidR="00287476" w:rsidRPr="00287476" w:rsidRDefault="00287476" w:rsidP="00287476">
            <w:pPr>
              <w:rPr>
                <w:rFonts w:ascii="Calibri" w:eastAsia="Times New Roman" w:hAnsi="Calibri" w:cs="Times New Roman"/>
                <w:color w:val="000000"/>
                <w:sz w:val="22"/>
                <w:szCs w:val="22"/>
                <w:lang w:val="en-ZA"/>
              </w:rPr>
            </w:pPr>
          </w:p>
        </w:tc>
      </w:tr>
      <w:tr w:rsidR="00427ECD" w:rsidRPr="00287476" w14:paraId="21A17F84" w14:textId="77777777" w:rsidTr="00427ECD">
        <w:trPr>
          <w:trHeight w:val="300"/>
        </w:trPr>
        <w:tc>
          <w:tcPr>
            <w:tcW w:w="1967" w:type="dxa"/>
            <w:gridSpan w:val="4"/>
            <w:tcBorders>
              <w:top w:val="nil"/>
              <w:left w:val="single" w:sz="4" w:space="0" w:color="auto"/>
              <w:bottom w:val="nil"/>
              <w:right w:val="nil"/>
            </w:tcBorders>
            <w:shd w:val="clear" w:color="auto" w:fill="auto"/>
            <w:noWrap/>
            <w:vAlign w:val="center"/>
            <w:hideMark/>
          </w:tcPr>
          <w:p w14:paraId="73F619DE" w14:textId="77777777" w:rsidR="00287476" w:rsidRPr="00287476" w:rsidRDefault="00287476" w:rsidP="00287476">
            <w:pPr>
              <w:rPr>
                <w:rFonts w:ascii="Calibri" w:eastAsia="Times New Roman" w:hAnsi="Calibri" w:cs="Times New Roman"/>
                <w:b/>
                <w:color w:val="000000"/>
                <w:sz w:val="22"/>
                <w:szCs w:val="22"/>
                <w:lang w:val="en-ZA"/>
              </w:rPr>
            </w:pPr>
            <w:r w:rsidRPr="00287476">
              <w:rPr>
                <w:rFonts w:ascii="Calibri" w:eastAsia="Times New Roman" w:hAnsi="Calibri" w:cs="Times New Roman"/>
                <w:b/>
                <w:color w:val="000000"/>
                <w:sz w:val="22"/>
                <w:szCs w:val="22"/>
                <w:lang w:val="en-ZA"/>
              </w:rPr>
              <w:t xml:space="preserve"> Total Assets </w:t>
            </w:r>
          </w:p>
        </w:tc>
        <w:tc>
          <w:tcPr>
            <w:tcW w:w="2285" w:type="dxa"/>
            <w:gridSpan w:val="8"/>
            <w:tcBorders>
              <w:top w:val="nil"/>
              <w:left w:val="nil"/>
              <w:bottom w:val="nil"/>
              <w:right w:val="nil"/>
            </w:tcBorders>
            <w:shd w:val="clear" w:color="auto" w:fill="auto"/>
            <w:noWrap/>
            <w:vAlign w:val="bottom"/>
            <w:hideMark/>
          </w:tcPr>
          <w:p w14:paraId="434B617E" w14:textId="77777777" w:rsidR="00287476" w:rsidRPr="00287476" w:rsidRDefault="00287476" w:rsidP="00287476">
            <w:pPr>
              <w:rPr>
                <w:rFonts w:ascii="Calibri" w:eastAsia="Times New Roman" w:hAnsi="Calibri" w:cs="Times New Roman"/>
                <w:b/>
                <w:color w:val="000000"/>
                <w:sz w:val="22"/>
                <w:szCs w:val="22"/>
                <w:lang w:val="en-ZA"/>
              </w:rPr>
            </w:pPr>
          </w:p>
        </w:tc>
        <w:tc>
          <w:tcPr>
            <w:tcW w:w="1134" w:type="dxa"/>
            <w:gridSpan w:val="2"/>
            <w:tcBorders>
              <w:top w:val="nil"/>
              <w:left w:val="nil"/>
              <w:bottom w:val="nil"/>
              <w:right w:val="nil"/>
            </w:tcBorders>
            <w:shd w:val="clear" w:color="auto" w:fill="auto"/>
            <w:noWrap/>
            <w:vAlign w:val="bottom"/>
            <w:hideMark/>
          </w:tcPr>
          <w:p w14:paraId="3DE804C0" w14:textId="77777777" w:rsidR="00287476" w:rsidRPr="00287476" w:rsidRDefault="00287476" w:rsidP="00287476">
            <w:pPr>
              <w:rPr>
                <w:rFonts w:ascii="Calibri" w:eastAsia="Times New Roman" w:hAnsi="Calibri" w:cs="Times New Roman"/>
                <w:b/>
                <w:color w:val="000000"/>
                <w:sz w:val="22"/>
                <w:szCs w:val="22"/>
                <w:lang w:val="en-ZA"/>
              </w:rPr>
            </w:pPr>
          </w:p>
        </w:tc>
        <w:tc>
          <w:tcPr>
            <w:tcW w:w="2694" w:type="dxa"/>
            <w:gridSpan w:val="3"/>
            <w:tcBorders>
              <w:top w:val="nil"/>
              <w:left w:val="nil"/>
              <w:bottom w:val="nil"/>
              <w:right w:val="nil"/>
            </w:tcBorders>
            <w:shd w:val="clear" w:color="auto" w:fill="auto"/>
            <w:noWrap/>
            <w:vAlign w:val="bottom"/>
            <w:hideMark/>
          </w:tcPr>
          <w:p w14:paraId="090B1BC3" w14:textId="77777777" w:rsidR="00287476" w:rsidRPr="00287476" w:rsidRDefault="00287476" w:rsidP="00287476">
            <w:pPr>
              <w:rPr>
                <w:rFonts w:ascii="Calibri" w:eastAsia="Times New Roman" w:hAnsi="Calibri" w:cs="Times New Roman"/>
                <w:b/>
                <w:color w:val="000000"/>
                <w:sz w:val="22"/>
                <w:szCs w:val="22"/>
                <w:lang w:val="en-ZA"/>
              </w:rPr>
            </w:pPr>
          </w:p>
        </w:tc>
        <w:tc>
          <w:tcPr>
            <w:tcW w:w="3118" w:type="dxa"/>
            <w:gridSpan w:val="3"/>
            <w:tcBorders>
              <w:top w:val="single" w:sz="4" w:space="0" w:color="auto"/>
              <w:left w:val="nil"/>
              <w:bottom w:val="double" w:sz="6" w:space="0" w:color="auto"/>
              <w:right w:val="single" w:sz="4" w:space="0" w:color="auto"/>
            </w:tcBorders>
            <w:shd w:val="clear" w:color="auto" w:fill="auto"/>
            <w:noWrap/>
            <w:vAlign w:val="center"/>
            <w:hideMark/>
          </w:tcPr>
          <w:p w14:paraId="0A34AB6F" w14:textId="77777777" w:rsidR="00287476" w:rsidRPr="00287476" w:rsidRDefault="00287476" w:rsidP="00287476">
            <w:pPr>
              <w:jc w:val="right"/>
              <w:rPr>
                <w:rFonts w:ascii="Calibri" w:eastAsia="Times New Roman" w:hAnsi="Calibri" w:cs="Times New Roman"/>
                <w:b/>
                <w:color w:val="000000"/>
                <w:sz w:val="22"/>
                <w:szCs w:val="22"/>
                <w:lang w:val="en-ZA"/>
              </w:rPr>
            </w:pPr>
            <w:r w:rsidRPr="00287476">
              <w:rPr>
                <w:rFonts w:ascii="Calibri" w:eastAsia="Times New Roman" w:hAnsi="Calibri" w:cs="Times New Roman"/>
                <w:b/>
                <w:color w:val="000000"/>
                <w:sz w:val="22"/>
                <w:szCs w:val="22"/>
                <w:lang w:val="en-ZA"/>
              </w:rPr>
              <w:t xml:space="preserve"> 11 119 639 </w:t>
            </w:r>
          </w:p>
        </w:tc>
      </w:tr>
      <w:tr w:rsidR="00427ECD" w:rsidRPr="00287476" w14:paraId="187E7D2D" w14:textId="77777777" w:rsidTr="001020F3">
        <w:trPr>
          <w:trHeight w:val="300"/>
        </w:trPr>
        <w:tc>
          <w:tcPr>
            <w:tcW w:w="342" w:type="dxa"/>
            <w:tcBorders>
              <w:top w:val="nil"/>
              <w:left w:val="single" w:sz="4" w:space="0" w:color="auto"/>
              <w:right w:val="nil"/>
            </w:tcBorders>
            <w:shd w:val="clear" w:color="auto" w:fill="auto"/>
            <w:noWrap/>
            <w:vAlign w:val="center"/>
            <w:hideMark/>
          </w:tcPr>
          <w:p w14:paraId="4BA5BBA7" w14:textId="77777777" w:rsidR="00287476" w:rsidRPr="00287476" w:rsidRDefault="00287476" w:rsidP="00287476">
            <w:pPr>
              <w:rPr>
                <w:rFonts w:ascii="Calibri" w:eastAsia="Times New Roman" w:hAnsi="Calibri" w:cs="Times New Roman"/>
                <w:color w:val="000000"/>
                <w:sz w:val="22"/>
                <w:szCs w:val="22"/>
                <w:lang w:val="en-ZA"/>
              </w:rPr>
            </w:pPr>
          </w:p>
        </w:tc>
        <w:tc>
          <w:tcPr>
            <w:tcW w:w="1625" w:type="dxa"/>
            <w:gridSpan w:val="3"/>
            <w:tcBorders>
              <w:top w:val="nil"/>
              <w:left w:val="nil"/>
              <w:right w:val="nil"/>
            </w:tcBorders>
            <w:shd w:val="clear" w:color="auto" w:fill="auto"/>
            <w:noWrap/>
            <w:vAlign w:val="bottom"/>
            <w:hideMark/>
          </w:tcPr>
          <w:p w14:paraId="301CC132" w14:textId="77777777" w:rsidR="00287476" w:rsidRPr="00287476" w:rsidRDefault="00287476" w:rsidP="00287476">
            <w:pPr>
              <w:rPr>
                <w:rFonts w:ascii="Calibri" w:eastAsia="Times New Roman" w:hAnsi="Calibri" w:cs="Times New Roman"/>
                <w:color w:val="000000"/>
                <w:sz w:val="22"/>
                <w:szCs w:val="22"/>
                <w:lang w:val="en-ZA"/>
              </w:rPr>
            </w:pPr>
          </w:p>
        </w:tc>
        <w:tc>
          <w:tcPr>
            <w:tcW w:w="868" w:type="dxa"/>
            <w:gridSpan w:val="5"/>
            <w:tcBorders>
              <w:top w:val="nil"/>
              <w:left w:val="nil"/>
              <w:right w:val="nil"/>
            </w:tcBorders>
            <w:shd w:val="clear" w:color="auto" w:fill="auto"/>
            <w:noWrap/>
            <w:vAlign w:val="bottom"/>
            <w:hideMark/>
          </w:tcPr>
          <w:p w14:paraId="5A2C7899" w14:textId="77777777" w:rsidR="00287476" w:rsidRPr="00287476" w:rsidRDefault="00287476" w:rsidP="00287476">
            <w:pPr>
              <w:rPr>
                <w:rFonts w:ascii="Calibri" w:eastAsia="Times New Roman" w:hAnsi="Calibri" w:cs="Times New Roman"/>
                <w:color w:val="000000"/>
                <w:sz w:val="22"/>
                <w:szCs w:val="22"/>
                <w:lang w:val="en-ZA"/>
              </w:rPr>
            </w:pPr>
          </w:p>
        </w:tc>
        <w:tc>
          <w:tcPr>
            <w:tcW w:w="2551" w:type="dxa"/>
            <w:gridSpan w:val="5"/>
            <w:tcBorders>
              <w:top w:val="nil"/>
              <w:left w:val="nil"/>
              <w:right w:val="nil"/>
            </w:tcBorders>
            <w:shd w:val="clear" w:color="auto" w:fill="auto"/>
            <w:noWrap/>
            <w:vAlign w:val="bottom"/>
            <w:hideMark/>
          </w:tcPr>
          <w:p w14:paraId="771B72D3" w14:textId="77777777" w:rsidR="00287476" w:rsidRPr="00287476" w:rsidRDefault="00287476" w:rsidP="00287476">
            <w:pPr>
              <w:rPr>
                <w:rFonts w:ascii="Calibri" w:eastAsia="Times New Roman" w:hAnsi="Calibri" w:cs="Times New Roman"/>
                <w:color w:val="000000"/>
                <w:sz w:val="22"/>
                <w:szCs w:val="22"/>
                <w:lang w:val="en-ZA"/>
              </w:rPr>
            </w:pPr>
          </w:p>
        </w:tc>
        <w:tc>
          <w:tcPr>
            <w:tcW w:w="2694" w:type="dxa"/>
            <w:gridSpan w:val="3"/>
            <w:tcBorders>
              <w:top w:val="nil"/>
              <w:left w:val="nil"/>
              <w:right w:val="nil"/>
            </w:tcBorders>
            <w:shd w:val="clear" w:color="auto" w:fill="auto"/>
            <w:noWrap/>
            <w:vAlign w:val="bottom"/>
            <w:hideMark/>
          </w:tcPr>
          <w:p w14:paraId="73110268" w14:textId="77777777" w:rsidR="00287476" w:rsidRPr="00287476" w:rsidRDefault="00287476" w:rsidP="00287476">
            <w:pPr>
              <w:rPr>
                <w:rFonts w:ascii="Calibri" w:eastAsia="Times New Roman" w:hAnsi="Calibri" w:cs="Times New Roman"/>
                <w:color w:val="000000"/>
                <w:sz w:val="22"/>
                <w:szCs w:val="22"/>
                <w:lang w:val="en-ZA"/>
              </w:rPr>
            </w:pPr>
          </w:p>
        </w:tc>
        <w:tc>
          <w:tcPr>
            <w:tcW w:w="3118" w:type="dxa"/>
            <w:gridSpan w:val="3"/>
            <w:tcBorders>
              <w:top w:val="nil"/>
              <w:left w:val="nil"/>
              <w:right w:val="single" w:sz="4" w:space="0" w:color="auto"/>
            </w:tcBorders>
            <w:shd w:val="clear" w:color="auto" w:fill="auto"/>
            <w:noWrap/>
            <w:vAlign w:val="center"/>
            <w:hideMark/>
          </w:tcPr>
          <w:p w14:paraId="6E96566D" w14:textId="77777777" w:rsidR="00287476" w:rsidRPr="00287476" w:rsidRDefault="00287476" w:rsidP="00287476">
            <w:pPr>
              <w:jc w:val="right"/>
              <w:rPr>
                <w:rFonts w:ascii="Calibri" w:eastAsia="Times New Roman" w:hAnsi="Calibri" w:cs="Times New Roman"/>
                <w:color w:val="000000"/>
                <w:sz w:val="22"/>
                <w:szCs w:val="22"/>
                <w:lang w:val="en-ZA"/>
              </w:rPr>
            </w:pPr>
          </w:p>
        </w:tc>
      </w:tr>
      <w:tr w:rsidR="00427ECD" w:rsidRPr="001020F3" w14:paraId="1F693F6A" w14:textId="77777777" w:rsidTr="001020F3">
        <w:trPr>
          <w:trHeight w:val="280"/>
        </w:trPr>
        <w:tc>
          <w:tcPr>
            <w:tcW w:w="2835" w:type="dxa"/>
            <w:gridSpan w:val="9"/>
            <w:tcBorders>
              <w:top w:val="nil"/>
              <w:left w:val="single" w:sz="4" w:space="0" w:color="auto"/>
              <w:bottom w:val="nil"/>
              <w:right w:val="nil"/>
            </w:tcBorders>
            <w:shd w:val="clear" w:color="auto" w:fill="0000FF"/>
            <w:noWrap/>
            <w:vAlign w:val="center"/>
            <w:hideMark/>
          </w:tcPr>
          <w:p w14:paraId="4794D847" w14:textId="77777777" w:rsidR="00287476" w:rsidRPr="001020F3" w:rsidRDefault="00287476" w:rsidP="00287476">
            <w:pPr>
              <w:rPr>
                <w:rFonts w:ascii="Calibri" w:eastAsia="Times New Roman" w:hAnsi="Calibri" w:cs="Times New Roman"/>
                <w:b/>
                <w:bCs/>
                <w:color w:val="FFFFFF" w:themeColor="background1"/>
                <w:sz w:val="22"/>
                <w:szCs w:val="22"/>
                <w:lang w:val="en-ZA"/>
              </w:rPr>
            </w:pPr>
            <w:r w:rsidRPr="001020F3">
              <w:rPr>
                <w:rFonts w:ascii="Calibri" w:eastAsia="Times New Roman" w:hAnsi="Calibri" w:cs="Times New Roman"/>
                <w:b/>
                <w:bCs/>
                <w:color w:val="FFFFFF" w:themeColor="background1"/>
                <w:sz w:val="22"/>
                <w:szCs w:val="22"/>
                <w:lang w:val="en-ZA"/>
              </w:rPr>
              <w:t xml:space="preserve"> EQUITY AND LIABILITIES </w:t>
            </w:r>
          </w:p>
        </w:tc>
        <w:tc>
          <w:tcPr>
            <w:tcW w:w="2551" w:type="dxa"/>
            <w:gridSpan w:val="5"/>
            <w:tcBorders>
              <w:top w:val="nil"/>
              <w:left w:val="nil"/>
              <w:bottom w:val="nil"/>
              <w:right w:val="nil"/>
            </w:tcBorders>
            <w:shd w:val="clear" w:color="auto" w:fill="0000FF"/>
            <w:noWrap/>
            <w:vAlign w:val="bottom"/>
            <w:hideMark/>
          </w:tcPr>
          <w:p w14:paraId="3439E6B9" w14:textId="77777777" w:rsidR="00287476" w:rsidRPr="001020F3" w:rsidRDefault="00287476" w:rsidP="00287476">
            <w:pPr>
              <w:rPr>
                <w:rFonts w:ascii="Calibri" w:eastAsia="Times New Roman" w:hAnsi="Calibri" w:cs="Times New Roman"/>
                <w:color w:val="FFFFFF" w:themeColor="background1"/>
                <w:sz w:val="22"/>
                <w:szCs w:val="22"/>
                <w:lang w:val="en-ZA"/>
              </w:rPr>
            </w:pPr>
          </w:p>
        </w:tc>
        <w:tc>
          <w:tcPr>
            <w:tcW w:w="2694" w:type="dxa"/>
            <w:gridSpan w:val="3"/>
            <w:tcBorders>
              <w:top w:val="nil"/>
              <w:left w:val="nil"/>
              <w:bottom w:val="nil"/>
              <w:right w:val="nil"/>
            </w:tcBorders>
            <w:shd w:val="clear" w:color="auto" w:fill="0000FF"/>
            <w:noWrap/>
            <w:vAlign w:val="bottom"/>
            <w:hideMark/>
          </w:tcPr>
          <w:p w14:paraId="2C551343" w14:textId="77777777" w:rsidR="00287476" w:rsidRPr="001020F3" w:rsidRDefault="00287476" w:rsidP="00287476">
            <w:pPr>
              <w:rPr>
                <w:rFonts w:ascii="Calibri" w:eastAsia="Times New Roman" w:hAnsi="Calibri" w:cs="Times New Roman"/>
                <w:color w:val="FFFFFF" w:themeColor="background1"/>
                <w:sz w:val="22"/>
                <w:szCs w:val="22"/>
                <w:lang w:val="en-ZA"/>
              </w:rPr>
            </w:pPr>
          </w:p>
        </w:tc>
        <w:tc>
          <w:tcPr>
            <w:tcW w:w="3118" w:type="dxa"/>
            <w:gridSpan w:val="3"/>
            <w:tcBorders>
              <w:top w:val="nil"/>
              <w:left w:val="nil"/>
              <w:bottom w:val="nil"/>
              <w:right w:val="single" w:sz="4" w:space="0" w:color="auto"/>
            </w:tcBorders>
            <w:shd w:val="clear" w:color="auto" w:fill="0000FF"/>
            <w:noWrap/>
            <w:vAlign w:val="center"/>
            <w:hideMark/>
          </w:tcPr>
          <w:p w14:paraId="56D0B2D3" w14:textId="77777777" w:rsidR="00287476" w:rsidRPr="001020F3" w:rsidRDefault="00287476" w:rsidP="00287476">
            <w:pPr>
              <w:jc w:val="right"/>
              <w:rPr>
                <w:rFonts w:ascii="Calibri" w:eastAsia="Times New Roman" w:hAnsi="Calibri" w:cs="Times New Roman"/>
                <w:color w:val="FFFFFF" w:themeColor="background1"/>
                <w:sz w:val="22"/>
                <w:szCs w:val="22"/>
                <w:lang w:val="en-ZA"/>
              </w:rPr>
            </w:pPr>
            <w:r w:rsidRPr="001020F3">
              <w:rPr>
                <w:rFonts w:ascii="Calibri" w:eastAsia="Times New Roman" w:hAnsi="Calibri" w:cs="Times New Roman"/>
                <w:color w:val="FFFFFF" w:themeColor="background1"/>
                <w:sz w:val="22"/>
                <w:szCs w:val="22"/>
                <w:lang w:val="en-ZA"/>
              </w:rPr>
              <w:t xml:space="preserve">    </w:t>
            </w:r>
          </w:p>
        </w:tc>
      </w:tr>
      <w:tr w:rsidR="00427ECD" w:rsidRPr="00287476" w14:paraId="40DA4D8A" w14:textId="77777777" w:rsidTr="001020F3">
        <w:trPr>
          <w:trHeight w:val="300"/>
        </w:trPr>
        <w:tc>
          <w:tcPr>
            <w:tcW w:w="2835" w:type="dxa"/>
            <w:gridSpan w:val="9"/>
            <w:tcBorders>
              <w:top w:val="nil"/>
              <w:left w:val="single" w:sz="4" w:space="0" w:color="auto"/>
              <w:bottom w:val="nil"/>
              <w:right w:val="nil"/>
            </w:tcBorders>
            <w:shd w:val="clear" w:color="auto" w:fill="auto"/>
            <w:noWrap/>
            <w:vAlign w:val="center"/>
            <w:hideMark/>
          </w:tcPr>
          <w:p w14:paraId="23B29B87" w14:textId="77777777" w:rsidR="00287476" w:rsidRPr="00287476" w:rsidRDefault="00287476" w:rsidP="00287476">
            <w:pPr>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Capital And Reserves </w:t>
            </w:r>
          </w:p>
        </w:tc>
        <w:tc>
          <w:tcPr>
            <w:tcW w:w="2551" w:type="dxa"/>
            <w:gridSpan w:val="5"/>
            <w:tcBorders>
              <w:top w:val="nil"/>
              <w:left w:val="nil"/>
              <w:bottom w:val="nil"/>
              <w:right w:val="nil"/>
            </w:tcBorders>
            <w:shd w:val="clear" w:color="auto" w:fill="auto"/>
            <w:noWrap/>
            <w:vAlign w:val="bottom"/>
            <w:hideMark/>
          </w:tcPr>
          <w:p w14:paraId="1605519A" w14:textId="77777777" w:rsidR="00287476" w:rsidRPr="00287476" w:rsidRDefault="00287476" w:rsidP="00287476">
            <w:pPr>
              <w:rPr>
                <w:rFonts w:ascii="Calibri" w:eastAsia="Times New Roman" w:hAnsi="Calibri" w:cs="Times New Roman"/>
                <w:color w:val="000000"/>
                <w:sz w:val="22"/>
                <w:szCs w:val="22"/>
                <w:lang w:val="en-ZA"/>
              </w:rPr>
            </w:pPr>
          </w:p>
        </w:tc>
        <w:tc>
          <w:tcPr>
            <w:tcW w:w="2694" w:type="dxa"/>
            <w:gridSpan w:val="3"/>
            <w:tcBorders>
              <w:top w:val="nil"/>
              <w:left w:val="nil"/>
              <w:bottom w:val="nil"/>
              <w:right w:val="nil"/>
            </w:tcBorders>
            <w:shd w:val="clear" w:color="auto" w:fill="auto"/>
            <w:noWrap/>
            <w:vAlign w:val="bottom"/>
            <w:hideMark/>
          </w:tcPr>
          <w:p w14:paraId="65184654" w14:textId="77777777" w:rsidR="00287476" w:rsidRPr="00287476" w:rsidRDefault="00287476" w:rsidP="00287476">
            <w:pPr>
              <w:rPr>
                <w:rFonts w:ascii="Calibri" w:eastAsia="Times New Roman" w:hAnsi="Calibri" w:cs="Times New Roman"/>
                <w:color w:val="000000"/>
                <w:sz w:val="22"/>
                <w:szCs w:val="22"/>
                <w:lang w:val="en-ZA"/>
              </w:rPr>
            </w:pPr>
          </w:p>
        </w:tc>
        <w:tc>
          <w:tcPr>
            <w:tcW w:w="3118" w:type="dxa"/>
            <w:gridSpan w:val="3"/>
            <w:tcBorders>
              <w:top w:val="nil"/>
              <w:left w:val="nil"/>
              <w:bottom w:val="nil"/>
              <w:right w:val="single" w:sz="4" w:space="0" w:color="auto"/>
            </w:tcBorders>
            <w:shd w:val="clear" w:color="auto" w:fill="auto"/>
            <w:noWrap/>
            <w:vAlign w:val="center"/>
            <w:hideMark/>
          </w:tcPr>
          <w:p w14:paraId="6F4EE5FF"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-11 473 639 </w:t>
            </w:r>
          </w:p>
        </w:tc>
      </w:tr>
      <w:tr w:rsidR="00427ECD" w:rsidRPr="00287476" w14:paraId="32BF1EC2" w14:textId="77777777" w:rsidTr="00427ECD">
        <w:trPr>
          <w:trHeight w:val="280"/>
        </w:trPr>
        <w:tc>
          <w:tcPr>
            <w:tcW w:w="1417" w:type="dxa"/>
            <w:gridSpan w:val="3"/>
            <w:tcBorders>
              <w:top w:val="nil"/>
              <w:left w:val="single" w:sz="4" w:space="0" w:color="auto"/>
              <w:bottom w:val="nil"/>
              <w:right w:val="nil"/>
            </w:tcBorders>
            <w:shd w:val="clear" w:color="auto" w:fill="auto"/>
            <w:noWrap/>
            <w:vAlign w:val="bottom"/>
            <w:hideMark/>
          </w:tcPr>
          <w:p w14:paraId="11DD822D" w14:textId="77777777" w:rsidR="00287476" w:rsidRPr="00287476" w:rsidRDefault="00287476" w:rsidP="00287476">
            <w:pPr>
              <w:rPr>
                <w:rFonts w:ascii="Calibri" w:eastAsia="Times New Roman" w:hAnsi="Calibri" w:cs="Times New Roman"/>
                <w:color w:val="000000"/>
                <w:sz w:val="22"/>
                <w:szCs w:val="22"/>
                <w:lang w:val="en-ZA"/>
              </w:rPr>
            </w:pPr>
          </w:p>
        </w:tc>
        <w:tc>
          <w:tcPr>
            <w:tcW w:w="3969" w:type="dxa"/>
            <w:gridSpan w:val="11"/>
            <w:tcBorders>
              <w:top w:val="nil"/>
              <w:left w:val="nil"/>
              <w:bottom w:val="nil"/>
              <w:right w:val="nil"/>
            </w:tcBorders>
            <w:shd w:val="clear" w:color="auto" w:fill="auto"/>
            <w:noWrap/>
            <w:vAlign w:val="center"/>
            <w:hideMark/>
          </w:tcPr>
          <w:p w14:paraId="79D7A00E" w14:textId="77777777" w:rsidR="00287476" w:rsidRPr="00287476" w:rsidRDefault="00287476" w:rsidP="00287476">
            <w:pPr>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Accumulated (Surplus)/deficit </w:t>
            </w:r>
          </w:p>
        </w:tc>
        <w:tc>
          <w:tcPr>
            <w:tcW w:w="2694" w:type="dxa"/>
            <w:gridSpan w:val="3"/>
            <w:tcBorders>
              <w:top w:val="single" w:sz="8" w:space="0" w:color="auto"/>
              <w:left w:val="single" w:sz="8" w:space="0" w:color="auto"/>
              <w:bottom w:val="nil"/>
              <w:right w:val="single" w:sz="8" w:space="0" w:color="auto"/>
            </w:tcBorders>
            <w:shd w:val="clear" w:color="auto" w:fill="auto"/>
            <w:noWrap/>
            <w:vAlign w:val="center"/>
            <w:hideMark/>
          </w:tcPr>
          <w:p w14:paraId="602443A0"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-11 473 639 </w:t>
            </w:r>
          </w:p>
        </w:tc>
        <w:tc>
          <w:tcPr>
            <w:tcW w:w="3118" w:type="dxa"/>
            <w:gridSpan w:val="3"/>
            <w:tcBorders>
              <w:top w:val="nil"/>
              <w:left w:val="nil"/>
              <w:bottom w:val="nil"/>
              <w:right w:val="single" w:sz="4" w:space="0" w:color="auto"/>
            </w:tcBorders>
            <w:shd w:val="clear" w:color="auto" w:fill="auto"/>
            <w:noWrap/>
            <w:vAlign w:val="bottom"/>
            <w:hideMark/>
          </w:tcPr>
          <w:p w14:paraId="6A434BC8" w14:textId="77777777" w:rsidR="00287476" w:rsidRPr="00287476" w:rsidRDefault="00287476" w:rsidP="00287476">
            <w:pPr>
              <w:rPr>
                <w:rFonts w:ascii="Calibri" w:eastAsia="Times New Roman" w:hAnsi="Calibri" w:cs="Times New Roman"/>
                <w:color w:val="000000"/>
                <w:sz w:val="22"/>
                <w:szCs w:val="22"/>
                <w:lang w:val="en-ZA"/>
              </w:rPr>
            </w:pPr>
          </w:p>
        </w:tc>
      </w:tr>
      <w:tr w:rsidR="00427ECD" w:rsidRPr="00287476" w14:paraId="76595D36" w14:textId="77777777" w:rsidTr="00427ECD">
        <w:trPr>
          <w:trHeight w:val="105"/>
        </w:trPr>
        <w:tc>
          <w:tcPr>
            <w:tcW w:w="1417" w:type="dxa"/>
            <w:gridSpan w:val="3"/>
            <w:tcBorders>
              <w:top w:val="nil"/>
              <w:left w:val="single" w:sz="4" w:space="0" w:color="auto"/>
              <w:bottom w:val="nil"/>
              <w:right w:val="nil"/>
            </w:tcBorders>
            <w:shd w:val="clear" w:color="auto" w:fill="auto"/>
            <w:noWrap/>
            <w:vAlign w:val="bottom"/>
            <w:hideMark/>
          </w:tcPr>
          <w:p w14:paraId="690BCFEA" w14:textId="77777777" w:rsidR="00287476" w:rsidRPr="00287476" w:rsidRDefault="00287476" w:rsidP="00287476">
            <w:pPr>
              <w:rPr>
                <w:rFonts w:ascii="Calibri" w:eastAsia="Times New Roman" w:hAnsi="Calibri" w:cs="Times New Roman"/>
                <w:color w:val="000000"/>
                <w:sz w:val="22"/>
                <w:szCs w:val="22"/>
                <w:lang w:val="en-ZA"/>
              </w:rPr>
            </w:pPr>
          </w:p>
        </w:tc>
        <w:tc>
          <w:tcPr>
            <w:tcW w:w="662" w:type="dxa"/>
            <w:gridSpan w:val="2"/>
            <w:tcBorders>
              <w:top w:val="nil"/>
              <w:left w:val="nil"/>
              <w:bottom w:val="nil"/>
              <w:right w:val="nil"/>
            </w:tcBorders>
            <w:shd w:val="clear" w:color="auto" w:fill="auto"/>
            <w:noWrap/>
            <w:vAlign w:val="center"/>
            <w:hideMark/>
          </w:tcPr>
          <w:p w14:paraId="0534433D" w14:textId="77777777" w:rsidR="00287476" w:rsidRPr="00287476" w:rsidRDefault="00287476" w:rsidP="00287476">
            <w:pPr>
              <w:rPr>
                <w:rFonts w:ascii="Calibri" w:eastAsia="Times New Roman" w:hAnsi="Calibri" w:cs="Times New Roman"/>
                <w:color w:val="000000"/>
                <w:sz w:val="22"/>
                <w:szCs w:val="22"/>
                <w:lang w:val="en-ZA"/>
              </w:rPr>
            </w:pPr>
          </w:p>
        </w:tc>
        <w:tc>
          <w:tcPr>
            <w:tcW w:w="1465" w:type="dxa"/>
            <w:gridSpan w:val="6"/>
            <w:tcBorders>
              <w:top w:val="nil"/>
              <w:left w:val="nil"/>
              <w:bottom w:val="nil"/>
              <w:right w:val="nil"/>
            </w:tcBorders>
            <w:shd w:val="clear" w:color="auto" w:fill="auto"/>
            <w:noWrap/>
            <w:vAlign w:val="bottom"/>
            <w:hideMark/>
          </w:tcPr>
          <w:p w14:paraId="41043EF8" w14:textId="77777777" w:rsidR="00287476" w:rsidRPr="00287476" w:rsidRDefault="00287476" w:rsidP="00287476">
            <w:pPr>
              <w:rPr>
                <w:rFonts w:ascii="Calibri" w:eastAsia="Times New Roman" w:hAnsi="Calibri" w:cs="Times New Roman"/>
                <w:color w:val="000000"/>
                <w:sz w:val="22"/>
                <w:szCs w:val="22"/>
                <w:lang w:val="en-ZA"/>
              </w:rPr>
            </w:pPr>
          </w:p>
        </w:tc>
        <w:tc>
          <w:tcPr>
            <w:tcW w:w="1842" w:type="dxa"/>
            <w:gridSpan w:val="3"/>
            <w:tcBorders>
              <w:top w:val="nil"/>
              <w:left w:val="nil"/>
              <w:bottom w:val="nil"/>
              <w:right w:val="nil"/>
            </w:tcBorders>
            <w:shd w:val="clear" w:color="auto" w:fill="auto"/>
            <w:noWrap/>
            <w:vAlign w:val="bottom"/>
            <w:hideMark/>
          </w:tcPr>
          <w:p w14:paraId="5AF098B1" w14:textId="77777777" w:rsidR="00287476" w:rsidRPr="00287476" w:rsidRDefault="00287476" w:rsidP="00287476">
            <w:pPr>
              <w:rPr>
                <w:rFonts w:ascii="Calibri" w:eastAsia="Times New Roman" w:hAnsi="Calibri" w:cs="Times New Roman"/>
                <w:color w:val="000000"/>
                <w:sz w:val="22"/>
                <w:szCs w:val="22"/>
                <w:lang w:val="en-ZA"/>
              </w:rPr>
            </w:pPr>
          </w:p>
        </w:tc>
        <w:tc>
          <w:tcPr>
            <w:tcW w:w="269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B1EAE04"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w:t>
            </w:r>
          </w:p>
        </w:tc>
        <w:tc>
          <w:tcPr>
            <w:tcW w:w="3118" w:type="dxa"/>
            <w:gridSpan w:val="3"/>
            <w:tcBorders>
              <w:top w:val="nil"/>
              <w:left w:val="nil"/>
              <w:bottom w:val="nil"/>
              <w:right w:val="single" w:sz="4" w:space="0" w:color="auto"/>
            </w:tcBorders>
            <w:shd w:val="clear" w:color="auto" w:fill="auto"/>
            <w:noWrap/>
            <w:vAlign w:val="bottom"/>
            <w:hideMark/>
          </w:tcPr>
          <w:p w14:paraId="4306C8FD" w14:textId="77777777" w:rsidR="00287476" w:rsidRPr="00287476" w:rsidRDefault="00287476" w:rsidP="00287476">
            <w:pPr>
              <w:rPr>
                <w:rFonts w:ascii="Calibri" w:eastAsia="Times New Roman" w:hAnsi="Calibri" w:cs="Times New Roman"/>
                <w:color w:val="000000"/>
                <w:sz w:val="22"/>
                <w:szCs w:val="22"/>
                <w:lang w:val="en-ZA"/>
              </w:rPr>
            </w:pPr>
          </w:p>
        </w:tc>
      </w:tr>
      <w:tr w:rsidR="00427ECD" w:rsidRPr="00287476" w14:paraId="65A53912" w14:textId="77777777" w:rsidTr="00427ECD">
        <w:trPr>
          <w:trHeight w:val="280"/>
        </w:trPr>
        <w:tc>
          <w:tcPr>
            <w:tcW w:w="1417" w:type="dxa"/>
            <w:gridSpan w:val="3"/>
            <w:tcBorders>
              <w:top w:val="nil"/>
              <w:left w:val="single" w:sz="4" w:space="0" w:color="auto"/>
              <w:bottom w:val="nil"/>
              <w:right w:val="nil"/>
            </w:tcBorders>
            <w:shd w:val="clear" w:color="auto" w:fill="auto"/>
            <w:noWrap/>
            <w:vAlign w:val="bottom"/>
            <w:hideMark/>
          </w:tcPr>
          <w:p w14:paraId="5D59CF82" w14:textId="77777777" w:rsidR="00287476" w:rsidRPr="00287476" w:rsidRDefault="00287476" w:rsidP="00287476">
            <w:pPr>
              <w:rPr>
                <w:rFonts w:ascii="Calibri" w:eastAsia="Times New Roman" w:hAnsi="Calibri" w:cs="Times New Roman"/>
                <w:color w:val="000000"/>
                <w:sz w:val="22"/>
                <w:szCs w:val="22"/>
                <w:lang w:val="en-ZA"/>
              </w:rPr>
            </w:pPr>
          </w:p>
        </w:tc>
        <w:tc>
          <w:tcPr>
            <w:tcW w:w="662" w:type="dxa"/>
            <w:gridSpan w:val="2"/>
            <w:tcBorders>
              <w:top w:val="nil"/>
              <w:left w:val="nil"/>
              <w:bottom w:val="nil"/>
              <w:right w:val="nil"/>
            </w:tcBorders>
            <w:shd w:val="clear" w:color="auto" w:fill="auto"/>
            <w:noWrap/>
            <w:vAlign w:val="bottom"/>
            <w:hideMark/>
          </w:tcPr>
          <w:p w14:paraId="597AA7D5" w14:textId="77777777" w:rsidR="00287476" w:rsidRPr="00287476" w:rsidRDefault="00287476" w:rsidP="00287476">
            <w:pPr>
              <w:rPr>
                <w:rFonts w:ascii="Calibri" w:eastAsia="Times New Roman" w:hAnsi="Calibri" w:cs="Times New Roman"/>
                <w:color w:val="000000"/>
                <w:sz w:val="22"/>
                <w:szCs w:val="22"/>
                <w:lang w:val="en-ZA"/>
              </w:rPr>
            </w:pPr>
          </w:p>
        </w:tc>
        <w:tc>
          <w:tcPr>
            <w:tcW w:w="1465" w:type="dxa"/>
            <w:gridSpan w:val="6"/>
            <w:tcBorders>
              <w:top w:val="nil"/>
              <w:left w:val="nil"/>
              <w:bottom w:val="nil"/>
              <w:right w:val="nil"/>
            </w:tcBorders>
            <w:shd w:val="clear" w:color="auto" w:fill="auto"/>
            <w:noWrap/>
            <w:vAlign w:val="bottom"/>
            <w:hideMark/>
          </w:tcPr>
          <w:p w14:paraId="51858F03" w14:textId="77777777" w:rsidR="00287476" w:rsidRPr="00287476" w:rsidRDefault="00287476" w:rsidP="00287476">
            <w:pPr>
              <w:rPr>
                <w:rFonts w:ascii="Calibri" w:eastAsia="Times New Roman" w:hAnsi="Calibri" w:cs="Times New Roman"/>
                <w:color w:val="000000"/>
                <w:sz w:val="22"/>
                <w:szCs w:val="22"/>
                <w:lang w:val="en-ZA"/>
              </w:rPr>
            </w:pPr>
          </w:p>
        </w:tc>
        <w:tc>
          <w:tcPr>
            <w:tcW w:w="1842" w:type="dxa"/>
            <w:gridSpan w:val="3"/>
            <w:tcBorders>
              <w:top w:val="nil"/>
              <w:left w:val="nil"/>
              <w:bottom w:val="nil"/>
              <w:right w:val="nil"/>
            </w:tcBorders>
            <w:shd w:val="clear" w:color="auto" w:fill="auto"/>
            <w:noWrap/>
            <w:vAlign w:val="bottom"/>
            <w:hideMark/>
          </w:tcPr>
          <w:p w14:paraId="0BCC50DE" w14:textId="77777777" w:rsidR="00287476" w:rsidRPr="00287476" w:rsidRDefault="00287476" w:rsidP="00287476">
            <w:pPr>
              <w:rPr>
                <w:rFonts w:ascii="Calibri" w:eastAsia="Times New Roman" w:hAnsi="Calibri" w:cs="Times New Roman"/>
                <w:color w:val="000000"/>
                <w:sz w:val="22"/>
                <w:szCs w:val="22"/>
                <w:lang w:val="en-ZA"/>
              </w:rPr>
            </w:pPr>
          </w:p>
        </w:tc>
        <w:tc>
          <w:tcPr>
            <w:tcW w:w="2694" w:type="dxa"/>
            <w:gridSpan w:val="3"/>
            <w:tcBorders>
              <w:top w:val="nil"/>
              <w:left w:val="nil"/>
              <w:bottom w:val="nil"/>
              <w:right w:val="nil"/>
            </w:tcBorders>
            <w:shd w:val="clear" w:color="auto" w:fill="auto"/>
            <w:noWrap/>
            <w:vAlign w:val="bottom"/>
            <w:hideMark/>
          </w:tcPr>
          <w:p w14:paraId="384701E8" w14:textId="77777777" w:rsidR="00287476" w:rsidRPr="00287476" w:rsidRDefault="00287476" w:rsidP="00287476">
            <w:pPr>
              <w:rPr>
                <w:rFonts w:ascii="Calibri" w:eastAsia="Times New Roman" w:hAnsi="Calibri" w:cs="Times New Roman"/>
                <w:color w:val="000000"/>
                <w:sz w:val="22"/>
                <w:szCs w:val="22"/>
                <w:lang w:val="en-ZA"/>
              </w:rPr>
            </w:pPr>
          </w:p>
        </w:tc>
        <w:tc>
          <w:tcPr>
            <w:tcW w:w="3118" w:type="dxa"/>
            <w:gridSpan w:val="3"/>
            <w:tcBorders>
              <w:top w:val="nil"/>
              <w:left w:val="nil"/>
              <w:bottom w:val="nil"/>
              <w:right w:val="single" w:sz="4" w:space="0" w:color="auto"/>
            </w:tcBorders>
            <w:shd w:val="clear" w:color="auto" w:fill="auto"/>
            <w:noWrap/>
            <w:vAlign w:val="bottom"/>
            <w:hideMark/>
          </w:tcPr>
          <w:p w14:paraId="1720F009" w14:textId="77777777" w:rsidR="00287476" w:rsidRPr="00287476" w:rsidRDefault="00287476" w:rsidP="00287476">
            <w:pPr>
              <w:rPr>
                <w:rFonts w:ascii="Calibri" w:eastAsia="Times New Roman" w:hAnsi="Calibri" w:cs="Times New Roman"/>
                <w:color w:val="000000"/>
                <w:sz w:val="22"/>
                <w:szCs w:val="22"/>
                <w:lang w:val="en-ZA"/>
              </w:rPr>
            </w:pPr>
          </w:p>
        </w:tc>
      </w:tr>
      <w:tr w:rsidR="00427ECD" w:rsidRPr="00287476" w14:paraId="3D30A76A" w14:textId="77777777" w:rsidTr="00427ECD">
        <w:trPr>
          <w:trHeight w:val="300"/>
        </w:trPr>
        <w:tc>
          <w:tcPr>
            <w:tcW w:w="3544" w:type="dxa"/>
            <w:gridSpan w:val="11"/>
            <w:tcBorders>
              <w:top w:val="nil"/>
              <w:left w:val="single" w:sz="4" w:space="0" w:color="auto"/>
              <w:bottom w:val="nil"/>
              <w:right w:val="nil"/>
            </w:tcBorders>
            <w:shd w:val="clear" w:color="auto" w:fill="auto"/>
            <w:noWrap/>
            <w:vAlign w:val="center"/>
            <w:hideMark/>
          </w:tcPr>
          <w:p w14:paraId="0E8B6366" w14:textId="77777777" w:rsidR="00287476" w:rsidRPr="00287476" w:rsidRDefault="00287476" w:rsidP="00287476">
            <w:pPr>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Current Liabilities </w:t>
            </w:r>
          </w:p>
        </w:tc>
        <w:tc>
          <w:tcPr>
            <w:tcW w:w="1842" w:type="dxa"/>
            <w:gridSpan w:val="3"/>
            <w:tcBorders>
              <w:top w:val="nil"/>
              <w:left w:val="nil"/>
              <w:bottom w:val="nil"/>
              <w:right w:val="nil"/>
            </w:tcBorders>
            <w:shd w:val="clear" w:color="auto" w:fill="auto"/>
            <w:noWrap/>
            <w:vAlign w:val="bottom"/>
            <w:hideMark/>
          </w:tcPr>
          <w:p w14:paraId="1470FD33" w14:textId="77777777" w:rsidR="00287476" w:rsidRPr="00287476" w:rsidRDefault="00287476" w:rsidP="00287476">
            <w:pPr>
              <w:rPr>
                <w:rFonts w:ascii="Calibri" w:eastAsia="Times New Roman" w:hAnsi="Calibri" w:cs="Times New Roman"/>
                <w:color w:val="000000"/>
                <w:sz w:val="22"/>
                <w:szCs w:val="22"/>
                <w:lang w:val="en-ZA"/>
              </w:rPr>
            </w:pPr>
          </w:p>
        </w:tc>
        <w:tc>
          <w:tcPr>
            <w:tcW w:w="2694" w:type="dxa"/>
            <w:gridSpan w:val="3"/>
            <w:tcBorders>
              <w:top w:val="nil"/>
              <w:left w:val="nil"/>
              <w:bottom w:val="nil"/>
              <w:right w:val="nil"/>
            </w:tcBorders>
            <w:shd w:val="clear" w:color="auto" w:fill="auto"/>
            <w:noWrap/>
            <w:vAlign w:val="bottom"/>
            <w:hideMark/>
          </w:tcPr>
          <w:p w14:paraId="4DAE4965" w14:textId="77777777" w:rsidR="00287476" w:rsidRPr="00287476" w:rsidRDefault="00287476" w:rsidP="00287476">
            <w:pPr>
              <w:rPr>
                <w:rFonts w:ascii="Calibri" w:eastAsia="Times New Roman" w:hAnsi="Calibri" w:cs="Times New Roman"/>
                <w:color w:val="000000"/>
                <w:sz w:val="22"/>
                <w:szCs w:val="22"/>
                <w:lang w:val="en-ZA"/>
              </w:rPr>
            </w:pPr>
          </w:p>
        </w:tc>
        <w:tc>
          <w:tcPr>
            <w:tcW w:w="3118" w:type="dxa"/>
            <w:gridSpan w:val="3"/>
            <w:tcBorders>
              <w:top w:val="nil"/>
              <w:left w:val="nil"/>
              <w:bottom w:val="nil"/>
              <w:right w:val="single" w:sz="4" w:space="0" w:color="auto"/>
            </w:tcBorders>
            <w:shd w:val="clear" w:color="auto" w:fill="auto"/>
            <w:noWrap/>
            <w:vAlign w:val="center"/>
            <w:hideMark/>
          </w:tcPr>
          <w:p w14:paraId="3242868D"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354 000 </w:t>
            </w:r>
          </w:p>
        </w:tc>
      </w:tr>
      <w:tr w:rsidR="00427ECD" w:rsidRPr="00287476" w14:paraId="30780769" w14:textId="77777777" w:rsidTr="00427ECD">
        <w:trPr>
          <w:trHeight w:val="300"/>
        </w:trPr>
        <w:tc>
          <w:tcPr>
            <w:tcW w:w="1417" w:type="dxa"/>
            <w:gridSpan w:val="3"/>
            <w:tcBorders>
              <w:top w:val="nil"/>
              <w:left w:val="single" w:sz="4" w:space="0" w:color="auto"/>
              <w:bottom w:val="nil"/>
              <w:right w:val="nil"/>
            </w:tcBorders>
            <w:shd w:val="clear" w:color="auto" w:fill="auto"/>
            <w:noWrap/>
            <w:vAlign w:val="bottom"/>
            <w:hideMark/>
          </w:tcPr>
          <w:p w14:paraId="0E935F55" w14:textId="77777777" w:rsidR="00287476" w:rsidRPr="00287476" w:rsidRDefault="00287476" w:rsidP="00287476">
            <w:pPr>
              <w:rPr>
                <w:rFonts w:ascii="Calibri" w:eastAsia="Times New Roman" w:hAnsi="Calibri" w:cs="Times New Roman"/>
                <w:color w:val="000000"/>
                <w:sz w:val="22"/>
                <w:szCs w:val="22"/>
                <w:lang w:val="en-ZA"/>
              </w:rPr>
            </w:pPr>
          </w:p>
        </w:tc>
        <w:tc>
          <w:tcPr>
            <w:tcW w:w="2127" w:type="dxa"/>
            <w:gridSpan w:val="8"/>
            <w:tcBorders>
              <w:top w:val="nil"/>
              <w:left w:val="nil"/>
              <w:bottom w:val="nil"/>
              <w:right w:val="nil"/>
            </w:tcBorders>
            <w:shd w:val="clear" w:color="auto" w:fill="auto"/>
            <w:noWrap/>
            <w:vAlign w:val="center"/>
            <w:hideMark/>
          </w:tcPr>
          <w:p w14:paraId="46BD00D7" w14:textId="77777777" w:rsidR="00287476" w:rsidRPr="00287476" w:rsidRDefault="00287476" w:rsidP="00287476">
            <w:pPr>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Trade creditors </w:t>
            </w:r>
          </w:p>
        </w:tc>
        <w:tc>
          <w:tcPr>
            <w:tcW w:w="1842" w:type="dxa"/>
            <w:gridSpan w:val="3"/>
            <w:tcBorders>
              <w:top w:val="nil"/>
              <w:left w:val="nil"/>
              <w:bottom w:val="nil"/>
              <w:right w:val="nil"/>
            </w:tcBorders>
            <w:shd w:val="clear" w:color="auto" w:fill="auto"/>
            <w:noWrap/>
            <w:vAlign w:val="center"/>
            <w:hideMark/>
          </w:tcPr>
          <w:p w14:paraId="5BD62473" w14:textId="77777777" w:rsidR="00287476" w:rsidRPr="00287476" w:rsidRDefault="00287476" w:rsidP="00287476">
            <w:pPr>
              <w:jc w:val="right"/>
              <w:rPr>
                <w:rFonts w:ascii="Calibri" w:eastAsia="Times New Roman" w:hAnsi="Calibri" w:cs="Times New Roman"/>
                <w:color w:val="000000"/>
                <w:sz w:val="22"/>
                <w:szCs w:val="22"/>
                <w:lang w:val="en-ZA"/>
              </w:rPr>
            </w:pPr>
          </w:p>
        </w:tc>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142A5" w14:textId="77777777" w:rsidR="00287476" w:rsidRPr="00287476" w:rsidRDefault="00287476" w:rsidP="00287476">
            <w:pPr>
              <w:jc w:val="right"/>
              <w:rPr>
                <w:rFonts w:ascii="Calibri" w:eastAsia="Times New Roman" w:hAnsi="Calibri" w:cs="Times New Roman"/>
                <w:color w:val="000000"/>
                <w:sz w:val="22"/>
                <w:szCs w:val="22"/>
                <w:lang w:val="en-ZA"/>
              </w:rPr>
            </w:pPr>
            <w:r w:rsidRPr="00287476">
              <w:rPr>
                <w:rFonts w:ascii="Calibri" w:eastAsia="Times New Roman" w:hAnsi="Calibri" w:cs="Times New Roman"/>
                <w:color w:val="000000"/>
                <w:sz w:val="22"/>
                <w:szCs w:val="22"/>
                <w:lang w:val="en-ZA"/>
              </w:rPr>
              <w:t xml:space="preserve"> 354 000 </w:t>
            </w:r>
          </w:p>
        </w:tc>
        <w:tc>
          <w:tcPr>
            <w:tcW w:w="3118" w:type="dxa"/>
            <w:gridSpan w:val="3"/>
            <w:tcBorders>
              <w:top w:val="nil"/>
              <w:left w:val="nil"/>
              <w:bottom w:val="nil"/>
              <w:right w:val="single" w:sz="4" w:space="0" w:color="auto"/>
            </w:tcBorders>
            <w:shd w:val="clear" w:color="auto" w:fill="auto"/>
            <w:noWrap/>
            <w:vAlign w:val="bottom"/>
            <w:hideMark/>
          </w:tcPr>
          <w:p w14:paraId="7FA678DF" w14:textId="77777777" w:rsidR="00287476" w:rsidRPr="00287476" w:rsidRDefault="00287476" w:rsidP="00287476">
            <w:pPr>
              <w:rPr>
                <w:rFonts w:ascii="Calibri" w:eastAsia="Times New Roman" w:hAnsi="Calibri" w:cs="Times New Roman"/>
                <w:color w:val="000000"/>
                <w:sz w:val="22"/>
                <w:szCs w:val="22"/>
                <w:lang w:val="en-ZA"/>
              </w:rPr>
            </w:pPr>
          </w:p>
        </w:tc>
      </w:tr>
      <w:tr w:rsidR="00427ECD" w:rsidRPr="00287476" w14:paraId="2DC8FDC4" w14:textId="77777777" w:rsidTr="00427ECD">
        <w:trPr>
          <w:trHeight w:val="280"/>
        </w:trPr>
        <w:tc>
          <w:tcPr>
            <w:tcW w:w="1417" w:type="dxa"/>
            <w:gridSpan w:val="3"/>
            <w:tcBorders>
              <w:top w:val="nil"/>
              <w:left w:val="single" w:sz="4" w:space="0" w:color="auto"/>
              <w:bottom w:val="nil"/>
              <w:right w:val="nil"/>
            </w:tcBorders>
            <w:shd w:val="clear" w:color="auto" w:fill="auto"/>
            <w:noWrap/>
            <w:vAlign w:val="bottom"/>
            <w:hideMark/>
          </w:tcPr>
          <w:p w14:paraId="07C11F7D" w14:textId="77777777" w:rsidR="00287476" w:rsidRPr="00287476" w:rsidRDefault="00287476" w:rsidP="00287476">
            <w:pPr>
              <w:rPr>
                <w:rFonts w:ascii="Calibri" w:eastAsia="Times New Roman" w:hAnsi="Calibri" w:cs="Times New Roman"/>
                <w:color w:val="000000"/>
                <w:sz w:val="22"/>
                <w:szCs w:val="22"/>
                <w:lang w:val="en-ZA"/>
              </w:rPr>
            </w:pPr>
          </w:p>
        </w:tc>
        <w:tc>
          <w:tcPr>
            <w:tcW w:w="662" w:type="dxa"/>
            <w:gridSpan w:val="2"/>
            <w:tcBorders>
              <w:top w:val="nil"/>
              <w:left w:val="nil"/>
              <w:bottom w:val="nil"/>
              <w:right w:val="nil"/>
            </w:tcBorders>
            <w:shd w:val="clear" w:color="auto" w:fill="auto"/>
            <w:noWrap/>
            <w:vAlign w:val="bottom"/>
            <w:hideMark/>
          </w:tcPr>
          <w:p w14:paraId="16E1B7CF" w14:textId="77777777" w:rsidR="00287476" w:rsidRPr="00287476" w:rsidRDefault="00287476" w:rsidP="00287476">
            <w:pPr>
              <w:rPr>
                <w:rFonts w:ascii="Calibri" w:eastAsia="Times New Roman" w:hAnsi="Calibri" w:cs="Times New Roman"/>
                <w:color w:val="000000"/>
                <w:sz w:val="22"/>
                <w:szCs w:val="22"/>
                <w:lang w:val="en-ZA"/>
              </w:rPr>
            </w:pPr>
          </w:p>
        </w:tc>
        <w:tc>
          <w:tcPr>
            <w:tcW w:w="1465" w:type="dxa"/>
            <w:gridSpan w:val="6"/>
            <w:tcBorders>
              <w:top w:val="nil"/>
              <w:left w:val="nil"/>
              <w:bottom w:val="nil"/>
              <w:right w:val="nil"/>
            </w:tcBorders>
            <w:shd w:val="clear" w:color="auto" w:fill="auto"/>
            <w:noWrap/>
            <w:vAlign w:val="bottom"/>
            <w:hideMark/>
          </w:tcPr>
          <w:p w14:paraId="6C5538EB" w14:textId="77777777" w:rsidR="00287476" w:rsidRPr="00287476" w:rsidRDefault="00287476" w:rsidP="00287476">
            <w:pPr>
              <w:rPr>
                <w:rFonts w:ascii="Calibri" w:eastAsia="Times New Roman" w:hAnsi="Calibri" w:cs="Times New Roman"/>
                <w:color w:val="000000"/>
                <w:sz w:val="22"/>
                <w:szCs w:val="22"/>
                <w:lang w:val="en-ZA"/>
              </w:rPr>
            </w:pPr>
          </w:p>
        </w:tc>
        <w:tc>
          <w:tcPr>
            <w:tcW w:w="1954" w:type="dxa"/>
            <w:gridSpan w:val="4"/>
            <w:tcBorders>
              <w:top w:val="nil"/>
              <w:left w:val="nil"/>
              <w:bottom w:val="nil"/>
              <w:right w:val="nil"/>
            </w:tcBorders>
            <w:shd w:val="clear" w:color="auto" w:fill="auto"/>
            <w:noWrap/>
            <w:vAlign w:val="bottom"/>
            <w:hideMark/>
          </w:tcPr>
          <w:p w14:paraId="1C757C78" w14:textId="77777777" w:rsidR="00287476" w:rsidRPr="00287476" w:rsidRDefault="00287476" w:rsidP="00287476">
            <w:pPr>
              <w:rPr>
                <w:rFonts w:ascii="Calibri" w:eastAsia="Times New Roman" w:hAnsi="Calibri" w:cs="Times New Roman"/>
                <w:color w:val="000000"/>
                <w:sz w:val="22"/>
                <w:szCs w:val="22"/>
                <w:lang w:val="en-ZA"/>
              </w:rPr>
            </w:pPr>
          </w:p>
        </w:tc>
        <w:tc>
          <w:tcPr>
            <w:tcW w:w="2694" w:type="dxa"/>
            <w:gridSpan w:val="3"/>
            <w:tcBorders>
              <w:top w:val="nil"/>
              <w:left w:val="nil"/>
              <w:bottom w:val="nil"/>
              <w:right w:val="nil"/>
            </w:tcBorders>
            <w:shd w:val="clear" w:color="auto" w:fill="auto"/>
            <w:noWrap/>
            <w:vAlign w:val="bottom"/>
            <w:hideMark/>
          </w:tcPr>
          <w:p w14:paraId="6234CD0D" w14:textId="77777777" w:rsidR="00287476" w:rsidRPr="00287476" w:rsidRDefault="00287476" w:rsidP="00287476">
            <w:pPr>
              <w:rPr>
                <w:rFonts w:ascii="Calibri" w:eastAsia="Times New Roman" w:hAnsi="Calibri" w:cs="Times New Roman"/>
                <w:color w:val="000000"/>
                <w:sz w:val="22"/>
                <w:szCs w:val="22"/>
                <w:lang w:val="en-ZA"/>
              </w:rPr>
            </w:pPr>
          </w:p>
        </w:tc>
        <w:tc>
          <w:tcPr>
            <w:tcW w:w="3006" w:type="dxa"/>
            <w:gridSpan w:val="2"/>
            <w:tcBorders>
              <w:top w:val="nil"/>
              <w:left w:val="nil"/>
              <w:bottom w:val="nil"/>
              <w:right w:val="single" w:sz="4" w:space="0" w:color="auto"/>
            </w:tcBorders>
            <w:shd w:val="clear" w:color="auto" w:fill="auto"/>
            <w:noWrap/>
            <w:vAlign w:val="bottom"/>
            <w:hideMark/>
          </w:tcPr>
          <w:p w14:paraId="1EAB542D" w14:textId="77777777" w:rsidR="00287476" w:rsidRPr="00287476" w:rsidRDefault="00287476" w:rsidP="00287476">
            <w:pPr>
              <w:rPr>
                <w:rFonts w:ascii="Calibri" w:eastAsia="Times New Roman" w:hAnsi="Calibri" w:cs="Times New Roman"/>
                <w:color w:val="000000"/>
                <w:sz w:val="22"/>
                <w:szCs w:val="22"/>
                <w:lang w:val="en-ZA"/>
              </w:rPr>
            </w:pPr>
          </w:p>
        </w:tc>
      </w:tr>
      <w:tr w:rsidR="00427ECD" w:rsidRPr="00287476" w14:paraId="77B0316D" w14:textId="77777777" w:rsidTr="00427ECD">
        <w:trPr>
          <w:trHeight w:val="300"/>
        </w:trPr>
        <w:tc>
          <w:tcPr>
            <w:tcW w:w="2977" w:type="dxa"/>
            <w:gridSpan w:val="10"/>
            <w:tcBorders>
              <w:top w:val="nil"/>
              <w:left w:val="single" w:sz="4" w:space="0" w:color="auto"/>
              <w:bottom w:val="single" w:sz="4" w:space="0" w:color="auto"/>
              <w:right w:val="nil"/>
            </w:tcBorders>
            <w:shd w:val="clear" w:color="auto" w:fill="auto"/>
            <w:noWrap/>
            <w:vAlign w:val="center"/>
            <w:hideMark/>
          </w:tcPr>
          <w:p w14:paraId="12BC239E" w14:textId="77777777" w:rsidR="00287476" w:rsidRPr="00287476" w:rsidRDefault="00287476" w:rsidP="00287476">
            <w:pPr>
              <w:rPr>
                <w:rFonts w:ascii="Calibri" w:eastAsia="Times New Roman" w:hAnsi="Calibri" w:cs="Times New Roman"/>
                <w:b/>
                <w:color w:val="000000"/>
                <w:sz w:val="22"/>
                <w:szCs w:val="22"/>
                <w:lang w:val="en-ZA"/>
              </w:rPr>
            </w:pPr>
            <w:r w:rsidRPr="00287476">
              <w:rPr>
                <w:rFonts w:ascii="Calibri" w:eastAsia="Times New Roman" w:hAnsi="Calibri" w:cs="Times New Roman"/>
                <w:b/>
                <w:color w:val="000000"/>
                <w:sz w:val="22"/>
                <w:szCs w:val="22"/>
                <w:lang w:val="en-ZA"/>
              </w:rPr>
              <w:t xml:space="preserve"> Total Equity and Liabilities </w:t>
            </w:r>
          </w:p>
        </w:tc>
        <w:tc>
          <w:tcPr>
            <w:tcW w:w="2409" w:type="dxa"/>
            <w:gridSpan w:val="4"/>
            <w:tcBorders>
              <w:top w:val="nil"/>
              <w:left w:val="nil"/>
              <w:bottom w:val="single" w:sz="4" w:space="0" w:color="auto"/>
              <w:right w:val="nil"/>
            </w:tcBorders>
            <w:shd w:val="clear" w:color="auto" w:fill="auto"/>
            <w:noWrap/>
            <w:vAlign w:val="bottom"/>
            <w:hideMark/>
          </w:tcPr>
          <w:p w14:paraId="56AF2EF3" w14:textId="77777777" w:rsidR="00287476" w:rsidRPr="00287476" w:rsidRDefault="00287476" w:rsidP="00287476">
            <w:pPr>
              <w:rPr>
                <w:rFonts w:ascii="Calibri" w:eastAsia="Times New Roman" w:hAnsi="Calibri" w:cs="Times New Roman"/>
                <w:b/>
                <w:color w:val="000000"/>
                <w:sz w:val="22"/>
                <w:szCs w:val="22"/>
                <w:lang w:val="en-ZA"/>
              </w:rPr>
            </w:pPr>
          </w:p>
        </w:tc>
        <w:tc>
          <w:tcPr>
            <w:tcW w:w="2694" w:type="dxa"/>
            <w:gridSpan w:val="3"/>
            <w:tcBorders>
              <w:top w:val="nil"/>
              <w:left w:val="nil"/>
              <w:bottom w:val="single" w:sz="4" w:space="0" w:color="auto"/>
              <w:right w:val="nil"/>
            </w:tcBorders>
            <w:shd w:val="clear" w:color="auto" w:fill="auto"/>
            <w:noWrap/>
            <w:vAlign w:val="bottom"/>
            <w:hideMark/>
          </w:tcPr>
          <w:p w14:paraId="19A91638" w14:textId="77777777" w:rsidR="00287476" w:rsidRPr="00287476" w:rsidRDefault="00287476" w:rsidP="00287476">
            <w:pPr>
              <w:rPr>
                <w:rFonts w:ascii="Calibri" w:eastAsia="Times New Roman" w:hAnsi="Calibri" w:cs="Times New Roman"/>
                <w:b/>
                <w:color w:val="000000"/>
                <w:sz w:val="22"/>
                <w:szCs w:val="22"/>
                <w:lang w:val="en-ZA"/>
              </w:rPr>
            </w:pP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C61214" w14:textId="77777777" w:rsidR="00287476" w:rsidRPr="00287476" w:rsidRDefault="00287476" w:rsidP="00287476">
            <w:pPr>
              <w:jc w:val="right"/>
              <w:rPr>
                <w:rFonts w:ascii="Calibri" w:eastAsia="Times New Roman" w:hAnsi="Calibri" w:cs="Times New Roman"/>
                <w:b/>
                <w:color w:val="000000"/>
                <w:sz w:val="22"/>
                <w:szCs w:val="22"/>
                <w:lang w:val="en-ZA"/>
              </w:rPr>
            </w:pPr>
            <w:r w:rsidRPr="00287476">
              <w:rPr>
                <w:rFonts w:ascii="Calibri" w:eastAsia="Times New Roman" w:hAnsi="Calibri" w:cs="Times New Roman"/>
                <w:b/>
                <w:color w:val="000000"/>
                <w:sz w:val="22"/>
                <w:szCs w:val="22"/>
                <w:lang w:val="en-ZA"/>
              </w:rPr>
              <w:t xml:space="preserve"> -11 119 639 </w:t>
            </w:r>
          </w:p>
        </w:tc>
      </w:tr>
    </w:tbl>
    <w:p w14:paraId="7E32EDF3" w14:textId="77777777" w:rsidR="009D3FBB" w:rsidRDefault="009D3FBB" w:rsidP="0048192E">
      <w:pPr>
        <w:spacing w:line="360" w:lineRule="auto"/>
        <w:jc w:val="both"/>
        <w:rPr>
          <w:rFonts w:ascii="Calibri" w:eastAsiaTheme="majorEastAsia" w:hAnsi="Calibri" w:cstheme="majorBidi"/>
        </w:rPr>
      </w:pPr>
    </w:p>
    <w:p w14:paraId="0CF8921D" w14:textId="77777777" w:rsidR="009B4604" w:rsidRPr="004E1247" w:rsidRDefault="009B4604" w:rsidP="0048192E">
      <w:pPr>
        <w:spacing w:line="360" w:lineRule="auto"/>
        <w:jc w:val="both"/>
        <w:rPr>
          <w:rFonts w:ascii="Calibri" w:eastAsiaTheme="majorEastAsia" w:hAnsi="Calibri" w:cstheme="majorBidi"/>
        </w:rPr>
      </w:pPr>
    </w:p>
    <w:p w14:paraId="5D5D3177" w14:textId="57FCEB90" w:rsidR="00B04E40" w:rsidRPr="004E1247" w:rsidRDefault="000307CC" w:rsidP="00EB093C">
      <w:pPr>
        <w:spacing w:line="360" w:lineRule="auto"/>
        <w:jc w:val="both"/>
        <w:rPr>
          <w:rFonts w:ascii="Calibri" w:hAnsi="Calibri"/>
        </w:rPr>
      </w:pPr>
      <w:r w:rsidRPr="004E1247">
        <w:rPr>
          <w:rFonts w:ascii="Calibri" w:eastAsiaTheme="majorEastAsia" w:hAnsi="Calibri" w:cstheme="majorBidi"/>
        </w:rPr>
        <w:br w:type="page"/>
      </w:r>
    </w:p>
    <w:p w14:paraId="4288F818" w14:textId="77777777" w:rsidR="00EA3BD3" w:rsidRPr="004E1247" w:rsidRDefault="00EA3BD3" w:rsidP="0048192E">
      <w:pPr>
        <w:pStyle w:val="Heading1"/>
        <w:spacing w:line="360" w:lineRule="auto"/>
        <w:jc w:val="both"/>
        <w:rPr>
          <w:rFonts w:ascii="Calibri" w:hAnsi="Calibri"/>
          <w:sz w:val="40"/>
          <w:szCs w:val="40"/>
        </w:rPr>
        <w:sectPr w:rsidR="00EA3BD3" w:rsidRPr="004E1247" w:rsidSect="00427ECD">
          <w:pgSz w:w="16840" w:h="11900" w:orient="landscape"/>
          <w:pgMar w:top="1800" w:right="1440" w:bottom="1800" w:left="1440" w:header="708" w:footer="708" w:gutter="0"/>
          <w:cols w:space="708"/>
          <w:docGrid w:linePitch="360"/>
        </w:sectPr>
      </w:pPr>
    </w:p>
    <w:p w14:paraId="39C5C879" w14:textId="06152F1E" w:rsidR="00E71B38" w:rsidRPr="0092545F" w:rsidRDefault="0092545F" w:rsidP="0055113B">
      <w:pPr>
        <w:pStyle w:val="Heading1"/>
        <w:numPr>
          <w:ilvl w:val="0"/>
          <w:numId w:val="6"/>
        </w:numPr>
      </w:pPr>
      <w:bookmarkStart w:id="65" w:name="_Toc318987556"/>
      <w:r w:rsidRPr="0092545F">
        <w:t>2015/2016 Cash</w:t>
      </w:r>
      <w:r w:rsidR="002F30BB">
        <w:t xml:space="preserve"> F</w:t>
      </w:r>
      <w:r w:rsidRPr="0092545F">
        <w:t>low Projections</w:t>
      </w:r>
      <w:bookmarkEnd w:id="65"/>
    </w:p>
    <w:p w14:paraId="19059EC7" w14:textId="77777777" w:rsidR="0092545F" w:rsidRDefault="0092545F">
      <w:pPr>
        <w:rPr>
          <w:rFonts w:ascii="Calibri" w:hAnsi="Calibri"/>
        </w:rPr>
      </w:pPr>
    </w:p>
    <w:tbl>
      <w:tblPr>
        <w:tblW w:w="14616" w:type="dxa"/>
        <w:tblInd w:w="93" w:type="dxa"/>
        <w:tblLayout w:type="fixed"/>
        <w:tblLook w:val="04A0" w:firstRow="1" w:lastRow="0" w:firstColumn="1" w:lastColumn="0" w:noHBand="0" w:noVBand="1"/>
      </w:tblPr>
      <w:tblGrid>
        <w:gridCol w:w="2567"/>
        <w:gridCol w:w="1134"/>
        <w:gridCol w:w="992"/>
        <w:gridCol w:w="992"/>
        <w:gridCol w:w="993"/>
        <w:gridCol w:w="992"/>
        <w:gridCol w:w="992"/>
        <w:gridCol w:w="992"/>
        <w:gridCol w:w="993"/>
        <w:gridCol w:w="992"/>
        <w:gridCol w:w="992"/>
        <w:gridCol w:w="992"/>
        <w:gridCol w:w="993"/>
      </w:tblGrid>
      <w:tr w:rsidR="004A237B" w:rsidRPr="004A237B" w14:paraId="101ACCA6" w14:textId="77777777" w:rsidTr="001020F3">
        <w:trPr>
          <w:trHeight w:val="280"/>
        </w:trPr>
        <w:tc>
          <w:tcPr>
            <w:tcW w:w="2567" w:type="dxa"/>
            <w:tcBorders>
              <w:top w:val="single" w:sz="4" w:space="0" w:color="auto"/>
              <w:left w:val="single" w:sz="4" w:space="0" w:color="auto"/>
              <w:bottom w:val="nil"/>
              <w:right w:val="nil"/>
            </w:tcBorders>
            <w:shd w:val="clear" w:color="auto" w:fill="auto"/>
            <w:vAlign w:val="bottom"/>
            <w:hideMark/>
          </w:tcPr>
          <w:p w14:paraId="4465931A" w14:textId="77777777" w:rsidR="004A237B" w:rsidRPr="004A237B" w:rsidRDefault="004A237B" w:rsidP="004A237B">
            <w:pPr>
              <w:rPr>
                <w:rFonts w:ascii="Calibri" w:eastAsia="Times New Roman" w:hAnsi="Calibri" w:cs="Times New Roman"/>
                <w:color w:val="000000"/>
                <w:sz w:val="18"/>
                <w:szCs w:val="18"/>
                <w:lang w:val="en-ZA"/>
              </w:rPr>
            </w:pPr>
          </w:p>
        </w:tc>
        <w:tc>
          <w:tcPr>
            <w:tcW w:w="1134" w:type="dxa"/>
            <w:tcBorders>
              <w:top w:val="single" w:sz="4" w:space="0" w:color="auto"/>
              <w:left w:val="nil"/>
              <w:bottom w:val="nil"/>
              <w:right w:val="nil"/>
            </w:tcBorders>
            <w:shd w:val="clear" w:color="auto" w:fill="auto"/>
            <w:noWrap/>
            <w:vAlign w:val="bottom"/>
            <w:hideMark/>
          </w:tcPr>
          <w:p w14:paraId="07C9138E"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Apr 16 </w:t>
            </w:r>
          </w:p>
        </w:tc>
        <w:tc>
          <w:tcPr>
            <w:tcW w:w="992" w:type="dxa"/>
            <w:tcBorders>
              <w:top w:val="single" w:sz="4" w:space="0" w:color="auto"/>
              <w:left w:val="nil"/>
              <w:bottom w:val="nil"/>
              <w:right w:val="nil"/>
            </w:tcBorders>
            <w:shd w:val="clear" w:color="auto" w:fill="auto"/>
            <w:noWrap/>
            <w:vAlign w:val="bottom"/>
            <w:hideMark/>
          </w:tcPr>
          <w:p w14:paraId="47FFF086"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May 16 </w:t>
            </w:r>
          </w:p>
        </w:tc>
        <w:tc>
          <w:tcPr>
            <w:tcW w:w="992" w:type="dxa"/>
            <w:tcBorders>
              <w:top w:val="single" w:sz="4" w:space="0" w:color="auto"/>
              <w:left w:val="nil"/>
              <w:bottom w:val="nil"/>
              <w:right w:val="nil"/>
            </w:tcBorders>
            <w:shd w:val="clear" w:color="auto" w:fill="auto"/>
            <w:noWrap/>
            <w:vAlign w:val="bottom"/>
            <w:hideMark/>
          </w:tcPr>
          <w:p w14:paraId="40BB1886"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Jun 16 </w:t>
            </w:r>
          </w:p>
        </w:tc>
        <w:tc>
          <w:tcPr>
            <w:tcW w:w="993" w:type="dxa"/>
            <w:tcBorders>
              <w:top w:val="single" w:sz="4" w:space="0" w:color="auto"/>
              <w:left w:val="nil"/>
              <w:bottom w:val="nil"/>
              <w:right w:val="nil"/>
            </w:tcBorders>
            <w:shd w:val="clear" w:color="auto" w:fill="auto"/>
            <w:noWrap/>
            <w:vAlign w:val="bottom"/>
            <w:hideMark/>
          </w:tcPr>
          <w:p w14:paraId="64A8B055"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Jul 16 </w:t>
            </w:r>
          </w:p>
        </w:tc>
        <w:tc>
          <w:tcPr>
            <w:tcW w:w="992" w:type="dxa"/>
            <w:tcBorders>
              <w:top w:val="single" w:sz="4" w:space="0" w:color="auto"/>
              <w:left w:val="nil"/>
              <w:bottom w:val="nil"/>
              <w:right w:val="nil"/>
            </w:tcBorders>
            <w:shd w:val="clear" w:color="auto" w:fill="auto"/>
            <w:noWrap/>
            <w:vAlign w:val="bottom"/>
            <w:hideMark/>
          </w:tcPr>
          <w:p w14:paraId="36819D0C"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Aug 16 </w:t>
            </w:r>
          </w:p>
        </w:tc>
        <w:tc>
          <w:tcPr>
            <w:tcW w:w="992" w:type="dxa"/>
            <w:tcBorders>
              <w:top w:val="single" w:sz="4" w:space="0" w:color="auto"/>
              <w:left w:val="nil"/>
              <w:bottom w:val="nil"/>
              <w:right w:val="nil"/>
            </w:tcBorders>
            <w:shd w:val="clear" w:color="auto" w:fill="auto"/>
            <w:noWrap/>
            <w:vAlign w:val="bottom"/>
            <w:hideMark/>
          </w:tcPr>
          <w:p w14:paraId="2572ABFA"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Sep 16 </w:t>
            </w:r>
          </w:p>
        </w:tc>
        <w:tc>
          <w:tcPr>
            <w:tcW w:w="992" w:type="dxa"/>
            <w:tcBorders>
              <w:top w:val="single" w:sz="4" w:space="0" w:color="auto"/>
              <w:left w:val="nil"/>
              <w:bottom w:val="nil"/>
              <w:right w:val="nil"/>
            </w:tcBorders>
            <w:shd w:val="clear" w:color="auto" w:fill="auto"/>
            <w:noWrap/>
            <w:vAlign w:val="bottom"/>
            <w:hideMark/>
          </w:tcPr>
          <w:p w14:paraId="3B3C6EC3"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Oct 16 </w:t>
            </w:r>
          </w:p>
        </w:tc>
        <w:tc>
          <w:tcPr>
            <w:tcW w:w="993" w:type="dxa"/>
            <w:tcBorders>
              <w:top w:val="single" w:sz="4" w:space="0" w:color="auto"/>
              <w:left w:val="nil"/>
              <w:bottom w:val="nil"/>
              <w:right w:val="nil"/>
            </w:tcBorders>
            <w:shd w:val="clear" w:color="auto" w:fill="auto"/>
            <w:noWrap/>
            <w:vAlign w:val="bottom"/>
            <w:hideMark/>
          </w:tcPr>
          <w:p w14:paraId="1871F99F"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Nov 16 </w:t>
            </w:r>
          </w:p>
        </w:tc>
        <w:tc>
          <w:tcPr>
            <w:tcW w:w="992" w:type="dxa"/>
            <w:tcBorders>
              <w:top w:val="single" w:sz="4" w:space="0" w:color="auto"/>
              <w:left w:val="nil"/>
              <w:bottom w:val="nil"/>
              <w:right w:val="nil"/>
            </w:tcBorders>
            <w:shd w:val="clear" w:color="auto" w:fill="auto"/>
            <w:noWrap/>
            <w:vAlign w:val="bottom"/>
            <w:hideMark/>
          </w:tcPr>
          <w:p w14:paraId="678206E0"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Dec 16 </w:t>
            </w:r>
          </w:p>
        </w:tc>
        <w:tc>
          <w:tcPr>
            <w:tcW w:w="992" w:type="dxa"/>
            <w:tcBorders>
              <w:top w:val="single" w:sz="4" w:space="0" w:color="auto"/>
              <w:left w:val="nil"/>
              <w:bottom w:val="nil"/>
              <w:right w:val="nil"/>
            </w:tcBorders>
            <w:shd w:val="clear" w:color="auto" w:fill="auto"/>
            <w:noWrap/>
            <w:vAlign w:val="bottom"/>
            <w:hideMark/>
          </w:tcPr>
          <w:p w14:paraId="024EAF79"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Jan 17 </w:t>
            </w:r>
          </w:p>
        </w:tc>
        <w:tc>
          <w:tcPr>
            <w:tcW w:w="992" w:type="dxa"/>
            <w:tcBorders>
              <w:top w:val="single" w:sz="4" w:space="0" w:color="auto"/>
              <w:left w:val="nil"/>
              <w:bottom w:val="nil"/>
              <w:right w:val="nil"/>
            </w:tcBorders>
            <w:shd w:val="clear" w:color="auto" w:fill="auto"/>
            <w:noWrap/>
            <w:vAlign w:val="bottom"/>
            <w:hideMark/>
          </w:tcPr>
          <w:p w14:paraId="1FAE5E3F"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Feb 17 </w:t>
            </w:r>
          </w:p>
        </w:tc>
        <w:tc>
          <w:tcPr>
            <w:tcW w:w="993" w:type="dxa"/>
            <w:tcBorders>
              <w:top w:val="single" w:sz="4" w:space="0" w:color="auto"/>
              <w:left w:val="nil"/>
              <w:bottom w:val="nil"/>
              <w:right w:val="single" w:sz="4" w:space="0" w:color="auto"/>
            </w:tcBorders>
            <w:shd w:val="clear" w:color="auto" w:fill="auto"/>
            <w:noWrap/>
            <w:vAlign w:val="bottom"/>
            <w:hideMark/>
          </w:tcPr>
          <w:p w14:paraId="7F624D95" w14:textId="77777777" w:rsidR="004A237B" w:rsidRPr="004A237B" w:rsidRDefault="004A237B" w:rsidP="004A237B">
            <w:pPr>
              <w:jc w:val="center"/>
              <w:rPr>
                <w:rFonts w:ascii="Calibri" w:eastAsia="Times New Roman" w:hAnsi="Calibri" w:cs="Times New Roman"/>
                <w:b/>
                <w:bCs/>
                <w:color w:val="000000"/>
                <w:sz w:val="18"/>
                <w:szCs w:val="18"/>
                <w:u w:val="single"/>
                <w:lang w:val="en-ZA"/>
              </w:rPr>
            </w:pPr>
            <w:r w:rsidRPr="004A237B">
              <w:rPr>
                <w:rFonts w:ascii="Calibri" w:eastAsia="Times New Roman" w:hAnsi="Calibri" w:cs="Times New Roman"/>
                <w:b/>
                <w:bCs/>
                <w:color w:val="000000"/>
                <w:sz w:val="18"/>
                <w:szCs w:val="18"/>
                <w:u w:val="single"/>
                <w:lang w:val="en-ZA"/>
              </w:rPr>
              <w:t xml:space="preserve"> Mar 17 </w:t>
            </w:r>
          </w:p>
        </w:tc>
      </w:tr>
      <w:tr w:rsidR="004A237B" w:rsidRPr="00B75926" w14:paraId="120F394A" w14:textId="77777777" w:rsidTr="00427ECD">
        <w:trPr>
          <w:trHeight w:val="280"/>
        </w:trPr>
        <w:tc>
          <w:tcPr>
            <w:tcW w:w="2567" w:type="dxa"/>
            <w:tcBorders>
              <w:top w:val="nil"/>
              <w:left w:val="single" w:sz="4" w:space="0" w:color="auto"/>
              <w:bottom w:val="nil"/>
              <w:right w:val="nil"/>
            </w:tcBorders>
            <w:shd w:val="clear" w:color="auto" w:fill="auto"/>
            <w:vAlign w:val="bottom"/>
            <w:hideMark/>
          </w:tcPr>
          <w:p w14:paraId="6F29AA9C" w14:textId="5DC6E2C4" w:rsidR="004A237B" w:rsidRPr="00B75926" w:rsidRDefault="004A237B" w:rsidP="00427ECD">
            <w:pPr>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OPENING BALANCE </w:t>
            </w:r>
          </w:p>
        </w:tc>
        <w:tc>
          <w:tcPr>
            <w:tcW w:w="1134" w:type="dxa"/>
            <w:tcBorders>
              <w:top w:val="nil"/>
              <w:left w:val="nil"/>
              <w:bottom w:val="nil"/>
              <w:right w:val="nil"/>
            </w:tcBorders>
            <w:shd w:val="clear" w:color="auto" w:fill="auto"/>
            <w:noWrap/>
            <w:vAlign w:val="bottom"/>
            <w:hideMark/>
          </w:tcPr>
          <w:p w14:paraId="2C830641"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10 229 000 </w:t>
            </w:r>
          </w:p>
        </w:tc>
        <w:tc>
          <w:tcPr>
            <w:tcW w:w="992" w:type="dxa"/>
            <w:tcBorders>
              <w:top w:val="nil"/>
              <w:left w:val="nil"/>
              <w:bottom w:val="nil"/>
              <w:right w:val="nil"/>
            </w:tcBorders>
            <w:shd w:val="clear" w:color="auto" w:fill="auto"/>
            <w:noWrap/>
            <w:vAlign w:val="bottom"/>
            <w:hideMark/>
          </w:tcPr>
          <w:p w14:paraId="3993AE86"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9 734 557 </w:t>
            </w:r>
          </w:p>
        </w:tc>
        <w:tc>
          <w:tcPr>
            <w:tcW w:w="992" w:type="dxa"/>
            <w:tcBorders>
              <w:top w:val="nil"/>
              <w:left w:val="nil"/>
              <w:bottom w:val="nil"/>
              <w:right w:val="nil"/>
            </w:tcBorders>
            <w:shd w:val="clear" w:color="auto" w:fill="auto"/>
            <w:noWrap/>
            <w:vAlign w:val="bottom"/>
            <w:hideMark/>
          </w:tcPr>
          <w:p w14:paraId="719B2C62"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9 457 898 </w:t>
            </w:r>
          </w:p>
        </w:tc>
        <w:tc>
          <w:tcPr>
            <w:tcW w:w="993" w:type="dxa"/>
            <w:tcBorders>
              <w:top w:val="nil"/>
              <w:left w:val="nil"/>
              <w:bottom w:val="nil"/>
              <w:right w:val="nil"/>
            </w:tcBorders>
            <w:shd w:val="clear" w:color="auto" w:fill="auto"/>
            <w:noWrap/>
            <w:vAlign w:val="bottom"/>
            <w:hideMark/>
          </w:tcPr>
          <w:p w14:paraId="6902A668"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9 339 336 </w:t>
            </w:r>
          </w:p>
        </w:tc>
        <w:tc>
          <w:tcPr>
            <w:tcW w:w="992" w:type="dxa"/>
            <w:tcBorders>
              <w:top w:val="nil"/>
              <w:left w:val="nil"/>
              <w:bottom w:val="nil"/>
              <w:right w:val="nil"/>
            </w:tcBorders>
            <w:shd w:val="clear" w:color="auto" w:fill="auto"/>
            <w:noWrap/>
            <w:vAlign w:val="bottom"/>
            <w:hideMark/>
          </w:tcPr>
          <w:p w14:paraId="25B6D8E5"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8 783 185 </w:t>
            </w:r>
          </w:p>
        </w:tc>
        <w:tc>
          <w:tcPr>
            <w:tcW w:w="992" w:type="dxa"/>
            <w:tcBorders>
              <w:top w:val="nil"/>
              <w:left w:val="nil"/>
              <w:bottom w:val="nil"/>
              <w:right w:val="nil"/>
            </w:tcBorders>
            <w:shd w:val="clear" w:color="auto" w:fill="auto"/>
            <w:noWrap/>
            <w:vAlign w:val="bottom"/>
            <w:hideMark/>
          </w:tcPr>
          <w:p w14:paraId="72AB9F5B"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9 093 315 </w:t>
            </w:r>
          </w:p>
        </w:tc>
        <w:tc>
          <w:tcPr>
            <w:tcW w:w="992" w:type="dxa"/>
            <w:tcBorders>
              <w:top w:val="nil"/>
              <w:left w:val="nil"/>
              <w:bottom w:val="nil"/>
              <w:right w:val="nil"/>
            </w:tcBorders>
            <w:shd w:val="clear" w:color="auto" w:fill="auto"/>
            <w:noWrap/>
            <w:vAlign w:val="bottom"/>
            <w:hideMark/>
          </w:tcPr>
          <w:p w14:paraId="3D0D61EA"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8 788 013 </w:t>
            </w:r>
          </w:p>
        </w:tc>
        <w:tc>
          <w:tcPr>
            <w:tcW w:w="993" w:type="dxa"/>
            <w:tcBorders>
              <w:top w:val="nil"/>
              <w:left w:val="nil"/>
              <w:bottom w:val="nil"/>
              <w:right w:val="nil"/>
            </w:tcBorders>
            <w:shd w:val="clear" w:color="auto" w:fill="auto"/>
            <w:noWrap/>
            <w:vAlign w:val="bottom"/>
            <w:hideMark/>
          </w:tcPr>
          <w:p w14:paraId="45723196"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9 239 176 </w:t>
            </w:r>
          </w:p>
        </w:tc>
        <w:tc>
          <w:tcPr>
            <w:tcW w:w="992" w:type="dxa"/>
            <w:tcBorders>
              <w:top w:val="nil"/>
              <w:left w:val="nil"/>
              <w:bottom w:val="nil"/>
              <w:right w:val="nil"/>
            </w:tcBorders>
            <w:shd w:val="clear" w:color="auto" w:fill="auto"/>
            <w:noWrap/>
            <w:vAlign w:val="bottom"/>
            <w:hideMark/>
          </w:tcPr>
          <w:p w14:paraId="48E530B1"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8 555 827 </w:t>
            </w:r>
          </w:p>
        </w:tc>
        <w:tc>
          <w:tcPr>
            <w:tcW w:w="992" w:type="dxa"/>
            <w:tcBorders>
              <w:top w:val="nil"/>
              <w:left w:val="nil"/>
              <w:bottom w:val="nil"/>
              <w:right w:val="nil"/>
            </w:tcBorders>
            <w:shd w:val="clear" w:color="auto" w:fill="auto"/>
            <w:noWrap/>
            <w:vAlign w:val="bottom"/>
            <w:hideMark/>
          </w:tcPr>
          <w:p w14:paraId="1B89D10B"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8 618 371 </w:t>
            </w:r>
          </w:p>
        </w:tc>
        <w:tc>
          <w:tcPr>
            <w:tcW w:w="992" w:type="dxa"/>
            <w:tcBorders>
              <w:top w:val="nil"/>
              <w:left w:val="nil"/>
              <w:bottom w:val="nil"/>
              <w:right w:val="nil"/>
            </w:tcBorders>
            <w:shd w:val="clear" w:color="auto" w:fill="auto"/>
            <w:noWrap/>
            <w:vAlign w:val="bottom"/>
            <w:hideMark/>
          </w:tcPr>
          <w:p w14:paraId="11254534"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9 096 403 </w:t>
            </w:r>
          </w:p>
        </w:tc>
        <w:tc>
          <w:tcPr>
            <w:tcW w:w="993" w:type="dxa"/>
            <w:tcBorders>
              <w:top w:val="nil"/>
              <w:left w:val="nil"/>
              <w:bottom w:val="nil"/>
              <w:right w:val="single" w:sz="4" w:space="0" w:color="auto"/>
            </w:tcBorders>
            <w:shd w:val="clear" w:color="auto" w:fill="auto"/>
            <w:noWrap/>
            <w:vAlign w:val="bottom"/>
            <w:hideMark/>
          </w:tcPr>
          <w:p w14:paraId="5DDC83D3"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9 441 122 </w:t>
            </w:r>
          </w:p>
        </w:tc>
      </w:tr>
      <w:tr w:rsidR="004A237B" w:rsidRPr="004A237B" w14:paraId="62D73C08" w14:textId="77777777" w:rsidTr="001020F3">
        <w:trPr>
          <w:trHeight w:val="280"/>
        </w:trPr>
        <w:tc>
          <w:tcPr>
            <w:tcW w:w="2567" w:type="dxa"/>
            <w:tcBorders>
              <w:top w:val="nil"/>
              <w:left w:val="single" w:sz="4" w:space="0" w:color="auto"/>
              <w:right w:val="nil"/>
            </w:tcBorders>
            <w:shd w:val="clear" w:color="auto" w:fill="auto"/>
            <w:vAlign w:val="bottom"/>
            <w:hideMark/>
          </w:tcPr>
          <w:p w14:paraId="6D157D7C" w14:textId="77777777" w:rsidR="004A237B" w:rsidRPr="004A237B" w:rsidRDefault="004A237B" w:rsidP="004A237B">
            <w:pPr>
              <w:rPr>
                <w:rFonts w:ascii="Calibri" w:eastAsia="Times New Roman" w:hAnsi="Calibri" w:cs="Times New Roman"/>
                <w:b/>
                <w:bCs/>
                <w:color w:val="000000"/>
                <w:sz w:val="18"/>
                <w:szCs w:val="18"/>
                <w:lang w:val="en-ZA"/>
              </w:rPr>
            </w:pPr>
          </w:p>
        </w:tc>
        <w:tc>
          <w:tcPr>
            <w:tcW w:w="1134" w:type="dxa"/>
            <w:tcBorders>
              <w:top w:val="nil"/>
              <w:left w:val="nil"/>
              <w:right w:val="nil"/>
            </w:tcBorders>
            <w:shd w:val="clear" w:color="auto" w:fill="auto"/>
            <w:noWrap/>
            <w:vAlign w:val="bottom"/>
            <w:hideMark/>
          </w:tcPr>
          <w:p w14:paraId="6C7BE153"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678020EA"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397BA346" w14:textId="77777777" w:rsidR="004A237B" w:rsidRPr="004A237B" w:rsidRDefault="004A237B" w:rsidP="004A237B">
            <w:pPr>
              <w:rPr>
                <w:rFonts w:ascii="Calibri" w:eastAsia="Times New Roman" w:hAnsi="Calibri" w:cs="Times New Roman"/>
                <w:color w:val="000000"/>
                <w:sz w:val="18"/>
                <w:szCs w:val="18"/>
                <w:lang w:val="en-ZA"/>
              </w:rPr>
            </w:pPr>
          </w:p>
        </w:tc>
        <w:tc>
          <w:tcPr>
            <w:tcW w:w="993" w:type="dxa"/>
            <w:tcBorders>
              <w:top w:val="nil"/>
              <w:left w:val="nil"/>
              <w:right w:val="nil"/>
            </w:tcBorders>
            <w:shd w:val="clear" w:color="auto" w:fill="auto"/>
            <w:noWrap/>
            <w:vAlign w:val="bottom"/>
            <w:hideMark/>
          </w:tcPr>
          <w:p w14:paraId="57338E58"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6FE89E9B"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4A199BF1"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53803B4D" w14:textId="77777777" w:rsidR="004A237B" w:rsidRPr="004A237B" w:rsidRDefault="004A237B" w:rsidP="004A237B">
            <w:pPr>
              <w:rPr>
                <w:rFonts w:ascii="Calibri" w:eastAsia="Times New Roman" w:hAnsi="Calibri" w:cs="Times New Roman"/>
                <w:color w:val="000000"/>
                <w:sz w:val="18"/>
                <w:szCs w:val="18"/>
                <w:lang w:val="en-ZA"/>
              </w:rPr>
            </w:pPr>
          </w:p>
        </w:tc>
        <w:tc>
          <w:tcPr>
            <w:tcW w:w="993" w:type="dxa"/>
            <w:tcBorders>
              <w:top w:val="nil"/>
              <w:left w:val="nil"/>
              <w:right w:val="nil"/>
            </w:tcBorders>
            <w:shd w:val="clear" w:color="auto" w:fill="auto"/>
            <w:noWrap/>
            <w:vAlign w:val="bottom"/>
            <w:hideMark/>
          </w:tcPr>
          <w:p w14:paraId="796FCF23"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516A6D92"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7AFA5D9E"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71E65F98" w14:textId="77777777" w:rsidR="004A237B" w:rsidRPr="004A237B" w:rsidRDefault="004A237B" w:rsidP="004A237B">
            <w:pPr>
              <w:rPr>
                <w:rFonts w:ascii="Calibri" w:eastAsia="Times New Roman" w:hAnsi="Calibri" w:cs="Times New Roman"/>
                <w:color w:val="000000"/>
                <w:sz w:val="18"/>
                <w:szCs w:val="18"/>
                <w:lang w:val="en-ZA"/>
              </w:rPr>
            </w:pPr>
          </w:p>
        </w:tc>
        <w:tc>
          <w:tcPr>
            <w:tcW w:w="993" w:type="dxa"/>
            <w:tcBorders>
              <w:top w:val="nil"/>
              <w:left w:val="nil"/>
              <w:right w:val="single" w:sz="4" w:space="0" w:color="auto"/>
            </w:tcBorders>
            <w:shd w:val="clear" w:color="auto" w:fill="auto"/>
            <w:noWrap/>
            <w:vAlign w:val="bottom"/>
            <w:hideMark/>
          </w:tcPr>
          <w:p w14:paraId="2DEE4B52" w14:textId="77777777" w:rsidR="004A237B" w:rsidRPr="004A237B" w:rsidRDefault="004A237B" w:rsidP="004A237B">
            <w:pPr>
              <w:rPr>
                <w:rFonts w:ascii="Calibri" w:eastAsia="Times New Roman" w:hAnsi="Calibri" w:cs="Times New Roman"/>
                <w:color w:val="000000"/>
                <w:sz w:val="18"/>
                <w:szCs w:val="18"/>
                <w:lang w:val="en-ZA"/>
              </w:rPr>
            </w:pPr>
          </w:p>
        </w:tc>
      </w:tr>
      <w:tr w:rsidR="004A237B" w:rsidRPr="001020F3" w14:paraId="07BDF918" w14:textId="77777777" w:rsidTr="001020F3">
        <w:trPr>
          <w:trHeight w:val="300"/>
        </w:trPr>
        <w:tc>
          <w:tcPr>
            <w:tcW w:w="2567" w:type="dxa"/>
            <w:tcBorders>
              <w:top w:val="nil"/>
              <w:left w:val="single" w:sz="4" w:space="0" w:color="auto"/>
              <w:bottom w:val="nil"/>
              <w:right w:val="nil"/>
            </w:tcBorders>
            <w:shd w:val="clear" w:color="auto" w:fill="0000FF"/>
            <w:vAlign w:val="bottom"/>
            <w:hideMark/>
          </w:tcPr>
          <w:p w14:paraId="7626ED7F" w14:textId="31F65E6F" w:rsidR="004A237B" w:rsidRPr="001020F3" w:rsidRDefault="004A237B" w:rsidP="00427ECD">
            <w:pPr>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CASH RECEIVED </w:t>
            </w:r>
          </w:p>
        </w:tc>
        <w:tc>
          <w:tcPr>
            <w:tcW w:w="1134" w:type="dxa"/>
            <w:tcBorders>
              <w:top w:val="nil"/>
              <w:left w:val="nil"/>
              <w:bottom w:val="nil"/>
              <w:right w:val="nil"/>
            </w:tcBorders>
            <w:shd w:val="clear" w:color="auto" w:fill="0000FF"/>
            <w:noWrap/>
            <w:vAlign w:val="bottom"/>
            <w:hideMark/>
          </w:tcPr>
          <w:p w14:paraId="4E72253C"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709 860 </w:t>
            </w:r>
          </w:p>
        </w:tc>
        <w:tc>
          <w:tcPr>
            <w:tcW w:w="992" w:type="dxa"/>
            <w:tcBorders>
              <w:top w:val="nil"/>
              <w:left w:val="nil"/>
              <w:bottom w:val="nil"/>
              <w:right w:val="nil"/>
            </w:tcBorders>
            <w:shd w:val="clear" w:color="auto" w:fill="0000FF"/>
            <w:noWrap/>
            <w:vAlign w:val="bottom"/>
            <w:hideMark/>
          </w:tcPr>
          <w:p w14:paraId="0C0B51A1"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706 564 </w:t>
            </w:r>
          </w:p>
        </w:tc>
        <w:tc>
          <w:tcPr>
            <w:tcW w:w="992" w:type="dxa"/>
            <w:tcBorders>
              <w:top w:val="nil"/>
              <w:left w:val="nil"/>
              <w:bottom w:val="nil"/>
              <w:right w:val="nil"/>
            </w:tcBorders>
            <w:shd w:val="clear" w:color="auto" w:fill="0000FF"/>
            <w:noWrap/>
            <w:vAlign w:val="bottom"/>
            <w:hideMark/>
          </w:tcPr>
          <w:p w14:paraId="2947575F"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1 163 053 </w:t>
            </w:r>
          </w:p>
        </w:tc>
        <w:tc>
          <w:tcPr>
            <w:tcW w:w="993" w:type="dxa"/>
            <w:tcBorders>
              <w:top w:val="nil"/>
              <w:left w:val="nil"/>
              <w:bottom w:val="nil"/>
              <w:right w:val="nil"/>
            </w:tcBorders>
            <w:shd w:val="clear" w:color="auto" w:fill="0000FF"/>
            <w:noWrap/>
            <w:vAlign w:val="bottom"/>
            <w:hideMark/>
          </w:tcPr>
          <w:p w14:paraId="30EF8EBC"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1 162 262 </w:t>
            </w:r>
          </w:p>
        </w:tc>
        <w:tc>
          <w:tcPr>
            <w:tcW w:w="992" w:type="dxa"/>
            <w:tcBorders>
              <w:top w:val="nil"/>
              <w:left w:val="nil"/>
              <w:bottom w:val="nil"/>
              <w:right w:val="nil"/>
            </w:tcBorders>
            <w:shd w:val="clear" w:color="auto" w:fill="0000FF"/>
            <w:noWrap/>
            <w:vAlign w:val="bottom"/>
            <w:hideMark/>
          </w:tcPr>
          <w:p w14:paraId="7143971D"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1 158 555 </w:t>
            </w:r>
          </w:p>
        </w:tc>
        <w:tc>
          <w:tcPr>
            <w:tcW w:w="992" w:type="dxa"/>
            <w:tcBorders>
              <w:top w:val="nil"/>
              <w:left w:val="nil"/>
              <w:bottom w:val="nil"/>
              <w:right w:val="nil"/>
            </w:tcBorders>
            <w:shd w:val="clear" w:color="auto" w:fill="0000FF"/>
            <w:noWrap/>
            <w:vAlign w:val="bottom"/>
            <w:hideMark/>
          </w:tcPr>
          <w:p w14:paraId="4909250D"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1 160 622 </w:t>
            </w:r>
          </w:p>
        </w:tc>
        <w:tc>
          <w:tcPr>
            <w:tcW w:w="992" w:type="dxa"/>
            <w:tcBorders>
              <w:top w:val="nil"/>
              <w:left w:val="nil"/>
              <w:bottom w:val="nil"/>
              <w:right w:val="nil"/>
            </w:tcBorders>
            <w:shd w:val="clear" w:color="auto" w:fill="0000FF"/>
            <w:noWrap/>
            <w:vAlign w:val="bottom"/>
            <w:hideMark/>
          </w:tcPr>
          <w:p w14:paraId="7EDF44C0"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1 158 587 </w:t>
            </w:r>
          </w:p>
        </w:tc>
        <w:tc>
          <w:tcPr>
            <w:tcW w:w="993" w:type="dxa"/>
            <w:tcBorders>
              <w:top w:val="nil"/>
              <w:left w:val="nil"/>
              <w:bottom w:val="nil"/>
              <w:right w:val="nil"/>
            </w:tcBorders>
            <w:shd w:val="clear" w:color="auto" w:fill="0000FF"/>
            <w:noWrap/>
            <w:vAlign w:val="bottom"/>
            <w:hideMark/>
          </w:tcPr>
          <w:p w14:paraId="565D8291"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1 161 595 </w:t>
            </w:r>
          </w:p>
        </w:tc>
        <w:tc>
          <w:tcPr>
            <w:tcW w:w="992" w:type="dxa"/>
            <w:tcBorders>
              <w:top w:val="nil"/>
              <w:left w:val="nil"/>
              <w:bottom w:val="nil"/>
              <w:right w:val="nil"/>
            </w:tcBorders>
            <w:shd w:val="clear" w:color="auto" w:fill="0000FF"/>
            <w:noWrap/>
            <w:vAlign w:val="bottom"/>
            <w:hideMark/>
          </w:tcPr>
          <w:p w14:paraId="5C66E897"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1 157 039 </w:t>
            </w:r>
          </w:p>
        </w:tc>
        <w:tc>
          <w:tcPr>
            <w:tcW w:w="992" w:type="dxa"/>
            <w:tcBorders>
              <w:top w:val="nil"/>
              <w:left w:val="nil"/>
              <w:bottom w:val="nil"/>
              <w:right w:val="nil"/>
            </w:tcBorders>
            <w:shd w:val="clear" w:color="auto" w:fill="0000FF"/>
            <w:noWrap/>
            <w:vAlign w:val="bottom"/>
            <w:hideMark/>
          </w:tcPr>
          <w:p w14:paraId="72F5C29E"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1 157 456 </w:t>
            </w:r>
          </w:p>
        </w:tc>
        <w:tc>
          <w:tcPr>
            <w:tcW w:w="992" w:type="dxa"/>
            <w:tcBorders>
              <w:top w:val="nil"/>
              <w:left w:val="nil"/>
              <w:bottom w:val="nil"/>
              <w:right w:val="nil"/>
            </w:tcBorders>
            <w:shd w:val="clear" w:color="auto" w:fill="0000FF"/>
            <w:noWrap/>
            <w:vAlign w:val="bottom"/>
            <w:hideMark/>
          </w:tcPr>
          <w:p w14:paraId="59381877"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1 160 643 </w:t>
            </w:r>
          </w:p>
        </w:tc>
        <w:tc>
          <w:tcPr>
            <w:tcW w:w="993" w:type="dxa"/>
            <w:tcBorders>
              <w:top w:val="nil"/>
              <w:left w:val="nil"/>
              <w:bottom w:val="nil"/>
              <w:right w:val="single" w:sz="4" w:space="0" w:color="auto"/>
            </w:tcBorders>
            <w:shd w:val="clear" w:color="auto" w:fill="0000FF"/>
            <w:noWrap/>
            <w:vAlign w:val="bottom"/>
            <w:hideMark/>
          </w:tcPr>
          <w:p w14:paraId="580F6AD1" w14:textId="77777777" w:rsidR="004A237B" w:rsidRPr="001020F3" w:rsidRDefault="004A237B" w:rsidP="004A237B">
            <w:pPr>
              <w:jc w:val="right"/>
              <w:rPr>
                <w:rFonts w:ascii="Calibri" w:eastAsia="Times New Roman" w:hAnsi="Calibri" w:cs="Times New Roman"/>
                <w:b/>
                <w:color w:val="FFFFFF" w:themeColor="background1"/>
                <w:sz w:val="18"/>
                <w:szCs w:val="18"/>
                <w:lang w:val="en-ZA"/>
              </w:rPr>
            </w:pPr>
            <w:r w:rsidRPr="001020F3">
              <w:rPr>
                <w:rFonts w:ascii="Calibri" w:eastAsia="Times New Roman" w:hAnsi="Calibri" w:cs="Times New Roman"/>
                <w:b/>
                <w:color w:val="FFFFFF" w:themeColor="background1"/>
                <w:sz w:val="18"/>
                <w:szCs w:val="18"/>
                <w:lang w:val="en-ZA"/>
              </w:rPr>
              <w:t xml:space="preserve"> 1 162 941 </w:t>
            </w:r>
          </w:p>
        </w:tc>
      </w:tr>
      <w:tr w:rsidR="004A237B" w:rsidRPr="004A237B" w14:paraId="460736EA" w14:textId="77777777" w:rsidTr="00427ECD">
        <w:trPr>
          <w:trHeight w:val="280"/>
        </w:trPr>
        <w:tc>
          <w:tcPr>
            <w:tcW w:w="2567" w:type="dxa"/>
            <w:tcBorders>
              <w:top w:val="nil"/>
              <w:left w:val="single" w:sz="4" w:space="0" w:color="auto"/>
              <w:bottom w:val="nil"/>
              <w:right w:val="nil"/>
            </w:tcBorders>
            <w:shd w:val="clear" w:color="auto" w:fill="auto"/>
            <w:vAlign w:val="bottom"/>
            <w:hideMark/>
          </w:tcPr>
          <w:p w14:paraId="1E09C2D8" w14:textId="53918B02" w:rsidR="004A237B" w:rsidRPr="004A237B" w:rsidRDefault="004A237B" w:rsidP="00427ECD">
            <w:pPr>
              <w:rPr>
                <w:rFonts w:ascii="Calibri" w:eastAsia="Times New Roman" w:hAnsi="Calibri" w:cs="Times New Roman"/>
                <w:b/>
                <w:bCs/>
                <w:color w:val="000000"/>
                <w:sz w:val="18"/>
                <w:szCs w:val="18"/>
                <w:lang w:val="en-ZA"/>
              </w:rPr>
            </w:pPr>
            <w:r w:rsidRPr="004A237B">
              <w:rPr>
                <w:rFonts w:ascii="Calibri" w:eastAsia="Times New Roman" w:hAnsi="Calibri" w:cs="Times New Roman"/>
                <w:b/>
                <w:bCs/>
                <w:color w:val="000000"/>
                <w:sz w:val="18"/>
                <w:szCs w:val="18"/>
                <w:lang w:val="en-ZA"/>
              </w:rPr>
              <w:t xml:space="preserve">Central Registry </w:t>
            </w:r>
          </w:p>
        </w:tc>
        <w:tc>
          <w:tcPr>
            <w:tcW w:w="1134" w:type="dxa"/>
            <w:tcBorders>
              <w:top w:val="single" w:sz="8" w:space="0" w:color="auto"/>
              <w:left w:val="single" w:sz="8" w:space="0" w:color="auto"/>
              <w:bottom w:val="nil"/>
              <w:right w:val="single" w:sz="8" w:space="0" w:color="auto"/>
            </w:tcBorders>
            <w:shd w:val="clear" w:color="auto" w:fill="auto"/>
            <w:noWrap/>
            <w:vAlign w:val="bottom"/>
            <w:hideMark/>
          </w:tcPr>
          <w:p w14:paraId="7784A9F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641 667 </w:t>
            </w:r>
          </w:p>
        </w:tc>
        <w:tc>
          <w:tcPr>
            <w:tcW w:w="992" w:type="dxa"/>
            <w:tcBorders>
              <w:top w:val="single" w:sz="8" w:space="0" w:color="auto"/>
              <w:left w:val="nil"/>
              <w:bottom w:val="nil"/>
              <w:right w:val="single" w:sz="8" w:space="0" w:color="auto"/>
            </w:tcBorders>
            <w:shd w:val="clear" w:color="auto" w:fill="auto"/>
            <w:noWrap/>
            <w:vAlign w:val="bottom"/>
            <w:hideMark/>
          </w:tcPr>
          <w:p w14:paraId="377A40B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641 667 </w:t>
            </w:r>
          </w:p>
        </w:tc>
        <w:tc>
          <w:tcPr>
            <w:tcW w:w="992" w:type="dxa"/>
            <w:tcBorders>
              <w:top w:val="single" w:sz="8" w:space="0" w:color="auto"/>
              <w:left w:val="nil"/>
              <w:bottom w:val="nil"/>
              <w:right w:val="single" w:sz="8" w:space="0" w:color="auto"/>
            </w:tcBorders>
            <w:shd w:val="clear" w:color="auto" w:fill="auto"/>
            <w:noWrap/>
            <w:vAlign w:val="bottom"/>
            <w:hideMark/>
          </w:tcPr>
          <w:p w14:paraId="6811F61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c>
          <w:tcPr>
            <w:tcW w:w="993" w:type="dxa"/>
            <w:tcBorders>
              <w:top w:val="single" w:sz="8" w:space="0" w:color="auto"/>
              <w:left w:val="nil"/>
              <w:bottom w:val="nil"/>
              <w:right w:val="single" w:sz="8" w:space="0" w:color="auto"/>
            </w:tcBorders>
            <w:shd w:val="clear" w:color="auto" w:fill="auto"/>
            <w:noWrap/>
            <w:vAlign w:val="bottom"/>
            <w:hideMark/>
          </w:tcPr>
          <w:p w14:paraId="141B8882"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c>
          <w:tcPr>
            <w:tcW w:w="992" w:type="dxa"/>
            <w:tcBorders>
              <w:top w:val="single" w:sz="8" w:space="0" w:color="auto"/>
              <w:left w:val="nil"/>
              <w:bottom w:val="nil"/>
              <w:right w:val="single" w:sz="8" w:space="0" w:color="auto"/>
            </w:tcBorders>
            <w:shd w:val="clear" w:color="auto" w:fill="auto"/>
            <w:noWrap/>
            <w:vAlign w:val="bottom"/>
            <w:hideMark/>
          </w:tcPr>
          <w:p w14:paraId="7F50B21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c>
          <w:tcPr>
            <w:tcW w:w="992" w:type="dxa"/>
            <w:tcBorders>
              <w:top w:val="single" w:sz="8" w:space="0" w:color="auto"/>
              <w:left w:val="nil"/>
              <w:bottom w:val="nil"/>
              <w:right w:val="single" w:sz="8" w:space="0" w:color="auto"/>
            </w:tcBorders>
            <w:shd w:val="clear" w:color="auto" w:fill="auto"/>
            <w:noWrap/>
            <w:vAlign w:val="bottom"/>
            <w:hideMark/>
          </w:tcPr>
          <w:p w14:paraId="55CE59B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c>
          <w:tcPr>
            <w:tcW w:w="992" w:type="dxa"/>
            <w:tcBorders>
              <w:top w:val="single" w:sz="8" w:space="0" w:color="auto"/>
              <w:left w:val="nil"/>
              <w:bottom w:val="nil"/>
              <w:right w:val="single" w:sz="8" w:space="0" w:color="auto"/>
            </w:tcBorders>
            <w:shd w:val="clear" w:color="auto" w:fill="auto"/>
            <w:noWrap/>
            <w:vAlign w:val="bottom"/>
            <w:hideMark/>
          </w:tcPr>
          <w:p w14:paraId="6855282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c>
          <w:tcPr>
            <w:tcW w:w="993" w:type="dxa"/>
            <w:tcBorders>
              <w:top w:val="single" w:sz="8" w:space="0" w:color="auto"/>
              <w:left w:val="nil"/>
              <w:bottom w:val="nil"/>
              <w:right w:val="single" w:sz="8" w:space="0" w:color="auto"/>
            </w:tcBorders>
            <w:shd w:val="clear" w:color="auto" w:fill="auto"/>
            <w:noWrap/>
            <w:vAlign w:val="bottom"/>
            <w:hideMark/>
          </w:tcPr>
          <w:p w14:paraId="25F3775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c>
          <w:tcPr>
            <w:tcW w:w="992" w:type="dxa"/>
            <w:tcBorders>
              <w:top w:val="single" w:sz="8" w:space="0" w:color="auto"/>
              <w:left w:val="nil"/>
              <w:bottom w:val="nil"/>
              <w:right w:val="single" w:sz="8" w:space="0" w:color="auto"/>
            </w:tcBorders>
            <w:shd w:val="clear" w:color="auto" w:fill="auto"/>
            <w:noWrap/>
            <w:vAlign w:val="bottom"/>
            <w:hideMark/>
          </w:tcPr>
          <w:p w14:paraId="0835ACB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c>
          <w:tcPr>
            <w:tcW w:w="992" w:type="dxa"/>
            <w:tcBorders>
              <w:top w:val="single" w:sz="8" w:space="0" w:color="auto"/>
              <w:left w:val="nil"/>
              <w:bottom w:val="nil"/>
              <w:right w:val="single" w:sz="8" w:space="0" w:color="auto"/>
            </w:tcBorders>
            <w:shd w:val="clear" w:color="auto" w:fill="auto"/>
            <w:noWrap/>
            <w:vAlign w:val="bottom"/>
            <w:hideMark/>
          </w:tcPr>
          <w:p w14:paraId="0E2F516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c>
          <w:tcPr>
            <w:tcW w:w="992" w:type="dxa"/>
            <w:tcBorders>
              <w:top w:val="single" w:sz="8" w:space="0" w:color="auto"/>
              <w:left w:val="nil"/>
              <w:bottom w:val="nil"/>
              <w:right w:val="single" w:sz="8" w:space="0" w:color="auto"/>
            </w:tcBorders>
            <w:shd w:val="clear" w:color="auto" w:fill="auto"/>
            <w:noWrap/>
            <w:vAlign w:val="bottom"/>
            <w:hideMark/>
          </w:tcPr>
          <w:p w14:paraId="4852B85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c>
          <w:tcPr>
            <w:tcW w:w="993" w:type="dxa"/>
            <w:tcBorders>
              <w:top w:val="single" w:sz="8" w:space="0" w:color="auto"/>
              <w:left w:val="nil"/>
              <w:bottom w:val="nil"/>
              <w:right w:val="single" w:sz="4" w:space="0" w:color="auto"/>
            </w:tcBorders>
            <w:shd w:val="clear" w:color="auto" w:fill="auto"/>
            <w:noWrap/>
            <w:vAlign w:val="bottom"/>
            <w:hideMark/>
          </w:tcPr>
          <w:p w14:paraId="2877500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1 100 000 </w:t>
            </w:r>
          </w:p>
        </w:tc>
      </w:tr>
      <w:tr w:rsidR="004A237B" w:rsidRPr="004A237B" w14:paraId="0507E361" w14:textId="77777777" w:rsidTr="00427ECD">
        <w:trPr>
          <w:trHeight w:val="300"/>
        </w:trPr>
        <w:tc>
          <w:tcPr>
            <w:tcW w:w="2567" w:type="dxa"/>
            <w:tcBorders>
              <w:top w:val="nil"/>
              <w:left w:val="single" w:sz="4" w:space="0" w:color="auto"/>
              <w:bottom w:val="nil"/>
              <w:right w:val="nil"/>
            </w:tcBorders>
            <w:shd w:val="clear" w:color="auto" w:fill="auto"/>
            <w:vAlign w:val="bottom"/>
            <w:hideMark/>
          </w:tcPr>
          <w:p w14:paraId="1DD2797D" w14:textId="118EBEE5" w:rsidR="004A237B" w:rsidRPr="004A237B" w:rsidRDefault="004A237B" w:rsidP="00427ECD">
            <w:pPr>
              <w:rPr>
                <w:rFonts w:ascii="Calibri" w:eastAsia="Times New Roman" w:hAnsi="Calibri" w:cs="Times New Roman"/>
                <w:b/>
                <w:bCs/>
                <w:color w:val="000000"/>
                <w:sz w:val="18"/>
                <w:szCs w:val="18"/>
                <w:lang w:val="en-ZA"/>
              </w:rPr>
            </w:pPr>
            <w:r w:rsidRPr="004A237B">
              <w:rPr>
                <w:rFonts w:ascii="Calibri" w:eastAsia="Times New Roman" w:hAnsi="Calibri" w:cs="Times New Roman"/>
                <w:b/>
                <w:bCs/>
                <w:color w:val="000000"/>
                <w:sz w:val="18"/>
                <w:szCs w:val="18"/>
                <w:lang w:val="en-ZA"/>
              </w:rPr>
              <w:t xml:space="preserve">Interest received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E8B790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68 193 </w:t>
            </w:r>
          </w:p>
        </w:tc>
        <w:tc>
          <w:tcPr>
            <w:tcW w:w="992" w:type="dxa"/>
            <w:tcBorders>
              <w:top w:val="nil"/>
              <w:left w:val="nil"/>
              <w:bottom w:val="single" w:sz="8" w:space="0" w:color="auto"/>
              <w:right w:val="single" w:sz="8" w:space="0" w:color="auto"/>
            </w:tcBorders>
            <w:shd w:val="clear" w:color="auto" w:fill="auto"/>
            <w:noWrap/>
            <w:vAlign w:val="bottom"/>
            <w:hideMark/>
          </w:tcPr>
          <w:p w14:paraId="37AE68A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64 897 </w:t>
            </w:r>
          </w:p>
        </w:tc>
        <w:tc>
          <w:tcPr>
            <w:tcW w:w="992" w:type="dxa"/>
            <w:tcBorders>
              <w:top w:val="nil"/>
              <w:left w:val="nil"/>
              <w:bottom w:val="single" w:sz="8" w:space="0" w:color="auto"/>
              <w:right w:val="single" w:sz="8" w:space="0" w:color="auto"/>
            </w:tcBorders>
            <w:shd w:val="clear" w:color="auto" w:fill="auto"/>
            <w:noWrap/>
            <w:vAlign w:val="bottom"/>
            <w:hideMark/>
          </w:tcPr>
          <w:p w14:paraId="38F2364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63 053 </w:t>
            </w:r>
          </w:p>
        </w:tc>
        <w:tc>
          <w:tcPr>
            <w:tcW w:w="993" w:type="dxa"/>
            <w:tcBorders>
              <w:top w:val="nil"/>
              <w:left w:val="nil"/>
              <w:bottom w:val="single" w:sz="8" w:space="0" w:color="auto"/>
              <w:right w:val="single" w:sz="8" w:space="0" w:color="auto"/>
            </w:tcBorders>
            <w:shd w:val="clear" w:color="auto" w:fill="auto"/>
            <w:noWrap/>
            <w:vAlign w:val="bottom"/>
            <w:hideMark/>
          </w:tcPr>
          <w:p w14:paraId="3F18E03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62 262 </w:t>
            </w:r>
          </w:p>
        </w:tc>
        <w:tc>
          <w:tcPr>
            <w:tcW w:w="992" w:type="dxa"/>
            <w:tcBorders>
              <w:top w:val="nil"/>
              <w:left w:val="nil"/>
              <w:bottom w:val="single" w:sz="8" w:space="0" w:color="auto"/>
              <w:right w:val="single" w:sz="8" w:space="0" w:color="auto"/>
            </w:tcBorders>
            <w:shd w:val="clear" w:color="auto" w:fill="auto"/>
            <w:noWrap/>
            <w:vAlign w:val="bottom"/>
            <w:hideMark/>
          </w:tcPr>
          <w:p w14:paraId="385E6E1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58 555 </w:t>
            </w:r>
          </w:p>
        </w:tc>
        <w:tc>
          <w:tcPr>
            <w:tcW w:w="992" w:type="dxa"/>
            <w:tcBorders>
              <w:top w:val="nil"/>
              <w:left w:val="nil"/>
              <w:bottom w:val="single" w:sz="8" w:space="0" w:color="auto"/>
              <w:right w:val="single" w:sz="8" w:space="0" w:color="auto"/>
            </w:tcBorders>
            <w:shd w:val="clear" w:color="auto" w:fill="auto"/>
            <w:noWrap/>
            <w:vAlign w:val="bottom"/>
            <w:hideMark/>
          </w:tcPr>
          <w:p w14:paraId="19B1D5C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60 622 </w:t>
            </w:r>
          </w:p>
        </w:tc>
        <w:tc>
          <w:tcPr>
            <w:tcW w:w="992" w:type="dxa"/>
            <w:tcBorders>
              <w:top w:val="nil"/>
              <w:left w:val="nil"/>
              <w:bottom w:val="single" w:sz="8" w:space="0" w:color="auto"/>
              <w:right w:val="single" w:sz="8" w:space="0" w:color="auto"/>
            </w:tcBorders>
            <w:shd w:val="clear" w:color="auto" w:fill="auto"/>
            <w:noWrap/>
            <w:vAlign w:val="bottom"/>
            <w:hideMark/>
          </w:tcPr>
          <w:p w14:paraId="5662E4F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58 587 </w:t>
            </w:r>
          </w:p>
        </w:tc>
        <w:tc>
          <w:tcPr>
            <w:tcW w:w="993" w:type="dxa"/>
            <w:tcBorders>
              <w:top w:val="nil"/>
              <w:left w:val="nil"/>
              <w:bottom w:val="single" w:sz="8" w:space="0" w:color="auto"/>
              <w:right w:val="single" w:sz="8" w:space="0" w:color="auto"/>
            </w:tcBorders>
            <w:shd w:val="clear" w:color="auto" w:fill="auto"/>
            <w:noWrap/>
            <w:vAlign w:val="bottom"/>
            <w:hideMark/>
          </w:tcPr>
          <w:p w14:paraId="2AF6E85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61 595 </w:t>
            </w:r>
          </w:p>
        </w:tc>
        <w:tc>
          <w:tcPr>
            <w:tcW w:w="992" w:type="dxa"/>
            <w:tcBorders>
              <w:top w:val="nil"/>
              <w:left w:val="nil"/>
              <w:bottom w:val="single" w:sz="8" w:space="0" w:color="auto"/>
              <w:right w:val="single" w:sz="8" w:space="0" w:color="auto"/>
            </w:tcBorders>
            <w:shd w:val="clear" w:color="auto" w:fill="auto"/>
            <w:noWrap/>
            <w:vAlign w:val="bottom"/>
            <w:hideMark/>
          </w:tcPr>
          <w:p w14:paraId="5D3C412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57 039 </w:t>
            </w:r>
          </w:p>
        </w:tc>
        <w:tc>
          <w:tcPr>
            <w:tcW w:w="992" w:type="dxa"/>
            <w:tcBorders>
              <w:top w:val="nil"/>
              <w:left w:val="nil"/>
              <w:bottom w:val="single" w:sz="8" w:space="0" w:color="auto"/>
              <w:right w:val="single" w:sz="8" w:space="0" w:color="auto"/>
            </w:tcBorders>
            <w:shd w:val="clear" w:color="auto" w:fill="auto"/>
            <w:noWrap/>
            <w:vAlign w:val="bottom"/>
            <w:hideMark/>
          </w:tcPr>
          <w:p w14:paraId="6B9D209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57 456 </w:t>
            </w:r>
          </w:p>
        </w:tc>
        <w:tc>
          <w:tcPr>
            <w:tcW w:w="992" w:type="dxa"/>
            <w:tcBorders>
              <w:top w:val="nil"/>
              <w:left w:val="nil"/>
              <w:bottom w:val="single" w:sz="8" w:space="0" w:color="auto"/>
              <w:right w:val="single" w:sz="8" w:space="0" w:color="auto"/>
            </w:tcBorders>
            <w:shd w:val="clear" w:color="auto" w:fill="auto"/>
            <w:noWrap/>
            <w:vAlign w:val="bottom"/>
            <w:hideMark/>
          </w:tcPr>
          <w:p w14:paraId="05F7C7A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60 643 </w:t>
            </w:r>
          </w:p>
        </w:tc>
        <w:tc>
          <w:tcPr>
            <w:tcW w:w="993" w:type="dxa"/>
            <w:tcBorders>
              <w:top w:val="nil"/>
              <w:left w:val="nil"/>
              <w:bottom w:val="single" w:sz="8" w:space="0" w:color="auto"/>
              <w:right w:val="single" w:sz="4" w:space="0" w:color="auto"/>
            </w:tcBorders>
            <w:shd w:val="clear" w:color="auto" w:fill="auto"/>
            <w:noWrap/>
            <w:vAlign w:val="bottom"/>
            <w:hideMark/>
          </w:tcPr>
          <w:p w14:paraId="0DB3FFB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62 941 </w:t>
            </w:r>
          </w:p>
        </w:tc>
      </w:tr>
      <w:tr w:rsidR="004A237B" w:rsidRPr="004A237B" w14:paraId="3230F460" w14:textId="77777777" w:rsidTr="001020F3">
        <w:trPr>
          <w:trHeight w:val="280"/>
        </w:trPr>
        <w:tc>
          <w:tcPr>
            <w:tcW w:w="2567" w:type="dxa"/>
            <w:tcBorders>
              <w:top w:val="nil"/>
              <w:left w:val="single" w:sz="4" w:space="0" w:color="auto"/>
              <w:right w:val="nil"/>
            </w:tcBorders>
            <w:shd w:val="clear" w:color="auto" w:fill="auto"/>
            <w:vAlign w:val="bottom"/>
            <w:hideMark/>
          </w:tcPr>
          <w:p w14:paraId="1AAAA6D4" w14:textId="77777777" w:rsidR="004A237B" w:rsidRPr="004A237B" w:rsidRDefault="004A237B" w:rsidP="004A237B">
            <w:pPr>
              <w:rPr>
                <w:rFonts w:ascii="Calibri" w:eastAsia="Times New Roman" w:hAnsi="Calibri" w:cs="Times New Roman"/>
                <w:color w:val="000000"/>
                <w:sz w:val="18"/>
                <w:szCs w:val="18"/>
                <w:lang w:val="en-ZA"/>
              </w:rPr>
            </w:pPr>
          </w:p>
        </w:tc>
        <w:tc>
          <w:tcPr>
            <w:tcW w:w="1134" w:type="dxa"/>
            <w:tcBorders>
              <w:top w:val="nil"/>
              <w:left w:val="nil"/>
              <w:right w:val="nil"/>
            </w:tcBorders>
            <w:shd w:val="clear" w:color="auto" w:fill="auto"/>
            <w:noWrap/>
            <w:vAlign w:val="bottom"/>
            <w:hideMark/>
          </w:tcPr>
          <w:p w14:paraId="1FCEDB66"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5DC39D5D"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3478D34D" w14:textId="77777777" w:rsidR="004A237B" w:rsidRPr="004A237B" w:rsidRDefault="004A237B" w:rsidP="004A237B">
            <w:pPr>
              <w:rPr>
                <w:rFonts w:ascii="Calibri" w:eastAsia="Times New Roman" w:hAnsi="Calibri" w:cs="Times New Roman"/>
                <w:color w:val="000000"/>
                <w:sz w:val="18"/>
                <w:szCs w:val="18"/>
                <w:lang w:val="en-ZA"/>
              </w:rPr>
            </w:pPr>
          </w:p>
        </w:tc>
        <w:tc>
          <w:tcPr>
            <w:tcW w:w="993" w:type="dxa"/>
            <w:tcBorders>
              <w:top w:val="nil"/>
              <w:left w:val="nil"/>
              <w:right w:val="nil"/>
            </w:tcBorders>
            <w:shd w:val="clear" w:color="auto" w:fill="auto"/>
            <w:noWrap/>
            <w:vAlign w:val="bottom"/>
            <w:hideMark/>
          </w:tcPr>
          <w:p w14:paraId="1A4EF4A3"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620BC583"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78A52A8C"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735E35A4" w14:textId="77777777" w:rsidR="004A237B" w:rsidRPr="004A237B" w:rsidRDefault="004A237B" w:rsidP="004A237B">
            <w:pPr>
              <w:rPr>
                <w:rFonts w:ascii="Calibri" w:eastAsia="Times New Roman" w:hAnsi="Calibri" w:cs="Times New Roman"/>
                <w:color w:val="000000"/>
                <w:sz w:val="18"/>
                <w:szCs w:val="18"/>
                <w:lang w:val="en-ZA"/>
              </w:rPr>
            </w:pPr>
          </w:p>
        </w:tc>
        <w:tc>
          <w:tcPr>
            <w:tcW w:w="993" w:type="dxa"/>
            <w:tcBorders>
              <w:top w:val="nil"/>
              <w:left w:val="nil"/>
              <w:right w:val="nil"/>
            </w:tcBorders>
            <w:shd w:val="clear" w:color="auto" w:fill="auto"/>
            <w:noWrap/>
            <w:vAlign w:val="bottom"/>
            <w:hideMark/>
          </w:tcPr>
          <w:p w14:paraId="003CCD4B"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379C5B56"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0468C8B7" w14:textId="77777777" w:rsidR="004A237B" w:rsidRPr="004A237B" w:rsidRDefault="004A237B" w:rsidP="004A237B">
            <w:pPr>
              <w:rPr>
                <w:rFonts w:ascii="Calibri" w:eastAsia="Times New Roman" w:hAnsi="Calibri" w:cs="Times New Roman"/>
                <w:color w:val="000000"/>
                <w:sz w:val="18"/>
                <w:szCs w:val="18"/>
                <w:lang w:val="en-ZA"/>
              </w:rPr>
            </w:pPr>
          </w:p>
        </w:tc>
        <w:tc>
          <w:tcPr>
            <w:tcW w:w="992" w:type="dxa"/>
            <w:tcBorders>
              <w:top w:val="nil"/>
              <w:left w:val="nil"/>
              <w:right w:val="nil"/>
            </w:tcBorders>
            <w:shd w:val="clear" w:color="auto" w:fill="auto"/>
            <w:noWrap/>
            <w:vAlign w:val="bottom"/>
            <w:hideMark/>
          </w:tcPr>
          <w:p w14:paraId="42E8C782" w14:textId="77777777" w:rsidR="004A237B" w:rsidRPr="004A237B" w:rsidRDefault="004A237B" w:rsidP="004A237B">
            <w:pPr>
              <w:rPr>
                <w:rFonts w:ascii="Calibri" w:eastAsia="Times New Roman" w:hAnsi="Calibri" w:cs="Times New Roman"/>
                <w:color w:val="000000"/>
                <w:sz w:val="18"/>
                <w:szCs w:val="18"/>
                <w:lang w:val="en-ZA"/>
              </w:rPr>
            </w:pPr>
          </w:p>
        </w:tc>
        <w:tc>
          <w:tcPr>
            <w:tcW w:w="993" w:type="dxa"/>
            <w:tcBorders>
              <w:top w:val="nil"/>
              <w:left w:val="nil"/>
              <w:right w:val="single" w:sz="4" w:space="0" w:color="auto"/>
            </w:tcBorders>
            <w:shd w:val="clear" w:color="auto" w:fill="auto"/>
            <w:noWrap/>
            <w:vAlign w:val="bottom"/>
            <w:hideMark/>
          </w:tcPr>
          <w:p w14:paraId="773A9473" w14:textId="77777777" w:rsidR="004A237B" w:rsidRPr="004A237B" w:rsidRDefault="004A237B" w:rsidP="004A237B">
            <w:pPr>
              <w:rPr>
                <w:rFonts w:ascii="Calibri" w:eastAsia="Times New Roman" w:hAnsi="Calibri" w:cs="Times New Roman"/>
                <w:color w:val="000000"/>
                <w:sz w:val="18"/>
                <w:szCs w:val="18"/>
                <w:lang w:val="en-ZA"/>
              </w:rPr>
            </w:pPr>
          </w:p>
        </w:tc>
      </w:tr>
      <w:tr w:rsidR="004A237B" w:rsidRPr="001020F3" w14:paraId="26B4BFA6" w14:textId="77777777" w:rsidTr="001020F3">
        <w:trPr>
          <w:trHeight w:val="300"/>
        </w:trPr>
        <w:tc>
          <w:tcPr>
            <w:tcW w:w="2567" w:type="dxa"/>
            <w:tcBorders>
              <w:top w:val="nil"/>
              <w:left w:val="single" w:sz="4" w:space="0" w:color="auto"/>
              <w:bottom w:val="nil"/>
              <w:right w:val="nil"/>
            </w:tcBorders>
            <w:shd w:val="clear" w:color="auto" w:fill="0000FF"/>
            <w:vAlign w:val="bottom"/>
            <w:hideMark/>
          </w:tcPr>
          <w:p w14:paraId="1B1BD747" w14:textId="4D137BFB" w:rsidR="004A237B" w:rsidRPr="001020F3" w:rsidRDefault="004A237B" w:rsidP="001020F3">
            <w:pPr>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CASH OUTFLOW </w:t>
            </w:r>
          </w:p>
        </w:tc>
        <w:tc>
          <w:tcPr>
            <w:tcW w:w="1134" w:type="dxa"/>
            <w:tcBorders>
              <w:top w:val="nil"/>
              <w:left w:val="nil"/>
              <w:bottom w:val="nil"/>
              <w:right w:val="nil"/>
            </w:tcBorders>
            <w:shd w:val="clear" w:color="auto" w:fill="0000FF"/>
            <w:noWrap/>
            <w:vAlign w:val="bottom"/>
            <w:hideMark/>
          </w:tcPr>
          <w:p w14:paraId="161E6E73"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1 204 303 </w:t>
            </w:r>
          </w:p>
        </w:tc>
        <w:tc>
          <w:tcPr>
            <w:tcW w:w="992" w:type="dxa"/>
            <w:tcBorders>
              <w:top w:val="nil"/>
              <w:left w:val="nil"/>
              <w:bottom w:val="nil"/>
              <w:right w:val="nil"/>
            </w:tcBorders>
            <w:shd w:val="clear" w:color="auto" w:fill="0000FF"/>
            <w:noWrap/>
            <w:vAlign w:val="bottom"/>
            <w:hideMark/>
          </w:tcPr>
          <w:p w14:paraId="287FF956"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983 223 </w:t>
            </w:r>
          </w:p>
        </w:tc>
        <w:tc>
          <w:tcPr>
            <w:tcW w:w="992" w:type="dxa"/>
            <w:tcBorders>
              <w:top w:val="nil"/>
              <w:left w:val="nil"/>
              <w:bottom w:val="nil"/>
              <w:right w:val="nil"/>
            </w:tcBorders>
            <w:shd w:val="clear" w:color="auto" w:fill="0000FF"/>
            <w:noWrap/>
            <w:vAlign w:val="bottom"/>
            <w:hideMark/>
          </w:tcPr>
          <w:p w14:paraId="508D1DA0"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1 281 614 </w:t>
            </w:r>
          </w:p>
        </w:tc>
        <w:tc>
          <w:tcPr>
            <w:tcW w:w="993" w:type="dxa"/>
            <w:tcBorders>
              <w:top w:val="nil"/>
              <w:left w:val="nil"/>
              <w:bottom w:val="nil"/>
              <w:right w:val="nil"/>
            </w:tcBorders>
            <w:shd w:val="clear" w:color="auto" w:fill="0000FF"/>
            <w:noWrap/>
            <w:vAlign w:val="bottom"/>
            <w:hideMark/>
          </w:tcPr>
          <w:p w14:paraId="50B6649B"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1 718 414 </w:t>
            </w:r>
          </w:p>
        </w:tc>
        <w:tc>
          <w:tcPr>
            <w:tcW w:w="992" w:type="dxa"/>
            <w:tcBorders>
              <w:top w:val="nil"/>
              <w:left w:val="nil"/>
              <w:bottom w:val="nil"/>
              <w:right w:val="nil"/>
            </w:tcBorders>
            <w:shd w:val="clear" w:color="auto" w:fill="0000FF"/>
            <w:noWrap/>
            <w:vAlign w:val="bottom"/>
            <w:hideMark/>
          </w:tcPr>
          <w:p w14:paraId="003E7437"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848 424 </w:t>
            </w:r>
          </w:p>
        </w:tc>
        <w:tc>
          <w:tcPr>
            <w:tcW w:w="992" w:type="dxa"/>
            <w:tcBorders>
              <w:top w:val="nil"/>
              <w:left w:val="nil"/>
              <w:bottom w:val="nil"/>
              <w:right w:val="nil"/>
            </w:tcBorders>
            <w:shd w:val="clear" w:color="auto" w:fill="0000FF"/>
            <w:noWrap/>
            <w:vAlign w:val="bottom"/>
            <w:hideMark/>
          </w:tcPr>
          <w:p w14:paraId="76FD16A7"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1 465 924 </w:t>
            </w:r>
          </w:p>
        </w:tc>
        <w:tc>
          <w:tcPr>
            <w:tcW w:w="992" w:type="dxa"/>
            <w:tcBorders>
              <w:top w:val="nil"/>
              <w:left w:val="nil"/>
              <w:bottom w:val="nil"/>
              <w:right w:val="nil"/>
            </w:tcBorders>
            <w:shd w:val="clear" w:color="auto" w:fill="0000FF"/>
            <w:noWrap/>
            <w:vAlign w:val="bottom"/>
            <w:hideMark/>
          </w:tcPr>
          <w:p w14:paraId="665AF91B"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707 424 </w:t>
            </w:r>
          </w:p>
        </w:tc>
        <w:tc>
          <w:tcPr>
            <w:tcW w:w="993" w:type="dxa"/>
            <w:tcBorders>
              <w:top w:val="nil"/>
              <w:left w:val="nil"/>
              <w:bottom w:val="nil"/>
              <w:right w:val="nil"/>
            </w:tcBorders>
            <w:shd w:val="clear" w:color="auto" w:fill="0000FF"/>
            <w:noWrap/>
            <w:vAlign w:val="bottom"/>
            <w:hideMark/>
          </w:tcPr>
          <w:p w14:paraId="4B137360"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1 844 944 </w:t>
            </w:r>
          </w:p>
        </w:tc>
        <w:tc>
          <w:tcPr>
            <w:tcW w:w="992" w:type="dxa"/>
            <w:tcBorders>
              <w:top w:val="nil"/>
              <w:left w:val="nil"/>
              <w:bottom w:val="nil"/>
              <w:right w:val="nil"/>
            </w:tcBorders>
            <w:shd w:val="clear" w:color="auto" w:fill="0000FF"/>
            <w:noWrap/>
            <w:vAlign w:val="bottom"/>
            <w:hideMark/>
          </w:tcPr>
          <w:p w14:paraId="443DF94D"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1 094 494 </w:t>
            </w:r>
          </w:p>
        </w:tc>
        <w:tc>
          <w:tcPr>
            <w:tcW w:w="992" w:type="dxa"/>
            <w:tcBorders>
              <w:top w:val="nil"/>
              <w:left w:val="nil"/>
              <w:bottom w:val="nil"/>
              <w:right w:val="nil"/>
            </w:tcBorders>
            <w:shd w:val="clear" w:color="auto" w:fill="0000FF"/>
            <w:noWrap/>
            <w:vAlign w:val="bottom"/>
            <w:hideMark/>
          </w:tcPr>
          <w:p w14:paraId="1891C722"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679 424 </w:t>
            </w:r>
          </w:p>
        </w:tc>
        <w:tc>
          <w:tcPr>
            <w:tcW w:w="992" w:type="dxa"/>
            <w:tcBorders>
              <w:top w:val="nil"/>
              <w:left w:val="nil"/>
              <w:bottom w:val="nil"/>
              <w:right w:val="nil"/>
            </w:tcBorders>
            <w:shd w:val="clear" w:color="auto" w:fill="0000FF"/>
            <w:noWrap/>
            <w:vAlign w:val="bottom"/>
            <w:hideMark/>
          </w:tcPr>
          <w:p w14:paraId="2B9113C2"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815 924 </w:t>
            </w:r>
          </w:p>
        </w:tc>
        <w:tc>
          <w:tcPr>
            <w:tcW w:w="993" w:type="dxa"/>
            <w:tcBorders>
              <w:top w:val="nil"/>
              <w:left w:val="nil"/>
              <w:bottom w:val="nil"/>
              <w:right w:val="single" w:sz="4" w:space="0" w:color="auto"/>
            </w:tcBorders>
            <w:shd w:val="clear" w:color="auto" w:fill="0000FF"/>
            <w:noWrap/>
            <w:vAlign w:val="bottom"/>
            <w:hideMark/>
          </w:tcPr>
          <w:p w14:paraId="77AFB9FD" w14:textId="77777777" w:rsidR="004A237B" w:rsidRPr="001020F3" w:rsidRDefault="004A237B" w:rsidP="004A237B">
            <w:pPr>
              <w:jc w:val="right"/>
              <w:rPr>
                <w:rFonts w:ascii="Calibri" w:eastAsia="Times New Roman" w:hAnsi="Calibri" w:cs="Times New Roman"/>
                <w:b/>
                <w:bCs/>
                <w:color w:val="FFFFFF" w:themeColor="background1"/>
                <w:sz w:val="18"/>
                <w:szCs w:val="18"/>
                <w:lang w:val="en-ZA"/>
              </w:rPr>
            </w:pPr>
            <w:r w:rsidRPr="001020F3">
              <w:rPr>
                <w:rFonts w:ascii="Calibri" w:eastAsia="Times New Roman" w:hAnsi="Calibri" w:cs="Times New Roman"/>
                <w:b/>
                <w:bCs/>
                <w:color w:val="FFFFFF" w:themeColor="background1"/>
                <w:sz w:val="18"/>
                <w:szCs w:val="18"/>
                <w:lang w:val="en-ZA"/>
              </w:rPr>
              <w:t xml:space="preserve"> 799 424 </w:t>
            </w:r>
          </w:p>
        </w:tc>
      </w:tr>
      <w:tr w:rsidR="004A237B" w:rsidRPr="004A237B" w14:paraId="48673D1F" w14:textId="77777777" w:rsidTr="00427ECD">
        <w:trPr>
          <w:trHeight w:val="280"/>
        </w:trPr>
        <w:tc>
          <w:tcPr>
            <w:tcW w:w="2567" w:type="dxa"/>
            <w:tcBorders>
              <w:top w:val="nil"/>
              <w:left w:val="single" w:sz="4" w:space="0" w:color="auto"/>
              <w:bottom w:val="nil"/>
              <w:right w:val="nil"/>
            </w:tcBorders>
            <w:shd w:val="clear" w:color="auto" w:fill="auto"/>
            <w:hideMark/>
          </w:tcPr>
          <w:p w14:paraId="7F29101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Staff engagement</w:t>
            </w:r>
          </w:p>
        </w:tc>
        <w:tc>
          <w:tcPr>
            <w:tcW w:w="1134" w:type="dxa"/>
            <w:tcBorders>
              <w:top w:val="single" w:sz="8" w:space="0" w:color="auto"/>
              <w:left w:val="single" w:sz="8" w:space="0" w:color="auto"/>
              <w:bottom w:val="nil"/>
              <w:right w:val="single" w:sz="8" w:space="0" w:color="auto"/>
            </w:tcBorders>
            <w:shd w:val="clear" w:color="auto" w:fill="auto"/>
            <w:noWrap/>
            <w:vAlign w:val="bottom"/>
            <w:hideMark/>
          </w:tcPr>
          <w:p w14:paraId="655BBC9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single" w:sz="8" w:space="0" w:color="auto"/>
              <w:left w:val="nil"/>
              <w:bottom w:val="nil"/>
              <w:right w:val="single" w:sz="8" w:space="0" w:color="auto"/>
            </w:tcBorders>
            <w:shd w:val="clear" w:color="auto" w:fill="auto"/>
            <w:noWrap/>
            <w:vAlign w:val="bottom"/>
            <w:hideMark/>
          </w:tcPr>
          <w:p w14:paraId="0B5FC6F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single" w:sz="8" w:space="0" w:color="auto"/>
              <w:left w:val="nil"/>
              <w:bottom w:val="nil"/>
              <w:right w:val="single" w:sz="8" w:space="0" w:color="auto"/>
            </w:tcBorders>
            <w:shd w:val="clear" w:color="auto" w:fill="auto"/>
            <w:noWrap/>
            <w:vAlign w:val="bottom"/>
            <w:hideMark/>
          </w:tcPr>
          <w:p w14:paraId="7460320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2 500 </w:t>
            </w:r>
          </w:p>
        </w:tc>
        <w:tc>
          <w:tcPr>
            <w:tcW w:w="993" w:type="dxa"/>
            <w:tcBorders>
              <w:top w:val="single" w:sz="8" w:space="0" w:color="auto"/>
              <w:left w:val="nil"/>
              <w:bottom w:val="nil"/>
              <w:right w:val="single" w:sz="8" w:space="0" w:color="auto"/>
            </w:tcBorders>
            <w:shd w:val="clear" w:color="auto" w:fill="auto"/>
            <w:noWrap/>
            <w:vAlign w:val="bottom"/>
            <w:hideMark/>
          </w:tcPr>
          <w:p w14:paraId="296C9AB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single" w:sz="8" w:space="0" w:color="auto"/>
              <w:left w:val="nil"/>
              <w:bottom w:val="nil"/>
              <w:right w:val="single" w:sz="8" w:space="0" w:color="auto"/>
            </w:tcBorders>
            <w:shd w:val="clear" w:color="auto" w:fill="auto"/>
            <w:noWrap/>
            <w:vAlign w:val="bottom"/>
            <w:hideMark/>
          </w:tcPr>
          <w:p w14:paraId="4677A29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single" w:sz="8" w:space="0" w:color="auto"/>
              <w:left w:val="nil"/>
              <w:bottom w:val="nil"/>
              <w:right w:val="single" w:sz="8" w:space="0" w:color="auto"/>
            </w:tcBorders>
            <w:shd w:val="clear" w:color="auto" w:fill="auto"/>
            <w:noWrap/>
            <w:vAlign w:val="bottom"/>
            <w:hideMark/>
          </w:tcPr>
          <w:p w14:paraId="76A635D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single" w:sz="8" w:space="0" w:color="auto"/>
              <w:left w:val="nil"/>
              <w:bottom w:val="nil"/>
              <w:right w:val="single" w:sz="8" w:space="0" w:color="auto"/>
            </w:tcBorders>
            <w:shd w:val="clear" w:color="auto" w:fill="auto"/>
            <w:noWrap/>
            <w:vAlign w:val="bottom"/>
            <w:hideMark/>
          </w:tcPr>
          <w:p w14:paraId="616CDDB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3" w:type="dxa"/>
            <w:tcBorders>
              <w:top w:val="single" w:sz="8" w:space="0" w:color="auto"/>
              <w:left w:val="nil"/>
              <w:bottom w:val="nil"/>
              <w:right w:val="single" w:sz="8" w:space="0" w:color="auto"/>
            </w:tcBorders>
            <w:shd w:val="clear" w:color="auto" w:fill="auto"/>
            <w:noWrap/>
            <w:vAlign w:val="bottom"/>
            <w:hideMark/>
          </w:tcPr>
          <w:p w14:paraId="2882702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2 500 </w:t>
            </w:r>
          </w:p>
        </w:tc>
        <w:tc>
          <w:tcPr>
            <w:tcW w:w="992" w:type="dxa"/>
            <w:tcBorders>
              <w:top w:val="single" w:sz="8" w:space="0" w:color="auto"/>
              <w:left w:val="nil"/>
              <w:bottom w:val="nil"/>
              <w:right w:val="single" w:sz="8" w:space="0" w:color="auto"/>
            </w:tcBorders>
            <w:shd w:val="clear" w:color="auto" w:fill="auto"/>
            <w:noWrap/>
            <w:vAlign w:val="bottom"/>
            <w:hideMark/>
          </w:tcPr>
          <w:p w14:paraId="2F15444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single" w:sz="8" w:space="0" w:color="auto"/>
              <w:left w:val="nil"/>
              <w:bottom w:val="nil"/>
              <w:right w:val="single" w:sz="8" w:space="0" w:color="auto"/>
            </w:tcBorders>
            <w:shd w:val="clear" w:color="auto" w:fill="auto"/>
            <w:noWrap/>
            <w:vAlign w:val="bottom"/>
            <w:hideMark/>
          </w:tcPr>
          <w:p w14:paraId="5DE88BB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single" w:sz="8" w:space="0" w:color="auto"/>
              <w:left w:val="nil"/>
              <w:bottom w:val="nil"/>
              <w:right w:val="single" w:sz="8" w:space="0" w:color="auto"/>
            </w:tcBorders>
            <w:shd w:val="clear" w:color="auto" w:fill="auto"/>
            <w:noWrap/>
            <w:vAlign w:val="bottom"/>
            <w:hideMark/>
          </w:tcPr>
          <w:p w14:paraId="3D45C3D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3" w:type="dxa"/>
            <w:tcBorders>
              <w:top w:val="single" w:sz="8" w:space="0" w:color="auto"/>
              <w:left w:val="nil"/>
              <w:bottom w:val="nil"/>
              <w:right w:val="single" w:sz="4" w:space="0" w:color="auto"/>
            </w:tcBorders>
            <w:shd w:val="clear" w:color="auto" w:fill="auto"/>
            <w:noWrap/>
            <w:vAlign w:val="bottom"/>
            <w:hideMark/>
          </w:tcPr>
          <w:p w14:paraId="3877552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r>
      <w:tr w:rsidR="004A237B" w:rsidRPr="004A237B" w14:paraId="753B3E42" w14:textId="77777777" w:rsidTr="00427ECD">
        <w:trPr>
          <w:trHeight w:val="280"/>
        </w:trPr>
        <w:tc>
          <w:tcPr>
            <w:tcW w:w="2567" w:type="dxa"/>
            <w:tcBorders>
              <w:top w:val="nil"/>
              <w:left w:val="single" w:sz="4" w:space="0" w:color="auto"/>
              <w:bottom w:val="nil"/>
              <w:right w:val="nil"/>
            </w:tcBorders>
            <w:shd w:val="clear" w:color="auto" w:fill="auto"/>
            <w:hideMark/>
          </w:tcPr>
          <w:p w14:paraId="3BA0AB1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Office supplies</w:t>
            </w:r>
          </w:p>
        </w:tc>
        <w:tc>
          <w:tcPr>
            <w:tcW w:w="1134" w:type="dxa"/>
            <w:tcBorders>
              <w:top w:val="nil"/>
              <w:left w:val="single" w:sz="8" w:space="0" w:color="auto"/>
              <w:bottom w:val="nil"/>
              <w:right w:val="single" w:sz="8" w:space="0" w:color="auto"/>
            </w:tcBorders>
            <w:shd w:val="clear" w:color="auto" w:fill="auto"/>
            <w:noWrap/>
            <w:vAlign w:val="bottom"/>
            <w:hideMark/>
          </w:tcPr>
          <w:p w14:paraId="1DD0C56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2" w:type="dxa"/>
            <w:tcBorders>
              <w:top w:val="nil"/>
              <w:left w:val="nil"/>
              <w:bottom w:val="nil"/>
              <w:right w:val="single" w:sz="8" w:space="0" w:color="auto"/>
            </w:tcBorders>
            <w:shd w:val="clear" w:color="auto" w:fill="auto"/>
            <w:noWrap/>
            <w:vAlign w:val="bottom"/>
            <w:hideMark/>
          </w:tcPr>
          <w:p w14:paraId="6D32132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3 000 </w:t>
            </w:r>
          </w:p>
        </w:tc>
        <w:tc>
          <w:tcPr>
            <w:tcW w:w="992" w:type="dxa"/>
            <w:tcBorders>
              <w:top w:val="nil"/>
              <w:left w:val="nil"/>
              <w:bottom w:val="nil"/>
              <w:right w:val="single" w:sz="8" w:space="0" w:color="auto"/>
            </w:tcBorders>
            <w:shd w:val="clear" w:color="auto" w:fill="auto"/>
            <w:noWrap/>
            <w:vAlign w:val="bottom"/>
            <w:hideMark/>
          </w:tcPr>
          <w:p w14:paraId="3514A57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3" w:type="dxa"/>
            <w:tcBorders>
              <w:top w:val="nil"/>
              <w:left w:val="nil"/>
              <w:bottom w:val="nil"/>
              <w:right w:val="single" w:sz="8" w:space="0" w:color="auto"/>
            </w:tcBorders>
            <w:shd w:val="clear" w:color="auto" w:fill="auto"/>
            <w:noWrap/>
            <w:vAlign w:val="bottom"/>
            <w:hideMark/>
          </w:tcPr>
          <w:p w14:paraId="741D97C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2" w:type="dxa"/>
            <w:tcBorders>
              <w:top w:val="nil"/>
              <w:left w:val="nil"/>
              <w:bottom w:val="nil"/>
              <w:right w:val="single" w:sz="8" w:space="0" w:color="auto"/>
            </w:tcBorders>
            <w:shd w:val="clear" w:color="auto" w:fill="auto"/>
            <w:noWrap/>
            <w:vAlign w:val="bottom"/>
            <w:hideMark/>
          </w:tcPr>
          <w:p w14:paraId="2E54B8A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2" w:type="dxa"/>
            <w:tcBorders>
              <w:top w:val="nil"/>
              <w:left w:val="nil"/>
              <w:bottom w:val="nil"/>
              <w:right w:val="single" w:sz="8" w:space="0" w:color="auto"/>
            </w:tcBorders>
            <w:shd w:val="clear" w:color="auto" w:fill="auto"/>
            <w:noWrap/>
            <w:vAlign w:val="bottom"/>
            <w:hideMark/>
          </w:tcPr>
          <w:p w14:paraId="033CFF8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2" w:type="dxa"/>
            <w:tcBorders>
              <w:top w:val="nil"/>
              <w:left w:val="nil"/>
              <w:bottom w:val="nil"/>
              <w:right w:val="single" w:sz="8" w:space="0" w:color="auto"/>
            </w:tcBorders>
            <w:shd w:val="clear" w:color="auto" w:fill="auto"/>
            <w:noWrap/>
            <w:vAlign w:val="bottom"/>
            <w:hideMark/>
          </w:tcPr>
          <w:p w14:paraId="56242A4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3" w:type="dxa"/>
            <w:tcBorders>
              <w:top w:val="nil"/>
              <w:left w:val="nil"/>
              <w:bottom w:val="nil"/>
              <w:right w:val="single" w:sz="8" w:space="0" w:color="auto"/>
            </w:tcBorders>
            <w:shd w:val="clear" w:color="auto" w:fill="auto"/>
            <w:noWrap/>
            <w:vAlign w:val="bottom"/>
            <w:hideMark/>
          </w:tcPr>
          <w:p w14:paraId="4477854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2" w:type="dxa"/>
            <w:tcBorders>
              <w:top w:val="nil"/>
              <w:left w:val="nil"/>
              <w:bottom w:val="nil"/>
              <w:right w:val="single" w:sz="8" w:space="0" w:color="auto"/>
            </w:tcBorders>
            <w:shd w:val="clear" w:color="auto" w:fill="auto"/>
            <w:noWrap/>
            <w:vAlign w:val="bottom"/>
            <w:hideMark/>
          </w:tcPr>
          <w:p w14:paraId="38417D5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2" w:type="dxa"/>
            <w:tcBorders>
              <w:top w:val="nil"/>
              <w:left w:val="nil"/>
              <w:bottom w:val="nil"/>
              <w:right w:val="single" w:sz="8" w:space="0" w:color="auto"/>
            </w:tcBorders>
            <w:shd w:val="clear" w:color="auto" w:fill="auto"/>
            <w:noWrap/>
            <w:vAlign w:val="bottom"/>
            <w:hideMark/>
          </w:tcPr>
          <w:p w14:paraId="437340F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2" w:type="dxa"/>
            <w:tcBorders>
              <w:top w:val="nil"/>
              <w:left w:val="nil"/>
              <w:bottom w:val="nil"/>
              <w:right w:val="single" w:sz="8" w:space="0" w:color="auto"/>
            </w:tcBorders>
            <w:shd w:val="clear" w:color="auto" w:fill="auto"/>
            <w:noWrap/>
            <w:vAlign w:val="bottom"/>
            <w:hideMark/>
          </w:tcPr>
          <w:p w14:paraId="378EFD1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c>
          <w:tcPr>
            <w:tcW w:w="993" w:type="dxa"/>
            <w:tcBorders>
              <w:top w:val="nil"/>
              <w:left w:val="nil"/>
              <w:bottom w:val="nil"/>
              <w:right w:val="single" w:sz="4" w:space="0" w:color="auto"/>
            </w:tcBorders>
            <w:shd w:val="clear" w:color="auto" w:fill="auto"/>
            <w:noWrap/>
            <w:vAlign w:val="bottom"/>
            <w:hideMark/>
          </w:tcPr>
          <w:p w14:paraId="03906D9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2 000 </w:t>
            </w:r>
          </w:p>
        </w:tc>
      </w:tr>
      <w:tr w:rsidR="004A237B" w:rsidRPr="004A237B" w14:paraId="59B5AC6A" w14:textId="77777777" w:rsidTr="00427ECD">
        <w:trPr>
          <w:trHeight w:val="280"/>
        </w:trPr>
        <w:tc>
          <w:tcPr>
            <w:tcW w:w="2567" w:type="dxa"/>
            <w:tcBorders>
              <w:top w:val="nil"/>
              <w:left w:val="single" w:sz="4" w:space="0" w:color="auto"/>
              <w:bottom w:val="nil"/>
              <w:right w:val="nil"/>
            </w:tcBorders>
            <w:shd w:val="clear" w:color="auto" w:fill="auto"/>
            <w:hideMark/>
          </w:tcPr>
          <w:p w14:paraId="7CD0575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Postage, printing &amp; copying</w:t>
            </w:r>
          </w:p>
        </w:tc>
        <w:tc>
          <w:tcPr>
            <w:tcW w:w="1134" w:type="dxa"/>
            <w:tcBorders>
              <w:top w:val="nil"/>
              <w:left w:val="single" w:sz="8" w:space="0" w:color="auto"/>
              <w:bottom w:val="nil"/>
              <w:right w:val="single" w:sz="8" w:space="0" w:color="auto"/>
            </w:tcBorders>
            <w:shd w:val="clear" w:color="auto" w:fill="auto"/>
            <w:noWrap/>
            <w:vAlign w:val="bottom"/>
            <w:hideMark/>
          </w:tcPr>
          <w:p w14:paraId="5FB4B8D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nil"/>
              <w:left w:val="nil"/>
              <w:bottom w:val="nil"/>
              <w:right w:val="single" w:sz="8" w:space="0" w:color="auto"/>
            </w:tcBorders>
            <w:shd w:val="clear" w:color="auto" w:fill="auto"/>
            <w:noWrap/>
            <w:vAlign w:val="bottom"/>
            <w:hideMark/>
          </w:tcPr>
          <w:p w14:paraId="33240E8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2 500 </w:t>
            </w:r>
          </w:p>
        </w:tc>
        <w:tc>
          <w:tcPr>
            <w:tcW w:w="992" w:type="dxa"/>
            <w:tcBorders>
              <w:top w:val="nil"/>
              <w:left w:val="nil"/>
              <w:bottom w:val="nil"/>
              <w:right w:val="single" w:sz="8" w:space="0" w:color="auto"/>
            </w:tcBorders>
            <w:shd w:val="clear" w:color="auto" w:fill="auto"/>
            <w:noWrap/>
            <w:vAlign w:val="bottom"/>
            <w:hideMark/>
          </w:tcPr>
          <w:p w14:paraId="094D7B7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3" w:type="dxa"/>
            <w:tcBorders>
              <w:top w:val="nil"/>
              <w:left w:val="nil"/>
              <w:bottom w:val="nil"/>
              <w:right w:val="single" w:sz="8" w:space="0" w:color="auto"/>
            </w:tcBorders>
            <w:shd w:val="clear" w:color="auto" w:fill="auto"/>
            <w:noWrap/>
            <w:vAlign w:val="bottom"/>
            <w:hideMark/>
          </w:tcPr>
          <w:p w14:paraId="7C86C08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nil"/>
              <w:left w:val="nil"/>
              <w:bottom w:val="nil"/>
              <w:right w:val="single" w:sz="8" w:space="0" w:color="auto"/>
            </w:tcBorders>
            <w:shd w:val="clear" w:color="auto" w:fill="auto"/>
            <w:noWrap/>
            <w:vAlign w:val="bottom"/>
            <w:hideMark/>
          </w:tcPr>
          <w:p w14:paraId="5894C04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nil"/>
              <w:left w:val="nil"/>
              <w:bottom w:val="nil"/>
              <w:right w:val="single" w:sz="8" w:space="0" w:color="auto"/>
            </w:tcBorders>
            <w:shd w:val="clear" w:color="auto" w:fill="auto"/>
            <w:noWrap/>
            <w:vAlign w:val="bottom"/>
            <w:hideMark/>
          </w:tcPr>
          <w:p w14:paraId="5DA1375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2 500 </w:t>
            </w:r>
          </w:p>
        </w:tc>
        <w:tc>
          <w:tcPr>
            <w:tcW w:w="992" w:type="dxa"/>
            <w:tcBorders>
              <w:top w:val="nil"/>
              <w:left w:val="nil"/>
              <w:bottom w:val="nil"/>
              <w:right w:val="single" w:sz="8" w:space="0" w:color="auto"/>
            </w:tcBorders>
            <w:shd w:val="clear" w:color="auto" w:fill="auto"/>
            <w:noWrap/>
            <w:vAlign w:val="bottom"/>
            <w:hideMark/>
          </w:tcPr>
          <w:p w14:paraId="0CD4CC6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3" w:type="dxa"/>
            <w:tcBorders>
              <w:top w:val="nil"/>
              <w:left w:val="nil"/>
              <w:bottom w:val="nil"/>
              <w:right w:val="single" w:sz="8" w:space="0" w:color="auto"/>
            </w:tcBorders>
            <w:shd w:val="clear" w:color="auto" w:fill="auto"/>
            <w:noWrap/>
            <w:vAlign w:val="bottom"/>
            <w:hideMark/>
          </w:tcPr>
          <w:p w14:paraId="5AB1CC4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nil"/>
              <w:left w:val="nil"/>
              <w:bottom w:val="nil"/>
              <w:right w:val="single" w:sz="8" w:space="0" w:color="auto"/>
            </w:tcBorders>
            <w:shd w:val="clear" w:color="auto" w:fill="auto"/>
            <w:noWrap/>
            <w:vAlign w:val="bottom"/>
            <w:hideMark/>
          </w:tcPr>
          <w:p w14:paraId="71F5AEB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nil"/>
              <w:left w:val="nil"/>
              <w:bottom w:val="nil"/>
              <w:right w:val="single" w:sz="8" w:space="0" w:color="auto"/>
            </w:tcBorders>
            <w:shd w:val="clear" w:color="auto" w:fill="auto"/>
            <w:noWrap/>
            <w:vAlign w:val="bottom"/>
            <w:hideMark/>
          </w:tcPr>
          <w:p w14:paraId="793D22F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nil"/>
              <w:left w:val="nil"/>
              <w:bottom w:val="nil"/>
              <w:right w:val="single" w:sz="8" w:space="0" w:color="auto"/>
            </w:tcBorders>
            <w:shd w:val="clear" w:color="auto" w:fill="auto"/>
            <w:noWrap/>
            <w:vAlign w:val="bottom"/>
            <w:hideMark/>
          </w:tcPr>
          <w:p w14:paraId="397307E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3" w:type="dxa"/>
            <w:tcBorders>
              <w:top w:val="nil"/>
              <w:left w:val="nil"/>
              <w:bottom w:val="nil"/>
              <w:right w:val="single" w:sz="4" w:space="0" w:color="auto"/>
            </w:tcBorders>
            <w:shd w:val="clear" w:color="auto" w:fill="auto"/>
            <w:noWrap/>
            <w:vAlign w:val="bottom"/>
            <w:hideMark/>
          </w:tcPr>
          <w:p w14:paraId="0D03800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r>
      <w:tr w:rsidR="004A237B" w:rsidRPr="004A237B" w14:paraId="23FB6D14" w14:textId="77777777" w:rsidTr="00427ECD">
        <w:trPr>
          <w:trHeight w:val="280"/>
        </w:trPr>
        <w:tc>
          <w:tcPr>
            <w:tcW w:w="2567" w:type="dxa"/>
            <w:tcBorders>
              <w:top w:val="nil"/>
              <w:left w:val="single" w:sz="4" w:space="0" w:color="auto"/>
              <w:bottom w:val="nil"/>
              <w:right w:val="nil"/>
            </w:tcBorders>
            <w:shd w:val="clear" w:color="auto" w:fill="auto"/>
            <w:hideMark/>
          </w:tcPr>
          <w:p w14:paraId="29A43E0B"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Rent</w:t>
            </w:r>
          </w:p>
        </w:tc>
        <w:tc>
          <w:tcPr>
            <w:tcW w:w="1134" w:type="dxa"/>
            <w:tcBorders>
              <w:top w:val="nil"/>
              <w:left w:val="single" w:sz="8" w:space="0" w:color="auto"/>
              <w:bottom w:val="nil"/>
              <w:right w:val="single" w:sz="8" w:space="0" w:color="auto"/>
            </w:tcBorders>
            <w:shd w:val="clear" w:color="auto" w:fill="auto"/>
            <w:noWrap/>
            <w:vAlign w:val="bottom"/>
            <w:hideMark/>
          </w:tcPr>
          <w:p w14:paraId="1CECF62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2" w:type="dxa"/>
            <w:tcBorders>
              <w:top w:val="nil"/>
              <w:left w:val="nil"/>
              <w:bottom w:val="nil"/>
              <w:right w:val="single" w:sz="8" w:space="0" w:color="auto"/>
            </w:tcBorders>
            <w:shd w:val="clear" w:color="auto" w:fill="auto"/>
            <w:noWrap/>
            <w:vAlign w:val="bottom"/>
            <w:hideMark/>
          </w:tcPr>
          <w:p w14:paraId="49ACEF7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2" w:type="dxa"/>
            <w:tcBorders>
              <w:top w:val="nil"/>
              <w:left w:val="nil"/>
              <w:bottom w:val="nil"/>
              <w:right w:val="single" w:sz="8" w:space="0" w:color="auto"/>
            </w:tcBorders>
            <w:shd w:val="clear" w:color="auto" w:fill="auto"/>
            <w:noWrap/>
            <w:vAlign w:val="bottom"/>
            <w:hideMark/>
          </w:tcPr>
          <w:p w14:paraId="0A6AACC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3" w:type="dxa"/>
            <w:tcBorders>
              <w:top w:val="nil"/>
              <w:left w:val="nil"/>
              <w:bottom w:val="nil"/>
              <w:right w:val="single" w:sz="8" w:space="0" w:color="auto"/>
            </w:tcBorders>
            <w:shd w:val="clear" w:color="auto" w:fill="auto"/>
            <w:noWrap/>
            <w:vAlign w:val="bottom"/>
            <w:hideMark/>
          </w:tcPr>
          <w:p w14:paraId="39720E6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2" w:type="dxa"/>
            <w:tcBorders>
              <w:top w:val="nil"/>
              <w:left w:val="nil"/>
              <w:bottom w:val="nil"/>
              <w:right w:val="single" w:sz="8" w:space="0" w:color="auto"/>
            </w:tcBorders>
            <w:shd w:val="clear" w:color="auto" w:fill="auto"/>
            <w:noWrap/>
            <w:vAlign w:val="bottom"/>
            <w:hideMark/>
          </w:tcPr>
          <w:p w14:paraId="679F584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2" w:type="dxa"/>
            <w:tcBorders>
              <w:top w:val="nil"/>
              <w:left w:val="nil"/>
              <w:bottom w:val="nil"/>
              <w:right w:val="single" w:sz="8" w:space="0" w:color="auto"/>
            </w:tcBorders>
            <w:shd w:val="clear" w:color="auto" w:fill="auto"/>
            <w:noWrap/>
            <w:vAlign w:val="bottom"/>
            <w:hideMark/>
          </w:tcPr>
          <w:p w14:paraId="670AE4A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2" w:type="dxa"/>
            <w:tcBorders>
              <w:top w:val="nil"/>
              <w:left w:val="nil"/>
              <w:bottom w:val="nil"/>
              <w:right w:val="single" w:sz="8" w:space="0" w:color="auto"/>
            </w:tcBorders>
            <w:shd w:val="clear" w:color="auto" w:fill="auto"/>
            <w:noWrap/>
            <w:vAlign w:val="bottom"/>
            <w:hideMark/>
          </w:tcPr>
          <w:p w14:paraId="27F399D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3" w:type="dxa"/>
            <w:tcBorders>
              <w:top w:val="nil"/>
              <w:left w:val="nil"/>
              <w:bottom w:val="nil"/>
              <w:right w:val="single" w:sz="8" w:space="0" w:color="auto"/>
            </w:tcBorders>
            <w:shd w:val="clear" w:color="auto" w:fill="auto"/>
            <w:noWrap/>
            <w:vAlign w:val="bottom"/>
            <w:hideMark/>
          </w:tcPr>
          <w:p w14:paraId="4762850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2" w:type="dxa"/>
            <w:tcBorders>
              <w:top w:val="nil"/>
              <w:left w:val="nil"/>
              <w:bottom w:val="nil"/>
              <w:right w:val="single" w:sz="8" w:space="0" w:color="auto"/>
            </w:tcBorders>
            <w:shd w:val="clear" w:color="auto" w:fill="auto"/>
            <w:noWrap/>
            <w:vAlign w:val="bottom"/>
            <w:hideMark/>
          </w:tcPr>
          <w:p w14:paraId="2996644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2" w:type="dxa"/>
            <w:tcBorders>
              <w:top w:val="nil"/>
              <w:left w:val="nil"/>
              <w:bottom w:val="nil"/>
              <w:right w:val="single" w:sz="8" w:space="0" w:color="auto"/>
            </w:tcBorders>
            <w:shd w:val="clear" w:color="auto" w:fill="auto"/>
            <w:noWrap/>
            <w:vAlign w:val="bottom"/>
            <w:hideMark/>
          </w:tcPr>
          <w:p w14:paraId="09914ED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2" w:type="dxa"/>
            <w:tcBorders>
              <w:top w:val="nil"/>
              <w:left w:val="nil"/>
              <w:bottom w:val="nil"/>
              <w:right w:val="single" w:sz="8" w:space="0" w:color="auto"/>
            </w:tcBorders>
            <w:shd w:val="clear" w:color="auto" w:fill="auto"/>
            <w:noWrap/>
            <w:vAlign w:val="bottom"/>
            <w:hideMark/>
          </w:tcPr>
          <w:p w14:paraId="2689275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c>
          <w:tcPr>
            <w:tcW w:w="993" w:type="dxa"/>
            <w:tcBorders>
              <w:top w:val="nil"/>
              <w:left w:val="nil"/>
              <w:bottom w:val="nil"/>
              <w:right w:val="single" w:sz="4" w:space="0" w:color="auto"/>
            </w:tcBorders>
            <w:shd w:val="clear" w:color="auto" w:fill="auto"/>
            <w:noWrap/>
            <w:vAlign w:val="bottom"/>
            <w:hideMark/>
          </w:tcPr>
          <w:p w14:paraId="76B689F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65 000 </w:t>
            </w:r>
          </w:p>
        </w:tc>
      </w:tr>
      <w:tr w:rsidR="004A237B" w:rsidRPr="004A237B" w14:paraId="2C65BC2E" w14:textId="77777777" w:rsidTr="00427ECD">
        <w:trPr>
          <w:trHeight w:val="280"/>
        </w:trPr>
        <w:tc>
          <w:tcPr>
            <w:tcW w:w="2567" w:type="dxa"/>
            <w:tcBorders>
              <w:top w:val="nil"/>
              <w:left w:val="single" w:sz="4" w:space="0" w:color="auto"/>
              <w:bottom w:val="nil"/>
              <w:right w:val="nil"/>
            </w:tcBorders>
            <w:shd w:val="clear" w:color="auto" w:fill="auto"/>
            <w:hideMark/>
          </w:tcPr>
          <w:p w14:paraId="7F946729"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Office refurbishment</w:t>
            </w:r>
          </w:p>
        </w:tc>
        <w:tc>
          <w:tcPr>
            <w:tcW w:w="1134" w:type="dxa"/>
            <w:tcBorders>
              <w:top w:val="nil"/>
              <w:left w:val="single" w:sz="8" w:space="0" w:color="auto"/>
              <w:bottom w:val="nil"/>
              <w:right w:val="single" w:sz="8" w:space="0" w:color="auto"/>
            </w:tcBorders>
            <w:shd w:val="clear" w:color="auto" w:fill="auto"/>
            <w:noWrap/>
            <w:vAlign w:val="bottom"/>
            <w:hideMark/>
          </w:tcPr>
          <w:p w14:paraId="7B469A5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300 000 </w:t>
            </w:r>
          </w:p>
        </w:tc>
        <w:tc>
          <w:tcPr>
            <w:tcW w:w="992" w:type="dxa"/>
            <w:tcBorders>
              <w:top w:val="nil"/>
              <w:left w:val="nil"/>
              <w:bottom w:val="nil"/>
              <w:right w:val="single" w:sz="8" w:space="0" w:color="auto"/>
            </w:tcBorders>
            <w:shd w:val="clear" w:color="auto" w:fill="auto"/>
            <w:noWrap/>
            <w:vAlign w:val="bottom"/>
            <w:hideMark/>
          </w:tcPr>
          <w:p w14:paraId="5E9CAF0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155 000 </w:t>
            </w:r>
          </w:p>
        </w:tc>
        <w:tc>
          <w:tcPr>
            <w:tcW w:w="992" w:type="dxa"/>
            <w:tcBorders>
              <w:top w:val="nil"/>
              <w:left w:val="nil"/>
              <w:bottom w:val="nil"/>
              <w:right w:val="single" w:sz="8" w:space="0" w:color="auto"/>
            </w:tcBorders>
            <w:shd w:val="clear" w:color="auto" w:fill="auto"/>
            <w:noWrap/>
            <w:vAlign w:val="bottom"/>
            <w:hideMark/>
          </w:tcPr>
          <w:p w14:paraId="3BF3D09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13965FB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AE3AD8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B85D68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884173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3E7B83D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37D369B"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5A4A2F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80BA7B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222E82E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7F80ADA8" w14:textId="77777777" w:rsidTr="00427ECD">
        <w:trPr>
          <w:trHeight w:val="280"/>
        </w:trPr>
        <w:tc>
          <w:tcPr>
            <w:tcW w:w="2567" w:type="dxa"/>
            <w:tcBorders>
              <w:top w:val="nil"/>
              <w:left w:val="single" w:sz="4" w:space="0" w:color="auto"/>
              <w:bottom w:val="nil"/>
              <w:right w:val="nil"/>
            </w:tcBorders>
            <w:shd w:val="clear" w:color="auto" w:fill="auto"/>
            <w:hideMark/>
          </w:tcPr>
          <w:p w14:paraId="55F0EE9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ZA</w:t>
            </w:r>
          </w:p>
        </w:tc>
        <w:tc>
          <w:tcPr>
            <w:tcW w:w="1134" w:type="dxa"/>
            <w:tcBorders>
              <w:top w:val="nil"/>
              <w:left w:val="single" w:sz="8" w:space="0" w:color="auto"/>
              <w:bottom w:val="nil"/>
              <w:right w:val="single" w:sz="8" w:space="0" w:color="auto"/>
            </w:tcBorders>
            <w:shd w:val="clear" w:color="auto" w:fill="auto"/>
            <w:noWrap/>
            <w:vAlign w:val="bottom"/>
            <w:hideMark/>
          </w:tcPr>
          <w:p w14:paraId="16FE652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87AA55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426BCB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6D22DA2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750 000 </w:t>
            </w:r>
          </w:p>
        </w:tc>
        <w:tc>
          <w:tcPr>
            <w:tcW w:w="992" w:type="dxa"/>
            <w:tcBorders>
              <w:top w:val="nil"/>
              <w:left w:val="nil"/>
              <w:bottom w:val="nil"/>
              <w:right w:val="single" w:sz="8" w:space="0" w:color="auto"/>
            </w:tcBorders>
            <w:shd w:val="clear" w:color="auto" w:fill="auto"/>
            <w:noWrap/>
            <w:vAlign w:val="bottom"/>
            <w:hideMark/>
          </w:tcPr>
          <w:p w14:paraId="6D18C96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AF4A67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6A3799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087CD65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750 000 </w:t>
            </w:r>
          </w:p>
        </w:tc>
        <w:tc>
          <w:tcPr>
            <w:tcW w:w="992" w:type="dxa"/>
            <w:tcBorders>
              <w:top w:val="nil"/>
              <w:left w:val="nil"/>
              <w:bottom w:val="nil"/>
              <w:right w:val="single" w:sz="8" w:space="0" w:color="auto"/>
            </w:tcBorders>
            <w:shd w:val="clear" w:color="auto" w:fill="auto"/>
            <w:noWrap/>
            <w:vAlign w:val="bottom"/>
            <w:hideMark/>
          </w:tcPr>
          <w:p w14:paraId="3837E02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29F57D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5F9AFD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16DCAC8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7B94D1D7" w14:textId="77777777" w:rsidTr="00427ECD">
        <w:trPr>
          <w:trHeight w:val="280"/>
        </w:trPr>
        <w:tc>
          <w:tcPr>
            <w:tcW w:w="2567" w:type="dxa"/>
            <w:tcBorders>
              <w:top w:val="nil"/>
              <w:left w:val="single" w:sz="4" w:space="0" w:color="auto"/>
              <w:bottom w:val="nil"/>
              <w:right w:val="nil"/>
            </w:tcBorders>
            <w:shd w:val="clear" w:color="auto" w:fill="auto"/>
            <w:hideMark/>
          </w:tcPr>
          <w:p w14:paraId="0692FA6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iWeek 2015</w:t>
            </w:r>
          </w:p>
        </w:tc>
        <w:tc>
          <w:tcPr>
            <w:tcW w:w="1134" w:type="dxa"/>
            <w:tcBorders>
              <w:top w:val="nil"/>
              <w:left w:val="single" w:sz="8" w:space="0" w:color="auto"/>
              <w:bottom w:val="nil"/>
              <w:right w:val="single" w:sz="8" w:space="0" w:color="auto"/>
            </w:tcBorders>
            <w:shd w:val="clear" w:color="auto" w:fill="auto"/>
            <w:noWrap/>
            <w:vAlign w:val="bottom"/>
            <w:hideMark/>
          </w:tcPr>
          <w:p w14:paraId="4F9CD1F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E30432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C8C24A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1765ED9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C5856B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4030E9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200 000 </w:t>
            </w:r>
          </w:p>
        </w:tc>
        <w:tc>
          <w:tcPr>
            <w:tcW w:w="992" w:type="dxa"/>
            <w:tcBorders>
              <w:top w:val="nil"/>
              <w:left w:val="nil"/>
              <w:bottom w:val="nil"/>
              <w:right w:val="single" w:sz="8" w:space="0" w:color="auto"/>
            </w:tcBorders>
            <w:shd w:val="clear" w:color="auto" w:fill="auto"/>
            <w:noWrap/>
            <w:vAlign w:val="bottom"/>
            <w:hideMark/>
          </w:tcPr>
          <w:p w14:paraId="24543AA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4E5A290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3E4B2A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7A6AAF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FF916E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51F0619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6A1C2CED" w14:textId="77777777" w:rsidTr="00427ECD">
        <w:trPr>
          <w:trHeight w:val="330"/>
        </w:trPr>
        <w:tc>
          <w:tcPr>
            <w:tcW w:w="2567" w:type="dxa"/>
            <w:tcBorders>
              <w:top w:val="nil"/>
              <w:left w:val="single" w:sz="4" w:space="0" w:color="auto"/>
              <w:bottom w:val="nil"/>
              <w:right w:val="nil"/>
            </w:tcBorders>
            <w:shd w:val="clear" w:color="auto" w:fill="auto"/>
            <w:hideMark/>
          </w:tcPr>
          <w:p w14:paraId="174331E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Membership contributions: IoDSA</w:t>
            </w:r>
          </w:p>
        </w:tc>
        <w:tc>
          <w:tcPr>
            <w:tcW w:w="1134" w:type="dxa"/>
            <w:tcBorders>
              <w:top w:val="nil"/>
              <w:left w:val="single" w:sz="8" w:space="0" w:color="auto"/>
              <w:bottom w:val="nil"/>
              <w:right w:val="single" w:sz="8" w:space="0" w:color="auto"/>
            </w:tcBorders>
            <w:shd w:val="clear" w:color="auto" w:fill="auto"/>
            <w:noWrap/>
            <w:vAlign w:val="bottom"/>
            <w:hideMark/>
          </w:tcPr>
          <w:p w14:paraId="07DE03B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27 000 </w:t>
            </w:r>
          </w:p>
        </w:tc>
        <w:tc>
          <w:tcPr>
            <w:tcW w:w="992" w:type="dxa"/>
            <w:tcBorders>
              <w:top w:val="nil"/>
              <w:left w:val="nil"/>
              <w:bottom w:val="nil"/>
              <w:right w:val="single" w:sz="8" w:space="0" w:color="auto"/>
            </w:tcBorders>
            <w:shd w:val="clear" w:color="auto" w:fill="auto"/>
            <w:noWrap/>
            <w:vAlign w:val="bottom"/>
            <w:hideMark/>
          </w:tcPr>
          <w:p w14:paraId="6B41886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C1ABA1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3862337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A5D22A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207A3B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A20295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0EDE357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DB4CCD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C228AE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437881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116C17A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0B06EA2B" w14:textId="77777777" w:rsidTr="00427ECD">
        <w:trPr>
          <w:trHeight w:val="480"/>
        </w:trPr>
        <w:tc>
          <w:tcPr>
            <w:tcW w:w="2567" w:type="dxa"/>
            <w:tcBorders>
              <w:top w:val="nil"/>
              <w:left w:val="single" w:sz="4" w:space="0" w:color="auto"/>
              <w:bottom w:val="nil"/>
              <w:right w:val="nil"/>
            </w:tcBorders>
            <w:shd w:val="clear" w:color="auto" w:fill="auto"/>
            <w:hideMark/>
          </w:tcPr>
          <w:p w14:paraId="55F477D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Membership contributions: ICANN</w:t>
            </w:r>
          </w:p>
        </w:tc>
        <w:tc>
          <w:tcPr>
            <w:tcW w:w="1134" w:type="dxa"/>
            <w:tcBorders>
              <w:top w:val="nil"/>
              <w:left w:val="single" w:sz="8" w:space="0" w:color="auto"/>
              <w:bottom w:val="nil"/>
              <w:right w:val="single" w:sz="8" w:space="0" w:color="auto"/>
            </w:tcBorders>
            <w:shd w:val="clear" w:color="auto" w:fill="auto"/>
            <w:noWrap/>
            <w:vAlign w:val="bottom"/>
            <w:hideMark/>
          </w:tcPr>
          <w:p w14:paraId="1EA60A4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2E464A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EF77E3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27B0F7D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B21C00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8D00E0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0B7F632"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3" w:type="dxa"/>
            <w:tcBorders>
              <w:top w:val="nil"/>
              <w:left w:val="nil"/>
              <w:bottom w:val="nil"/>
              <w:right w:val="single" w:sz="8" w:space="0" w:color="auto"/>
            </w:tcBorders>
            <w:shd w:val="clear" w:color="auto" w:fill="auto"/>
            <w:noWrap/>
            <w:vAlign w:val="bottom"/>
            <w:hideMark/>
          </w:tcPr>
          <w:p w14:paraId="7C6C9E1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DFA1F4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F8F3D9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53B80E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76CC379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7B32D550" w14:textId="77777777" w:rsidTr="00427ECD">
        <w:trPr>
          <w:trHeight w:val="280"/>
        </w:trPr>
        <w:tc>
          <w:tcPr>
            <w:tcW w:w="2567" w:type="dxa"/>
            <w:tcBorders>
              <w:top w:val="nil"/>
              <w:left w:val="single" w:sz="4" w:space="0" w:color="auto"/>
              <w:bottom w:val="nil"/>
              <w:right w:val="nil"/>
            </w:tcBorders>
            <w:shd w:val="clear" w:color="auto" w:fill="auto"/>
            <w:hideMark/>
          </w:tcPr>
          <w:p w14:paraId="2352268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Africa Internet Summit</w:t>
            </w:r>
          </w:p>
        </w:tc>
        <w:tc>
          <w:tcPr>
            <w:tcW w:w="1134" w:type="dxa"/>
            <w:tcBorders>
              <w:top w:val="nil"/>
              <w:left w:val="single" w:sz="8" w:space="0" w:color="auto"/>
              <w:bottom w:val="nil"/>
              <w:right w:val="single" w:sz="8" w:space="0" w:color="auto"/>
            </w:tcBorders>
            <w:shd w:val="clear" w:color="auto" w:fill="auto"/>
            <w:noWrap/>
            <w:vAlign w:val="bottom"/>
            <w:hideMark/>
          </w:tcPr>
          <w:p w14:paraId="219BBCC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EA6656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08C057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3" w:type="dxa"/>
            <w:tcBorders>
              <w:top w:val="nil"/>
              <w:left w:val="nil"/>
              <w:bottom w:val="nil"/>
              <w:right w:val="single" w:sz="8" w:space="0" w:color="auto"/>
            </w:tcBorders>
            <w:shd w:val="clear" w:color="auto" w:fill="auto"/>
            <w:noWrap/>
            <w:vAlign w:val="bottom"/>
            <w:hideMark/>
          </w:tcPr>
          <w:p w14:paraId="16BA8E2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DEC6BE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1F433F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079EE3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70B4C2F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1A7874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2FD354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6F3105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65C677C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51A486D4" w14:textId="77777777" w:rsidTr="00427ECD">
        <w:trPr>
          <w:trHeight w:val="280"/>
        </w:trPr>
        <w:tc>
          <w:tcPr>
            <w:tcW w:w="2567" w:type="dxa"/>
            <w:tcBorders>
              <w:top w:val="nil"/>
              <w:left w:val="single" w:sz="4" w:space="0" w:color="auto"/>
              <w:bottom w:val="nil"/>
              <w:right w:val="nil"/>
            </w:tcBorders>
            <w:shd w:val="clear" w:color="auto" w:fill="auto"/>
            <w:hideMark/>
          </w:tcPr>
          <w:p w14:paraId="682E534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AfTLD</w:t>
            </w:r>
          </w:p>
        </w:tc>
        <w:tc>
          <w:tcPr>
            <w:tcW w:w="1134" w:type="dxa"/>
            <w:tcBorders>
              <w:top w:val="nil"/>
              <w:left w:val="single" w:sz="8" w:space="0" w:color="auto"/>
              <w:bottom w:val="nil"/>
              <w:right w:val="single" w:sz="8" w:space="0" w:color="auto"/>
            </w:tcBorders>
            <w:shd w:val="clear" w:color="auto" w:fill="auto"/>
            <w:noWrap/>
            <w:vAlign w:val="bottom"/>
            <w:hideMark/>
          </w:tcPr>
          <w:p w14:paraId="543C9B6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421F65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5F4252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5240F4F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102BEB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15B262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20D4994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170978E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1705D7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EBFA0F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88F4BB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7C58B4D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2C58A318" w14:textId="77777777" w:rsidTr="00427ECD">
        <w:trPr>
          <w:trHeight w:val="280"/>
        </w:trPr>
        <w:tc>
          <w:tcPr>
            <w:tcW w:w="2567" w:type="dxa"/>
            <w:tcBorders>
              <w:top w:val="nil"/>
              <w:left w:val="single" w:sz="4" w:space="0" w:color="auto"/>
              <w:bottom w:val="nil"/>
              <w:right w:val="nil"/>
            </w:tcBorders>
            <w:shd w:val="clear" w:color="auto" w:fill="auto"/>
            <w:hideMark/>
          </w:tcPr>
          <w:p w14:paraId="2FD5648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SA Internet Governance Forum</w:t>
            </w:r>
          </w:p>
        </w:tc>
        <w:tc>
          <w:tcPr>
            <w:tcW w:w="1134" w:type="dxa"/>
            <w:tcBorders>
              <w:top w:val="nil"/>
              <w:left w:val="single" w:sz="8" w:space="0" w:color="auto"/>
              <w:bottom w:val="nil"/>
              <w:right w:val="single" w:sz="8" w:space="0" w:color="auto"/>
            </w:tcBorders>
            <w:shd w:val="clear" w:color="auto" w:fill="auto"/>
            <w:noWrap/>
            <w:vAlign w:val="bottom"/>
            <w:hideMark/>
          </w:tcPr>
          <w:p w14:paraId="287E965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B5B494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816D3F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3ECE031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059863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057DAA7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100841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4BD798A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907A71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5A108B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DD7867B"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404EF32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71DA8076" w14:textId="77777777" w:rsidTr="00427ECD">
        <w:trPr>
          <w:trHeight w:val="280"/>
        </w:trPr>
        <w:tc>
          <w:tcPr>
            <w:tcW w:w="2567" w:type="dxa"/>
            <w:tcBorders>
              <w:top w:val="nil"/>
              <w:left w:val="single" w:sz="4" w:space="0" w:color="auto"/>
              <w:bottom w:val="nil"/>
              <w:right w:val="nil"/>
            </w:tcBorders>
            <w:shd w:val="clear" w:color="auto" w:fill="auto"/>
            <w:hideMark/>
          </w:tcPr>
          <w:p w14:paraId="5F75A07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Other</w:t>
            </w:r>
          </w:p>
        </w:tc>
        <w:tc>
          <w:tcPr>
            <w:tcW w:w="1134" w:type="dxa"/>
            <w:tcBorders>
              <w:top w:val="nil"/>
              <w:left w:val="single" w:sz="8" w:space="0" w:color="auto"/>
              <w:bottom w:val="nil"/>
              <w:right w:val="single" w:sz="8" w:space="0" w:color="auto"/>
            </w:tcBorders>
            <w:shd w:val="clear" w:color="auto" w:fill="auto"/>
            <w:noWrap/>
            <w:vAlign w:val="bottom"/>
            <w:hideMark/>
          </w:tcPr>
          <w:p w14:paraId="3E9AD44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c>
          <w:tcPr>
            <w:tcW w:w="992" w:type="dxa"/>
            <w:tcBorders>
              <w:top w:val="nil"/>
              <w:left w:val="nil"/>
              <w:bottom w:val="nil"/>
              <w:right w:val="single" w:sz="8" w:space="0" w:color="auto"/>
            </w:tcBorders>
            <w:shd w:val="clear" w:color="auto" w:fill="auto"/>
            <w:noWrap/>
            <w:vAlign w:val="bottom"/>
            <w:hideMark/>
          </w:tcPr>
          <w:p w14:paraId="54CE346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c>
          <w:tcPr>
            <w:tcW w:w="992" w:type="dxa"/>
            <w:tcBorders>
              <w:top w:val="nil"/>
              <w:left w:val="nil"/>
              <w:bottom w:val="nil"/>
              <w:right w:val="single" w:sz="8" w:space="0" w:color="auto"/>
            </w:tcBorders>
            <w:shd w:val="clear" w:color="auto" w:fill="auto"/>
            <w:noWrap/>
            <w:vAlign w:val="bottom"/>
            <w:hideMark/>
          </w:tcPr>
          <w:p w14:paraId="05BC5AD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c>
          <w:tcPr>
            <w:tcW w:w="993" w:type="dxa"/>
            <w:tcBorders>
              <w:top w:val="nil"/>
              <w:left w:val="nil"/>
              <w:bottom w:val="nil"/>
              <w:right w:val="single" w:sz="8" w:space="0" w:color="auto"/>
            </w:tcBorders>
            <w:shd w:val="clear" w:color="auto" w:fill="auto"/>
            <w:noWrap/>
            <w:vAlign w:val="bottom"/>
            <w:hideMark/>
          </w:tcPr>
          <w:p w14:paraId="25F679C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2" w:type="dxa"/>
            <w:tcBorders>
              <w:top w:val="nil"/>
              <w:left w:val="nil"/>
              <w:bottom w:val="nil"/>
              <w:right w:val="single" w:sz="8" w:space="0" w:color="auto"/>
            </w:tcBorders>
            <w:shd w:val="clear" w:color="auto" w:fill="auto"/>
            <w:noWrap/>
            <w:vAlign w:val="bottom"/>
            <w:hideMark/>
          </w:tcPr>
          <w:p w14:paraId="7BAB52B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c>
          <w:tcPr>
            <w:tcW w:w="992" w:type="dxa"/>
            <w:tcBorders>
              <w:top w:val="nil"/>
              <w:left w:val="nil"/>
              <w:bottom w:val="nil"/>
              <w:right w:val="single" w:sz="8" w:space="0" w:color="auto"/>
            </w:tcBorders>
            <w:shd w:val="clear" w:color="auto" w:fill="auto"/>
            <w:noWrap/>
            <w:vAlign w:val="bottom"/>
            <w:hideMark/>
          </w:tcPr>
          <w:p w14:paraId="7690F48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c>
          <w:tcPr>
            <w:tcW w:w="992" w:type="dxa"/>
            <w:tcBorders>
              <w:top w:val="nil"/>
              <w:left w:val="nil"/>
              <w:bottom w:val="nil"/>
              <w:right w:val="single" w:sz="8" w:space="0" w:color="auto"/>
            </w:tcBorders>
            <w:shd w:val="clear" w:color="auto" w:fill="auto"/>
            <w:noWrap/>
            <w:vAlign w:val="bottom"/>
            <w:hideMark/>
          </w:tcPr>
          <w:p w14:paraId="32017B7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c>
          <w:tcPr>
            <w:tcW w:w="993" w:type="dxa"/>
            <w:tcBorders>
              <w:top w:val="nil"/>
              <w:left w:val="nil"/>
              <w:bottom w:val="nil"/>
              <w:right w:val="single" w:sz="8" w:space="0" w:color="auto"/>
            </w:tcBorders>
            <w:shd w:val="clear" w:color="auto" w:fill="auto"/>
            <w:noWrap/>
            <w:vAlign w:val="bottom"/>
            <w:hideMark/>
          </w:tcPr>
          <w:p w14:paraId="7DE971E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c>
          <w:tcPr>
            <w:tcW w:w="992" w:type="dxa"/>
            <w:tcBorders>
              <w:top w:val="nil"/>
              <w:left w:val="nil"/>
              <w:bottom w:val="nil"/>
              <w:right w:val="single" w:sz="8" w:space="0" w:color="auto"/>
            </w:tcBorders>
            <w:shd w:val="clear" w:color="auto" w:fill="auto"/>
            <w:noWrap/>
            <w:vAlign w:val="bottom"/>
            <w:hideMark/>
          </w:tcPr>
          <w:p w14:paraId="7FC341D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c>
          <w:tcPr>
            <w:tcW w:w="992" w:type="dxa"/>
            <w:tcBorders>
              <w:top w:val="nil"/>
              <w:left w:val="nil"/>
              <w:bottom w:val="nil"/>
              <w:right w:val="single" w:sz="8" w:space="0" w:color="auto"/>
            </w:tcBorders>
            <w:shd w:val="clear" w:color="auto" w:fill="auto"/>
            <w:noWrap/>
            <w:vAlign w:val="bottom"/>
            <w:hideMark/>
          </w:tcPr>
          <w:p w14:paraId="00C1EBC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c>
          <w:tcPr>
            <w:tcW w:w="992" w:type="dxa"/>
            <w:tcBorders>
              <w:top w:val="nil"/>
              <w:left w:val="nil"/>
              <w:bottom w:val="nil"/>
              <w:right w:val="single" w:sz="8" w:space="0" w:color="auto"/>
            </w:tcBorders>
            <w:shd w:val="clear" w:color="auto" w:fill="auto"/>
            <w:noWrap/>
            <w:vAlign w:val="bottom"/>
            <w:hideMark/>
          </w:tcPr>
          <w:p w14:paraId="2A7F62A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3" w:type="dxa"/>
            <w:tcBorders>
              <w:top w:val="nil"/>
              <w:left w:val="nil"/>
              <w:bottom w:val="nil"/>
              <w:right w:val="single" w:sz="4" w:space="0" w:color="auto"/>
            </w:tcBorders>
            <w:shd w:val="clear" w:color="auto" w:fill="auto"/>
            <w:noWrap/>
            <w:vAlign w:val="bottom"/>
            <w:hideMark/>
          </w:tcPr>
          <w:p w14:paraId="73F851F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4 000 </w:t>
            </w:r>
          </w:p>
        </w:tc>
      </w:tr>
      <w:tr w:rsidR="004A237B" w:rsidRPr="004A237B" w14:paraId="3AF330DA" w14:textId="77777777" w:rsidTr="00427ECD">
        <w:trPr>
          <w:trHeight w:val="280"/>
        </w:trPr>
        <w:tc>
          <w:tcPr>
            <w:tcW w:w="2567" w:type="dxa"/>
            <w:tcBorders>
              <w:top w:val="nil"/>
              <w:left w:val="single" w:sz="4" w:space="0" w:color="auto"/>
              <w:bottom w:val="nil"/>
              <w:right w:val="nil"/>
            </w:tcBorders>
            <w:shd w:val="clear" w:color="auto" w:fill="auto"/>
            <w:hideMark/>
          </w:tcPr>
          <w:p w14:paraId="667F342A"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Company vehicle purchase</w:t>
            </w:r>
          </w:p>
        </w:tc>
        <w:tc>
          <w:tcPr>
            <w:tcW w:w="1134" w:type="dxa"/>
            <w:tcBorders>
              <w:top w:val="nil"/>
              <w:left w:val="single" w:sz="8" w:space="0" w:color="auto"/>
              <w:bottom w:val="nil"/>
              <w:right w:val="single" w:sz="8" w:space="0" w:color="auto"/>
            </w:tcBorders>
            <w:shd w:val="clear" w:color="auto" w:fill="auto"/>
            <w:noWrap/>
            <w:vAlign w:val="bottom"/>
            <w:hideMark/>
          </w:tcPr>
          <w:p w14:paraId="39010E7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380 000 </w:t>
            </w:r>
          </w:p>
        </w:tc>
        <w:tc>
          <w:tcPr>
            <w:tcW w:w="992" w:type="dxa"/>
            <w:tcBorders>
              <w:top w:val="nil"/>
              <w:left w:val="nil"/>
              <w:bottom w:val="nil"/>
              <w:right w:val="single" w:sz="8" w:space="0" w:color="auto"/>
            </w:tcBorders>
            <w:shd w:val="clear" w:color="auto" w:fill="auto"/>
            <w:noWrap/>
            <w:vAlign w:val="bottom"/>
            <w:hideMark/>
          </w:tcPr>
          <w:p w14:paraId="7895CC7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5D0EEA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5B5F7FC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9B53D8B"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906F84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B70971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0960FD2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8DCE36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D0C307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7AC4DD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0832769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4C0D2FC0" w14:textId="77777777" w:rsidTr="00427ECD">
        <w:trPr>
          <w:trHeight w:val="280"/>
        </w:trPr>
        <w:tc>
          <w:tcPr>
            <w:tcW w:w="2567" w:type="dxa"/>
            <w:tcBorders>
              <w:top w:val="nil"/>
              <w:left w:val="single" w:sz="4" w:space="0" w:color="auto"/>
              <w:bottom w:val="nil"/>
              <w:right w:val="nil"/>
            </w:tcBorders>
            <w:shd w:val="clear" w:color="auto" w:fill="auto"/>
            <w:hideMark/>
          </w:tcPr>
          <w:p w14:paraId="1EA5DDA9"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Fuel &amp; oil</w:t>
            </w:r>
          </w:p>
        </w:tc>
        <w:tc>
          <w:tcPr>
            <w:tcW w:w="1134" w:type="dxa"/>
            <w:tcBorders>
              <w:top w:val="nil"/>
              <w:left w:val="single" w:sz="8" w:space="0" w:color="auto"/>
              <w:bottom w:val="nil"/>
              <w:right w:val="single" w:sz="8" w:space="0" w:color="auto"/>
            </w:tcBorders>
            <w:shd w:val="clear" w:color="auto" w:fill="auto"/>
            <w:noWrap/>
            <w:vAlign w:val="bottom"/>
            <w:hideMark/>
          </w:tcPr>
          <w:p w14:paraId="5C35544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2" w:type="dxa"/>
            <w:tcBorders>
              <w:top w:val="nil"/>
              <w:left w:val="nil"/>
              <w:bottom w:val="nil"/>
              <w:right w:val="single" w:sz="8" w:space="0" w:color="auto"/>
            </w:tcBorders>
            <w:shd w:val="clear" w:color="auto" w:fill="auto"/>
            <w:noWrap/>
            <w:vAlign w:val="bottom"/>
            <w:hideMark/>
          </w:tcPr>
          <w:p w14:paraId="04EF880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2" w:type="dxa"/>
            <w:tcBorders>
              <w:top w:val="nil"/>
              <w:left w:val="nil"/>
              <w:bottom w:val="nil"/>
              <w:right w:val="single" w:sz="8" w:space="0" w:color="auto"/>
            </w:tcBorders>
            <w:shd w:val="clear" w:color="auto" w:fill="auto"/>
            <w:noWrap/>
            <w:vAlign w:val="bottom"/>
            <w:hideMark/>
          </w:tcPr>
          <w:p w14:paraId="74434D8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3" w:type="dxa"/>
            <w:tcBorders>
              <w:top w:val="nil"/>
              <w:left w:val="nil"/>
              <w:bottom w:val="nil"/>
              <w:right w:val="single" w:sz="8" w:space="0" w:color="auto"/>
            </w:tcBorders>
            <w:shd w:val="clear" w:color="auto" w:fill="auto"/>
            <w:noWrap/>
            <w:vAlign w:val="bottom"/>
            <w:hideMark/>
          </w:tcPr>
          <w:p w14:paraId="55017EE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2" w:type="dxa"/>
            <w:tcBorders>
              <w:top w:val="nil"/>
              <w:left w:val="nil"/>
              <w:bottom w:val="nil"/>
              <w:right w:val="single" w:sz="8" w:space="0" w:color="auto"/>
            </w:tcBorders>
            <w:shd w:val="clear" w:color="auto" w:fill="auto"/>
            <w:noWrap/>
            <w:vAlign w:val="bottom"/>
            <w:hideMark/>
          </w:tcPr>
          <w:p w14:paraId="356EDF9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2" w:type="dxa"/>
            <w:tcBorders>
              <w:top w:val="nil"/>
              <w:left w:val="nil"/>
              <w:bottom w:val="nil"/>
              <w:right w:val="single" w:sz="8" w:space="0" w:color="auto"/>
            </w:tcBorders>
            <w:shd w:val="clear" w:color="auto" w:fill="auto"/>
            <w:noWrap/>
            <w:vAlign w:val="bottom"/>
            <w:hideMark/>
          </w:tcPr>
          <w:p w14:paraId="7984F5C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2" w:type="dxa"/>
            <w:tcBorders>
              <w:top w:val="nil"/>
              <w:left w:val="nil"/>
              <w:bottom w:val="nil"/>
              <w:right w:val="single" w:sz="8" w:space="0" w:color="auto"/>
            </w:tcBorders>
            <w:shd w:val="clear" w:color="auto" w:fill="auto"/>
            <w:noWrap/>
            <w:vAlign w:val="bottom"/>
            <w:hideMark/>
          </w:tcPr>
          <w:p w14:paraId="7CD6B80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3" w:type="dxa"/>
            <w:tcBorders>
              <w:top w:val="nil"/>
              <w:left w:val="nil"/>
              <w:bottom w:val="nil"/>
              <w:right w:val="single" w:sz="8" w:space="0" w:color="auto"/>
            </w:tcBorders>
            <w:shd w:val="clear" w:color="auto" w:fill="auto"/>
            <w:noWrap/>
            <w:vAlign w:val="bottom"/>
            <w:hideMark/>
          </w:tcPr>
          <w:p w14:paraId="545EB67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2" w:type="dxa"/>
            <w:tcBorders>
              <w:top w:val="nil"/>
              <w:left w:val="nil"/>
              <w:bottom w:val="nil"/>
              <w:right w:val="single" w:sz="8" w:space="0" w:color="auto"/>
            </w:tcBorders>
            <w:shd w:val="clear" w:color="auto" w:fill="auto"/>
            <w:noWrap/>
            <w:vAlign w:val="bottom"/>
            <w:hideMark/>
          </w:tcPr>
          <w:p w14:paraId="5089D50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2" w:type="dxa"/>
            <w:tcBorders>
              <w:top w:val="nil"/>
              <w:left w:val="nil"/>
              <w:bottom w:val="nil"/>
              <w:right w:val="single" w:sz="8" w:space="0" w:color="auto"/>
            </w:tcBorders>
            <w:shd w:val="clear" w:color="auto" w:fill="auto"/>
            <w:noWrap/>
            <w:vAlign w:val="bottom"/>
            <w:hideMark/>
          </w:tcPr>
          <w:p w14:paraId="52BF694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2" w:type="dxa"/>
            <w:tcBorders>
              <w:top w:val="nil"/>
              <w:left w:val="nil"/>
              <w:bottom w:val="nil"/>
              <w:right w:val="single" w:sz="8" w:space="0" w:color="auto"/>
            </w:tcBorders>
            <w:shd w:val="clear" w:color="auto" w:fill="auto"/>
            <w:noWrap/>
            <w:vAlign w:val="bottom"/>
            <w:hideMark/>
          </w:tcPr>
          <w:p w14:paraId="1436B7E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c>
          <w:tcPr>
            <w:tcW w:w="993" w:type="dxa"/>
            <w:tcBorders>
              <w:top w:val="nil"/>
              <w:left w:val="nil"/>
              <w:bottom w:val="nil"/>
              <w:right w:val="single" w:sz="4" w:space="0" w:color="auto"/>
            </w:tcBorders>
            <w:shd w:val="clear" w:color="auto" w:fill="auto"/>
            <w:noWrap/>
            <w:vAlign w:val="bottom"/>
            <w:hideMark/>
          </w:tcPr>
          <w:p w14:paraId="123A4DC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5 000 </w:t>
            </w:r>
          </w:p>
        </w:tc>
      </w:tr>
      <w:tr w:rsidR="004A237B" w:rsidRPr="004A237B" w14:paraId="21BABBDD" w14:textId="77777777" w:rsidTr="00427ECD">
        <w:trPr>
          <w:trHeight w:val="280"/>
        </w:trPr>
        <w:tc>
          <w:tcPr>
            <w:tcW w:w="2567" w:type="dxa"/>
            <w:tcBorders>
              <w:top w:val="nil"/>
              <w:left w:val="single" w:sz="4" w:space="0" w:color="auto"/>
              <w:bottom w:val="nil"/>
              <w:right w:val="nil"/>
            </w:tcBorders>
            <w:shd w:val="clear" w:color="auto" w:fill="auto"/>
            <w:hideMark/>
          </w:tcPr>
          <w:p w14:paraId="30EDB669"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Running costs excl. fuel</w:t>
            </w:r>
          </w:p>
        </w:tc>
        <w:tc>
          <w:tcPr>
            <w:tcW w:w="1134" w:type="dxa"/>
            <w:tcBorders>
              <w:top w:val="nil"/>
              <w:left w:val="single" w:sz="8" w:space="0" w:color="auto"/>
              <w:bottom w:val="nil"/>
              <w:right w:val="single" w:sz="8" w:space="0" w:color="auto"/>
            </w:tcBorders>
            <w:shd w:val="clear" w:color="auto" w:fill="auto"/>
            <w:noWrap/>
            <w:vAlign w:val="bottom"/>
            <w:hideMark/>
          </w:tcPr>
          <w:p w14:paraId="2A7BB5E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66FF58D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6D00AAE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3" w:type="dxa"/>
            <w:tcBorders>
              <w:top w:val="nil"/>
              <w:left w:val="nil"/>
              <w:bottom w:val="nil"/>
              <w:right w:val="single" w:sz="8" w:space="0" w:color="auto"/>
            </w:tcBorders>
            <w:shd w:val="clear" w:color="auto" w:fill="auto"/>
            <w:noWrap/>
            <w:vAlign w:val="bottom"/>
            <w:hideMark/>
          </w:tcPr>
          <w:p w14:paraId="4DA8C4C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5E92832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35BF309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02B8B3A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3" w:type="dxa"/>
            <w:tcBorders>
              <w:top w:val="nil"/>
              <w:left w:val="nil"/>
              <w:bottom w:val="nil"/>
              <w:right w:val="single" w:sz="8" w:space="0" w:color="auto"/>
            </w:tcBorders>
            <w:shd w:val="clear" w:color="auto" w:fill="auto"/>
            <w:noWrap/>
            <w:vAlign w:val="bottom"/>
            <w:hideMark/>
          </w:tcPr>
          <w:p w14:paraId="02D0E57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23009B6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695637E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2BAB25F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3" w:type="dxa"/>
            <w:tcBorders>
              <w:top w:val="nil"/>
              <w:left w:val="nil"/>
              <w:bottom w:val="nil"/>
              <w:right w:val="single" w:sz="4" w:space="0" w:color="auto"/>
            </w:tcBorders>
            <w:shd w:val="clear" w:color="auto" w:fill="auto"/>
            <w:noWrap/>
            <w:vAlign w:val="bottom"/>
            <w:hideMark/>
          </w:tcPr>
          <w:p w14:paraId="5FDBF2B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r>
      <w:tr w:rsidR="004A237B" w:rsidRPr="004A237B" w14:paraId="33DD55CD" w14:textId="77777777" w:rsidTr="00427ECD">
        <w:trPr>
          <w:trHeight w:val="280"/>
        </w:trPr>
        <w:tc>
          <w:tcPr>
            <w:tcW w:w="2567" w:type="dxa"/>
            <w:tcBorders>
              <w:top w:val="nil"/>
              <w:left w:val="single" w:sz="4" w:space="0" w:color="auto"/>
              <w:bottom w:val="nil"/>
              <w:right w:val="nil"/>
            </w:tcBorders>
            <w:shd w:val="clear" w:color="auto" w:fill="auto"/>
            <w:hideMark/>
          </w:tcPr>
          <w:p w14:paraId="13C5C782"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Insurance</w:t>
            </w:r>
          </w:p>
        </w:tc>
        <w:tc>
          <w:tcPr>
            <w:tcW w:w="1134" w:type="dxa"/>
            <w:tcBorders>
              <w:top w:val="nil"/>
              <w:left w:val="single" w:sz="8" w:space="0" w:color="auto"/>
              <w:bottom w:val="nil"/>
              <w:right w:val="single" w:sz="8" w:space="0" w:color="auto"/>
            </w:tcBorders>
            <w:shd w:val="clear" w:color="auto" w:fill="auto"/>
            <w:noWrap/>
            <w:vAlign w:val="bottom"/>
            <w:hideMark/>
          </w:tcPr>
          <w:p w14:paraId="25837EE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2" w:type="dxa"/>
            <w:tcBorders>
              <w:top w:val="nil"/>
              <w:left w:val="nil"/>
              <w:bottom w:val="nil"/>
              <w:right w:val="single" w:sz="8" w:space="0" w:color="auto"/>
            </w:tcBorders>
            <w:shd w:val="clear" w:color="auto" w:fill="auto"/>
            <w:noWrap/>
            <w:vAlign w:val="bottom"/>
            <w:hideMark/>
          </w:tcPr>
          <w:p w14:paraId="40A7172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2" w:type="dxa"/>
            <w:tcBorders>
              <w:top w:val="nil"/>
              <w:left w:val="nil"/>
              <w:bottom w:val="nil"/>
              <w:right w:val="single" w:sz="8" w:space="0" w:color="auto"/>
            </w:tcBorders>
            <w:shd w:val="clear" w:color="auto" w:fill="auto"/>
            <w:noWrap/>
            <w:vAlign w:val="bottom"/>
            <w:hideMark/>
          </w:tcPr>
          <w:p w14:paraId="652F89A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3" w:type="dxa"/>
            <w:tcBorders>
              <w:top w:val="nil"/>
              <w:left w:val="nil"/>
              <w:bottom w:val="nil"/>
              <w:right w:val="single" w:sz="8" w:space="0" w:color="auto"/>
            </w:tcBorders>
            <w:shd w:val="clear" w:color="auto" w:fill="auto"/>
            <w:noWrap/>
            <w:vAlign w:val="bottom"/>
            <w:hideMark/>
          </w:tcPr>
          <w:p w14:paraId="6BC0DA1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2" w:type="dxa"/>
            <w:tcBorders>
              <w:top w:val="nil"/>
              <w:left w:val="nil"/>
              <w:bottom w:val="nil"/>
              <w:right w:val="single" w:sz="8" w:space="0" w:color="auto"/>
            </w:tcBorders>
            <w:shd w:val="clear" w:color="auto" w:fill="auto"/>
            <w:noWrap/>
            <w:vAlign w:val="bottom"/>
            <w:hideMark/>
          </w:tcPr>
          <w:p w14:paraId="607C231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2" w:type="dxa"/>
            <w:tcBorders>
              <w:top w:val="nil"/>
              <w:left w:val="nil"/>
              <w:bottom w:val="nil"/>
              <w:right w:val="single" w:sz="8" w:space="0" w:color="auto"/>
            </w:tcBorders>
            <w:shd w:val="clear" w:color="auto" w:fill="auto"/>
            <w:noWrap/>
            <w:vAlign w:val="bottom"/>
            <w:hideMark/>
          </w:tcPr>
          <w:p w14:paraId="155BD93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2" w:type="dxa"/>
            <w:tcBorders>
              <w:top w:val="nil"/>
              <w:left w:val="nil"/>
              <w:bottom w:val="nil"/>
              <w:right w:val="single" w:sz="8" w:space="0" w:color="auto"/>
            </w:tcBorders>
            <w:shd w:val="clear" w:color="auto" w:fill="auto"/>
            <w:noWrap/>
            <w:vAlign w:val="bottom"/>
            <w:hideMark/>
          </w:tcPr>
          <w:p w14:paraId="7FA7F57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3" w:type="dxa"/>
            <w:tcBorders>
              <w:top w:val="nil"/>
              <w:left w:val="nil"/>
              <w:bottom w:val="nil"/>
              <w:right w:val="single" w:sz="8" w:space="0" w:color="auto"/>
            </w:tcBorders>
            <w:shd w:val="clear" w:color="auto" w:fill="auto"/>
            <w:noWrap/>
            <w:vAlign w:val="bottom"/>
            <w:hideMark/>
          </w:tcPr>
          <w:p w14:paraId="698150D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2" w:type="dxa"/>
            <w:tcBorders>
              <w:top w:val="nil"/>
              <w:left w:val="nil"/>
              <w:bottom w:val="nil"/>
              <w:right w:val="single" w:sz="8" w:space="0" w:color="auto"/>
            </w:tcBorders>
            <w:shd w:val="clear" w:color="auto" w:fill="auto"/>
            <w:noWrap/>
            <w:vAlign w:val="bottom"/>
            <w:hideMark/>
          </w:tcPr>
          <w:p w14:paraId="21081EC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2" w:type="dxa"/>
            <w:tcBorders>
              <w:top w:val="nil"/>
              <w:left w:val="nil"/>
              <w:bottom w:val="nil"/>
              <w:right w:val="single" w:sz="8" w:space="0" w:color="auto"/>
            </w:tcBorders>
            <w:shd w:val="clear" w:color="auto" w:fill="auto"/>
            <w:noWrap/>
            <w:vAlign w:val="bottom"/>
            <w:hideMark/>
          </w:tcPr>
          <w:p w14:paraId="4F909E3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2" w:type="dxa"/>
            <w:tcBorders>
              <w:top w:val="nil"/>
              <w:left w:val="nil"/>
              <w:bottom w:val="nil"/>
              <w:right w:val="single" w:sz="8" w:space="0" w:color="auto"/>
            </w:tcBorders>
            <w:shd w:val="clear" w:color="auto" w:fill="auto"/>
            <w:noWrap/>
            <w:vAlign w:val="bottom"/>
            <w:hideMark/>
          </w:tcPr>
          <w:p w14:paraId="7A1378F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c>
          <w:tcPr>
            <w:tcW w:w="993" w:type="dxa"/>
            <w:tcBorders>
              <w:top w:val="nil"/>
              <w:left w:val="nil"/>
              <w:bottom w:val="nil"/>
              <w:right w:val="single" w:sz="4" w:space="0" w:color="auto"/>
            </w:tcBorders>
            <w:shd w:val="clear" w:color="auto" w:fill="auto"/>
            <w:noWrap/>
            <w:vAlign w:val="bottom"/>
            <w:hideMark/>
          </w:tcPr>
          <w:p w14:paraId="5815017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1 250 </w:t>
            </w:r>
          </w:p>
        </w:tc>
      </w:tr>
      <w:tr w:rsidR="004A237B" w:rsidRPr="004A237B" w14:paraId="51BFE06D" w14:textId="77777777" w:rsidTr="00427ECD">
        <w:trPr>
          <w:trHeight w:val="280"/>
        </w:trPr>
        <w:tc>
          <w:tcPr>
            <w:tcW w:w="2567" w:type="dxa"/>
            <w:tcBorders>
              <w:top w:val="nil"/>
              <w:left w:val="single" w:sz="4" w:space="0" w:color="auto"/>
              <w:bottom w:val="nil"/>
              <w:right w:val="nil"/>
            </w:tcBorders>
            <w:shd w:val="clear" w:color="auto" w:fill="auto"/>
            <w:hideMark/>
          </w:tcPr>
          <w:p w14:paraId="4D31573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Computers &amp; software</w:t>
            </w:r>
          </w:p>
        </w:tc>
        <w:tc>
          <w:tcPr>
            <w:tcW w:w="1134" w:type="dxa"/>
            <w:tcBorders>
              <w:top w:val="nil"/>
              <w:left w:val="single" w:sz="8" w:space="0" w:color="auto"/>
              <w:bottom w:val="nil"/>
              <w:right w:val="single" w:sz="8" w:space="0" w:color="auto"/>
            </w:tcBorders>
            <w:shd w:val="clear" w:color="auto" w:fill="auto"/>
            <w:noWrap/>
            <w:vAlign w:val="bottom"/>
            <w:hideMark/>
          </w:tcPr>
          <w:p w14:paraId="78EBA63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25 000 </w:t>
            </w:r>
          </w:p>
        </w:tc>
        <w:tc>
          <w:tcPr>
            <w:tcW w:w="992" w:type="dxa"/>
            <w:tcBorders>
              <w:top w:val="nil"/>
              <w:left w:val="nil"/>
              <w:bottom w:val="nil"/>
              <w:right w:val="single" w:sz="8" w:space="0" w:color="auto"/>
            </w:tcBorders>
            <w:shd w:val="clear" w:color="auto" w:fill="auto"/>
            <w:noWrap/>
            <w:vAlign w:val="bottom"/>
            <w:hideMark/>
          </w:tcPr>
          <w:p w14:paraId="035509B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061804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25 000 </w:t>
            </w:r>
          </w:p>
        </w:tc>
        <w:tc>
          <w:tcPr>
            <w:tcW w:w="993" w:type="dxa"/>
            <w:tcBorders>
              <w:top w:val="nil"/>
              <w:left w:val="nil"/>
              <w:bottom w:val="nil"/>
              <w:right w:val="single" w:sz="8" w:space="0" w:color="auto"/>
            </w:tcBorders>
            <w:shd w:val="clear" w:color="auto" w:fill="auto"/>
            <w:noWrap/>
            <w:vAlign w:val="bottom"/>
            <w:hideMark/>
          </w:tcPr>
          <w:p w14:paraId="6782E76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3F35F0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25 000 </w:t>
            </w:r>
          </w:p>
        </w:tc>
        <w:tc>
          <w:tcPr>
            <w:tcW w:w="992" w:type="dxa"/>
            <w:tcBorders>
              <w:top w:val="nil"/>
              <w:left w:val="nil"/>
              <w:bottom w:val="nil"/>
              <w:right w:val="single" w:sz="8" w:space="0" w:color="auto"/>
            </w:tcBorders>
            <w:shd w:val="clear" w:color="auto" w:fill="auto"/>
            <w:noWrap/>
            <w:vAlign w:val="bottom"/>
            <w:hideMark/>
          </w:tcPr>
          <w:p w14:paraId="4A90C9B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F9719D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52C82FD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4DF3A6B"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2D0FE6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6BB8B1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63D469A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1590B333" w14:textId="77777777" w:rsidTr="00427ECD">
        <w:trPr>
          <w:trHeight w:val="280"/>
        </w:trPr>
        <w:tc>
          <w:tcPr>
            <w:tcW w:w="2567" w:type="dxa"/>
            <w:tcBorders>
              <w:top w:val="nil"/>
              <w:left w:val="single" w:sz="4" w:space="0" w:color="auto"/>
              <w:bottom w:val="nil"/>
              <w:right w:val="nil"/>
            </w:tcBorders>
            <w:shd w:val="clear" w:color="auto" w:fill="auto"/>
            <w:hideMark/>
          </w:tcPr>
          <w:p w14:paraId="4911A1F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IT hosting</w:t>
            </w:r>
          </w:p>
        </w:tc>
        <w:tc>
          <w:tcPr>
            <w:tcW w:w="1134" w:type="dxa"/>
            <w:tcBorders>
              <w:top w:val="nil"/>
              <w:left w:val="single" w:sz="8" w:space="0" w:color="auto"/>
              <w:bottom w:val="nil"/>
              <w:right w:val="single" w:sz="8" w:space="0" w:color="auto"/>
            </w:tcBorders>
            <w:shd w:val="clear" w:color="auto" w:fill="auto"/>
            <w:noWrap/>
            <w:vAlign w:val="bottom"/>
            <w:hideMark/>
          </w:tcPr>
          <w:p w14:paraId="447E8D6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1 740 </w:t>
            </w:r>
          </w:p>
        </w:tc>
        <w:tc>
          <w:tcPr>
            <w:tcW w:w="992" w:type="dxa"/>
            <w:tcBorders>
              <w:top w:val="nil"/>
              <w:left w:val="nil"/>
              <w:bottom w:val="nil"/>
              <w:right w:val="single" w:sz="8" w:space="0" w:color="auto"/>
            </w:tcBorders>
            <w:shd w:val="clear" w:color="auto" w:fill="auto"/>
            <w:noWrap/>
            <w:vAlign w:val="bottom"/>
            <w:hideMark/>
          </w:tcPr>
          <w:p w14:paraId="460406C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2385EAD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3" w:type="dxa"/>
            <w:tcBorders>
              <w:top w:val="nil"/>
              <w:left w:val="nil"/>
              <w:bottom w:val="nil"/>
              <w:right w:val="single" w:sz="8" w:space="0" w:color="auto"/>
            </w:tcBorders>
            <w:shd w:val="clear" w:color="auto" w:fill="auto"/>
            <w:noWrap/>
            <w:vAlign w:val="bottom"/>
            <w:hideMark/>
          </w:tcPr>
          <w:p w14:paraId="6390454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30BE8D9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194A705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57C4599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3" w:type="dxa"/>
            <w:tcBorders>
              <w:top w:val="nil"/>
              <w:left w:val="nil"/>
              <w:bottom w:val="nil"/>
              <w:right w:val="single" w:sz="8" w:space="0" w:color="auto"/>
            </w:tcBorders>
            <w:shd w:val="clear" w:color="auto" w:fill="auto"/>
            <w:noWrap/>
            <w:vAlign w:val="bottom"/>
            <w:hideMark/>
          </w:tcPr>
          <w:p w14:paraId="22AE31E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0FBE27C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0D09504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395A13E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3" w:type="dxa"/>
            <w:tcBorders>
              <w:top w:val="nil"/>
              <w:left w:val="nil"/>
              <w:bottom w:val="nil"/>
              <w:right w:val="single" w:sz="4" w:space="0" w:color="auto"/>
            </w:tcBorders>
            <w:shd w:val="clear" w:color="auto" w:fill="auto"/>
            <w:noWrap/>
            <w:vAlign w:val="bottom"/>
            <w:hideMark/>
          </w:tcPr>
          <w:p w14:paraId="4FBA69C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r>
      <w:tr w:rsidR="004A237B" w:rsidRPr="004A237B" w14:paraId="6D53D2C6" w14:textId="77777777" w:rsidTr="00427ECD">
        <w:trPr>
          <w:trHeight w:val="280"/>
        </w:trPr>
        <w:tc>
          <w:tcPr>
            <w:tcW w:w="2567" w:type="dxa"/>
            <w:tcBorders>
              <w:top w:val="nil"/>
              <w:left w:val="single" w:sz="4" w:space="0" w:color="auto"/>
              <w:bottom w:val="nil"/>
              <w:right w:val="nil"/>
            </w:tcBorders>
            <w:shd w:val="clear" w:color="auto" w:fill="auto"/>
            <w:hideMark/>
          </w:tcPr>
          <w:p w14:paraId="6B37645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Telephone, fax &amp; wireless</w:t>
            </w:r>
          </w:p>
        </w:tc>
        <w:tc>
          <w:tcPr>
            <w:tcW w:w="1134" w:type="dxa"/>
            <w:tcBorders>
              <w:top w:val="nil"/>
              <w:left w:val="single" w:sz="8" w:space="0" w:color="auto"/>
              <w:bottom w:val="nil"/>
              <w:right w:val="single" w:sz="8" w:space="0" w:color="auto"/>
            </w:tcBorders>
            <w:shd w:val="clear" w:color="auto" w:fill="auto"/>
            <w:noWrap/>
            <w:vAlign w:val="bottom"/>
            <w:hideMark/>
          </w:tcPr>
          <w:p w14:paraId="471091D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61B83FF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747AFCE2"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3" w:type="dxa"/>
            <w:tcBorders>
              <w:top w:val="nil"/>
              <w:left w:val="nil"/>
              <w:bottom w:val="nil"/>
              <w:right w:val="single" w:sz="8" w:space="0" w:color="auto"/>
            </w:tcBorders>
            <w:shd w:val="clear" w:color="auto" w:fill="auto"/>
            <w:noWrap/>
            <w:vAlign w:val="bottom"/>
            <w:hideMark/>
          </w:tcPr>
          <w:p w14:paraId="2D446A9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34BA839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7256218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6D51E9D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3" w:type="dxa"/>
            <w:tcBorders>
              <w:top w:val="nil"/>
              <w:left w:val="nil"/>
              <w:bottom w:val="nil"/>
              <w:right w:val="single" w:sz="8" w:space="0" w:color="auto"/>
            </w:tcBorders>
            <w:shd w:val="clear" w:color="auto" w:fill="auto"/>
            <w:noWrap/>
            <w:vAlign w:val="bottom"/>
            <w:hideMark/>
          </w:tcPr>
          <w:p w14:paraId="7A84282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3B046A2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3369573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6B44059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3" w:type="dxa"/>
            <w:tcBorders>
              <w:top w:val="nil"/>
              <w:left w:val="nil"/>
              <w:bottom w:val="nil"/>
              <w:right w:val="single" w:sz="4" w:space="0" w:color="auto"/>
            </w:tcBorders>
            <w:shd w:val="clear" w:color="auto" w:fill="auto"/>
            <w:noWrap/>
            <w:vAlign w:val="bottom"/>
            <w:hideMark/>
          </w:tcPr>
          <w:p w14:paraId="2B98450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r>
      <w:tr w:rsidR="004A237B" w:rsidRPr="004A237B" w14:paraId="143FA22F" w14:textId="77777777" w:rsidTr="00427ECD">
        <w:trPr>
          <w:trHeight w:val="280"/>
        </w:trPr>
        <w:tc>
          <w:tcPr>
            <w:tcW w:w="2567" w:type="dxa"/>
            <w:tcBorders>
              <w:top w:val="nil"/>
              <w:left w:val="single" w:sz="4" w:space="0" w:color="auto"/>
              <w:bottom w:val="nil"/>
              <w:right w:val="nil"/>
            </w:tcBorders>
            <w:shd w:val="clear" w:color="auto" w:fill="auto"/>
            <w:hideMark/>
          </w:tcPr>
          <w:p w14:paraId="43C9D53D"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ZA infrastructure &amp; DNSSec</w:t>
            </w:r>
          </w:p>
        </w:tc>
        <w:tc>
          <w:tcPr>
            <w:tcW w:w="1134" w:type="dxa"/>
            <w:tcBorders>
              <w:top w:val="nil"/>
              <w:left w:val="single" w:sz="8" w:space="0" w:color="auto"/>
              <w:bottom w:val="nil"/>
              <w:right w:val="single" w:sz="8" w:space="0" w:color="auto"/>
            </w:tcBorders>
            <w:shd w:val="clear" w:color="auto" w:fill="auto"/>
            <w:noWrap/>
            <w:vAlign w:val="bottom"/>
            <w:hideMark/>
          </w:tcPr>
          <w:p w14:paraId="310660C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2" w:type="dxa"/>
            <w:tcBorders>
              <w:top w:val="nil"/>
              <w:left w:val="nil"/>
              <w:bottom w:val="nil"/>
              <w:right w:val="single" w:sz="8" w:space="0" w:color="auto"/>
            </w:tcBorders>
            <w:shd w:val="clear" w:color="auto" w:fill="auto"/>
            <w:noWrap/>
            <w:vAlign w:val="bottom"/>
            <w:hideMark/>
          </w:tcPr>
          <w:p w14:paraId="5CBC519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2" w:type="dxa"/>
            <w:tcBorders>
              <w:top w:val="nil"/>
              <w:left w:val="nil"/>
              <w:bottom w:val="nil"/>
              <w:right w:val="single" w:sz="8" w:space="0" w:color="auto"/>
            </w:tcBorders>
            <w:shd w:val="clear" w:color="auto" w:fill="auto"/>
            <w:noWrap/>
            <w:vAlign w:val="bottom"/>
            <w:hideMark/>
          </w:tcPr>
          <w:p w14:paraId="3F92114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3" w:type="dxa"/>
            <w:tcBorders>
              <w:top w:val="nil"/>
              <w:left w:val="nil"/>
              <w:bottom w:val="nil"/>
              <w:right w:val="single" w:sz="8" w:space="0" w:color="auto"/>
            </w:tcBorders>
            <w:shd w:val="clear" w:color="auto" w:fill="auto"/>
            <w:noWrap/>
            <w:vAlign w:val="bottom"/>
            <w:hideMark/>
          </w:tcPr>
          <w:p w14:paraId="61AC9B7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2" w:type="dxa"/>
            <w:tcBorders>
              <w:top w:val="nil"/>
              <w:left w:val="nil"/>
              <w:bottom w:val="nil"/>
              <w:right w:val="single" w:sz="8" w:space="0" w:color="auto"/>
            </w:tcBorders>
            <w:shd w:val="clear" w:color="auto" w:fill="auto"/>
            <w:noWrap/>
            <w:vAlign w:val="bottom"/>
            <w:hideMark/>
          </w:tcPr>
          <w:p w14:paraId="35D50E8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2" w:type="dxa"/>
            <w:tcBorders>
              <w:top w:val="nil"/>
              <w:left w:val="nil"/>
              <w:bottom w:val="nil"/>
              <w:right w:val="single" w:sz="8" w:space="0" w:color="auto"/>
            </w:tcBorders>
            <w:shd w:val="clear" w:color="auto" w:fill="auto"/>
            <w:noWrap/>
            <w:vAlign w:val="bottom"/>
            <w:hideMark/>
          </w:tcPr>
          <w:p w14:paraId="499C2DC2"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2" w:type="dxa"/>
            <w:tcBorders>
              <w:top w:val="nil"/>
              <w:left w:val="nil"/>
              <w:bottom w:val="nil"/>
              <w:right w:val="single" w:sz="8" w:space="0" w:color="auto"/>
            </w:tcBorders>
            <w:shd w:val="clear" w:color="auto" w:fill="auto"/>
            <w:noWrap/>
            <w:vAlign w:val="bottom"/>
            <w:hideMark/>
          </w:tcPr>
          <w:p w14:paraId="079452F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3" w:type="dxa"/>
            <w:tcBorders>
              <w:top w:val="nil"/>
              <w:left w:val="nil"/>
              <w:bottom w:val="nil"/>
              <w:right w:val="single" w:sz="8" w:space="0" w:color="auto"/>
            </w:tcBorders>
            <w:shd w:val="clear" w:color="auto" w:fill="auto"/>
            <w:noWrap/>
            <w:vAlign w:val="bottom"/>
            <w:hideMark/>
          </w:tcPr>
          <w:p w14:paraId="603F2E8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2" w:type="dxa"/>
            <w:tcBorders>
              <w:top w:val="nil"/>
              <w:left w:val="nil"/>
              <w:bottom w:val="nil"/>
              <w:right w:val="single" w:sz="8" w:space="0" w:color="auto"/>
            </w:tcBorders>
            <w:shd w:val="clear" w:color="auto" w:fill="auto"/>
            <w:noWrap/>
            <w:vAlign w:val="bottom"/>
            <w:hideMark/>
          </w:tcPr>
          <w:p w14:paraId="72EA0E92"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2" w:type="dxa"/>
            <w:tcBorders>
              <w:top w:val="nil"/>
              <w:left w:val="nil"/>
              <w:bottom w:val="nil"/>
              <w:right w:val="single" w:sz="8" w:space="0" w:color="auto"/>
            </w:tcBorders>
            <w:shd w:val="clear" w:color="auto" w:fill="auto"/>
            <w:noWrap/>
            <w:vAlign w:val="bottom"/>
            <w:hideMark/>
          </w:tcPr>
          <w:p w14:paraId="183DE31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2" w:type="dxa"/>
            <w:tcBorders>
              <w:top w:val="nil"/>
              <w:left w:val="nil"/>
              <w:bottom w:val="nil"/>
              <w:right w:val="single" w:sz="8" w:space="0" w:color="auto"/>
            </w:tcBorders>
            <w:shd w:val="clear" w:color="auto" w:fill="auto"/>
            <w:noWrap/>
            <w:vAlign w:val="bottom"/>
            <w:hideMark/>
          </w:tcPr>
          <w:p w14:paraId="193D9A2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c>
          <w:tcPr>
            <w:tcW w:w="993" w:type="dxa"/>
            <w:tcBorders>
              <w:top w:val="nil"/>
              <w:left w:val="nil"/>
              <w:bottom w:val="nil"/>
              <w:right w:val="single" w:sz="4" w:space="0" w:color="auto"/>
            </w:tcBorders>
            <w:shd w:val="clear" w:color="auto" w:fill="auto"/>
            <w:noWrap/>
            <w:vAlign w:val="bottom"/>
            <w:hideMark/>
          </w:tcPr>
          <w:p w14:paraId="6B4EEDB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15 000 </w:t>
            </w:r>
          </w:p>
        </w:tc>
      </w:tr>
      <w:tr w:rsidR="004A237B" w:rsidRPr="004A237B" w14:paraId="39E6EB21" w14:textId="77777777" w:rsidTr="00427ECD">
        <w:trPr>
          <w:trHeight w:val="280"/>
        </w:trPr>
        <w:tc>
          <w:tcPr>
            <w:tcW w:w="2567" w:type="dxa"/>
            <w:tcBorders>
              <w:top w:val="nil"/>
              <w:left w:val="single" w:sz="4" w:space="0" w:color="auto"/>
              <w:bottom w:val="nil"/>
              <w:right w:val="nil"/>
            </w:tcBorders>
            <w:shd w:val="clear" w:color="auto" w:fill="auto"/>
            <w:hideMark/>
          </w:tcPr>
          <w:p w14:paraId="683D9374"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Director data bundles</w:t>
            </w:r>
          </w:p>
        </w:tc>
        <w:tc>
          <w:tcPr>
            <w:tcW w:w="1134" w:type="dxa"/>
            <w:tcBorders>
              <w:top w:val="nil"/>
              <w:left w:val="single" w:sz="8" w:space="0" w:color="auto"/>
              <w:bottom w:val="nil"/>
              <w:right w:val="single" w:sz="8" w:space="0" w:color="auto"/>
            </w:tcBorders>
            <w:shd w:val="clear" w:color="auto" w:fill="auto"/>
            <w:noWrap/>
            <w:vAlign w:val="bottom"/>
            <w:hideMark/>
          </w:tcPr>
          <w:p w14:paraId="1D4EB3B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2" w:type="dxa"/>
            <w:tcBorders>
              <w:top w:val="nil"/>
              <w:left w:val="nil"/>
              <w:bottom w:val="nil"/>
              <w:right w:val="single" w:sz="8" w:space="0" w:color="auto"/>
            </w:tcBorders>
            <w:shd w:val="clear" w:color="auto" w:fill="auto"/>
            <w:noWrap/>
            <w:vAlign w:val="bottom"/>
            <w:hideMark/>
          </w:tcPr>
          <w:p w14:paraId="6F504C0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2" w:type="dxa"/>
            <w:tcBorders>
              <w:top w:val="nil"/>
              <w:left w:val="nil"/>
              <w:bottom w:val="nil"/>
              <w:right w:val="single" w:sz="8" w:space="0" w:color="auto"/>
            </w:tcBorders>
            <w:shd w:val="clear" w:color="auto" w:fill="auto"/>
            <w:noWrap/>
            <w:vAlign w:val="bottom"/>
            <w:hideMark/>
          </w:tcPr>
          <w:p w14:paraId="7681109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3" w:type="dxa"/>
            <w:tcBorders>
              <w:top w:val="nil"/>
              <w:left w:val="nil"/>
              <w:bottom w:val="nil"/>
              <w:right w:val="single" w:sz="8" w:space="0" w:color="auto"/>
            </w:tcBorders>
            <w:shd w:val="clear" w:color="auto" w:fill="auto"/>
            <w:noWrap/>
            <w:vAlign w:val="bottom"/>
            <w:hideMark/>
          </w:tcPr>
          <w:p w14:paraId="50655FB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2" w:type="dxa"/>
            <w:tcBorders>
              <w:top w:val="nil"/>
              <w:left w:val="nil"/>
              <w:bottom w:val="nil"/>
              <w:right w:val="single" w:sz="8" w:space="0" w:color="auto"/>
            </w:tcBorders>
            <w:shd w:val="clear" w:color="auto" w:fill="auto"/>
            <w:noWrap/>
            <w:vAlign w:val="bottom"/>
            <w:hideMark/>
          </w:tcPr>
          <w:p w14:paraId="5C15F5F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2" w:type="dxa"/>
            <w:tcBorders>
              <w:top w:val="nil"/>
              <w:left w:val="nil"/>
              <w:bottom w:val="nil"/>
              <w:right w:val="single" w:sz="8" w:space="0" w:color="auto"/>
            </w:tcBorders>
            <w:shd w:val="clear" w:color="auto" w:fill="auto"/>
            <w:noWrap/>
            <w:vAlign w:val="bottom"/>
            <w:hideMark/>
          </w:tcPr>
          <w:p w14:paraId="518A5362"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2" w:type="dxa"/>
            <w:tcBorders>
              <w:top w:val="nil"/>
              <w:left w:val="nil"/>
              <w:bottom w:val="nil"/>
              <w:right w:val="single" w:sz="8" w:space="0" w:color="auto"/>
            </w:tcBorders>
            <w:shd w:val="clear" w:color="auto" w:fill="auto"/>
            <w:noWrap/>
            <w:vAlign w:val="bottom"/>
            <w:hideMark/>
          </w:tcPr>
          <w:p w14:paraId="42ADAF1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3" w:type="dxa"/>
            <w:tcBorders>
              <w:top w:val="nil"/>
              <w:left w:val="nil"/>
              <w:bottom w:val="nil"/>
              <w:right w:val="single" w:sz="8" w:space="0" w:color="auto"/>
            </w:tcBorders>
            <w:shd w:val="clear" w:color="auto" w:fill="auto"/>
            <w:noWrap/>
            <w:vAlign w:val="bottom"/>
            <w:hideMark/>
          </w:tcPr>
          <w:p w14:paraId="1C22F30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2" w:type="dxa"/>
            <w:tcBorders>
              <w:top w:val="nil"/>
              <w:left w:val="nil"/>
              <w:bottom w:val="nil"/>
              <w:right w:val="single" w:sz="8" w:space="0" w:color="auto"/>
            </w:tcBorders>
            <w:shd w:val="clear" w:color="auto" w:fill="auto"/>
            <w:noWrap/>
            <w:vAlign w:val="bottom"/>
            <w:hideMark/>
          </w:tcPr>
          <w:p w14:paraId="03D31092"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2" w:type="dxa"/>
            <w:tcBorders>
              <w:top w:val="nil"/>
              <w:left w:val="nil"/>
              <w:bottom w:val="nil"/>
              <w:right w:val="single" w:sz="8" w:space="0" w:color="auto"/>
            </w:tcBorders>
            <w:shd w:val="clear" w:color="auto" w:fill="auto"/>
            <w:noWrap/>
            <w:vAlign w:val="bottom"/>
            <w:hideMark/>
          </w:tcPr>
          <w:p w14:paraId="532F522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2" w:type="dxa"/>
            <w:tcBorders>
              <w:top w:val="nil"/>
              <w:left w:val="nil"/>
              <w:bottom w:val="nil"/>
              <w:right w:val="single" w:sz="8" w:space="0" w:color="auto"/>
            </w:tcBorders>
            <w:shd w:val="clear" w:color="auto" w:fill="auto"/>
            <w:noWrap/>
            <w:vAlign w:val="bottom"/>
            <w:hideMark/>
          </w:tcPr>
          <w:p w14:paraId="596FAD4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c>
          <w:tcPr>
            <w:tcW w:w="993" w:type="dxa"/>
            <w:tcBorders>
              <w:top w:val="nil"/>
              <w:left w:val="nil"/>
              <w:bottom w:val="nil"/>
              <w:right w:val="single" w:sz="4" w:space="0" w:color="auto"/>
            </w:tcBorders>
            <w:shd w:val="clear" w:color="auto" w:fill="auto"/>
            <w:noWrap/>
            <w:vAlign w:val="bottom"/>
            <w:hideMark/>
          </w:tcPr>
          <w:p w14:paraId="2C58954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1 260 </w:t>
            </w:r>
          </w:p>
        </w:tc>
      </w:tr>
      <w:tr w:rsidR="004A237B" w:rsidRPr="004A237B" w14:paraId="238A172D" w14:textId="77777777" w:rsidTr="00427ECD">
        <w:trPr>
          <w:trHeight w:val="280"/>
        </w:trPr>
        <w:tc>
          <w:tcPr>
            <w:tcW w:w="2567" w:type="dxa"/>
            <w:tcBorders>
              <w:top w:val="nil"/>
              <w:left w:val="single" w:sz="4" w:space="0" w:color="auto"/>
              <w:bottom w:val="nil"/>
              <w:right w:val="nil"/>
            </w:tcBorders>
            <w:shd w:val="clear" w:color="auto" w:fill="auto"/>
            <w:hideMark/>
          </w:tcPr>
          <w:p w14:paraId="6AD7335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Legal</w:t>
            </w:r>
          </w:p>
        </w:tc>
        <w:tc>
          <w:tcPr>
            <w:tcW w:w="1134" w:type="dxa"/>
            <w:tcBorders>
              <w:top w:val="nil"/>
              <w:left w:val="single" w:sz="8" w:space="0" w:color="auto"/>
              <w:bottom w:val="nil"/>
              <w:right w:val="single" w:sz="8" w:space="0" w:color="auto"/>
            </w:tcBorders>
            <w:shd w:val="clear" w:color="auto" w:fill="auto"/>
            <w:noWrap/>
            <w:vAlign w:val="bottom"/>
            <w:hideMark/>
          </w:tcPr>
          <w:p w14:paraId="5CDA89F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6EAD8D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50 000 </w:t>
            </w:r>
          </w:p>
        </w:tc>
        <w:tc>
          <w:tcPr>
            <w:tcW w:w="992" w:type="dxa"/>
            <w:tcBorders>
              <w:top w:val="nil"/>
              <w:left w:val="nil"/>
              <w:bottom w:val="nil"/>
              <w:right w:val="single" w:sz="8" w:space="0" w:color="auto"/>
            </w:tcBorders>
            <w:shd w:val="clear" w:color="auto" w:fill="auto"/>
            <w:noWrap/>
            <w:vAlign w:val="bottom"/>
            <w:hideMark/>
          </w:tcPr>
          <w:p w14:paraId="3A8E68D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50 000 </w:t>
            </w:r>
          </w:p>
        </w:tc>
        <w:tc>
          <w:tcPr>
            <w:tcW w:w="993" w:type="dxa"/>
            <w:tcBorders>
              <w:top w:val="nil"/>
              <w:left w:val="nil"/>
              <w:bottom w:val="nil"/>
              <w:right w:val="single" w:sz="8" w:space="0" w:color="auto"/>
            </w:tcBorders>
            <w:shd w:val="clear" w:color="auto" w:fill="auto"/>
            <w:noWrap/>
            <w:vAlign w:val="bottom"/>
            <w:hideMark/>
          </w:tcPr>
          <w:p w14:paraId="045979D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50 000 </w:t>
            </w:r>
          </w:p>
        </w:tc>
        <w:tc>
          <w:tcPr>
            <w:tcW w:w="992" w:type="dxa"/>
            <w:tcBorders>
              <w:top w:val="nil"/>
              <w:left w:val="nil"/>
              <w:bottom w:val="nil"/>
              <w:right w:val="single" w:sz="8" w:space="0" w:color="auto"/>
            </w:tcBorders>
            <w:shd w:val="clear" w:color="auto" w:fill="auto"/>
            <w:noWrap/>
            <w:vAlign w:val="bottom"/>
            <w:hideMark/>
          </w:tcPr>
          <w:p w14:paraId="77A4169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D04088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EC91E1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50 000 </w:t>
            </w:r>
          </w:p>
        </w:tc>
        <w:tc>
          <w:tcPr>
            <w:tcW w:w="993" w:type="dxa"/>
            <w:tcBorders>
              <w:top w:val="nil"/>
              <w:left w:val="nil"/>
              <w:bottom w:val="nil"/>
              <w:right w:val="single" w:sz="8" w:space="0" w:color="auto"/>
            </w:tcBorders>
            <w:shd w:val="clear" w:color="auto" w:fill="auto"/>
            <w:noWrap/>
            <w:vAlign w:val="bottom"/>
            <w:hideMark/>
          </w:tcPr>
          <w:p w14:paraId="1494C8A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AE2762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CDB749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A145DB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1A5CB47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435F5DFD" w14:textId="77777777" w:rsidTr="00427ECD">
        <w:trPr>
          <w:trHeight w:val="280"/>
        </w:trPr>
        <w:tc>
          <w:tcPr>
            <w:tcW w:w="2567" w:type="dxa"/>
            <w:tcBorders>
              <w:top w:val="nil"/>
              <w:left w:val="single" w:sz="4" w:space="0" w:color="auto"/>
              <w:bottom w:val="nil"/>
              <w:right w:val="nil"/>
            </w:tcBorders>
            <w:shd w:val="clear" w:color="auto" w:fill="auto"/>
            <w:hideMark/>
          </w:tcPr>
          <w:p w14:paraId="03A7DFD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Professional</w:t>
            </w:r>
          </w:p>
        </w:tc>
        <w:tc>
          <w:tcPr>
            <w:tcW w:w="1134" w:type="dxa"/>
            <w:tcBorders>
              <w:top w:val="nil"/>
              <w:left w:val="single" w:sz="8" w:space="0" w:color="auto"/>
              <w:bottom w:val="nil"/>
              <w:right w:val="single" w:sz="8" w:space="0" w:color="auto"/>
            </w:tcBorders>
            <w:shd w:val="clear" w:color="auto" w:fill="auto"/>
            <w:noWrap/>
            <w:vAlign w:val="bottom"/>
            <w:hideMark/>
          </w:tcPr>
          <w:p w14:paraId="5A43AB7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11635C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2" w:type="dxa"/>
            <w:tcBorders>
              <w:top w:val="nil"/>
              <w:left w:val="nil"/>
              <w:bottom w:val="nil"/>
              <w:right w:val="single" w:sz="8" w:space="0" w:color="auto"/>
            </w:tcBorders>
            <w:shd w:val="clear" w:color="auto" w:fill="auto"/>
            <w:noWrap/>
            <w:vAlign w:val="bottom"/>
            <w:hideMark/>
          </w:tcPr>
          <w:p w14:paraId="7C19A73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3" w:type="dxa"/>
            <w:tcBorders>
              <w:top w:val="nil"/>
              <w:left w:val="nil"/>
              <w:bottom w:val="nil"/>
              <w:right w:val="single" w:sz="8" w:space="0" w:color="auto"/>
            </w:tcBorders>
            <w:shd w:val="clear" w:color="auto" w:fill="auto"/>
            <w:noWrap/>
            <w:vAlign w:val="bottom"/>
            <w:hideMark/>
          </w:tcPr>
          <w:p w14:paraId="7F311BD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2" w:type="dxa"/>
            <w:tcBorders>
              <w:top w:val="nil"/>
              <w:left w:val="nil"/>
              <w:bottom w:val="nil"/>
              <w:right w:val="single" w:sz="8" w:space="0" w:color="auto"/>
            </w:tcBorders>
            <w:shd w:val="clear" w:color="auto" w:fill="auto"/>
            <w:noWrap/>
            <w:vAlign w:val="bottom"/>
            <w:hideMark/>
          </w:tcPr>
          <w:p w14:paraId="1A05AA6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2" w:type="dxa"/>
            <w:tcBorders>
              <w:top w:val="nil"/>
              <w:left w:val="nil"/>
              <w:bottom w:val="nil"/>
              <w:right w:val="single" w:sz="8" w:space="0" w:color="auto"/>
            </w:tcBorders>
            <w:shd w:val="clear" w:color="auto" w:fill="auto"/>
            <w:noWrap/>
            <w:vAlign w:val="bottom"/>
            <w:hideMark/>
          </w:tcPr>
          <w:p w14:paraId="6666D3C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2" w:type="dxa"/>
            <w:tcBorders>
              <w:top w:val="nil"/>
              <w:left w:val="nil"/>
              <w:bottom w:val="nil"/>
              <w:right w:val="single" w:sz="8" w:space="0" w:color="auto"/>
            </w:tcBorders>
            <w:shd w:val="clear" w:color="auto" w:fill="auto"/>
            <w:noWrap/>
            <w:vAlign w:val="bottom"/>
            <w:hideMark/>
          </w:tcPr>
          <w:p w14:paraId="11D8945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3" w:type="dxa"/>
            <w:tcBorders>
              <w:top w:val="nil"/>
              <w:left w:val="nil"/>
              <w:bottom w:val="nil"/>
              <w:right w:val="single" w:sz="8" w:space="0" w:color="auto"/>
            </w:tcBorders>
            <w:shd w:val="clear" w:color="auto" w:fill="auto"/>
            <w:noWrap/>
            <w:vAlign w:val="bottom"/>
            <w:hideMark/>
          </w:tcPr>
          <w:p w14:paraId="3CC0069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2" w:type="dxa"/>
            <w:tcBorders>
              <w:top w:val="nil"/>
              <w:left w:val="nil"/>
              <w:bottom w:val="nil"/>
              <w:right w:val="single" w:sz="8" w:space="0" w:color="auto"/>
            </w:tcBorders>
            <w:shd w:val="clear" w:color="auto" w:fill="auto"/>
            <w:noWrap/>
            <w:vAlign w:val="bottom"/>
            <w:hideMark/>
          </w:tcPr>
          <w:p w14:paraId="2DCA2DD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404D808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2" w:type="dxa"/>
            <w:tcBorders>
              <w:top w:val="nil"/>
              <w:left w:val="nil"/>
              <w:bottom w:val="nil"/>
              <w:right w:val="single" w:sz="8" w:space="0" w:color="auto"/>
            </w:tcBorders>
            <w:shd w:val="clear" w:color="auto" w:fill="auto"/>
            <w:noWrap/>
            <w:vAlign w:val="bottom"/>
            <w:hideMark/>
          </w:tcPr>
          <w:p w14:paraId="7848725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3" w:type="dxa"/>
            <w:tcBorders>
              <w:top w:val="nil"/>
              <w:left w:val="nil"/>
              <w:bottom w:val="nil"/>
              <w:right w:val="single" w:sz="4" w:space="0" w:color="auto"/>
            </w:tcBorders>
            <w:shd w:val="clear" w:color="auto" w:fill="auto"/>
            <w:noWrap/>
            <w:vAlign w:val="bottom"/>
            <w:hideMark/>
          </w:tcPr>
          <w:p w14:paraId="0E574F6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r>
      <w:tr w:rsidR="004A237B" w:rsidRPr="004A237B" w14:paraId="5854EC40" w14:textId="77777777" w:rsidTr="00427ECD">
        <w:trPr>
          <w:trHeight w:val="280"/>
        </w:trPr>
        <w:tc>
          <w:tcPr>
            <w:tcW w:w="2567" w:type="dxa"/>
            <w:tcBorders>
              <w:top w:val="nil"/>
              <w:left w:val="single" w:sz="4" w:space="0" w:color="auto"/>
              <w:bottom w:val="nil"/>
              <w:right w:val="nil"/>
            </w:tcBorders>
            <w:shd w:val="clear" w:color="auto" w:fill="auto"/>
            <w:hideMark/>
          </w:tcPr>
          <w:p w14:paraId="3CA5969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Accounting Service</w:t>
            </w:r>
          </w:p>
        </w:tc>
        <w:tc>
          <w:tcPr>
            <w:tcW w:w="1134" w:type="dxa"/>
            <w:tcBorders>
              <w:top w:val="nil"/>
              <w:left w:val="single" w:sz="8" w:space="0" w:color="auto"/>
              <w:bottom w:val="nil"/>
              <w:right w:val="single" w:sz="8" w:space="0" w:color="auto"/>
            </w:tcBorders>
            <w:shd w:val="clear" w:color="auto" w:fill="auto"/>
            <w:noWrap/>
            <w:vAlign w:val="bottom"/>
            <w:hideMark/>
          </w:tcPr>
          <w:p w14:paraId="378E027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5E01FF4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0DAC05E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3" w:type="dxa"/>
            <w:tcBorders>
              <w:top w:val="nil"/>
              <w:left w:val="nil"/>
              <w:bottom w:val="nil"/>
              <w:right w:val="single" w:sz="8" w:space="0" w:color="auto"/>
            </w:tcBorders>
            <w:shd w:val="clear" w:color="auto" w:fill="auto"/>
            <w:noWrap/>
            <w:vAlign w:val="bottom"/>
            <w:hideMark/>
          </w:tcPr>
          <w:p w14:paraId="1B6BACC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0CD07F8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35B81B3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72F9761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3" w:type="dxa"/>
            <w:tcBorders>
              <w:top w:val="nil"/>
              <w:left w:val="nil"/>
              <w:bottom w:val="nil"/>
              <w:right w:val="single" w:sz="8" w:space="0" w:color="auto"/>
            </w:tcBorders>
            <w:shd w:val="clear" w:color="auto" w:fill="auto"/>
            <w:noWrap/>
            <w:vAlign w:val="bottom"/>
            <w:hideMark/>
          </w:tcPr>
          <w:p w14:paraId="6733E0B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4C3FB0D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42709122"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737C9B7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3" w:type="dxa"/>
            <w:tcBorders>
              <w:top w:val="nil"/>
              <w:left w:val="nil"/>
              <w:bottom w:val="nil"/>
              <w:right w:val="single" w:sz="4" w:space="0" w:color="auto"/>
            </w:tcBorders>
            <w:shd w:val="clear" w:color="auto" w:fill="auto"/>
            <w:noWrap/>
            <w:vAlign w:val="bottom"/>
            <w:hideMark/>
          </w:tcPr>
          <w:p w14:paraId="0E6432F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r>
      <w:tr w:rsidR="004A237B" w:rsidRPr="004A237B" w14:paraId="2954C7F6" w14:textId="77777777" w:rsidTr="00427ECD">
        <w:trPr>
          <w:trHeight w:val="480"/>
        </w:trPr>
        <w:tc>
          <w:tcPr>
            <w:tcW w:w="2567" w:type="dxa"/>
            <w:tcBorders>
              <w:top w:val="nil"/>
              <w:left w:val="single" w:sz="4" w:space="0" w:color="auto"/>
              <w:bottom w:val="nil"/>
              <w:right w:val="nil"/>
            </w:tcBorders>
            <w:shd w:val="clear" w:color="auto" w:fill="auto"/>
            <w:hideMark/>
          </w:tcPr>
          <w:p w14:paraId="4CF8400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Contingency - unscheduled policy processes</w:t>
            </w:r>
          </w:p>
        </w:tc>
        <w:tc>
          <w:tcPr>
            <w:tcW w:w="1134" w:type="dxa"/>
            <w:tcBorders>
              <w:top w:val="nil"/>
              <w:left w:val="single" w:sz="8" w:space="0" w:color="auto"/>
              <w:bottom w:val="nil"/>
              <w:right w:val="single" w:sz="8" w:space="0" w:color="auto"/>
            </w:tcBorders>
            <w:shd w:val="clear" w:color="auto" w:fill="auto"/>
            <w:noWrap/>
            <w:vAlign w:val="bottom"/>
            <w:hideMark/>
          </w:tcPr>
          <w:p w14:paraId="6ABDDC4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0B9954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AA0585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346A37D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9ECB6A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3927069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933DED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45F8A2B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20 000 </w:t>
            </w:r>
          </w:p>
        </w:tc>
        <w:tc>
          <w:tcPr>
            <w:tcW w:w="992" w:type="dxa"/>
            <w:tcBorders>
              <w:top w:val="nil"/>
              <w:left w:val="nil"/>
              <w:bottom w:val="nil"/>
              <w:right w:val="single" w:sz="8" w:space="0" w:color="auto"/>
            </w:tcBorders>
            <w:shd w:val="clear" w:color="auto" w:fill="auto"/>
            <w:noWrap/>
            <w:vAlign w:val="bottom"/>
            <w:hideMark/>
          </w:tcPr>
          <w:p w14:paraId="6E88152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5A194D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2D73A1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3" w:type="dxa"/>
            <w:tcBorders>
              <w:top w:val="nil"/>
              <w:left w:val="nil"/>
              <w:bottom w:val="nil"/>
              <w:right w:val="single" w:sz="4" w:space="0" w:color="auto"/>
            </w:tcBorders>
            <w:shd w:val="clear" w:color="auto" w:fill="auto"/>
            <w:noWrap/>
            <w:vAlign w:val="bottom"/>
            <w:hideMark/>
          </w:tcPr>
          <w:p w14:paraId="25DC83A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205D3811" w14:textId="77777777" w:rsidTr="00427ECD">
        <w:trPr>
          <w:trHeight w:val="480"/>
        </w:trPr>
        <w:tc>
          <w:tcPr>
            <w:tcW w:w="2567" w:type="dxa"/>
            <w:tcBorders>
              <w:top w:val="nil"/>
              <w:left w:val="single" w:sz="4" w:space="0" w:color="auto"/>
              <w:bottom w:val="nil"/>
              <w:right w:val="nil"/>
            </w:tcBorders>
            <w:shd w:val="clear" w:color="auto" w:fill="auto"/>
            <w:hideMark/>
          </w:tcPr>
          <w:p w14:paraId="3487F80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Directors: Board &amp; Committee meetings Remuneration</w:t>
            </w:r>
          </w:p>
        </w:tc>
        <w:tc>
          <w:tcPr>
            <w:tcW w:w="1134" w:type="dxa"/>
            <w:tcBorders>
              <w:top w:val="nil"/>
              <w:left w:val="single" w:sz="8" w:space="0" w:color="auto"/>
              <w:bottom w:val="nil"/>
              <w:right w:val="single" w:sz="8" w:space="0" w:color="auto"/>
            </w:tcBorders>
            <w:shd w:val="clear" w:color="auto" w:fill="auto"/>
            <w:noWrap/>
            <w:vAlign w:val="bottom"/>
            <w:hideMark/>
          </w:tcPr>
          <w:p w14:paraId="5F428E8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762285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159 000 </w:t>
            </w:r>
          </w:p>
        </w:tc>
        <w:tc>
          <w:tcPr>
            <w:tcW w:w="992" w:type="dxa"/>
            <w:tcBorders>
              <w:top w:val="nil"/>
              <w:left w:val="nil"/>
              <w:bottom w:val="nil"/>
              <w:right w:val="single" w:sz="8" w:space="0" w:color="auto"/>
            </w:tcBorders>
            <w:shd w:val="clear" w:color="auto" w:fill="auto"/>
            <w:noWrap/>
            <w:vAlign w:val="bottom"/>
            <w:hideMark/>
          </w:tcPr>
          <w:p w14:paraId="2BB3131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8 000 </w:t>
            </w:r>
          </w:p>
        </w:tc>
        <w:tc>
          <w:tcPr>
            <w:tcW w:w="993" w:type="dxa"/>
            <w:tcBorders>
              <w:top w:val="nil"/>
              <w:left w:val="nil"/>
              <w:bottom w:val="nil"/>
              <w:right w:val="single" w:sz="8" w:space="0" w:color="auto"/>
            </w:tcBorders>
            <w:shd w:val="clear" w:color="auto" w:fill="auto"/>
            <w:noWrap/>
            <w:vAlign w:val="bottom"/>
            <w:hideMark/>
          </w:tcPr>
          <w:p w14:paraId="0FEF04C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8 000 </w:t>
            </w:r>
          </w:p>
        </w:tc>
        <w:tc>
          <w:tcPr>
            <w:tcW w:w="992" w:type="dxa"/>
            <w:tcBorders>
              <w:top w:val="nil"/>
              <w:left w:val="nil"/>
              <w:bottom w:val="nil"/>
              <w:right w:val="single" w:sz="8" w:space="0" w:color="auto"/>
            </w:tcBorders>
            <w:shd w:val="clear" w:color="auto" w:fill="auto"/>
            <w:noWrap/>
            <w:vAlign w:val="bottom"/>
            <w:hideMark/>
          </w:tcPr>
          <w:p w14:paraId="5F9760C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159 000 </w:t>
            </w:r>
          </w:p>
        </w:tc>
        <w:tc>
          <w:tcPr>
            <w:tcW w:w="992" w:type="dxa"/>
            <w:tcBorders>
              <w:top w:val="nil"/>
              <w:left w:val="nil"/>
              <w:bottom w:val="nil"/>
              <w:right w:val="single" w:sz="8" w:space="0" w:color="auto"/>
            </w:tcBorders>
            <w:shd w:val="clear" w:color="auto" w:fill="auto"/>
            <w:noWrap/>
            <w:vAlign w:val="bottom"/>
            <w:hideMark/>
          </w:tcPr>
          <w:p w14:paraId="4D693A6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8F2D93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8 000 </w:t>
            </w:r>
          </w:p>
        </w:tc>
        <w:tc>
          <w:tcPr>
            <w:tcW w:w="993" w:type="dxa"/>
            <w:tcBorders>
              <w:top w:val="nil"/>
              <w:left w:val="nil"/>
              <w:bottom w:val="nil"/>
              <w:right w:val="single" w:sz="8" w:space="0" w:color="auto"/>
            </w:tcBorders>
            <w:shd w:val="clear" w:color="auto" w:fill="auto"/>
            <w:noWrap/>
            <w:vAlign w:val="bottom"/>
            <w:hideMark/>
          </w:tcPr>
          <w:p w14:paraId="7783CB4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159 000 </w:t>
            </w:r>
          </w:p>
        </w:tc>
        <w:tc>
          <w:tcPr>
            <w:tcW w:w="992" w:type="dxa"/>
            <w:tcBorders>
              <w:top w:val="nil"/>
              <w:left w:val="nil"/>
              <w:bottom w:val="nil"/>
              <w:right w:val="single" w:sz="8" w:space="0" w:color="auto"/>
            </w:tcBorders>
            <w:shd w:val="clear" w:color="auto" w:fill="auto"/>
            <w:noWrap/>
            <w:vAlign w:val="bottom"/>
            <w:hideMark/>
          </w:tcPr>
          <w:p w14:paraId="16193FE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1B538E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054509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159 000 </w:t>
            </w:r>
          </w:p>
        </w:tc>
        <w:tc>
          <w:tcPr>
            <w:tcW w:w="993" w:type="dxa"/>
            <w:tcBorders>
              <w:top w:val="nil"/>
              <w:left w:val="nil"/>
              <w:bottom w:val="nil"/>
              <w:right w:val="single" w:sz="4" w:space="0" w:color="auto"/>
            </w:tcBorders>
            <w:shd w:val="clear" w:color="auto" w:fill="auto"/>
            <w:noWrap/>
            <w:vAlign w:val="bottom"/>
            <w:hideMark/>
          </w:tcPr>
          <w:p w14:paraId="3DA5129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90 000 </w:t>
            </w:r>
          </w:p>
        </w:tc>
      </w:tr>
      <w:tr w:rsidR="004A237B" w:rsidRPr="004A237B" w14:paraId="40C50B08" w14:textId="77777777" w:rsidTr="00427ECD">
        <w:trPr>
          <w:trHeight w:val="480"/>
        </w:trPr>
        <w:tc>
          <w:tcPr>
            <w:tcW w:w="2567" w:type="dxa"/>
            <w:tcBorders>
              <w:top w:val="nil"/>
              <w:left w:val="single" w:sz="4" w:space="0" w:color="auto"/>
              <w:bottom w:val="nil"/>
              <w:right w:val="nil"/>
            </w:tcBorders>
            <w:shd w:val="clear" w:color="auto" w:fill="auto"/>
            <w:hideMark/>
          </w:tcPr>
          <w:p w14:paraId="333CB5E3"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Directors: Stakeholder Meetings Remuneration</w:t>
            </w:r>
          </w:p>
        </w:tc>
        <w:tc>
          <w:tcPr>
            <w:tcW w:w="1134" w:type="dxa"/>
            <w:tcBorders>
              <w:top w:val="nil"/>
              <w:left w:val="single" w:sz="8" w:space="0" w:color="auto"/>
              <w:bottom w:val="nil"/>
              <w:right w:val="single" w:sz="8" w:space="0" w:color="auto"/>
            </w:tcBorders>
            <w:shd w:val="clear" w:color="auto" w:fill="auto"/>
            <w:noWrap/>
            <w:vAlign w:val="bottom"/>
            <w:hideMark/>
          </w:tcPr>
          <w:p w14:paraId="3B1A8F2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4F2D0E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24413B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90 000 </w:t>
            </w:r>
          </w:p>
        </w:tc>
        <w:tc>
          <w:tcPr>
            <w:tcW w:w="993" w:type="dxa"/>
            <w:tcBorders>
              <w:top w:val="nil"/>
              <w:left w:val="nil"/>
              <w:bottom w:val="nil"/>
              <w:right w:val="single" w:sz="8" w:space="0" w:color="auto"/>
            </w:tcBorders>
            <w:shd w:val="clear" w:color="auto" w:fill="auto"/>
            <w:noWrap/>
            <w:vAlign w:val="bottom"/>
            <w:hideMark/>
          </w:tcPr>
          <w:p w14:paraId="38B5345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AA6A86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6966DD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4010B2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4715B18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90 000 </w:t>
            </w:r>
          </w:p>
        </w:tc>
        <w:tc>
          <w:tcPr>
            <w:tcW w:w="992" w:type="dxa"/>
            <w:tcBorders>
              <w:top w:val="nil"/>
              <w:left w:val="nil"/>
              <w:bottom w:val="nil"/>
              <w:right w:val="single" w:sz="8" w:space="0" w:color="auto"/>
            </w:tcBorders>
            <w:shd w:val="clear" w:color="auto" w:fill="auto"/>
            <w:noWrap/>
            <w:vAlign w:val="bottom"/>
            <w:hideMark/>
          </w:tcPr>
          <w:p w14:paraId="26488A7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7F5E6A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F9F720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62E782E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09BA6D78" w14:textId="77777777" w:rsidTr="00427ECD">
        <w:trPr>
          <w:trHeight w:val="280"/>
        </w:trPr>
        <w:tc>
          <w:tcPr>
            <w:tcW w:w="2567" w:type="dxa"/>
            <w:tcBorders>
              <w:top w:val="nil"/>
              <w:left w:val="single" w:sz="4" w:space="0" w:color="auto"/>
              <w:bottom w:val="nil"/>
              <w:right w:val="nil"/>
            </w:tcBorders>
            <w:shd w:val="clear" w:color="auto" w:fill="auto"/>
            <w:hideMark/>
          </w:tcPr>
          <w:p w14:paraId="62450F44"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Board Meeting Venue Costs</w:t>
            </w:r>
          </w:p>
        </w:tc>
        <w:tc>
          <w:tcPr>
            <w:tcW w:w="1134" w:type="dxa"/>
            <w:tcBorders>
              <w:top w:val="nil"/>
              <w:left w:val="single" w:sz="8" w:space="0" w:color="auto"/>
              <w:bottom w:val="nil"/>
              <w:right w:val="single" w:sz="8" w:space="0" w:color="auto"/>
            </w:tcBorders>
            <w:shd w:val="clear" w:color="auto" w:fill="auto"/>
            <w:noWrap/>
            <w:vAlign w:val="bottom"/>
            <w:hideMark/>
          </w:tcPr>
          <w:p w14:paraId="0E6789F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52539B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25 000 </w:t>
            </w:r>
          </w:p>
        </w:tc>
        <w:tc>
          <w:tcPr>
            <w:tcW w:w="992" w:type="dxa"/>
            <w:tcBorders>
              <w:top w:val="nil"/>
              <w:left w:val="nil"/>
              <w:bottom w:val="nil"/>
              <w:right w:val="single" w:sz="8" w:space="0" w:color="auto"/>
            </w:tcBorders>
            <w:shd w:val="clear" w:color="auto" w:fill="auto"/>
            <w:noWrap/>
            <w:vAlign w:val="bottom"/>
            <w:hideMark/>
          </w:tcPr>
          <w:p w14:paraId="702367D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195448F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180619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25 000 </w:t>
            </w:r>
          </w:p>
        </w:tc>
        <w:tc>
          <w:tcPr>
            <w:tcW w:w="992" w:type="dxa"/>
            <w:tcBorders>
              <w:top w:val="nil"/>
              <w:left w:val="nil"/>
              <w:bottom w:val="nil"/>
              <w:right w:val="single" w:sz="8" w:space="0" w:color="auto"/>
            </w:tcBorders>
            <w:shd w:val="clear" w:color="auto" w:fill="auto"/>
            <w:noWrap/>
            <w:vAlign w:val="bottom"/>
            <w:hideMark/>
          </w:tcPr>
          <w:p w14:paraId="452C64E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327A83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336E207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2DFB20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ABD464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A3DF12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455A2E0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00CBFF5E" w14:textId="77777777" w:rsidTr="00427ECD">
        <w:trPr>
          <w:trHeight w:val="280"/>
        </w:trPr>
        <w:tc>
          <w:tcPr>
            <w:tcW w:w="2567" w:type="dxa"/>
            <w:tcBorders>
              <w:top w:val="nil"/>
              <w:left w:val="single" w:sz="4" w:space="0" w:color="auto"/>
              <w:bottom w:val="nil"/>
              <w:right w:val="nil"/>
            </w:tcBorders>
            <w:shd w:val="clear" w:color="auto" w:fill="auto"/>
            <w:hideMark/>
          </w:tcPr>
          <w:p w14:paraId="5006406D"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Director training</w:t>
            </w:r>
          </w:p>
        </w:tc>
        <w:tc>
          <w:tcPr>
            <w:tcW w:w="1134" w:type="dxa"/>
            <w:tcBorders>
              <w:top w:val="nil"/>
              <w:left w:val="single" w:sz="8" w:space="0" w:color="auto"/>
              <w:bottom w:val="nil"/>
              <w:right w:val="single" w:sz="8" w:space="0" w:color="auto"/>
            </w:tcBorders>
            <w:shd w:val="clear" w:color="auto" w:fill="auto"/>
            <w:noWrap/>
            <w:vAlign w:val="bottom"/>
            <w:hideMark/>
          </w:tcPr>
          <w:p w14:paraId="1AE2796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D583C2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3D08BF4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139E93E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459CFCF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2A0F60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40B5F2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3" w:type="dxa"/>
            <w:tcBorders>
              <w:top w:val="nil"/>
              <w:left w:val="nil"/>
              <w:bottom w:val="nil"/>
              <w:right w:val="single" w:sz="8" w:space="0" w:color="auto"/>
            </w:tcBorders>
            <w:shd w:val="clear" w:color="auto" w:fill="auto"/>
            <w:noWrap/>
            <w:vAlign w:val="bottom"/>
            <w:hideMark/>
          </w:tcPr>
          <w:p w14:paraId="234D671B"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B7942C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603F9E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196E78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31 500 </w:t>
            </w:r>
          </w:p>
        </w:tc>
        <w:tc>
          <w:tcPr>
            <w:tcW w:w="993" w:type="dxa"/>
            <w:tcBorders>
              <w:top w:val="nil"/>
              <w:left w:val="nil"/>
              <w:bottom w:val="nil"/>
              <w:right w:val="single" w:sz="4" w:space="0" w:color="auto"/>
            </w:tcBorders>
            <w:shd w:val="clear" w:color="auto" w:fill="auto"/>
            <w:noWrap/>
            <w:vAlign w:val="bottom"/>
            <w:hideMark/>
          </w:tcPr>
          <w:p w14:paraId="153C693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099F3CD7" w14:textId="77777777" w:rsidTr="00427ECD">
        <w:trPr>
          <w:trHeight w:val="280"/>
        </w:trPr>
        <w:tc>
          <w:tcPr>
            <w:tcW w:w="2567" w:type="dxa"/>
            <w:tcBorders>
              <w:top w:val="nil"/>
              <w:left w:val="single" w:sz="4" w:space="0" w:color="auto"/>
              <w:bottom w:val="nil"/>
              <w:right w:val="nil"/>
            </w:tcBorders>
            <w:shd w:val="clear" w:color="auto" w:fill="auto"/>
            <w:hideMark/>
          </w:tcPr>
          <w:p w14:paraId="2D105F70"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Online Presence Project</w:t>
            </w:r>
          </w:p>
        </w:tc>
        <w:tc>
          <w:tcPr>
            <w:tcW w:w="1134" w:type="dxa"/>
            <w:tcBorders>
              <w:top w:val="nil"/>
              <w:left w:val="single" w:sz="8" w:space="0" w:color="auto"/>
              <w:bottom w:val="nil"/>
              <w:right w:val="single" w:sz="8" w:space="0" w:color="auto"/>
            </w:tcBorders>
            <w:shd w:val="clear" w:color="auto" w:fill="auto"/>
            <w:noWrap/>
            <w:vAlign w:val="bottom"/>
            <w:hideMark/>
          </w:tcPr>
          <w:p w14:paraId="682A1E8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2E3353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17E733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7B173A8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52D51AB"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6A2D41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350 000 </w:t>
            </w:r>
          </w:p>
        </w:tc>
        <w:tc>
          <w:tcPr>
            <w:tcW w:w="992" w:type="dxa"/>
            <w:tcBorders>
              <w:top w:val="nil"/>
              <w:left w:val="nil"/>
              <w:bottom w:val="nil"/>
              <w:right w:val="single" w:sz="8" w:space="0" w:color="auto"/>
            </w:tcBorders>
            <w:shd w:val="clear" w:color="auto" w:fill="auto"/>
            <w:noWrap/>
            <w:vAlign w:val="bottom"/>
            <w:hideMark/>
          </w:tcPr>
          <w:p w14:paraId="5FAEDDA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527945B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174BB0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350 000 </w:t>
            </w:r>
          </w:p>
        </w:tc>
        <w:tc>
          <w:tcPr>
            <w:tcW w:w="992" w:type="dxa"/>
            <w:tcBorders>
              <w:top w:val="nil"/>
              <w:left w:val="nil"/>
              <w:bottom w:val="nil"/>
              <w:right w:val="single" w:sz="8" w:space="0" w:color="auto"/>
            </w:tcBorders>
            <w:shd w:val="clear" w:color="auto" w:fill="auto"/>
            <w:noWrap/>
            <w:vAlign w:val="bottom"/>
            <w:hideMark/>
          </w:tcPr>
          <w:p w14:paraId="4638AA5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6EB32B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0805FE1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1EEE23FA" w14:textId="77777777" w:rsidTr="00427ECD">
        <w:trPr>
          <w:trHeight w:val="480"/>
        </w:trPr>
        <w:tc>
          <w:tcPr>
            <w:tcW w:w="2567" w:type="dxa"/>
            <w:tcBorders>
              <w:top w:val="nil"/>
              <w:left w:val="single" w:sz="4" w:space="0" w:color="auto"/>
              <w:bottom w:val="nil"/>
              <w:right w:val="nil"/>
            </w:tcBorders>
            <w:shd w:val="clear" w:color="auto" w:fill="auto"/>
            <w:hideMark/>
          </w:tcPr>
          <w:p w14:paraId="3CEDB5C9"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Registrar-Reseller Development Program</w:t>
            </w:r>
          </w:p>
        </w:tc>
        <w:tc>
          <w:tcPr>
            <w:tcW w:w="1134" w:type="dxa"/>
            <w:tcBorders>
              <w:top w:val="nil"/>
              <w:left w:val="single" w:sz="8" w:space="0" w:color="auto"/>
              <w:bottom w:val="nil"/>
              <w:right w:val="single" w:sz="8" w:space="0" w:color="auto"/>
            </w:tcBorders>
            <w:shd w:val="clear" w:color="auto" w:fill="auto"/>
            <w:noWrap/>
            <w:vAlign w:val="bottom"/>
            <w:hideMark/>
          </w:tcPr>
          <w:p w14:paraId="0663A3E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3793C47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3AE5B4A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3" w:type="dxa"/>
            <w:tcBorders>
              <w:top w:val="nil"/>
              <w:left w:val="nil"/>
              <w:bottom w:val="nil"/>
              <w:right w:val="single" w:sz="8" w:space="0" w:color="auto"/>
            </w:tcBorders>
            <w:shd w:val="clear" w:color="auto" w:fill="auto"/>
            <w:noWrap/>
            <w:vAlign w:val="bottom"/>
            <w:hideMark/>
          </w:tcPr>
          <w:p w14:paraId="194FF17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2AF0103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56AA021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531F017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3" w:type="dxa"/>
            <w:tcBorders>
              <w:top w:val="nil"/>
              <w:left w:val="nil"/>
              <w:bottom w:val="nil"/>
              <w:right w:val="single" w:sz="8" w:space="0" w:color="auto"/>
            </w:tcBorders>
            <w:shd w:val="clear" w:color="auto" w:fill="auto"/>
            <w:noWrap/>
            <w:vAlign w:val="bottom"/>
            <w:hideMark/>
          </w:tcPr>
          <w:p w14:paraId="678865F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2" w:type="dxa"/>
            <w:tcBorders>
              <w:top w:val="nil"/>
              <w:left w:val="nil"/>
              <w:bottom w:val="nil"/>
              <w:right w:val="single" w:sz="8" w:space="0" w:color="auto"/>
            </w:tcBorders>
            <w:shd w:val="clear" w:color="auto" w:fill="auto"/>
            <w:noWrap/>
            <w:vAlign w:val="bottom"/>
            <w:hideMark/>
          </w:tcPr>
          <w:p w14:paraId="76BD450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60DADC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50 000 </w:t>
            </w:r>
          </w:p>
        </w:tc>
        <w:tc>
          <w:tcPr>
            <w:tcW w:w="992" w:type="dxa"/>
            <w:tcBorders>
              <w:top w:val="nil"/>
              <w:left w:val="nil"/>
              <w:bottom w:val="nil"/>
              <w:right w:val="single" w:sz="8" w:space="0" w:color="auto"/>
            </w:tcBorders>
            <w:shd w:val="clear" w:color="auto" w:fill="auto"/>
            <w:noWrap/>
            <w:vAlign w:val="bottom"/>
            <w:hideMark/>
          </w:tcPr>
          <w:p w14:paraId="65D17B5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c>
          <w:tcPr>
            <w:tcW w:w="993" w:type="dxa"/>
            <w:tcBorders>
              <w:top w:val="nil"/>
              <w:left w:val="nil"/>
              <w:bottom w:val="nil"/>
              <w:right w:val="single" w:sz="4" w:space="0" w:color="auto"/>
            </w:tcBorders>
            <w:shd w:val="clear" w:color="auto" w:fill="auto"/>
            <w:noWrap/>
            <w:vAlign w:val="bottom"/>
            <w:hideMark/>
          </w:tcPr>
          <w:p w14:paraId="3075D20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30 000 </w:t>
            </w:r>
          </w:p>
        </w:tc>
      </w:tr>
      <w:tr w:rsidR="004A237B" w:rsidRPr="004A237B" w14:paraId="77A9CB36" w14:textId="77777777" w:rsidTr="00427ECD">
        <w:trPr>
          <w:trHeight w:val="280"/>
        </w:trPr>
        <w:tc>
          <w:tcPr>
            <w:tcW w:w="2567" w:type="dxa"/>
            <w:tcBorders>
              <w:top w:val="nil"/>
              <w:left w:val="single" w:sz="4" w:space="0" w:color="auto"/>
              <w:bottom w:val="nil"/>
              <w:right w:val="nil"/>
            </w:tcBorders>
            <w:shd w:val="clear" w:color="auto" w:fill="auto"/>
            <w:hideMark/>
          </w:tcPr>
          <w:p w14:paraId="30E6FC0C"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Win-a-.ZA Website</w:t>
            </w:r>
          </w:p>
        </w:tc>
        <w:tc>
          <w:tcPr>
            <w:tcW w:w="1134" w:type="dxa"/>
            <w:tcBorders>
              <w:top w:val="nil"/>
              <w:left w:val="single" w:sz="8" w:space="0" w:color="auto"/>
              <w:bottom w:val="nil"/>
              <w:right w:val="single" w:sz="8" w:space="0" w:color="auto"/>
            </w:tcBorders>
            <w:shd w:val="clear" w:color="auto" w:fill="auto"/>
            <w:noWrap/>
            <w:vAlign w:val="bottom"/>
            <w:hideMark/>
          </w:tcPr>
          <w:p w14:paraId="2860241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B56388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5C2DA7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140 000 </w:t>
            </w:r>
          </w:p>
        </w:tc>
        <w:tc>
          <w:tcPr>
            <w:tcW w:w="993" w:type="dxa"/>
            <w:tcBorders>
              <w:top w:val="nil"/>
              <w:left w:val="nil"/>
              <w:bottom w:val="nil"/>
              <w:right w:val="single" w:sz="8" w:space="0" w:color="auto"/>
            </w:tcBorders>
            <w:shd w:val="clear" w:color="auto" w:fill="auto"/>
            <w:noWrap/>
            <w:vAlign w:val="bottom"/>
            <w:hideMark/>
          </w:tcPr>
          <w:p w14:paraId="1F44287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4D1A5F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9D8BFC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B43423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7E4F0B0B"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9679C8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6EBF64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553CD7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6AFE5FF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090485D5" w14:textId="77777777" w:rsidTr="00427ECD">
        <w:trPr>
          <w:trHeight w:val="280"/>
        </w:trPr>
        <w:tc>
          <w:tcPr>
            <w:tcW w:w="2567" w:type="dxa"/>
            <w:tcBorders>
              <w:top w:val="nil"/>
              <w:left w:val="single" w:sz="4" w:space="0" w:color="auto"/>
              <w:bottom w:val="nil"/>
              <w:right w:val="nil"/>
            </w:tcBorders>
            <w:shd w:val="clear" w:color="auto" w:fill="auto"/>
            <w:hideMark/>
          </w:tcPr>
          <w:p w14:paraId="47E5DCAA"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ZA market research</w:t>
            </w:r>
          </w:p>
        </w:tc>
        <w:tc>
          <w:tcPr>
            <w:tcW w:w="1134" w:type="dxa"/>
            <w:tcBorders>
              <w:top w:val="nil"/>
              <w:left w:val="single" w:sz="8" w:space="0" w:color="auto"/>
              <w:bottom w:val="nil"/>
              <w:right w:val="single" w:sz="8" w:space="0" w:color="auto"/>
            </w:tcBorders>
            <w:shd w:val="clear" w:color="auto" w:fill="auto"/>
            <w:noWrap/>
            <w:vAlign w:val="bottom"/>
            <w:hideMark/>
          </w:tcPr>
          <w:p w14:paraId="584F3DF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308651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41B576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47F51D3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150 000 </w:t>
            </w:r>
          </w:p>
        </w:tc>
        <w:tc>
          <w:tcPr>
            <w:tcW w:w="992" w:type="dxa"/>
            <w:tcBorders>
              <w:top w:val="nil"/>
              <w:left w:val="nil"/>
              <w:bottom w:val="nil"/>
              <w:right w:val="single" w:sz="8" w:space="0" w:color="auto"/>
            </w:tcBorders>
            <w:shd w:val="clear" w:color="auto" w:fill="auto"/>
            <w:noWrap/>
            <w:vAlign w:val="bottom"/>
            <w:hideMark/>
          </w:tcPr>
          <w:p w14:paraId="216E275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9E8DB9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150 000 </w:t>
            </w:r>
          </w:p>
        </w:tc>
        <w:tc>
          <w:tcPr>
            <w:tcW w:w="992" w:type="dxa"/>
            <w:tcBorders>
              <w:top w:val="nil"/>
              <w:left w:val="nil"/>
              <w:bottom w:val="nil"/>
              <w:right w:val="single" w:sz="8" w:space="0" w:color="auto"/>
            </w:tcBorders>
            <w:shd w:val="clear" w:color="auto" w:fill="auto"/>
            <w:noWrap/>
            <w:vAlign w:val="bottom"/>
            <w:hideMark/>
          </w:tcPr>
          <w:p w14:paraId="153D5AF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6DD8970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9265F0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017683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D06621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58EF0C1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77A5711A" w14:textId="77777777" w:rsidTr="00427ECD">
        <w:trPr>
          <w:trHeight w:val="280"/>
        </w:trPr>
        <w:tc>
          <w:tcPr>
            <w:tcW w:w="2567" w:type="dxa"/>
            <w:tcBorders>
              <w:top w:val="nil"/>
              <w:left w:val="single" w:sz="4" w:space="0" w:color="auto"/>
              <w:bottom w:val="nil"/>
              <w:right w:val="nil"/>
            </w:tcBorders>
            <w:shd w:val="clear" w:color="auto" w:fill="auto"/>
            <w:hideMark/>
          </w:tcPr>
          <w:p w14:paraId="0D8EE0DF"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Staff Remuneration</w:t>
            </w:r>
          </w:p>
        </w:tc>
        <w:tc>
          <w:tcPr>
            <w:tcW w:w="1134" w:type="dxa"/>
            <w:tcBorders>
              <w:top w:val="nil"/>
              <w:left w:val="single" w:sz="8" w:space="0" w:color="auto"/>
              <w:bottom w:val="nil"/>
              <w:right w:val="single" w:sz="8" w:space="0" w:color="auto"/>
            </w:tcBorders>
            <w:shd w:val="clear" w:color="auto" w:fill="auto"/>
            <w:noWrap/>
            <w:vAlign w:val="bottom"/>
            <w:hideMark/>
          </w:tcPr>
          <w:p w14:paraId="3D55901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170 393 </w:t>
            </w:r>
          </w:p>
        </w:tc>
        <w:tc>
          <w:tcPr>
            <w:tcW w:w="992" w:type="dxa"/>
            <w:tcBorders>
              <w:top w:val="nil"/>
              <w:left w:val="nil"/>
              <w:bottom w:val="nil"/>
              <w:right w:val="single" w:sz="8" w:space="0" w:color="auto"/>
            </w:tcBorders>
            <w:shd w:val="clear" w:color="auto" w:fill="auto"/>
            <w:noWrap/>
            <w:vAlign w:val="bottom"/>
            <w:hideMark/>
          </w:tcPr>
          <w:p w14:paraId="1685D4B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220 393 </w:t>
            </w:r>
          </w:p>
        </w:tc>
        <w:tc>
          <w:tcPr>
            <w:tcW w:w="992" w:type="dxa"/>
            <w:tcBorders>
              <w:top w:val="nil"/>
              <w:left w:val="nil"/>
              <w:bottom w:val="nil"/>
              <w:right w:val="single" w:sz="8" w:space="0" w:color="auto"/>
            </w:tcBorders>
            <w:shd w:val="clear" w:color="auto" w:fill="auto"/>
            <w:noWrap/>
            <w:vAlign w:val="bottom"/>
            <w:hideMark/>
          </w:tcPr>
          <w:p w14:paraId="273D5A5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460 784 </w:t>
            </w:r>
          </w:p>
        </w:tc>
        <w:tc>
          <w:tcPr>
            <w:tcW w:w="993" w:type="dxa"/>
            <w:tcBorders>
              <w:top w:val="nil"/>
              <w:left w:val="nil"/>
              <w:bottom w:val="nil"/>
              <w:right w:val="single" w:sz="8" w:space="0" w:color="auto"/>
            </w:tcBorders>
            <w:shd w:val="clear" w:color="auto" w:fill="auto"/>
            <w:noWrap/>
            <w:vAlign w:val="bottom"/>
            <w:hideMark/>
          </w:tcPr>
          <w:p w14:paraId="77BEFBB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377 584 </w:t>
            </w:r>
          </w:p>
        </w:tc>
        <w:tc>
          <w:tcPr>
            <w:tcW w:w="992" w:type="dxa"/>
            <w:tcBorders>
              <w:top w:val="nil"/>
              <w:left w:val="nil"/>
              <w:bottom w:val="nil"/>
              <w:right w:val="single" w:sz="8" w:space="0" w:color="auto"/>
            </w:tcBorders>
            <w:shd w:val="clear" w:color="auto" w:fill="auto"/>
            <w:noWrap/>
            <w:vAlign w:val="bottom"/>
            <w:hideMark/>
          </w:tcPr>
          <w:p w14:paraId="74CA917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327 584 </w:t>
            </w:r>
          </w:p>
        </w:tc>
        <w:tc>
          <w:tcPr>
            <w:tcW w:w="992" w:type="dxa"/>
            <w:tcBorders>
              <w:top w:val="nil"/>
              <w:left w:val="nil"/>
              <w:bottom w:val="nil"/>
              <w:right w:val="single" w:sz="8" w:space="0" w:color="auto"/>
            </w:tcBorders>
            <w:shd w:val="clear" w:color="auto" w:fill="auto"/>
            <w:noWrap/>
            <w:vAlign w:val="bottom"/>
            <w:hideMark/>
          </w:tcPr>
          <w:p w14:paraId="1A3B45E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377 584 </w:t>
            </w:r>
          </w:p>
        </w:tc>
        <w:tc>
          <w:tcPr>
            <w:tcW w:w="992" w:type="dxa"/>
            <w:tcBorders>
              <w:top w:val="nil"/>
              <w:left w:val="nil"/>
              <w:bottom w:val="nil"/>
              <w:right w:val="single" w:sz="8" w:space="0" w:color="auto"/>
            </w:tcBorders>
            <w:shd w:val="clear" w:color="auto" w:fill="auto"/>
            <w:noWrap/>
            <w:vAlign w:val="bottom"/>
            <w:hideMark/>
          </w:tcPr>
          <w:p w14:paraId="6EF5169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327 584 </w:t>
            </w:r>
          </w:p>
        </w:tc>
        <w:tc>
          <w:tcPr>
            <w:tcW w:w="993" w:type="dxa"/>
            <w:tcBorders>
              <w:top w:val="nil"/>
              <w:left w:val="nil"/>
              <w:bottom w:val="nil"/>
              <w:right w:val="single" w:sz="8" w:space="0" w:color="auto"/>
            </w:tcBorders>
            <w:shd w:val="clear" w:color="auto" w:fill="auto"/>
            <w:noWrap/>
            <w:vAlign w:val="bottom"/>
            <w:hideMark/>
          </w:tcPr>
          <w:p w14:paraId="4B6F913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378 104 </w:t>
            </w:r>
          </w:p>
        </w:tc>
        <w:tc>
          <w:tcPr>
            <w:tcW w:w="992" w:type="dxa"/>
            <w:tcBorders>
              <w:top w:val="nil"/>
              <w:left w:val="nil"/>
              <w:bottom w:val="nil"/>
              <w:right w:val="single" w:sz="8" w:space="0" w:color="auto"/>
            </w:tcBorders>
            <w:shd w:val="clear" w:color="auto" w:fill="auto"/>
            <w:noWrap/>
            <w:vAlign w:val="bottom"/>
            <w:hideMark/>
          </w:tcPr>
          <w:p w14:paraId="1223C5F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592 654 </w:t>
            </w:r>
          </w:p>
        </w:tc>
        <w:tc>
          <w:tcPr>
            <w:tcW w:w="992" w:type="dxa"/>
            <w:tcBorders>
              <w:top w:val="nil"/>
              <w:left w:val="nil"/>
              <w:bottom w:val="nil"/>
              <w:right w:val="single" w:sz="8" w:space="0" w:color="auto"/>
            </w:tcBorders>
            <w:shd w:val="clear" w:color="auto" w:fill="auto"/>
            <w:noWrap/>
            <w:vAlign w:val="bottom"/>
            <w:hideMark/>
          </w:tcPr>
          <w:p w14:paraId="016EC21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327 584 </w:t>
            </w:r>
          </w:p>
        </w:tc>
        <w:tc>
          <w:tcPr>
            <w:tcW w:w="992" w:type="dxa"/>
            <w:tcBorders>
              <w:top w:val="nil"/>
              <w:left w:val="nil"/>
              <w:bottom w:val="nil"/>
              <w:right w:val="single" w:sz="8" w:space="0" w:color="auto"/>
            </w:tcBorders>
            <w:shd w:val="clear" w:color="auto" w:fill="auto"/>
            <w:noWrap/>
            <w:vAlign w:val="bottom"/>
            <w:hideMark/>
          </w:tcPr>
          <w:p w14:paraId="1119B88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327 584 </w:t>
            </w:r>
          </w:p>
        </w:tc>
        <w:tc>
          <w:tcPr>
            <w:tcW w:w="993" w:type="dxa"/>
            <w:tcBorders>
              <w:top w:val="nil"/>
              <w:left w:val="nil"/>
              <w:bottom w:val="nil"/>
              <w:right w:val="single" w:sz="4" w:space="0" w:color="auto"/>
            </w:tcBorders>
            <w:shd w:val="clear" w:color="auto" w:fill="auto"/>
            <w:noWrap/>
            <w:vAlign w:val="bottom"/>
            <w:hideMark/>
          </w:tcPr>
          <w:p w14:paraId="22C85B9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377 584 </w:t>
            </w:r>
          </w:p>
        </w:tc>
      </w:tr>
      <w:tr w:rsidR="004A237B" w:rsidRPr="004A237B" w14:paraId="6E8221CB" w14:textId="77777777" w:rsidTr="00427ECD">
        <w:trPr>
          <w:trHeight w:val="280"/>
        </w:trPr>
        <w:tc>
          <w:tcPr>
            <w:tcW w:w="2567" w:type="dxa"/>
            <w:tcBorders>
              <w:top w:val="nil"/>
              <w:left w:val="single" w:sz="4" w:space="0" w:color="auto"/>
              <w:bottom w:val="nil"/>
              <w:right w:val="nil"/>
            </w:tcBorders>
            <w:shd w:val="clear" w:color="auto" w:fill="auto"/>
            <w:hideMark/>
          </w:tcPr>
          <w:p w14:paraId="20F0E7C9"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Audit (external)</w:t>
            </w:r>
          </w:p>
        </w:tc>
        <w:tc>
          <w:tcPr>
            <w:tcW w:w="1134" w:type="dxa"/>
            <w:tcBorders>
              <w:top w:val="nil"/>
              <w:left w:val="single" w:sz="8" w:space="0" w:color="auto"/>
              <w:bottom w:val="nil"/>
              <w:right w:val="single" w:sz="8" w:space="0" w:color="auto"/>
            </w:tcBorders>
            <w:shd w:val="clear" w:color="auto" w:fill="auto"/>
            <w:noWrap/>
            <w:vAlign w:val="bottom"/>
            <w:hideMark/>
          </w:tcPr>
          <w:p w14:paraId="54F8CEE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82564C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D990F3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140 000 </w:t>
            </w:r>
          </w:p>
        </w:tc>
        <w:tc>
          <w:tcPr>
            <w:tcW w:w="993" w:type="dxa"/>
            <w:tcBorders>
              <w:top w:val="nil"/>
              <w:left w:val="nil"/>
              <w:bottom w:val="nil"/>
              <w:right w:val="single" w:sz="8" w:space="0" w:color="auto"/>
            </w:tcBorders>
            <w:shd w:val="clear" w:color="auto" w:fill="auto"/>
            <w:noWrap/>
            <w:vAlign w:val="bottom"/>
            <w:hideMark/>
          </w:tcPr>
          <w:p w14:paraId="73E9D61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CC849F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ACB49F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3E0BD6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1FCFE9B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647147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FE9B98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48054A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7A3B687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2EDC6B31" w14:textId="77777777" w:rsidTr="00427ECD">
        <w:trPr>
          <w:trHeight w:val="280"/>
        </w:trPr>
        <w:tc>
          <w:tcPr>
            <w:tcW w:w="2567" w:type="dxa"/>
            <w:tcBorders>
              <w:top w:val="nil"/>
              <w:left w:val="single" w:sz="4" w:space="0" w:color="auto"/>
              <w:bottom w:val="nil"/>
              <w:right w:val="nil"/>
            </w:tcBorders>
            <w:shd w:val="clear" w:color="auto" w:fill="auto"/>
            <w:hideMark/>
          </w:tcPr>
          <w:p w14:paraId="11574FA0"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Audit (internal)</w:t>
            </w:r>
          </w:p>
        </w:tc>
        <w:tc>
          <w:tcPr>
            <w:tcW w:w="1134" w:type="dxa"/>
            <w:tcBorders>
              <w:top w:val="nil"/>
              <w:left w:val="single" w:sz="8" w:space="0" w:color="auto"/>
              <w:bottom w:val="nil"/>
              <w:right w:val="single" w:sz="8" w:space="0" w:color="auto"/>
            </w:tcBorders>
            <w:shd w:val="clear" w:color="auto" w:fill="auto"/>
            <w:noWrap/>
            <w:vAlign w:val="bottom"/>
            <w:hideMark/>
          </w:tcPr>
          <w:p w14:paraId="5D966FB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F496B7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EADA5B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25 000 </w:t>
            </w:r>
          </w:p>
        </w:tc>
        <w:tc>
          <w:tcPr>
            <w:tcW w:w="993" w:type="dxa"/>
            <w:tcBorders>
              <w:top w:val="nil"/>
              <w:left w:val="nil"/>
              <w:bottom w:val="nil"/>
              <w:right w:val="single" w:sz="8" w:space="0" w:color="auto"/>
            </w:tcBorders>
            <w:shd w:val="clear" w:color="auto" w:fill="auto"/>
            <w:noWrap/>
            <w:vAlign w:val="bottom"/>
            <w:hideMark/>
          </w:tcPr>
          <w:p w14:paraId="16BAB7A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423F2E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22A907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25 000 </w:t>
            </w:r>
          </w:p>
        </w:tc>
        <w:tc>
          <w:tcPr>
            <w:tcW w:w="992" w:type="dxa"/>
            <w:tcBorders>
              <w:top w:val="nil"/>
              <w:left w:val="nil"/>
              <w:bottom w:val="nil"/>
              <w:right w:val="single" w:sz="8" w:space="0" w:color="auto"/>
            </w:tcBorders>
            <w:shd w:val="clear" w:color="auto" w:fill="auto"/>
            <w:noWrap/>
            <w:vAlign w:val="bottom"/>
            <w:hideMark/>
          </w:tcPr>
          <w:p w14:paraId="75F3F09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2A613A1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25 000 </w:t>
            </w:r>
          </w:p>
        </w:tc>
        <w:tc>
          <w:tcPr>
            <w:tcW w:w="992" w:type="dxa"/>
            <w:tcBorders>
              <w:top w:val="nil"/>
              <w:left w:val="nil"/>
              <w:bottom w:val="nil"/>
              <w:right w:val="single" w:sz="8" w:space="0" w:color="auto"/>
            </w:tcBorders>
            <w:shd w:val="clear" w:color="auto" w:fill="auto"/>
            <w:noWrap/>
            <w:vAlign w:val="bottom"/>
            <w:hideMark/>
          </w:tcPr>
          <w:p w14:paraId="6EFDE2B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1CEF4AF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31BC07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25 000 </w:t>
            </w:r>
          </w:p>
        </w:tc>
        <w:tc>
          <w:tcPr>
            <w:tcW w:w="993" w:type="dxa"/>
            <w:tcBorders>
              <w:top w:val="nil"/>
              <w:left w:val="nil"/>
              <w:bottom w:val="nil"/>
              <w:right w:val="single" w:sz="4" w:space="0" w:color="auto"/>
            </w:tcBorders>
            <w:shd w:val="clear" w:color="auto" w:fill="auto"/>
            <w:noWrap/>
            <w:vAlign w:val="bottom"/>
            <w:hideMark/>
          </w:tcPr>
          <w:p w14:paraId="7AB39428"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5C8CE033" w14:textId="77777777" w:rsidTr="00427ECD">
        <w:trPr>
          <w:trHeight w:val="280"/>
        </w:trPr>
        <w:tc>
          <w:tcPr>
            <w:tcW w:w="2567" w:type="dxa"/>
            <w:tcBorders>
              <w:top w:val="nil"/>
              <w:left w:val="single" w:sz="4" w:space="0" w:color="auto"/>
              <w:bottom w:val="nil"/>
              <w:right w:val="nil"/>
            </w:tcBorders>
            <w:shd w:val="clear" w:color="auto" w:fill="auto"/>
            <w:hideMark/>
          </w:tcPr>
          <w:p w14:paraId="590913EF"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Bank charges</w:t>
            </w:r>
          </w:p>
        </w:tc>
        <w:tc>
          <w:tcPr>
            <w:tcW w:w="1134" w:type="dxa"/>
            <w:tcBorders>
              <w:top w:val="nil"/>
              <w:left w:val="single" w:sz="8" w:space="0" w:color="auto"/>
              <w:bottom w:val="nil"/>
              <w:right w:val="single" w:sz="8" w:space="0" w:color="auto"/>
            </w:tcBorders>
            <w:shd w:val="clear" w:color="auto" w:fill="auto"/>
            <w:noWrap/>
            <w:vAlign w:val="bottom"/>
            <w:hideMark/>
          </w:tcPr>
          <w:p w14:paraId="4C4EAF8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01B1E4D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20A477B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3" w:type="dxa"/>
            <w:tcBorders>
              <w:top w:val="nil"/>
              <w:left w:val="nil"/>
              <w:bottom w:val="nil"/>
              <w:right w:val="single" w:sz="8" w:space="0" w:color="auto"/>
            </w:tcBorders>
            <w:shd w:val="clear" w:color="auto" w:fill="auto"/>
            <w:noWrap/>
            <w:vAlign w:val="bottom"/>
            <w:hideMark/>
          </w:tcPr>
          <w:p w14:paraId="6091E4D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580463B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3B72675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1 500 </w:t>
            </w:r>
          </w:p>
        </w:tc>
        <w:tc>
          <w:tcPr>
            <w:tcW w:w="992" w:type="dxa"/>
            <w:tcBorders>
              <w:top w:val="nil"/>
              <w:left w:val="nil"/>
              <w:bottom w:val="nil"/>
              <w:right w:val="single" w:sz="8" w:space="0" w:color="auto"/>
            </w:tcBorders>
            <w:shd w:val="clear" w:color="auto" w:fill="auto"/>
            <w:noWrap/>
            <w:vAlign w:val="bottom"/>
            <w:hideMark/>
          </w:tcPr>
          <w:p w14:paraId="2EF3DBE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3" w:type="dxa"/>
            <w:tcBorders>
              <w:top w:val="nil"/>
              <w:left w:val="nil"/>
              <w:bottom w:val="nil"/>
              <w:right w:val="single" w:sz="8" w:space="0" w:color="auto"/>
            </w:tcBorders>
            <w:shd w:val="clear" w:color="auto" w:fill="auto"/>
            <w:noWrap/>
            <w:vAlign w:val="bottom"/>
            <w:hideMark/>
          </w:tcPr>
          <w:p w14:paraId="5C4848E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5C223FF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28FC52A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2" w:type="dxa"/>
            <w:tcBorders>
              <w:top w:val="nil"/>
              <w:left w:val="nil"/>
              <w:bottom w:val="nil"/>
              <w:right w:val="single" w:sz="8" w:space="0" w:color="auto"/>
            </w:tcBorders>
            <w:shd w:val="clear" w:color="auto" w:fill="auto"/>
            <w:noWrap/>
            <w:vAlign w:val="bottom"/>
            <w:hideMark/>
          </w:tcPr>
          <w:p w14:paraId="72FB906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c>
          <w:tcPr>
            <w:tcW w:w="993" w:type="dxa"/>
            <w:tcBorders>
              <w:top w:val="nil"/>
              <w:left w:val="nil"/>
              <w:bottom w:val="nil"/>
              <w:right w:val="single" w:sz="4" w:space="0" w:color="auto"/>
            </w:tcBorders>
            <w:shd w:val="clear" w:color="auto" w:fill="auto"/>
            <w:noWrap/>
            <w:vAlign w:val="bottom"/>
            <w:hideMark/>
          </w:tcPr>
          <w:p w14:paraId="37E0BBE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1 000 </w:t>
            </w:r>
          </w:p>
        </w:tc>
      </w:tr>
      <w:tr w:rsidR="004A237B" w:rsidRPr="004A237B" w14:paraId="30E53033" w14:textId="77777777" w:rsidTr="00427ECD">
        <w:trPr>
          <w:trHeight w:val="280"/>
        </w:trPr>
        <w:tc>
          <w:tcPr>
            <w:tcW w:w="2567" w:type="dxa"/>
            <w:tcBorders>
              <w:top w:val="nil"/>
              <w:left w:val="single" w:sz="4" w:space="0" w:color="auto"/>
              <w:bottom w:val="nil"/>
              <w:right w:val="nil"/>
            </w:tcBorders>
            <w:shd w:val="clear" w:color="auto" w:fill="auto"/>
            <w:hideMark/>
          </w:tcPr>
          <w:p w14:paraId="2381F453"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Insurance</w:t>
            </w:r>
          </w:p>
        </w:tc>
        <w:tc>
          <w:tcPr>
            <w:tcW w:w="1134" w:type="dxa"/>
            <w:tcBorders>
              <w:top w:val="nil"/>
              <w:left w:val="single" w:sz="8" w:space="0" w:color="auto"/>
              <w:bottom w:val="nil"/>
              <w:right w:val="single" w:sz="8" w:space="0" w:color="auto"/>
            </w:tcBorders>
            <w:shd w:val="clear" w:color="auto" w:fill="auto"/>
            <w:noWrap/>
            <w:vAlign w:val="bottom"/>
            <w:hideMark/>
          </w:tcPr>
          <w:p w14:paraId="4B86C7E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0CB0BCA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7341CED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3" w:type="dxa"/>
            <w:tcBorders>
              <w:top w:val="nil"/>
              <w:left w:val="nil"/>
              <w:bottom w:val="nil"/>
              <w:right w:val="single" w:sz="8" w:space="0" w:color="auto"/>
            </w:tcBorders>
            <w:shd w:val="clear" w:color="auto" w:fill="auto"/>
            <w:noWrap/>
            <w:vAlign w:val="bottom"/>
            <w:hideMark/>
          </w:tcPr>
          <w:p w14:paraId="3EA92A8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1 660 </w:t>
            </w:r>
          </w:p>
        </w:tc>
        <w:tc>
          <w:tcPr>
            <w:tcW w:w="992" w:type="dxa"/>
            <w:tcBorders>
              <w:top w:val="nil"/>
              <w:left w:val="nil"/>
              <w:bottom w:val="nil"/>
              <w:right w:val="single" w:sz="8" w:space="0" w:color="auto"/>
            </w:tcBorders>
            <w:shd w:val="clear" w:color="auto" w:fill="auto"/>
            <w:noWrap/>
            <w:vAlign w:val="bottom"/>
            <w:hideMark/>
          </w:tcPr>
          <w:p w14:paraId="7AD26D9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1 670 </w:t>
            </w:r>
          </w:p>
        </w:tc>
        <w:tc>
          <w:tcPr>
            <w:tcW w:w="992" w:type="dxa"/>
            <w:tcBorders>
              <w:top w:val="nil"/>
              <w:left w:val="nil"/>
              <w:bottom w:val="nil"/>
              <w:right w:val="single" w:sz="8" w:space="0" w:color="auto"/>
            </w:tcBorders>
            <w:shd w:val="clear" w:color="auto" w:fill="auto"/>
            <w:noWrap/>
            <w:vAlign w:val="bottom"/>
            <w:hideMark/>
          </w:tcPr>
          <w:p w14:paraId="75C40CAE"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1 670 </w:t>
            </w:r>
          </w:p>
        </w:tc>
        <w:tc>
          <w:tcPr>
            <w:tcW w:w="992" w:type="dxa"/>
            <w:tcBorders>
              <w:top w:val="nil"/>
              <w:left w:val="nil"/>
              <w:bottom w:val="nil"/>
              <w:right w:val="single" w:sz="8" w:space="0" w:color="auto"/>
            </w:tcBorders>
            <w:shd w:val="clear" w:color="auto" w:fill="auto"/>
            <w:noWrap/>
            <w:vAlign w:val="bottom"/>
            <w:hideMark/>
          </w:tcPr>
          <w:p w14:paraId="7D2757B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1 670 </w:t>
            </w:r>
          </w:p>
        </w:tc>
        <w:tc>
          <w:tcPr>
            <w:tcW w:w="993" w:type="dxa"/>
            <w:tcBorders>
              <w:top w:val="nil"/>
              <w:left w:val="nil"/>
              <w:bottom w:val="nil"/>
              <w:right w:val="single" w:sz="8" w:space="0" w:color="auto"/>
            </w:tcBorders>
            <w:shd w:val="clear" w:color="auto" w:fill="auto"/>
            <w:noWrap/>
            <w:vAlign w:val="bottom"/>
            <w:hideMark/>
          </w:tcPr>
          <w:p w14:paraId="695DB01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1 670 </w:t>
            </w:r>
          </w:p>
        </w:tc>
        <w:tc>
          <w:tcPr>
            <w:tcW w:w="992" w:type="dxa"/>
            <w:tcBorders>
              <w:top w:val="nil"/>
              <w:left w:val="nil"/>
              <w:bottom w:val="nil"/>
              <w:right w:val="single" w:sz="8" w:space="0" w:color="auto"/>
            </w:tcBorders>
            <w:shd w:val="clear" w:color="auto" w:fill="auto"/>
            <w:noWrap/>
            <w:vAlign w:val="bottom"/>
            <w:hideMark/>
          </w:tcPr>
          <w:p w14:paraId="4A3A739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1 670 </w:t>
            </w:r>
          </w:p>
        </w:tc>
        <w:tc>
          <w:tcPr>
            <w:tcW w:w="992" w:type="dxa"/>
            <w:tcBorders>
              <w:top w:val="nil"/>
              <w:left w:val="nil"/>
              <w:bottom w:val="nil"/>
              <w:right w:val="single" w:sz="8" w:space="0" w:color="auto"/>
            </w:tcBorders>
            <w:shd w:val="clear" w:color="auto" w:fill="auto"/>
            <w:noWrap/>
            <w:vAlign w:val="bottom"/>
            <w:hideMark/>
          </w:tcPr>
          <w:p w14:paraId="3F71825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1 670 </w:t>
            </w:r>
          </w:p>
        </w:tc>
        <w:tc>
          <w:tcPr>
            <w:tcW w:w="992" w:type="dxa"/>
            <w:tcBorders>
              <w:top w:val="nil"/>
              <w:left w:val="nil"/>
              <w:bottom w:val="nil"/>
              <w:right w:val="single" w:sz="8" w:space="0" w:color="auto"/>
            </w:tcBorders>
            <w:shd w:val="clear" w:color="auto" w:fill="auto"/>
            <w:noWrap/>
            <w:vAlign w:val="bottom"/>
            <w:hideMark/>
          </w:tcPr>
          <w:p w14:paraId="00A2CBB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1 670 </w:t>
            </w:r>
          </w:p>
        </w:tc>
        <w:tc>
          <w:tcPr>
            <w:tcW w:w="993" w:type="dxa"/>
            <w:tcBorders>
              <w:top w:val="nil"/>
              <w:left w:val="nil"/>
              <w:bottom w:val="nil"/>
              <w:right w:val="single" w:sz="4" w:space="0" w:color="auto"/>
            </w:tcBorders>
            <w:shd w:val="clear" w:color="auto" w:fill="auto"/>
            <w:noWrap/>
            <w:vAlign w:val="bottom"/>
            <w:hideMark/>
          </w:tcPr>
          <w:p w14:paraId="006E834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1 670 </w:t>
            </w:r>
          </w:p>
        </w:tc>
      </w:tr>
      <w:tr w:rsidR="004A237B" w:rsidRPr="004A237B" w14:paraId="2F9F2A65" w14:textId="77777777" w:rsidTr="00427ECD">
        <w:trPr>
          <w:trHeight w:val="280"/>
        </w:trPr>
        <w:tc>
          <w:tcPr>
            <w:tcW w:w="2567" w:type="dxa"/>
            <w:tcBorders>
              <w:top w:val="nil"/>
              <w:left w:val="single" w:sz="4" w:space="0" w:color="auto"/>
              <w:bottom w:val="nil"/>
              <w:right w:val="nil"/>
            </w:tcBorders>
            <w:shd w:val="clear" w:color="auto" w:fill="auto"/>
            <w:hideMark/>
          </w:tcPr>
          <w:p w14:paraId="6376DDD8"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Company secretarial</w:t>
            </w:r>
          </w:p>
        </w:tc>
        <w:tc>
          <w:tcPr>
            <w:tcW w:w="1134" w:type="dxa"/>
            <w:tcBorders>
              <w:top w:val="nil"/>
              <w:left w:val="single" w:sz="8" w:space="0" w:color="auto"/>
              <w:bottom w:val="nil"/>
              <w:right w:val="single" w:sz="8" w:space="0" w:color="auto"/>
            </w:tcBorders>
            <w:shd w:val="clear" w:color="auto" w:fill="auto"/>
            <w:noWrap/>
            <w:vAlign w:val="bottom"/>
            <w:hideMark/>
          </w:tcPr>
          <w:p w14:paraId="62298A5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EACE5BF"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79F6CEC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0C6805B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DAFC10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2A8C0B7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99FE43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3" w:type="dxa"/>
            <w:tcBorders>
              <w:top w:val="nil"/>
              <w:left w:val="nil"/>
              <w:bottom w:val="nil"/>
              <w:right w:val="single" w:sz="8" w:space="0" w:color="auto"/>
            </w:tcBorders>
            <w:shd w:val="clear" w:color="auto" w:fill="auto"/>
            <w:noWrap/>
            <w:vAlign w:val="bottom"/>
            <w:hideMark/>
          </w:tcPr>
          <w:p w14:paraId="6602D69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15F02D9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3A10AFB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D313D52"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3" w:type="dxa"/>
            <w:tcBorders>
              <w:top w:val="nil"/>
              <w:left w:val="nil"/>
              <w:bottom w:val="nil"/>
              <w:right w:val="single" w:sz="4" w:space="0" w:color="auto"/>
            </w:tcBorders>
            <w:shd w:val="clear" w:color="auto" w:fill="auto"/>
            <w:noWrap/>
            <w:vAlign w:val="bottom"/>
            <w:hideMark/>
          </w:tcPr>
          <w:p w14:paraId="550A3DB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7AE60B87" w14:textId="77777777" w:rsidTr="00427ECD">
        <w:trPr>
          <w:trHeight w:val="280"/>
        </w:trPr>
        <w:tc>
          <w:tcPr>
            <w:tcW w:w="2567" w:type="dxa"/>
            <w:tcBorders>
              <w:top w:val="nil"/>
              <w:left w:val="single" w:sz="4" w:space="0" w:color="auto"/>
              <w:bottom w:val="nil"/>
              <w:right w:val="nil"/>
            </w:tcBorders>
            <w:shd w:val="clear" w:color="auto" w:fill="auto"/>
            <w:hideMark/>
          </w:tcPr>
          <w:p w14:paraId="082A3AB6"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Parliament</w:t>
            </w:r>
          </w:p>
        </w:tc>
        <w:tc>
          <w:tcPr>
            <w:tcW w:w="1134" w:type="dxa"/>
            <w:tcBorders>
              <w:top w:val="nil"/>
              <w:left w:val="single" w:sz="8" w:space="0" w:color="auto"/>
              <w:bottom w:val="nil"/>
              <w:right w:val="single" w:sz="8" w:space="0" w:color="auto"/>
            </w:tcBorders>
            <w:shd w:val="clear" w:color="auto" w:fill="auto"/>
            <w:noWrap/>
            <w:vAlign w:val="bottom"/>
            <w:hideMark/>
          </w:tcPr>
          <w:p w14:paraId="571B1FA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69AF53B"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1BEB9E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3" w:type="dxa"/>
            <w:tcBorders>
              <w:top w:val="nil"/>
              <w:left w:val="nil"/>
              <w:bottom w:val="nil"/>
              <w:right w:val="single" w:sz="8" w:space="0" w:color="auto"/>
            </w:tcBorders>
            <w:shd w:val="clear" w:color="auto" w:fill="auto"/>
            <w:noWrap/>
            <w:vAlign w:val="bottom"/>
            <w:hideMark/>
          </w:tcPr>
          <w:p w14:paraId="4CEF2BE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E7464B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2475BA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693D37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10251045"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60 000 </w:t>
            </w:r>
          </w:p>
        </w:tc>
        <w:tc>
          <w:tcPr>
            <w:tcW w:w="992" w:type="dxa"/>
            <w:tcBorders>
              <w:top w:val="nil"/>
              <w:left w:val="nil"/>
              <w:bottom w:val="nil"/>
              <w:right w:val="single" w:sz="8" w:space="0" w:color="auto"/>
            </w:tcBorders>
            <w:shd w:val="clear" w:color="auto" w:fill="auto"/>
            <w:noWrap/>
            <w:vAlign w:val="bottom"/>
            <w:hideMark/>
          </w:tcPr>
          <w:p w14:paraId="78EDE0D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8D74D4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6BD81F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3F30291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7D42112D" w14:textId="77777777" w:rsidTr="00427ECD">
        <w:trPr>
          <w:trHeight w:val="280"/>
        </w:trPr>
        <w:tc>
          <w:tcPr>
            <w:tcW w:w="2567" w:type="dxa"/>
            <w:tcBorders>
              <w:top w:val="nil"/>
              <w:left w:val="single" w:sz="4" w:space="0" w:color="auto"/>
              <w:bottom w:val="nil"/>
              <w:right w:val="nil"/>
            </w:tcBorders>
            <w:shd w:val="clear" w:color="auto" w:fill="auto"/>
            <w:hideMark/>
          </w:tcPr>
          <w:p w14:paraId="66554329"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ICANN</w:t>
            </w:r>
          </w:p>
        </w:tc>
        <w:tc>
          <w:tcPr>
            <w:tcW w:w="1134" w:type="dxa"/>
            <w:tcBorders>
              <w:top w:val="nil"/>
              <w:left w:val="single" w:sz="8" w:space="0" w:color="auto"/>
              <w:bottom w:val="nil"/>
              <w:right w:val="single" w:sz="8" w:space="0" w:color="auto"/>
            </w:tcBorders>
            <w:shd w:val="clear" w:color="auto" w:fill="auto"/>
            <w:noWrap/>
            <w:vAlign w:val="bottom"/>
            <w:hideMark/>
          </w:tcPr>
          <w:p w14:paraId="6FFE6551"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100 000 </w:t>
            </w:r>
          </w:p>
        </w:tc>
        <w:tc>
          <w:tcPr>
            <w:tcW w:w="992" w:type="dxa"/>
            <w:tcBorders>
              <w:top w:val="nil"/>
              <w:left w:val="nil"/>
              <w:bottom w:val="nil"/>
              <w:right w:val="single" w:sz="8" w:space="0" w:color="auto"/>
            </w:tcBorders>
            <w:shd w:val="clear" w:color="auto" w:fill="auto"/>
            <w:noWrap/>
            <w:vAlign w:val="bottom"/>
            <w:hideMark/>
          </w:tcPr>
          <w:p w14:paraId="0D81C41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64BB2E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611AB23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100 000 </w:t>
            </w:r>
          </w:p>
        </w:tc>
        <w:tc>
          <w:tcPr>
            <w:tcW w:w="992" w:type="dxa"/>
            <w:tcBorders>
              <w:top w:val="nil"/>
              <w:left w:val="nil"/>
              <w:bottom w:val="nil"/>
              <w:right w:val="single" w:sz="8" w:space="0" w:color="auto"/>
            </w:tcBorders>
            <w:shd w:val="clear" w:color="auto" w:fill="auto"/>
            <w:noWrap/>
            <w:vAlign w:val="bottom"/>
            <w:hideMark/>
          </w:tcPr>
          <w:p w14:paraId="5832C1B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E3E610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A1BF67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0DCB3FA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100 000 </w:t>
            </w:r>
          </w:p>
        </w:tc>
        <w:tc>
          <w:tcPr>
            <w:tcW w:w="992" w:type="dxa"/>
            <w:tcBorders>
              <w:top w:val="nil"/>
              <w:left w:val="nil"/>
              <w:bottom w:val="nil"/>
              <w:right w:val="single" w:sz="8" w:space="0" w:color="auto"/>
            </w:tcBorders>
            <w:shd w:val="clear" w:color="auto" w:fill="auto"/>
            <w:noWrap/>
            <w:vAlign w:val="bottom"/>
            <w:hideMark/>
          </w:tcPr>
          <w:p w14:paraId="495585E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70FF4E3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D6805D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6AB4168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100 000 </w:t>
            </w:r>
          </w:p>
        </w:tc>
      </w:tr>
      <w:tr w:rsidR="004A237B" w:rsidRPr="004A237B" w14:paraId="06D5CCEF" w14:textId="77777777" w:rsidTr="00427ECD">
        <w:trPr>
          <w:trHeight w:val="280"/>
        </w:trPr>
        <w:tc>
          <w:tcPr>
            <w:tcW w:w="2567" w:type="dxa"/>
            <w:tcBorders>
              <w:top w:val="nil"/>
              <w:left w:val="single" w:sz="4" w:space="0" w:color="auto"/>
              <w:bottom w:val="nil"/>
              <w:right w:val="nil"/>
            </w:tcBorders>
            <w:shd w:val="clear" w:color="auto" w:fill="auto"/>
            <w:hideMark/>
          </w:tcPr>
          <w:p w14:paraId="6A99EDA5" w14:textId="77777777" w:rsidR="004A237B" w:rsidRPr="004A237B" w:rsidRDefault="004A237B" w:rsidP="004A237B">
            <w:pPr>
              <w:rPr>
                <w:rFonts w:ascii="Calibri" w:eastAsia="Times New Roman" w:hAnsi="Calibri" w:cs="Times New Roman"/>
                <w:sz w:val="18"/>
                <w:szCs w:val="18"/>
                <w:lang w:val="en-ZA"/>
              </w:rPr>
            </w:pPr>
            <w:r w:rsidRPr="004A237B">
              <w:rPr>
                <w:rFonts w:ascii="Calibri" w:eastAsia="Times New Roman" w:hAnsi="Calibri" w:cs="Times New Roman"/>
                <w:sz w:val="18"/>
                <w:szCs w:val="18"/>
                <w:lang w:val="en-ZA"/>
              </w:rPr>
              <w:t>DTPS Support: Local</w:t>
            </w:r>
          </w:p>
        </w:tc>
        <w:tc>
          <w:tcPr>
            <w:tcW w:w="1134" w:type="dxa"/>
            <w:tcBorders>
              <w:top w:val="nil"/>
              <w:left w:val="single" w:sz="8" w:space="0" w:color="auto"/>
              <w:bottom w:val="nil"/>
              <w:right w:val="single" w:sz="8" w:space="0" w:color="auto"/>
            </w:tcBorders>
            <w:shd w:val="clear" w:color="auto" w:fill="auto"/>
            <w:noWrap/>
            <w:vAlign w:val="bottom"/>
            <w:hideMark/>
          </w:tcPr>
          <w:p w14:paraId="2E3ECE5A"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3A7F0C6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370B2CE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3" w:type="dxa"/>
            <w:tcBorders>
              <w:top w:val="nil"/>
              <w:left w:val="nil"/>
              <w:bottom w:val="nil"/>
              <w:right w:val="single" w:sz="8" w:space="0" w:color="auto"/>
            </w:tcBorders>
            <w:shd w:val="clear" w:color="auto" w:fill="auto"/>
            <w:noWrap/>
            <w:vAlign w:val="bottom"/>
            <w:hideMark/>
          </w:tcPr>
          <w:p w14:paraId="42C7365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6F7CBB4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1F29E04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248CAD20"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3" w:type="dxa"/>
            <w:tcBorders>
              <w:top w:val="nil"/>
              <w:left w:val="nil"/>
              <w:bottom w:val="nil"/>
              <w:right w:val="single" w:sz="8" w:space="0" w:color="auto"/>
            </w:tcBorders>
            <w:shd w:val="clear" w:color="auto" w:fill="auto"/>
            <w:noWrap/>
            <w:vAlign w:val="bottom"/>
            <w:hideMark/>
          </w:tcPr>
          <w:p w14:paraId="43DA6F1B"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2DE5276A"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4B25E7B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0837725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3" w:type="dxa"/>
            <w:tcBorders>
              <w:top w:val="nil"/>
              <w:left w:val="nil"/>
              <w:bottom w:val="nil"/>
              <w:right w:val="single" w:sz="4" w:space="0" w:color="auto"/>
            </w:tcBorders>
            <w:shd w:val="clear" w:color="auto" w:fill="auto"/>
            <w:noWrap/>
            <w:vAlign w:val="bottom"/>
            <w:hideMark/>
          </w:tcPr>
          <w:p w14:paraId="522AF83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4C20B7C9" w14:textId="77777777" w:rsidTr="00427ECD">
        <w:trPr>
          <w:trHeight w:val="280"/>
        </w:trPr>
        <w:tc>
          <w:tcPr>
            <w:tcW w:w="2567" w:type="dxa"/>
            <w:tcBorders>
              <w:top w:val="nil"/>
              <w:left w:val="single" w:sz="4" w:space="0" w:color="auto"/>
              <w:bottom w:val="nil"/>
              <w:right w:val="nil"/>
            </w:tcBorders>
            <w:shd w:val="clear" w:color="auto" w:fill="auto"/>
            <w:hideMark/>
          </w:tcPr>
          <w:p w14:paraId="5323B0B5"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DTPS Support: International</w:t>
            </w:r>
          </w:p>
        </w:tc>
        <w:tc>
          <w:tcPr>
            <w:tcW w:w="1134" w:type="dxa"/>
            <w:tcBorders>
              <w:top w:val="nil"/>
              <w:left w:val="single" w:sz="8" w:space="0" w:color="auto"/>
              <w:bottom w:val="nil"/>
              <w:right w:val="single" w:sz="8" w:space="0" w:color="auto"/>
            </w:tcBorders>
            <w:shd w:val="clear" w:color="auto" w:fill="auto"/>
            <w:noWrap/>
            <w:vAlign w:val="bottom"/>
            <w:hideMark/>
          </w:tcPr>
          <w:p w14:paraId="1B3EFF5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AD5D86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80 000 </w:t>
            </w:r>
          </w:p>
        </w:tc>
        <w:tc>
          <w:tcPr>
            <w:tcW w:w="992" w:type="dxa"/>
            <w:tcBorders>
              <w:top w:val="nil"/>
              <w:left w:val="nil"/>
              <w:bottom w:val="nil"/>
              <w:right w:val="single" w:sz="8" w:space="0" w:color="auto"/>
            </w:tcBorders>
            <w:shd w:val="clear" w:color="auto" w:fill="auto"/>
            <w:noWrap/>
            <w:vAlign w:val="bottom"/>
            <w:hideMark/>
          </w:tcPr>
          <w:p w14:paraId="58DB2182"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69A1665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6FE124C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B4DA198"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80 000 </w:t>
            </w:r>
          </w:p>
        </w:tc>
        <w:tc>
          <w:tcPr>
            <w:tcW w:w="992" w:type="dxa"/>
            <w:tcBorders>
              <w:top w:val="nil"/>
              <w:left w:val="nil"/>
              <w:bottom w:val="nil"/>
              <w:right w:val="single" w:sz="8" w:space="0" w:color="auto"/>
            </w:tcBorders>
            <w:shd w:val="clear" w:color="auto" w:fill="auto"/>
            <w:noWrap/>
            <w:vAlign w:val="bottom"/>
            <w:hideMark/>
          </w:tcPr>
          <w:p w14:paraId="5C3D04E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8" w:space="0" w:color="auto"/>
            </w:tcBorders>
            <w:shd w:val="clear" w:color="auto" w:fill="auto"/>
            <w:noWrap/>
            <w:vAlign w:val="bottom"/>
            <w:hideMark/>
          </w:tcPr>
          <w:p w14:paraId="2BF1229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5CC83E6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090E45C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80 000 </w:t>
            </w:r>
          </w:p>
        </w:tc>
        <w:tc>
          <w:tcPr>
            <w:tcW w:w="992" w:type="dxa"/>
            <w:tcBorders>
              <w:top w:val="nil"/>
              <w:left w:val="nil"/>
              <w:bottom w:val="nil"/>
              <w:right w:val="single" w:sz="8" w:space="0" w:color="auto"/>
            </w:tcBorders>
            <w:shd w:val="clear" w:color="auto" w:fill="auto"/>
            <w:noWrap/>
            <w:vAlign w:val="bottom"/>
            <w:hideMark/>
          </w:tcPr>
          <w:p w14:paraId="039735F7"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nil"/>
              <w:right w:val="single" w:sz="4" w:space="0" w:color="auto"/>
            </w:tcBorders>
            <w:shd w:val="clear" w:color="auto" w:fill="auto"/>
            <w:noWrap/>
            <w:vAlign w:val="bottom"/>
            <w:hideMark/>
          </w:tcPr>
          <w:p w14:paraId="5AFDFC5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5D4250A3" w14:textId="77777777" w:rsidTr="00427ECD">
        <w:trPr>
          <w:trHeight w:val="280"/>
        </w:trPr>
        <w:tc>
          <w:tcPr>
            <w:tcW w:w="2567" w:type="dxa"/>
            <w:tcBorders>
              <w:top w:val="nil"/>
              <w:left w:val="single" w:sz="4" w:space="0" w:color="auto"/>
              <w:bottom w:val="nil"/>
              <w:right w:val="nil"/>
            </w:tcBorders>
            <w:shd w:val="clear" w:color="auto" w:fill="auto"/>
            <w:hideMark/>
          </w:tcPr>
          <w:p w14:paraId="1E378A44"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Other events</w:t>
            </w:r>
          </w:p>
        </w:tc>
        <w:tc>
          <w:tcPr>
            <w:tcW w:w="1134" w:type="dxa"/>
            <w:tcBorders>
              <w:top w:val="nil"/>
              <w:left w:val="single" w:sz="8" w:space="0" w:color="auto"/>
              <w:bottom w:val="nil"/>
              <w:right w:val="single" w:sz="8" w:space="0" w:color="auto"/>
            </w:tcBorders>
            <w:shd w:val="clear" w:color="auto" w:fill="auto"/>
            <w:noWrap/>
            <w:vAlign w:val="bottom"/>
            <w:hideMark/>
          </w:tcPr>
          <w:p w14:paraId="53C009E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09499DEC"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683C0B8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3" w:type="dxa"/>
            <w:tcBorders>
              <w:top w:val="nil"/>
              <w:left w:val="nil"/>
              <w:bottom w:val="nil"/>
              <w:right w:val="single" w:sz="8" w:space="0" w:color="auto"/>
            </w:tcBorders>
            <w:shd w:val="clear" w:color="auto" w:fill="auto"/>
            <w:noWrap/>
            <w:vAlign w:val="bottom"/>
            <w:hideMark/>
          </w:tcPr>
          <w:p w14:paraId="6292F4A3"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3ABFECB4"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6FE886E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468C8A76"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3" w:type="dxa"/>
            <w:tcBorders>
              <w:top w:val="nil"/>
              <w:left w:val="nil"/>
              <w:bottom w:val="nil"/>
              <w:right w:val="single" w:sz="8" w:space="0" w:color="auto"/>
            </w:tcBorders>
            <w:shd w:val="clear" w:color="auto" w:fill="auto"/>
            <w:noWrap/>
            <w:vAlign w:val="bottom"/>
            <w:hideMark/>
          </w:tcPr>
          <w:p w14:paraId="18A8A769"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192B391E"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nil"/>
              <w:right w:val="single" w:sz="8" w:space="0" w:color="auto"/>
            </w:tcBorders>
            <w:shd w:val="clear" w:color="auto" w:fill="auto"/>
            <w:noWrap/>
            <w:vAlign w:val="bottom"/>
            <w:hideMark/>
          </w:tcPr>
          <w:p w14:paraId="2A3B02CD"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2" w:type="dxa"/>
            <w:tcBorders>
              <w:top w:val="nil"/>
              <w:left w:val="nil"/>
              <w:bottom w:val="nil"/>
              <w:right w:val="single" w:sz="8" w:space="0" w:color="auto"/>
            </w:tcBorders>
            <w:shd w:val="clear" w:color="auto" w:fill="auto"/>
            <w:noWrap/>
            <w:vAlign w:val="bottom"/>
            <w:hideMark/>
          </w:tcPr>
          <w:p w14:paraId="34E73037" w14:textId="77777777" w:rsidR="004A237B" w:rsidRPr="004A237B" w:rsidRDefault="004A237B" w:rsidP="004A237B">
            <w:pPr>
              <w:jc w:val="right"/>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xml:space="preserve"> 10 000 </w:t>
            </w:r>
          </w:p>
        </w:tc>
        <w:tc>
          <w:tcPr>
            <w:tcW w:w="993" w:type="dxa"/>
            <w:tcBorders>
              <w:top w:val="nil"/>
              <w:left w:val="nil"/>
              <w:bottom w:val="nil"/>
              <w:right w:val="single" w:sz="4" w:space="0" w:color="auto"/>
            </w:tcBorders>
            <w:shd w:val="clear" w:color="auto" w:fill="auto"/>
            <w:noWrap/>
            <w:vAlign w:val="bottom"/>
            <w:hideMark/>
          </w:tcPr>
          <w:p w14:paraId="24317B3C"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4A237B" w14:paraId="42EC9B1F" w14:textId="77777777" w:rsidTr="00427ECD">
        <w:trPr>
          <w:trHeight w:val="300"/>
        </w:trPr>
        <w:tc>
          <w:tcPr>
            <w:tcW w:w="2567" w:type="dxa"/>
            <w:tcBorders>
              <w:top w:val="nil"/>
              <w:left w:val="single" w:sz="4" w:space="0" w:color="auto"/>
              <w:bottom w:val="nil"/>
              <w:right w:val="nil"/>
            </w:tcBorders>
            <w:shd w:val="clear" w:color="auto" w:fill="auto"/>
            <w:vAlign w:val="bottom"/>
            <w:hideMark/>
          </w:tcPr>
          <w:p w14:paraId="541C5927" w14:textId="77777777" w:rsidR="004A237B" w:rsidRPr="004A237B" w:rsidRDefault="004A237B" w:rsidP="004A237B">
            <w:pPr>
              <w:rPr>
                <w:rFonts w:ascii="Calibri" w:eastAsia="Times New Roman" w:hAnsi="Calibri" w:cs="Times New Roman"/>
                <w:b/>
                <w:bCs/>
                <w:color w:val="000000"/>
                <w:sz w:val="18"/>
                <w:szCs w:val="18"/>
                <w:lang w:val="en-ZA"/>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E950223"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single" w:sz="8" w:space="0" w:color="auto"/>
              <w:right w:val="single" w:sz="8" w:space="0" w:color="auto"/>
            </w:tcBorders>
            <w:shd w:val="clear" w:color="auto" w:fill="auto"/>
            <w:noWrap/>
            <w:vAlign w:val="bottom"/>
            <w:hideMark/>
          </w:tcPr>
          <w:p w14:paraId="157FD1C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single" w:sz="8" w:space="0" w:color="auto"/>
              <w:right w:val="single" w:sz="8" w:space="0" w:color="auto"/>
            </w:tcBorders>
            <w:shd w:val="clear" w:color="auto" w:fill="auto"/>
            <w:noWrap/>
            <w:vAlign w:val="bottom"/>
            <w:hideMark/>
          </w:tcPr>
          <w:p w14:paraId="63A0A48D"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single" w:sz="8" w:space="0" w:color="auto"/>
              <w:right w:val="single" w:sz="8" w:space="0" w:color="auto"/>
            </w:tcBorders>
            <w:shd w:val="clear" w:color="auto" w:fill="auto"/>
            <w:noWrap/>
            <w:vAlign w:val="bottom"/>
            <w:hideMark/>
          </w:tcPr>
          <w:p w14:paraId="24D5917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single" w:sz="8" w:space="0" w:color="auto"/>
              <w:right w:val="single" w:sz="8" w:space="0" w:color="auto"/>
            </w:tcBorders>
            <w:shd w:val="clear" w:color="auto" w:fill="auto"/>
            <w:noWrap/>
            <w:vAlign w:val="bottom"/>
            <w:hideMark/>
          </w:tcPr>
          <w:p w14:paraId="303A265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single" w:sz="8" w:space="0" w:color="auto"/>
              <w:right w:val="single" w:sz="8" w:space="0" w:color="auto"/>
            </w:tcBorders>
            <w:shd w:val="clear" w:color="auto" w:fill="auto"/>
            <w:noWrap/>
            <w:vAlign w:val="bottom"/>
            <w:hideMark/>
          </w:tcPr>
          <w:p w14:paraId="41DDECF0"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single" w:sz="8" w:space="0" w:color="auto"/>
              <w:right w:val="single" w:sz="8" w:space="0" w:color="auto"/>
            </w:tcBorders>
            <w:shd w:val="clear" w:color="auto" w:fill="auto"/>
            <w:noWrap/>
            <w:vAlign w:val="bottom"/>
            <w:hideMark/>
          </w:tcPr>
          <w:p w14:paraId="79D78D6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single" w:sz="8" w:space="0" w:color="auto"/>
              <w:right w:val="single" w:sz="8" w:space="0" w:color="auto"/>
            </w:tcBorders>
            <w:shd w:val="clear" w:color="auto" w:fill="auto"/>
            <w:noWrap/>
            <w:vAlign w:val="bottom"/>
            <w:hideMark/>
          </w:tcPr>
          <w:p w14:paraId="5D587691"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single" w:sz="8" w:space="0" w:color="auto"/>
              <w:right w:val="single" w:sz="8" w:space="0" w:color="auto"/>
            </w:tcBorders>
            <w:shd w:val="clear" w:color="auto" w:fill="auto"/>
            <w:noWrap/>
            <w:vAlign w:val="bottom"/>
            <w:hideMark/>
          </w:tcPr>
          <w:p w14:paraId="25C983E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single" w:sz="8" w:space="0" w:color="auto"/>
              <w:right w:val="single" w:sz="8" w:space="0" w:color="auto"/>
            </w:tcBorders>
            <w:shd w:val="clear" w:color="auto" w:fill="auto"/>
            <w:noWrap/>
            <w:vAlign w:val="bottom"/>
            <w:hideMark/>
          </w:tcPr>
          <w:p w14:paraId="3ED5E59F"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2" w:type="dxa"/>
            <w:tcBorders>
              <w:top w:val="nil"/>
              <w:left w:val="nil"/>
              <w:bottom w:val="single" w:sz="8" w:space="0" w:color="auto"/>
              <w:right w:val="single" w:sz="8" w:space="0" w:color="auto"/>
            </w:tcBorders>
            <w:shd w:val="clear" w:color="auto" w:fill="auto"/>
            <w:noWrap/>
            <w:vAlign w:val="bottom"/>
            <w:hideMark/>
          </w:tcPr>
          <w:p w14:paraId="2ED6E126"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c>
          <w:tcPr>
            <w:tcW w:w="993" w:type="dxa"/>
            <w:tcBorders>
              <w:top w:val="nil"/>
              <w:left w:val="nil"/>
              <w:bottom w:val="single" w:sz="8" w:space="0" w:color="auto"/>
              <w:right w:val="single" w:sz="4" w:space="0" w:color="auto"/>
            </w:tcBorders>
            <w:shd w:val="clear" w:color="auto" w:fill="auto"/>
            <w:noWrap/>
            <w:vAlign w:val="bottom"/>
            <w:hideMark/>
          </w:tcPr>
          <w:p w14:paraId="04884739" w14:textId="77777777" w:rsidR="004A237B" w:rsidRPr="004A237B" w:rsidRDefault="004A237B" w:rsidP="004A237B">
            <w:pPr>
              <w:rPr>
                <w:rFonts w:ascii="Calibri" w:eastAsia="Times New Roman" w:hAnsi="Calibri" w:cs="Times New Roman"/>
                <w:color w:val="000000"/>
                <w:sz w:val="18"/>
                <w:szCs w:val="18"/>
                <w:lang w:val="en-ZA"/>
              </w:rPr>
            </w:pPr>
            <w:r w:rsidRPr="004A237B">
              <w:rPr>
                <w:rFonts w:ascii="Calibri" w:eastAsia="Times New Roman" w:hAnsi="Calibri" w:cs="Times New Roman"/>
                <w:color w:val="000000"/>
                <w:sz w:val="18"/>
                <w:szCs w:val="18"/>
                <w:lang w:val="en-ZA"/>
              </w:rPr>
              <w:t> </w:t>
            </w:r>
          </w:p>
        </w:tc>
      </w:tr>
      <w:tr w:rsidR="004A237B" w:rsidRPr="00B75926" w14:paraId="6D504FC1" w14:textId="77777777" w:rsidTr="00427ECD">
        <w:trPr>
          <w:trHeight w:val="300"/>
        </w:trPr>
        <w:tc>
          <w:tcPr>
            <w:tcW w:w="2567" w:type="dxa"/>
            <w:tcBorders>
              <w:top w:val="nil"/>
              <w:left w:val="single" w:sz="4" w:space="0" w:color="auto"/>
              <w:bottom w:val="single" w:sz="4" w:space="0" w:color="auto"/>
              <w:right w:val="nil"/>
            </w:tcBorders>
            <w:shd w:val="clear" w:color="auto" w:fill="auto"/>
            <w:vAlign w:val="bottom"/>
            <w:hideMark/>
          </w:tcPr>
          <w:p w14:paraId="0A07C424" w14:textId="7F88318F" w:rsidR="004A237B" w:rsidRPr="00B75926" w:rsidRDefault="004A237B" w:rsidP="001020F3">
            <w:pPr>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CLOSING BALANCE </w:t>
            </w:r>
          </w:p>
        </w:tc>
        <w:tc>
          <w:tcPr>
            <w:tcW w:w="1134" w:type="dxa"/>
            <w:tcBorders>
              <w:top w:val="nil"/>
              <w:left w:val="nil"/>
              <w:bottom w:val="single" w:sz="4" w:space="0" w:color="auto"/>
              <w:right w:val="nil"/>
            </w:tcBorders>
            <w:shd w:val="clear" w:color="auto" w:fill="auto"/>
            <w:noWrap/>
            <w:vAlign w:val="bottom"/>
            <w:hideMark/>
          </w:tcPr>
          <w:p w14:paraId="66FC3E51"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9 734 557 </w:t>
            </w:r>
          </w:p>
        </w:tc>
        <w:tc>
          <w:tcPr>
            <w:tcW w:w="992" w:type="dxa"/>
            <w:tcBorders>
              <w:top w:val="nil"/>
              <w:left w:val="nil"/>
              <w:bottom w:val="single" w:sz="4" w:space="0" w:color="auto"/>
              <w:right w:val="nil"/>
            </w:tcBorders>
            <w:shd w:val="clear" w:color="auto" w:fill="auto"/>
            <w:noWrap/>
            <w:vAlign w:val="bottom"/>
            <w:hideMark/>
          </w:tcPr>
          <w:p w14:paraId="75EF8DD4"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9 457 898 </w:t>
            </w:r>
          </w:p>
        </w:tc>
        <w:tc>
          <w:tcPr>
            <w:tcW w:w="992" w:type="dxa"/>
            <w:tcBorders>
              <w:top w:val="nil"/>
              <w:left w:val="nil"/>
              <w:bottom w:val="single" w:sz="4" w:space="0" w:color="auto"/>
              <w:right w:val="nil"/>
            </w:tcBorders>
            <w:shd w:val="clear" w:color="auto" w:fill="auto"/>
            <w:noWrap/>
            <w:vAlign w:val="bottom"/>
            <w:hideMark/>
          </w:tcPr>
          <w:p w14:paraId="0220E725"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9 339 336 </w:t>
            </w:r>
          </w:p>
        </w:tc>
        <w:tc>
          <w:tcPr>
            <w:tcW w:w="993" w:type="dxa"/>
            <w:tcBorders>
              <w:top w:val="nil"/>
              <w:left w:val="nil"/>
              <w:bottom w:val="single" w:sz="4" w:space="0" w:color="auto"/>
              <w:right w:val="nil"/>
            </w:tcBorders>
            <w:shd w:val="clear" w:color="auto" w:fill="auto"/>
            <w:noWrap/>
            <w:vAlign w:val="bottom"/>
            <w:hideMark/>
          </w:tcPr>
          <w:p w14:paraId="435023EC"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8 783 185 </w:t>
            </w:r>
          </w:p>
        </w:tc>
        <w:tc>
          <w:tcPr>
            <w:tcW w:w="992" w:type="dxa"/>
            <w:tcBorders>
              <w:top w:val="nil"/>
              <w:left w:val="nil"/>
              <w:bottom w:val="single" w:sz="4" w:space="0" w:color="auto"/>
              <w:right w:val="nil"/>
            </w:tcBorders>
            <w:shd w:val="clear" w:color="auto" w:fill="auto"/>
            <w:noWrap/>
            <w:vAlign w:val="bottom"/>
            <w:hideMark/>
          </w:tcPr>
          <w:p w14:paraId="747EF863"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9 093 315 </w:t>
            </w:r>
          </w:p>
        </w:tc>
        <w:tc>
          <w:tcPr>
            <w:tcW w:w="992" w:type="dxa"/>
            <w:tcBorders>
              <w:top w:val="nil"/>
              <w:left w:val="nil"/>
              <w:bottom w:val="single" w:sz="4" w:space="0" w:color="auto"/>
              <w:right w:val="nil"/>
            </w:tcBorders>
            <w:shd w:val="clear" w:color="auto" w:fill="auto"/>
            <w:noWrap/>
            <w:vAlign w:val="bottom"/>
            <w:hideMark/>
          </w:tcPr>
          <w:p w14:paraId="460BF523"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8 788 013 </w:t>
            </w:r>
          </w:p>
        </w:tc>
        <w:tc>
          <w:tcPr>
            <w:tcW w:w="992" w:type="dxa"/>
            <w:tcBorders>
              <w:top w:val="nil"/>
              <w:left w:val="nil"/>
              <w:bottom w:val="single" w:sz="4" w:space="0" w:color="auto"/>
              <w:right w:val="nil"/>
            </w:tcBorders>
            <w:shd w:val="clear" w:color="auto" w:fill="auto"/>
            <w:noWrap/>
            <w:vAlign w:val="bottom"/>
            <w:hideMark/>
          </w:tcPr>
          <w:p w14:paraId="53C80D44"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9 239 176 </w:t>
            </w:r>
          </w:p>
        </w:tc>
        <w:tc>
          <w:tcPr>
            <w:tcW w:w="993" w:type="dxa"/>
            <w:tcBorders>
              <w:top w:val="nil"/>
              <w:left w:val="nil"/>
              <w:bottom w:val="single" w:sz="4" w:space="0" w:color="auto"/>
              <w:right w:val="nil"/>
            </w:tcBorders>
            <w:shd w:val="clear" w:color="auto" w:fill="auto"/>
            <w:noWrap/>
            <w:vAlign w:val="bottom"/>
            <w:hideMark/>
          </w:tcPr>
          <w:p w14:paraId="3CB1C378"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8 555 827 </w:t>
            </w:r>
          </w:p>
        </w:tc>
        <w:tc>
          <w:tcPr>
            <w:tcW w:w="992" w:type="dxa"/>
            <w:tcBorders>
              <w:top w:val="nil"/>
              <w:left w:val="nil"/>
              <w:bottom w:val="single" w:sz="4" w:space="0" w:color="auto"/>
              <w:right w:val="nil"/>
            </w:tcBorders>
            <w:shd w:val="clear" w:color="auto" w:fill="auto"/>
            <w:noWrap/>
            <w:vAlign w:val="bottom"/>
            <w:hideMark/>
          </w:tcPr>
          <w:p w14:paraId="0AA49D4D"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8 618 371 </w:t>
            </w:r>
          </w:p>
        </w:tc>
        <w:tc>
          <w:tcPr>
            <w:tcW w:w="992" w:type="dxa"/>
            <w:tcBorders>
              <w:top w:val="nil"/>
              <w:left w:val="nil"/>
              <w:bottom w:val="single" w:sz="4" w:space="0" w:color="auto"/>
              <w:right w:val="nil"/>
            </w:tcBorders>
            <w:shd w:val="clear" w:color="auto" w:fill="auto"/>
            <w:noWrap/>
            <w:vAlign w:val="bottom"/>
            <w:hideMark/>
          </w:tcPr>
          <w:p w14:paraId="68334A1E"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9 096 403 </w:t>
            </w:r>
          </w:p>
        </w:tc>
        <w:tc>
          <w:tcPr>
            <w:tcW w:w="992" w:type="dxa"/>
            <w:tcBorders>
              <w:top w:val="nil"/>
              <w:left w:val="nil"/>
              <w:bottom w:val="single" w:sz="4" w:space="0" w:color="auto"/>
              <w:right w:val="nil"/>
            </w:tcBorders>
            <w:shd w:val="clear" w:color="auto" w:fill="auto"/>
            <w:noWrap/>
            <w:vAlign w:val="bottom"/>
            <w:hideMark/>
          </w:tcPr>
          <w:p w14:paraId="12AF551E"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9 441 122 </w:t>
            </w:r>
          </w:p>
        </w:tc>
        <w:tc>
          <w:tcPr>
            <w:tcW w:w="993" w:type="dxa"/>
            <w:tcBorders>
              <w:top w:val="nil"/>
              <w:left w:val="nil"/>
              <w:bottom w:val="single" w:sz="4" w:space="0" w:color="auto"/>
              <w:right w:val="single" w:sz="4" w:space="0" w:color="auto"/>
            </w:tcBorders>
            <w:shd w:val="clear" w:color="auto" w:fill="auto"/>
            <w:noWrap/>
            <w:vAlign w:val="bottom"/>
            <w:hideMark/>
          </w:tcPr>
          <w:p w14:paraId="6B6108CF" w14:textId="77777777" w:rsidR="004A237B" w:rsidRPr="00B75926" w:rsidRDefault="004A237B" w:rsidP="004A237B">
            <w:pPr>
              <w:jc w:val="right"/>
              <w:rPr>
                <w:rFonts w:ascii="Calibri" w:eastAsia="Times New Roman" w:hAnsi="Calibri" w:cs="Times New Roman"/>
                <w:b/>
                <w:bCs/>
                <w:color w:val="4F81BD" w:themeColor="accent1"/>
                <w:sz w:val="18"/>
                <w:szCs w:val="18"/>
                <w:lang w:val="en-ZA"/>
              </w:rPr>
            </w:pPr>
            <w:r w:rsidRPr="00B75926">
              <w:rPr>
                <w:rFonts w:ascii="Calibri" w:eastAsia="Times New Roman" w:hAnsi="Calibri" w:cs="Times New Roman"/>
                <w:b/>
                <w:bCs/>
                <w:color w:val="4F81BD" w:themeColor="accent1"/>
                <w:sz w:val="18"/>
                <w:szCs w:val="18"/>
                <w:lang w:val="en-ZA"/>
              </w:rPr>
              <w:t xml:space="preserve"> 9 804 639 </w:t>
            </w:r>
          </w:p>
        </w:tc>
      </w:tr>
    </w:tbl>
    <w:p w14:paraId="708BD58F" w14:textId="77777777" w:rsidR="000307CC" w:rsidRPr="004E1247" w:rsidRDefault="000307CC" w:rsidP="0048192E">
      <w:pPr>
        <w:spacing w:line="360" w:lineRule="auto"/>
        <w:jc w:val="both"/>
        <w:rPr>
          <w:rFonts w:ascii="Calibri" w:eastAsiaTheme="majorEastAsia" w:hAnsi="Calibri" w:cstheme="majorBidi"/>
        </w:rPr>
      </w:pPr>
    </w:p>
    <w:p w14:paraId="4DFEE67F" w14:textId="77777777" w:rsidR="00C8107B" w:rsidRPr="004E1247" w:rsidRDefault="00C8107B" w:rsidP="0048192E">
      <w:pPr>
        <w:spacing w:line="360" w:lineRule="auto"/>
        <w:jc w:val="both"/>
        <w:rPr>
          <w:rFonts w:ascii="Calibri" w:eastAsiaTheme="majorEastAsia" w:hAnsi="Calibri" w:cstheme="majorBidi"/>
        </w:rPr>
      </w:pPr>
    </w:p>
    <w:p w14:paraId="2CD70AB6" w14:textId="26C04AA8" w:rsidR="00B84A5B" w:rsidRPr="005C4401" w:rsidRDefault="00EB093C" w:rsidP="005C4401">
      <w:pPr>
        <w:rPr>
          <w:rFonts w:ascii="Calibri" w:hAnsi="Calibri"/>
        </w:rPr>
        <w:sectPr w:rsidR="00B84A5B" w:rsidRPr="005C4401" w:rsidSect="00B84A5B">
          <w:pgSz w:w="16840" w:h="11900" w:orient="landscape"/>
          <w:pgMar w:top="1800" w:right="1440" w:bottom="1800" w:left="1440" w:header="708" w:footer="708" w:gutter="0"/>
          <w:cols w:space="708"/>
          <w:docGrid w:linePitch="360"/>
        </w:sectPr>
      </w:pPr>
      <w:r w:rsidRPr="004E1247">
        <w:rPr>
          <w:rFonts w:ascii="Calibri" w:hAnsi="Calibri"/>
        </w:rPr>
        <w:br w:type="page"/>
      </w:r>
    </w:p>
    <w:p w14:paraId="708D585A" w14:textId="5A54F73F" w:rsidR="00EF1CA5" w:rsidRPr="004E1247" w:rsidRDefault="00C8022B" w:rsidP="0048192E">
      <w:pPr>
        <w:pStyle w:val="Heading1"/>
        <w:spacing w:line="360" w:lineRule="auto"/>
        <w:jc w:val="both"/>
        <w:rPr>
          <w:rFonts w:ascii="Calibri" w:hAnsi="Calibri"/>
          <w:color w:val="FF0000"/>
          <w:sz w:val="56"/>
          <w:szCs w:val="56"/>
        </w:rPr>
      </w:pPr>
      <w:bookmarkStart w:id="66" w:name="_Toc318987557"/>
      <w:r w:rsidRPr="004E1247">
        <w:rPr>
          <w:rFonts w:ascii="Calibri" w:hAnsi="Calibri"/>
          <w:color w:val="FF0000"/>
          <w:sz w:val="56"/>
          <w:szCs w:val="56"/>
        </w:rPr>
        <w:t>ABBREVIATIONS</w:t>
      </w:r>
      <w:bookmarkEnd w:id="66"/>
    </w:p>
    <w:p w14:paraId="389206FD" w14:textId="3F2F60E6" w:rsidR="00A1020C" w:rsidRPr="004E1247" w:rsidRDefault="00A1020C" w:rsidP="0048192E">
      <w:pPr>
        <w:spacing w:line="360" w:lineRule="auto"/>
        <w:jc w:val="both"/>
        <w:rPr>
          <w:rFonts w:ascii="Calibri" w:hAnsi="Calibri"/>
        </w:rPr>
      </w:pPr>
      <w:r w:rsidRPr="004E1247">
        <w:rPr>
          <w:rFonts w:ascii="Calibri" w:hAnsi="Calibri"/>
        </w:rPr>
        <w:t>ADR:</w:t>
      </w:r>
      <w:r w:rsidRPr="004E1247">
        <w:rPr>
          <w:rFonts w:ascii="Calibri" w:hAnsi="Calibri"/>
        </w:rPr>
        <w:tab/>
      </w:r>
      <w:r w:rsidRPr="004E1247">
        <w:rPr>
          <w:rFonts w:ascii="Calibri" w:hAnsi="Calibri"/>
        </w:rPr>
        <w:tab/>
        <w:t>Alternative Dispute Resolution</w:t>
      </w:r>
    </w:p>
    <w:p w14:paraId="3687B39C" w14:textId="77777777" w:rsidR="00A1020C" w:rsidRPr="004E1247" w:rsidRDefault="00A1020C" w:rsidP="0048192E">
      <w:pPr>
        <w:spacing w:line="360" w:lineRule="auto"/>
        <w:jc w:val="both"/>
        <w:rPr>
          <w:rFonts w:ascii="Calibri" w:hAnsi="Calibri"/>
        </w:rPr>
      </w:pPr>
    </w:p>
    <w:p w14:paraId="10C529A5" w14:textId="17A524A9" w:rsidR="00EF1CA5" w:rsidRPr="004E1247" w:rsidRDefault="00C8107B" w:rsidP="0048192E">
      <w:pPr>
        <w:spacing w:line="360" w:lineRule="auto"/>
        <w:jc w:val="both"/>
        <w:rPr>
          <w:rFonts w:ascii="Calibri" w:hAnsi="Calibri"/>
        </w:rPr>
      </w:pPr>
      <w:r w:rsidRPr="004E1247">
        <w:rPr>
          <w:rFonts w:ascii="Calibri" w:hAnsi="Calibri"/>
        </w:rPr>
        <w:t>AfTLD:</w:t>
      </w:r>
      <w:r w:rsidR="00A1020C" w:rsidRPr="004E1247">
        <w:rPr>
          <w:rFonts w:ascii="Calibri" w:hAnsi="Calibri"/>
        </w:rPr>
        <w:tab/>
      </w:r>
      <w:r w:rsidR="00A1020C" w:rsidRPr="004E1247">
        <w:rPr>
          <w:rFonts w:ascii="Calibri" w:hAnsi="Calibri"/>
        </w:rPr>
        <w:tab/>
        <w:t>African Top Level Domains</w:t>
      </w:r>
    </w:p>
    <w:p w14:paraId="67691AA2" w14:textId="77777777" w:rsidR="00C8107B" w:rsidRPr="004E1247" w:rsidRDefault="00C8107B" w:rsidP="0048192E">
      <w:pPr>
        <w:spacing w:line="360" w:lineRule="auto"/>
        <w:jc w:val="both"/>
        <w:rPr>
          <w:rFonts w:ascii="Calibri" w:hAnsi="Calibri"/>
        </w:rPr>
      </w:pPr>
    </w:p>
    <w:p w14:paraId="462FA9EB" w14:textId="6688D6C9" w:rsidR="00C8107B" w:rsidRPr="004E1247" w:rsidRDefault="00C8107B" w:rsidP="0048192E">
      <w:pPr>
        <w:spacing w:line="360" w:lineRule="auto"/>
        <w:jc w:val="both"/>
        <w:rPr>
          <w:rFonts w:ascii="Calibri" w:hAnsi="Calibri"/>
        </w:rPr>
      </w:pPr>
      <w:r w:rsidRPr="004E1247">
        <w:rPr>
          <w:rFonts w:ascii="Calibri" w:hAnsi="Calibri"/>
        </w:rPr>
        <w:t>ccNSO:</w:t>
      </w:r>
      <w:r w:rsidR="00A1020C" w:rsidRPr="004E1247">
        <w:rPr>
          <w:rFonts w:ascii="Calibri" w:hAnsi="Calibri"/>
        </w:rPr>
        <w:tab/>
      </w:r>
      <w:r w:rsidR="00A1020C" w:rsidRPr="004E1247">
        <w:rPr>
          <w:rFonts w:ascii="Calibri" w:hAnsi="Calibri"/>
        </w:rPr>
        <w:tab/>
        <w:t xml:space="preserve">country code Names Supporting </w:t>
      </w:r>
      <w:r w:rsidR="00F07556" w:rsidRPr="004E1247">
        <w:rPr>
          <w:rFonts w:ascii="Calibri" w:hAnsi="Calibri"/>
        </w:rPr>
        <w:t>Organization</w:t>
      </w:r>
    </w:p>
    <w:p w14:paraId="54F5D6C9" w14:textId="089E0521" w:rsidR="00DA37F6" w:rsidRPr="004E1247" w:rsidRDefault="00DA37F6" w:rsidP="0048192E">
      <w:pPr>
        <w:spacing w:line="360" w:lineRule="auto"/>
        <w:jc w:val="both"/>
        <w:rPr>
          <w:rFonts w:ascii="Calibri" w:hAnsi="Calibri"/>
        </w:rPr>
      </w:pPr>
    </w:p>
    <w:p w14:paraId="1ED234AB" w14:textId="55624093" w:rsidR="00A1020C" w:rsidRPr="004E1247" w:rsidRDefault="00A1020C" w:rsidP="0048192E">
      <w:pPr>
        <w:spacing w:line="360" w:lineRule="auto"/>
        <w:jc w:val="both"/>
        <w:rPr>
          <w:rFonts w:ascii="Calibri" w:hAnsi="Calibri"/>
        </w:rPr>
      </w:pPr>
      <w:r w:rsidRPr="004E1247">
        <w:rPr>
          <w:rFonts w:ascii="Calibri" w:hAnsi="Calibri"/>
        </w:rPr>
        <w:t>ccTLD:</w:t>
      </w:r>
      <w:r w:rsidRPr="004E1247">
        <w:rPr>
          <w:rFonts w:ascii="Calibri" w:hAnsi="Calibri"/>
        </w:rPr>
        <w:tab/>
      </w:r>
      <w:r w:rsidRPr="004E1247">
        <w:rPr>
          <w:rFonts w:ascii="Calibri" w:hAnsi="Calibri"/>
        </w:rPr>
        <w:tab/>
        <w:t>country code Top Level Domain</w:t>
      </w:r>
    </w:p>
    <w:p w14:paraId="013B51E7" w14:textId="77777777" w:rsidR="00A1020C" w:rsidRPr="004E1247" w:rsidRDefault="00A1020C" w:rsidP="0048192E">
      <w:pPr>
        <w:spacing w:line="360" w:lineRule="auto"/>
        <w:jc w:val="both"/>
        <w:rPr>
          <w:rFonts w:ascii="Calibri" w:hAnsi="Calibri"/>
        </w:rPr>
      </w:pPr>
    </w:p>
    <w:p w14:paraId="5512EC6F" w14:textId="2839FEA3" w:rsidR="00206DBC" w:rsidRDefault="00206DBC" w:rsidP="0048192E">
      <w:pPr>
        <w:spacing w:line="360" w:lineRule="auto"/>
        <w:jc w:val="both"/>
        <w:rPr>
          <w:rFonts w:ascii="Calibri" w:hAnsi="Calibri"/>
        </w:rPr>
      </w:pPr>
      <w:r>
        <w:rPr>
          <w:rFonts w:ascii="Calibri" w:hAnsi="Calibri"/>
        </w:rPr>
        <w:t>DNS:</w:t>
      </w:r>
      <w:r>
        <w:rPr>
          <w:rFonts w:ascii="Calibri" w:hAnsi="Calibri"/>
        </w:rPr>
        <w:tab/>
      </w:r>
      <w:r>
        <w:rPr>
          <w:rFonts w:ascii="Calibri" w:hAnsi="Calibri"/>
        </w:rPr>
        <w:tab/>
        <w:t>Domain Name System</w:t>
      </w:r>
    </w:p>
    <w:p w14:paraId="5205541C" w14:textId="77777777" w:rsidR="00206DBC" w:rsidRDefault="00206DBC" w:rsidP="0048192E">
      <w:pPr>
        <w:spacing w:line="360" w:lineRule="auto"/>
        <w:jc w:val="both"/>
        <w:rPr>
          <w:rFonts w:ascii="Calibri" w:hAnsi="Calibri"/>
        </w:rPr>
      </w:pPr>
    </w:p>
    <w:p w14:paraId="27E18553" w14:textId="35542D28" w:rsidR="00C8107B" w:rsidRPr="004E1247" w:rsidRDefault="00C8107B" w:rsidP="0048192E">
      <w:pPr>
        <w:spacing w:line="360" w:lineRule="auto"/>
        <w:jc w:val="both"/>
        <w:rPr>
          <w:rFonts w:ascii="Calibri" w:hAnsi="Calibri"/>
        </w:rPr>
      </w:pPr>
      <w:r w:rsidRPr="004E1247">
        <w:rPr>
          <w:rFonts w:ascii="Calibri" w:hAnsi="Calibri"/>
        </w:rPr>
        <w:t>DNSSec:</w:t>
      </w:r>
      <w:r w:rsidR="00A1020C" w:rsidRPr="004E1247">
        <w:rPr>
          <w:rFonts w:ascii="Calibri" w:hAnsi="Calibri"/>
        </w:rPr>
        <w:tab/>
        <w:t>Domain Name System Security</w:t>
      </w:r>
    </w:p>
    <w:p w14:paraId="49AAE033" w14:textId="77777777" w:rsidR="00C8107B" w:rsidRPr="004E1247" w:rsidRDefault="00C8107B" w:rsidP="0048192E">
      <w:pPr>
        <w:spacing w:line="360" w:lineRule="auto"/>
        <w:jc w:val="both"/>
        <w:rPr>
          <w:rFonts w:ascii="Calibri" w:hAnsi="Calibri"/>
        </w:rPr>
      </w:pPr>
    </w:p>
    <w:p w14:paraId="3B67E988" w14:textId="795524A1" w:rsidR="00C8107B" w:rsidRPr="004E1247" w:rsidRDefault="00C8107B" w:rsidP="0048192E">
      <w:pPr>
        <w:spacing w:line="360" w:lineRule="auto"/>
        <w:jc w:val="both"/>
        <w:rPr>
          <w:rFonts w:ascii="Calibri" w:hAnsi="Calibri"/>
        </w:rPr>
      </w:pPr>
      <w:r w:rsidRPr="004E1247">
        <w:rPr>
          <w:rFonts w:ascii="Calibri" w:hAnsi="Calibri"/>
        </w:rPr>
        <w:t>EPP:</w:t>
      </w:r>
      <w:r w:rsidR="00A1020C" w:rsidRPr="004E1247">
        <w:rPr>
          <w:rFonts w:ascii="Calibri" w:hAnsi="Calibri"/>
        </w:rPr>
        <w:tab/>
      </w:r>
      <w:r w:rsidR="00A1020C" w:rsidRPr="004E1247">
        <w:rPr>
          <w:rFonts w:ascii="Calibri" w:hAnsi="Calibri"/>
        </w:rPr>
        <w:tab/>
        <w:t>Extensible Provisioning Protocol</w:t>
      </w:r>
    </w:p>
    <w:p w14:paraId="11C48378" w14:textId="77777777" w:rsidR="00C8107B" w:rsidRPr="004E1247" w:rsidRDefault="00C8107B" w:rsidP="0048192E">
      <w:pPr>
        <w:spacing w:line="360" w:lineRule="auto"/>
        <w:jc w:val="both"/>
        <w:rPr>
          <w:rFonts w:ascii="Calibri" w:hAnsi="Calibri"/>
        </w:rPr>
      </w:pPr>
    </w:p>
    <w:p w14:paraId="0F023B5F" w14:textId="526B312B" w:rsidR="00A1020C" w:rsidRDefault="00A1020C" w:rsidP="0048192E">
      <w:pPr>
        <w:spacing w:line="360" w:lineRule="auto"/>
        <w:jc w:val="both"/>
        <w:rPr>
          <w:rFonts w:ascii="Calibri" w:hAnsi="Calibri"/>
        </w:rPr>
      </w:pPr>
      <w:r w:rsidRPr="004E1247">
        <w:rPr>
          <w:rFonts w:ascii="Calibri" w:hAnsi="Calibri"/>
        </w:rPr>
        <w:t>gTLD:</w:t>
      </w:r>
      <w:r w:rsidRPr="004E1247">
        <w:rPr>
          <w:rFonts w:ascii="Calibri" w:hAnsi="Calibri"/>
        </w:rPr>
        <w:tab/>
      </w:r>
      <w:r w:rsidRPr="004E1247">
        <w:rPr>
          <w:rFonts w:ascii="Calibri" w:hAnsi="Calibri"/>
        </w:rPr>
        <w:tab/>
        <w:t>generic Top Level Domain</w:t>
      </w:r>
    </w:p>
    <w:p w14:paraId="6D12FC7E" w14:textId="77777777" w:rsidR="00206DBC" w:rsidRDefault="00206DBC" w:rsidP="0048192E">
      <w:pPr>
        <w:spacing w:line="360" w:lineRule="auto"/>
        <w:jc w:val="both"/>
        <w:rPr>
          <w:rFonts w:ascii="Calibri" w:hAnsi="Calibri"/>
        </w:rPr>
      </w:pPr>
    </w:p>
    <w:p w14:paraId="0C6D5EB2" w14:textId="0FFD0110" w:rsidR="00206DBC" w:rsidRPr="004E1247" w:rsidRDefault="00206DBC" w:rsidP="0048192E">
      <w:pPr>
        <w:spacing w:line="360" w:lineRule="auto"/>
        <w:jc w:val="both"/>
        <w:rPr>
          <w:rFonts w:ascii="Calibri" w:hAnsi="Calibri"/>
        </w:rPr>
      </w:pPr>
      <w:r>
        <w:rPr>
          <w:rFonts w:ascii="Calibri" w:hAnsi="Calibri"/>
        </w:rPr>
        <w:t>SLD:</w:t>
      </w:r>
      <w:r>
        <w:rPr>
          <w:rFonts w:ascii="Calibri" w:hAnsi="Calibri"/>
        </w:rPr>
        <w:tab/>
      </w:r>
      <w:r>
        <w:rPr>
          <w:rFonts w:ascii="Calibri" w:hAnsi="Calibri"/>
        </w:rPr>
        <w:tab/>
        <w:t>Second Level Domain</w:t>
      </w:r>
    </w:p>
    <w:p w14:paraId="31378347" w14:textId="77777777" w:rsidR="00C8022B" w:rsidRPr="004E1247" w:rsidRDefault="00C8022B" w:rsidP="0048192E">
      <w:pPr>
        <w:spacing w:line="360" w:lineRule="auto"/>
        <w:jc w:val="both"/>
        <w:rPr>
          <w:rFonts w:ascii="Calibri" w:hAnsi="Calibri"/>
        </w:rPr>
      </w:pPr>
    </w:p>
    <w:p w14:paraId="24EA5857" w14:textId="754A220C" w:rsidR="00A1020C" w:rsidRPr="004E1247" w:rsidRDefault="00A1020C" w:rsidP="0048192E">
      <w:pPr>
        <w:spacing w:line="360" w:lineRule="auto"/>
        <w:jc w:val="both"/>
        <w:rPr>
          <w:rFonts w:ascii="Calibri" w:hAnsi="Calibri"/>
        </w:rPr>
      </w:pPr>
      <w:r w:rsidRPr="004E1247">
        <w:rPr>
          <w:rFonts w:ascii="Calibri" w:hAnsi="Calibri"/>
        </w:rPr>
        <w:t>TLD:</w:t>
      </w:r>
      <w:r w:rsidRPr="004E1247">
        <w:rPr>
          <w:rFonts w:ascii="Calibri" w:hAnsi="Calibri"/>
        </w:rPr>
        <w:tab/>
      </w:r>
      <w:r w:rsidRPr="004E1247">
        <w:rPr>
          <w:rFonts w:ascii="Calibri" w:hAnsi="Calibri"/>
        </w:rPr>
        <w:tab/>
        <w:t>Top Level Domain</w:t>
      </w:r>
    </w:p>
    <w:p w14:paraId="41C11D8B" w14:textId="77777777" w:rsidR="00EF1CA5" w:rsidRPr="004E1247" w:rsidRDefault="00EF1CA5" w:rsidP="0048192E">
      <w:pPr>
        <w:spacing w:line="360" w:lineRule="auto"/>
        <w:jc w:val="both"/>
        <w:rPr>
          <w:rFonts w:ascii="Calibri" w:hAnsi="Calibri"/>
        </w:rPr>
      </w:pPr>
    </w:p>
    <w:p w14:paraId="28972EF2" w14:textId="77777777" w:rsidR="00EF1CA5" w:rsidRPr="004E1247" w:rsidRDefault="00EF1CA5" w:rsidP="0048192E">
      <w:pPr>
        <w:spacing w:line="360" w:lineRule="auto"/>
        <w:jc w:val="both"/>
        <w:rPr>
          <w:rFonts w:ascii="Calibri" w:hAnsi="Calibri"/>
        </w:rPr>
      </w:pPr>
    </w:p>
    <w:p w14:paraId="6D1247B1" w14:textId="77777777" w:rsidR="00E13D8B" w:rsidRPr="004E1247" w:rsidRDefault="00E13D8B" w:rsidP="0048192E">
      <w:pPr>
        <w:spacing w:line="360" w:lineRule="auto"/>
        <w:jc w:val="both"/>
        <w:rPr>
          <w:rFonts w:ascii="Calibri" w:hAnsi="Calibri"/>
        </w:rPr>
      </w:pPr>
    </w:p>
    <w:p w14:paraId="4BD79562" w14:textId="77777777" w:rsidR="00E13D8B" w:rsidRPr="004E1247" w:rsidRDefault="00E13D8B" w:rsidP="0048192E">
      <w:pPr>
        <w:spacing w:line="360" w:lineRule="auto"/>
        <w:jc w:val="both"/>
        <w:rPr>
          <w:rFonts w:ascii="Calibri" w:hAnsi="Calibri"/>
          <w:b/>
        </w:rPr>
      </w:pPr>
      <w:r w:rsidRPr="004E1247">
        <w:rPr>
          <w:rFonts w:ascii="Calibri" w:hAnsi="Calibri"/>
          <w:b/>
        </w:rPr>
        <w:t>______________________________</w:t>
      </w:r>
    </w:p>
    <w:p w14:paraId="5AC0BB41" w14:textId="4F381692" w:rsidR="00E13D8B" w:rsidRPr="004E1247" w:rsidRDefault="00E13D8B" w:rsidP="0048192E">
      <w:pPr>
        <w:spacing w:line="360" w:lineRule="auto"/>
        <w:jc w:val="both"/>
        <w:rPr>
          <w:rFonts w:ascii="Calibri" w:hAnsi="Calibri"/>
          <w:b/>
        </w:rPr>
      </w:pPr>
      <w:r w:rsidRPr="004E1247">
        <w:rPr>
          <w:rFonts w:ascii="Calibri" w:hAnsi="Calibri"/>
          <w:b/>
        </w:rPr>
        <w:t>END</w:t>
      </w:r>
    </w:p>
    <w:p w14:paraId="7F2A2B68" w14:textId="77777777" w:rsidR="008942A3" w:rsidRPr="004E1247" w:rsidRDefault="008942A3" w:rsidP="0048192E">
      <w:pPr>
        <w:spacing w:line="360" w:lineRule="auto"/>
        <w:jc w:val="both"/>
        <w:rPr>
          <w:rFonts w:ascii="Calibri" w:hAnsi="Calibri"/>
        </w:rPr>
      </w:pPr>
    </w:p>
    <w:p w14:paraId="505795B6" w14:textId="77777777" w:rsidR="004F32C3" w:rsidRPr="004E1247" w:rsidRDefault="004F32C3" w:rsidP="0086609B">
      <w:pPr>
        <w:jc w:val="both"/>
        <w:rPr>
          <w:rFonts w:ascii="Calibri" w:hAnsi="Calibri"/>
        </w:rPr>
      </w:pPr>
    </w:p>
    <w:p w14:paraId="76CE75E1" w14:textId="77777777" w:rsidR="0086609B" w:rsidRPr="004E1247" w:rsidRDefault="0086609B" w:rsidP="0086609B">
      <w:pPr>
        <w:jc w:val="both"/>
        <w:rPr>
          <w:rFonts w:ascii="Calibri" w:hAnsi="Calibri"/>
        </w:rPr>
      </w:pPr>
    </w:p>
    <w:p w14:paraId="698D2ED3" w14:textId="77777777" w:rsidR="0086609B" w:rsidRPr="004E1247" w:rsidRDefault="0086609B" w:rsidP="0086609B">
      <w:pPr>
        <w:jc w:val="both"/>
        <w:rPr>
          <w:rFonts w:ascii="Calibri" w:hAnsi="Calibri"/>
        </w:rPr>
      </w:pPr>
    </w:p>
    <w:p w14:paraId="684A38AE" w14:textId="77777777" w:rsidR="0086609B" w:rsidRPr="004E1247" w:rsidRDefault="0086609B" w:rsidP="0086609B">
      <w:pPr>
        <w:jc w:val="both"/>
        <w:rPr>
          <w:rFonts w:ascii="Calibri" w:hAnsi="Calibri"/>
        </w:rPr>
      </w:pPr>
    </w:p>
    <w:sectPr w:rsidR="0086609B" w:rsidRPr="004E1247" w:rsidSect="002A4E3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C129" w14:textId="77777777" w:rsidR="00AC3D27" w:rsidRDefault="00AC3D27" w:rsidP="005C21BE">
      <w:r>
        <w:separator/>
      </w:r>
    </w:p>
  </w:endnote>
  <w:endnote w:type="continuationSeparator" w:id="0">
    <w:p w14:paraId="7F0B2382" w14:textId="77777777" w:rsidR="00AC3D27" w:rsidRDefault="00AC3D27" w:rsidP="005C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43F7" w14:textId="77777777" w:rsidR="00AC3D27" w:rsidRDefault="00AC3D27" w:rsidP="0074300D">
    <w:pPr>
      <w:pStyle w:val="NoSpacing"/>
      <w:framePr w:wrap="around" w:vAnchor="text" w:hAnchor="margin" w:xAlign="right" w:y="1"/>
      <w:rPr>
        <w:rStyle w:val="Heading1Char"/>
      </w:rPr>
    </w:pPr>
    <w:r>
      <w:rPr>
        <w:rStyle w:val="Heading1Char"/>
      </w:rPr>
      <w:fldChar w:fldCharType="begin"/>
    </w:r>
    <w:r>
      <w:rPr>
        <w:rStyle w:val="Heading1Char"/>
      </w:rPr>
      <w:instrText xml:space="preserve">PAGE  </w:instrText>
    </w:r>
    <w:r>
      <w:rPr>
        <w:rStyle w:val="Heading1Char"/>
      </w:rPr>
      <w:fldChar w:fldCharType="end"/>
    </w:r>
  </w:p>
  <w:p w14:paraId="6FF37722" w14:textId="77777777" w:rsidR="00AC3D27" w:rsidRDefault="00AC3D27" w:rsidP="0074300D">
    <w:pPr>
      <w:pStyle w:val="NoSpacing"/>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B0D16" w14:textId="77777777" w:rsidR="00AC3D27" w:rsidRPr="00063F5F" w:rsidRDefault="00AC3D27" w:rsidP="0074300D">
    <w:pPr>
      <w:pStyle w:val="NoSpacing"/>
      <w:framePr w:wrap="around" w:vAnchor="text" w:hAnchor="margin" w:xAlign="right" w:y="1"/>
      <w:rPr>
        <w:rStyle w:val="Heading1Char"/>
        <w:b w:val="0"/>
        <w:sz w:val="18"/>
        <w:szCs w:val="18"/>
      </w:rPr>
    </w:pPr>
    <w:r w:rsidRPr="00063F5F">
      <w:rPr>
        <w:rStyle w:val="Heading1Char"/>
        <w:b w:val="0"/>
        <w:sz w:val="18"/>
        <w:szCs w:val="18"/>
      </w:rPr>
      <w:fldChar w:fldCharType="begin"/>
    </w:r>
    <w:r w:rsidRPr="00063F5F">
      <w:rPr>
        <w:rStyle w:val="Heading1Char"/>
        <w:b w:val="0"/>
        <w:sz w:val="18"/>
        <w:szCs w:val="18"/>
      </w:rPr>
      <w:instrText xml:space="preserve">PAGE  </w:instrText>
    </w:r>
    <w:r w:rsidRPr="00063F5F">
      <w:rPr>
        <w:rStyle w:val="Heading1Char"/>
        <w:b w:val="0"/>
        <w:sz w:val="18"/>
        <w:szCs w:val="18"/>
      </w:rPr>
      <w:fldChar w:fldCharType="separate"/>
    </w:r>
    <w:r w:rsidR="00D12DCB">
      <w:rPr>
        <w:rStyle w:val="Heading1Char"/>
        <w:b w:val="0"/>
        <w:noProof/>
        <w:sz w:val="18"/>
        <w:szCs w:val="18"/>
      </w:rPr>
      <w:t>1</w:t>
    </w:r>
    <w:r w:rsidRPr="00063F5F">
      <w:rPr>
        <w:rStyle w:val="Heading1Char"/>
        <w:b w:val="0"/>
        <w:sz w:val="18"/>
        <w:szCs w:val="18"/>
      </w:rPr>
      <w:fldChar w:fldCharType="end"/>
    </w:r>
  </w:p>
  <w:p w14:paraId="6BA2D3FA" w14:textId="77777777" w:rsidR="00AC3D27" w:rsidRDefault="00AC3D27" w:rsidP="0074300D">
    <w:pPr>
      <w:pStyle w:val="NoSpacing"/>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5AF7F" w14:textId="77777777" w:rsidR="00AC3D27" w:rsidRDefault="00AC3D27" w:rsidP="005C21BE">
      <w:r>
        <w:separator/>
      </w:r>
    </w:p>
  </w:footnote>
  <w:footnote w:type="continuationSeparator" w:id="0">
    <w:p w14:paraId="55EF52E9" w14:textId="77777777" w:rsidR="00AC3D27" w:rsidRDefault="00AC3D27" w:rsidP="005C2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DB7"/>
    <w:multiLevelType w:val="hybridMultilevel"/>
    <w:tmpl w:val="44AE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62CB0"/>
    <w:multiLevelType w:val="hybridMultilevel"/>
    <w:tmpl w:val="1422A76C"/>
    <w:lvl w:ilvl="0" w:tplc="57AA6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E40C1"/>
    <w:multiLevelType w:val="hybridMultilevel"/>
    <w:tmpl w:val="DF208C04"/>
    <w:lvl w:ilvl="0" w:tplc="D28A82A4">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12371C"/>
    <w:multiLevelType w:val="hybridMultilevel"/>
    <w:tmpl w:val="EA4892FE"/>
    <w:lvl w:ilvl="0" w:tplc="57AA6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A4327"/>
    <w:multiLevelType w:val="hybridMultilevel"/>
    <w:tmpl w:val="9A4CC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8540EA"/>
    <w:multiLevelType w:val="hybridMultilevel"/>
    <w:tmpl w:val="0F44FE94"/>
    <w:lvl w:ilvl="0" w:tplc="CD863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D3405"/>
    <w:multiLevelType w:val="hybridMultilevel"/>
    <w:tmpl w:val="00504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4648CF"/>
    <w:multiLevelType w:val="hybridMultilevel"/>
    <w:tmpl w:val="E3721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36943"/>
    <w:multiLevelType w:val="hybridMultilevel"/>
    <w:tmpl w:val="05CA68A8"/>
    <w:lvl w:ilvl="0" w:tplc="D28A82A4">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24357B"/>
    <w:multiLevelType w:val="hybridMultilevel"/>
    <w:tmpl w:val="E79AC228"/>
    <w:lvl w:ilvl="0" w:tplc="57AA6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BF5C67"/>
    <w:multiLevelType w:val="hybridMultilevel"/>
    <w:tmpl w:val="088E6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6117DC"/>
    <w:multiLevelType w:val="hybridMultilevel"/>
    <w:tmpl w:val="9E12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861CFF"/>
    <w:multiLevelType w:val="hybridMultilevel"/>
    <w:tmpl w:val="487E6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A513F0"/>
    <w:multiLevelType w:val="hybridMultilevel"/>
    <w:tmpl w:val="01A2E8E0"/>
    <w:lvl w:ilvl="0" w:tplc="BCAA64D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F01D82"/>
    <w:multiLevelType w:val="hybridMultilevel"/>
    <w:tmpl w:val="7B60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05D6E"/>
    <w:multiLevelType w:val="hybridMultilevel"/>
    <w:tmpl w:val="142A0630"/>
    <w:lvl w:ilvl="0" w:tplc="CD863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E43AAB"/>
    <w:multiLevelType w:val="hybridMultilevel"/>
    <w:tmpl w:val="E4A04E8A"/>
    <w:lvl w:ilvl="0" w:tplc="BCAA64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991598"/>
    <w:multiLevelType w:val="hybridMultilevel"/>
    <w:tmpl w:val="DD06E190"/>
    <w:lvl w:ilvl="0" w:tplc="CD863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40DEE"/>
    <w:multiLevelType w:val="hybridMultilevel"/>
    <w:tmpl w:val="74A2FA0A"/>
    <w:lvl w:ilvl="0" w:tplc="57AA6A4E">
      <w:start w:val="1"/>
      <w:numFmt w:val="lowerLetter"/>
      <w:lvlText w:val="(%1)"/>
      <w:lvlJc w:val="left"/>
      <w:pPr>
        <w:ind w:left="360" w:hanging="360"/>
      </w:pPr>
      <w:rPr>
        <w:rFonts w:hint="default"/>
      </w:rPr>
    </w:lvl>
    <w:lvl w:ilvl="1" w:tplc="BCAA64D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124A1E"/>
    <w:multiLevelType w:val="hybridMultilevel"/>
    <w:tmpl w:val="0E9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6F7C00"/>
    <w:multiLevelType w:val="hybridMultilevel"/>
    <w:tmpl w:val="D9FC3DD4"/>
    <w:lvl w:ilvl="0" w:tplc="CD863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9942D7"/>
    <w:multiLevelType w:val="hybridMultilevel"/>
    <w:tmpl w:val="E15629CA"/>
    <w:lvl w:ilvl="0" w:tplc="18D4C268">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
    <w:nsid w:val="4095483C"/>
    <w:multiLevelType w:val="hybridMultilevel"/>
    <w:tmpl w:val="E4AC5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EB69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5F6176"/>
    <w:multiLevelType w:val="hybridMultilevel"/>
    <w:tmpl w:val="492683AA"/>
    <w:lvl w:ilvl="0" w:tplc="1D36160A">
      <w:start w:val="1"/>
      <w:numFmt w:val="decimal"/>
      <w:lvlText w:val="(%1)"/>
      <w:lvlJc w:val="left"/>
      <w:pPr>
        <w:ind w:left="720" w:hanging="360"/>
      </w:pPr>
      <w:rPr>
        <w:rFonts w:hint="default"/>
      </w:rPr>
    </w:lvl>
    <w:lvl w:ilvl="1" w:tplc="FF1200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84E21"/>
    <w:multiLevelType w:val="hybridMultilevel"/>
    <w:tmpl w:val="0CD00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3525C7"/>
    <w:multiLevelType w:val="hybridMultilevel"/>
    <w:tmpl w:val="EA3C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83D96"/>
    <w:multiLevelType w:val="hybridMultilevel"/>
    <w:tmpl w:val="A4B08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C96E71"/>
    <w:multiLevelType w:val="hybridMultilevel"/>
    <w:tmpl w:val="E79AC228"/>
    <w:lvl w:ilvl="0" w:tplc="57AA6A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D26727"/>
    <w:multiLevelType w:val="hybridMultilevel"/>
    <w:tmpl w:val="09E04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0F4ED9"/>
    <w:multiLevelType w:val="hybridMultilevel"/>
    <w:tmpl w:val="A5FAF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AB2F88"/>
    <w:multiLevelType w:val="hybridMultilevel"/>
    <w:tmpl w:val="C6A06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D26013"/>
    <w:multiLevelType w:val="hybridMultilevel"/>
    <w:tmpl w:val="1EFC0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6D358A"/>
    <w:multiLevelType w:val="hybridMultilevel"/>
    <w:tmpl w:val="354E5406"/>
    <w:lvl w:ilvl="0" w:tplc="57AA6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A6356C"/>
    <w:multiLevelType w:val="hybridMultilevel"/>
    <w:tmpl w:val="7CECC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786AA7"/>
    <w:multiLevelType w:val="hybridMultilevel"/>
    <w:tmpl w:val="B44ECB70"/>
    <w:lvl w:ilvl="0" w:tplc="BCAA64D8">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74D312A5"/>
    <w:multiLevelType w:val="hybridMultilevel"/>
    <w:tmpl w:val="B086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CF5A8D"/>
    <w:multiLevelType w:val="hybridMultilevel"/>
    <w:tmpl w:val="4E22D8D2"/>
    <w:lvl w:ilvl="0" w:tplc="BCAA64D8">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nsid w:val="7A847D90"/>
    <w:multiLevelType w:val="hybridMultilevel"/>
    <w:tmpl w:val="BF768E14"/>
    <w:lvl w:ilvl="0" w:tplc="57AA6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581AF5"/>
    <w:multiLevelType w:val="hybridMultilevel"/>
    <w:tmpl w:val="C0D08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DCC57A0"/>
    <w:multiLevelType w:val="hybridMultilevel"/>
    <w:tmpl w:val="BA3AC6B0"/>
    <w:lvl w:ilvl="0" w:tplc="D28A82A4">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4"/>
  </w:num>
  <w:num w:numId="3">
    <w:abstractNumId w:val="27"/>
  </w:num>
  <w:num w:numId="4">
    <w:abstractNumId w:val="29"/>
  </w:num>
  <w:num w:numId="5">
    <w:abstractNumId w:val="32"/>
  </w:num>
  <w:num w:numId="6">
    <w:abstractNumId w:val="23"/>
  </w:num>
  <w:num w:numId="7">
    <w:abstractNumId w:val="5"/>
  </w:num>
  <w:num w:numId="8">
    <w:abstractNumId w:val="17"/>
  </w:num>
  <w:num w:numId="9">
    <w:abstractNumId w:val="20"/>
  </w:num>
  <w:num w:numId="10">
    <w:abstractNumId w:val="37"/>
  </w:num>
  <w:num w:numId="11">
    <w:abstractNumId w:val="21"/>
  </w:num>
  <w:num w:numId="12">
    <w:abstractNumId w:val="39"/>
  </w:num>
  <w:num w:numId="13">
    <w:abstractNumId w:val="18"/>
  </w:num>
  <w:num w:numId="14">
    <w:abstractNumId w:val="28"/>
  </w:num>
  <w:num w:numId="15">
    <w:abstractNumId w:val="24"/>
  </w:num>
  <w:num w:numId="16">
    <w:abstractNumId w:val="1"/>
  </w:num>
  <w:num w:numId="17">
    <w:abstractNumId w:val="9"/>
  </w:num>
  <w:num w:numId="18">
    <w:abstractNumId w:val="16"/>
  </w:num>
  <w:num w:numId="19">
    <w:abstractNumId w:val="33"/>
  </w:num>
  <w:num w:numId="20">
    <w:abstractNumId w:val="38"/>
  </w:num>
  <w:num w:numId="21">
    <w:abstractNumId w:val="3"/>
  </w:num>
  <w:num w:numId="22">
    <w:abstractNumId w:val="13"/>
  </w:num>
  <w:num w:numId="23">
    <w:abstractNumId w:val="4"/>
  </w:num>
  <w:num w:numId="24">
    <w:abstractNumId w:val="2"/>
  </w:num>
  <w:num w:numId="25">
    <w:abstractNumId w:val="22"/>
  </w:num>
  <w:num w:numId="26">
    <w:abstractNumId w:val="7"/>
  </w:num>
  <w:num w:numId="27">
    <w:abstractNumId w:val="12"/>
  </w:num>
  <w:num w:numId="28">
    <w:abstractNumId w:val="40"/>
  </w:num>
  <w:num w:numId="29">
    <w:abstractNumId w:val="8"/>
  </w:num>
  <w:num w:numId="30">
    <w:abstractNumId w:val="10"/>
  </w:num>
  <w:num w:numId="31">
    <w:abstractNumId w:val="30"/>
  </w:num>
  <w:num w:numId="32">
    <w:abstractNumId w:val="36"/>
  </w:num>
  <w:num w:numId="33">
    <w:abstractNumId w:val="19"/>
  </w:num>
  <w:num w:numId="34">
    <w:abstractNumId w:val="34"/>
  </w:num>
  <w:num w:numId="35">
    <w:abstractNumId w:val="6"/>
  </w:num>
  <w:num w:numId="36">
    <w:abstractNumId w:val="0"/>
  </w:num>
  <w:num w:numId="37">
    <w:abstractNumId w:val="31"/>
  </w:num>
  <w:num w:numId="38">
    <w:abstractNumId w:val="26"/>
  </w:num>
  <w:num w:numId="39">
    <w:abstractNumId w:val="25"/>
  </w:num>
  <w:num w:numId="40">
    <w:abstractNumId w:val="11"/>
  </w:num>
  <w:num w:numId="41">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14"/>
    <w:rsid w:val="00000EEE"/>
    <w:rsid w:val="000010D7"/>
    <w:rsid w:val="0000149F"/>
    <w:rsid w:val="00001CC7"/>
    <w:rsid w:val="000029E5"/>
    <w:rsid w:val="000036AA"/>
    <w:rsid w:val="000039C4"/>
    <w:rsid w:val="00003D57"/>
    <w:rsid w:val="000040BB"/>
    <w:rsid w:val="00004AA3"/>
    <w:rsid w:val="00004E8D"/>
    <w:rsid w:val="00006866"/>
    <w:rsid w:val="000074F5"/>
    <w:rsid w:val="000128F3"/>
    <w:rsid w:val="0001381A"/>
    <w:rsid w:val="000158ED"/>
    <w:rsid w:val="0001632C"/>
    <w:rsid w:val="00016EDC"/>
    <w:rsid w:val="00017667"/>
    <w:rsid w:val="00021D7A"/>
    <w:rsid w:val="00022605"/>
    <w:rsid w:val="00022CC9"/>
    <w:rsid w:val="0002354F"/>
    <w:rsid w:val="00024C49"/>
    <w:rsid w:val="00026DD3"/>
    <w:rsid w:val="0002748E"/>
    <w:rsid w:val="00027660"/>
    <w:rsid w:val="000307CC"/>
    <w:rsid w:val="00030FB9"/>
    <w:rsid w:val="00031D5D"/>
    <w:rsid w:val="000323FC"/>
    <w:rsid w:val="00035379"/>
    <w:rsid w:val="000355F2"/>
    <w:rsid w:val="00035D67"/>
    <w:rsid w:val="0003719E"/>
    <w:rsid w:val="00037AE5"/>
    <w:rsid w:val="00042CA3"/>
    <w:rsid w:val="00042D14"/>
    <w:rsid w:val="00044D61"/>
    <w:rsid w:val="000478BB"/>
    <w:rsid w:val="00050D49"/>
    <w:rsid w:val="000510CC"/>
    <w:rsid w:val="00052C9B"/>
    <w:rsid w:val="000537B8"/>
    <w:rsid w:val="00053E0D"/>
    <w:rsid w:val="00054398"/>
    <w:rsid w:val="0005721E"/>
    <w:rsid w:val="0006179A"/>
    <w:rsid w:val="000622EA"/>
    <w:rsid w:val="00062947"/>
    <w:rsid w:val="00062D46"/>
    <w:rsid w:val="00063E68"/>
    <w:rsid w:val="00063F5F"/>
    <w:rsid w:val="00064DF4"/>
    <w:rsid w:val="000677C0"/>
    <w:rsid w:val="000704DF"/>
    <w:rsid w:val="00076942"/>
    <w:rsid w:val="00081AB8"/>
    <w:rsid w:val="0008349E"/>
    <w:rsid w:val="00083824"/>
    <w:rsid w:val="00084D72"/>
    <w:rsid w:val="00086D48"/>
    <w:rsid w:val="00087A23"/>
    <w:rsid w:val="00087C2C"/>
    <w:rsid w:val="000927C1"/>
    <w:rsid w:val="00092D02"/>
    <w:rsid w:val="00092DD1"/>
    <w:rsid w:val="00093A55"/>
    <w:rsid w:val="00093E4E"/>
    <w:rsid w:val="0009424D"/>
    <w:rsid w:val="000944D8"/>
    <w:rsid w:val="00095330"/>
    <w:rsid w:val="00097468"/>
    <w:rsid w:val="000A0E31"/>
    <w:rsid w:val="000A2B8D"/>
    <w:rsid w:val="000A3307"/>
    <w:rsid w:val="000A4EFB"/>
    <w:rsid w:val="000A5DDD"/>
    <w:rsid w:val="000A6CE9"/>
    <w:rsid w:val="000A6E59"/>
    <w:rsid w:val="000A7FD2"/>
    <w:rsid w:val="000B0729"/>
    <w:rsid w:val="000B2045"/>
    <w:rsid w:val="000B2809"/>
    <w:rsid w:val="000B29EE"/>
    <w:rsid w:val="000B4F26"/>
    <w:rsid w:val="000B6563"/>
    <w:rsid w:val="000B69ED"/>
    <w:rsid w:val="000B74C9"/>
    <w:rsid w:val="000B76BF"/>
    <w:rsid w:val="000C0E41"/>
    <w:rsid w:val="000C1A7B"/>
    <w:rsid w:val="000C3A49"/>
    <w:rsid w:val="000C3E5E"/>
    <w:rsid w:val="000C3F27"/>
    <w:rsid w:val="000C4481"/>
    <w:rsid w:val="000C6D04"/>
    <w:rsid w:val="000D0E2A"/>
    <w:rsid w:val="000D0EBC"/>
    <w:rsid w:val="000D2253"/>
    <w:rsid w:val="000D352C"/>
    <w:rsid w:val="000D35FD"/>
    <w:rsid w:val="000D49FA"/>
    <w:rsid w:val="000D5620"/>
    <w:rsid w:val="000D582E"/>
    <w:rsid w:val="000D585F"/>
    <w:rsid w:val="000E1450"/>
    <w:rsid w:val="000E21D5"/>
    <w:rsid w:val="000E3148"/>
    <w:rsid w:val="000E5E37"/>
    <w:rsid w:val="000E7038"/>
    <w:rsid w:val="000E7BD8"/>
    <w:rsid w:val="000F0523"/>
    <w:rsid w:val="000F117D"/>
    <w:rsid w:val="000F225D"/>
    <w:rsid w:val="000F3045"/>
    <w:rsid w:val="000F3208"/>
    <w:rsid w:val="000F4B2E"/>
    <w:rsid w:val="000F6FA6"/>
    <w:rsid w:val="000F7D74"/>
    <w:rsid w:val="001020F3"/>
    <w:rsid w:val="001033DE"/>
    <w:rsid w:val="00103F18"/>
    <w:rsid w:val="00104588"/>
    <w:rsid w:val="00104AEB"/>
    <w:rsid w:val="00106013"/>
    <w:rsid w:val="00106305"/>
    <w:rsid w:val="0010684C"/>
    <w:rsid w:val="00107672"/>
    <w:rsid w:val="00107DB1"/>
    <w:rsid w:val="0011028E"/>
    <w:rsid w:val="00111FEC"/>
    <w:rsid w:val="00114F4E"/>
    <w:rsid w:val="001164BD"/>
    <w:rsid w:val="00116BDD"/>
    <w:rsid w:val="00116E1D"/>
    <w:rsid w:val="00117279"/>
    <w:rsid w:val="001178F9"/>
    <w:rsid w:val="00117CC3"/>
    <w:rsid w:val="00120907"/>
    <w:rsid w:val="00122F90"/>
    <w:rsid w:val="00123CC0"/>
    <w:rsid w:val="001257C6"/>
    <w:rsid w:val="00127832"/>
    <w:rsid w:val="001315BE"/>
    <w:rsid w:val="001326F6"/>
    <w:rsid w:val="00133167"/>
    <w:rsid w:val="00133B8A"/>
    <w:rsid w:val="00134290"/>
    <w:rsid w:val="00135502"/>
    <w:rsid w:val="00137FBC"/>
    <w:rsid w:val="001421B8"/>
    <w:rsid w:val="001426B2"/>
    <w:rsid w:val="0014327E"/>
    <w:rsid w:val="00143B87"/>
    <w:rsid w:val="00143C33"/>
    <w:rsid w:val="00143FBF"/>
    <w:rsid w:val="001464A2"/>
    <w:rsid w:val="001528B4"/>
    <w:rsid w:val="00156911"/>
    <w:rsid w:val="001602E1"/>
    <w:rsid w:val="00162826"/>
    <w:rsid w:val="00163205"/>
    <w:rsid w:val="00163BEC"/>
    <w:rsid w:val="00163EED"/>
    <w:rsid w:val="00163F05"/>
    <w:rsid w:val="00164973"/>
    <w:rsid w:val="00164D79"/>
    <w:rsid w:val="001653ED"/>
    <w:rsid w:val="0017115F"/>
    <w:rsid w:val="00171197"/>
    <w:rsid w:val="00173CDA"/>
    <w:rsid w:val="001740EB"/>
    <w:rsid w:val="00175898"/>
    <w:rsid w:val="00175F1C"/>
    <w:rsid w:val="00176322"/>
    <w:rsid w:val="00176598"/>
    <w:rsid w:val="00180EE8"/>
    <w:rsid w:val="00180F50"/>
    <w:rsid w:val="00181C16"/>
    <w:rsid w:val="00181CAD"/>
    <w:rsid w:val="001828DF"/>
    <w:rsid w:val="00184342"/>
    <w:rsid w:val="00185D5F"/>
    <w:rsid w:val="001877F6"/>
    <w:rsid w:val="00187932"/>
    <w:rsid w:val="0019294C"/>
    <w:rsid w:val="00194F21"/>
    <w:rsid w:val="00195EB0"/>
    <w:rsid w:val="00196F57"/>
    <w:rsid w:val="00197619"/>
    <w:rsid w:val="00197AB4"/>
    <w:rsid w:val="001A204B"/>
    <w:rsid w:val="001A252D"/>
    <w:rsid w:val="001A2D60"/>
    <w:rsid w:val="001A4C6F"/>
    <w:rsid w:val="001A4F06"/>
    <w:rsid w:val="001A5D4D"/>
    <w:rsid w:val="001B0DC9"/>
    <w:rsid w:val="001B2AF6"/>
    <w:rsid w:val="001B2BE5"/>
    <w:rsid w:val="001B4154"/>
    <w:rsid w:val="001B5AE9"/>
    <w:rsid w:val="001B6532"/>
    <w:rsid w:val="001B74F6"/>
    <w:rsid w:val="001C1525"/>
    <w:rsid w:val="001C4F6A"/>
    <w:rsid w:val="001C5095"/>
    <w:rsid w:val="001C5FA6"/>
    <w:rsid w:val="001C75CF"/>
    <w:rsid w:val="001D0488"/>
    <w:rsid w:val="001D0A68"/>
    <w:rsid w:val="001D168C"/>
    <w:rsid w:val="001D2805"/>
    <w:rsid w:val="001D5794"/>
    <w:rsid w:val="001D6C3F"/>
    <w:rsid w:val="001D6DC3"/>
    <w:rsid w:val="001D70E4"/>
    <w:rsid w:val="001D7AB2"/>
    <w:rsid w:val="001E14CC"/>
    <w:rsid w:val="001E18F3"/>
    <w:rsid w:val="001E1ABE"/>
    <w:rsid w:val="001E1C4D"/>
    <w:rsid w:val="001E35CF"/>
    <w:rsid w:val="001E4395"/>
    <w:rsid w:val="001E70F1"/>
    <w:rsid w:val="001F194A"/>
    <w:rsid w:val="001F1A80"/>
    <w:rsid w:val="001F2314"/>
    <w:rsid w:val="001F269F"/>
    <w:rsid w:val="001F3506"/>
    <w:rsid w:val="001F619C"/>
    <w:rsid w:val="00200403"/>
    <w:rsid w:val="00200671"/>
    <w:rsid w:val="0020242B"/>
    <w:rsid w:val="002027A8"/>
    <w:rsid w:val="00202C4C"/>
    <w:rsid w:val="00205265"/>
    <w:rsid w:val="00206479"/>
    <w:rsid w:val="002068DA"/>
    <w:rsid w:val="00206DBC"/>
    <w:rsid w:val="002119B8"/>
    <w:rsid w:val="0021300A"/>
    <w:rsid w:val="00214394"/>
    <w:rsid w:val="00215A13"/>
    <w:rsid w:val="0021683C"/>
    <w:rsid w:val="002169A7"/>
    <w:rsid w:val="00217693"/>
    <w:rsid w:val="00221879"/>
    <w:rsid w:val="00221B8D"/>
    <w:rsid w:val="00222713"/>
    <w:rsid w:val="00222D5D"/>
    <w:rsid w:val="002259C9"/>
    <w:rsid w:val="00227271"/>
    <w:rsid w:val="00227C12"/>
    <w:rsid w:val="00227E7F"/>
    <w:rsid w:val="002301FC"/>
    <w:rsid w:val="00230C44"/>
    <w:rsid w:val="00231ACD"/>
    <w:rsid w:val="00231FA6"/>
    <w:rsid w:val="0023207E"/>
    <w:rsid w:val="00232992"/>
    <w:rsid w:val="00232C61"/>
    <w:rsid w:val="00232C98"/>
    <w:rsid w:val="00233F95"/>
    <w:rsid w:val="002347E3"/>
    <w:rsid w:val="00234AEB"/>
    <w:rsid w:val="00235020"/>
    <w:rsid w:val="00235DE4"/>
    <w:rsid w:val="00237407"/>
    <w:rsid w:val="002400FC"/>
    <w:rsid w:val="00240B1E"/>
    <w:rsid w:val="00241FE1"/>
    <w:rsid w:val="002437C2"/>
    <w:rsid w:val="00244ADB"/>
    <w:rsid w:val="00245376"/>
    <w:rsid w:val="002456FB"/>
    <w:rsid w:val="0025273C"/>
    <w:rsid w:val="002561B8"/>
    <w:rsid w:val="00256892"/>
    <w:rsid w:val="00261B37"/>
    <w:rsid w:val="00262047"/>
    <w:rsid w:val="002632CF"/>
    <w:rsid w:val="0026349A"/>
    <w:rsid w:val="0026388F"/>
    <w:rsid w:val="00264958"/>
    <w:rsid w:val="00265B34"/>
    <w:rsid w:val="00267768"/>
    <w:rsid w:val="00270AC8"/>
    <w:rsid w:val="00271833"/>
    <w:rsid w:val="00273A2A"/>
    <w:rsid w:val="00274069"/>
    <w:rsid w:val="002757DC"/>
    <w:rsid w:val="00276948"/>
    <w:rsid w:val="00277320"/>
    <w:rsid w:val="0028174F"/>
    <w:rsid w:val="002837C6"/>
    <w:rsid w:val="002841FC"/>
    <w:rsid w:val="0028448A"/>
    <w:rsid w:val="002860C2"/>
    <w:rsid w:val="00287476"/>
    <w:rsid w:val="002900C5"/>
    <w:rsid w:val="00291167"/>
    <w:rsid w:val="00291C00"/>
    <w:rsid w:val="0029238B"/>
    <w:rsid w:val="00292391"/>
    <w:rsid w:val="00292EEA"/>
    <w:rsid w:val="00293A7C"/>
    <w:rsid w:val="002947B9"/>
    <w:rsid w:val="002952E7"/>
    <w:rsid w:val="0029545A"/>
    <w:rsid w:val="002A0118"/>
    <w:rsid w:val="002A2497"/>
    <w:rsid w:val="002A35F1"/>
    <w:rsid w:val="002A3621"/>
    <w:rsid w:val="002A4E3C"/>
    <w:rsid w:val="002A7D96"/>
    <w:rsid w:val="002B0E20"/>
    <w:rsid w:val="002B35C5"/>
    <w:rsid w:val="002B3861"/>
    <w:rsid w:val="002B446A"/>
    <w:rsid w:val="002B4A58"/>
    <w:rsid w:val="002B5BA0"/>
    <w:rsid w:val="002B6976"/>
    <w:rsid w:val="002B7BF3"/>
    <w:rsid w:val="002C06C6"/>
    <w:rsid w:val="002C078E"/>
    <w:rsid w:val="002C26C7"/>
    <w:rsid w:val="002C334F"/>
    <w:rsid w:val="002C4724"/>
    <w:rsid w:val="002C4949"/>
    <w:rsid w:val="002C4BE0"/>
    <w:rsid w:val="002C64C0"/>
    <w:rsid w:val="002D3ECC"/>
    <w:rsid w:val="002D56B9"/>
    <w:rsid w:val="002D5839"/>
    <w:rsid w:val="002D5968"/>
    <w:rsid w:val="002D6C53"/>
    <w:rsid w:val="002E04F0"/>
    <w:rsid w:val="002E0FB6"/>
    <w:rsid w:val="002E1379"/>
    <w:rsid w:val="002E7E8B"/>
    <w:rsid w:val="002F1913"/>
    <w:rsid w:val="002F213C"/>
    <w:rsid w:val="002F2992"/>
    <w:rsid w:val="002F304D"/>
    <w:rsid w:val="002F30BB"/>
    <w:rsid w:val="002F3BAF"/>
    <w:rsid w:val="002F5732"/>
    <w:rsid w:val="002F6596"/>
    <w:rsid w:val="002F707A"/>
    <w:rsid w:val="0030060A"/>
    <w:rsid w:val="00301411"/>
    <w:rsid w:val="00302E05"/>
    <w:rsid w:val="00302E6C"/>
    <w:rsid w:val="00303BF5"/>
    <w:rsid w:val="0030528C"/>
    <w:rsid w:val="00305979"/>
    <w:rsid w:val="00305A72"/>
    <w:rsid w:val="0030643D"/>
    <w:rsid w:val="0031208B"/>
    <w:rsid w:val="0031350B"/>
    <w:rsid w:val="0031403E"/>
    <w:rsid w:val="003149BA"/>
    <w:rsid w:val="00316123"/>
    <w:rsid w:val="0031692E"/>
    <w:rsid w:val="0032002D"/>
    <w:rsid w:val="00320B9D"/>
    <w:rsid w:val="00321BB6"/>
    <w:rsid w:val="0032351F"/>
    <w:rsid w:val="00323B48"/>
    <w:rsid w:val="00324693"/>
    <w:rsid w:val="00324C0B"/>
    <w:rsid w:val="00324D4C"/>
    <w:rsid w:val="00325BB1"/>
    <w:rsid w:val="003278CF"/>
    <w:rsid w:val="00327DCA"/>
    <w:rsid w:val="003305BD"/>
    <w:rsid w:val="00330E21"/>
    <w:rsid w:val="00331893"/>
    <w:rsid w:val="003321ED"/>
    <w:rsid w:val="00332913"/>
    <w:rsid w:val="00333429"/>
    <w:rsid w:val="003345D1"/>
    <w:rsid w:val="003346EB"/>
    <w:rsid w:val="00334CBC"/>
    <w:rsid w:val="00335485"/>
    <w:rsid w:val="0033600C"/>
    <w:rsid w:val="00336D13"/>
    <w:rsid w:val="003371CB"/>
    <w:rsid w:val="00337868"/>
    <w:rsid w:val="00341FC0"/>
    <w:rsid w:val="00342459"/>
    <w:rsid w:val="0034270F"/>
    <w:rsid w:val="003446D9"/>
    <w:rsid w:val="00345021"/>
    <w:rsid w:val="003451B7"/>
    <w:rsid w:val="00346069"/>
    <w:rsid w:val="003466BE"/>
    <w:rsid w:val="00347164"/>
    <w:rsid w:val="003477DC"/>
    <w:rsid w:val="00347887"/>
    <w:rsid w:val="003500F6"/>
    <w:rsid w:val="00350349"/>
    <w:rsid w:val="00352249"/>
    <w:rsid w:val="0035374D"/>
    <w:rsid w:val="00356730"/>
    <w:rsid w:val="00356E34"/>
    <w:rsid w:val="003602ED"/>
    <w:rsid w:val="003603E1"/>
    <w:rsid w:val="003606A2"/>
    <w:rsid w:val="003608E6"/>
    <w:rsid w:val="003610C8"/>
    <w:rsid w:val="0036167A"/>
    <w:rsid w:val="003633D9"/>
    <w:rsid w:val="00364B75"/>
    <w:rsid w:val="003656B7"/>
    <w:rsid w:val="00367C70"/>
    <w:rsid w:val="0037049C"/>
    <w:rsid w:val="00370F91"/>
    <w:rsid w:val="00371083"/>
    <w:rsid w:val="00371334"/>
    <w:rsid w:val="00371833"/>
    <w:rsid w:val="00372A4A"/>
    <w:rsid w:val="00374B56"/>
    <w:rsid w:val="00375C4B"/>
    <w:rsid w:val="0037643E"/>
    <w:rsid w:val="00381975"/>
    <w:rsid w:val="00381A67"/>
    <w:rsid w:val="0038206A"/>
    <w:rsid w:val="003839DC"/>
    <w:rsid w:val="00386530"/>
    <w:rsid w:val="0038673E"/>
    <w:rsid w:val="00386B6A"/>
    <w:rsid w:val="003875E8"/>
    <w:rsid w:val="00390BD0"/>
    <w:rsid w:val="00392160"/>
    <w:rsid w:val="003936DC"/>
    <w:rsid w:val="00393DF7"/>
    <w:rsid w:val="0039497C"/>
    <w:rsid w:val="00396C9C"/>
    <w:rsid w:val="003A2456"/>
    <w:rsid w:val="003A40AD"/>
    <w:rsid w:val="003A5D66"/>
    <w:rsid w:val="003A607D"/>
    <w:rsid w:val="003A711E"/>
    <w:rsid w:val="003A73A4"/>
    <w:rsid w:val="003A7535"/>
    <w:rsid w:val="003A7785"/>
    <w:rsid w:val="003A7D6E"/>
    <w:rsid w:val="003B0C0A"/>
    <w:rsid w:val="003B0D71"/>
    <w:rsid w:val="003B29C8"/>
    <w:rsid w:val="003B471E"/>
    <w:rsid w:val="003B5850"/>
    <w:rsid w:val="003B692F"/>
    <w:rsid w:val="003B6A0A"/>
    <w:rsid w:val="003C07A2"/>
    <w:rsid w:val="003C1B03"/>
    <w:rsid w:val="003C2186"/>
    <w:rsid w:val="003C2ECC"/>
    <w:rsid w:val="003C40FC"/>
    <w:rsid w:val="003C5E35"/>
    <w:rsid w:val="003C5E47"/>
    <w:rsid w:val="003C648B"/>
    <w:rsid w:val="003C6587"/>
    <w:rsid w:val="003C7AF0"/>
    <w:rsid w:val="003D2996"/>
    <w:rsid w:val="003D3A1B"/>
    <w:rsid w:val="003D3F5D"/>
    <w:rsid w:val="003D4023"/>
    <w:rsid w:val="003D5495"/>
    <w:rsid w:val="003D61B4"/>
    <w:rsid w:val="003D64EB"/>
    <w:rsid w:val="003D73C8"/>
    <w:rsid w:val="003E2022"/>
    <w:rsid w:val="003E23A7"/>
    <w:rsid w:val="003E3B13"/>
    <w:rsid w:val="003E3D4A"/>
    <w:rsid w:val="003E40C1"/>
    <w:rsid w:val="003E4BC4"/>
    <w:rsid w:val="003E7922"/>
    <w:rsid w:val="003F0418"/>
    <w:rsid w:val="003F0914"/>
    <w:rsid w:val="003F0B40"/>
    <w:rsid w:val="003F0F95"/>
    <w:rsid w:val="003F11F4"/>
    <w:rsid w:val="003F17F3"/>
    <w:rsid w:val="003F343D"/>
    <w:rsid w:val="003F343E"/>
    <w:rsid w:val="003F49FF"/>
    <w:rsid w:val="003F5742"/>
    <w:rsid w:val="003F6439"/>
    <w:rsid w:val="003F6733"/>
    <w:rsid w:val="003F71D2"/>
    <w:rsid w:val="00401175"/>
    <w:rsid w:val="0040202F"/>
    <w:rsid w:val="0040463D"/>
    <w:rsid w:val="00405C9B"/>
    <w:rsid w:val="00405CEF"/>
    <w:rsid w:val="00405D17"/>
    <w:rsid w:val="00406F92"/>
    <w:rsid w:val="004106A0"/>
    <w:rsid w:val="0041115B"/>
    <w:rsid w:val="004116D2"/>
    <w:rsid w:val="00411B98"/>
    <w:rsid w:val="004135E1"/>
    <w:rsid w:val="00413A91"/>
    <w:rsid w:val="00416482"/>
    <w:rsid w:val="00416866"/>
    <w:rsid w:val="00416A5B"/>
    <w:rsid w:val="004212CC"/>
    <w:rsid w:val="00421824"/>
    <w:rsid w:val="004227CE"/>
    <w:rsid w:val="004233E9"/>
    <w:rsid w:val="004256D5"/>
    <w:rsid w:val="00425789"/>
    <w:rsid w:val="004259AE"/>
    <w:rsid w:val="00427ECD"/>
    <w:rsid w:val="00430355"/>
    <w:rsid w:val="004304C5"/>
    <w:rsid w:val="00431E0B"/>
    <w:rsid w:val="00431EA8"/>
    <w:rsid w:val="00434554"/>
    <w:rsid w:val="00434A1F"/>
    <w:rsid w:val="00435396"/>
    <w:rsid w:val="00437EED"/>
    <w:rsid w:val="00440E12"/>
    <w:rsid w:val="00441F67"/>
    <w:rsid w:val="0044343E"/>
    <w:rsid w:val="00445740"/>
    <w:rsid w:val="00450839"/>
    <w:rsid w:val="00452235"/>
    <w:rsid w:val="004531ED"/>
    <w:rsid w:val="0045450C"/>
    <w:rsid w:val="00454B19"/>
    <w:rsid w:val="00455343"/>
    <w:rsid w:val="00455849"/>
    <w:rsid w:val="00456163"/>
    <w:rsid w:val="00456C10"/>
    <w:rsid w:val="00464509"/>
    <w:rsid w:val="0046609D"/>
    <w:rsid w:val="0046664E"/>
    <w:rsid w:val="00466AA0"/>
    <w:rsid w:val="00467136"/>
    <w:rsid w:val="00467580"/>
    <w:rsid w:val="00470B8D"/>
    <w:rsid w:val="00471E8A"/>
    <w:rsid w:val="00472951"/>
    <w:rsid w:val="00472D09"/>
    <w:rsid w:val="004760E2"/>
    <w:rsid w:val="004764B0"/>
    <w:rsid w:val="00476C44"/>
    <w:rsid w:val="004814D6"/>
    <w:rsid w:val="0048192E"/>
    <w:rsid w:val="004848B6"/>
    <w:rsid w:val="00485076"/>
    <w:rsid w:val="004852BE"/>
    <w:rsid w:val="0048535D"/>
    <w:rsid w:val="00485758"/>
    <w:rsid w:val="004868B8"/>
    <w:rsid w:val="00486A93"/>
    <w:rsid w:val="00486F97"/>
    <w:rsid w:val="00490678"/>
    <w:rsid w:val="00491C01"/>
    <w:rsid w:val="00493C03"/>
    <w:rsid w:val="00496E5B"/>
    <w:rsid w:val="004A0DD2"/>
    <w:rsid w:val="004A237B"/>
    <w:rsid w:val="004A2AF9"/>
    <w:rsid w:val="004A4FF2"/>
    <w:rsid w:val="004A5C94"/>
    <w:rsid w:val="004A659F"/>
    <w:rsid w:val="004A67F3"/>
    <w:rsid w:val="004B2072"/>
    <w:rsid w:val="004B39D9"/>
    <w:rsid w:val="004B3FE7"/>
    <w:rsid w:val="004B4C17"/>
    <w:rsid w:val="004B746E"/>
    <w:rsid w:val="004C0516"/>
    <w:rsid w:val="004C30B6"/>
    <w:rsid w:val="004C3380"/>
    <w:rsid w:val="004C33BF"/>
    <w:rsid w:val="004C439B"/>
    <w:rsid w:val="004C5625"/>
    <w:rsid w:val="004C6446"/>
    <w:rsid w:val="004C7A20"/>
    <w:rsid w:val="004C7A93"/>
    <w:rsid w:val="004D1674"/>
    <w:rsid w:val="004D22DF"/>
    <w:rsid w:val="004D3C32"/>
    <w:rsid w:val="004D4587"/>
    <w:rsid w:val="004D4FD8"/>
    <w:rsid w:val="004D5B98"/>
    <w:rsid w:val="004D5E96"/>
    <w:rsid w:val="004D617B"/>
    <w:rsid w:val="004D691F"/>
    <w:rsid w:val="004D6C52"/>
    <w:rsid w:val="004E1104"/>
    <w:rsid w:val="004E1247"/>
    <w:rsid w:val="004E1993"/>
    <w:rsid w:val="004E2200"/>
    <w:rsid w:val="004E249D"/>
    <w:rsid w:val="004E2FEA"/>
    <w:rsid w:val="004E3148"/>
    <w:rsid w:val="004E32E7"/>
    <w:rsid w:val="004E390C"/>
    <w:rsid w:val="004E3ED9"/>
    <w:rsid w:val="004E42D4"/>
    <w:rsid w:val="004E4DD4"/>
    <w:rsid w:val="004E59BD"/>
    <w:rsid w:val="004E59E3"/>
    <w:rsid w:val="004E7F92"/>
    <w:rsid w:val="004F32C3"/>
    <w:rsid w:val="004F3B07"/>
    <w:rsid w:val="004F408D"/>
    <w:rsid w:val="004F44D4"/>
    <w:rsid w:val="004F5C74"/>
    <w:rsid w:val="004F65FD"/>
    <w:rsid w:val="004F66DE"/>
    <w:rsid w:val="00500984"/>
    <w:rsid w:val="0050462D"/>
    <w:rsid w:val="00506B9F"/>
    <w:rsid w:val="0050731C"/>
    <w:rsid w:val="005107D8"/>
    <w:rsid w:val="005116AA"/>
    <w:rsid w:val="005116FE"/>
    <w:rsid w:val="00512F56"/>
    <w:rsid w:val="005146EE"/>
    <w:rsid w:val="00516EB8"/>
    <w:rsid w:val="00517808"/>
    <w:rsid w:val="00517D9F"/>
    <w:rsid w:val="00522AB4"/>
    <w:rsid w:val="00524B8B"/>
    <w:rsid w:val="005257A7"/>
    <w:rsid w:val="00527A9A"/>
    <w:rsid w:val="00527B9D"/>
    <w:rsid w:val="00527FC8"/>
    <w:rsid w:val="0053267B"/>
    <w:rsid w:val="00532C54"/>
    <w:rsid w:val="00533B69"/>
    <w:rsid w:val="0053459E"/>
    <w:rsid w:val="005347FA"/>
    <w:rsid w:val="0053488E"/>
    <w:rsid w:val="00534D89"/>
    <w:rsid w:val="005409E6"/>
    <w:rsid w:val="00540AD6"/>
    <w:rsid w:val="00542691"/>
    <w:rsid w:val="005455D6"/>
    <w:rsid w:val="00546790"/>
    <w:rsid w:val="00550979"/>
    <w:rsid w:val="00550BC5"/>
    <w:rsid w:val="0055113B"/>
    <w:rsid w:val="00551C18"/>
    <w:rsid w:val="00551E7B"/>
    <w:rsid w:val="005558AE"/>
    <w:rsid w:val="00557D6D"/>
    <w:rsid w:val="00560EAE"/>
    <w:rsid w:val="00561153"/>
    <w:rsid w:val="00563076"/>
    <w:rsid w:val="005631F1"/>
    <w:rsid w:val="005633B4"/>
    <w:rsid w:val="00563CC3"/>
    <w:rsid w:val="0056405B"/>
    <w:rsid w:val="00564CF1"/>
    <w:rsid w:val="00570C68"/>
    <w:rsid w:val="00570F4E"/>
    <w:rsid w:val="005710FF"/>
    <w:rsid w:val="005734B3"/>
    <w:rsid w:val="00573B42"/>
    <w:rsid w:val="005751D7"/>
    <w:rsid w:val="0057550C"/>
    <w:rsid w:val="00575B23"/>
    <w:rsid w:val="00576429"/>
    <w:rsid w:val="00582015"/>
    <w:rsid w:val="0058258E"/>
    <w:rsid w:val="00582C85"/>
    <w:rsid w:val="0058348E"/>
    <w:rsid w:val="005839FA"/>
    <w:rsid w:val="00583C5B"/>
    <w:rsid w:val="00584C42"/>
    <w:rsid w:val="0058577F"/>
    <w:rsid w:val="005861DB"/>
    <w:rsid w:val="005866E7"/>
    <w:rsid w:val="00586899"/>
    <w:rsid w:val="00586C80"/>
    <w:rsid w:val="00590651"/>
    <w:rsid w:val="00590C60"/>
    <w:rsid w:val="00592EB5"/>
    <w:rsid w:val="0059357F"/>
    <w:rsid w:val="0059360E"/>
    <w:rsid w:val="005939F8"/>
    <w:rsid w:val="00594270"/>
    <w:rsid w:val="005A0209"/>
    <w:rsid w:val="005A0658"/>
    <w:rsid w:val="005A36BD"/>
    <w:rsid w:val="005A37F4"/>
    <w:rsid w:val="005A4D5A"/>
    <w:rsid w:val="005A6F07"/>
    <w:rsid w:val="005A767E"/>
    <w:rsid w:val="005A79E7"/>
    <w:rsid w:val="005A7FC8"/>
    <w:rsid w:val="005B1119"/>
    <w:rsid w:val="005B2DD7"/>
    <w:rsid w:val="005B4AB1"/>
    <w:rsid w:val="005B4C9C"/>
    <w:rsid w:val="005B4FC7"/>
    <w:rsid w:val="005B5AE6"/>
    <w:rsid w:val="005B6AAE"/>
    <w:rsid w:val="005B7661"/>
    <w:rsid w:val="005B7CB6"/>
    <w:rsid w:val="005B7D2C"/>
    <w:rsid w:val="005C05F7"/>
    <w:rsid w:val="005C1218"/>
    <w:rsid w:val="005C1C21"/>
    <w:rsid w:val="005C21BE"/>
    <w:rsid w:val="005C353B"/>
    <w:rsid w:val="005C4401"/>
    <w:rsid w:val="005C4B19"/>
    <w:rsid w:val="005C5AEA"/>
    <w:rsid w:val="005C6F27"/>
    <w:rsid w:val="005D0562"/>
    <w:rsid w:val="005D15FC"/>
    <w:rsid w:val="005D302E"/>
    <w:rsid w:val="005D312F"/>
    <w:rsid w:val="005D31BF"/>
    <w:rsid w:val="005D3815"/>
    <w:rsid w:val="005D3BFA"/>
    <w:rsid w:val="005D3D5D"/>
    <w:rsid w:val="005D7F78"/>
    <w:rsid w:val="005E0278"/>
    <w:rsid w:val="005E2555"/>
    <w:rsid w:val="005E2ADB"/>
    <w:rsid w:val="005E2D0D"/>
    <w:rsid w:val="005E3B5A"/>
    <w:rsid w:val="005E3DB3"/>
    <w:rsid w:val="005E3FB6"/>
    <w:rsid w:val="005E54DF"/>
    <w:rsid w:val="005E5B4A"/>
    <w:rsid w:val="005F265C"/>
    <w:rsid w:val="005F303D"/>
    <w:rsid w:val="005F3E1E"/>
    <w:rsid w:val="005F4FD7"/>
    <w:rsid w:val="005F5E6F"/>
    <w:rsid w:val="005F63DB"/>
    <w:rsid w:val="005F6E64"/>
    <w:rsid w:val="0060015B"/>
    <w:rsid w:val="00602108"/>
    <w:rsid w:val="00602208"/>
    <w:rsid w:val="00602ABC"/>
    <w:rsid w:val="0060629F"/>
    <w:rsid w:val="00606A51"/>
    <w:rsid w:val="00610222"/>
    <w:rsid w:val="0061059B"/>
    <w:rsid w:val="00610B0F"/>
    <w:rsid w:val="00611278"/>
    <w:rsid w:val="00611400"/>
    <w:rsid w:val="00611420"/>
    <w:rsid w:val="006119CC"/>
    <w:rsid w:val="00611AF4"/>
    <w:rsid w:val="00612C88"/>
    <w:rsid w:val="00612E3C"/>
    <w:rsid w:val="00615BC7"/>
    <w:rsid w:val="006166F0"/>
    <w:rsid w:val="00620724"/>
    <w:rsid w:val="00621070"/>
    <w:rsid w:val="00621554"/>
    <w:rsid w:val="00622564"/>
    <w:rsid w:val="00623235"/>
    <w:rsid w:val="00624670"/>
    <w:rsid w:val="0062473E"/>
    <w:rsid w:val="006268DA"/>
    <w:rsid w:val="006302F6"/>
    <w:rsid w:val="0063099F"/>
    <w:rsid w:val="006312BC"/>
    <w:rsid w:val="00632007"/>
    <w:rsid w:val="00632069"/>
    <w:rsid w:val="00633940"/>
    <w:rsid w:val="006345DE"/>
    <w:rsid w:val="00635F8A"/>
    <w:rsid w:val="0064144C"/>
    <w:rsid w:val="006453A3"/>
    <w:rsid w:val="00645ABF"/>
    <w:rsid w:val="00650948"/>
    <w:rsid w:val="006529DE"/>
    <w:rsid w:val="00656794"/>
    <w:rsid w:val="00660690"/>
    <w:rsid w:val="00661A43"/>
    <w:rsid w:val="00663129"/>
    <w:rsid w:val="0066478C"/>
    <w:rsid w:val="00664DC3"/>
    <w:rsid w:val="00665081"/>
    <w:rsid w:val="00665378"/>
    <w:rsid w:val="006656B5"/>
    <w:rsid w:val="00665848"/>
    <w:rsid w:val="006661AC"/>
    <w:rsid w:val="006672EC"/>
    <w:rsid w:val="00667330"/>
    <w:rsid w:val="00670E93"/>
    <w:rsid w:val="00671F6D"/>
    <w:rsid w:val="00673306"/>
    <w:rsid w:val="00675A88"/>
    <w:rsid w:val="00676739"/>
    <w:rsid w:val="00677133"/>
    <w:rsid w:val="00677A35"/>
    <w:rsid w:val="00680249"/>
    <w:rsid w:val="00680A2F"/>
    <w:rsid w:val="006810ED"/>
    <w:rsid w:val="00681E22"/>
    <w:rsid w:val="00683743"/>
    <w:rsid w:val="00686E8A"/>
    <w:rsid w:val="006877E8"/>
    <w:rsid w:val="006902F1"/>
    <w:rsid w:val="00690B71"/>
    <w:rsid w:val="00690D84"/>
    <w:rsid w:val="0069148B"/>
    <w:rsid w:val="00691C87"/>
    <w:rsid w:val="00692470"/>
    <w:rsid w:val="006926EC"/>
    <w:rsid w:val="00692AA3"/>
    <w:rsid w:val="00693937"/>
    <w:rsid w:val="0069399B"/>
    <w:rsid w:val="006941BC"/>
    <w:rsid w:val="00694478"/>
    <w:rsid w:val="00696774"/>
    <w:rsid w:val="00696B91"/>
    <w:rsid w:val="00697155"/>
    <w:rsid w:val="006A1415"/>
    <w:rsid w:val="006A14C0"/>
    <w:rsid w:val="006A2A2D"/>
    <w:rsid w:val="006A365A"/>
    <w:rsid w:val="006A3810"/>
    <w:rsid w:val="006A439E"/>
    <w:rsid w:val="006A490C"/>
    <w:rsid w:val="006A4988"/>
    <w:rsid w:val="006A7B9D"/>
    <w:rsid w:val="006A7D4E"/>
    <w:rsid w:val="006B0C7A"/>
    <w:rsid w:val="006B1BFB"/>
    <w:rsid w:val="006B1F83"/>
    <w:rsid w:val="006B2FB3"/>
    <w:rsid w:val="006B360A"/>
    <w:rsid w:val="006B5869"/>
    <w:rsid w:val="006B6F39"/>
    <w:rsid w:val="006B73E3"/>
    <w:rsid w:val="006C01C5"/>
    <w:rsid w:val="006C09C9"/>
    <w:rsid w:val="006C1D99"/>
    <w:rsid w:val="006C359A"/>
    <w:rsid w:val="006C35F2"/>
    <w:rsid w:val="006C3C66"/>
    <w:rsid w:val="006C4C3A"/>
    <w:rsid w:val="006C515D"/>
    <w:rsid w:val="006C5654"/>
    <w:rsid w:val="006C6076"/>
    <w:rsid w:val="006C7662"/>
    <w:rsid w:val="006C7FC6"/>
    <w:rsid w:val="006D0852"/>
    <w:rsid w:val="006D40D8"/>
    <w:rsid w:val="006D417C"/>
    <w:rsid w:val="006D4543"/>
    <w:rsid w:val="006D496D"/>
    <w:rsid w:val="006D4E5D"/>
    <w:rsid w:val="006D6D14"/>
    <w:rsid w:val="006D7364"/>
    <w:rsid w:val="006D76CC"/>
    <w:rsid w:val="006D7C2F"/>
    <w:rsid w:val="006E13F6"/>
    <w:rsid w:val="006E1FD0"/>
    <w:rsid w:val="006E22EE"/>
    <w:rsid w:val="006E2C6D"/>
    <w:rsid w:val="006E371F"/>
    <w:rsid w:val="006E401B"/>
    <w:rsid w:val="006E4DCE"/>
    <w:rsid w:val="006E5642"/>
    <w:rsid w:val="006E6F9B"/>
    <w:rsid w:val="006E7922"/>
    <w:rsid w:val="006F04E5"/>
    <w:rsid w:val="006F05BE"/>
    <w:rsid w:val="006F22D7"/>
    <w:rsid w:val="006F2716"/>
    <w:rsid w:val="006F2DF4"/>
    <w:rsid w:val="006F4165"/>
    <w:rsid w:val="006F438C"/>
    <w:rsid w:val="006F4C99"/>
    <w:rsid w:val="006F507E"/>
    <w:rsid w:val="006F7282"/>
    <w:rsid w:val="006F7369"/>
    <w:rsid w:val="006F75E6"/>
    <w:rsid w:val="006F7BAF"/>
    <w:rsid w:val="00701B6D"/>
    <w:rsid w:val="007050EF"/>
    <w:rsid w:val="007055DE"/>
    <w:rsid w:val="00705E3E"/>
    <w:rsid w:val="0070630D"/>
    <w:rsid w:val="00707433"/>
    <w:rsid w:val="0070767C"/>
    <w:rsid w:val="00707BF4"/>
    <w:rsid w:val="0071190E"/>
    <w:rsid w:val="00712CD1"/>
    <w:rsid w:val="00713063"/>
    <w:rsid w:val="007134A3"/>
    <w:rsid w:val="00713A54"/>
    <w:rsid w:val="007144E4"/>
    <w:rsid w:val="007169FA"/>
    <w:rsid w:val="0072261F"/>
    <w:rsid w:val="0072545C"/>
    <w:rsid w:val="0072566C"/>
    <w:rsid w:val="007260FB"/>
    <w:rsid w:val="00726929"/>
    <w:rsid w:val="0072762C"/>
    <w:rsid w:val="00731684"/>
    <w:rsid w:val="00731806"/>
    <w:rsid w:val="00733EB3"/>
    <w:rsid w:val="0073456F"/>
    <w:rsid w:val="007358EF"/>
    <w:rsid w:val="0073623E"/>
    <w:rsid w:val="007367CA"/>
    <w:rsid w:val="00737C4A"/>
    <w:rsid w:val="00737E41"/>
    <w:rsid w:val="00740159"/>
    <w:rsid w:val="00742CC1"/>
    <w:rsid w:val="0074300D"/>
    <w:rsid w:val="007448D5"/>
    <w:rsid w:val="00745BB7"/>
    <w:rsid w:val="00746C1C"/>
    <w:rsid w:val="00751AF0"/>
    <w:rsid w:val="00752452"/>
    <w:rsid w:val="007527B0"/>
    <w:rsid w:val="00752BDE"/>
    <w:rsid w:val="007545CA"/>
    <w:rsid w:val="00755275"/>
    <w:rsid w:val="00755641"/>
    <w:rsid w:val="0075583A"/>
    <w:rsid w:val="0076030E"/>
    <w:rsid w:val="00761EA3"/>
    <w:rsid w:val="007622CF"/>
    <w:rsid w:val="007642DA"/>
    <w:rsid w:val="007655C1"/>
    <w:rsid w:val="00766C83"/>
    <w:rsid w:val="00766F7D"/>
    <w:rsid w:val="00770BB0"/>
    <w:rsid w:val="00770FAD"/>
    <w:rsid w:val="00771590"/>
    <w:rsid w:val="007715EE"/>
    <w:rsid w:val="00772E49"/>
    <w:rsid w:val="007732A4"/>
    <w:rsid w:val="00774119"/>
    <w:rsid w:val="0077480A"/>
    <w:rsid w:val="00776691"/>
    <w:rsid w:val="007776F8"/>
    <w:rsid w:val="00781960"/>
    <w:rsid w:val="00786AF7"/>
    <w:rsid w:val="0078745A"/>
    <w:rsid w:val="00791551"/>
    <w:rsid w:val="0079355F"/>
    <w:rsid w:val="007936B8"/>
    <w:rsid w:val="007953C9"/>
    <w:rsid w:val="00795D50"/>
    <w:rsid w:val="00795FD4"/>
    <w:rsid w:val="007966C1"/>
    <w:rsid w:val="00796E3B"/>
    <w:rsid w:val="007971D5"/>
    <w:rsid w:val="007A1ED7"/>
    <w:rsid w:val="007A2930"/>
    <w:rsid w:val="007A596F"/>
    <w:rsid w:val="007A5AC0"/>
    <w:rsid w:val="007A6FC5"/>
    <w:rsid w:val="007A7902"/>
    <w:rsid w:val="007A7BD9"/>
    <w:rsid w:val="007B006E"/>
    <w:rsid w:val="007B1573"/>
    <w:rsid w:val="007B4601"/>
    <w:rsid w:val="007B58D0"/>
    <w:rsid w:val="007B595A"/>
    <w:rsid w:val="007B5B84"/>
    <w:rsid w:val="007B7601"/>
    <w:rsid w:val="007C0841"/>
    <w:rsid w:val="007C0CC5"/>
    <w:rsid w:val="007C1431"/>
    <w:rsid w:val="007C21BD"/>
    <w:rsid w:val="007C3C13"/>
    <w:rsid w:val="007C4A16"/>
    <w:rsid w:val="007C4D10"/>
    <w:rsid w:val="007C5444"/>
    <w:rsid w:val="007C5626"/>
    <w:rsid w:val="007C5755"/>
    <w:rsid w:val="007C58EF"/>
    <w:rsid w:val="007C6C86"/>
    <w:rsid w:val="007C6F57"/>
    <w:rsid w:val="007C7747"/>
    <w:rsid w:val="007D0516"/>
    <w:rsid w:val="007D05EE"/>
    <w:rsid w:val="007D31C7"/>
    <w:rsid w:val="007D3320"/>
    <w:rsid w:val="007D369E"/>
    <w:rsid w:val="007D422C"/>
    <w:rsid w:val="007D48F5"/>
    <w:rsid w:val="007D4C3B"/>
    <w:rsid w:val="007D76A0"/>
    <w:rsid w:val="007E2011"/>
    <w:rsid w:val="007E29F5"/>
    <w:rsid w:val="007E32EB"/>
    <w:rsid w:val="007E37EB"/>
    <w:rsid w:val="007E3DEF"/>
    <w:rsid w:val="007E4CB9"/>
    <w:rsid w:val="007E4E54"/>
    <w:rsid w:val="007F323F"/>
    <w:rsid w:val="007F393A"/>
    <w:rsid w:val="007F3CE3"/>
    <w:rsid w:val="007F4B50"/>
    <w:rsid w:val="007F4FCC"/>
    <w:rsid w:val="007F52C1"/>
    <w:rsid w:val="007F58F2"/>
    <w:rsid w:val="007F6990"/>
    <w:rsid w:val="007F7AFE"/>
    <w:rsid w:val="0080259B"/>
    <w:rsid w:val="00802EDA"/>
    <w:rsid w:val="00803A57"/>
    <w:rsid w:val="00804779"/>
    <w:rsid w:val="0080577B"/>
    <w:rsid w:val="00805A7C"/>
    <w:rsid w:val="008071B7"/>
    <w:rsid w:val="00807911"/>
    <w:rsid w:val="00813874"/>
    <w:rsid w:val="008138D6"/>
    <w:rsid w:val="00813CA5"/>
    <w:rsid w:val="00814DD1"/>
    <w:rsid w:val="008155C7"/>
    <w:rsid w:val="00817753"/>
    <w:rsid w:val="008221E1"/>
    <w:rsid w:val="0082222C"/>
    <w:rsid w:val="0082368F"/>
    <w:rsid w:val="00823D4B"/>
    <w:rsid w:val="00825E96"/>
    <w:rsid w:val="008261D1"/>
    <w:rsid w:val="0082630F"/>
    <w:rsid w:val="0082721A"/>
    <w:rsid w:val="00830E93"/>
    <w:rsid w:val="00830FAE"/>
    <w:rsid w:val="00831E2B"/>
    <w:rsid w:val="008338EC"/>
    <w:rsid w:val="008357DF"/>
    <w:rsid w:val="00835A19"/>
    <w:rsid w:val="00840CC4"/>
    <w:rsid w:val="00841A84"/>
    <w:rsid w:val="008451E2"/>
    <w:rsid w:val="00845B57"/>
    <w:rsid w:val="00847660"/>
    <w:rsid w:val="008505F8"/>
    <w:rsid w:val="00850C0D"/>
    <w:rsid w:val="0085105B"/>
    <w:rsid w:val="008526CA"/>
    <w:rsid w:val="00854FBC"/>
    <w:rsid w:val="00855189"/>
    <w:rsid w:val="008553C4"/>
    <w:rsid w:val="0086609B"/>
    <w:rsid w:val="00867B94"/>
    <w:rsid w:val="0087024F"/>
    <w:rsid w:val="00871992"/>
    <w:rsid w:val="00871FFC"/>
    <w:rsid w:val="00872B3B"/>
    <w:rsid w:val="00874E35"/>
    <w:rsid w:val="0087571A"/>
    <w:rsid w:val="0087580F"/>
    <w:rsid w:val="00875BF3"/>
    <w:rsid w:val="00875F42"/>
    <w:rsid w:val="00876611"/>
    <w:rsid w:val="00877C8A"/>
    <w:rsid w:val="008804F5"/>
    <w:rsid w:val="00881733"/>
    <w:rsid w:val="00886061"/>
    <w:rsid w:val="00886819"/>
    <w:rsid w:val="008874D6"/>
    <w:rsid w:val="0088796C"/>
    <w:rsid w:val="00887F61"/>
    <w:rsid w:val="00890823"/>
    <w:rsid w:val="00891C10"/>
    <w:rsid w:val="00893704"/>
    <w:rsid w:val="008942A3"/>
    <w:rsid w:val="0089430B"/>
    <w:rsid w:val="00894368"/>
    <w:rsid w:val="00894481"/>
    <w:rsid w:val="0089463F"/>
    <w:rsid w:val="0089609D"/>
    <w:rsid w:val="008A000B"/>
    <w:rsid w:val="008A1232"/>
    <w:rsid w:val="008A2F0F"/>
    <w:rsid w:val="008A30A5"/>
    <w:rsid w:val="008A3843"/>
    <w:rsid w:val="008A3CB5"/>
    <w:rsid w:val="008A4819"/>
    <w:rsid w:val="008A6183"/>
    <w:rsid w:val="008B02DE"/>
    <w:rsid w:val="008B1939"/>
    <w:rsid w:val="008B1FC8"/>
    <w:rsid w:val="008B2D97"/>
    <w:rsid w:val="008B3357"/>
    <w:rsid w:val="008B3A96"/>
    <w:rsid w:val="008B4E07"/>
    <w:rsid w:val="008B4FB4"/>
    <w:rsid w:val="008B5D76"/>
    <w:rsid w:val="008B63E4"/>
    <w:rsid w:val="008B6F32"/>
    <w:rsid w:val="008B702B"/>
    <w:rsid w:val="008B7529"/>
    <w:rsid w:val="008C328C"/>
    <w:rsid w:val="008C3D99"/>
    <w:rsid w:val="008C42FE"/>
    <w:rsid w:val="008C455A"/>
    <w:rsid w:val="008C4DEF"/>
    <w:rsid w:val="008C72C5"/>
    <w:rsid w:val="008C7B17"/>
    <w:rsid w:val="008C7E26"/>
    <w:rsid w:val="008D29C9"/>
    <w:rsid w:val="008D45A1"/>
    <w:rsid w:val="008D521A"/>
    <w:rsid w:val="008D6ADF"/>
    <w:rsid w:val="008D7233"/>
    <w:rsid w:val="008D79BE"/>
    <w:rsid w:val="008E0070"/>
    <w:rsid w:val="008E19D8"/>
    <w:rsid w:val="008E1E5F"/>
    <w:rsid w:val="008E29D7"/>
    <w:rsid w:val="008E357A"/>
    <w:rsid w:val="008E379D"/>
    <w:rsid w:val="008E51CC"/>
    <w:rsid w:val="008E5456"/>
    <w:rsid w:val="008E5B67"/>
    <w:rsid w:val="008E739F"/>
    <w:rsid w:val="008E763E"/>
    <w:rsid w:val="008F008F"/>
    <w:rsid w:val="008F114A"/>
    <w:rsid w:val="008F4FBB"/>
    <w:rsid w:val="008F5B00"/>
    <w:rsid w:val="008F6074"/>
    <w:rsid w:val="008F6A0B"/>
    <w:rsid w:val="00901E99"/>
    <w:rsid w:val="00902C8A"/>
    <w:rsid w:val="0090329B"/>
    <w:rsid w:val="0090478D"/>
    <w:rsid w:val="00905D8B"/>
    <w:rsid w:val="00910273"/>
    <w:rsid w:val="009105EC"/>
    <w:rsid w:val="00914B12"/>
    <w:rsid w:val="00915CC4"/>
    <w:rsid w:val="009168DC"/>
    <w:rsid w:val="0091766A"/>
    <w:rsid w:val="00920114"/>
    <w:rsid w:val="00920726"/>
    <w:rsid w:val="00923567"/>
    <w:rsid w:val="00923A89"/>
    <w:rsid w:val="009242EB"/>
    <w:rsid w:val="009242EE"/>
    <w:rsid w:val="00925152"/>
    <w:rsid w:val="009253E9"/>
    <w:rsid w:val="0092545F"/>
    <w:rsid w:val="00925B2A"/>
    <w:rsid w:val="00925D90"/>
    <w:rsid w:val="00925E41"/>
    <w:rsid w:val="00931EA6"/>
    <w:rsid w:val="00931FF5"/>
    <w:rsid w:val="00933367"/>
    <w:rsid w:val="00934B45"/>
    <w:rsid w:val="00934D22"/>
    <w:rsid w:val="00935868"/>
    <w:rsid w:val="00935C27"/>
    <w:rsid w:val="0093611E"/>
    <w:rsid w:val="00936B89"/>
    <w:rsid w:val="00937C0E"/>
    <w:rsid w:val="009408F8"/>
    <w:rsid w:val="009443E3"/>
    <w:rsid w:val="009444F8"/>
    <w:rsid w:val="009447A9"/>
    <w:rsid w:val="0094694C"/>
    <w:rsid w:val="0095182C"/>
    <w:rsid w:val="00954111"/>
    <w:rsid w:val="009562F4"/>
    <w:rsid w:val="00956A12"/>
    <w:rsid w:val="00957390"/>
    <w:rsid w:val="00957540"/>
    <w:rsid w:val="00960F9D"/>
    <w:rsid w:val="00962A2E"/>
    <w:rsid w:val="00963EA9"/>
    <w:rsid w:val="00964A0D"/>
    <w:rsid w:val="00966477"/>
    <w:rsid w:val="0096659B"/>
    <w:rsid w:val="00966F0D"/>
    <w:rsid w:val="00967B34"/>
    <w:rsid w:val="00970426"/>
    <w:rsid w:val="009734EE"/>
    <w:rsid w:val="009746D8"/>
    <w:rsid w:val="009756A4"/>
    <w:rsid w:val="00975AF8"/>
    <w:rsid w:val="00976A39"/>
    <w:rsid w:val="0097763C"/>
    <w:rsid w:val="00980D6E"/>
    <w:rsid w:val="00983A48"/>
    <w:rsid w:val="0098597C"/>
    <w:rsid w:val="00985A99"/>
    <w:rsid w:val="0098631F"/>
    <w:rsid w:val="009875B1"/>
    <w:rsid w:val="00990C36"/>
    <w:rsid w:val="00991886"/>
    <w:rsid w:val="00991D23"/>
    <w:rsid w:val="00992F48"/>
    <w:rsid w:val="009940E2"/>
    <w:rsid w:val="00995247"/>
    <w:rsid w:val="009964DE"/>
    <w:rsid w:val="00997567"/>
    <w:rsid w:val="009A065B"/>
    <w:rsid w:val="009A2F70"/>
    <w:rsid w:val="009A4B20"/>
    <w:rsid w:val="009A7059"/>
    <w:rsid w:val="009A7D53"/>
    <w:rsid w:val="009B0F91"/>
    <w:rsid w:val="009B122E"/>
    <w:rsid w:val="009B1C92"/>
    <w:rsid w:val="009B27CF"/>
    <w:rsid w:val="009B2D57"/>
    <w:rsid w:val="009B37CD"/>
    <w:rsid w:val="009B3E11"/>
    <w:rsid w:val="009B4604"/>
    <w:rsid w:val="009B485F"/>
    <w:rsid w:val="009B4C5D"/>
    <w:rsid w:val="009B69B2"/>
    <w:rsid w:val="009C06C3"/>
    <w:rsid w:val="009C2A78"/>
    <w:rsid w:val="009C625E"/>
    <w:rsid w:val="009D3110"/>
    <w:rsid w:val="009D3FBB"/>
    <w:rsid w:val="009D44CE"/>
    <w:rsid w:val="009D5383"/>
    <w:rsid w:val="009D5559"/>
    <w:rsid w:val="009D6EF4"/>
    <w:rsid w:val="009D7CB0"/>
    <w:rsid w:val="009E0C62"/>
    <w:rsid w:val="009E179F"/>
    <w:rsid w:val="009E1A49"/>
    <w:rsid w:val="009E1C82"/>
    <w:rsid w:val="009E3D45"/>
    <w:rsid w:val="009E5887"/>
    <w:rsid w:val="009E7936"/>
    <w:rsid w:val="009F33F2"/>
    <w:rsid w:val="009F353E"/>
    <w:rsid w:val="009F4B2A"/>
    <w:rsid w:val="009F598B"/>
    <w:rsid w:val="009F59AC"/>
    <w:rsid w:val="009F6276"/>
    <w:rsid w:val="009F6644"/>
    <w:rsid w:val="00A00004"/>
    <w:rsid w:val="00A00922"/>
    <w:rsid w:val="00A00E84"/>
    <w:rsid w:val="00A01524"/>
    <w:rsid w:val="00A01ED7"/>
    <w:rsid w:val="00A02476"/>
    <w:rsid w:val="00A02968"/>
    <w:rsid w:val="00A04736"/>
    <w:rsid w:val="00A0486A"/>
    <w:rsid w:val="00A04A69"/>
    <w:rsid w:val="00A04D75"/>
    <w:rsid w:val="00A06A80"/>
    <w:rsid w:val="00A06EBB"/>
    <w:rsid w:val="00A07C02"/>
    <w:rsid w:val="00A1020C"/>
    <w:rsid w:val="00A1175E"/>
    <w:rsid w:val="00A138CC"/>
    <w:rsid w:val="00A13FB6"/>
    <w:rsid w:val="00A14FEA"/>
    <w:rsid w:val="00A160F6"/>
    <w:rsid w:val="00A17944"/>
    <w:rsid w:val="00A2248C"/>
    <w:rsid w:val="00A23832"/>
    <w:rsid w:val="00A2547F"/>
    <w:rsid w:val="00A25605"/>
    <w:rsid w:val="00A25F62"/>
    <w:rsid w:val="00A30085"/>
    <w:rsid w:val="00A32DC8"/>
    <w:rsid w:val="00A34114"/>
    <w:rsid w:val="00A34452"/>
    <w:rsid w:val="00A34B15"/>
    <w:rsid w:val="00A351D4"/>
    <w:rsid w:val="00A361F0"/>
    <w:rsid w:val="00A36E26"/>
    <w:rsid w:val="00A37623"/>
    <w:rsid w:val="00A40BB5"/>
    <w:rsid w:val="00A44017"/>
    <w:rsid w:val="00A44C13"/>
    <w:rsid w:val="00A44D25"/>
    <w:rsid w:val="00A45126"/>
    <w:rsid w:val="00A47D72"/>
    <w:rsid w:val="00A50A9C"/>
    <w:rsid w:val="00A53C95"/>
    <w:rsid w:val="00A54EB7"/>
    <w:rsid w:val="00A5683A"/>
    <w:rsid w:val="00A60D73"/>
    <w:rsid w:val="00A6179F"/>
    <w:rsid w:val="00A61FD5"/>
    <w:rsid w:val="00A63844"/>
    <w:rsid w:val="00A6431F"/>
    <w:rsid w:val="00A652F2"/>
    <w:rsid w:val="00A73069"/>
    <w:rsid w:val="00A743C5"/>
    <w:rsid w:val="00A746F7"/>
    <w:rsid w:val="00A76676"/>
    <w:rsid w:val="00A7734D"/>
    <w:rsid w:val="00A77EB6"/>
    <w:rsid w:val="00A82B04"/>
    <w:rsid w:val="00A82DED"/>
    <w:rsid w:val="00A83093"/>
    <w:rsid w:val="00A83149"/>
    <w:rsid w:val="00A84866"/>
    <w:rsid w:val="00A86088"/>
    <w:rsid w:val="00A87527"/>
    <w:rsid w:val="00A90346"/>
    <w:rsid w:val="00A90A29"/>
    <w:rsid w:val="00A9153A"/>
    <w:rsid w:val="00A91B36"/>
    <w:rsid w:val="00A91E89"/>
    <w:rsid w:val="00A93221"/>
    <w:rsid w:val="00A93E4B"/>
    <w:rsid w:val="00A94BE0"/>
    <w:rsid w:val="00A9540B"/>
    <w:rsid w:val="00A96E64"/>
    <w:rsid w:val="00A97162"/>
    <w:rsid w:val="00A97C2E"/>
    <w:rsid w:val="00AA3662"/>
    <w:rsid w:val="00AA3BD6"/>
    <w:rsid w:val="00AA46F7"/>
    <w:rsid w:val="00AA4C95"/>
    <w:rsid w:val="00AA5AA6"/>
    <w:rsid w:val="00AA5BF3"/>
    <w:rsid w:val="00AA79C7"/>
    <w:rsid w:val="00AA79E4"/>
    <w:rsid w:val="00AB02A9"/>
    <w:rsid w:val="00AB0BCD"/>
    <w:rsid w:val="00AB0E6C"/>
    <w:rsid w:val="00AB23C5"/>
    <w:rsid w:val="00AB2AB0"/>
    <w:rsid w:val="00AB450A"/>
    <w:rsid w:val="00AB55F8"/>
    <w:rsid w:val="00AB5B61"/>
    <w:rsid w:val="00AB5E8F"/>
    <w:rsid w:val="00AB75D6"/>
    <w:rsid w:val="00AC079D"/>
    <w:rsid w:val="00AC1FA6"/>
    <w:rsid w:val="00AC3D27"/>
    <w:rsid w:val="00AC64A9"/>
    <w:rsid w:val="00AD1450"/>
    <w:rsid w:val="00AD1594"/>
    <w:rsid w:val="00AD2857"/>
    <w:rsid w:val="00AD48AC"/>
    <w:rsid w:val="00AD5721"/>
    <w:rsid w:val="00AD6778"/>
    <w:rsid w:val="00AE0219"/>
    <w:rsid w:val="00AE07C2"/>
    <w:rsid w:val="00AE5027"/>
    <w:rsid w:val="00AE5B7C"/>
    <w:rsid w:val="00AF04DA"/>
    <w:rsid w:val="00AF061E"/>
    <w:rsid w:val="00AF1F9B"/>
    <w:rsid w:val="00AF370C"/>
    <w:rsid w:val="00AF3A73"/>
    <w:rsid w:val="00AF3C88"/>
    <w:rsid w:val="00AF624A"/>
    <w:rsid w:val="00AF711B"/>
    <w:rsid w:val="00B00C6E"/>
    <w:rsid w:val="00B01ECD"/>
    <w:rsid w:val="00B04E40"/>
    <w:rsid w:val="00B07E50"/>
    <w:rsid w:val="00B106E8"/>
    <w:rsid w:val="00B10B05"/>
    <w:rsid w:val="00B11BAA"/>
    <w:rsid w:val="00B11E29"/>
    <w:rsid w:val="00B11E4A"/>
    <w:rsid w:val="00B12329"/>
    <w:rsid w:val="00B204BC"/>
    <w:rsid w:val="00B20D78"/>
    <w:rsid w:val="00B210E8"/>
    <w:rsid w:val="00B26814"/>
    <w:rsid w:val="00B26A42"/>
    <w:rsid w:val="00B2785E"/>
    <w:rsid w:val="00B27D46"/>
    <w:rsid w:val="00B3058F"/>
    <w:rsid w:val="00B30C94"/>
    <w:rsid w:val="00B32365"/>
    <w:rsid w:val="00B3295A"/>
    <w:rsid w:val="00B34A9C"/>
    <w:rsid w:val="00B34AE9"/>
    <w:rsid w:val="00B37E96"/>
    <w:rsid w:val="00B41FB4"/>
    <w:rsid w:val="00B430A4"/>
    <w:rsid w:val="00B43EBD"/>
    <w:rsid w:val="00B45231"/>
    <w:rsid w:val="00B47264"/>
    <w:rsid w:val="00B53773"/>
    <w:rsid w:val="00B538E3"/>
    <w:rsid w:val="00B53A31"/>
    <w:rsid w:val="00B546E5"/>
    <w:rsid w:val="00B54F2C"/>
    <w:rsid w:val="00B558E3"/>
    <w:rsid w:val="00B55E45"/>
    <w:rsid w:val="00B57BE4"/>
    <w:rsid w:val="00B57D14"/>
    <w:rsid w:val="00B6083C"/>
    <w:rsid w:val="00B6228C"/>
    <w:rsid w:val="00B643E4"/>
    <w:rsid w:val="00B646E5"/>
    <w:rsid w:val="00B727D3"/>
    <w:rsid w:val="00B731E2"/>
    <w:rsid w:val="00B73214"/>
    <w:rsid w:val="00B7325F"/>
    <w:rsid w:val="00B73273"/>
    <w:rsid w:val="00B737B7"/>
    <w:rsid w:val="00B741D5"/>
    <w:rsid w:val="00B74828"/>
    <w:rsid w:val="00B75871"/>
    <w:rsid w:val="00B75926"/>
    <w:rsid w:val="00B764F1"/>
    <w:rsid w:val="00B7657D"/>
    <w:rsid w:val="00B76D05"/>
    <w:rsid w:val="00B81BE6"/>
    <w:rsid w:val="00B8260C"/>
    <w:rsid w:val="00B83B6A"/>
    <w:rsid w:val="00B84A5B"/>
    <w:rsid w:val="00B84BEE"/>
    <w:rsid w:val="00B859AD"/>
    <w:rsid w:val="00B9039D"/>
    <w:rsid w:val="00B910A8"/>
    <w:rsid w:val="00B9154D"/>
    <w:rsid w:val="00B91BE9"/>
    <w:rsid w:val="00B92697"/>
    <w:rsid w:val="00B926C0"/>
    <w:rsid w:val="00B94166"/>
    <w:rsid w:val="00B9617C"/>
    <w:rsid w:val="00BA1295"/>
    <w:rsid w:val="00BA30C7"/>
    <w:rsid w:val="00BA391C"/>
    <w:rsid w:val="00BA3ACC"/>
    <w:rsid w:val="00BA3EE6"/>
    <w:rsid w:val="00BA44FC"/>
    <w:rsid w:val="00BA4632"/>
    <w:rsid w:val="00BA492F"/>
    <w:rsid w:val="00BA4D7C"/>
    <w:rsid w:val="00BA50C0"/>
    <w:rsid w:val="00BA562F"/>
    <w:rsid w:val="00BA61EB"/>
    <w:rsid w:val="00BA6DB6"/>
    <w:rsid w:val="00BA7FC0"/>
    <w:rsid w:val="00BB009A"/>
    <w:rsid w:val="00BB04C6"/>
    <w:rsid w:val="00BB22A8"/>
    <w:rsid w:val="00BB3FD1"/>
    <w:rsid w:val="00BB57E0"/>
    <w:rsid w:val="00BB67FD"/>
    <w:rsid w:val="00BC2E2F"/>
    <w:rsid w:val="00BC3F49"/>
    <w:rsid w:val="00BC5277"/>
    <w:rsid w:val="00BC5C69"/>
    <w:rsid w:val="00BC6CD7"/>
    <w:rsid w:val="00BC73E4"/>
    <w:rsid w:val="00BC7B32"/>
    <w:rsid w:val="00BD3079"/>
    <w:rsid w:val="00BD581F"/>
    <w:rsid w:val="00BD5965"/>
    <w:rsid w:val="00BD70B4"/>
    <w:rsid w:val="00BD7191"/>
    <w:rsid w:val="00BE3C12"/>
    <w:rsid w:val="00BE459E"/>
    <w:rsid w:val="00BE7493"/>
    <w:rsid w:val="00BE74D8"/>
    <w:rsid w:val="00BF1418"/>
    <w:rsid w:val="00BF18E8"/>
    <w:rsid w:val="00BF1A9D"/>
    <w:rsid w:val="00BF279F"/>
    <w:rsid w:val="00BF2990"/>
    <w:rsid w:val="00BF46F3"/>
    <w:rsid w:val="00BF4AD8"/>
    <w:rsid w:val="00BF50E4"/>
    <w:rsid w:val="00BF511E"/>
    <w:rsid w:val="00BF520F"/>
    <w:rsid w:val="00BF6654"/>
    <w:rsid w:val="00BF67A0"/>
    <w:rsid w:val="00BF772F"/>
    <w:rsid w:val="00C0068E"/>
    <w:rsid w:val="00C00B7C"/>
    <w:rsid w:val="00C03E60"/>
    <w:rsid w:val="00C04482"/>
    <w:rsid w:val="00C0474E"/>
    <w:rsid w:val="00C05329"/>
    <w:rsid w:val="00C10121"/>
    <w:rsid w:val="00C105BC"/>
    <w:rsid w:val="00C10AE8"/>
    <w:rsid w:val="00C1166E"/>
    <w:rsid w:val="00C120C5"/>
    <w:rsid w:val="00C12996"/>
    <w:rsid w:val="00C13742"/>
    <w:rsid w:val="00C14447"/>
    <w:rsid w:val="00C15396"/>
    <w:rsid w:val="00C16E79"/>
    <w:rsid w:val="00C17401"/>
    <w:rsid w:val="00C17699"/>
    <w:rsid w:val="00C2014B"/>
    <w:rsid w:val="00C2388F"/>
    <w:rsid w:val="00C2452E"/>
    <w:rsid w:val="00C247B6"/>
    <w:rsid w:val="00C248D9"/>
    <w:rsid w:val="00C24CBF"/>
    <w:rsid w:val="00C25942"/>
    <w:rsid w:val="00C26A80"/>
    <w:rsid w:val="00C26B74"/>
    <w:rsid w:val="00C276FF"/>
    <w:rsid w:val="00C27A26"/>
    <w:rsid w:val="00C27D12"/>
    <w:rsid w:val="00C3004B"/>
    <w:rsid w:val="00C30C01"/>
    <w:rsid w:val="00C33A24"/>
    <w:rsid w:val="00C33FD7"/>
    <w:rsid w:val="00C35F9F"/>
    <w:rsid w:val="00C37798"/>
    <w:rsid w:val="00C407D0"/>
    <w:rsid w:val="00C44BD4"/>
    <w:rsid w:val="00C45D4D"/>
    <w:rsid w:val="00C45DCA"/>
    <w:rsid w:val="00C463FC"/>
    <w:rsid w:val="00C464BB"/>
    <w:rsid w:val="00C47530"/>
    <w:rsid w:val="00C50F1E"/>
    <w:rsid w:val="00C519C8"/>
    <w:rsid w:val="00C51BC9"/>
    <w:rsid w:val="00C535DE"/>
    <w:rsid w:val="00C5486F"/>
    <w:rsid w:val="00C54E06"/>
    <w:rsid w:val="00C552FC"/>
    <w:rsid w:val="00C5575B"/>
    <w:rsid w:val="00C5670A"/>
    <w:rsid w:val="00C56982"/>
    <w:rsid w:val="00C57AE0"/>
    <w:rsid w:val="00C57DAD"/>
    <w:rsid w:val="00C60CE7"/>
    <w:rsid w:val="00C6637C"/>
    <w:rsid w:val="00C678FE"/>
    <w:rsid w:val="00C67FEF"/>
    <w:rsid w:val="00C712C1"/>
    <w:rsid w:val="00C722D6"/>
    <w:rsid w:val="00C74A87"/>
    <w:rsid w:val="00C74BD3"/>
    <w:rsid w:val="00C74FDC"/>
    <w:rsid w:val="00C753C6"/>
    <w:rsid w:val="00C777FF"/>
    <w:rsid w:val="00C8001F"/>
    <w:rsid w:val="00C8022B"/>
    <w:rsid w:val="00C807EE"/>
    <w:rsid w:val="00C80ABB"/>
    <w:rsid w:val="00C8107B"/>
    <w:rsid w:val="00C811D0"/>
    <w:rsid w:val="00C821B3"/>
    <w:rsid w:val="00C836FB"/>
    <w:rsid w:val="00C850E9"/>
    <w:rsid w:val="00C8519E"/>
    <w:rsid w:val="00C87E5F"/>
    <w:rsid w:val="00C9433F"/>
    <w:rsid w:val="00C9526C"/>
    <w:rsid w:val="00C9570A"/>
    <w:rsid w:val="00C96D8A"/>
    <w:rsid w:val="00C977DB"/>
    <w:rsid w:val="00C97B95"/>
    <w:rsid w:val="00C97CFF"/>
    <w:rsid w:val="00CA1C16"/>
    <w:rsid w:val="00CA2E71"/>
    <w:rsid w:val="00CA45BB"/>
    <w:rsid w:val="00CA54CD"/>
    <w:rsid w:val="00CA5F00"/>
    <w:rsid w:val="00CA6397"/>
    <w:rsid w:val="00CA7AF6"/>
    <w:rsid w:val="00CB23BE"/>
    <w:rsid w:val="00CB260F"/>
    <w:rsid w:val="00CB4627"/>
    <w:rsid w:val="00CB639A"/>
    <w:rsid w:val="00CB6782"/>
    <w:rsid w:val="00CB78C1"/>
    <w:rsid w:val="00CC01D9"/>
    <w:rsid w:val="00CC2C68"/>
    <w:rsid w:val="00CC2DE4"/>
    <w:rsid w:val="00CC386B"/>
    <w:rsid w:val="00CC51B2"/>
    <w:rsid w:val="00CC5ED0"/>
    <w:rsid w:val="00CC7933"/>
    <w:rsid w:val="00CC7F95"/>
    <w:rsid w:val="00CD4C78"/>
    <w:rsid w:val="00CD65EF"/>
    <w:rsid w:val="00CD7418"/>
    <w:rsid w:val="00CE0E7E"/>
    <w:rsid w:val="00CE17DB"/>
    <w:rsid w:val="00CE2738"/>
    <w:rsid w:val="00CE34CD"/>
    <w:rsid w:val="00CE38A2"/>
    <w:rsid w:val="00CE5020"/>
    <w:rsid w:val="00CE50F2"/>
    <w:rsid w:val="00CE5AF8"/>
    <w:rsid w:val="00CE5D4C"/>
    <w:rsid w:val="00CE6E33"/>
    <w:rsid w:val="00CF0CBB"/>
    <w:rsid w:val="00CF6AA0"/>
    <w:rsid w:val="00CF7370"/>
    <w:rsid w:val="00CF7DD4"/>
    <w:rsid w:val="00D0096F"/>
    <w:rsid w:val="00D02C79"/>
    <w:rsid w:val="00D0437A"/>
    <w:rsid w:val="00D058D8"/>
    <w:rsid w:val="00D0594A"/>
    <w:rsid w:val="00D065F4"/>
    <w:rsid w:val="00D1077C"/>
    <w:rsid w:val="00D10D36"/>
    <w:rsid w:val="00D11259"/>
    <w:rsid w:val="00D11DBB"/>
    <w:rsid w:val="00D1249F"/>
    <w:rsid w:val="00D128A3"/>
    <w:rsid w:val="00D12DCB"/>
    <w:rsid w:val="00D130EF"/>
    <w:rsid w:val="00D133A4"/>
    <w:rsid w:val="00D141CF"/>
    <w:rsid w:val="00D154E5"/>
    <w:rsid w:val="00D15941"/>
    <w:rsid w:val="00D1659C"/>
    <w:rsid w:val="00D16F01"/>
    <w:rsid w:val="00D22238"/>
    <w:rsid w:val="00D223C0"/>
    <w:rsid w:val="00D23098"/>
    <w:rsid w:val="00D230E7"/>
    <w:rsid w:val="00D23C5F"/>
    <w:rsid w:val="00D2414D"/>
    <w:rsid w:val="00D245CC"/>
    <w:rsid w:val="00D251B8"/>
    <w:rsid w:val="00D25DC5"/>
    <w:rsid w:val="00D25FC5"/>
    <w:rsid w:val="00D25FC9"/>
    <w:rsid w:val="00D26AFC"/>
    <w:rsid w:val="00D30079"/>
    <w:rsid w:val="00D30393"/>
    <w:rsid w:val="00D3089C"/>
    <w:rsid w:val="00D32668"/>
    <w:rsid w:val="00D34036"/>
    <w:rsid w:val="00D34237"/>
    <w:rsid w:val="00D342EC"/>
    <w:rsid w:val="00D345BC"/>
    <w:rsid w:val="00D34EDD"/>
    <w:rsid w:val="00D37086"/>
    <w:rsid w:val="00D40028"/>
    <w:rsid w:val="00D401F9"/>
    <w:rsid w:val="00D4239E"/>
    <w:rsid w:val="00D43802"/>
    <w:rsid w:val="00D44B03"/>
    <w:rsid w:val="00D512E7"/>
    <w:rsid w:val="00D52735"/>
    <w:rsid w:val="00D54D61"/>
    <w:rsid w:val="00D5583F"/>
    <w:rsid w:val="00D55F8E"/>
    <w:rsid w:val="00D5749A"/>
    <w:rsid w:val="00D57860"/>
    <w:rsid w:val="00D57ECA"/>
    <w:rsid w:val="00D6048D"/>
    <w:rsid w:val="00D618A0"/>
    <w:rsid w:val="00D63EC0"/>
    <w:rsid w:val="00D66B1C"/>
    <w:rsid w:val="00D671AA"/>
    <w:rsid w:val="00D675A1"/>
    <w:rsid w:val="00D70135"/>
    <w:rsid w:val="00D73ADD"/>
    <w:rsid w:val="00D740CA"/>
    <w:rsid w:val="00D767C0"/>
    <w:rsid w:val="00D77D8C"/>
    <w:rsid w:val="00D80AAB"/>
    <w:rsid w:val="00D82303"/>
    <w:rsid w:val="00D826C3"/>
    <w:rsid w:val="00D82D54"/>
    <w:rsid w:val="00D83F27"/>
    <w:rsid w:val="00D850BB"/>
    <w:rsid w:val="00D85B66"/>
    <w:rsid w:val="00D85F46"/>
    <w:rsid w:val="00D8696E"/>
    <w:rsid w:val="00D86E28"/>
    <w:rsid w:val="00D86E5D"/>
    <w:rsid w:val="00D87164"/>
    <w:rsid w:val="00D87F29"/>
    <w:rsid w:val="00D904BA"/>
    <w:rsid w:val="00D9113C"/>
    <w:rsid w:val="00D91218"/>
    <w:rsid w:val="00D931F1"/>
    <w:rsid w:val="00D93EFB"/>
    <w:rsid w:val="00D946DB"/>
    <w:rsid w:val="00D95889"/>
    <w:rsid w:val="00D95930"/>
    <w:rsid w:val="00D96D3C"/>
    <w:rsid w:val="00D96D71"/>
    <w:rsid w:val="00DA05DD"/>
    <w:rsid w:val="00DA37F6"/>
    <w:rsid w:val="00DA590D"/>
    <w:rsid w:val="00DA6004"/>
    <w:rsid w:val="00DA6B5A"/>
    <w:rsid w:val="00DA73B6"/>
    <w:rsid w:val="00DB0344"/>
    <w:rsid w:val="00DB0A48"/>
    <w:rsid w:val="00DB4314"/>
    <w:rsid w:val="00DB50C3"/>
    <w:rsid w:val="00DB61AD"/>
    <w:rsid w:val="00DB6727"/>
    <w:rsid w:val="00DB6EEF"/>
    <w:rsid w:val="00DC0FFB"/>
    <w:rsid w:val="00DC2047"/>
    <w:rsid w:val="00DC21A6"/>
    <w:rsid w:val="00DC31FC"/>
    <w:rsid w:val="00DC3616"/>
    <w:rsid w:val="00DC3660"/>
    <w:rsid w:val="00DC3D4C"/>
    <w:rsid w:val="00DC413F"/>
    <w:rsid w:val="00DC5D62"/>
    <w:rsid w:val="00DC7BAE"/>
    <w:rsid w:val="00DD01A8"/>
    <w:rsid w:val="00DD09AF"/>
    <w:rsid w:val="00DD0ABC"/>
    <w:rsid w:val="00DD0D0B"/>
    <w:rsid w:val="00DD267F"/>
    <w:rsid w:val="00DD2809"/>
    <w:rsid w:val="00DD2A60"/>
    <w:rsid w:val="00DD3080"/>
    <w:rsid w:val="00DD3F15"/>
    <w:rsid w:val="00DD42B4"/>
    <w:rsid w:val="00DD69A5"/>
    <w:rsid w:val="00DD787E"/>
    <w:rsid w:val="00DD7D4D"/>
    <w:rsid w:val="00DE079B"/>
    <w:rsid w:val="00DE08BC"/>
    <w:rsid w:val="00DE16AA"/>
    <w:rsid w:val="00DE25BD"/>
    <w:rsid w:val="00DE33E9"/>
    <w:rsid w:val="00DE47AD"/>
    <w:rsid w:val="00DE4F49"/>
    <w:rsid w:val="00DE5DC1"/>
    <w:rsid w:val="00DE642F"/>
    <w:rsid w:val="00DE6957"/>
    <w:rsid w:val="00DF0082"/>
    <w:rsid w:val="00DF09F9"/>
    <w:rsid w:val="00DF3199"/>
    <w:rsid w:val="00DF3FDB"/>
    <w:rsid w:val="00DF465E"/>
    <w:rsid w:val="00E0020C"/>
    <w:rsid w:val="00E03EDA"/>
    <w:rsid w:val="00E04D14"/>
    <w:rsid w:val="00E06CDE"/>
    <w:rsid w:val="00E07161"/>
    <w:rsid w:val="00E07AE2"/>
    <w:rsid w:val="00E07CD3"/>
    <w:rsid w:val="00E11B3C"/>
    <w:rsid w:val="00E12999"/>
    <w:rsid w:val="00E13D8B"/>
    <w:rsid w:val="00E14AC8"/>
    <w:rsid w:val="00E16F92"/>
    <w:rsid w:val="00E1745D"/>
    <w:rsid w:val="00E17874"/>
    <w:rsid w:val="00E22248"/>
    <w:rsid w:val="00E22787"/>
    <w:rsid w:val="00E23623"/>
    <w:rsid w:val="00E24760"/>
    <w:rsid w:val="00E25373"/>
    <w:rsid w:val="00E271EE"/>
    <w:rsid w:val="00E30C83"/>
    <w:rsid w:val="00E31924"/>
    <w:rsid w:val="00E32426"/>
    <w:rsid w:val="00E32534"/>
    <w:rsid w:val="00E32B6F"/>
    <w:rsid w:val="00E3646C"/>
    <w:rsid w:val="00E36917"/>
    <w:rsid w:val="00E41C5D"/>
    <w:rsid w:val="00E4299A"/>
    <w:rsid w:val="00E43BD8"/>
    <w:rsid w:val="00E459CA"/>
    <w:rsid w:val="00E5082A"/>
    <w:rsid w:val="00E50B06"/>
    <w:rsid w:val="00E521DA"/>
    <w:rsid w:val="00E52C10"/>
    <w:rsid w:val="00E52C58"/>
    <w:rsid w:val="00E54BDC"/>
    <w:rsid w:val="00E55342"/>
    <w:rsid w:val="00E55C24"/>
    <w:rsid w:val="00E56D2A"/>
    <w:rsid w:val="00E56E4A"/>
    <w:rsid w:val="00E6031D"/>
    <w:rsid w:val="00E61F1E"/>
    <w:rsid w:val="00E62349"/>
    <w:rsid w:val="00E62F0E"/>
    <w:rsid w:val="00E64375"/>
    <w:rsid w:val="00E64C6B"/>
    <w:rsid w:val="00E660D6"/>
    <w:rsid w:val="00E660F5"/>
    <w:rsid w:val="00E66A45"/>
    <w:rsid w:val="00E67A58"/>
    <w:rsid w:val="00E67E2C"/>
    <w:rsid w:val="00E70658"/>
    <w:rsid w:val="00E7081C"/>
    <w:rsid w:val="00E70EE9"/>
    <w:rsid w:val="00E71857"/>
    <w:rsid w:val="00E71B38"/>
    <w:rsid w:val="00E71D10"/>
    <w:rsid w:val="00E7394E"/>
    <w:rsid w:val="00E75943"/>
    <w:rsid w:val="00E75ADD"/>
    <w:rsid w:val="00E76500"/>
    <w:rsid w:val="00E81287"/>
    <w:rsid w:val="00E82551"/>
    <w:rsid w:val="00E829E6"/>
    <w:rsid w:val="00E82B43"/>
    <w:rsid w:val="00E83EE9"/>
    <w:rsid w:val="00E86065"/>
    <w:rsid w:val="00E867A8"/>
    <w:rsid w:val="00E86CAF"/>
    <w:rsid w:val="00E903FA"/>
    <w:rsid w:val="00E9138C"/>
    <w:rsid w:val="00E91D45"/>
    <w:rsid w:val="00E953CF"/>
    <w:rsid w:val="00E96365"/>
    <w:rsid w:val="00E96447"/>
    <w:rsid w:val="00E97A12"/>
    <w:rsid w:val="00EA1756"/>
    <w:rsid w:val="00EA3637"/>
    <w:rsid w:val="00EA3BD3"/>
    <w:rsid w:val="00EA4F52"/>
    <w:rsid w:val="00EA52B8"/>
    <w:rsid w:val="00EA60C6"/>
    <w:rsid w:val="00EA6164"/>
    <w:rsid w:val="00EA78C6"/>
    <w:rsid w:val="00EB0262"/>
    <w:rsid w:val="00EB093C"/>
    <w:rsid w:val="00EB3036"/>
    <w:rsid w:val="00EB33BE"/>
    <w:rsid w:val="00EB3795"/>
    <w:rsid w:val="00EB4254"/>
    <w:rsid w:val="00EB46EA"/>
    <w:rsid w:val="00EB4EF2"/>
    <w:rsid w:val="00EB5901"/>
    <w:rsid w:val="00EB6BED"/>
    <w:rsid w:val="00EC1CF5"/>
    <w:rsid w:val="00EC2CB9"/>
    <w:rsid w:val="00EC4373"/>
    <w:rsid w:val="00EC5218"/>
    <w:rsid w:val="00EC626A"/>
    <w:rsid w:val="00EC7006"/>
    <w:rsid w:val="00EC72B5"/>
    <w:rsid w:val="00ED05B7"/>
    <w:rsid w:val="00ED1FBA"/>
    <w:rsid w:val="00ED261A"/>
    <w:rsid w:val="00ED30A4"/>
    <w:rsid w:val="00ED714E"/>
    <w:rsid w:val="00EE00FC"/>
    <w:rsid w:val="00EE06F4"/>
    <w:rsid w:val="00EE0CDF"/>
    <w:rsid w:val="00EE0F97"/>
    <w:rsid w:val="00EE334B"/>
    <w:rsid w:val="00EE416D"/>
    <w:rsid w:val="00EE4BEA"/>
    <w:rsid w:val="00EE5C27"/>
    <w:rsid w:val="00EE7F54"/>
    <w:rsid w:val="00EF02F1"/>
    <w:rsid w:val="00EF1CA5"/>
    <w:rsid w:val="00EF248E"/>
    <w:rsid w:val="00EF3864"/>
    <w:rsid w:val="00EF6A28"/>
    <w:rsid w:val="00EF6B9A"/>
    <w:rsid w:val="00EF6E4E"/>
    <w:rsid w:val="00EF6F4A"/>
    <w:rsid w:val="00EF78A9"/>
    <w:rsid w:val="00F01C93"/>
    <w:rsid w:val="00F029AA"/>
    <w:rsid w:val="00F03EF9"/>
    <w:rsid w:val="00F0407F"/>
    <w:rsid w:val="00F04FD5"/>
    <w:rsid w:val="00F06F55"/>
    <w:rsid w:val="00F07556"/>
    <w:rsid w:val="00F07C3F"/>
    <w:rsid w:val="00F10393"/>
    <w:rsid w:val="00F12B0E"/>
    <w:rsid w:val="00F131BA"/>
    <w:rsid w:val="00F13AD5"/>
    <w:rsid w:val="00F140A2"/>
    <w:rsid w:val="00F14E61"/>
    <w:rsid w:val="00F173D8"/>
    <w:rsid w:val="00F17C7D"/>
    <w:rsid w:val="00F17DCE"/>
    <w:rsid w:val="00F20F5C"/>
    <w:rsid w:val="00F21995"/>
    <w:rsid w:val="00F23FFF"/>
    <w:rsid w:val="00F27C36"/>
    <w:rsid w:val="00F27E25"/>
    <w:rsid w:val="00F301C9"/>
    <w:rsid w:val="00F30396"/>
    <w:rsid w:val="00F31803"/>
    <w:rsid w:val="00F319D2"/>
    <w:rsid w:val="00F3212F"/>
    <w:rsid w:val="00F342E3"/>
    <w:rsid w:val="00F345DB"/>
    <w:rsid w:val="00F371B8"/>
    <w:rsid w:val="00F40BF8"/>
    <w:rsid w:val="00F41690"/>
    <w:rsid w:val="00F4222D"/>
    <w:rsid w:val="00F4244A"/>
    <w:rsid w:val="00F43FFD"/>
    <w:rsid w:val="00F44121"/>
    <w:rsid w:val="00F44803"/>
    <w:rsid w:val="00F44D6F"/>
    <w:rsid w:val="00F4524D"/>
    <w:rsid w:val="00F46174"/>
    <w:rsid w:val="00F467B1"/>
    <w:rsid w:val="00F46CB7"/>
    <w:rsid w:val="00F46CE7"/>
    <w:rsid w:val="00F4709C"/>
    <w:rsid w:val="00F47276"/>
    <w:rsid w:val="00F477F6"/>
    <w:rsid w:val="00F523FE"/>
    <w:rsid w:val="00F52EE7"/>
    <w:rsid w:val="00F55373"/>
    <w:rsid w:val="00F57092"/>
    <w:rsid w:val="00F60C38"/>
    <w:rsid w:val="00F6144E"/>
    <w:rsid w:val="00F62FC4"/>
    <w:rsid w:val="00F646DB"/>
    <w:rsid w:val="00F64847"/>
    <w:rsid w:val="00F64AB7"/>
    <w:rsid w:val="00F73028"/>
    <w:rsid w:val="00F7306F"/>
    <w:rsid w:val="00F730EF"/>
    <w:rsid w:val="00F74929"/>
    <w:rsid w:val="00F75469"/>
    <w:rsid w:val="00F803F0"/>
    <w:rsid w:val="00F81135"/>
    <w:rsid w:val="00F82D99"/>
    <w:rsid w:val="00F82FC3"/>
    <w:rsid w:val="00F838BE"/>
    <w:rsid w:val="00F90A06"/>
    <w:rsid w:val="00F90F39"/>
    <w:rsid w:val="00F9107F"/>
    <w:rsid w:val="00F91D00"/>
    <w:rsid w:val="00F92ED6"/>
    <w:rsid w:val="00F933B8"/>
    <w:rsid w:val="00F93757"/>
    <w:rsid w:val="00F93FCE"/>
    <w:rsid w:val="00F9467D"/>
    <w:rsid w:val="00F94BE0"/>
    <w:rsid w:val="00F95540"/>
    <w:rsid w:val="00F96117"/>
    <w:rsid w:val="00F9639F"/>
    <w:rsid w:val="00F96B43"/>
    <w:rsid w:val="00FA093B"/>
    <w:rsid w:val="00FA0C22"/>
    <w:rsid w:val="00FA0E24"/>
    <w:rsid w:val="00FA1D09"/>
    <w:rsid w:val="00FA3554"/>
    <w:rsid w:val="00FA6644"/>
    <w:rsid w:val="00FA6D71"/>
    <w:rsid w:val="00FA7725"/>
    <w:rsid w:val="00FA7F54"/>
    <w:rsid w:val="00FB11C5"/>
    <w:rsid w:val="00FB1CA8"/>
    <w:rsid w:val="00FB3655"/>
    <w:rsid w:val="00FB3F1C"/>
    <w:rsid w:val="00FB5B15"/>
    <w:rsid w:val="00FB6B1F"/>
    <w:rsid w:val="00FB6C80"/>
    <w:rsid w:val="00FC0D5E"/>
    <w:rsid w:val="00FC17F8"/>
    <w:rsid w:val="00FC3C37"/>
    <w:rsid w:val="00FC514A"/>
    <w:rsid w:val="00FC7878"/>
    <w:rsid w:val="00FD1615"/>
    <w:rsid w:val="00FD1B29"/>
    <w:rsid w:val="00FD2366"/>
    <w:rsid w:val="00FD25C5"/>
    <w:rsid w:val="00FD2B9F"/>
    <w:rsid w:val="00FD2E76"/>
    <w:rsid w:val="00FD48D3"/>
    <w:rsid w:val="00FD4EC4"/>
    <w:rsid w:val="00FD5861"/>
    <w:rsid w:val="00FD74FC"/>
    <w:rsid w:val="00FD7729"/>
    <w:rsid w:val="00FE0FBD"/>
    <w:rsid w:val="00FE1D8C"/>
    <w:rsid w:val="00FE28E7"/>
    <w:rsid w:val="00FE2D18"/>
    <w:rsid w:val="00FE3DD8"/>
    <w:rsid w:val="00FE40D9"/>
    <w:rsid w:val="00FE43D8"/>
    <w:rsid w:val="00FE668F"/>
    <w:rsid w:val="00FE6B4C"/>
    <w:rsid w:val="00FF02C7"/>
    <w:rsid w:val="00FF03AF"/>
    <w:rsid w:val="00FF1F60"/>
    <w:rsid w:val="00FF3131"/>
    <w:rsid w:val="00FF442C"/>
    <w:rsid w:val="00FF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51]"/>
    </o:shapedefaults>
    <o:shapelayout v:ext="edit">
      <o:idmap v:ext="edit" data="1"/>
    </o:shapelayout>
  </w:shapeDefaults>
  <w:decimalSymbol w:val=","/>
  <w:listSeparator w:val=";"/>
  <w14:docId w14:val="7B4C7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1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0BF8"/>
    <w:pPr>
      <w:keepNext/>
      <w:keepLines/>
      <w:spacing w:before="200"/>
      <w:jc w:val="both"/>
      <w:outlineLvl w:val="1"/>
    </w:pPr>
    <w:rPr>
      <w:rFonts w:ascii="Calibri" w:eastAsiaTheme="majorEastAsia" w:hAnsi="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BD71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19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40BF8"/>
    <w:rPr>
      <w:rFonts w:ascii="Calibri" w:eastAsiaTheme="majorEastAsia" w:hAnsi="Calibri" w:cstheme="majorBidi"/>
      <w:b/>
      <w:bCs/>
      <w:color w:val="4F81BD" w:themeColor="accent1"/>
      <w:sz w:val="26"/>
      <w:szCs w:val="26"/>
    </w:rPr>
  </w:style>
  <w:style w:type="character" w:customStyle="1" w:styleId="Heading3Char">
    <w:name w:val="Heading 3 Char"/>
    <w:basedOn w:val="DefaultParagraphFont"/>
    <w:link w:val="Heading3"/>
    <w:uiPriority w:val="9"/>
    <w:rsid w:val="00BD719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4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819"/>
    <w:rPr>
      <w:rFonts w:ascii="Lucida Grande" w:hAnsi="Lucida Grande"/>
      <w:sz w:val="18"/>
      <w:szCs w:val="18"/>
    </w:rPr>
  </w:style>
  <w:style w:type="paragraph" w:styleId="ListParagraph">
    <w:name w:val="List Paragraph"/>
    <w:basedOn w:val="Normal"/>
    <w:uiPriority w:val="34"/>
    <w:qFormat/>
    <w:rsid w:val="00EF1CA5"/>
    <w:pPr>
      <w:ind w:left="720"/>
      <w:contextualSpacing/>
    </w:pPr>
  </w:style>
  <w:style w:type="paragraph" w:styleId="Header">
    <w:name w:val="header"/>
    <w:basedOn w:val="Normal"/>
    <w:link w:val="HeaderChar"/>
    <w:uiPriority w:val="99"/>
    <w:unhideWhenUsed/>
    <w:rsid w:val="005C21BE"/>
    <w:pPr>
      <w:tabs>
        <w:tab w:val="center" w:pos="4320"/>
        <w:tab w:val="right" w:pos="8640"/>
      </w:tabs>
    </w:pPr>
  </w:style>
  <w:style w:type="character" w:customStyle="1" w:styleId="HeaderChar">
    <w:name w:val="Header Char"/>
    <w:basedOn w:val="DefaultParagraphFont"/>
    <w:link w:val="Header"/>
    <w:uiPriority w:val="99"/>
    <w:rsid w:val="005C21BE"/>
  </w:style>
  <w:style w:type="paragraph" w:styleId="Footer">
    <w:name w:val="footer"/>
    <w:basedOn w:val="Normal"/>
    <w:link w:val="FooterChar"/>
    <w:uiPriority w:val="99"/>
    <w:unhideWhenUsed/>
    <w:rsid w:val="005C21BE"/>
    <w:pPr>
      <w:tabs>
        <w:tab w:val="center" w:pos="4320"/>
        <w:tab w:val="right" w:pos="8640"/>
      </w:tabs>
    </w:pPr>
  </w:style>
  <w:style w:type="character" w:customStyle="1" w:styleId="FooterChar">
    <w:name w:val="Footer Char"/>
    <w:basedOn w:val="DefaultParagraphFont"/>
    <w:link w:val="Footer"/>
    <w:uiPriority w:val="99"/>
    <w:rsid w:val="005C21BE"/>
  </w:style>
  <w:style w:type="character" w:styleId="PageNumber">
    <w:name w:val="page number"/>
    <w:basedOn w:val="DefaultParagraphFont"/>
    <w:uiPriority w:val="99"/>
    <w:semiHidden/>
    <w:unhideWhenUsed/>
    <w:rsid w:val="0074300D"/>
  </w:style>
  <w:style w:type="paragraph" w:styleId="NoSpacing">
    <w:name w:val="No Spacing"/>
    <w:link w:val="NoSpacingChar"/>
    <w:uiPriority w:val="1"/>
    <w:qFormat/>
    <w:rsid w:val="007A596F"/>
    <w:rPr>
      <w:rFonts w:ascii="Calibri" w:eastAsia="Times New Roman" w:hAnsi="Calibri" w:cs="Times New Roman"/>
      <w:sz w:val="22"/>
      <w:szCs w:val="22"/>
    </w:rPr>
  </w:style>
  <w:style w:type="character" w:customStyle="1" w:styleId="NoSpacingChar">
    <w:name w:val="No Spacing Char"/>
    <w:link w:val="NoSpacing"/>
    <w:uiPriority w:val="1"/>
    <w:rsid w:val="007A596F"/>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0158E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158ED"/>
    <w:pPr>
      <w:spacing w:before="120"/>
    </w:pPr>
    <w:rPr>
      <w:b/>
    </w:rPr>
  </w:style>
  <w:style w:type="paragraph" w:styleId="TOC2">
    <w:name w:val="toc 2"/>
    <w:basedOn w:val="Normal"/>
    <w:next w:val="Normal"/>
    <w:autoRedefine/>
    <w:uiPriority w:val="39"/>
    <w:unhideWhenUsed/>
    <w:rsid w:val="000158ED"/>
    <w:pPr>
      <w:ind w:left="240"/>
    </w:pPr>
    <w:rPr>
      <w:b/>
      <w:sz w:val="22"/>
      <w:szCs w:val="22"/>
    </w:rPr>
  </w:style>
  <w:style w:type="paragraph" w:styleId="TOC3">
    <w:name w:val="toc 3"/>
    <w:basedOn w:val="Normal"/>
    <w:next w:val="Normal"/>
    <w:autoRedefine/>
    <w:uiPriority w:val="39"/>
    <w:unhideWhenUsed/>
    <w:rsid w:val="000158ED"/>
    <w:pPr>
      <w:ind w:left="480"/>
    </w:pPr>
    <w:rPr>
      <w:sz w:val="22"/>
      <w:szCs w:val="22"/>
    </w:rPr>
  </w:style>
  <w:style w:type="paragraph" w:styleId="TOC4">
    <w:name w:val="toc 4"/>
    <w:basedOn w:val="Normal"/>
    <w:next w:val="Normal"/>
    <w:autoRedefine/>
    <w:uiPriority w:val="39"/>
    <w:semiHidden/>
    <w:unhideWhenUsed/>
    <w:rsid w:val="000158ED"/>
    <w:pPr>
      <w:ind w:left="720"/>
    </w:pPr>
    <w:rPr>
      <w:sz w:val="20"/>
      <w:szCs w:val="20"/>
    </w:rPr>
  </w:style>
  <w:style w:type="paragraph" w:styleId="TOC5">
    <w:name w:val="toc 5"/>
    <w:basedOn w:val="Normal"/>
    <w:next w:val="Normal"/>
    <w:autoRedefine/>
    <w:uiPriority w:val="39"/>
    <w:semiHidden/>
    <w:unhideWhenUsed/>
    <w:rsid w:val="000158ED"/>
    <w:pPr>
      <w:ind w:left="960"/>
    </w:pPr>
    <w:rPr>
      <w:sz w:val="20"/>
      <w:szCs w:val="20"/>
    </w:rPr>
  </w:style>
  <w:style w:type="paragraph" w:styleId="TOC6">
    <w:name w:val="toc 6"/>
    <w:basedOn w:val="Normal"/>
    <w:next w:val="Normal"/>
    <w:autoRedefine/>
    <w:uiPriority w:val="39"/>
    <w:semiHidden/>
    <w:unhideWhenUsed/>
    <w:rsid w:val="000158ED"/>
    <w:pPr>
      <w:ind w:left="1200"/>
    </w:pPr>
    <w:rPr>
      <w:sz w:val="20"/>
      <w:szCs w:val="20"/>
    </w:rPr>
  </w:style>
  <w:style w:type="paragraph" w:styleId="TOC7">
    <w:name w:val="toc 7"/>
    <w:basedOn w:val="Normal"/>
    <w:next w:val="Normal"/>
    <w:autoRedefine/>
    <w:uiPriority w:val="39"/>
    <w:semiHidden/>
    <w:unhideWhenUsed/>
    <w:rsid w:val="000158ED"/>
    <w:pPr>
      <w:ind w:left="1440"/>
    </w:pPr>
    <w:rPr>
      <w:sz w:val="20"/>
      <w:szCs w:val="20"/>
    </w:rPr>
  </w:style>
  <w:style w:type="paragraph" w:styleId="TOC8">
    <w:name w:val="toc 8"/>
    <w:basedOn w:val="Normal"/>
    <w:next w:val="Normal"/>
    <w:autoRedefine/>
    <w:uiPriority w:val="39"/>
    <w:semiHidden/>
    <w:unhideWhenUsed/>
    <w:rsid w:val="000158ED"/>
    <w:pPr>
      <w:ind w:left="1680"/>
    </w:pPr>
    <w:rPr>
      <w:sz w:val="20"/>
      <w:szCs w:val="20"/>
    </w:rPr>
  </w:style>
  <w:style w:type="paragraph" w:styleId="TOC9">
    <w:name w:val="toc 9"/>
    <w:basedOn w:val="Normal"/>
    <w:next w:val="Normal"/>
    <w:autoRedefine/>
    <w:uiPriority w:val="39"/>
    <w:semiHidden/>
    <w:unhideWhenUsed/>
    <w:rsid w:val="000158ED"/>
    <w:pPr>
      <w:ind w:left="1920"/>
    </w:pPr>
    <w:rPr>
      <w:sz w:val="20"/>
      <w:szCs w:val="20"/>
    </w:rPr>
  </w:style>
  <w:style w:type="character" w:styleId="Hyperlink">
    <w:name w:val="Hyperlink"/>
    <w:basedOn w:val="DefaultParagraphFont"/>
    <w:uiPriority w:val="99"/>
    <w:unhideWhenUsed/>
    <w:rsid w:val="00D86E5D"/>
    <w:rPr>
      <w:color w:val="0000FF" w:themeColor="hyperlink"/>
      <w:u w:val="single"/>
    </w:rPr>
  </w:style>
  <w:style w:type="table" w:styleId="TableGrid">
    <w:name w:val="Table Grid"/>
    <w:basedOn w:val="TableNormal"/>
    <w:uiPriority w:val="59"/>
    <w:rsid w:val="00B53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33B69"/>
    <w:pPr>
      <w:spacing w:before="100" w:beforeAutospacing="1" w:after="100" w:afterAutospacing="1"/>
    </w:pPr>
    <w:rPr>
      <w:rFonts w:ascii="Times" w:hAnsi="Times" w:cs="Times New Roman"/>
      <w:sz w:val="20"/>
      <w:szCs w:val="20"/>
      <w:lang w:val="en-ZA"/>
    </w:rPr>
  </w:style>
  <w:style w:type="paragraph" w:styleId="Revision">
    <w:name w:val="Revision"/>
    <w:hidden/>
    <w:uiPriority w:val="99"/>
    <w:semiHidden/>
    <w:rsid w:val="008D521A"/>
  </w:style>
  <w:style w:type="character" w:styleId="CommentReference">
    <w:name w:val="annotation reference"/>
    <w:basedOn w:val="DefaultParagraphFont"/>
    <w:uiPriority w:val="99"/>
    <w:semiHidden/>
    <w:unhideWhenUsed/>
    <w:rsid w:val="00327DCA"/>
    <w:rPr>
      <w:sz w:val="18"/>
      <w:szCs w:val="18"/>
    </w:rPr>
  </w:style>
  <w:style w:type="paragraph" w:styleId="CommentText">
    <w:name w:val="annotation text"/>
    <w:basedOn w:val="Normal"/>
    <w:link w:val="CommentTextChar"/>
    <w:uiPriority w:val="99"/>
    <w:semiHidden/>
    <w:unhideWhenUsed/>
    <w:rsid w:val="00327DCA"/>
  </w:style>
  <w:style w:type="character" w:customStyle="1" w:styleId="CommentTextChar">
    <w:name w:val="Comment Text Char"/>
    <w:basedOn w:val="DefaultParagraphFont"/>
    <w:link w:val="CommentText"/>
    <w:uiPriority w:val="99"/>
    <w:semiHidden/>
    <w:rsid w:val="00327DCA"/>
  </w:style>
  <w:style w:type="paragraph" w:styleId="CommentSubject">
    <w:name w:val="annotation subject"/>
    <w:basedOn w:val="CommentText"/>
    <w:next w:val="CommentText"/>
    <w:link w:val="CommentSubjectChar"/>
    <w:uiPriority w:val="99"/>
    <w:semiHidden/>
    <w:unhideWhenUsed/>
    <w:rsid w:val="00327DCA"/>
    <w:rPr>
      <w:b/>
      <w:bCs/>
      <w:sz w:val="20"/>
      <w:szCs w:val="20"/>
    </w:rPr>
  </w:style>
  <w:style w:type="character" w:customStyle="1" w:styleId="CommentSubjectChar">
    <w:name w:val="Comment Subject Char"/>
    <w:basedOn w:val="CommentTextChar"/>
    <w:link w:val="CommentSubject"/>
    <w:uiPriority w:val="99"/>
    <w:semiHidden/>
    <w:rsid w:val="00327DCA"/>
    <w:rPr>
      <w:b/>
      <w:bCs/>
      <w:sz w:val="20"/>
      <w:szCs w:val="20"/>
    </w:rPr>
  </w:style>
  <w:style w:type="character" w:customStyle="1" w:styleId="BodyTextChar">
    <w:name w:val="Body Text Char"/>
    <w:aliases w:val="bd Char,Body Text x Char,bt Char,body text Char,indent Body Char,b Char,block Char,NCDOT Body Text Char,Starbucks Body Text Char,3 indent Char,heading31 Char,body text1 Char,3 indent1 Char,heading32 Char,body text2 Char,3 indent2 Char"/>
    <w:basedOn w:val="DefaultParagraphFont"/>
    <w:link w:val="BodyText"/>
    <w:rsid w:val="004A237B"/>
    <w:rPr>
      <w:rFonts w:ascii="Times New Roman" w:eastAsia="Times New Roman" w:hAnsi="Times New Roman" w:cs="Times New Roman"/>
      <w:sz w:val="22"/>
      <w:szCs w:val="20"/>
    </w:rPr>
  </w:style>
  <w:style w:type="paragraph" w:styleId="BodyText">
    <w:name w:val="Body Text"/>
    <w:aliases w:val="bd,Body Text x,bt,body text,indent Body,b,block,NCDOT Body Text,Starbucks Body Text,3 indent,heading31,body text1,3 indent1,heading32,body text2,3 indent2,heading33,body text3,3 indent3,heading34,body text4,3 indent4,BMP,1body,BodText,Body Txt"/>
    <w:basedOn w:val="Normal"/>
    <w:link w:val="BodyTextChar"/>
    <w:rsid w:val="004A237B"/>
    <w:pPr>
      <w:spacing w:before="130" w:after="130"/>
      <w:jc w:val="both"/>
    </w:pPr>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1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0BF8"/>
    <w:pPr>
      <w:keepNext/>
      <w:keepLines/>
      <w:spacing w:before="200"/>
      <w:jc w:val="both"/>
      <w:outlineLvl w:val="1"/>
    </w:pPr>
    <w:rPr>
      <w:rFonts w:ascii="Calibri" w:eastAsiaTheme="majorEastAsia" w:hAnsi="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BD71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19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40BF8"/>
    <w:rPr>
      <w:rFonts w:ascii="Calibri" w:eastAsiaTheme="majorEastAsia" w:hAnsi="Calibri" w:cstheme="majorBidi"/>
      <w:b/>
      <w:bCs/>
      <w:color w:val="4F81BD" w:themeColor="accent1"/>
      <w:sz w:val="26"/>
      <w:szCs w:val="26"/>
    </w:rPr>
  </w:style>
  <w:style w:type="character" w:customStyle="1" w:styleId="Heading3Char">
    <w:name w:val="Heading 3 Char"/>
    <w:basedOn w:val="DefaultParagraphFont"/>
    <w:link w:val="Heading3"/>
    <w:uiPriority w:val="9"/>
    <w:rsid w:val="00BD719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4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819"/>
    <w:rPr>
      <w:rFonts w:ascii="Lucida Grande" w:hAnsi="Lucida Grande"/>
      <w:sz w:val="18"/>
      <w:szCs w:val="18"/>
    </w:rPr>
  </w:style>
  <w:style w:type="paragraph" w:styleId="ListParagraph">
    <w:name w:val="List Paragraph"/>
    <w:basedOn w:val="Normal"/>
    <w:uiPriority w:val="34"/>
    <w:qFormat/>
    <w:rsid w:val="00EF1CA5"/>
    <w:pPr>
      <w:ind w:left="720"/>
      <w:contextualSpacing/>
    </w:pPr>
  </w:style>
  <w:style w:type="paragraph" w:styleId="Header">
    <w:name w:val="header"/>
    <w:basedOn w:val="Normal"/>
    <w:link w:val="HeaderChar"/>
    <w:uiPriority w:val="99"/>
    <w:unhideWhenUsed/>
    <w:rsid w:val="005C21BE"/>
    <w:pPr>
      <w:tabs>
        <w:tab w:val="center" w:pos="4320"/>
        <w:tab w:val="right" w:pos="8640"/>
      </w:tabs>
    </w:pPr>
  </w:style>
  <w:style w:type="character" w:customStyle="1" w:styleId="HeaderChar">
    <w:name w:val="Header Char"/>
    <w:basedOn w:val="DefaultParagraphFont"/>
    <w:link w:val="Header"/>
    <w:uiPriority w:val="99"/>
    <w:rsid w:val="005C21BE"/>
  </w:style>
  <w:style w:type="paragraph" w:styleId="Footer">
    <w:name w:val="footer"/>
    <w:basedOn w:val="Normal"/>
    <w:link w:val="FooterChar"/>
    <w:uiPriority w:val="99"/>
    <w:unhideWhenUsed/>
    <w:rsid w:val="005C21BE"/>
    <w:pPr>
      <w:tabs>
        <w:tab w:val="center" w:pos="4320"/>
        <w:tab w:val="right" w:pos="8640"/>
      </w:tabs>
    </w:pPr>
  </w:style>
  <w:style w:type="character" w:customStyle="1" w:styleId="FooterChar">
    <w:name w:val="Footer Char"/>
    <w:basedOn w:val="DefaultParagraphFont"/>
    <w:link w:val="Footer"/>
    <w:uiPriority w:val="99"/>
    <w:rsid w:val="005C21BE"/>
  </w:style>
  <w:style w:type="character" w:styleId="PageNumber">
    <w:name w:val="page number"/>
    <w:basedOn w:val="DefaultParagraphFont"/>
    <w:uiPriority w:val="99"/>
    <w:semiHidden/>
    <w:unhideWhenUsed/>
    <w:rsid w:val="0074300D"/>
  </w:style>
  <w:style w:type="paragraph" w:styleId="NoSpacing">
    <w:name w:val="No Spacing"/>
    <w:link w:val="NoSpacingChar"/>
    <w:uiPriority w:val="1"/>
    <w:qFormat/>
    <w:rsid w:val="007A596F"/>
    <w:rPr>
      <w:rFonts w:ascii="Calibri" w:eastAsia="Times New Roman" w:hAnsi="Calibri" w:cs="Times New Roman"/>
      <w:sz w:val="22"/>
      <w:szCs w:val="22"/>
    </w:rPr>
  </w:style>
  <w:style w:type="character" w:customStyle="1" w:styleId="NoSpacingChar">
    <w:name w:val="No Spacing Char"/>
    <w:link w:val="NoSpacing"/>
    <w:uiPriority w:val="1"/>
    <w:rsid w:val="007A596F"/>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0158E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158ED"/>
    <w:pPr>
      <w:spacing w:before="120"/>
    </w:pPr>
    <w:rPr>
      <w:b/>
    </w:rPr>
  </w:style>
  <w:style w:type="paragraph" w:styleId="TOC2">
    <w:name w:val="toc 2"/>
    <w:basedOn w:val="Normal"/>
    <w:next w:val="Normal"/>
    <w:autoRedefine/>
    <w:uiPriority w:val="39"/>
    <w:unhideWhenUsed/>
    <w:rsid w:val="000158ED"/>
    <w:pPr>
      <w:ind w:left="240"/>
    </w:pPr>
    <w:rPr>
      <w:b/>
      <w:sz w:val="22"/>
      <w:szCs w:val="22"/>
    </w:rPr>
  </w:style>
  <w:style w:type="paragraph" w:styleId="TOC3">
    <w:name w:val="toc 3"/>
    <w:basedOn w:val="Normal"/>
    <w:next w:val="Normal"/>
    <w:autoRedefine/>
    <w:uiPriority w:val="39"/>
    <w:unhideWhenUsed/>
    <w:rsid w:val="000158ED"/>
    <w:pPr>
      <w:ind w:left="480"/>
    </w:pPr>
    <w:rPr>
      <w:sz w:val="22"/>
      <w:szCs w:val="22"/>
    </w:rPr>
  </w:style>
  <w:style w:type="paragraph" w:styleId="TOC4">
    <w:name w:val="toc 4"/>
    <w:basedOn w:val="Normal"/>
    <w:next w:val="Normal"/>
    <w:autoRedefine/>
    <w:uiPriority w:val="39"/>
    <w:semiHidden/>
    <w:unhideWhenUsed/>
    <w:rsid w:val="000158ED"/>
    <w:pPr>
      <w:ind w:left="720"/>
    </w:pPr>
    <w:rPr>
      <w:sz w:val="20"/>
      <w:szCs w:val="20"/>
    </w:rPr>
  </w:style>
  <w:style w:type="paragraph" w:styleId="TOC5">
    <w:name w:val="toc 5"/>
    <w:basedOn w:val="Normal"/>
    <w:next w:val="Normal"/>
    <w:autoRedefine/>
    <w:uiPriority w:val="39"/>
    <w:semiHidden/>
    <w:unhideWhenUsed/>
    <w:rsid w:val="000158ED"/>
    <w:pPr>
      <w:ind w:left="960"/>
    </w:pPr>
    <w:rPr>
      <w:sz w:val="20"/>
      <w:szCs w:val="20"/>
    </w:rPr>
  </w:style>
  <w:style w:type="paragraph" w:styleId="TOC6">
    <w:name w:val="toc 6"/>
    <w:basedOn w:val="Normal"/>
    <w:next w:val="Normal"/>
    <w:autoRedefine/>
    <w:uiPriority w:val="39"/>
    <w:semiHidden/>
    <w:unhideWhenUsed/>
    <w:rsid w:val="000158ED"/>
    <w:pPr>
      <w:ind w:left="1200"/>
    </w:pPr>
    <w:rPr>
      <w:sz w:val="20"/>
      <w:szCs w:val="20"/>
    </w:rPr>
  </w:style>
  <w:style w:type="paragraph" w:styleId="TOC7">
    <w:name w:val="toc 7"/>
    <w:basedOn w:val="Normal"/>
    <w:next w:val="Normal"/>
    <w:autoRedefine/>
    <w:uiPriority w:val="39"/>
    <w:semiHidden/>
    <w:unhideWhenUsed/>
    <w:rsid w:val="000158ED"/>
    <w:pPr>
      <w:ind w:left="1440"/>
    </w:pPr>
    <w:rPr>
      <w:sz w:val="20"/>
      <w:szCs w:val="20"/>
    </w:rPr>
  </w:style>
  <w:style w:type="paragraph" w:styleId="TOC8">
    <w:name w:val="toc 8"/>
    <w:basedOn w:val="Normal"/>
    <w:next w:val="Normal"/>
    <w:autoRedefine/>
    <w:uiPriority w:val="39"/>
    <w:semiHidden/>
    <w:unhideWhenUsed/>
    <w:rsid w:val="000158ED"/>
    <w:pPr>
      <w:ind w:left="1680"/>
    </w:pPr>
    <w:rPr>
      <w:sz w:val="20"/>
      <w:szCs w:val="20"/>
    </w:rPr>
  </w:style>
  <w:style w:type="paragraph" w:styleId="TOC9">
    <w:name w:val="toc 9"/>
    <w:basedOn w:val="Normal"/>
    <w:next w:val="Normal"/>
    <w:autoRedefine/>
    <w:uiPriority w:val="39"/>
    <w:semiHidden/>
    <w:unhideWhenUsed/>
    <w:rsid w:val="000158ED"/>
    <w:pPr>
      <w:ind w:left="1920"/>
    </w:pPr>
    <w:rPr>
      <w:sz w:val="20"/>
      <w:szCs w:val="20"/>
    </w:rPr>
  </w:style>
  <w:style w:type="character" w:styleId="Hyperlink">
    <w:name w:val="Hyperlink"/>
    <w:basedOn w:val="DefaultParagraphFont"/>
    <w:uiPriority w:val="99"/>
    <w:unhideWhenUsed/>
    <w:rsid w:val="00D86E5D"/>
    <w:rPr>
      <w:color w:val="0000FF" w:themeColor="hyperlink"/>
      <w:u w:val="single"/>
    </w:rPr>
  </w:style>
  <w:style w:type="table" w:styleId="TableGrid">
    <w:name w:val="Table Grid"/>
    <w:basedOn w:val="TableNormal"/>
    <w:uiPriority w:val="59"/>
    <w:rsid w:val="00B53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33B69"/>
    <w:pPr>
      <w:spacing w:before="100" w:beforeAutospacing="1" w:after="100" w:afterAutospacing="1"/>
    </w:pPr>
    <w:rPr>
      <w:rFonts w:ascii="Times" w:hAnsi="Times" w:cs="Times New Roman"/>
      <w:sz w:val="20"/>
      <w:szCs w:val="20"/>
      <w:lang w:val="en-ZA"/>
    </w:rPr>
  </w:style>
  <w:style w:type="paragraph" w:styleId="Revision">
    <w:name w:val="Revision"/>
    <w:hidden/>
    <w:uiPriority w:val="99"/>
    <w:semiHidden/>
    <w:rsid w:val="008D521A"/>
  </w:style>
  <w:style w:type="character" w:styleId="CommentReference">
    <w:name w:val="annotation reference"/>
    <w:basedOn w:val="DefaultParagraphFont"/>
    <w:uiPriority w:val="99"/>
    <w:semiHidden/>
    <w:unhideWhenUsed/>
    <w:rsid w:val="00327DCA"/>
    <w:rPr>
      <w:sz w:val="18"/>
      <w:szCs w:val="18"/>
    </w:rPr>
  </w:style>
  <w:style w:type="paragraph" w:styleId="CommentText">
    <w:name w:val="annotation text"/>
    <w:basedOn w:val="Normal"/>
    <w:link w:val="CommentTextChar"/>
    <w:uiPriority w:val="99"/>
    <w:semiHidden/>
    <w:unhideWhenUsed/>
    <w:rsid w:val="00327DCA"/>
  </w:style>
  <w:style w:type="character" w:customStyle="1" w:styleId="CommentTextChar">
    <w:name w:val="Comment Text Char"/>
    <w:basedOn w:val="DefaultParagraphFont"/>
    <w:link w:val="CommentText"/>
    <w:uiPriority w:val="99"/>
    <w:semiHidden/>
    <w:rsid w:val="00327DCA"/>
  </w:style>
  <w:style w:type="paragraph" w:styleId="CommentSubject">
    <w:name w:val="annotation subject"/>
    <w:basedOn w:val="CommentText"/>
    <w:next w:val="CommentText"/>
    <w:link w:val="CommentSubjectChar"/>
    <w:uiPriority w:val="99"/>
    <w:semiHidden/>
    <w:unhideWhenUsed/>
    <w:rsid w:val="00327DCA"/>
    <w:rPr>
      <w:b/>
      <w:bCs/>
      <w:sz w:val="20"/>
      <w:szCs w:val="20"/>
    </w:rPr>
  </w:style>
  <w:style w:type="character" w:customStyle="1" w:styleId="CommentSubjectChar">
    <w:name w:val="Comment Subject Char"/>
    <w:basedOn w:val="CommentTextChar"/>
    <w:link w:val="CommentSubject"/>
    <w:uiPriority w:val="99"/>
    <w:semiHidden/>
    <w:rsid w:val="00327DCA"/>
    <w:rPr>
      <w:b/>
      <w:bCs/>
      <w:sz w:val="20"/>
      <w:szCs w:val="20"/>
    </w:rPr>
  </w:style>
  <w:style w:type="character" w:customStyle="1" w:styleId="BodyTextChar">
    <w:name w:val="Body Text Char"/>
    <w:aliases w:val="bd Char,Body Text x Char,bt Char,body text Char,indent Body Char,b Char,block Char,NCDOT Body Text Char,Starbucks Body Text Char,3 indent Char,heading31 Char,body text1 Char,3 indent1 Char,heading32 Char,body text2 Char,3 indent2 Char"/>
    <w:basedOn w:val="DefaultParagraphFont"/>
    <w:link w:val="BodyText"/>
    <w:rsid w:val="004A237B"/>
    <w:rPr>
      <w:rFonts w:ascii="Times New Roman" w:eastAsia="Times New Roman" w:hAnsi="Times New Roman" w:cs="Times New Roman"/>
      <w:sz w:val="22"/>
      <w:szCs w:val="20"/>
    </w:rPr>
  </w:style>
  <w:style w:type="paragraph" w:styleId="BodyText">
    <w:name w:val="Body Text"/>
    <w:aliases w:val="bd,Body Text x,bt,body text,indent Body,b,block,NCDOT Body Text,Starbucks Body Text,3 indent,heading31,body text1,3 indent1,heading32,body text2,3 indent2,heading33,body text3,3 indent3,heading34,body text4,3 indent4,BMP,1body,BodText,Body Txt"/>
    <w:basedOn w:val="Normal"/>
    <w:link w:val="BodyTextChar"/>
    <w:rsid w:val="004A237B"/>
    <w:pPr>
      <w:spacing w:before="130" w:after="130"/>
      <w:jc w:val="both"/>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101652736">
      <w:bodyDiv w:val="1"/>
      <w:marLeft w:val="0"/>
      <w:marRight w:val="0"/>
      <w:marTop w:val="0"/>
      <w:marBottom w:val="0"/>
      <w:divBdr>
        <w:top w:val="none" w:sz="0" w:space="0" w:color="auto"/>
        <w:left w:val="none" w:sz="0" w:space="0" w:color="auto"/>
        <w:bottom w:val="none" w:sz="0" w:space="0" w:color="auto"/>
        <w:right w:val="none" w:sz="0" w:space="0" w:color="auto"/>
      </w:divBdr>
    </w:div>
    <w:div w:id="216555499">
      <w:bodyDiv w:val="1"/>
      <w:marLeft w:val="0"/>
      <w:marRight w:val="0"/>
      <w:marTop w:val="0"/>
      <w:marBottom w:val="0"/>
      <w:divBdr>
        <w:top w:val="none" w:sz="0" w:space="0" w:color="auto"/>
        <w:left w:val="none" w:sz="0" w:space="0" w:color="auto"/>
        <w:bottom w:val="none" w:sz="0" w:space="0" w:color="auto"/>
        <w:right w:val="none" w:sz="0" w:space="0" w:color="auto"/>
      </w:divBdr>
      <w:divsChild>
        <w:div w:id="48188028">
          <w:marLeft w:val="547"/>
          <w:marRight w:val="0"/>
          <w:marTop w:val="115"/>
          <w:marBottom w:val="0"/>
          <w:divBdr>
            <w:top w:val="none" w:sz="0" w:space="0" w:color="auto"/>
            <w:left w:val="none" w:sz="0" w:space="0" w:color="auto"/>
            <w:bottom w:val="none" w:sz="0" w:space="0" w:color="auto"/>
            <w:right w:val="none" w:sz="0" w:space="0" w:color="auto"/>
          </w:divBdr>
        </w:div>
        <w:div w:id="248537885">
          <w:marLeft w:val="547"/>
          <w:marRight w:val="0"/>
          <w:marTop w:val="115"/>
          <w:marBottom w:val="0"/>
          <w:divBdr>
            <w:top w:val="none" w:sz="0" w:space="0" w:color="auto"/>
            <w:left w:val="none" w:sz="0" w:space="0" w:color="auto"/>
            <w:bottom w:val="none" w:sz="0" w:space="0" w:color="auto"/>
            <w:right w:val="none" w:sz="0" w:space="0" w:color="auto"/>
          </w:divBdr>
        </w:div>
        <w:div w:id="1281257564">
          <w:marLeft w:val="547"/>
          <w:marRight w:val="0"/>
          <w:marTop w:val="115"/>
          <w:marBottom w:val="0"/>
          <w:divBdr>
            <w:top w:val="none" w:sz="0" w:space="0" w:color="auto"/>
            <w:left w:val="none" w:sz="0" w:space="0" w:color="auto"/>
            <w:bottom w:val="none" w:sz="0" w:space="0" w:color="auto"/>
            <w:right w:val="none" w:sz="0" w:space="0" w:color="auto"/>
          </w:divBdr>
        </w:div>
        <w:div w:id="858932708">
          <w:marLeft w:val="547"/>
          <w:marRight w:val="0"/>
          <w:marTop w:val="115"/>
          <w:marBottom w:val="0"/>
          <w:divBdr>
            <w:top w:val="none" w:sz="0" w:space="0" w:color="auto"/>
            <w:left w:val="none" w:sz="0" w:space="0" w:color="auto"/>
            <w:bottom w:val="none" w:sz="0" w:space="0" w:color="auto"/>
            <w:right w:val="none" w:sz="0" w:space="0" w:color="auto"/>
          </w:divBdr>
        </w:div>
        <w:div w:id="1009140669">
          <w:marLeft w:val="547"/>
          <w:marRight w:val="0"/>
          <w:marTop w:val="115"/>
          <w:marBottom w:val="0"/>
          <w:divBdr>
            <w:top w:val="none" w:sz="0" w:space="0" w:color="auto"/>
            <w:left w:val="none" w:sz="0" w:space="0" w:color="auto"/>
            <w:bottom w:val="none" w:sz="0" w:space="0" w:color="auto"/>
            <w:right w:val="none" w:sz="0" w:space="0" w:color="auto"/>
          </w:divBdr>
        </w:div>
        <w:div w:id="1519656592">
          <w:marLeft w:val="547"/>
          <w:marRight w:val="0"/>
          <w:marTop w:val="115"/>
          <w:marBottom w:val="0"/>
          <w:divBdr>
            <w:top w:val="none" w:sz="0" w:space="0" w:color="auto"/>
            <w:left w:val="none" w:sz="0" w:space="0" w:color="auto"/>
            <w:bottom w:val="none" w:sz="0" w:space="0" w:color="auto"/>
            <w:right w:val="none" w:sz="0" w:space="0" w:color="auto"/>
          </w:divBdr>
        </w:div>
        <w:div w:id="514733841">
          <w:marLeft w:val="547"/>
          <w:marRight w:val="0"/>
          <w:marTop w:val="115"/>
          <w:marBottom w:val="0"/>
          <w:divBdr>
            <w:top w:val="none" w:sz="0" w:space="0" w:color="auto"/>
            <w:left w:val="none" w:sz="0" w:space="0" w:color="auto"/>
            <w:bottom w:val="none" w:sz="0" w:space="0" w:color="auto"/>
            <w:right w:val="none" w:sz="0" w:space="0" w:color="auto"/>
          </w:divBdr>
        </w:div>
      </w:divsChild>
    </w:div>
    <w:div w:id="275527815">
      <w:bodyDiv w:val="1"/>
      <w:marLeft w:val="0"/>
      <w:marRight w:val="0"/>
      <w:marTop w:val="0"/>
      <w:marBottom w:val="0"/>
      <w:divBdr>
        <w:top w:val="none" w:sz="0" w:space="0" w:color="auto"/>
        <w:left w:val="none" w:sz="0" w:space="0" w:color="auto"/>
        <w:bottom w:val="none" w:sz="0" w:space="0" w:color="auto"/>
        <w:right w:val="none" w:sz="0" w:space="0" w:color="auto"/>
      </w:divBdr>
    </w:div>
    <w:div w:id="285550175">
      <w:bodyDiv w:val="1"/>
      <w:marLeft w:val="0"/>
      <w:marRight w:val="0"/>
      <w:marTop w:val="0"/>
      <w:marBottom w:val="0"/>
      <w:divBdr>
        <w:top w:val="none" w:sz="0" w:space="0" w:color="auto"/>
        <w:left w:val="none" w:sz="0" w:space="0" w:color="auto"/>
        <w:bottom w:val="none" w:sz="0" w:space="0" w:color="auto"/>
        <w:right w:val="none" w:sz="0" w:space="0" w:color="auto"/>
      </w:divBdr>
    </w:div>
    <w:div w:id="364251429">
      <w:bodyDiv w:val="1"/>
      <w:marLeft w:val="0"/>
      <w:marRight w:val="0"/>
      <w:marTop w:val="0"/>
      <w:marBottom w:val="0"/>
      <w:divBdr>
        <w:top w:val="none" w:sz="0" w:space="0" w:color="auto"/>
        <w:left w:val="none" w:sz="0" w:space="0" w:color="auto"/>
        <w:bottom w:val="none" w:sz="0" w:space="0" w:color="auto"/>
        <w:right w:val="none" w:sz="0" w:space="0" w:color="auto"/>
      </w:divBdr>
    </w:div>
    <w:div w:id="373847397">
      <w:bodyDiv w:val="1"/>
      <w:marLeft w:val="0"/>
      <w:marRight w:val="0"/>
      <w:marTop w:val="0"/>
      <w:marBottom w:val="0"/>
      <w:divBdr>
        <w:top w:val="none" w:sz="0" w:space="0" w:color="auto"/>
        <w:left w:val="none" w:sz="0" w:space="0" w:color="auto"/>
        <w:bottom w:val="none" w:sz="0" w:space="0" w:color="auto"/>
        <w:right w:val="none" w:sz="0" w:space="0" w:color="auto"/>
      </w:divBdr>
    </w:div>
    <w:div w:id="383138225">
      <w:bodyDiv w:val="1"/>
      <w:marLeft w:val="0"/>
      <w:marRight w:val="0"/>
      <w:marTop w:val="0"/>
      <w:marBottom w:val="0"/>
      <w:divBdr>
        <w:top w:val="none" w:sz="0" w:space="0" w:color="auto"/>
        <w:left w:val="none" w:sz="0" w:space="0" w:color="auto"/>
        <w:bottom w:val="none" w:sz="0" w:space="0" w:color="auto"/>
        <w:right w:val="none" w:sz="0" w:space="0" w:color="auto"/>
      </w:divBdr>
    </w:div>
    <w:div w:id="492987700">
      <w:bodyDiv w:val="1"/>
      <w:marLeft w:val="0"/>
      <w:marRight w:val="0"/>
      <w:marTop w:val="0"/>
      <w:marBottom w:val="0"/>
      <w:divBdr>
        <w:top w:val="none" w:sz="0" w:space="0" w:color="auto"/>
        <w:left w:val="none" w:sz="0" w:space="0" w:color="auto"/>
        <w:bottom w:val="none" w:sz="0" w:space="0" w:color="auto"/>
        <w:right w:val="none" w:sz="0" w:space="0" w:color="auto"/>
      </w:divBdr>
      <w:divsChild>
        <w:div w:id="100076881">
          <w:marLeft w:val="547"/>
          <w:marRight w:val="0"/>
          <w:marTop w:val="115"/>
          <w:marBottom w:val="0"/>
          <w:divBdr>
            <w:top w:val="none" w:sz="0" w:space="0" w:color="auto"/>
            <w:left w:val="none" w:sz="0" w:space="0" w:color="auto"/>
            <w:bottom w:val="none" w:sz="0" w:space="0" w:color="auto"/>
            <w:right w:val="none" w:sz="0" w:space="0" w:color="auto"/>
          </w:divBdr>
        </w:div>
        <w:div w:id="425658588">
          <w:marLeft w:val="1166"/>
          <w:marRight w:val="0"/>
          <w:marTop w:val="96"/>
          <w:marBottom w:val="0"/>
          <w:divBdr>
            <w:top w:val="none" w:sz="0" w:space="0" w:color="auto"/>
            <w:left w:val="none" w:sz="0" w:space="0" w:color="auto"/>
            <w:bottom w:val="none" w:sz="0" w:space="0" w:color="auto"/>
            <w:right w:val="none" w:sz="0" w:space="0" w:color="auto"/>
          </w:divBdr>
        </w:div>
        <w:div w:id="715352874">
          <w:marLeft w:val="1166"/>
          <w:marRight w:val="0"/>
          <w:marTop w:val="96"/>
          <w:marBottom w:val="0"/>
          <w:divBdr>
            <w:top w:val="none" w:sz="0" w:space="0" w:color="auto"/>
            <w:left w:val="none" w:sz="0" w:space="0" w:color="auto"/>
            <w:bottom w:val="none" w:sz="0" w:space="0" w:color="auto"/>
            <w:right w:val="none" w:sz="0" w:space="0" w:color="auto"/>
          </w:divBdr>
        </w:div>
        <w:div w:id="1037387351">
          <w:marLeft w:val="547"/>
          <w:marRight w:val="0"/>
          <w:marTop w:val="115"/>
          <w:marBottom w:val="0"/>
          <w:divBdr>
            <w:top w:val="none" w:sz="0" w:space="0" w:color="auto"/>
            <w:left w:val="none" w:sz="0" w:space="0" w:color="auto"/>
            <w:bottom w:val="none" w:sz="0" w:space="0" w:color="auto"/>
            <w:right w:val="none" w:sz="0" w:space="0" w:color="auto"/>
          </w:divBdr>
        </w:div>
        <w:div w:id="1926719014">
          <w:marLeft w:val="547"/>
          <w:marRight w:val="0"/>
          <w:marTop w:val="115"/>
          <w:marBottom w:val="0"/>
          <w:divBdr>
            <w:top w:val="none" w:sz="0" w:space="0" w:color="auto"/>
            <w:left w:val="none" w:sz="0" w:space="0" w:color="auto"/>
            <w:bottom w:val="none" w:sz="0" w:space="0" w:color="auto"/>
            <w:right w:val="none" w:sz="0" w:space="0" w:color="auto"/>
          </w:divBdr>
        </w:div>
        <w:div w:id="1070735359">
          <w:marLeft w:val="547"/>
          <w:marRight w:val="0"/>
          <w:marTop w:val="115"/>
          <w:marBottom w:val="0"/>
          <w:divBdr>
            <w:top w:val="none" w:sz="0" w:space="0" w:color="auto"/>
            <w:left w:val="none" w:sz="0" w:space="0" w:color="auto"/>
            <w:bottom w:val="none" w:sz="0" w:space="0" w:color="auto"/>
            <w:right w:val="none" w:sz="0" w:space="0" w:color="auto"/>
          </w:divBdr>
        </w:div>
      </w:divsChild>
    </w:div>
    <w:div w:id="572855858">
      <w:bodyDiv w:val="1"/>
      <w:marLeft w:val="0"/>
      <w:marRight w:val="0"/>
      <w:marTop w:val="0"/>
      <w:marBottom w:val="0"/>
      <w:divBdr>
        <w:top w:val="none" w:sz="0" w:space="0" w:color="auto"/>
        <w:left w:val="none" w:sz="0" w:space="0" w:color="auto"/>
        <w:bottom w:val="none" w:sz="0" w:space="0" w:color="auto"/>
        <w:right w:val="none" w:sz="0" w:space="0" w:color="auto"/>
      </w:divBdr>
    </w:div>
    <w:div w:id="628391855">
      <w:bodyDiv w:val="1"/>
      <w:marLeft w:val="0"/>
      <w:marRight w:val="0"/>
      <w:marTop w:val="0"/>
      <w:marBottom w:val="0"/>
      <w:divBdr>
        <w:top w:val="none" w:sz="0" w:space="0" w:color="auto"/>
        <w:left w:val="none" w:sz="0" w:space="0" w:color="auto"/>
        <w:bottom w:val="none" w:sz="0" w:space="0" w:color="auto"/>
        <w:right w:val="none" w:sz="0" w:space="0" w:color="auto"/>
      </w:divBdr>
    </w:div>
    <w:div w:id="680550975">
      <w:bodyDiv w:val="1"/>
      <w:marLeft w:val="0"/>
      <w:marRight w:val="0"/>
      <w:marTop w:val="0"/>
      <w:marBottom w:val="0"/>
      <w:divBdr>
        <w:top w:val="none" w:sz="0" w:space="0" w:color="auto"/>
        <w:left w:val="none" w:sz="0" w:space="0" w:color="auto"/>
        <w:bottom w:val="none" w:sz="0" w:space="0" w:color="auto"/>
        <w:right w:val="none" w:sz="0" w:space="0" w:color="auto"/>
      </w:divBdr>
      <w:divsChild>
        <w:div w:id="186606961">
          <w:marLeft w:val="547"/>
          <w:marRight w:val="0"/>
          <w:marTop w:val="115"/>
          <w:marBottom w:val="0"/>
          <w:divBdr>
            <w:top w:val="none" w:sz="0" w:space="0" w:color="auto"/>
            <w:left w:val="none" w:sz="0" w:space="0" w:color="auto"/>
            <w:bottom w:val="none" w:sz="0" w:space="0" w:color="auto"/>
            <w:right w:val="none" w:sz="0" w:space="0" w:color="auto"/>
          </w:divBdr>
        </w:div>
        <w:div w:id="1287737731">
          <w:marLeft w:val="547"/>
          <w:marRight w:val="0"/>
          <w:marTop w:val="115"/>
          <w:marBottom w:val="0"/>
          <w:divBdr>
            <w:top w:val="none" w:sz="0" w:space="0" w:color="auto"/>
            <w:left w:val="none" w:sz="0" w:space="0" w:color="auto"/>
            <w:bottom w:val="none" w:sz="0" w:space="0" w:color="auto"/>
            <w:right w:val="none" w:sz="0" w:space="0" w:color="auto"/>
          </w:divBdr>
        </w:div>
        <w:div w:id="1868329091">
          <w:marLeft w:val="1166"/>
          <w:marRight w:val="0"/>
          <w:marTop w:val="96"/>
          <w:marBottom w:val="0"/>
          <w:divBdr>
            <w:top w:val="none" w:sz="0" w:space="0" w:color="auto"/>
            <w:left w:val="none" w:sz="0" w:space="0" w:color="auto"/>
            <w:bottom w:val="none" w:sz="0" w:space="0" w:color="auto"/>
            <w:right w:val="none" w:sz="0" w:space="0" w:color="auto"/>
          </w:divBdr>
        </w:div>
        <w:div w:id="2052994220">
          <w:marLeft w:val="547"/>
          <w:marRight w:val="0"/>
          <w:marTop w:val="115"/>
          <w:marBottom w:val="0"/>
          <w:divBdr>
            <w:top w:val="none" w:sz="0" w:space="0" w:color="auto"/>
            <w:left w:val="none" w:sz="0" w:space="0" w:color="auto"/>
            <w:bottom w:val="none" w:sz="0" w:space="0" w:color="auto"/>
            <w:right w:val="none" w:sz="0" w:space="0" w:color="auto"/>
          </w:divBdr>
        </w:div>
        <w:div w:id="1695761498">
          <w:marLeft w:val="547"/>
          <w:marRight w:val="0"/>
          <w:marTop w:val="115"/>
          <w:marBottom w:val="0"/>
          <w:divBdr>
            <w:top w:val="none" w:sz="0" w:space="0" w:color="auto"/>
            <w:left w:val="none" w:sz="0" w:space="0" w:color="auto"/>
            <w:bottom w:val="none" w:sz="0" w:space="0" w:color="auto"/>
            <w:right w:val="none" w:sz="0" w:space="0" w:color="auto"/>
          </w:divBdr>
        </w:div>
        <w:div w:id="1834566625">
          <w:marLeft w:val="547"/>
          <w:marRight w:val="0"/>
          <w:marTop w:val="115"/>
          <w:marBottom w:val="0"/>
          <w:divBdr>
            <w:top w:val="none" w:sz="0" w:space="0" w:color="auto"/>
            <w:left w:val="none" w:sz="0" w:space="0" w:color="auto"/>
            <w:bottom w:val="none" w:sz="0" w:space="0" w:color="auto"/>
            <w:right w:val="none" w:sz="0" w:space="0" w:color="auto"/>
          </w:divBdr>
        </w:div>
      </w:divsChild>
    </w:div>
    <w:div w:id="714625981">
      <w:bodyDiv w:val="1"/>
      <w:marLeft w:val="0"/>
      <w:marRight w:val="0"/>
      <w:marTop w:val="0"/>
      <w:marBottom w:val="0"/>
      <w:divBdr>
        <w:top w:val="none" w:sz="0" w:space="0" w:color="auto"/>
        <w:left w:val="none" w:sz="0" w:space="0" w:color="auto"/>
        <w:bottom w:val="none" w:sz="0" w:space="0" w:color="auto"/>
        <w:right w:val="none" w:sz="0" w:space="0" w:color="auto"/>
      </w:divBdr>
    </w:div>
    <w:div w:id="764613439">
      <w:bodyDiv w:val="1"/>
      <w:marLeft w:val="0"/>
      <w:marRight w:val="0"/>
      <w:marTop w:val="0"/>
      <w:marBottom w:val="0"/>
      <w:divBdr>
        <w:top w:val="none" w:sz="0" w:space="0" w:color="auto"/>
        <w:left w:val="none" w:sz="0" w:space="0" w:color="auto"/>
        <w:bottom w:val="none" w:sz="0" w:space="0" w:color="auto"/>
        <w:right w:val="none" w:sz="0" w:space="0" w:color="auto"/>
      </w:divBdr>
    </w:div>
    <w:div w:id="799566404">
      <w:bodyDiv w:val="1"/>
      <w:marLeft w:val="0"/>
      <w:marRight w:val="0"/>
      <w:marTop w:val="0"/>
      <w:marBottom w:val="0"/>
      <w:divBdr>
        <w:top w:val="none" w:sz="0" w:space="0" w:color="auto"/>
        <w:left w:val="none" w:sz="0" w:space="0" w:color="auto"/>
        <w:bottom w:val="none" w:sz="0" w:space="0" w:color="auto"/>
        <w:right w:val="none" w:sz="0" w:space="0" w:color="auto"/>
      </w:divBdr>
    </w:div>
    <w:div w:id="847140543">
      <w:bodyDiv w:val="1"/>
      <w:marLeft w:val="0"/>
      <w:marRight w:val="0"/>
      <w:marTop w:val="0"/>
      <w:marBottom w:val="0"/>
      <w:divBdr>
        <w:top w:val="none" w:sz="0" w:space="0" w:color="auto"/>
        <w:left w:val="none" w:sz="0" w:space="0" w:color="auto"/>
        <w:bottom w:val="none" w:sz="0" w:space="0" w:color="auto"/>
        <w:right w:val="none" w:sz="0" w:space="0" w:color="auto"/>
      </w:divBdr>
    </w:div>
    <w:div w:id="914050532">
      <w:bodyDiv w:val="1"/>
      <w:marLeft w:val="0"/>
      <w:marRight w:val="0"/>
      <w:marTop w:val="0"/>
      <w:marBottom w:val="0"/>
      <w:divBdr>
        <w:top w:val="none" w:sz="0" w:space="0" w:color="auto"/>
        <w:left w:val="none" w:sz="0" w:space="0" w:color="auto"/>
        <w:bottom w:val="none" w:sz="0" w:space="0" w:color="auto"/>
        <w:right w:val="none" w:sz="0" w:space="0" w:color="auto"/>
      </w:divBdr>
    </w:div>
    <w:div w:id="934168463">
      <w:bodyDiv w:val="1"/>
      <w:marLeft w:val="0"/>
      <w:marRight w:val="0"/>
      <w:marTop w:val="0"/>
      <w:marBottom w:val="0"/>
      <w:divBdr>
        <w:top w:val="none" w:sz="0" w:space="0" w:color="auto"/>
        <w:left w:val="none" w:sz="0" w:space="0" w:color="auto"/>
        <w:bottom w:val="none" w:sz="0" w:space="0" w:color="auto"/>
        <w:right w:val="none" w:sz="0" w:space="0" w:color="auto"/>
      </w:divBdr>
    </w:div>
    <w:div w:id="991982312">
      <w:bodyDiv w:val="1"/>
      <w:marLeft w:val="0"/>
      <w:marRight w:val="0"/>
      <w:marTop w:val="0"/>
      <w:marBottom w:val="0"/>
      <w:divBdr>
        <w:top w:val="none" w:sz="0" w:space="0" w:color="auto"/>
        <w:left w:val="none" w:sz="0" w:space="0" w:color="auto"/>
        <w:bottom w:val="none" w:sz="0" w:space="0" w:color="auto"/>
        <w:right w:val="none" w:sz="0" w:space="0" w:color="auto"/>
      </w:divBdr>
    </w:div>
    <w:div w:id="1010110378">
      <w:bodyDiv w:val="1"/>
      <w:marLeft w:val="0"/>
      <w:marRight w:val="0"/>
      <w:marTop w:val="0"/>
      <w:marBottom w:val="0"/>
      <w:divBdr>
        <w:top w:val="none" w:sz="0" w:space="0" w:color="auto"/>
        <w:left w:val="none" w:sz="0" w:space="0" w:color="auto"/>
        <w:bottom w:val="none" w:sz="0" w:space="0" w:color="auto"/>
        <w:right w:val="none" w:sz="0" w:space="0" w:color="auto"/>
      </w:divBdr>
    </w:div>
    <w:div w:id="1018656821">
      <w:bodyDiv w:val="1"/>
      <w:marLeft w:val="0"/>
      <w:marRight w:val="0"/>
      <w:marTop w:val="0"/>
      <w:marBottom w:val="0"/>
      <w:divBdr>
        <w:top w:val="none" w:sz="0" w:space="0" w:color="auto"/>
        <w:left w:val="none" w:sz="0" w:space="0" w:color="auto"/>
        <w:bottom w:val="none" w:sz="0" w:space="0" w:color="auto"/>
        <w:right w:val="none" w:sz="0" w:space="0" w:color="auto"/>
      </w:divBdr>
    </w:div>
    <w:div w:id="1071655622">
      <w:bodyDiv w:val="1"/>
      <w:marLeft w:val="0"/>
      <w:marRight w:val="0"/>
      <w:marTop w:val="0"/>
      <w:marBottom w:val="0"/>
      <w:divBdr>
        <w:top w:val="none" w:sz="0" w:space="0" w:color="auto"/>
        <w:left w:val="none" w:sz="0" w:space="0" w:color="auto"/>
        <w:bottom w:val="none" w:sz="0" w:space="0" w:color="auto"/>
        <w:right w:val="none" w:sz="0" w:space="0" w:color="auto"/>
      </w:divBdr>
    </w:div>
    <w:div w:id="1108500643">
      <w:bodyDiv w:val="1"/>
      <w:marLeft w:val="0"/>
      <w:marRight w:val="0"/>
      <w:marTop w:val="0"/>
      <w:marBottom w:val="0"/>
      <w:divBdr>
        <w:top w:val="none" w:sz="0" w:space="0" w:color="auto"/>
        <w:left w:val="none" w:sz="0" w:space="0" w:color="auto"/>
        <w:bottom w:val="none" w:sz="0" w:space="0" w:color="auto"/>
        <w:right w:val="none" w:sz="0" w:space="0" w:color="auto"/>
      </w:divBdr>
    </w:div>
    <w:div w:id="1110665099">
      <w:bodyDiv w:val="1"/>
      <w:marLeft w:val="0"/>
      <w:marRight w:val="0"/>
      <w:marTop w:val="0"/>
      <w:marBottom w:val="0"/>
      <w:divBdr>
        <w:top w:val="none" w:sz="0" w:space="0" w:color="auto"/>
        <w:left w:val="none" w:sz="0" w:space="0" w:color="auto"/>
        <w:bottom w:val="none" w:sz="0" w:space="0" w:color="auto"/>
        <w:right w:val="none" w:sz="0" w:space="0" w:color="auto"/>
      </w:divBdr>
      <w:divsChild>
        <w:div w:id="559708276">
          <w:marLeft w:val="547"/>
          <w:marRight w:val="0"/>
          <w:marTop w:val="115"/>
          <w:marBottom w:val="0"/>
          <w:divBdr>
            <w:top w:val="none" w:sz="0" w:space="0" w:color="auto"/>
            <w:left w:val="none" w:sz="0" w:space="0" w:color="auto"/>
            <w:bottom w:val="none" w:sz="0" w:space="0" w:color="auto"/>
            <w:right w:val="none" w:sz="0" w:space="0" w:color="auto"/>
          </w:divBdr>
        </w:div>
        <w:div w:id="528570534">
          <w:marLeft w:val="1166"/>
          <w:marRight w:val="0"/>
          <w:marTop w:val="96"/>
          <w:marBottom w:val="0"/>
          <w:divBdr>
            <w:top w:val="none" w:sz="0" w:space="0" w:color="auto"/>
            <w:left w:val="none" w:sz="0" w:space="0" w:color="auto"/>
            <w:bottom w:val="none" w:sz="0" w:space="0" w:color="auto"/>
            <w:right w:val="none" w:sz="0" w:space="0" w:color="auto"/>
          </w:divBdr>
        </w:div>
        <w:div w:id="259528457">
          <w:marLeft w:val="547"/>
          <w:marRight w:val="0"/>
          <w:marTop w:val="115"/>
          <w:marBottom w:val="0"/>
          <w:divBdr>
            <w:top w:val="none" w:sz="0" w:space="0" w:color="auto"/>
            <w:left w:val="none" w:sz="0" w:space="0" w:color="auto"/>
            <w:bottom w:val="none" w:sz="0" w:space="0" w:color="auto"/>
            <w:right w:val="none" w:sz="0" w:space="0" w:color="auto"/>
          </w:divBdr>
        </w:div>
        <w:div w:id="1612859711">
          <w:marLeft w:val="547"/>
          <w:marRight w:val="0"/>
          <w:marTop w:val="115"/>
          <w:marBottom w:val="0"/>
          <w:divBdr>
            <w:top w:val="none" w:sz="0" w:space="0" w:color="auto"/>
            <w:left w:val="none" w:sz="0" w:space="0" w:color="auto"/>
            <w:bottom w:val="none" w:sz="0" w:space="0" w:color="auto"/>
            <w:right w:val="none" w:sz="0" w:space="0" w:color="auto"/>
          </w:divBdr>
        </w:div>
        <w:div w:id="2053536874">
          <w:marLeft w:val="1166"/>
          <w:marRight w:val="0"/>
          <w:marTop w:val="96"/>
          <w:marBottom w:val="0"/>
          <w:divBdr>
            <w:top w:val="none" w:sz="0" w:space="0" w:color="auto"/>
            <w:left w:val="none" w:sz="0" w:space="0" w:color="auto"/>
            <w:bottom w:val="none" w:sz="0" w:space="0" w:color="auto"/>
            <w:right w:val="none" w:sz="0" w:space="0" w:color="auto"/>
          </w:divBdr>
        </w:div>
        <w:div w:id="544105917">
          <w:marLeft w:val="547"/>
          <w:marRight w:val="0"/>
          <w:marTop w:val="115"/>
          <w:marBottom w:val="0"/>
          <w:divBdr>
            <w:top w:val="none" w:sz="0" w:space="0" w:color="auto"/>
            <w:left w:val="none" w:sz="0" w:space="0" w:color="auto"/>
            <w:bottom w:val="none" w:sz="0" w:space="0" w:color="auto"/>
            <w:right w:val="none" w:sz="0" w:space="0" w:color="auto"/>
          </w:divBdr>
        </w:div>
        <w:div w:id="412245432">
          <w:marLeft w:val="547"/>
          <w:marRight w:val="0"/>
          <w:marTop w:val="115"/>
          <w:marBottom w:val="0"/>
          <w:divBdr>
            <w:top w:val="none" w:sz="0" w:space="0" w:color="auto"/>
            <w:left w:val="none" w:sz="0" w:space="0" w:color="auto"/>
            <w:bottom w:val="none" w:sz="0" w:space="0" w:color="auto"/>
            <w:right w:val="none" w:sz="0" w:space="0" w:color="auto"/>
          </w:divBdr>
        </w:div>
        <w:div w:id="306596414">
          <w:marLeft w:val="547"/>
          <w:marRight w:val="0"/>
          <w:marTop w:val="115"/>
          <w:marBottom w:val="0"/>
          <w:divBdr>
            <w:top w:val="none" w:sz="0" w:space="0" w:color="auto"/>
            <w:left w:val="none" w:sz="0" w:space="0" w:color="auto"/>
            <w:bottom w:val="none" w:sz="0" w:space="0" w:color="auto"/>
            <w:right w:val="none" w:sz="0" w:space="0" w:color="auto"/>
          </w:divBdr>
        </w:div>
      </w:divsChild>
    </w:div>
    <w:div w:id="1218975259">
      <w:bodyDiv w:val="1"/>
      <w:marLeft w:val="0"/>
      <w:marRight w:val="0"/>
      <w:marTop w:val="0"/>
      <w:marBottom w:val="0"/>
      <w:divBdr>
        <w:top w:val="none" w:sz="0" w:space="0" w:color="auto"/>
        <w:left w:val="none" w:sz="0" w:space="0" w:color="auto"/>
        <w:bottom w:val="none" w:sz="0" w:space="0" w:color="auto"/>
        <w:right w:val="none" w:sz="0" w:space="0" w:color="auto"/>
      </w:divBdr>
    </w:div>
    <w:div w:id="1326281407">
      <w:bodyDiv w:val="1"/>
      <w:marLeft w:val="0"/>
      <w:marRight w:val="0"/>
      <w:marTop w:val="0"/>
      <w:marBottom w:val="0"/>
      <w:divBdr>
        <w:top w:val="none" w:sz="0" w:space="0" w:color="auto"/>
        <w:left w:val="none" w:sz="0" w:space="0" w:color="auto"/>
        <w:bottom w:val="none" w:sz="0" w:space="0" w:color="auto"/>
        <w:right w:val="none" w:sz="0" w:space="0" w:color="auto"/>
      </w:divBdr>
    </w:div>
    <w:div w:id="1484351720">
      <w:bodyDiv w:val="1"/>
      <w:marLeft w:val="0"/>
      <w:marRight w:val="0"/>
      <w:marTop w:val="0"/>
      <w:marBottom w:val="0"/>
      <w:divBdr>
        <w:top w:val="none" w:sz="0" w:space="0" w:color="auto"/>
        <w:left w:val="none" w:sz="0" w:space="0" w:color="auto"/>
        <w:bottom w:val="none" w:sz="0" w:space="0" w:color="auto"/>
        <w:right w:val="none" w:sz="0" w:space="0" w:color="auto"/>
      </w:divBdr>
    </w:div>
    <w:div w:id="1487479525">
      <w:bodyDiv w:val="1"/>
      <w:marLeft w:val="0"/>
      <w:marRight w:val="0"/>
      <w:marTop w:val="0"/>
      <w:marBottom w:val="0"/>
      <w:divBdr>
        <w:top w:val="none" w:sz="0" w:space="0" w:color="auto"/>
        <w:left w:val="none" w:sz="0" w:space="0" w:color="auto"/>
        <w:bottom w:val="none" w:sz="0" w:space="0" w:color="auto"/>
        <w:right w:val="none" w:sz="0" w:space="0" w:color="auto"/>
      </w:divBdr>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76226242">
      <w:bodyDiv w:val="1"/>
      <w:marLeft w:val="0"/>
      <w:marRight w:val="0"/>
      <w:marTop w:val="0"/>
      <w:marBottom w:val="0"/>
      <w:divBdr>
        <w:top w:val="none" w:sz="0" w:space="0" w:color="auto"/>
        <w:left w:val="none" w:sz="0" w:space="0" w:color="auto"/>
        <w:bottom w:val="none" w:sz="0" w:space="0" w:color="auto"/>
        <w:right w:val="none" w:sz="0" w:space="0" w:color="auto"/>
      </w:divBdr>
    </w:div>
    <w:div w:id="1706903154">
      <w:bodyDiv w:val="1"/>
      <w:marLeft w:val="0"/>
      <w:marRight w:val="0"/>
      <w:marTop w:val="0"/>
      <w:marBottom w:val="0"/>
      <w:divBdr>
        <w:top w:val="none" w:sz="0" w:space="0" w:color="auto"/>
        <w:left w:val="none" w:sz="0" w:space="0" w:color="auto"/>
        <w:bottom w:val="none" w:sz="0" w:space="0" w:color="auto"/>
        <w:right w:val="none" w:sz="0" w:space="0" w:color="auto"/>
      </w:divBdr>
    </w:div>
    <w:div w:id="1832020984">
      <w:bodyDiv w:val="1"/>
      <w:marLeft w:val="0"/>
      <w:marRight w:val="0"/>
      <w:marTop w:val="0"/>
      <w:marBottom w:val="0"/>
      <w:divBdr>
        <w:top w:val="none" w:sz="0" w:space="0" w:color="auto"/>
        <w:left w:val="none" w:sz="0" w:space="0" w:color="auto"/>
        <w:bottom w:val="none" w:sz="0" w:space="0" w:color="auto"/>
        <w:right w:val="none" w:sz="0" w:space="0" w:color="auto"/>
      </w:divBdr>
      <w:divsChild>
        <w:div w:id="1930502797">
          <w:marLeft w:val="547"/>
          <w:marRight w:val="0"/>
          <w:marTop w:val="115"/>
          <w:marBottom w:val="0"/>
          <w:divBdr>
            <w:top w:val="none" w:sz="0" w:space="0" w:color="auto"/>
            <w:left w:val="none" w:sz="0" w:space="0" w:color="auto"/>
            <w:bottom w:val="none" w:sz="0" w:space="0" w:color="auto"/>
            <w:right w:val="none" w:sz="0" w:space="0" w:color="auto"/>
          </w:divBdr>
        </w:div>
        <w:div w:id="128061858">
          <w:marLeft w:val="547"/>
          <w:marRight w:val="0"/>
          <w:marTop w:val="115"/>
          <w:marBottom w:val="0"/>
          <w:divBdr>
            <w:top w:val="none" w:sz="0" w:space="0" w:color="auto"/>
            <w:left w:val="none" w:sz="0" w:space="0" w:color="auto"/>
            <w:bottom w:val="none" w:sz="0" w:space="0" w:color="auto"/>
            <w:right w:val="none" w:sz="0" w:space="0" w:color="auto"/>
          </w:divBdr>
        </w:div>
        <w:div w:id="506989826">
          <w:marLeft w:val="547"/>
          <w:marRight w:val="0"/>
          <w:marTop w:val="115"/>
          <w:marBottom w:val="0"/>
          <w:divBdr>
            <w:top w:val="none" w:sz="0" w:space="0" w:color="auto"/>
            <w:left w:val="none" w:sz="0" w:space="0" w:color="auto"/>
            <w:bottom w:val="none" w:sz="0" w:space="0" w:color="auto"/>
            <w:right w:val="none" w:sz="0" w:space="0" w:color="auto"/>
          </w:divBdr>
        </w:div>
        <w:div w:id="1195996211">
          <w:marLeft w:val="547"/>
          <w:marRight w:val="0"/>
          <w:marTop w:val="115"/>
          <w:marBottom w:val="0"/>
          <w:divBdr>
            <w:top w:val="none" w:sz="0" w:space="0" w:color="auto"/>
            <w:left w:val="none" w:sz="0" w:space="0" w:color="auto"/>
            <w:bottom w:val="none" w:sz="0" w:space="0" w:color="auto"/>
            <w:right w:val="none" w:sz="0" w:space="0" w:color="auto"/>
          </w:divBdr>
        </w:div>
      </w:divsChild>
    </w:div>
    <w:div w:id="1862544002">
      <w:bodyDiv w:val="1"/>
      <w:marLeft w:val="0"/>
      <w:marRight w:val="0"/>
      <w:marTop w:val="0"/>
      <w:marBottom w:val="0"/>
      <w:divBdr>
        <w:top w:val="none" w:sz="0" w:space="0" w:color="auto"/>
        <w:left w:val="none" w:sz="0" w:space="0" w:color="auto"/>
        <w:bottom w:val="none" w:sz="0" w:space="0" w:color="auto"/>
        <w:right w:val="none" w:sz="0" w:space="0" w:color="auto"/>
      </w:divBdr>
    </w:div>
    <w:div w:id="1901090069">
      <w:bodyDiv w:val="1"/>
      <w:marLeft w:val="0"/>
      <w:marRight w:val="0"/>
      <w:marTop w:val="0"/>
      <w:marBottom w:val="0"/>
      <w:divBdr>
        <w:top w:val="none" w:sz="0" w:space="0" w:color="auto"/>
        <w:left w:val="none" w:sz="0" w:space="0" w:color="auto"/>
        <w:bottom w:val="none" w:sz="0" w:space="0" w:color="auto"/>
        <w:right w:val="none" w:sz="0" w:space="0" w:color="auto"/>
      </w:divBdr>
    </w:div>
    <w:div w:id="1942956393">
      <w:bodyDiv w:val="1"/>
      <w:marLeft w:val="0"/>
      <w:marRight w:val="0"/>
      <w:marTop w:val="0"/>
      <w:marBottom w:val="0"/>
      <w:divBdr>
        <w:top w:val="none" w:sz="0" w:space="0" w:color="auto"/>
        <w:left w:val="none" w:sz="0" w:space="0" w:color="auto"/>
        <w:bottom w:val="none" w:sz="0" w:space="0" w:color="auto"/>
        <w:right w:val="none" w:sz="0" w:space="0" w:color="auto"/>
      </w:divBdr>
    </w:div>
    <w:div w:id="1954630187">
      <w:bodyDiv w:val="1"/>
      <w:marLeft w:val="0"/>
      <w:marRight w:val="0"/>
      <w:marTop w:val="0"/>
      <w:marBottom w:val="0"/>
      <w:divBdr>
        <w:top w:val="none" w:sz="0" w:space="0" w:color="auto"/>
        <w:left w:val="none" w:sz="0" w:space="0" w:color="auto"/>
        <w:bottom w:val="none" w:sz="0" w:space="0" w:color="auto"/>
        <w:right w:val="none" w:sz="0" w:space="0" w:color="auto"/>
      </w:divBdr>
    </w:div>
    <w:div w:id="2020422138">
      <w:bodyDiv w:val="1"/>
      <w:marLeft w:val="0"/>
      <w:marRight w:val="0"/>
      <w:marTop w:val="0"/>
      <w:marBottom w:val="0"/>
      <w:divBdr>
        <w:top w:val="none" w:sz="0" w:space="0" w:color="auto"/>
        <w:left w:val="none" w:sz="0" w:space="0" w:color="auto"/>
        <w:bottom w:val="none" w:sz="0" w:space="0" w:color="auto"/>
        <w:right w:val="none" w:sz="0" w:space="0" w:color="auto"/>
      </w:divBdr>
    </w:div>
    <w:div w:id="2074233399">
      <w:bodyDiv w:val="1"/>
      <w:marLeft w:val="0"/>
      <w:marRight w:val="0"/>
      <w:marTop w:val="0"/>
      <w:marBottom w:val="0"/>
      <w:divBdr>
        <w:top w:val="none" w:sz="0" w:space="0" w:color="auto"/>
        <w:left w:val="none" w:sz="0" w:space="0" w:color="auto"/>
        <w:bottom w:val="none" w:sz="0" w:space="0" w:color="auto"/>
        <w:right w:val="none" w:sz="0" w:space="0" w:color="auto"/>
      </w:divBdr>
      <w:divsChild>
        <w:div w:id="1087001390">
          <w:marLeft w:val="547"/>
          <w:marRight w:val="0"/>
          <w:marTop w:val="192"/>
          <w:marBottom w:val="0"/>
          <w:divBdr>
            <w:top w:val="none" w:sz="0" w:space="0" w:color="auto"/>
            <w:left w:val="none" w:sz="0" w:space="0" w:color="auto"/>
            <w:bottom w:val="none" w:sz="0" w:space="0" w:color="auto"/>
            <w:right w:val="none" w:sz="0" w:space="0" w:color="auto"/>
          </w:divBdr>
        </w:div>
        <w:div w:id="246159838">
          <w:marLeft w:val="547"/>
          <w:marRight w:val="0"/>
          <w:marTop w:val="192"/>
          <w:marBottom w:val="0"/>
          <w:divBdr>
            <w:top w:val="none" w:sz="0" w:space="0" w:color="auto"/>
            <w:left w:val="none" w:sz="0" w:space="0" w:color="auto"/>
            <w:bottom w:val="none" w:sz="0" w:space="0" w:color="auto"/>
            <w:right w:val="none" w:sz="0" w:space="0" w:color="auto"/>
          </w:divBdr>
        </w:div>
        <w:div w:id="2000380406">
          <w:marLeft w:val="547"/>
          <w:marRight w:val="0"/>
          <w:marTop w:val="192"/>
          <w:marBottom w:val="0"/>
          <w:divBdr>
            <w:top w:val="none" w:sz="0" w:space="0" w:color="auto"/>
            <w:left w:val="none" w:sz="0" w:space="0" w:color="auto"/>
            <w:bottom w:val="none" w:sz="0" w:space="0" w:color="auto"/>
            <w:right w:val="none" w:sz="0" w:space="0" w:color="auto"/>
          </w:divBdr>
        </w:div>
        <w:div w:id="311448974">
          <w:marLeft w:val="547"/>
          <w:marRight w:val="0"/>
          <w:marTop w:val="192"/>
          <w:marBottom w:val="0"/>
          <w:divBdr>
            <w:top w:val="none" w:sz="0" w:space="0" w:color="auto"/>
            <w:left w:val="none" w:sz="0" w:space="0" w:color="auto"/>
            <w:bottom w:val="none" w:sz="0" w:space="0" w:color="auto"/>
            <w:right w:val="none" w:sz="0" w:space="0" w:color="auto"/>
          </w:divBdr>
        </w:div>
        <w:div w:id="1892230350">
          <w:marLeft w:val="547"/>
          <w:marRight w:val="0"/>
          <w:marTop w:val="192"/>
          <w:marBottom w:val="0"/>
          <w:divBdr>
            <w:top w:val="none" w:sz="0" w:space="0" w:color="auto"/>
            <w:left w:val="none" w:sz="0" w:space="0" w:color="auto"/>
            <w:bottom w:val="none" w:sz="0" w:space="0" w:color="auto"/>
            <w:right w:val="none" w:sz="0" w:space="0" w:color="auto"/>
          </w:divBdr>
        </w:div>
      </w:divsChild>
    </w:div>
    <w:div w:id="2118910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9260-908D-E945-831F-228A6331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82</Pages>
  <Words>14517</Words>
  <Characters>82747</Characters>
  <Application>Microsoft Macintosh Word</Application>
  <DocSecurity>4</DocSecurity>
  <Lines>689</Lines>
  <Paragraphs>194</Paragraphs>
  <ScaleCrop>false</ScaleCrop>
  <Company>ZA Domain Name Authority</Company>
  <LinksUpToDate>false</LinksUpToDate>
  <CharactersWithSpaces>97070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Mpisane</dc:creator>
  <cp:keywords/>
  <dc:description/>
  <cp:lastModifiedBy>Vika Mpisane</cp:lastModifiedBy>
  <cp:revision>2</cp:revision>
  <cp:lastPrinted>2016-01-27T09:06:00Z</cp:lastPrinted>
  <dcterms:created xsi:type="dcterms:W3CDTF">2016-03-07T18:43:00Z</dcterms:created>
  <dcterms:modified xsi:type="dcterms:W3CDTF">2016-03-07T18:43:00Z</dcterms:modified>
</cp:coreProperties>
</file>