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E1" w:rsidRPr="001D2907" w:rsidRDefault="00927AC0" w:rsidP="00B96E4E">
      <w:pPr>
        <w:tabs>
          <w:tab w:val="left" w:pos="720"/>
        </w:tabs>
        <w:autoSpaceDE w:val="0"/>
        <w:autoSpaceDN w:val="0"/>
        <w:adjustRightInd w:val="0"/>
        <w:spacing w:line="360" w:lineRule="auto"/>
        <w:jc w:val="both"/>
        <w:rPr>
          <w:rFonts w:ascii="Arial" w:hAnsi="Arial" w:cs="Arial"/>
          <w:b/>
          <w:bCs/>
          <w:color w:val="000000"/>
          <w:sz w:val="24"/>
          <w:szCs w:val="24"/>
        </w:rPr>
      </w:pPr>
      <w:r w:rsidRPr="001D2907">
        <w:rPr>
          <w:rFonts w:ascii="Arial" w:hAnsi="Arial" w:cs="Arial"/>
          <w:b/>
          <w:bCs/>
          <w:noProof/>
          <w:color w:val="000000"/>
          <w:sz w:val="24"/>
          <w:szCs w:val="24"/>
          <w:lang w:eastAsia="en-ZA" w:bidi="ar-SA"/>
        </w:rPr>
        <w:drawing>
          <wp:anchor distT="0" distB="0" distL="114300" distR="114300" simplePos="0" relativeHeight="251657728" behindDoc="0" locked="0" layoutInCell="1" allowOverlap="1">
            <wp:simplePos x="0" y="0"/>
            <wp:positionH relativeFrom="margin">
              <wp:align>center</wp:align>
            </wp:positionH>
            <wp:positionV relativeFrom="paragraph">
              <wp:posOffset>-192405</wp:posOffset>
            </wp:positionV>
            <wp:extent cx="2421890" cy="1746885"/>
            <wp:effectExtent l="0" t="0" r="0" b="5715"/>
            <wp:wrapSquare wrapText="bothSides"/>
            <wp:docPr id="2" name="Picture 1" descr="Description: C:\Users\user\Pictures\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Pictures\IMAGE.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890" cy="1746885"/>
                    </a:xfrm>
                    <a:prstGeom prst="rect">
                      <a:avLst/>
                    </a:prstGeom>
                    <a:noFill/>
                    <a:ln>
                      <a:noFill/>
                    </a:ln>
                  </pic:spPr>
                </pic:pic>
              </a:graphicData>
            </a:graphic>
          </wp:anchor>
        </w:drawing>
      </w:r>
    </w:p>
    <w:p w:rsidR="004F62E1" w:rsidRPr="001D2907" w:rsidRDefault="004F62E1" w:rsidP="00EF4C82">
      <w:pPr>
        <w:tabs>
          <w:tab w:val="left" w:pos="720"/>
        </w:tabs>
        <w:autoSpaceDE w:val="0"/>
        <w:autoSpaceDN w:val="0"/>
        <w:adjustRightInd w:val="0"/>
        <w:spacing w:line="360" w:lineRule="auto"/>
        <w:jc w:val="both"/>
        <w:rPr>
          <w:rFonts w:ascii="Arial" w:hAnsi="Arial" w:cs="Arial"/>
          <w:b/>
          <w:bCs/>
          <w:color w:val="000000"/>
          <w:sz w:val="24"/>
          <w:szCs w:val="24"/>
        </w:rPr>
      </w:pPr>
    </w:p>
    <w:p w:rsidR="007471AE" w:rsidRPr="001D2907" w:rsidRDefault="007471AE" w:rsidP="00EF4C82">
      <w:pPr>
        <w:tabs>
          <w:tab w:val="left" w:pos="720"/>
        </w:tabs>
        <w:autoSpaceDE w:val="0"/>
        <w:autoSpaceDN w:val="0"/>
        <w:adjustRightInd w:val="0"/>
        <w:spacing w:line="360" w:lineRule="auto"/>
        <w:jc w:val="both"/>
        <w:rPr>
          <w:rFonts w:ascii="Arial" w:hAnsi="Arial" w:cs="Arial"/>
          <w:b/>
          <w:bCs/>
          <w:color w:val="000000"/>
          <w:sz w:val="24"/>
          <w:szCs w:val="24"/>
        </w:rPr>
      </w:pPr>
    </w:p>
    <w:p w:rsidR="007471AE" w:rsidRPr="001D2907" w:rsidRDefault="007471AE" w:rsidP="00EF4C82">
      <w:pPr>
        <w:tabs>
          <w:tab w:val="left" w:pos="720"/>
        </w:tabs>
        <w:autoSpaceDE w:val="0"/>
        <w:autoSpaceDN w:val="0"/>
        <w:adjustRightInd w:val="0"/>
        <w:spacing w:line="360" w:lineRule="auto"/>
        <w:jc w:val="both"/>
        <w:rPr>
          <w:rFonts w:ascii="Arial" w:hAnsi="Arial" w:cs="Arial"/>
          <w:b/>
          <w:bCs/>
          <w:color w:val="000000"/>
          <w:sz w:val="24"/>
          <w:szCs w:val="24"/>
        </w:rPr>
      </w:pPr>
    </w:p>
    <w:p w:rsidR="007471AE" w:rsidRPr="001D2907" w:rsidRDefault="007471AE" w:rsidP="00EF4C82">
      <w:pPr>
        <w:tabs>
          <w:tab w:val="left" w:pos="720"/>
        </w:tabs>
        <w:autoSpaceDE w:val="0"/>
        <w:autoSpaceDN w:val="0"/>
        <w:adjustRightInd w:val="0"/>
        <w:spacing w:line="360" w:lineRule="auto"/>
        <w:jc w:val="both"/>
        <w:rPr>
          <w:rFonts w:ascii="Arial" w:hAnsi="Arial" w:cs="Arial"/>
          <w:b/>
          <w:bCs/>
          <w:color w:val="000000"/>
          <w:sz w:val="24"/>
          <w:szCs w:val="24"/>
        </w:rPr>
      </w:pPr>
    </w:p>
    <w:p w:rsidR="00D112ED" w:rsidRPr="001D2907" w:rsidRDefault="00D112ED" w:rsidP="00B96E4E">
      <w:pPr>
        <w:tabs>
          <w:tab w:val="left" w:pos="720"/>
        </w:tabs>
        <w:autoSpaceDE w:val="0"/>
        <w:autoSpaceDN w:val="0"/>
        <w:adjustRightInd w:val="0"/>
        <w:spacing w:line="360" w:lineRule="auto"/>
        <w:jc w:val="both"/>
        <w:rPr>
          <w:rFonts w:ascii="Arial" w:hAnsi="Arial" w:cs="Arial"/>
          <w:b/>
          <w:bCs/>
          <w:color w:val="000000"/>
          <w:sz w:val="24"/>
          <w:szCs w:val="24"/>
        </w:rPr>
      </w:pPr>
    </w:p>
    <w:p w:rsidR="00D112ED" w:rsidRPr="001D2907" w:rsidRDefault="00D112ED" w:rsidP="00B96E4E">
      <w:pPr>
        <w:tabs>
          <w:tab w:val="left" w:pos="720"/>
        </w:tabs>
        <w:autoSpaceDE w:val="0"/>
        <w:autoSpaceDN w:val="0"/>
        <w:adjustRightInd w:val="0"/>
        <w:spacing w:line="360" w:lineRule="auto"/>
        <w:jc w:val="both"/>
        <w:rPr>
          <w:rFonts w:ascii="Arial" w:hAnsi="Arial" w:cs="Arial"/>
          <w:b/>
          <w:bCs/>
          <w:color w:val="000000"/>
          <w:sz w:val="24"/>
          <w:szCs w:val="24"/>
        </w:rPr>
      </w:pPr>
    </w:p>
    <w:p w:rsidR="00D112ED" w:rsidRPr="001D2907" w:rsidRDefault="001848F0" w:rsidP="00630182">
      <w:pPr>
        <w:pStyle w:val="Title"/>
        <w:rPr>
          <w:rFonts w:ascii="Arial" w:hAnsi="Arial" w:cs="Arial"/>
          <w:color w:val="AB071B"/>
        </w:rPr>
      </w:pPr>
      <w:r w:rsidRPr="001D2907">
        <w:rPr>
          <w:rFonts w:ascii="Arial" w:hAnsi="Arial" w:cs="Arial"/>
          <w:color w:val="AB071B"/>
        </w:rPr>
        <w:t>Office of Health Standards Compliance (</w:t>
      </w:r>
      <w:r w:rsidR="00D112ED" w:rsidRPr="001D2907">
        <w:rPr>
          <w:rFonts w:ascii="Arial" w:hAnsi="Arial" w:cs="Arial"/>
          <w:color w:val="AB071B"/>
        </w:rPr>
        <w:t>OHSC</w:t>
      </w:r>
      <w:r w:rsidRPr="001D2907">
        <w:rPr>
          <w:rFonts w:ascii="Arial" w:hAnsi="Arial" w:cs="Arial"/>
          <w:color w:val="AB071B"/>
        </w:rPr>
        <w:t>)</w:t>
      </w:r>
    </w:p>
    <w:p w:rsidR="00D112ED" w:rsidRPr="001D2907" w:rsidRDefault="00D112ED" w:rsidP="00630182">
      <w:pPr>
        <w:pStyle w:val="Title"/>
        <w:rPr>
          <w:rFonts w:ascii="Arial" w:hAnsi="Arial" w:cs="Arial"/>
          <w:color w:val="808080"/>
          <w:sz w:val="28"/>
        </w:rPr>
      </w:pPr>
      <w:r w:rsidRPr="001D2907">
        <w:rPr>
          <w:rFonts w:ascii="Arial" w:hAnsi="Arial" w:cs="Arial"/>
          <w:color w:val="808080"/>
          <w:sz w:val="28"/>
        </w:rPr>
        <w:t>Improving the quali</w:t>
      </w:r>
      <w:r w:rsidR="000E5E5C">
        <w:rPr>
          <w:rFonts w:ascii="Arial" w:hAnsi="Arial" w:cs="Arial"/>
          <w:color w:val="808080"/>
          <w:sz w:val="28"/>
        </w:rPr>
        <w:t>ty of healthcare in South Africa</w:t>
      </w:r>
      <w:r w:rsidRPr="001D2907">
        <w:rPr>
          <w:rFonts w:ascii="Arial" w:hAnsi="Arial" w:cs="Arial"/>
          <w:color w:val="808080"/>
          <w:sz w:val="28"/>
        </w:rPr>
        <w:t> </w:t>
      </w:r>
    </w:p>
    <w:p w:rsidR="00CC1765" w:rsidRPr="001D2907" w:rsidRDefault="00CC1765" w:rsidP="00B96E4E">
      <w:pPr>
        <w:tabs>
          <w:tab w:val="left" w:pos="720"/>
        </w:tabs>
        <w:autoSpaceDE w:val="0"/>
        <w:autoSpaceDN w:val="0"/>
        <w:adjustRightInd w:val="0"/>
        <w:spacing w:line="360" w:lineRule="auto"/>
        <w:jc w:val="both"/>
        <w:rPr>
          <w:rFonts w:ascii="Arial" w:hAnsi="Arial" w:cs="Arial"/>
          <w:b/>
          <w:bCs/>
          <w:color w:val="000000"/>
          <w:sz w:val="24"/>
          <w:szCs w:val="24"/>
        </w:rPr>
      </w:pPr>
    </w:p>
    <w:p w:rsidR="00BE359E" w:rsidRPr="001D2907" w:rsidRDefault="003018DB" w:rsidP="00FF1035">
      <w:pPr>
        <w:pStyle w:val="Title"/>
        <w:rPr>
          <w:rFonts w:ascii="Arial" w:hAnsi="Arial" w:cs="Arial"/>
          <w:color w:val="AB071B"/>
        </w:rPr>
      </w:pPr>
      <w:r>
        <w:rPr>
          <w:rFonts w:ascii="Arial" w:hAnsi="Arial" w:cs="Arial"/>
          <w:color w:val="AB071B"/>
          <w:lang w:val="en-ZA"/>
        </w:rPr>
        <w:t xml:space="preserve">FINAL </w:t>
      </w:r>
      <w:r w:rsidR="00D40931">
        <w:rPr>
          <w:rFonts w:ascii="Arial" w:hAnsi="Arial" w:cs="Arial"/>
          <w:color w:val="AB071B"/>
        </w:rPr>
        <w:t xml:space="preserve">draft </w:t>
      </w:r>
      <w:r w:rsidR="00A62207" w:rsidRPr="001D2907">
        <w:rPr>
          <w:rFonts w:ascii="Arial" w:hAnsi="Arial" w:cs="Arial"/>
          <w:color w:val="AB071B"/>
        </w:rPr>
        <w:t xml:space="preserve">annual performance </w:t>
      </w:r>
      <w:r w:rsidR="00BE359E" w:rsidRPr="001D2907">
        <w:rPr>
          <w:rFonts w:ascii="Arial" w:hAnsi="Arial" w:cs="Arial"/>
          <w:color w:val="AB071B"/>
        </w:rPr>
        <w:t>PLAN</w:t>
      </w:r>
    </w:p>
    <w:p w:rsidR="00BE359E" w:rsidRPr="001D2907" w:rsidRDefault="00BE359E" w:rsidP="00B96E4E">
      <w:pPr>
        <w:tabs>
          <w:tab w:val="left" w:pos="720"/>
        </w:tabs>
        <w:autoSpaceDE w:val="0"/>
        <w:autoSpaceDN w:val="0"/>
        <w:adjustRightInd w:val="0"/>
        <w:spacing w:line="360" w:lineRule="auto"/>
        <w:jc w:val="both"/>
        <w:rPr>
          <w:rFonts w:ascii="Arial" w:hAnsi="Arial" w:cs="Arial"/>
          <w:b/>
          <w:bCs/>
          <w:color w:val="000000"/>
          <w:sz w:val="24"/>
          <w:szCs w:val="24"/>
        </w:rPr>
      </w:pPr>
    </w:p>
    <w:p w:rsidR="00BE359E" w:rsidRPr="001D2907" w:rsidRDefault="00BE359E" w:rsidP="001F27D2">
      <w:pPr>
        <w:tabs>
          <w:tab w:val="left" w:pos="720"/>
        </w:tabs>
        <w:autoSpaceDE w:val="0"/>
        <w:autoSpaceDN w:val="0"/>
        <w:adjustRightInd w:val="0"/>
        <w:spacing w:line="360" w:lineRule="auto"/>
        <w:jc w:val="center"/>
        <w:rPr>
          <w:rFonts w:ascii="Arial" w:hAnsi="Arial" w:cs="Arial"/>
          <w:bCs/>
          <w:color w:val="000000"/>
          <w:sz w:val="24"/>
          <w:szCs w:val="24"/>
        </w:rPr>
      </w:pPr>
      <w:r w:rsidRPr="001D2907">
        <w:rPr>
          <w:rFonts w:ascii="Arial" w:hAnsi="Arial" w:cs="Arial"/>
          <w:bCs/>
          <w:color w:val="000000"/>
          <w:sz w:val="24"/>
          <w:szCs w:val="24"/>
        </w:rPr>
        <w:t xml:space="preserve">For the </w:t>
      </w:r>
      <w:r w:rsidR="00F74EBA" w:rsidRPr="001D2907">
        <w:rPr>
          <w:rFonts w:ascii="Arial" w:hAnsi="Arial" w:cs="Arial"/>
          <w:bCs/>
          <w:color w:val="000000"/>
          <w:sz w:val="24"/>
          <w:szCs w:val="24"/>
        </w:rPr>
        <w:t xml:space="preserve">Fiscal Year </w:t>
      </w:r>
      <w:r w:rsidR="008A58AA" w:rsidRPr="001D2907">
        <w:rPr>
          <w:rFonts w:ascii="Arial" w:hAnsi="Arial" w:cs="Arial"/>
          <w:bCs/>
          <w:color w:val="000000"/>
          <w:sz w:val="24"/>
          <w:szCs w:val="24"/>
        </w:rPr>
        <w:t>201</w:t>
      </w:r>
      <w:r w:rsidR="00D40931">
        <w:rPr>
          <w:rFonts w:ascii="Arial" w:hAnsi="Arial" w:cs="Arial"/>
          <w:bCs/>
          <w:color w:val="000000"/>
          <w:sz w:val="24"/>
          <w:szCs w:val="24"/>
        </w:rPr>
        <w:t>6</w:t>
      </w:r>
      <w:r w:rsidR="008A58AA" w:rsidRPr="001D2907">
        <w:rPr>
          <w:rFonts w:ascii="Arial" w:hAnsi="Arial" w:cs="Arial"/>
          <w:bCs/>
          <w:color w:val="000000"/>
          <w:sz w:val="24"/>
          <w:szCs w:val="24"/>
        </w:rPr>
        <w:t>/1</w:t>
      </w:r>
      <w:r w:rsidR="00D40931">
        <w:rPr>
          <w:rFonts w:ascii="Arial" w:hAnsi="Arial" w:cs="Arial"/>
          <w:bCs/>
          <w:color w:val="000000"/>
          <w:sz w:val="24"/>
          <w:szCs w:val="24"/>
        </w:rPr>
        <w:t>7</w:t>
      </w:r>
    </w:p>
    <w:p w:rsidR="00BE359E" w:rsidRPr="001D2907" w:rsidRDefault="00BE359E" w:rsidP="001F27D2">
      <w:pPr>
        <w:tabs>
          <w:tab w:val="left" w:pos="720"/>
        </w:tabs>
        <w:autoSpaceDE w:val="0"/>
        <w:autoSpaceDN w:val="0"/>
        <w:adjustRightInd w:val="0"/>
        <w:spacing w:line="360" w:lineRule="auto"/>
        <w:jc w:val="center"/>
        <w:rPr>
          <w:rFonts w:ascii="Arial" w:hAnsi="Arial" w:cs="Arial"/>
          <w:bCs/>
          <w:color w:val="000000"/>
          <w:sz w:val="24"/>
          <w:szCs w:val="24"/>
        </w:rPr>
      </w:pPr>
    </w:p>
    <w:p w:rsidR="00BE359E" w:rsidRPr="001D2907" w:rsidRDefault="008A58AA" w:rsidP="00D42684">
      <w:pPr>
        <w:tabs>
          <w:tab w:val="left" w:pos="720"/>
        </w:tabs>
        <w:autoSpaceDE w:val="0"/>
        <w:autoSpaceDN w:val="0"/>
        <w:adjustRightInd w:val="0"/>
        <w:spacing w:line="360" w:lineRule="auto"/>
        <w:jc w:val="center"/>
        <w:rPr>
          <w:rFonts w:ascii="Arial" w:hAnsi="Arial" w:cs="Arial"/>
          <w:bCs/>
          <w:color w:val="000000"/>
          <w:sz w:val="24"/>
          <w:szCs w:val="24"/>
        </w:rPr>
      </w:pPr>
      <w:r w:rsidRPr="001D2907">
        <w:rPr>
          <w:rFonts w:ascii="Arial" w:hAnsi="Arial" w:cs="Arial"/>
          <w:bCs/>
          <w:color w:val="000000"/>
          <w:sz w:val="24"/>
          <w:szCs w:val="24"/>
        </w:rPr>
        <w:t>[B</w:t>
      </w:r>
      <w:r w:rsidR="00BE359E" w:rsidRPr="001D2907">
        <w:rPr>
          <w:rFonts w:ascii="Arial" w:hAnsi="Arial" w:cs="Arial"/>
          <w:bCs/>
          <w:color w:val="000000"/>
          <w:sz w:val="24"/>
          <w:szCs w:val="24"/>
        </w:rPr>
        <w:t xml:space="preserve">eginning with </w:t>
      </w:r>
      <w:r w:rsidR="00D42684" w:rsidRPr="001D2907">
        <w:rPr>
          <w:rFonts w:ascii="Arial" w:hAnsi="Arial" w:cs="Arial"/>
          <w:bCs/>
          <w:color w:val="000000"/>
          <w:sz w:val="24"/>
          <w:szCs w:val="24"/>
        </w:rPr>
        <w:t>2015/16</w:t>
      </w:r>
      <w:r w:rsidR="00BE359E" w:rsidRPr="001D2907">
        <w:rPr>
          <w:rFonts w:ascii="Arial" w:hAnsi="Arial" w:cs="Arial"/>
          <w:bCs/>
          <w:color w:val="000000"/>
          <w:sz w:val="24"/>
          <w:szCs w:val="24"/>
        </w:rPr>
        <w:t>]</w:t>
      </w:r>
    </w:p>
    <w:p w:rsidR="00BE359E" w:rsidRPr="001D2907" w:rsidRDefault="00BE359E" w:rsidP="001F27D2">
      <w:pPr>
        <w:tabs>
          <w:tab w:val="left" w:pos="720"/>
        </w:tabs>
        <w:autoSpaceDE w:val="0"/>
        <w:autoSpaceDN w:val="0"/>
        <w:adjustRightInd w:val="0"/>
        <w:spacing w:line="360" w:lineRule="auto"/>
        <w:jc w:val="center"/>
        <w:rPr>
          <w:rFonts w:ascii="Arial" w:hAnsi="Arial" w:cs="Arial"/>
          <w:bCs/>
          <w:color w:val="000000"/>
          <w:sz w:val="24"/>
          <w:szCs w:val="24"/>
        </w:rPr>
      </w:pPr>
    </w:p>
    <w:p w:rsidR="00BE359E" w:rsidRPr="001D2907" w:rsidRDefault="00BE359E" w:rsidP="001F27D2">
      <w:pPr>
        <w:tabs>
          <w:tab w:val="left" w:pos="720"/>
        </w:tabs>
        <w:autoSpaceDE w:val="0"/>
        <w:autoSpaceDN w:val="0"/>
        <w:adjustRightInd w:val="0"/>
        <w:spacing w:line="360" w:lineRule="auto"/>
        <w:jc w:val="center"/>
        <w:rPr>
          <w:rFonts w:ascii="Arial" w:hAnsi="Arial" w:cs="Arial"/>
          <w:bCs/>
          <w:color w:val="000000"/>
          <w:sz w:val="24"/>
          <w:szCs w:val="24"/>
        </w:rPr>
      </w:pPr>
    </w:p>
    <w:p w:rsidR="00BE359E" w:rsidRPr="001D2907" w:rsidRDefault="00EA5095" w:rsidP="001F27D2">
      <w:pPr>
        <w:tabs>
          <w:tab w:val="left" w:pos="720"/>
        </w:tabs>
        <w:spacing w:line="360" w:lineRule="auto"/>
        <w:jc w:val="center"/>
        <w:rPr>
          <w:rFonts w:ascii="Arial" w:hAnsi="Arial" w:cs="Arial"/>
          <w:bCs/>
          <w:color w:val="000000"/>
          <w:sz w:val="24"/>
          <w:szCs w:val="24"/>
        </w:rPr>
      </w:pPr>
      <w:r w:rsidRPr="001D2907">
        <w:rPr>
          <w:rFonts w:ascii="Arial" w:hAnsi="Arial" w:cs="Arial"/>
          <w:bCs/>
          <w:color w:val="000000"/>
          <w:sz w:val="24"/>
          <w:szCs w:val="24"/>
        </w:rPr>
        <w:t>Date of T</w:t>
      </w:r>
      <w:r w:rsidR="00BE359E" w:rsidRPr="001D2907">
        <w:rPr>
          <w:rFonts w:ascii="Arial" w:hAnsi="Arial" w:cs="Arial"/>
          <w:bCs/>
          <w:color w:val="000000"/>
          <w:sz w:val="24"/>
          <w:szCs w:val="24"/>
        </w:rPr>
        <w:t>abling</w:t>
      </w:r>
      <w:r w:rsidR="000255D2" w:rsidRPr="001D2907">
        <w:rPr>
          <w:rFonts w:ascii="Arial" w:hAnsi="Arial" w:cs="Arial"/>
          <w:bCs/>
          <w:color w:val="000000"/>
          <w:sz w:val="24"/>
          <w:szCs w:val="24"/>
        </w:rPr>
        <w:t>:</w:t>
      </w:r>
      <w:r w:rsidR="00982AD7">
        <w:rPr>
          <w:rFonts w:ascii="Arial" w:hAnsi="Arial" w:cs="Arial"/>
          <w:bCs/>
          <w:color w:val="000000"/>
          <w:sz w:val="24"/>
          <w:szCs w:val="24"/>
        </w:rPr>
        <w:t>Feb/</w:t>
      </w:r>
      <w:r w:rsidR="00CE7005" w:rsidRPr="00982AD7">
        <w:rPr>
          <w:rFonts w:ascii="Arial" w:hAnsi="Arial" w:cs="Arial"/>
          <w:bCs/>
          <w:color w:val="000000"/>
          <w:sz w:val="24"/>
          <w:szCs w:val="24"/>
        </w:rPr>
        <w:t>March, 2016</w:t>
      </w:r>
    </w:p>
    <w:p w:rsidR="00F74EBA" w:rsidRPr="001D2907" w:rsidRDefault="00F74EBA" w:rsidP="00BD3031">
      <w:pPr>
        <w:pStyle w:val="Title"/>
        <w:pBdr>
          <w:top w:val="none" w:sz="0" w:space="0" w:color="auto"/>
        </w:pBdr>
        <w:rPr>
          <w:rFonts w:ascii="Arial" w:hAnsi="Arial" w:cs="Arial"/>
          <w:bCs/>
          <w:color w:val="000000"/>
          <w:sz w:val="24"/>
          <w:szCs w:val="24"/>
        </w:rPr>
      </w:pPr>
    </w:p>
    <w:p w:rsidR="00EA5095" w:rsidRPr="001D2907" w:rsidRDefault="00FF1FBD" w:rsidP="00CE7005">
      <w:pPr>
        <w:spacing w:after="0" w:line="240" w:lineRule="auto"/>
        <w:rPr>
          <w:rFonts w:ascii="Arial" w:hAnsi="Arial" w:cs="Arial"/>
          <w:b/>
          <w:color w:val="AB071B"/>
          <w:sz w:val="24"/>
        </w:rPr>
      </w:pPr>
      <w:bookmarkStart w:id="0" w:name="_Toc357634568"/>
      <w:bookmarkStart w:id="1" w:name="_Toc357635209"/>
      <w:bookmarkStart w:id="2" w:name="_Toc357636864"/>
      <w:bookmarkStart w:id="3" w:name="_Toc404716867"/>
      <w:bookmarkStart w:id="4" w:name="_Toc307695171"/>
      <w:r w:rsidRPr="001D2907">
        <w:rPr>
          <w:rFonts w:ascii="Arial" w:hAnsi="Arial" w:cs="Arial"/>
          <w:b/>
          <w:color w:val="943634"/>
          <w:sz w:val="24"/>
        </w:rPr>
        <w:br w:type="page"/>
      </w:r>
      <w:bookmarkStart w:id="5" w:name="_Toc404757387"/>
      <w:bookmarkStart w:id="6" w:name="_Toc404757614"/>
      <w:r w:rsidR="00CC1765" w:rsidRPr="001D2907">
        <w:rPr>
          <w:rFonts w:ascii="Arial" w:hAnsi="Arial" w:cs="Arial"/>
          <w:b/>
          <w:color w:val="AB071B"/>
          <w:sz w:val="24"/>
        </w:rPr>
        <w:lastRenderedPageBreak/>
        <w:t>CONTENTS</w:t>
      </w:r>
      <w:bookmarkEnd w:id="0"/>
      <w:bookmarkEnd w:id="1"/>
      <w:bookmarkEnd w:id="2"/>
      <w:bookmarkEnd w:id="3"/>
      <w:bookmarkEnd w:id="5"/>
      <w:bookmarkEnd w:id="6"/>
    </w:p>
    <w:p w:rsidR="00CC1765" w:rsidRPr="001D2907" w:rsidRDefault="00CC1765" w:rsidP="00DA682A">
      <w:pPr>
        <w:tabs>
          <w:tab w:val="left" w:pos="720"/>
        </w:tabs>
        <w:spacing w:after="0" w:line="240" w:lineRule="auto"/>
        <w:jc w:val="both"/>
        <w:rPr>
          <w:rFonts w:ascii="Arial" w:hAnsi="Arial" w:cs="Arial"/>
          <w:sz w:val="20"/>
          <w:szCs w:val="20"/>
        </w:rPr>
      </w:pPr>
    </w:p>
    <w:p w:rsidR="003018DB" w:rsidRDefault="00107943">
      <w:pPr>
        <w:pStyle w:val="TOC1"/>
        <w:tabs>
          <w:tab w:val="right" w:leader="dot" w:pos="10194"/>
        </w:tabs>
        <w:rPr>
          <w:rFonts w:asciiTheme="minorHAnsi" w:eastAsiaTheme="minorEastAsia" w:hAnsiTheme="minorHAnsi" w:cstheme="minorBidi"/>
          <w:noProof/>
          <w:lang w:eastAsia="en-ZA" w:bidi="ar-SA"/>
        </w:rPr>
      </w:pPr>
      <w:r w:rsidRPr="00107943">
        <w:rPr>
          <w:rFonts w:ascii="Arial" w:hAnsi="Arial" w:cs="Arial"/>
          <w:sz w:val="20"/>
          <w:szCs w:val="20"/>
        </w:rPr>
        <w:fldChar w:fldCharType="begin"/>
      </w:r>
      <w:r w:rsidR="003C451B" w:rsidRPr="001D2907">
        <w:rPr>
          <w:rFonts w:ascii="Arial" w:hAnsi="Arial" w:cs="Arial"/>
          <w:sz w:val="20"/>
          <w:szCs w:val="20"/>
        </w:rPr>
        <w:instrText xml:space="preserve"> TOC \o "1-3" \h \z \u </w:instrText>
      </w:r>
      <w:r w:rsidRPr="00107943">
        <w:rPr>
          <w:rFonts w:ascii="Arial" w:hAnsi="Arial" w:cs="Arial"/>
          <w:sz w:val="20"/>
          <w:szCs w:val="20"/>
        </w:rPr>
        <w:fldChar w:fldCharType="separate"/>
      </w:r>
      <w:hyperlink w:anchor="_Toc442082356" w:history="1">
        <w:r w:rsidR="003018DB" w:rsidRPr="00B049E9">
          <w:rPr>
            <w:rStyle w:val="Hyperlink"/>
            <w:rFonts w:ascii="Arial" w:hAnsi="Arial" w:cs="Arial"/>
            <w:b/>
            <w:noProof/>
          </w:rPr>
          <w:t>FOREWORD</w:t>
        </w:r>
        <w:r w:rsidR="003018DB">
          <w:rPr>
            <w:noProof/>
            <w:webHidden/>
          </w:rPr>
          <w:tab/>
        </w:r>
        <w:r>
          <w:rPr>
            <w:noProof/>
            <w:webHidden/>
          </w:rPr>
          <w:fldChar w:fldCharType="begin"/>
        </w:r>
        <w:r w:rsidR="003018DB">
          <w:rPr>
            <w:noProof/>
            <w:webHidden/>
          </w:rPr>
          <w:instrText xml:space="preserve"> PAGEREF _Toc442082356 \h </w:instrText>
        </w:r>
        <w:r>
          <w:rPr>
            <w:noProof/>
            <w:webHidden/>
          </w:rPr>
        </w:r>
        <w:r>
          <w:rPr>
            <w:noProof/>
            <w:webHidden/>
          </w:rPr>
          <w:fldChar w:fldCharType="separate"/>
        </w:r>
        <w:r w:rsidR="00EF7C55">
          <w:rPr>
            <w:noProof/>
            <w:webHidden/>
          </w:rPr>
          <w:t>4</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57" w:history="1">
        <w:r w:rsidR="003018DB" w:rsidRPr="00B049E9">
          <w:rPr>
            <w:rStyle w:val="Hyperlink"/>
            <w:rFonts w:ascii="Arial" w:hAnsi="Arial" w:cs="Arial"/>
            <w:b/>
            <w:noProof/>
          </w:rPr>
          <w:t>OFFICIAL SIGN-OFF</w:t>
        </w:r>
        <w:r w:rsidR="003018DB">
          <w:rPr>
            <w:noProof/>
            <w:webHidden/>
          </w:rPr>
          <w:tab/>
        </w:r>
        <w:r>
          <w:rPr>
            <w:noProof/>
            <w:webHidden/>
          </w:rPr>
          <w:fldChar w:fldCharType="begin"/>
        </w:r>
        <w:r w:rsidR="003018DB">
          <w:rPr>
            <w:noProof/>
            <w:webHidden/>
          </w:rPr>
          <w:instrText xml:space="preserve"> PAGEREF _Toc442082357 \h </w:instrText>
        </w:r>
        <w:r>
          <w:rPr>
            <w:noProof/>
            <w:webHidden/>
          </w:rPr>
        </w:r>
        <w:r>
          <w:rPr>
            <w:noProof/>
            <w:webHidden/>
          </w:rPr>
          <w:fldChar w:fldCharType="separate"/>
        </w:r>
        <w:r w:rsidR="00EF7C55">
          <w:rPr>
            <w:noProof/>
            <w:webHidden/>
          </w:rPr>
          <w:t>5</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58" w:history="1">
        <w:r w:rsidR="003018DB" w:rsidRPr="00B049E9">
          <w:rPr>
            <w:rStyle w:val="Hyperlink"/>
            <w:rFonts w:ascii="Arial" w:hAnsi="Arial" w:cs="Arial"/>
            <w:b/>
            <w:caps/>
            <w:noProof/>
            <w:spacing w:val="20"/>
          </w:rPr>
          <w:t>INTRODUCTION</w:t>
        </w:r>
        <w:r w:rsidR="003018DB">
          <w:rPr>
            <w:noProof/>
            <w:webHidden/>
          </w:rPr>
          <w:tab/>
        </w:r>
        <w:r>
          <w:rPr>
            <w:noProof/>
            <w:webHidden/>
          </w:rPr>
          <w:fldChar w:fldCharType="begin"/>
        </w:r>
        <w:r w:rsidR="003018DB">
          <w:rPr>
            <w:noProof/>
            <w:webHidden/>
          </w:rPr>
          <w:instrText xml:space="preserve"> PAGEREF _Toc442082358 \h </w:instrText>
        </w:r>
        <w:r>
          <w:rPr>
            <w:noProof/>
            <w:webHidden/>
          </w:rPr>
        </w:r>
        <w:r>
          <w:rPr>
            <w:noProof/>
            <w:webHidden/>
          </w:rPr>
          <w:fldChar w:fldCharType="separate"/>
        </w:r>
        <w:r w:rsidR="00EF7C55">
          <w:rPr>
            <w:noProof/>
            <w:webHidden/>
          </w:rPr>
          <w:t>6</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59" w:history="1">
        <w:r w:rsidR="003018DB" w:rsidRPr="00B049E9">
          <w:rPr>
            <w:rStyle w:val="Hyperlink"/>
            <w:rFonts w:ascii="Arial" w:hAnsi="Arial" w:cs="Arial"/>
            <w:noProof/>
          </w:rPr>
          <w:t>HIGH LEVEL ORGANISATIONAL STRUCTURE</w:t>
        </w:r>
        <w:r w:rsidR="003018DB">
          <w:rPr>
            <w:noProof/>
            <w:webHidden/>
          </w:rPr>
          <w:tab/>
        </w:r>
        <w:r>
          <w:rPr>
            <w:noProof/>
            <w:webHidden/>
          </w:rPr>
          <w:fldChar w:fldCharType="begin"/>
        </w:r>
        <w:r w:rsidR="003018DB">
          <w:rPr>
            <w:noProof/>
            <w:webHidden/>
          </w:rPr>
          <w:instrText xml:space="preserve"> PAGEREF _Toc442082359 \h </w:instrText>
        </w:r>
        <w:r>
          <w:rPr>
            <w:noProof/>
            <w:webHidden/>
          </w:rPr>
        </w:r>
        <w:r>
          <w:rPr>
            <w:noProof/>
            <w:webHidden/>
          </w:rPr>
          <w:fldChar w:fldCharType="separate"/>
        </w:r>
        <w:r w:rsidR="00EF7C55">
          <w:rPr>
            <w:noProof/>
            <w:webHidden/>
          </w:rPr>
          <w:t>9</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60" w:history="1">
        <w:r w:rsidR="003018DB" w:rsidRPr="00B049E9">
          <w:rPr>
            <w:rStyle w:val="Hyperlink"/>
            <w:rFonts w:ascii="Arial" w:hAnsi="Arial" w:cs="Arial"/>
            <w:noProof/>
          </w:rPr>
          <w:t>Part A</w:t>
        </w:r>
        <w:r w:rsidR="003018DB">
          <w:rPr>
            <w:noProof/>
            <w:webHidden/>
          </w:rPr>
          <w:tab/>
        </w:r>
        <w:r>
          <w:rPr>
            <w:noProof/>
            <w:webHidden/>
          </w:rPr>
          <w:fldChar w:fldCharType="begin"/>
        </w:r>
        <w:r w:rsidR="003018DB">
          <w:rPr>
            <w:noProof/>
            <w:webHidden/>
          </w:rPr>
          <w:instrText xml:space="preserve"> PAGEREF _Toc442082360 \h </w:instrText>
        </w:r>
        <w:r>
          <w:rPr>
            <w:noProof/>
            <w:webHidden/>
          </w:rPr>
        </w:r>
        <w:r>
          <w:rPr>
            <w:noProof/>
            <w:webHidden/>
          </w:rPr>
          <w:fldChar w:fldCharType="separate"/>
        </w:r>
        <w:r w:rsidR="00EF7C55">
          <w:rPr>
            <w:noProof/>
            <w:webHidden/>
          </w:rPr>
          <w:t>10</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61" w:history="1">
        <w:r w:rsidR="003018DB" w:rsidRPr="00B049E9">
          <w:rPr>
            <w:rStyle w:val="Hyperlink"/>
            <w:rFonts w:ascii="Arial" w:hAnsi="Arial" w:cs="Arial"/>
            <w:noProof/>
          </w:rPr>
          <w:t>STRATEGIC OVERVIEW</w:t>
        </w:r>
        <w:r w:rsidR="003018DB">
          <w:rPr>
            <w:noProof/>
            <w:webHidden/>
          </w:rPr>
          <w:tab/>
        </w:r>
        <w:r>
          <w:rPr>
            <w:noProof/>
            <w:webHidden/>
          </w:rPr>
          <w:fldChar w:fldCharType="begin"/>
        </w:r>
        <w:r w:rsidR="003018DB">
          <w:rPr>
            <w:noProof/>
            <w:webHidden/>
          </w:rPr>
          <w:instrText xml:space="preserve"> PAGEREF _Toc442082361 \h </w:instrText>
        </w:r>
        <w:r>
          <w:rPr>
            <w:noProof/>
            <w:webHidden/>
          </w:rPr>
        </w:r>
        <w:r>
          <w:rPr>
            <w:noProof/>
            <w:webHidden/>
          </w:rPr>
          <w:fldChar w:fldCharType="separate"/>
        </w:r>
        <w:r w:rsidR="00EF7C55">
          <w:rPr>
            <w:noProof/>
            <w:webHidden/>
          </w:rPr>
          <w:t>10</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62" w:history="1">
        <w:r w:rsidR="003018DB" w:rsidRPr="00B049E9">
          <w:rPr>
            <w:rStyle w:val="Hyperlink"/>
            <w:rFonts w:ascii="Arial" w:hAnsi="Arial" w:cs="Arial"/>
            <w:b/>
            <w:noProof/>
          </w:rPr>
          <w:t>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UPDATED Situational Analysis</w:t>
        </w:r>
        <w:r w:rsidR="003018DB">
          <w:rPr>
            <w:noProof/>
            <w:webHidden/>
          </w:rPr>
          <w:tab/>
        </w:r>
        <w:r>
          <w:rPr>
            <w:noProof/>
            <w:webHidden/>
          </w:rPr>
          <w:fldChar w:fldCharType="begin"/>
        </w:r>
        <w:r w:rsidR="003018DB">
          <w:rPr>
            <w:noProof/>
            <w:webHidden/>
          </w:rPr>
          <w:instrText xml:space="preserve"> PAGEREF _Toc442082362 \h </w:instrText>
        </w:r>
        <w:r>
          <w:rPr>
            <w:noProof/>
            <w:webHidden/>
          </w:rPr>
        </w:r>
        <w:r>
          <w:rPr>
            <w:noProof/>
            <w:webHidden/>
          </w:rPr>
          <w:fldChar w:fldCharType="separate"/>
        </w:r>
        <w:r w:rsidR="00EF7C55">
          <w:rPr>
            <w:noProof/>
            <w:webHidden/>
          </w:rPr>
          <w:t>11</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63" w:history="1">
        <w:r w:rsidR="003018DB" w:rsidRPr="00B049E9">
          <w:rPr>
            <w:rStyle w:val="Hyperlink"/>
            <w:rFonts w:ascii="Arial" w:hAnsi="Arial" w:cs="Arial"/>
            <w:b/>
            <w:noProof/>
          </w:rPr>
          <w:t>1.1.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Performance Delivery Environment</w:t>
        </w:r>
        <w:r w:rsidR="003018DB">
          <w:rPr>
            <w:noProof/>
            <w:webHidden/>
          </w:rPr>
          <w:tab/>
        </w:r>
        <w:r>
          <w:rPr>
            <w:noProof/>
            <w:webHidden/>
          </w:rPr>
          <w:fldChar w:fldCharType="begin"/>
        </w:r>
        <w:r w:rsidR="003018DB">
          <w:rPr>
            <w:noProof/>
            <w:webHidden/>
          </w:rPr>
          <w:instrText xml:space="preserve"> PAGEREF _Toc442082363 \h </w:instrText>
        </w:r>
        <w:r>
          <w:rPr>
            <w:noProof/>
            <w:webHidden/>
          </w:rPr>
        </w:r>
        <w:r>
          <w:rPr>
            <w:noProof/>
            <w:webHidden/>
          </w:rPr>
          <w:fldChar w:fldCharType="separate"/>
        </w:r>
        <w:r w:rsidR="00EF7C55">
          <w:rPr>
            <w:noProof/>
            <w:webHidden/>
          </w:rPr>
          <w:t>11</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64" w:history="1">
        <w:r w:rsidR="003018DB" w:rsidRPr="00B049E9">
          <w:rPr>
            <w:rStyle w:val="Hyperlink"/>
            <w:rFonts w:ascii="Arial" w:hAnsi="Arial" w:cs="Arial"/>
            <w:b/>
            <w:noProof/>
          </w:rPr>
          <w:t>1.2.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Organisational environment</w:t>
        </w:r>
        <w:r w:rsidR="003018DB">
          <w:rPr>
            <w:noProof/>
            <w:webHidden/>
          </w:rPr>
          <w:tab/>
        </w:r>
        <w:r>
          <w:rPr>
            <w:noProof/>
            <w:webHidden/>
          </w:rPr>
          <w:fldChar w:fldCharType="begin"/>
        </w:r>
        <w:r w:rsidR="003018DB">
          <w:rPr>
            <w:noProof/>
            <w:webHidden/>
          </w:rPr>
          <w:instrText xml:space="preserve"> PAGEREF _Toc442082364 \h </w:instrText>
        </w:r>
        <w:r>
          <w:rPr>
            <w:noProof/>
            <w:webHidden/>
          </w:rPr>
        </w:r>
        <w:r>
          <w:rPr>
            <w:noProof/>
            <w:webHidden/>
          </w:rPr>
          <w:fldChar w:fldCharType="separate"/>
        </w:r>
        <w:r w:rsidR="00EF7C55">
          <w:rPr>
            <w:noProof/>
            <w:webHidden/>
          </w:rPr>
          <w:t>12</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65" w:history="1">
        <w:r w:rsidR="003018DB" w:rsidRPr="00B049E9">
          <w:rPr>
            <w:rStyle w:val="Hyperlink"/>
            <w:rFonts w:ascii="Arial" w:hAnsi="Arial" w:cs="Arial"/>
            <w:b/>
            <w:noProof/>
          </w:rPr>
          <w:t>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Revisions to legislative and other mandates</w:t>
        </w:r>
        <w:r w:rsidR="003018DB">
          <w:rPr>
            <w:noProof/>
            <w:webHidden/>
          </w:rPr>
          <w:tab/>
        </w:r>
        <w:r>
          <w:rPr>
            <w:noProof/>
            <w:webHidden/>
          </w:rPr>
          <w:fldChar w:fldCharType="begin"/>
        </w:r>
        <w:r w:rsidR="003018DB">
          <w:rPr>
            <w:noProof/>
            <w:webHidden/>
          </w:rPr>
          <w:instrText xml:space="preserve"> PAGEREF _Toc442082365 \h </w:instrText>
        </w:r>
        <w:r>
          <w:rPr>
            <w:noProof/>
            <w:webHidden/>
          </w:rPr>
        </w:r>
        <w:r>
          <w:rPr>
            <w:noProof/>
            <w:webHidden/>
          </w:rPr>
          <w:fldChar w:fldCharType="separate"/>
        </w:r>
        <w:r w:rsidR="00EF7C55">
          <w:rPr>
            <w:noProof/>
            <w:webHidden/>
          </w:rPr>
          <w:t>12</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66" w:history="1">
        <w:r w:rsidR="003018DB" w:rsidRPr="00B049E9">
          <w:rPr>
            <w:rStyle w:val="Hyperlink"/>
            <w:rFonts w:ascii="Arial" w:hAnsi="Arial" w:cs="Arial"/>
            <w:b/>
            <w:bCs/>
            <w:noProof/>
          </w:rPr>
          <w:t>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Overview of 2016 budget and MTEF estimates</w:t>
        </w:r>
        <w:r w:rsidR="003018DB">
          <w:rPr>
            <w:noProof/>
            <w:webHidden/>
          </w:rPr>
          <w:tab/>
        </w:r>
        <w:r>
          <w:rPr>
            <w:noProof/>
            <w:webHidden/>
          </w:rPr>
          <w:fldChar w:fldCharType="begin"/>
        </w:r>
        <w:r w:rsidR="003018DB">
          <w:rPr>
            <w:noProof/>
            <w:webHidden/>
          </w:rPr>
          <w:instrText xml:space="preserve"> PAGEREF _Toc442082366 \h </w:instrText>
        </w:r>
        <w:r>
          <w:rPr>
            <w:noProof/>
            <w:webHidden/>
          </w:rPr>
        </w:r>
        <w:r>
          <w:rPr>
            <w:noProof/>
            <w:webHidden/>
          </w:rPr>
          <w:fldChar w:fldCharType="separate"/>
        </w:r>
        <w:r w:rsidR="00EF7C55">
          <w:rPr>
            <w:noProof/>
            <w:webHidden/>
          </w:rPr>
          <w:t>13</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67" w:history="1">
        <w:r w:rsidR="003018DB" w:rsidRPr="00B049E9">
          <w:rPr>
            <w:rStyle w:val="Hyperlink"/>
            <w:rFonts w:ascii="Arial" w:hAnsi="Arial" w:cs="Arial"/>
            <w:b/>
            <w:noProof/>
          </w:rPr>
          <w:t>3.1.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Expenditure Estimates</w:t>
        </w:r>
        <w:r w:rsidR="003018DB">
          <w:rPr>
            <w:noProof/>
            <w:webHidden/>
          </w:rPr>
          <w:tab/>
        </w:r>
        <w:r>
          <w:rPr>
            <w:noProof/>
            <w:webHidden/>
          </w:rPr>
          <w:fldChar w:fldCharType="begin"/>
        </w:r>
        <w:r w:rsidR="003018DB">
          <w:rPr>
            <w:noProof/>
            <w:webHidden/>
          </w:rPr>
          <w:instrText xml:space="preserve"> PAGEREF _Toc442082367 \h </w:instrText>
        </w:r>
        <w:r>
          <w:rPr>
            <w:noProof/>
            <w:webHidden/>
          </w:rPr>
        </w:r>
        <w:r>
          <w:rPr>
            <w:noProof/>
            <w:webHidden/>
          </w:rPr>
          <w:fldChar w:fldCharType="separate"/>
        </w:r>
        <w:r w:rsidR="00EF7C55">
          <w:rPr>
            <w:noProof/>
            <w:webHidden/>
          </w:rPr>
          <w:t>13</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68" w:history="1">
        <w:r w:rsidR="003018DB" w:rsidRPr="00B049E9">
          <w:rPr>
            <w:rStyle w:val="Hyperlink"/>
            <w:rFonts w:ascii="Arial" w:hAnsi="Arial" w:cs="Arial"/>
            <w:b/>
            <w:noProof/>
          </w:rPr>
          <w:t>OHSC Budget Programme Summary and Detailed Costing</w:t>
        </w:r>
        <w:r w:rsidR="003018DB">
          <w:rPr>
            <w:noProof/>
            <w:webHidden/>
          </w:rPr>
          <w:tab/>
        </w:r>
        <w:r>
          <w:rPr>
            <w:noProof/>
            <w:webHidden/>
          </w:rPr>
          <w:fldChar w:fldCharType="begin"/>
        </w:r>
        <w:r w:rsidR="003018DB">
          <w:rPr>
            <w:noProof/>
            <w:webHidden/>
          </w:rPr>
          <w:instrText xml:space="preserve"> PAGEREF _Toc442082368 \h </w:instrText>
        </w:r>
        <w:r>
          <w:rPr>
            <w:noProof/>
            <w:webHidden/>
          </w:rPr>
        </w:r>
        <w:r>
          <w:rPr>
            <w:noProof/>
            <w:webHidden/>
          </w:rPr>
          <w:fldChar w:fldCharType="separate"/>
        </w:r>
        <w:r w:rsidR="00EF7C55">
          <w:rPr>
            <w:noProof/>
            <w:webHidden/>
          </w:rPr>
          <w:t>13</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69" w:history="1">
        <w:r w:rsidR="003018DB" w:rsidRPr="00B049E9">
          <w:rPr>
            <w:rStyle w:val="Hyperlink"/>
            <w:rFonts w:ascii="Arial" w:hAnsi="Arial" w:cs="Arial"/>
            <w:b/>
            <w:noProof/>
          </w:rPr>
          <w:t>3.2.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Personnel Information</w:t>
        </w:r>
        <w:r w:rsidR="003018DB">
          <w:rPr>
            <w:noProof/>
            <w:webHidden/>
          </w:rPr>
          <w:tab/>
        </w:r>
        <w:r>
          <w:rPr>
            <w:noProof/>
            <w:webHidden/>
          </w:rPr>
          <w:fldChar w:fldCharType="begin"/>
        </w:r>
        <w:r w:rsidR="003018DB">
          <w:rPr>
            <w:noProof/>
            <w:webHidden/>
          </w:rPr>
          <w:instrText xml:space="preserve"> PAGEREF _Toc442082369 \h </w:instrText>
        </w:r>
        <w:r>
          <w:rPr>
            <w:noProof/>
            <w:webHidden/>
          </w:rPr>
        </w:r>
        <w:r>
          <w:rPr>
            <w:noProof/>
            <w:webHidden/>
          </w:rPr>
          <w:fldChar w:fldCharType="separate"/>
        </w:r>
        <w:r w:rsidR="00EF7C55">
          <w:rPr>
            <w:noProof/>
            <w:webHidden/>
          </w:rPr>
          <w:t>14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0" w:history="1">
        <w:r w:rsidR="003018DB" w:rsidRPr="00B049E9">
          <w:rPr>
            <w:rStyle w:val="Hyperlink"/>
            <w:rFonts w:ascii="Arial" w:hAnsi="Arial" w:cs="Arial"/>
            <w:b/>
            <w:noProof/>
          </w:rPr>
          <w:t>3.3.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Relating expenditure trends to strategic outcome-oriented goals</w:t>
        </w:r>
        <w:r w:rsidR="003018DB">
          <w:rPr>
            <w:noProof/>
            <w:webHidden/>
          </w:rPr>
          <w:tab/>
        </w:r>
        <w:r>
          <w:rPr>
            <w:noProof/>
            <w:webHidden/>
          </w:rPr>
          <w:fldChar w:fldCharType="begin"/>
        </w:r>
        <w:r w:rsidR="003018DB">
          <w:rPr>
            <w:noProof/>
            <w:webHidden/>
          </w:rPr>
          <w:instrText xml:space="preserve"> PAGEREF _Toc442082370 \h </w:instrText>
        </w:r>
        <w:r>
          <w:rPr>
            <w:noProof/>
            <w:webHidden/>
          </w:rPr>
        </w:r>
        <w:r>
          <w:rPr>
            <w:noProof/>
            <w:webHidden/>
          </w:rPr>
          <w:fldChar w:fldCharType="separate"/>
        </w:r>
        <w:r w:rsidR="00EF7C55">
          <w:rPr>
            <w:noProof/>
            <w:webHidden/>
          </w:rPr>
          <w:t>14</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71" w:history="1">
        <w:r w:rsidR="003018DB" w:rsidRPr="00B049E9">
          <w:rPr>
            <w:rStyle w:val="Hyperlink"/>
            <w:rFonts w:ascii="Arial" w:hAnsi="Arial" w:cs="Arial"/>
            <w:noProof/>
          </w:rPr>
          <w:t>PART B</w:t>
        </w:r>
        <w:r w:rsidR="003018DB">
          <w:rPr>
            <w:noProof/>
            <w:webHidden/>
          </w:rPr>
          <w:tab/>
        </w:r>
        <w:r>
          <w:rPr>
            <w:noProof/>
            <w:webHidden/>
          </w:rPr>
          <w:fldChar w:fldCharType="begin"/>
        </w:r>
        <w:r w:rsidR="003018DB">
          <w:rPr>
            <w:noProof/>
            <w:webHidden/>
          </w:rPr>
          <w:instrText xml:space="preserve"> PAGEREF _Toc442082371 \h </w:instrText>
        </w:r>
        <w:r>
          <w:rPr>
            <w:noProof/>
            <w:webHidden/>
          </w:rPr>
        </w:r>
        <w:r>
          <w:rPr>
            <w:noProof/>
            <w:webHidden/>
          </w:rPr>
          <w:fldChar w:fldCharType="separate"/>
        </w:r>
        <w:r w:rsidR="00EF7C55">
          <w:rPr>
            <w:noProof/>
            <w:webHidden/>
          </w:rPr>
          <w:t>16</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372" w:history="1">
        <w:r w:rsidR="003018DB" w:rsidRPr="00B049E9">
          <w:rPr>
            <w:rStyle w:val="Hyperlink"/>
            <w:rFonts w:ascii="Arial" w:hAnsi="Arial" w:cs="Arial"/>
            <w:noProof/>
          </w:rPr>
          <w:t>STRATEGIC OBJECTIVES</w:t>
        </w:r>
        <w:r w:rsidR="003018DB">
          <w:rPr>
            <w:noProof/>
            <w:webHidden/>
          </w:rPr>
          <w:tab/>
        </w:r>
        <w:r>
          <w:rPr>
            <w:noProof/>
            <w:webHidden/>
          </w:rPr>
          <w:fldChar w:fldCharType="begin"/>
        </w:r>
        <w:r w:rsidR="003018DB">
          <w:rPr>
            <w:noProof/>
            <w:webHidden/>
          </w:rPr>
          <w:instrText xml:space="preserve"> PAGEREF _Toc442082372 \h </w:instrText>
        </w:r>
        <w:r>
          <w:rPr>
            <w:noProof/>
            <w:webHidden/>
          </w:rPr>
        </w:r>
        <w:r>
          <w:rPr>
            <w:noProof/>
            <w:webHidden/>
          </w:rPr>
          <w:fldChar w:fldCharType="separate"/>
        </w:r>
        <w:r w:rsidR="00EF7C55">
          <w:rPr>
            <w:noProof/>
            <w:webHidden/>
          </w:rPr>
          <w:t>16</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73" w:history="1">
        <w:r w:rsidR="003018DB" w:rsidRPr="00B049E9">
          <w:rPr>
            <w:rStyle w:val="Hyperlink"/>
            <w:rFonts w:ascii="Arial" w:hAnsi="Arial" w:cs="Arial"/>
            <w:b/>
            <w:noProof/>
          </w:rPr>
          <w:t>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1: Office of the CEO</w:t>
        </w:r>
        <w:r w:rsidR="003018DB">
          <w:rPr>
            <w:noProof/>
            <w:webHidden/>
          </w:rPr>
          <w:tab/>
        </w:r>
        <w:r>
          <w:rPr>
            <w:noProof/>
            <w:webHidden/>
          </w:rPr>
          <w:fldChar w:fldCharType="begin"/>
        </w:r>
        <w:r w:rsidR="003018DB">
          <w:rPr>
            <w:noProof/>
            <w:webHidden/>
          </w:rPr>
          <w:instrText xml:space="preserve"> PAGEREF _Toc442082373 \h </w:instrText>
        </w:r>
        <w:r>
          <w:rPr>
            <w:noProof/>
            <w:webHidden/>
          </w:rPr>
        </w:r>
        <w:r>
          <w:rPr>
            <w:noProof/>
            <w:webHidden/>
          </w:rPr>
          <w:fldChar w:fldCharType="separate"/>
        </w:r>
        <w:r w:rsidR="00EF7C55">
          <w:rPr>
            <w:noProof/>
            <w:webHidden/>
          </w:rPr>
          <w:t>17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4" w:history="1">
        <w:r w:rsidR="003018DB" w:rsidRPr="00B049E9">
          <w:rPr>
            <w:rStyle w:val="Hyperlink"/>
            <w:rFonts w:ascii="Arial" w:hAnsi="Arial" w:cs="Arial"/>
            <w:b/>
            <w:noProof/>
          </w:rPr>
          <w:t>4.1.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Purpose</w:t>
        </w:r>
        <w:r w:rsidR="003018DB">
          <w:rPr>
            <w:noProof/>
            <w:webHidden/>
          </w:rPr>
          <w:tab/>
        </w:r>
        <w:r>
          <w:rPr>
            <w:noProof/>
            <w:webHidden/>
          </w:rPr>
          <w:fldChar w:fldCharType="begin"/>
        </w:r>
        <w:r w:rsidR="003018DB">
          <w:rPr>
            <w:noProof/>
            <w:webHidden/>
          </w:rPr>
          <w:instrText xml:space="preserve"> PAGEREF _Toc442082374 \h </w:instrText>
        </w:r>
        <w:r>
          <w:rPr>
            <w:noProof/>
            <w:webHidden/>
          </w:rPr>
        </w:r>
        <w:r>
          <w:rPr>
            <w:noProof/>
            <w:webHidden/>
          </w:rPr>
          <w:fldChar w:fldCharType="separate"/>
        </w:r>
        <w:r w:rsidR="00EF7C55">
          <w:rPr>
            <w:noProof/>
            <w:webHidden/>
          </w:rPr>
          <w:t>17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5" w:history="1">
        <w:r w:rsidR="003018DB" w:rsidRPr="00B049E9">
          <w:rPr>
            <w:rStyle w:val="Hyperlink"/>
            <w:rFonts w:ascii="Arial" w:hAnsi="Arial" w:cs="Arial"/>
            <w:b/>
            <w:noProof/>
          </w:rPr>
          <w:t>4.2.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Strategic objective annual targets for 2016/17</w:t>
        </w:r>
        <w:r w:rsidR="003018DB">
          <w:rPr>
            <w:noProof/>
            <w:webHidden/>
          </w:rPr>
          <w:tab/>
        </w:r>
        <w:r>
          <w:rPr>
            <w:noProof/>
            <w:webHidden/>
          </w:rPr>
          <w:fldChar w:fldCharType="begin"/>
        </w:r>
        <w:r w:rsidR="003018DB">
          <w:rPr>
            <w:noProof/>
            <w:webHidden/>
          </w:rPr>
          <w:instrText xml:space="preserve"> PAGEREF _Toc442082375 \h </w:instrText>
        </w:r>
        <w:r>
          <w:rPr>
            <w:noProof/>
            <w:webHidden/>
          </w:rPr>
        </w:r>
        <w:r>
          <w:rPr>
            <w:noProof/>
            <w:webHidden/>
          </w:rPr>
          <w:fldChar w:fldCharType="separate"/>
        </w:r>
        <w:r w:rsidR="00EF7C55">
          <w:rPr>
            <w:noProof/>
            <w:webHidden/>
          </w:rPr>
          <w:t>17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6" w:history="1">
        <w:r w:rsidR="003018DB" w:rsidRPr="00B049E9">
          <w:rPr>
            <w:rStyle w:val="Hyperlink"/>
            <w:rFonts w:ascii="Arial" w:hAnsi="Arial" w:cs="Arial"/>
            <w:b/>
            <w:noProof/>
          </w:rPr>
          <w:t>4.3.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performance indicators and annual targets for 2016/17</w:t>
        </w:r>
        <w:r w:rsidR="003018DB">
          <w:rPr>
            <w:noProof/>
            <w:webHidden/>
          </w:rPr>
          <w:tab/>
        </w:r>
        <w:r>
          <w:rPr>
            <w:noProof/>
            <w:webHidden/>
          </w:rPr>
          <w:fldChar w:fldCharType="begin"/>
        </w:r>
        <w:r w:rsidR="003018DB">
          <w:rPr>
            <w:noProof/>
            <w:webHidden/>
          </w:rPr>
          <w:instrText xml:space="preserve"> PAGEREF _Toc442082376 \h </w:instrText>
        </w:r>
        <w:r>
          <w:rPr>
            <w:noProof/>
            <w:webHidden/>
          </w:rPr>
        </w:r>
        <w:r>
          <w:rPr>
            <w:noProof/>
            <w:webHidden/>
          </w:rPr>
          <w:fldChar w:fldCharType="separate"/>
        </w:r>
        <w:r w:rsidR="00EF7C55">
          <w:rPr>
            <w:noProof/>
            <w:webHidden/>
          </w:rPr>
          <w:t>17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7" w:history="1">
        <w:r w:rsidR="003018DB" w:rsidRPr="00B049E9">
          <w:rPr>
            <w:rStyle w:val="Hyperlink"/>
            <w:rFonts w:ascii="Arial" w:hAnsi="Arial" w:cs="Arial"/>
            <w:b/>
            <w:noProof/>
          </w:rPr>
          <w:t>4.4.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Quarterly targets for 2016/17</w:t>
        </w:r>
        <w:r w:rsidR="003018DB">
          <w:rPr>
            <w:noProof/>
            <w:webHidden/>
          </w:rPr>
          <w:tab/>
        </w:r>
        <w:r>
          <w:rPr>
            <w:noProof/>
            <w:webHidden/>
          </w:rPr>
          <w:fldChar w:fldCharType="begin"/>
        </w:r>
        <w:r w:rsidR="003018DB">
          <w:rPr>
            <w:noProof/>
            <w:webHidden/>
          </w:rPr>
          <w:instrText xml:space="preserve"> PAGEREF _Toc442082377 \h </w:instrText>
        </w:r>
        <w:r>
          <w:rPr>
            <w:noProof/>
            <w:webHidden/>
          </w:rPr>
        </w:r>
        <w:r>
          <w:rPr>
            <w:noProof/>
            <w:webHidden/>
          </w:rPr>
          <w:fldChar w:fldCharType="separate"/>
        </w:r>
        <w:r w:rsidR="00EF7C55">
          <w:rPr>
            <w:noProof/>
            <w:webHidden/>
          </w:rPr>
          <w:t>18</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78" w:history="1">
        <w:r w:rsidR="003018DB" w:rsidRPr="00B049E9">
          <w:rPr>
            <w:rStyle w:val="Hyperlink"/>
            <w:rFonts w:ascii="Arial" w:hAnsi="Arial" w:cs="Arial"/>
            <w:b/>
            <w:noProof/>
          </w:rPr>
          <w:t>4.5.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Reconciling performance targets with the Budget and MTEF</w:t>
        </w:r>
        <w:r w:rsidR="003018DB">
          <w:rPr>
            <w:noProof/>
            <w:webHidden/>
          </w:rPr>
          <w:tab/>
        </w:r>
        <w:r>
          <w:rPr>
            <w:noProof/>
            <w:webHidden/>
          </w:rPr>
          <w:fldChar w:fldCharType="begin"/>
        </w:r>
        <w:r w:rsidR="003018DB">
          <w:rPr>
            <w:noProof/>
            <w:webHidden/>
          </w:rPr>
          <w:instrText xml:space="preserve"> PAGEREF _Toc442082378 \h </w:instrText>
        </w:r>
        <w:r>
          <w:rPr>
            <w:noProof/>
            <w:webHidden/>
          </w:rPr>
        </w:r>
        <w:r>
          <w:rPr>
            <w:noProof/>
            <w:webHidden/>
          </w:rPr>
          <w:fldChar w:fldCharType="separate"/>
        </w:r>
        <w:r w:rsidR="00EF7C55">
          <w:rPr>
            <w:noProof/>
            <w:webHidden/>
          </w:rPr>
          <w:t>18</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79" w:history="1">
        <w:r w:rsidR="003018DB" w:rsidRPr="00B049E9">
          <w:rPr>
            <w:rStyle w:val="Hyperlink"/>
            <w:rFonts w:ascii="Arial" w:hAnsi="Arial" w:cs="Arial"/>
            <w:b/>
            <w:noProof/>
          </w:rPr>
          <w:t>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2: Corporate services</w:t>
        </w:r>
        <w:r w:rsidR="003018DB">
          <w:rPr>
            <w:noProof/>
            <w:webHidden/>
          </w:rPr>
          <w:tab/>
        </w:r>
        <w:r>
          <w:rPr>
            <w:noProof/>
            <w:webHidden/>
          </w:rPr>
          <w:fldChar w:fldCharType="begin"/>
        </w:r>
        <w:r w:rsidR="003018DB">
          <w:rPr>
            <w:noProof/>
            <w:webHidden/>
          </w:rPr>
          <w:instrText xml:space="preserve"> PAGEREF _Toc442082379 \h </w:instrText>
        </w:r>
        <w:r>
          <w:rPr>
            <w:noProof/>
            <w:webHidden/>
          </w:rPr>
        </w:r>
        <w:r>
          <w:rPr>
            <w:noProof/>
            <w:webHidden/>
          </w:rPr>
          <w:fldChar w:fldCharType="separate"/>
        </w:r>
        <w:r w:rsidR="00EF7C55">
          <w:rPr>
            <w:noProof/>
            <w:webHidden/>
          </w:rPr>
          <w:t>20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0" w:history="1">
        <w:r w:rsidR="003018DB" w:rsidRPr="00B049E9">
          <w:rPr>
            <w:rStyle w:val="Hyperlink"/>
            <w:rFonts w:ascii="Arial" w:hAnsi="Arial" w:cs="Arial"/>
            <w:b/>
            <w:noProof/>
          </w:rPr>
          <w:t>5.1.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purpose</w:t>
        </w:r>
        <w:r w:rsidR="003018DB">
          <w:rPr>
            <w:noProof/>
            <w:webHidden/>
          </w:rPr>
          <w:tab/>
        </w:r>
        <w:r>
          <w:rPr>
            <w:noProof/>
            <w:webHidden/>
          </w:rPr>
          <w:fldChar w:fldCharType="begin"/>
        </w:r>
        <w:r w:rsidR="003018DB">
          <w:rPr>
            <w:noProof/>
            <w:webHidden/>
          </w:rPr>
          <w:instrText xml:space="preserve"> PAGEREF _Toc442082380 \h </w:instrText>
        </w:r>
        <w:r>
          <w:rPr>
            <w:noProof/>
            <w:webHidden/>
          </w:rPr>
        </w:r>
        <w:r>
          <w:rPr>
            <w:noProof/>
            <w:webHidden/>
          </w:rPr>
          <w:fldChar w:fldCharType="separate"/>
        </w:r>
        <w:r w:rsidR="00EF7C55">
          <w:rPr>
            <w:noProof/>
            <w:webHidden/>
          </w:rPr>
          <w:t>20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1" w:history="1">
        <w:r w:rsidR="003018DB" w:rsidRPr="00B049E9">
          <w:rPr>
            <w:rStyle w:val="Hyperlink"/>
            <w:rFonts w:ascii="Arial" w:hAnsi="Arial" w:cs="Arial"/>
            <w:b/>
            <w:noProof/>
          </w:rPr>
          <w:t>5.2.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Strategic objective annual targets for 2016/17</w:t>
        </w:r>
        <w:r w:rsidR="003018DB">
          <w:rPr>
            <w:noProof/>
            <w:webHidden/>
          </w:rPr>
          <w:tab/>
        </w:r>
        <w:r>
          <w:rPr>
            <w:noProof/>
            <w:webHidden/>
          </w:rPr>
          <w:fldChar w:fldCharType="begin"/>
        </w:r>
        <w:r w:rsidR="003018DB">
          <w:rPr>
            <w:noProof/>
            <w:webHidden/>
          </w:rPr>
          <w:instrText xml:space="preserve"> PAGEREF _Toc442082381 \h </w:instrText>
        </w:r>
        <w:r>
          <w:rPr>
            <w:noProof/>
            <w:webHidden/>
          </w:rPr>
        </w:r>
        <w:r>
          <w:rPr>
            <w:noProof/>
            <w:webHidden/>
          </w:rPr>
          <w:fldChar w:fldCharType="separate"/>
        </w:r>
        <w:r w:rsidR="00EF7C55">
          <w:rPr>
            <w:noProof/>
            <w:webHidden/>
          </w:rPr>
          <w:t>20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2" w:history="1">
        <w:r w:rsidR="003018DB" w:rsidRPr="00B049E9">
          <w:rPr>
            <w:rStyle w:val="Hyperlink"/>
            <w:rFonts w:ascii="Arial" w:hAnsi="Arial" w:cs="Arial"/>
            <w:b/>
            <w:noProof/>
          </w:rPr>
          <w:t>5.3.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performance indicators and annual targets for 2016/17</w:t>
        </w:r>
        <w:r w:rsidR="003018DB">
          <w:rPr>
            <w:noProof/>
            <w:webHidden/>
          </w:rPr>
          <w:tab/>
        </w:r>
        <w:r>
          <w:rPr>
            <w:noProof/>
            <w:webHidden/>
          </w:rPr>
          <w:fldChar w:fldCharType="begin"/>
        </w:r>
        <w:r w:rsidR="003018DB">
          <w:rPr>
            <w:noProof/>
            <w:webHidden/>
          </w:rPr>
          <w:instrText xml:space="preserve"> PAGEREF _Toc442082382 \h </w:instrText>
        </w:r>
        <w:r>
          <w:rPr>
            <w:noProof/>
            <w:webHidden/>
          </w:rPr>
        </w:r>
        <w:r>
          <w:rPr>
            <w:noProof/>
            <w:webHidden/>
          </w:rPr>
          <w:fldChar w:fldCharType="separate"/>
        </w:r>
        <w:r w:rsidR="00EF7C55">
          <w:rPr>
            <w:noProof/>
            <w:webHidden/>
          </w:rPr>
          <w:t>20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3" w:history="1">
        <w:r w:rsidR="003018DB" w:rsidRPr="00B049E9">
          <w:rPr>
            <w:rStyle w:val="Hyperlink"/>
            <w:rFonts w:ascii="Arial" w:hAnsi="Arial" w:cs="Arial"/>
            <w:b/>
            <w:noProof/>
          </w:rPr>
          <w:t>5.4.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Quarterly targets for 2016/17</w:t>
        </w:r>
        <w:r w:rsidR="003018DB">
          <w:rPr>
            <w:noProof/>
            <w:webHidden/>
          </w:rPr>
          <w:tab/>
        </w:r>
        <w:r>
          <w:rPr>
            <w:noProof/>
            <w:webHidden/>
          </w:rPr>
          <w:fldChar w:fldCharType="begin"/>
        </w:r>
        <w:r w:rsidR="003018DB">
          <w:rPr>
            <w:noProof/>
            <w:webHidden/>
          </w:rPr>
          <w:instrText xml:space="preserve"> PAGEREF _Toc442082383 \h </w:instrText>
        </w:r>
        <w:r>
          <w:rPr>
            <w:noProof/>
            <w:webHidden/>
          </w:rPr>
        </w:r>
        <w:r>
          <w:rPr>
            <w:noProof/>
            <w:webHidden/>
          </w:rPr>
          <w:fldChar w:fldCharType="separate"/>
        </w:r>
        <w:r w:rsidR="00EF7C55">
          <w:rPr>
            <w:noProof/>
            <w:webHidden/>
          </w:rPr>
          <w:t>21</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4" w:history="1">
        <w:r w:rsidR="003018DB" w:rsidRPr="00B049E9">
          <w:rPr>
            <w:rStyle w:val="Hyperlink"/>
            <w:rFonts w:ascii="Arial" w:hAnsi="Arial" w:cs="Arial"/>
            <w:b/>
            <w:noProof/>
          </w:rPr>
          <w:t>5.5.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Reconciling performance targets with the Budget and MTEF</w:t>
        </w:r>
        <w:r w:rsidR="003018DB">
          <w:rPr>
            <w:noProof/>
            <w:webHidden/>
          </w:rPr>
          <w:tab/>
        </w:r>
        <w:r>
          <w:rPr>
            <w:noProof/>
            <w:webHidden/>
          </w:rPr>
          <w:fldChar w:fldCharType="begin"/>
        </w:r>
        <w:r w:rsidR="003018DB">
          <w:rPr>
            <w:noProof/>
            <w:webHidden/>
          </w:rPr>
          <w:instrText xml:space="preserve"> PAGEREF _Toc442082384 \h </w:instrText>
        </w:r>
        <w:r>
          <w:rPr>
            <w:noProof/>
            <w:webHidden/>
          </w:rPr>
        </w:r>
        <w:r>
          <w:rPr>
            <w:noProof/>
            <w:webHidden/>
          </w:rPr>
          <w:fldChar w:fldCharType="separate"/>
        </w:r>
        <w:r w:rsidR="00EF7C55">
          <w:rPr>
            <w:noProof/>
            <w:webHidden/>
          </w:rPr>
          <w:t>21</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85" w:history="1">
        <w:r w:rsidR="003018DB" w:rsidRPr="00B049E9">
          <w:rPr>
            <w:rStyle w:val="Hyperlink"/>
            <w:rFonts w:ascii="Arial" w:hAnsi="Arial" w:cs="Arial"/>
            <w:b/>
            <w:noProof/>
          </w:rPr>
          <w:t>6.</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3: Compliance inspectorate</w:t>
        </w:r>
        <w:r w:rsidR="003018DB">
          <w:rPr>
            <w:noProof/>
            <w:webHidden/>
          </w:rPr>
          <w:tab/>
        </w:r>
        <w:r>
          <w:rPr>
            <w:noProof/>
            <w:webHidden/>
          </w:rPr>
          <w:fldChar w:fldCharType="begin"/>
        </w:r>
        <w:r w:rsidR="003018DB">
          <w:rPr>
            <w:noProof/>
            <w:webHidden/>
          </w:rPr>
          <w:instrText xml:space="preserve"> PAGEREF _Toc442082385 \h </w:instrText>
        </w:r>
        <w:r>
          <w:rPr>
            <w:noProof/>
            <w:webHidden/>
          </w:rPr>
        </w:r>
        <w:r>
          <w:rPr>
            <w:noProof/>
            <w:webHidden/>
          </w:rPr>
          <w:fldChar w:fldCharType="separate"/>
        </w:r>
        <w:r w:rsidR="00EF7C55">
          <w:rPr>
            <w:noProof/>
            <w:webHidden/>
          </w:rPr>
          <w:t>24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6" w:history="1">
        <w:r w:rsidR="003018DB" w:rsidRPr="00B049E9">
          <w:rPr>
            <w:rStyle w:val="Hyperlink"/>
            <w:rFonts w:ascii="Arial" w:hAnsi="Arial" w:cs="Arial"/>
            <w:b/>
            <w:noProof/>
          </w:rPr>
          <w:t>6.1.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Purpose</w:t>
        </w:r>
        <w:r w:rsidR="003018DB">
          <w:rPr>
            <w:noProof/>
            <w:webHidden/>
          </w:rPr>
          <w:tab/>
        </w:r>
        <w:r>
          <w:rPr>
            <w:noProof/>
            <w:webHidden/>
          </w:rPr>
          <w:fldChar w:fldCharType="begin"/>
        </w:r>
        <w:r w:rsidR="003018DB">
          <w:rPr>
            <w:noProof/>
            <w:webHidden/>
          </w:rPr>
          <w:instrText xml:space="preserve"> PAGEREF _Toc442082386 \h </w:instrText>
        </w:r>
        <w:r>
          <w:rPr>
            <w:noProof/>
            <w:webHidden/>
          </w:rPr>
        </w:r>
        <w:r>
          <w:rPr>
            <w:noProof/>
            <w:webHidden/>
          </w:rPr>
          <w:fldChar w:fldCharType="separate"/>
        </w:r>
        <w:r w:rsidR="00EF7C55">
          <w:rPr>
            <w:noProof/>
            <w:webHidden/>
          </w:rPr>
          <w:t>24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7" w:history="1">
        <w:r w:rsidR="003018DB" w:rsidRPr="00B049E9">
          <w:rPr>
            <w:rStyle w:val="Hyperlink"/>
            <w:rFonts w:ascii="Arial" w:hAnsi="Arial" w:cs="Arial"/>
            <w:b/>
            <w:noProof/>
          </w:rPr>
          <w:t>6.2.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Strategic objective annual targets for 2016/17</w:t>
        </w:r>
        <w:r w:rsidR="003018DB">
          <w:rPr>
            <w:noProof/>
            <w:webHidden/>
          </w:rPr>
          <w:tab/>
        </w:r>
        <w:r>
          <w:rPr>
            <w:noProof/>
            <w:webHidden/>
          </w:rPr>
          <w:fldChar w:fldCharType="begin"/>
        </w:r>
        <w:r w:rsidR="003018DB">
          <w:rPr>
            <w:noProof/>
            <w:webHidden/>
          </w:rPr>
          <w:instrText xml:space="preserve"> PAGEREF _Toc442082387 \h </w:instrText>
        </w:r>
        <w:r>
          <w:rPr>
            <w:noProof/>
            <w:webHidden/>
          </w:rPr>
        </w:r>
        <w:r>
          <w:rPr>
            <w:noProof/>
            <w:webHidden/>
          </w:rPr>
          <w:fldChar w:fldCharType="separate"/>
        </w:r>
        <w:r w:rsidR="00EF7C55">
          <w:rPr>
            <w:noProof/>
            <w:webHidden/>
          </w:rPr>
          <w:t>24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8" w:history="1">
        <w:r w:rsidR="003018DB" w:rsidRPr="00B049E9">
          <w:rPr>
            <w:rStyle w:val="Hyperlink"/>
            <w:rFonts w:ascii="Arial" w:hAnsi="Arial" w:cs="Arial"/>
            <w:b/>
            <w:noProof/>
          </w:rPr>
          <w:t>6.3.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performance indicators and annual targets for 2016/17</w:t>
        </w:r>
        <w:r w:rsidR="003018DB">
          <w:rPr>
            <w:noProof/>
            <w:webHidden/>
          </w:rPr>
          <w:tab/>
        </w:r>
        <w:r>
          <w:rPr>
            <w:noProof/>
            <w:webHidden/>
          </w:rPr>
          <w:fldChar w:fldCharType="begin"/>
        </w:r>
        <w:r w:rsidR="003018DB">
          <w:rPr>
            <w:noProof/>
            <w:webHidden/>
          </w:rPr>
          <w:instrText xml:space="preserve"> PAGEREF _Toc442082388 \h </w:instrText>
        </w:r>
        <w:r>
          <w:rPr>
            <w:noProof/>
            <w:webHidden/>
          </w:rPr>
        </w:r>
        <w:r>
          <w:rPr>
            <w:noProof/>
            <w:webHidden/>
          </w:rPr>
          <w:fldChar w:fldCharType="separate"/>
        </w:r>
        <w:r w:rsidR="00EF7C55">
          <w:rPr>
            <w:noProof/>
            <w:webHidden/>
          </w:rPr>
          <w:t>24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89" w:history="1">
        <w:r w:rsidR="003018DB" w:rsidRPr="00B049E9">
          <w:rPr>
            <w:rStyle w:val="Hyperlink"/>
            <w:rFonts w:ascii="Arial" w:hAnsi="Arial" w:cs="Arial"/>
            <w:b/>
            <w:noProof/>
          </w:rPr>
          <w:t>6.4.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Quarterly targets for 2016/17</w:t>
        </w:r>
        <w:r w:rsidR="003018DB">
          <w:rPr>
            <w:noProof/>
            <w:webHidden/>
          </w:rPr>
          <w:tab/>
        </w:r>
        <w:r>
          <w:rPr>
            <w:noProof/>
            <w:webHidden/>
          </w:rPr>
          <w:fldChar w:fldCharType="begin"/>
        </w:r>
        <w:r w:rsidR="003018DB">
          <w:rPr>
            <w:noProof/>
            <w:webHidden/>
          </w:rPr>
          <w:instrText xml:space="preserve"> PAGEREF _Toc442082389 \h </w:instrText>
        </w:r>
        <w:r>
          <w:rPr>
            <w:noProof/>
            <w:webHidden/>
          </w:rPr>
        </w:r>
        <w:r>
          <w:rPr>
            <w:noProof/>
            <w:webHidden/>
          </w:rPr>
          <w:fldChar w:fldCharType="separate"/>
        </w:r>
        <w:r w:rsidR="00EF7C55">
          <w:rPr>
            <w:noProof/>
            <w:webHidden/>
          </w:rPr>
          <w:t>24</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0" w:history="1">
        <w:r w:rsidR="003018DB" w:rsidRPr="00B049E9">
          <w:rPr>
            <w:rStyle w:val="Hyperlink"/>
            <w:rFonts w:ascii="Arial" w:hAnsi="Arial" w:cs="Arial"/>
            <w:b/>
            <w:noProof/>
          </w:rPr>
          <w:t>6.5.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Reconciling performance targets with the Budget and MTEF</w:t>
        </w:r>
        <w:r w:rsidR="003018DB">
          <w:rPr>
            <w:noProof/>
            <w:webHidden/>
          </w:rPr>
          <w:tab/>
        </w:r>
        <w:r>
          <w:rPr>
            <w:noProof/>
            <w:webHidden/>
          </w:rPr>
          <w:fldChar w:fldCharType="begin"/>
        </w:r>
        <w:r w:rsidR="003018DB">
          <w:rPr>
            <w:noProof/>
            <w:webHidden/>
          </w:rPr>
          <w:instrText xml:space="preserve"> PAGEREF _Toc442082390 \h </w:instrText>
        </w:r>
        <w:r>
          <w:rPr>
            <w:noProof/>
            <w:webHidden/>
          </w:rPr>
        </w:r>
        <w:r>
          <w:rPr>
            <w:noProof/>
            <w:webHidden/>
          </w:rPr>
          <w:fldChar w:fldCharType="separate"/>
        </w:r>
        <w:r w:rsidR="00EF7C55">
          <w:rPr>
            <w:noProof/>
            <w:webHidden/>
          </w:rPr>
          <w:t>25</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91" w:history="1">
        <w:r w:rsidR="003018DB" w:rsidRPr="00B049E9">
          <w:rPr>
            <w:rStyle w:val="Hyperlink"/>
            <w:rFonts w:ascii="Arial" w:hAnsi="Arial" w:cs="Arial"/>
            <w:b/>
            <w:noProof/>
          </w:rPr>
          <w:t>7.</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4: Complaints Management (and Ombud)*</w:t>
        </w:r>
        <w:r w:rsidR="003018DB">
          <w:rPr>
            <w:noProof/>
            <w:webHidden/>
          </w:rPr>
          <w:tab/>
        </w:r>
        <w:r>
          <w:rPr>
            <w:noProof/>
            <w:webHidden/>
          </w:rPr>
          <w:fldChar w:fldCharType="begin"/>
        </w:r>
        <w:r w:rsidR="003018DB">
          <w:rPr>
            <w:noProof/>
            <w:webHidden/>
          </w:rPr>
          <w:instrText xml:space="preserve"> PAGEREF _Toc442082391 \h </w:instrText>
        </w:r>
        <w:r>
          <w:rPr>
            <w:noProof/>
            <w:webHidden/>
          </w:rPr>
        </w:r>
        <w:r>
          <w:rPr>
            <w:noProof/>
            <w:webHidden/>
          </w:rPr>
          <w:fldChar w:fldCharType="separate"/>
        </w:r>
        <w:r w:rsidR="00EF7C55">
          <w:rPr>
            <w:noProof/>
            <w:webHidden/>
          </w:rPr>
          <w:t>26</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2" w:history="1">
        <w:r w:rsidR="003018DB" w:rsidRPr="00B049E9">
          <w:rPr>
            <w:rStyle w:val="Hyperlink"/>
            <w:rFonts w:ascii="Arial" w:hAnsi="Arial" w:cs="Arial"/>
            <w:b/>
            <w:noProof/>
          </w:rPr>
          <w:t>7.1.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Purpose</w:t>
        </w:r>
        <w:r w:rsidR="003018DB">
          <w:rPr>
            <w:noProof/>
            <w:webHidden/>
          </w:rPr>
          <w:tab/>
        </w:r>
        <w:r>
          <w:rPr>
            <w:noProof/>
            <w:webHidden/>
          </w:rPr>
          <w:fldChar w:fldCharType="begin"/>
        </w:r>
        <w:r w:rsidR="003018DB">
          <w:rPr>
            <w:noProof/>
            <w:webHidden/>
          </w:rPr>
          <w:instrText xml:space="preserve"> PAGEREF _Toc442082392 \h </w:instrText>
        </w:r>
        <w:r>
          <w:rPr>
            <w:noProof/>
            <w:webHidden/>
          </w:rPr>
        </w:r>
        <w:r>
          <w:rPr>
            <w:noProof/>
            <w:webHidden/>
          </w:rPr>
          <w:fldChar w:fldCharType="separate"/>
        </w:r>
        <w:r w:rsidR="00EF7C55">
          <w:rPr>
            <w:noProof/>
            <w:webHidden/>
          </w:rPr>
          <w:t>26</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3" w:history="1">
        <w:r w:rsidR="003018DB" w:rsidRPr="00B049E9">
          <w:rPr>
            <w:rStyle w:val="Hyperlink"/>
            <w:rFonts w:ascii="Arial" w:hAnsi="Arial" w:cs="Arial"/>
            <w:b/>
            <w:noProof/>
          </w:rPr>
          <w:t>7.2.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Strategic objective annual targets for 2016/17</w:t>
        </w:r>
        <w:r w:rsidR="003018DB">
          <w:rPr>
            <w:noProof/>
            <w:webHidden/>
          </w:rPr>
          <w:tab/>
        </w:r>
        <w:r>
          <w:rPr>
            <w:noProof/>
            <w:webHidden/>
          </w:rPr>
          <w:fldChar w:fldCharType="begin"/>
        </w:r>
        <w:r w:rsidR="003018DB">
          <w:rPr>
            <w:noProof/>
            <w:webHidden/>
          </w:rPr>
          <w:instrText xml:space="preserve"> PAGEREF _Toc442082393 \h </w:instrText>
        </w:r>
        <w:r>
          <w:rPr>
            <w:noProof/>
            <w:webHidden/>
          </w:rPr>
        </w:r>
        <w:r>
          <w:rPr>
            <w:noProof/>
            <w:webHidden/>
          </w:rPr>
          <w:fldChar w:fldCharType="separate"/>
        </w:r>
        <w:r w:rsidR="00EF7C55">
          <w:rPr>
            <w:noProof/>
            <w:webHidden/>
          </w:rPr>
          <w:t>26</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4" w:history="1">
        <w:r w:rsidR="003018DB" w:rsidRPr="00B049E9">
          <w:rPr>
            <w:rStyle w:val="Hyperlink"/>
            <w:rFonts w:ascii="Arial" w:hAnsi="Arial" w:cs="Arial"/>
            <w:b/>
            <w:noProof/>
          </w:rPr>
          <w:t>7.3.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performance indicators and annual targets for 2016/17</w:t>
        </w:r>
        <w:r w:rsidR="003018DB">
          <w:rPr>
            <w:noProof/>
            <w:webHidden/>
          </w:rPr>
          <w:tab/>
        </w:r>
        <w:r>
          <w:rPr>
            <w:noProof/>
            <w:webHidden/>
          </w:rPr>
          <w:fldChar w:fldCharType="begin"/>
        </w:r>
        <w:r w:rsidR="003018DB">
          <w:rPr>
            <w:noProof/>
            <w:webHidden/>
          </w:rPr>
          <w:instrText xml:space="preserve"> PAGEREF _Toc442082394 \h </w:instrText>
        </w:r>
        <w:r>
          <w:rPr>
            <w:noProof/>
            <w:webHidden/>
          </w:rPr>
        </w:r>
        <w:r>
          <w:rPr>
            <w:noProof/>
            <w:webHidden/>
          </w:rPr>
          <w:fldChar w:fldCharType="separate"/>
        </w:r>
        <w:r w:rsidR="00EF7C55">
          <w:rPr>
            <w:noProof/>
            <w:webHidden/>
          </w:rPr>
          <w:t>26</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5" w:history="1">
        <w:r w:rsidR="003018DB" w:rsidRPr="00B049E9">
          <w:rPr>
            <w:rStyle w:val="Hyperlink"/>
            <w:rFonts w:ascii="Arial" w:hAnsi="Arial" w:cs="Arial"/>
            <w:b/>
            <w:noProof/>
          </w:rPr>
          <w:t>7.4.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Quarterly targets for 2016/17</w:t>
        </w:r>
        <w:r w:rsidR="003018DB">
          <w:rPr>
            <w:noProof/>
            <w:webHidden/>
          </w:rPr>
          <w:tab/>
        </w:r>
        <w:r>
          <w:rPr>
            <w:noProof/>
            <w:webHidden/>
          </w:rPr>
          <w:fldChar w:fldCharType="begin"/>
        </w:r>
        <w:r w:rsidR="003018DB">
          <w:rPr>
            <w:noProof/>
            <w:webHidden/>
          </w:rPr>
          <w:instrText xml:space="preserve"> PAGEREF _Toc442082395 \h </w:instrText>
        </w:r>
        <w:r>
          <w:rPr>
            <w:noProof/>
            <w:webHidden/>
          </w:rPr>
        </w:r>
        <w:r>
          <w:rPr>
            <w:noProof/>
            <w:webHidden/>
          </w:rPr>
          <w:fldChar w:fldCharType="separate"/>
        </w:r>
        <w:r w:rsidR="00EF7C55">
          <w:rPr>
            <w:noProof/>
            <w:webHidden/>
          </w:rPr>
          <w:t>27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6" w:history="1">
        <w:r w:rsidR="003018DB" w:rsidRPr="00B049E9">
          <w:rPr>
            <w:rStyle w:val="Hyperlink"/>
            <w:rFonts w:ascii="Arial" w:hAnsi="Arial" w:cs="Arial"/>
            <w:b/>
            <w:noProof/>
          </w:rPr>
          <w:t>7.5.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Reconciling performance targets with the Budget and MTEF</w:t>
        </w:r>
        <w:r w:rsidR="003018DB">
          <w:rPr>
            <w:noProof/>
            <w:webHidden/>
          </w:rPr>
          <w:tab/>
        </w:r>
        <w:r>
          <w:rPr>
            <w:noProof/>
            <w:webHidden/>
          </w:rPr>
          <w:fldChar w:fldCharType="begin"/>
        </w:r>
        <w:r w:rsidR="003018DB">
          <w:rPr>
            <w:noProof/>
            <w:webHidden/>
          </w:rPr>
          <w:instrText xml:space="preserve"> PAGEREF _Toc442082396 \h </w:instrText>
        </w:r>
        <w:r>
          <w:rPr>
            <w:noProof/>
            <w:webHidden/>
          </w:rPr>
        </w:r>
        <w:r>
          <w:rPr>
            <w:noProof/>
            <w:webHidden/>
          </w:rPr>
          <w:fldChar w:fldCharType="separate"/>
        </w:r>
        <w:r w:rsidR="00EF7C55">
          <w:rPr>
            <w:noProof/>
            <w:webHidden/>
          </w:rPr>
          <w:t>27</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7" w:history="1">
        <w:r w:rsidR="003018DB" w:rsidRPr="00B049E9">
          <w:rPr>
            <w:rStyle w:val="Hyperlink"/>
            <w:rFonts w:ascii="Arial" w:hAnsi="Arial" w:cs="Arial"/>
            <w:b/>
            <w:noProof/>
          </w:rPr>
          <w:t>7.6.</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Performance and expenditure trends</w:t>
        </w:r>
        <w:r w:rsidR="003018DB">
          <w:rPr>
            <w:noProof/>
            <w:webHidden/>
          </w:rPr>
          <w:tab/>
        </w:r>
        <w:r>
          <w:rPr>
            <w:noProof/>
            <w:webHidden/>
          </w:rPr>
          <w:fldChar w:fldCharType="begin"/>
        </w:r>
        <w:r w:rsidR="003018DB">
          <w:rPr>
            <w:noProof/>
            <w:webHidden/>
          </w:rPr>
          <w:instrText xml:space="preserve"> PAGEREF _Toc442082397 \h </w:instrText>
        </w:r>
        <w:r>
          <w:rPr>
            <w:noProof/>
            <w:webHidden/>
          </w:rPr>
        </w:r>
        <w:r>
          <w:rPr>
            <w:noProof/>
            <w:webHidden/>
          </w:rPr>
          <w:fldChar w:fldCharType="separate"/>
        </w:r>
        <w:r w:rsidR="00EF7C55">
          <w:rPr>
            <w:noProof/>
            <w:webHidden/>
          </w:rPr>
          <w:t>29</w:t>
        </w:r>
        <w:r>
          <w:rPr>
            <w:noProof/>
            <w:webHidden/>
          </w:rPr>
          <w:fldChar w:fldCharType="end"/>
        </w:r>
      </w:hyperlink>
    </w:p>
    <w:p w:rsidR="003018DB" w:rsidRDefault="00107943">
      <w:pPr>
        <w:pStyle w:val="TOC1"/>
        <w:tabs>
          <w:tab w:val="left" w:pos="440"/>
          <w:tab w:val="right" w:leader="dot" w:pos="10194"/>
        </w:tabs>
        <w:rPr>
          <w:rFonts w:asciiTheme="minorHAnsi" w:eastAsiaTheme="minorEastAsia" w:hAnsiTheme="minorHAnsi" w:cstheme="minorBidi"/>
          <w:noProof/>
          <w:lang w:eastAsia="en-ZA" w:bidi="ar-SA"/>
        </w:rPr>
      </w:pPr>
      <w:hyperlink w:anchor="_Toc442082398" w:history="1">
        <w:r w:rsidR="003018DB" w:rsidRPr="00B049E9">
          <w:rPr>
            <w:rStyle w:val="Hyperlink"/>
            <w:rFonts w:ascii="Arial" w:hAnsi="Arial" w:cs="Arial"/>
            <w:b/>
            <w:noProof/>
          </w:rPr>
          <w:t>8.</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5: Health Standards design Analysis and support</w:t>
        </w:r>
        <w:r w:rsidR="003018DB">
          <w:rPr>
            <w:noProof/>
            <w:webHidden/>
          </w:rPr>
          <w:tab/>
        </w:r>
        <w:r>
          <w:rPr>
            <w:noProof/>
            <w:webHidden/>
          </w:rPr>
          <w:fldChar w:fldCharType="begin"/>
        </w:r>
        <w:r w:rsidR="003018DB">
          <w:rPr>
            <w:noProof/>
            <w:webHidden/>
          </w:rPr>
          <w:instrText xml:space="preserve"> PAGEREF _Toc442082398 \h </w:instrText>
        </w:r>
        <w:r>
          <w:rPr>
            <w:noProof/>
            <w:webHidden/>
          </w:rPr>
        </w:r>
        <w:r>
          <w:rPr>
            <w:noProof/>
            <w:webHidden/>
          </w:rPr>
          <w:fldChar w:fldCharType="separate"/>
        </w:r>
        <w:r w:rsidR="00EF7C55">
          <w:rPr>
            <w:noProof/>
            <w:webHidden/>
          </w:rPr>
          <w:t>30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399" w:history="1">
        <w:r w:rsidR="003018DB" w:rsidRPr="00B049E9">
          <w:rPr>
            <w:rStyle w:val="Hyperlink"/>
            <w:rFonts w:ascii="Arial" w:hAnsi="Arial" w:cs="Arial"/>
            <w:b/>
            <w:noProof/>
          </w:rPr>
          <w:t>8.1.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Purpose</w:t>
        </w:r>
        <w:r w:rsidR="003018DB">
          <w:rPr>
            <w:noProof/>
            <w:webHidden/>
          </w:rPr>
          <w:tab/>
        </w:r>
        <w:r>
          <w:rPr>
            <w:noProof/>
            <w:webHidden/>
          </w:rPr>
          <w:fldChar w:fldCharType="begin"/>
        </w:r>
        <w:r w:rsidR="003018DB">
          <w:rPr>
            <w:noProof/>
            <w:webHidden/>
          </w:rPr>
          <w:instrText xml:space="preserve"> PAGEREF _Toc442082399 \h </w:instrText>
        </w:r>
        <w:r>
          <w:rPr>
            <w:noProof/>
            <w:webHidden/>
          </w:rPr>
        </w:r>
        <w:r>
          <w:rPr>
            <w:noProof/>
            <w:webHidden/>
          </w:rPr>
          <w:fldChar w:fldCharType="separate"/>
        </w:r>
        <w:r w:rsidR="00EF7C55">
          <w:rPr>
            <w:noProof/>
            <w:webHidden/>
          </w:rPr>
          <w:t>30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00" w:history="1">
        <w:r w:rsidR="003018DB" w:rsidRPr="00B049E9">
          <w:rPr>
            <w:rStyle w:val="Hyperlink"/>
            <w:rFonts w:ascii="Arial" w:hAnsi="Arial" w:cs="Arial"/>
            <w:b/>
            <w:noProof/>
          </w:rPr>
          <w:t>8.2.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Strategic objective annual targets for 2016/17</w:t>
        </w:r>
        <w:r w:rsidR="003018DB">
          <w:rPr>
            <w:noProof/>
            <w:webHidden/>
          </w:rPr>
          <w:tab/>
        </w:r>
        <w:r>
          <w:rPr>
            <w:noProof/>
            <w:webHidden/>
          </w:rPr>
          <w:fldChar w:fldCharType="begin"/>
        </w:r>
        <w:r w:rsidR="003018DB">
          <w:rPr>
            <w:noProof/>
            <w:webHidden/>
          </w:rPr>
          <w:instrText xml:space="preserve"> PAGEREF _Toc442082400 \h </w:instrText>
        </w:r>
        <w:r>
          <w:rPr>
            <w:noProof/>
            <w:webHidden/>
          </w:rPr>
        </w:r>
        <w:r>
          <w:rPr>
            <w:noProof/>
            <w:webHidden/>
          </w:rPr>
          <w:fldChar w:fldCharType="separate"/>
        </w:r>
        <w:r w:rsidR="00EF7C55">
          <w:rPr>
            <w:noProof/>
            <w:webHidden/>
          </w:rPr>
          <w:t>30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01" w:history="1">
        <w:r w:rsidR="003018DB" w:rsidRPr="00B049E9">
          <w:rPr>
            <w:rStyle w:val="Hyperlink"/>
            <w:rFonts w:ascii="Arial" w:hAnsi="Arial" w:cs="Arial"/>
            <w:b/>
            <w:noProof/>
          </w:rPr>
          <w:t>8.3.</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Programme performance indicators and annual targets for 2016/17</w:t>
        </w:r>
        <w:r w:rsidR="003018DB">
          <w:rPr>
            <w:noProof/>
            <w:webHidden/>
          </w:rPr>
          <w:tab/>
        </w:r>
        <w:r>
          <w:rPr>
            <w:noProof/>
            <w:webHidden/>
          </w:rPr>
          <w:fldChar w:fldCharType="begin"/>
        </w:r>
        <w:r w:rsidR="003018DB">
          <w:rPr>
            <w:noProof/>
            <w:webHidden/>
          </w:rPr>
          <w:instrText xml:space="preserve"> PAGEREF _Toc442082401 \h </w:instrText>
        </w:r>
        <w:r>
          <w:rPr>
            <w:noProof/>
            <w:webHidden/>
          </w:rPr>
        </w:r>
        <w:r>
          <w:rPr>
            <w:noProof/>
            <w:webHidden/>
          </w:rPr>
          <w:fldChar w:fldCharType="separate"/>
        </w:r>
        <w:r w:rsidR="00EF7C55">
          <w:rPr>
            <w:noProof/>
            <w:webHidden/>
          </w:rPr>
          <w:t>30</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02" w:history="1">
        <w:r w:rsidR="003018DB" w:rsidRPr="00B049E9">
          <w:rPr>
            <w:rStyle w:val="Hyperlink"/>
            <w:rFonts w:ascii="Arial" w:hAnsi="Arial" w:cs="Arial"/>
            <w:b/>
            <w:noProof/>
          </w:rPr>
          <w:t>8.4.</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Quarterly targets for 2016/17</w:t>
        </w:r>
        <w:r w:rsidR="003018DB">
          <w:rPr>
            <w:noProof/>
            <w:webHidden/>
          </w:rPr>
          <w:tab/>
        </w:r>
        <w:r>
          <w:rPr>
            <w:noProof/>
            <w:webHidden/>
          </w:rPr>
          <w:fldChar w:fldCharType="begin"/>
        </w:r>
        <w:r w:rsidR="003018DB">
          <w:rPr>
            <w:noProof/>
            <w:webHidden/>
          </w:rPr>
          <w:instrText xml:space="preserve"> PAGEREF _Toc442082402 \h </w:instrText>
        </w:r>
        <w:r>
          <w:rPr>
            <w:noProof/>
            <w:webHidden/>
          </w:rPr>
        </w:r>
        <w:r>
          <w:rPr>
            <w:noProof/>
            <w:webHidden/>
          </w:rPr>
          <w:fldChar w:fldCharType="separate"/>
        </w:r>
        <w:r w:rsidR="00EF7C55">
          <w:rPr>
            <w:noProof/>
            <w:webHidden/>
          </w:rPr>
          <w:t>31</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03" w:history="1">
        <w:r w:rsidR="003018DB" w:rsidRPr="00B049E9">
          <w:rPr>
            <w:rStyle w:val="Hyperlink"/>
            <w:rFonts w:ascii="Arial" w:hAnsi="Arial" w:cs="Arial"/>
            <w:b/>
            <w:noProof/>
          </w:rPr>
          <w:t>8.5.</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Reconciling performance targets with the Budget and MTEF</w:t>
        </w:r>
        <w:r w:rsidR="003018DB">
          <w:rPr>
            <w:noProof/>
            <w:webHidden/>
          </w:rPr>
          <w:tab/>
        </w:r>
        <w:r>
          <w:rPr>
            <w:noProof/>
            <w:webHidden/>
          </w:rPr>
          <w:fldChar w:fldCharType="begin"/>
        </w:r>
        <w:r w:rsidR="003018DB">
          <w:rPr>
            <w:noProof/>
            <w:webHidden/>
          </w:rPr>
          <w:instrText xml:space="preserve"> PAGEREF _Toc442082403 \h </w:instrText>
        </w:r>
        <w:r>
          <w:rPr>
            <w:noProof/>
            <w:webHidden/>
          </w:rPr>
        </w:r>
        <w:r>
          <w:rPr>
            <w:noProof/>
            <w:webHidden/>
          </w:rPr>
          <w:fldChar w:fldCharType="separate"/>
        </w:r>
        <w:r w:rsidR="00EF7C55">
          <w:rPr>
            <w:noProof/>
            <w:webHidden/>
          </w:rPr>
          <w:t>31</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04" w:history="1">
        <w:r w:rsidR="003018DB" w:rsidRPr="00B049E9">
          <w:rPr>
            <w:rStyle w:val="Hyperlink"/>
            <w:rFonts w:ascii="Arial" w:hAnsi="Arial" w:cs="Arial"/>
            <w:b/>
            <w:noProof/>
          </w:rPr>
          <w:t>8.6.</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Performance and expenditure trends</w:t>
        </w:r>
        <w:r w:rsidR="003018DB">
          <w:rPr>
            <w:noProof/>
            <w:webHidden/>
          </w:rPr>
          <w:tab/>
        </w:r>
        <w:r>
          <w:rPr>
            <w:noProof/>
            <w:webHidden/>
          </w:rPr>
          <w:fldChar w:fldCharType="begin"/>
        </w:r>
        <w:r w:rsidR="003018DB">
          <w:rPr>
            <w:noProof/>
            <w:webHidden/>
          </w:rPr>
          <w:instrText xml:space="preserve"> PAGEREF _Toc442082404 \h </w:instrText>
        </w:r>
        <w:r>
          <w:rPr>
            <w:noProof/>
            <w:webHidden/>
          </w:rPr>
        </w:r>
        <w:r>
          <w:rPr>
            <w:noProof/>
            <w:webHidden/>
          </w:rPr>
          <w:fldChar w:fldCharType="separate"/>
        </w:r>
        <w:r w:rsidR="00EF7C55">
          <w:rPr>
            <w:noProof/>
            <w:webHidden/>
          </w:rPr>
          <w:t>31</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405" w:history="1">
        <w:r w:rsidR="003018DB" w:rsidRPr="00B049E9">
          <w:rPr>
            <w:rStyle w:val="Hyperlink"/>
            <w:rFonts w:ascii="Arial" w:hAnsi="Arial" w:cs="Arial"/>
            <w:noProof/>
          </w:rPr>
          <w:t>PART C</w:t>
        </w:r>
        <w:r w:rsidR="003018DB">
          <w:rPr>
            <w:noProof/>
            <w:webHidden/>
          </w:rPr>
          <w:tab/>
        </w:r>
        <w:r>
          <w:rPr>
            <w:noProof/>
            <w:webHidden/>
          </w:rPr>
          <w:fldChar w:fldCharType="begin"/>
        </w:r>
        <w:r w:rsidR="003018DB">
          <w:rPr>
            <w:noProof/>
            <w:webHidden/>
          </w:rPr>
          <w:instrText xml:space="preserve"> PAGEREF _Toc442082405 \h </w:instrText>
        </w:r>
        <w:r>
          <w:rPr>
            <w:noProof/>
            <w:webHidden/>
          </w:rPr>
        </w:r>
        <w:r>
          <w:rPr>
            <w:noProof/>
            <w:webHidden/>
          </w:rPr>
          <w:fldChar w:fldCharType="separate"/>
        </w:r>
        <w:r w:rsidR="00EF7C55">
          <w:rPr>
            <w:noProof/>
            <w:webHidden/>
          </w:rPr>
          <w:t>32</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406" w:history="1">
        <w:r w:rsidR="003018DB" w:rsidRPr="00B049E9">
          <w:rPr>
            <w:rStyle w:val="Hyperlink"/>
            <w:rFonts w:ascii="Arial" w:hAnsi="Arial" w:cs="Arial"/>
            <w:noProof/>
          </w:rPr>
          <w:t>LINKS TO OTHER PLANS</w:t>
        </w:r>
        <w:r w:rsidR="003018DB">
          <w:rPr>
            <w:noProof/>
            <w:webHidden/>
          </w:rPr>
          <w:tab/>
        </w:r>
        <w:r>
          <w:rPr>
            <w:noProof/>
            <w:webHidden/>
          </w:rPr>
          <w:fldChar w:fldCharType="begin"/>
        </w:r>
        <w:r w:rsidR="003018DB">
          <w:rPr>
            <w:noProof/>
            <w:webHidden/>
          </w:rPr>
          <w:instrText xml:space="preserve"> PAGEREF _Toc442082406 \h </w:instrText>
        </w:r>
        <w:r>
          <w:rPr>
            <w:noProof/>
            <w:webHidden/>
          </w:rPr>
        </w:r>
        <w:r>
          <w:rPr>
            <w:noProof/>
            <w:webHidden/>
          </w:rPr>
          <w:fldChar w:fldCharType="separate"/>
        </w:r>
        <w:r w:rsidR="00EF7C55">
          <w:rPr>
            <w:noProof/>
            <w:webHidden/>
          </w:rPr>
          <w:t>32</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408" w:history="1">
        <w:r w:rsidR="003018DB" w:rsidRPr="00B049E9">
          <w:rPr>
            <w:rStyle w:val="Hyperlink"/>
            <w:rFonts w:ascii="Arial" w:hAnsi="Arial" w:cs="Arial"/>
            <w:noProof/>
          </w:rPr>
          <w:t>PART D</w:t>
        </w:r>
        <w:r w:rsidR="003018DB">
          <w:rPr>
            <w:noProof/>
            <w:webHidden/>
          </w:rPr>
          <w:tab/>
        </w:r>
        <w:r>
          <w:rPr>
            <w:noProof/>
            <w:webHidden/>
          </w:rPr>
          <w:fldChar w:fldCharType="begin"/>
        </w:r>
        <w:r w:rsidR="003018DB">
          <w:rPr>
            <w:noProof/>
            <w:webHidden/>
          </w:rPr>
          <w:instrText xml:space="preserve"> PAGEREF _Toc442082408 \h </w:instrText>
        </w:r>
        <w:r>
          <w:rPr>
            <w:noProof/>
            <w:webHidden/>
          </w:rPr>
        </w:r>
        <w:r>
          <w:rPr>
            <w:noProof/>
            <w:webHidden/>
          </w:rPr>
          <w:fldChar w:fldCharType="separate"/>
        </w:r>
        <w:r w:rsidR="00EF7C55">
          <w:rPr>
            <w:noProof/>
            <w:webHidden/>
          </w:rPr>
          <w:t>33</w:t>
        </w:r>
        <w:r>
          <w:rPr>
            <w:noProof/>
            <w:webHidden/>
          </w:rPr>
          <w:fldChar w:fldCharType="end"/>
        </w:r>
      </w:hyperlink>
    </w:p>
    <w:p w:rsidR="003018DB" w:rsidRDefault="00107943">
      <w:pPr>
        <w:pStyle w:val="TOC1"/>
        <w:tabs>
          <w:tab w:val="right" w:leader="dot" w:pos="10194"/>
        </w:tabs>
        <w:rPr>
          <w:rFonts w:asciiTheme="minorHAnsi" w:eastAsiaTheme="minorEastAsia" w:hAnsiTheme="minorHAnsi" w:cstheme="minorBidi"/>
          <w:noProof/>
          <w:lang w:eastAsia="en-ZA" w:bidi="ar-SA"/>
        </w:rPr>
      </w:pPr>
      <w:hyperlink w:anchor="_Toc442082409" w:history="1">
        <w:r w:rsidR="003018DB" w:rsidRPr="00B049E9">
          <w:rPr>
            <w:rStyle w:val="Hyperlink"/>
            <w:rFonts w:ascii="Arial" w:hAnsi="Arial" w:cs="Arial"/>
            <w:noProof/>
          </w:rPr>
          <w:t>ANNEXURES</w:t>
        </w:r>
        <w:r w:rsidR="003018DB">
          <w:rPr>
            <w:noProof/>
            <w:webHidden/>
          </w:rPr>
          <w:tab/>
        </w:r>
        <w:r>
          <w:rPr>
            <w:noProof/>
            <w:webHidden/>
          </w:rPr>
          <w:fldChar w:fldCharType="begin"/>
        </w:r>
        <w:r w:rsidR="003018DB">
          <w:rPr>
            <w:noProof/>
            <w:webHidden/>
          </w:rPr>
          <w:instrText xml:space="preserve"> PAGEREF _Toc442082409 \h </w:instrText>
        </w:r>
        <w:r>
          <w:rPr>
            <w:noProof/>
            <w:webHidden/>
          </w:rPr>
        </w:r>
        <w:r>
          <w:rPr>
            <w:noProof/>
            <w:webHidden/>
          </w:rPr>
          <w:fldChar w:fldCharType="separate"/>
        </w:r>
        <w:r w:rsidR="00EF7C55">
          <w:rPr>
            <w:noProof/>
            <w:webHidden/>
          </w:rPr>
          <w:t>33</w:t>
        </w:r>
        <w:r>
          <w:rPr>
            <w:noProof/>
            <w:webHidden/>
          </w:rPr>
          <w:fldChar w:fldCharType="end"/>
        </w:r>
      </w:hyperlink>
    </w:p>
    <w:p w:rsidR="003018DB" w:rsidRDefault="00107943">
      <w:pPr>
        <w:pStyle w:val="TOC1"/>
        <w:tabs>
          <w:tab w:val="left" w:pos="660"/>
          <w:tab w:val="right" w:leader="dot" w:pos="10194"/>
        </w:tabs>
        <w:rPr>
          <w:rFonts w:asciiTheme="minorHAnsi" w:eastAsiaTheme="minorEastAsia" w:hAnsiTheme="minorHAnsi" w:cstheme="minorBidi"/>
          <w:noProof/>
          <w:lang w:eastAsia="en-ZA" w:bidi="ar-SA"/>
        </w:rPr>
      </w:pPr>
      <w:hyperlink w:anchor="_Toc442082410" w:history="1">
        <w:r w:rsidR="003018DB" w:rsidRPr="00B049E9">
          <w:rPr>
            <w:rStyle w:val="Hyperlink"/>
            <w:rFonts w:ascii="Arial" w:hAnsi="Arial" w:cs="Arial"/>
            <w:b/>
            <w:noProof/>
          </w:rPr>
          <w:t>10.</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Annexure 1: Budget programme summary: Costing For ENE 2016</w:t>
        </w:r>
        <w:r w:rsidR="003018DB">
          <w:rPr>
            <w:noProof/>
            <w:webHidden/>
          </w:rPr>
          <w:tab/>
        </w:r>
        <w:r>
          <w:rPr>
            <w:noProof/>
            <w:webHidden/>
          </w:rPr>
          <w:fldChar w:fldCharType="begin"/>
        </w:r>
        <w:r w:rsidR="003018DB">
          <w:rPr>
            <w:noProof/>
            <w:webHidden/>
          </w:rPr>
          <w:instrText xml:space="preserve"> PAGEREF _Toc442082410 \h </w:instrText>
        </w:r>
        <w:r>
          <w:rPr>
            <w:noProof/>
            <w:webHidden/>
          </w:rPr>
        </w:r>
        <w:r>
          <w:rPr>
            <w:noProof/>
            <w:webHidden/>
          </w:rPr>
          <w:fldChar w:fldCharType="separate"/>
        </w:r>
        <w:r w:rsidR="00EF7C55">
          <w:rPr>
            <w:noProof/>
            <w:webHidden/>
          </w:rPr>
          <w:t>34</w:t>
        </w:r>
        <w:r>
          <w:rPr>
            <w:noProof/>
            <w:webHidden/>
          </w:rPr>
          <w:fldChar w:fldCharType="end"/>
        </w:r>
      </w:hyperlink>
    </w:p>
    <w:p w:rsidR="003018DB" w:rsidRDefault="00107943" w:rsidP="003018DB">
      <w:pPr>
        <w:pStyle w:val="TOC2"/>
        <w:rPr>
          <w:rFonts w:asciiTheme="minorHAnsi" w:eastAsiaTheme="minorEastAsia" w:hAnsiTheme="minorHAnsi" w:cstheme="minorBidi"/>
          <w:noProof/>
          <w:lang w:eastAsia="en-ZA" w:bidi="ar-SA"/>
        </w:rPr>
      </w:pPr>
      <w:hyperlink w:anchor="_Toc442082411" w:history="1">
        <w:r w:rsidR="003018DB" w:rsidRPr="00B049E9">
          <w:rPr>
            <w:rStyle w:val="Hyperlink"/>
            <w:rFonts w:ascii="Arial" w:hAnsi="Arial" w:cs="Arial"/>
            <w:b/>
            <w:noProof/>
          </w:rPr>
          <w:t>11.</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ANNEXURE 2: Technical indicator description sheet</w:t>
        </w:r>
        <w:r w:rsidR="003018DB">
          <w:rPr>
            <w:noProof/>
            <w:webHidden/>
          </w:rPr>
          <w:tab/>
        </w:r>
        <w:r>
          <w:rPr>
            <w:noProof/>
            <w:webHidden/>
          </w:rPr>
          <w:fldChar w:fldCharType="begin"/>
        </w:r>
        <w:r w:rsidR="003018DB">
          <w:rPr>
            <w:noProof/>
            <w:webHidden/>
          </w:rPr>
          <w:instrText xml:space="preserve"> PAGEREF _Toc442082411 \h </w:instrText>
        </w:r>
        <w:r>
          <w:rPr>
            <w:noProof/>
            <w:webHidden/>
          </w:rPr>
        </w:r>
        <w:r>
          <w:rPr>
            <w:noProof/>
            <w:webHidden/>
          </w:rPr>
          <w:fldChar w:fldCharType="separate"/>
        </w:r>
        <w:r w:rsidR="00EF7C55">
          <w:rPr>
            <w:noProof/>
            <w:webHidden/>
          </w:rPr>
          <w:t>35</w:t>
        </w:r>
        <w:r>
          <w:rPr>
            <w:noProof/>
            <w:webHidden/>
          </w:rPr>
          <w:fldChar w:fldCharType="end"/>
        </w:r>
      </w:hyperlink>
    </w:p>
    <w:p w:rsidR="003018DB" w:rsidRDefault="00107943" w:rsidP="003018DB">
      <w:pPr>
        <w:pStyle w:val="TOC2"/>
        <w:rPr>
          <w:rFonts w:asciiTheme="minorHAnsi" w:eastAsiaTheme="minorEastAsia" w:hAnsiTheme="minorHAnsi" w:cstheme="minorBidi"/>
          <w:noProof/>
          <w:lang w:eastAsia="en-ZA" w:bidi="ar-SA"/>
        </w:rPr>
      </w:pPr>
      <w:hyperlink w:anchor="_Toc442082412" w:history="1">
        <w:r w:rsidR="003018DB" w:rsidRPr="00B049E9">
          <w:rPr>
            <w:rStyle w:val="Hyperlink"/>
            <w:rFonts w:ascii="Arial" w:hAnsi="Arial" w:cs="Arial"/>
            <w:b/>
            <w:noProof/>
          </w:rPr>
          <w:t>12.</w:t>
        </w:r>
        <w:r w:rsidR="003018DB">
          <w:rPr>
            <w:rFonts w:asciiTheme="minorHAnsi" w:eastAsiaTheme="minorEastAsia" w:hAnsiTheme="minorHAnsi" w:cstheme="minorBidi"/>
            <w:noProof/>
            <w:lang w:eastAsia="en-ZA" w:bidi="ar-SA"/>
          </w:rPr>
          <w:tab/>
        </w:r>
        <w:r w:rsidR="003018DB" w:rsidRPr="00B049E9">
          <w:rPr>
            <w:rStyle w:val="Hyperlink"/>
            <w:rFonts w:ascii="Arial" w:hAnsi="Arial" w:cs="Arial"/>
            <w:b/>
            <w:noProof/>
          </w:rPr>
          <w:t>ANNEXURE 3: MATERIALITY AND SIGNIFICANCE FRAMEWORK FOR THE FINANCIAL YEAR 2016/17</w:t>
        </w:r>
        <w:r w:rsidR="003018DB">
          <w:rPr>
            <w:noProof/>
            <w:webHidden/>
          </w:rPr>
          <w:tab/>
        </w:r>
        <w:r>
          <w:rPr>
            <w:noProof/>
            <w:webHidden/>
          </w:rPr>
          <w:fldChar w:fldCharType="begin"/>
        </w:r>
        <w:r w:rsidR="003018DB">
          <w:rPr>
            <w:noProof/>
            <w:webHidden/>
          </w:rPr>
          <w:instrText xml:space="preserve"> PAGEREF _Toc442082412 \h </w:instrText>
        </w:r>
        <w:r>
          <w:rPr>
            <w:noProof/>
            <w:webHidden/>
          </w:rPr>
        </w:r>
        <w:r>
          <w:rPr>
            <w:noProof/>
            <w:webHidden/>
          </w:rPr>
          <w:fldChar w:fldCharType="separate"/>
        </w:r>
        <w:r w:rsidR="00EF7C55">
          <w:rPr>
            <w:noProof/>
            <w:webHidden/>
          </w:rPr>
          <w:t>43</w:t>
        </w:r>
        <w:r>
          <w:rPr>
            <w:noProof/>
            <w:webHidden/>
          </w:rPr>
          <w:fldChar w:fldCharType="end"/>
        </w:r>
      </w:hyperlink>
    </w:p>
    <w:p w:rsidR="00DE6BC6" w:rsidRPr="001D2907" w:rsidRDefault="00107943" w:rsidP="008668A2">
      <w:pPr>
        <w:tabs>
          <w:tab w:val="left" w:pos="720"/>
        </w:tabs>
        <w:spacing w:after="0" w:line="240" w:lineRule="auto"/>
        <w:jc w:val="both"/>
        <w:rPr>
          <w:rFonts w:ascii="Arial" w:hAnsi="Arial" w:cs="Arial"/>
          <w:b/>
          <w:bCs/>
          <w:sz w:val="24"/>
          <w:szCs w:val="24"/>
        </w:rPr>
      </w:pPr>
      <w:r w:rsidRPr="001D2907">
        <w:rPr>
          <w:rFonts w:ascii="Arial" w:hAnsi="Arial" w:cs="Arial"/>
          <w:bCs/>
          <w:noProof/>
          <w:sz w:val="20"/>
          <w:szCs w:val="20"/>
        </w:rPr>
        <w:fldChar w:fldCharType="end"/>
      </w:r>
      <w:bookmarkStart w:id="7" w:name="_Toc307695173"/>
      <w:bookmarkEnd w:id="4"/>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CE7005" w:rsidRPr="00CE7005" w:rsidRDefault="00CE7005" w:rsidP="00CE7005">
      <w:pPr>
        <w:rPr>
          <w:lang w:bidi="ar-SA"/>
        </w:rPr>
      </w:pPr>
    </w:p>
    <w:p w:rsidR="00821C59" w:rsidRDefault="00821C59" w:rsidP="000C1E54">
      <w:pPr>
        <w:pStyle w:val="Heading1"/>
        <w:pBdr>
          <w:bottom w:val="single" w:sz="4" w:space="1" w:color="AEAAAA"/>
        </w:pBdr>
        <w:spacing w:before="0" w:after="0" w:line="240" w:lineRule="auto"/>
        <w:rPr>
          <w:rFonts w:ascii="Arial" w:hAnsi="Arial" w:cs="Arial"/>
          <w:color w:val="AB071B"/>
          <w:sz w:val="22"/>
        </w:rPr>
      </w:pPr>
    </w:p>
    <w:p w:rsidR="00E478A3" w:rsidRDefault="00821C59" w:rsidP="000C1E54">
      <w:pPr>
        <w:pStyle w:val="Heading1"/>
        <w:pBdr>
          <w:bottom w:val="single" w:sz="4" w:space="1" w:color="AEAAAA"/>
        </w:pBdr>
        <w:spacing w:before="0" w:after="0" w:line="240" w:lineRule="auto"/>
        <w:rPr>
          <w:rFonts w:ascii="Arial" w:hAnsi="Arial" w:cs="Arial"/>
          <w:color w:val="AB071B"/>
          <w:sz w:val="22"/>
        </w:rPr>
      </w:pPr>
      <w:bookmarkStart w:id="8" w:name="_Toc442082356"/>
      <w:r w:rsidRPr="00982AD7">
        <w:rPr>
          <w:rFonts w:ascii="Arial" w:hAnsi="Arial" w:cs="Arial"/>
          <w:b/>
          <w:color w:val="AB071B"/>
          <w:sz w:val="22"/>
        </w:rPr>
        <w:t>FOREWORD</w:t>
      </w:r>
      <w:bookmarkEnd w:id="8"/>
    </w:p>
    <w:p w:rsidR="00E478A3" w:rsidRPr="00E478A3" w:rsidRDefault="00E478A3" w:rsidP="00E478A3">
      <w:pPr>
        <w:rPr>
          <w:lang w:bidi="ar-SA"/>
        </w:rPr>
      </w:pPr>
    </w:p>
    <w:p w:rsidR="00E478A3" w:rsidRPr="00982AD7" w:rsidRDefault="00E478A3" w:rsidP="00EC47C5">
      <w:pPr>
        <w:jc w:val="both"/>
        <w:rPr>
          <w:rFonts w:ascii="Arial" w:hAnsi="Arial" w:cs="Arial"/>
          <w:sz w:val="24"/>
          <w:szCs w:val="24"/>
        </w:rPr>
      </w:pPr>
      <w:r w:rsidRPr="00982AD7">
        <w:rPr>
          <w:rFonts w:ascii="Arial" w:hAnsi="Arial" w:cs="Arial"/>
          <w:sz w:val="24"/>
          <w:szCs w:val="24"/>
        </w:rPr>
        <w:t>The development of the OHSC Annual Performance Plan for 2016/17 was informed largely by the expectations of the Portfolio Committee as raised during the presentation of the first APP</w:t>
      </w:r>
      <w:r w:rsidR="008E0BA8" w:rsidRPr="00982AD7">
        <w:rPr>
          <w:rFonts w:ascii="Arial" w:hAnsi="Arial" w:cs="Arial"/>
          <w:sz w:val="24"/>
          <w:szCs w:val="24"/>
        </w:rPr>
        <w:t xml:space="preserve"> for the newly established</w:t>
      </w:r>
      <w:r w:rsidR="00077334">
        <w:rPr>
          <w:rFonts w:ascii="Arial" w:hAnsi="Arial" w:cs="Arial"/>
          <w:sz w:val="24"/>
          <w:szCs w:val="24"/>
        </w:rPr>
        <w:t xml:space="preserve"> entity</w:t>
      </w:r>
      <w:r w:rsidR="008E0BA8" w:rsidRPr="00982AD7">
        <w:rPr>
          <w:rFonts w:ascii="Arial" w:hAnsi="Arial" w:cs="Arial"/>
          <w:sz w:val="24"/>
          <w:szCs w:val="24"/>
        </w:rPr>
        <w:t xml:space="preserve"> in April 201</w:t>
      </w:r>
      <w:r w:rsidR="000E7CD5" w:rsidRPr="00982AD7">
        <w:rPr>
          <w:rFonts w:ascii="Arial" w:hAnsi="Arial" w:cs="Arial"/>
          <w:sz w:val="24"/>
          <w:szCs w:val="24"/>
        </w:rPr>
        <w:t>5</w:t>
      </w:r>
      <w:r w:rsidR="008E0BA8" w:rsidRPr="00982AD7">
        <w:rPr>
          <w:rFonts w:ascii="Arial" w:hAnsi="Arial" w:cs="Arial"/>
          <w:sz w:val="24"/>
          <w:szCs w:val="24"/>
        </w:rPr>
        <w:t xml:space="preserve">. The </w:t>
      </w:r>
      <w:r w:rsidR="00600097" w:rsidRPr="00982AD7">
        <w:rPr>
          <w:rFonts w:ascii="Arial" w:hAnsi="Arial" w:cs="Arial"/>
          <w:sz w:val="24"/>
          <w:szCs w:val="24"/>
        </w:rPr>
        <w:t>priorities which guided the development of this APP</w:t>
      </w:r>
      <w:r w:rsidR="008E0BA8" w:rsidRPr="00982AD7">
        <w:rPr>
          <w:rFonts w:ascii="Arial" w:hAnsi="Arial" w:cs="Arial"/>
          <w:sz w:val="24"/>
          <w:szCs w:val="24"/>
        </w:rPr>
        <w:t xml:space="preserve"> included </w:t>
      </w:r>
      <w:r w:rsidR="00600097" w:rsidRPr="00982AD7">
        <w:rPr>
          <w:rFonts w:ascii="Arial" w:hAnsi="Arial" w:cs="Arial"/>
          <w:sz w:val="24"/>
          <w:szCs w:val="24"/>
        </w:rPr>
        <w:t xml:space="preserve">increased </w:t>
      </w:r>
      <w:r w:rsidR="008E0BA8" w:rsidRPr="00982AD7">
        <w:rPr>
          <w:rFonts w:ascii="Arial" w:hAnsi="Arial" w:cs="Arial"/>
          <w:sz w:val="24"/>
          <w:szCs w:val="24"/>
        </w:rPr>
        <w:t xml:space="preserve">compliance </w:t>
      </w:r>
      <w:r w:rsidR="005F118B">
        <w:rPr>
          <w:rFonts w:ascii="Arial" w:hAnsi="Arial" w:cs="Arial"/>
          <w:sz w:val="24"/>
          <w:szCs w:val="24"/>
        </w:rPr>
        <w:t>inspection</w:t>
      </w:r>
      <w:r w:rsidR="008E0BA8" w:rsidRPr="00982AD7">
        <w:rPr>
          <w:rFonts w:ascii="Arial" w:hAnsi="Arial" w:cs="Arial"/>
          <w:sz w:val="24"/>
          <w:szCs w:val="24"/>
        </w:rPr>
        <w:t xml:space="preserve">coverage of </w:t>
      </w:r>
      <w:r w:rsidR="00600097" w:rsidRPr="00982AD7">
        <w:rPr>
          <w:rFonts w:ascii="Arial" w:hAnsi="Arial" w:cs="Arial"/>
          <w:sz w:val="24"/>
          <w:szCs w:val="24"/>
        </w:rPr>
        <w:t xml:space="preserve">public sector health establishments, inspection coverage of </w:t>
      </w:r>
      <w:r w:rsidR="008E0BA8" w:rsidRPr="00982AD7">
        <w:rPr>
          <w:rFonts w:ascii="Arial" w:hAnsi="Arial" w:cs="Arial"/>
          <w:sz w:val="24"/>
          <w:szCs w:val="24"/>
        </w:rPr>
        <w:t>private and mental health establishments and improved investment on the communication programme in the second year of the existence of the entity</w:t>
      </w:r>
      <w:r w:rsidR="00600097" w:rsidRPr="00982AD7">
        <w:rPr>
          <w:rFonts w:ascii="Arial" w:hAnsi="Arial" w:cs="Arial"/>
          <w:sz w:val="24"/>
          <w:szCs w:val="24"/>
        </w:rPr>
        <w:t>.This is another step in ensuring the full</w:t>
      </w:r>
      <w:r w:rsidR="008E0BA8" w:rsidRPr="00982AD7">
        <w:rPr>
          <w:rFonts w:ascii="Arial" w:hAnsi="Arial" w:cs="Arial"/>
          <w:sz w:val="24"/>
          <w:szCs w:val="24"/>
        </w:rPr>
        <w:t xml:space="preserve"> execution of the </w:t>
      </w:r>
      <w:r w:rsidR="00600097" w:rsidRPr="00982AD7">
        <w:rPr>
          <w:rFonts w:ascii="Arial" w:hAnsi="Arial" w:cs="Arial"/>
          <w:sz w:val="24"/>
          <w:szCs w:val="24"/>
        </w:rPr>
        <w:t xml:space="preserve">entity’s </w:t>
      </w:r>
      <w:r w:rsidR="008E0BA8" w:rsidRPr="00982AD7">
        <w:rPr>
          <w:rFonts w:ascii="Arial" w:hAnsi="Arial" w:cs="Arial"/>
          <w:sz w:val="24"/>
          <w:szCs w:val="24"/>
        </w:rPr>
        <w:t>mandate as per the National Health Act, 2003</w:t>
      </w:r>
      <w:r w:rsidR="00083BA2">
        <w:rPr>
          <w:rFonts w:ascii="Arial" w:hAnsi="Arial" w:cs="Arial"/>
          <w:sz w:val="24"/>
          <w:szCs w:val="24"/>
        </w:rPr>
        <w:t xml:space="preserve">as amended </w:t>
      </w:r>
      <w:r w:rsidR="000E7CD5" w:rsidRPr="00982AD7">
        <w:rPr>
          <w:rFonts w:ascii="Arial" w:hAnsi="Arial" w:cs="Arial"/>
          <w:sz w:val="24"/>
          <w:szCs w:val="24"/>
        </w:rPr>
        <w:t>and in support of government national policy priorities</w:t>
      </w:r>
      <w:r w:rsidR="008E0BA8" w:rsidRPr="00982AD7">
        <w:rPr>
          <w:rFonts w:ascii="Arial" w:hAnsi="Arial" w:cs="Arial"/>
          <w:sz w:val="24"/>
          <w:szCs w:val="24"/>
        </w:rPr>
        <w:t>.</w:t>
      </w:r>
    </w:p>
    <w:p w:rsidR="008E0BA8" w:rsidRPr="00982AD7" w:rsidRDefault="008E0BA8" w:rsidP="00EC47C5">
      <w:pPr>
        <w:jc w:val="both"/>
        <w:rPr>
          <w:rFonts w:ascii="Arial" w:hAnsi="Arial" w:cs="Arial"/>
          <w:sz w:val="24"/>
          <w:szCs w:val="24"/>
        </w:rPr>
      </w:pPr>
      <w:r w:rsidRPr="00982AD7">
        <w:rPr>
          <w:rFonts w:ascii="Arial" w:hAnsi="Arial" w:cs="Arial"/>
          <w:sz w:val="24"/>
          <w:szCs w:val="24"/>
        </w:rPr>
        <w:t xml:space="preserve">This APP introduces increased coverage in the compliance inspections for the public sectorhealth establishments and a new indicator for the </w:t>
      </w:r>
      <w:r w:rsidR="00600097" w:rsidRPr="00982AD7">
        <w:rPr>
          <w:rFonts w:ascii="Arial" w:hAnsi="Arial" w:cs="Arial"/>
          <w:sz w:val="24"/>
          <w:szCs w:val="24"/>
        </w:rPr>
        <w:t xml:space="preserve">coverage of </w:t>
      </w:r>
      <w:r w:rsidRPr="00982AD7">
        <w:rPr>
          <w:rFonts w:ascii="Arial" w:hAnsi="Arial" w:cs="Arial"/>
          <w:sz w:val="24"/>
          <w:szCs w:val="24"/>
        </w:rPr>
        <w:t>private sector health establishments</w:t>
      </w:r>
      <w:r w:rsidR="00F95792" w:rsidRPr="00982AD7">
        <w:rPr>
          <w:rFonts w:ascii="Arial" w:hAnsi="Arial" w:cs="Arial"/>
          <w:sz w:val="24"/>
          <w:szCs w:val="24"/>
        </w:rPr>
        <w:t xml:space="preserve"> which flows from the anticipated promulgation of the regulations in the last quarter of 2015/16</w:t>
      </w:r>
      <w:r w:rsidR="00600097" w:rsidRPr="00982AD7">
        <w:rPr>
          <w:rFonts w:ascii="Arial" w:hAnsi="Arial" w:cs="Arial"/>
          <w:sz w:val="24"/>
          <w:szCs w:val="24"/>
        </w:rPr>
        <w:t xml:space="preserve">. </w:t>
      </w:r>
      <w:r w:rsidR="00F95792" w:rsidRPr="00982AD7">
        <w:rPr>
          <w:rFonts w:ascii="Arial" w:hAnsi="Arial" w:cs="Arial"/>
          <w:sz w:val="24"/>
          <w:szCs w:val="24"/>
        </w:rPr>
        <w:t>The communication</w:t>
      </w:r>
      <w:r w:rsidR="005F118B">
        <w:rPr>
          <w:rFonts w:ascii="Arial" w:hAnsi="Arial" w:cs="Arial"/>
          <w:sz w:val="24"/>
          <w:szCs w:val="24"/>
        </w:rPr>
        <w:t>s</w:t>
      </w:r>
      <w:r w:rsidR="00F95792" w:rsidRPr="00982AD7">
        <w:rPr>
          <w:rFonts w:ascii="Arial" w:hAnsi="Arial" w:cs="Arial"/>
          <w:sz w:val="24"/>
          <w:szCs w:val="24"/>
        </w:rPr>
        <w:t xml:space="preserve"> programme will also remain the priority area to </w:t>
      </w:r>
      <w:r w:rsidRPr="00982AD7">
        <w:rPr>
          <w:rFonts w:ascii="Arial" w:hAnsi="Arial" w:cs="Arial"/>
          <w:sz w:val="24"/>
          <w:szCs w:val="24"/>
        </w:rPr>
        <w:t xml:space="preserve">ensure </w:t>
      </w:r>
      <w:r w:rsidR="00F95792" w:rsidRPr="00982AD7">
        <w:rPr>
          <w:rFonts w:ascii="Arial" w:hAnsi="Arial" w:cs="Arial"/>
          <w:sz w:val="24"/>
          <w:szCs w:val="24"/>
        </w:rPr>
        <w:t xml:space="preserve">increased </w:t>
      </w:r>
      <w:r w:rsidRPr="00982AD7">
        <w:rPr>
          <w:rFonts w:ascii="Arial" w:hAnsi="Arial" w:cs="Arial"/>
          <w:sz w:val="24"/>
          <w:szCs w:val="24"/>
        </w:rPr>
        <w:t xml:space="preserve">awareness by users of health care services regarding the functions of the </w:t>
      </w:r>
      <w:r w:rsidR="005F118B">
        <w:rPr>
          <w:rFonts w:ascii="Arial" w:hAnsi="Arial" w:cs="Arial"/>
          <w:sz w:val="24"/>
          <w:szCs w:val="24"/>
        </w:rPr>
        <w:t>O</w:t>
      </w:r>
      <w:r w:rsidR="00F95792" w:rsidRPr="00982AD7">
        <w:rPr>
          <w:rFonts w:ascii="Arial" w:hAnsi="Arial" w:cs="Arial"/>
          <w:sz w:val="24"/>
          <w:szCs w:val="24"/>
        </w:rPr>
        <w:t>ffice.</w:t>
      </w:r>
    </w:p>
    <w:p w:rsidR="0089090A" w:rsidRPr="00982AD7" w:rsidRDefault="0089090A" w:rsidP="00E478A3">
      <w:pPr>
        <w:rPr>
          <w:rFonts w:ascii="Arial" w:hAnsi="Arial" w:cs="Arial"/>
          <w:sz w:val="24"/>
          <w:szCs w:val="24"/>
        </w:rPr>
      </w:pPr>
    </w:p>
    <w:p w:rsidR="0089090A" w:rsidRPr="00982AD7" w:rsidRDefault="0089090A" w:rsidP="00E478A3">
      <w:pPr>
        <w:rPr>
          <w:rFonts w:ascii="Arial" w:hAnsi="Arial" w:cs="Arial"/>
          <w:sz w:val="24"/>
          <w:szCs w:val="24"/>
        </w:rPr>
      </w:pPr>
      <w:r w:rsidRPr="00982AD7">
        <w:rPr>
          <w:rFonts w:ascii="Arial" w:hAnsi="Arial" w:cs="Arial"/>
          <w:sz w:val="24"/>
          <w:szCs w:val="24"/>
        </w:rPr>
        <w:t>________________________</w:t>
      </w:r>
    </w:p>
    <w:p w:rsidR="0089090A" w:rsidRPr="00982AD7" w:rsidRDefault="0089090A" w:rsidP="00E478A3">
      <w:pPr>
        <w:rPr>
          <w:rFonts w:ascii="Arial" w:hAnsi="Arial" w:cs="Arial"/>
          <w:b/>
          <w:sz w:val="24"/>
          <w:szCs w:val="24"/>
        </w:rPr>
      </w:pPr>
      <w:r w:rsidRPr="00982AD7">
        <w:rPr>
          <w:rFonts w:ascii="Arial" w:hAnsi="Arial" w:cs="Arial"/>
          <w:b/>
          <w:sz w:val="24"/>
          <w:szCs w:val="24"/>
        </w:rPr>
        <w:t>Dr P.A Motsoaledi, MP</w:t>
      </w:r>
    </w:p>
    <w:p w:rsidR="0089090A" w:rsidRPr="00E503CA" w:rsidRDefault="0089090A" w:rsidP="00E478A3">
      <w:pPr>
        <w:rPr>
          <w:rFonts w:ascii="Arial" w:hAnsi="Arial" w:cs="Arial"/>
          <w:b/>
          <w:sz w:val="24"/>
          <w:szCs w:val="24"/>
        </w:rPr>
      </w:pPr>
      <w:r w:rsidRPr="00982AD7">
        <w:rPr>
          <w:rFonts w:ascii="Arial" w:hAnsi="Arial" w:cs="Arial"/>
          <w:b/>
          <w:sz w:val="24"/>
          <w:szCs w:val="24"/>
        </w:rPr>
        <w:t>Executive Authority, Minister of Health</w:t>
      </w:r>
    </w:p>
    <w:p w:rsidR="008E0BA8" w:rsidRPr="00E478A3" w:rsidRDefault="008E0BA8" w:rsidP="00E478A3">
      <w:pPr>
        <w:rPr>
          <w:rFonts w:ascii="Arial" w:hAnsi="Arial" w:cs="Arial"/>
          <w:sz w:val="24"/>
          <w:szCs w:val="24"/>
        </w:rPr>
      </w:pPr>
    </w:p>
    <w:p w:rsidR="0007018F" w:rsidRPr="001D2907" w:rsidRDefault="0007018F" w:rsidP="000C1E54">
      <w:pPr>
        <w:pStyle w:val="Heading1"/>
        <w:pBdr>
          <w:bottom w:val="single" w:sz="4" w:space="1" w:color="AEAAAA"/>
        </w:pBdr>
        <w:spacing w:before="0" w:after="0" w:line="240" w:lineRule="auto"/>
        <w:rPr>
          <w:rFonts w:ascii="Arial" w:hAnsi="Arial" w:cs="Arial"/>
          <w:b/>
          <w:color w:val="AB071B"/>
          <w:sz w:val="24"/>
        </w:rPr>
      </w:pPr>
      <w:r w:rsidRPr="00E478A3">
        <w:br w:type="page"/>
      </w:r>
      <w:bookmarkStart w:id="9" w:name="_Toc306606038"/>
      <w:bookmarkStart w:id="10" w:name="_Toc442082357"/>
      <w:r w:rsidRPr="001D2907">
        <w:rPr>
          <w:rFonts w:ascii="Arial" w:hAnsi="Arial" w:cs="Arial"/>
          <w:b/>
          <w:color w:val="AB071B"/>
          <w:sz w:val="24"/>
        </w:rPr>
        <w:lastRenderedPageBreak/>
        <w:t>OFFICIAL SIGN-OFF</w:t>
      </w:r>
      <w:bookmarkEnd w:id="9"/>
      <w:bookmarkEnd w:id="10"/>
    </w:p>
    <w:p w:rsidR="0007018F" w:rsidRPr="001D2907" w:rsidRDefault="0007018F" w:rsidP="00651C88">
      <w:pPr>
        <w:tabs>
          <w:tab w:val="left" w:pos="720"/>
        </w:tabs>
        <w:autoSpaceDE w:val="0"/>
        <w:autoSpaceDN w:val="0"/>
        <w:adjustRightInd w:val="0"/>
        <w:spacing w:after="0" w:line="276" w:lineRule="auto"/>
        <w:jc w:val="both"/>
        <w:rPr>
          <w:rFonts w:ascii="Arial" w:hAnsi="Arial" w:cs="Arial"/>
          <w:b/>
          <w:bCs/>
          <w:sz w:val="24"/>
          <w:szCs w:val="24"/>
        </w:rPr>
      </w:pPr>
    </w:p>
    <w:p w:rsidR="0007018F" w:rsidRDefault="0007018F" w:rsidP="00651C88">
      <w:pPr>
        <w:tabs>
          <w:tab w:val="left" w:pos="720"/>
        </w:tabs>
        <w:autoSpaceDE w:val="0"/>
        <w:autoSpaceDN w:val="0"/>
        <w:adjustRightInd w:val="0"/>
        <w:spacing w:after="0" w:line="276" w:lineRule="auto"/>
        <w:jc w:val="both"/>
        <w:rPr>
          <w:rFonts w:ascii="Arial" w:hAnsi="Arial" w:cs="Arial"/>
          <w:sz w:val="24"/>
          <w:szCs w:val="24"/>
        </w:rPr>
      </w:pPr>
      <w:r w:rsidRPr="001D2907">
        <w:rPr>
          <w:rFonts w:ascii="Arial" w:hAnsi="Arial" w:cs="Arial"/>
          <w:sz w:val="24"/>
          <w:szCs w:val="24"/>
        </w:rPr>
        <w:t xml:space="preserve">It is hereby certified that this </w:t>
      </w:r>
      <w:r w:rsidR="00801779" w:rsidRPr="001D2907">
        <w:rPr>
          <w:rFonts w:ascii="Arial" w:hAnsi="Arial" w:cs="Arial"/>
          <w:sz w:val="24"/>
          <w:szCs w:val="24"/>
        </w:rPr>
        <w:t xml:space="preserve">OHSC </w:t>
      </w:r>
      <w:r w:rsidR="00A62207" w:rsidRPr="001D2907">
        <w:rPr>
          <w:rFonts w:ascii="Arial" w:hAnsi="Arial" w:cs="Arial"/>
          <w:sz w:val="24"/>
          <w:szCs w:val="24"/>
        </w:rPr>
        <w:t>Annual Performance</w:t>
      </w:r>
      <w:r w:rsidRPr="001D2907">
        <w:rPr>
          <w:rFonts w:ascii="Arial" w:hAnsi="Arial" w:cs="Arial"/>
          <w:sz w:val="24"/>
          <w:szCs w:val="24"/>
        </w:rPr>
        <w:t xml:space="preserve"> Plan:</w:t>
      </w:r>
    </w:p>
    <w:p w:rsidR="00986398" w:rsidRPr="001D2907" w:rsidRDefault="00986398" w:rsidP="00651C88">
      <w:pPr>
        <w:tabs>
          <w:tab w:val="left" w:pos="720"/>
        </w:tabs>
        <w:autoSpaceDE w:val="0"/>
        <w:autoSpaceDN w:val="0"/>
        <w:adjustRightInd w:val="0"/>
        <w:spacing w:after="0" w:line="276" w:lineRule="auto"/>
        <w:jc w:val="both"/>
        <w:rPr>
          <w:rFonts w:ascii="Arial" w:hAnsi="Arial" w:cs="Arial"/>
          <w:sz w:val="24"/>
          <w:szCs w:val="24"/>
        </w:rPr>
      </w:pPr>
    </w:p>
    <w:p w:rsidR="0007018F" w:rsidRPr="001D2907" w:rsidRDefault="0007018F" w:rsidP="000B6F96">
      <w:pPr>
        <w:numPr>
          <w:ilvl w:val="0"/>
          <w:numId w:val="2"/>
        </w:numPr>
        <w:tabs>
          <w:tab w:val="left" w:pos="720"/>
        </w:tabs>
        <w:autoSpaceDE w:val="0"/>
        <w:autoSpaceDN w:val="0"/>
        <w:adjustRightInd w:val="0"/>
        <w:spacing w:after="0" w:line="276" w:lineRule="auto"/>
        <w:ind w:left="709" w:hanging="709"/>
        <w:jc w:val="both"/>
        <w:rPr>
          <w:rFonts w:ascii="Arial" w:hAnsi="Arial" w:cs="Arial"/>
          <w:sz w:val="24"/>
          <w:szCs w:val="24"/>
        </w:rPr>
      </w:pPr>
      <w:r w:rsidRPr="001D2907">
        <w:rPr>
          <w:rFonts w:ascii="Arial" w:hAnsi="Arial" w:cs="Arial"/>
          <w:sz w:val="24"/>
          <w:szCs w:val="24"/>
        </w:rPr>
        <w:t xml:space="preserve">Was developed by the management of the </w:t>
      </w:r>
      <w:r w:rsidR="00801779" w:rsidRPr="001D2907">
        <w:rPr>
          <w:rFonts w:ascii="Arial" w:hAnsi="Arial" w:cs="Arial"/>
          <w:sz w:val="24"/>
          <w:szCs w:val="24"/>
        </w:rPr>
        <w:t>OHSC under</w:t>
      </w:r>
      <w:r w:rsidRPr="001D2907">
        <w:rPr>
          <w:rFonts w:ascii="Arial" w:hAnsi="Arial" w:cs="Arial"/>
          <w:sz w:val="24"/>
          <w:szCs w:val="24"/>
        </w:rPr>
        <w:t xml:space="preserve"> the guidance of the </w:t>
      </w:r>
      <w:r w:rsidR="00801779" w:rsidRPr="001D2907">
        <w:rPr>
          <w:rFonts w:ascii="Arial" w:hAnsi="Arial" w:cs="Arial"/>
          <w:sz w:val="24"/>
          <w:szCs w:val="24"/>
        </w:rPr>
        <w:t xml:space="preserve">OHSC </w:t>
      </w:r>
      <w:r w:rsidRPr="001D2907">
        <w:rPr>
          <w:rFonts w:ascii="Arial" w:hAnsi="Arial" w:cs="Arial"/>
          <w:sz w:val="24"/>
          <w:szCs w:val="24"/>
        </w:rPr>
        <w:t>Board</w:t>
      </w:r>
      <w:r w:rsidR="00084FB1">
        <w:rPr>
          <w:rFonts w:ascii="Arial" w:hAnsi="Arial" w:cs="Arial"/>
          <w:sz w:val="24"/>
          <w:szCs w:val="24"/>
        </w:rPr>
        <w:t>;</w:t>
      </w:r>
    </w:p>
    <w:p w:rsidR="0007018F" w:rsidRPr="001D2907" w:rsidRDefault="0007018F" w:rsidP="000B6F96">
      <w:pPr>
        <w:numPr>
          <w:ilvl w:val="0"/>
          <w:numId w:val="2"/>
        </w:numPr>
        <w:tabs>
          <w:tab w:val="left" w:pos="720"/>
        </w:tabs>
        <w:autoSpaceDE w:val="0"/>
        <w:autoSpaceDN w:val="0"/>
        <w:adjustRightInd w:val="0"/>
        <w:spacing w:after="0" w:line="276" w:lineRule="auto"/>
        <w:ind w:left="709" w:hanging="709"/>
        <w:jc w:val="both"/>
        <w:rPr>
          <w:rFonts w:ascii="Arial" w:hAnsi="Arial" w:cs="Arial"/>
          <w:sz w:val="24"/>
          <w:szCs w:val="24"/>
        </w:rPr>
      </w:pPr>
      <w:r w:rsidRPr="001D2907">
        <w:rPr>
          <w:rFonts w:ascii="Arial" w:hAnsi="Arial" w:cs="Arial"/>
          <w:sz w:val="24"/>
          <w:szCs w:val="24"/>
        </w:rPr>
        <w:t xml:space="preserve">Takes into account all the relevant policies, legislation and other mandates </w:t>
      </w:r>
      <w:r w:rsidR="00D259DD" w:rsidRPr="001D2907">
        <w:rPr>
          <w:rFonts w:ascii="Arial" w:hAnsi="Arial" w:cs="Arial"/>
          <w:sz w:val="24"/>
          <w:szCs w:val="24"/>
        </w:rPr>
        <w:t>relevant to the Office</w:t>
      </w:r>
      <w:r w:rsidR="00084FB1">
        <w:rPr>
          <w:rFonts w:ascii="Arial" w:hAnsi="Arial" w:cs="Arial"/>
          <w:sz w:val="24"/>
          <w:szCs w:val="24"/>
        </w:rPr>
        <w:t>; and</w:t>
      </w:r>
    </w:p>
    <w:p w:rsidR="0007018F" w:rsidRPr="001D2907" w:rsidRDefault="00032F7E" w:rsidP="000B6F96">
      <w:pPr>
        <w:numPr>
          <w:ilvl w:val="0"/>
          <w:numId w:val="2"/>
        </w:numPr>
        <w:tabs>
          <w:tab w:val="left" w:pos="720"/>
        </w:tabs>
        <w:autoSpaceDE w:val="0"/>
        <w:autoSpaceDN w:val="0"/>
        <w:adjustRightInd w:val="0"/>
        <w:spacing w:after="0" w:line="276" w:lineRule="auto"/>
        <w:ind w:left="709" w:hanging="709"/>
        <w:jc w:val="both"/>
        <w:rPr>
          <w:rFonts w:ascii="Arial" w:hAnsi="Arial" w:cs="Arial"/>
          <w:sz w:val="24"/>
          <w:szCs w:val="24"/>
        </w:rPr>
      </w:pPr>
      <w:r w:rsidRPr="001D2907">
        <w:rPr>
          <w:rFonts w:ascii="Arial" w:hAnsi="Arial" w:cs="Arial"/>
          <w:sz w:val="24"/>
          <w:szCs w:val="24"/>
        </w:rPr>
        <w:t>R</w:t>
      </w:r>
      <w:r w:rsidR="0007018F" w:rsidRPr="001D2907">
        <w:rPr>
          <w:rFonts w:ascii="Arial" w:hAnsi="Arial" w:cs="Arial"/>
          <w:sz w:val="24"/>
          <w:szCs w:val="24"/>
        </w:rPr>
        <w:t>eflects the strategic outcome</w:t>
      </w:r>
      <w:r w:rsidR="005F118B">
        <w:rPr>
          <w:rFonts w:ascii="Arial" w:hAnsi="Arial" w:cs="Arial"/>
          <w:sz w:val="24"/>
          <w:szCs w:val="24"/>
        </w:rPr>
        <w:t>-</w:t>
      </w:r>
      <w:r w:rsidR="0007018F" w:rsidRPr="001D2907">
        <w:rPr>
          <w:rFonts w:ascii="Arial" w:hAnsi="Arial" w:cs="Arial"/>
          <w:sz w:val="24"/>
          <w:szCs w:val="24"/>
        </w:rPr>
        <w:t xml:space="preserve">oriented goals and objectives which the </w:t>
      </w:r>
      <w:r w:rsidR="00801779" w:rsidRPr="001D2907">
        <w:rPr>
          <w:rFonts w:ascii="Arial" w:hAnsi="Arial" w:cs="Arial"/>
          <w:sz w:val="24"/>
          <w:szCs w:val="24"/>
        </w:rPr>
        <w:t>OHSC will</w:t>
      </w:r>
      <w:r w:rsidR="00986398" w:rsidRPr="001D2907">
        <w:rPr>
          <w:rFonts w:ascii="Arial" w:hAnsi="Arial" w:cs="Arial"/>
          <w:sz w:val="24"/>
          <w:szCs w:val="24"/>
        </w:rPr>
        <w:t>endeavour</w:t>
      </w:r>
      <w:r w:rsidR="0007018F" w:rsidRPr="001D2907">
        <w:rPr>
          <w:rFonts w:ascii="Arial" w:hAnsi="Arial" w:cs="Arial"/>
          <w:sz w:val="24"/>
          <w:szCs w:val="24"/>
        </w:rPr>
        <w:t xml:space="preserve"> to achieve over the period 201</w:t>
      </w:r>
      <w:r w:rsidR="000B6F96">
        <w:rPr>
          <w:rFonts w:ascii="Arial" w:hAnsi="Arial" w:cs="Arial"/>
          <w:sz w:val="24"/>
          <w:szCs w:val="24"/>
        </w:rPr>
        <w:t>5</w:t>
      </w:r>
      <w:r w:rsidR="001D51D5" w:rsidRPr="001D2907">
        <w:rPr>
          <w:rFonts w:ascii="Arial" w:hAnsi="Arial" w:cs="Arial"/>
          <w:sz w:val="24"/>
          <w:szCs w:val="24"/>
        </w:rPr>
        <w:t xml:space="preserve">to </w:t>
      </w:r>
      <w:r w:rsidR="0007018F" w:rsidRPr="001D2907">
        <w:rPr>
          <w:rFonts w:ascii="Arial" w:hAnsi="Arial" w:cs="Arial"/>
          <w:sz w:val="24"/>
          <w:szCs w:val="24"/>
        </w:rPr>
        <w:t>201</w:t>
      </w:r>
      <w:r w:rsidR="000B6F96">
        <w:rPr>
          <w:rFonts w:ascii="Arial" w:hAnsi="Arial" w:cs="Arial"/>
          <w:sz w:val="24"/>
          <w:szCs w:val="24"/>
        </w:rPr>
        <w:t>9</w:t>
      </w:r>
      <w:r w:rsidR="0007018F" w:rsidRPr="001D2907">
        <w:rPr>
          <w:rFonts w:ascii="Arial" w:hAnsi="Arial" w:cs="Arial"/>
          <w:sz w:val="24"/>
          <w:szCs w:val="24"/>
        </w:rPr>
        <w:t>.</w:t>
      </w:r>
    </w:p>
    <w:p w:rsidR="0007018F" w:rsidRPr="001D2907" w:rsidRDefault="0007018F" w:rsidP="00651C88">
      <w:pPr>
        <w:tabs>
          <w:tab w:val="left" w:pos="720"/>
        </w:tabs>
        <w:autoSpaceDE w:val="0"/>
        <w:autoSpaceDN w:val="0"/>
        <w:adjustRightInd w:val="0"/>
        <w:spacing w:after="0" w:line="276" w:lineRule="auto"/>
        <w:jc w:val="both"/>
        <w:rPr>
          <w:rFonts w:ascii="Arial" w:hAnsi="Arial" w:cs="Arial"/>
          <w:b/>
          <w:bCs/>
          <w:sz w:val="24"/>
          <w:szCs w:val="24"/>
          <w:highlight w:val="yellow"/>
        </w:rPr>
      </w:pPr>
    </w:p>
    <w:p w:rsidR="0007018F" w:rsidRPr="001D2907" w:rsidRDefault="0007018F" w:rsidP="00651C88">
      <w:pPr>
        <w:tabs>
          <w:tab w:val="left" w:pos="720"/>
        </w:tabs>
        <w:autoSpaceDE w:val="0"/>
        <w:autoSpaceDN w:val="0"/>
        <w:adjustRightInd w:val="0"/>
        <w:spacing w:after="0" w:line="276" w:lineRule="auto"/>
        <w:jc w:val="both"/>
        <w:rPr>
          <w:rFonts w:ascii="Arial" w:hAnsi="Arial" w:cs="Arial"/>
          <w:b/>
          <w:bCs/>
          <w:sz w:val="24"/>
          <w:szCs w:val="24"/>
        </w:rPr>
      </w:pPr>
    </w:p>
    <w:p w:rsidR="000B6F96" w:rsidRDefault="000B6F96" w:rsidP="00651C88">
      <w:pPr>
        <w:tabs>
          <w:tab w:val="left" w:pos="720"/>
        </w:tabs>
        <w:autoSpaceDE w:val="0"/>
        <w:autoSpaceDN w:val="0"/>
        <w:adjustRightInd w:val="0"/>
        <w:spacing w:after="0" w:line="276" w:lineRule="auto"/>
        <w:jc w:val="both"/>
        <w:rPr>
          <w:rFonts w:ascii="Arial" w:hAnsi="Arial" w:cs="Arial"/>
          <w:b/>
          <w:bCs/>
          <w:sz w:val="24"/>
          <w:szCs w:val="24"/>
        </w:rPr>
      </w:pPr>
    </w:p>
    <w:p w:rsidR="000B6F96" w:rsidRDefault="000B6F96" w:rsidP="00651C88">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_________________________</w:t>
      </w:r>
    </w:p>
    <w:p w:rsidR="000B6F96" w:rsidRDefault="000B6F96" w:rsidP="00651C88">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Mr. J. Mapatha</w:t>
      </w:r>
    </w:p>
    <w:p w:rsidR="0007018F" w:rsidRDefault="0007018F" w:rsidP="00651C88">
      <w:pPr>
        <w:tabs>
          <w:tab w:val="left" w:pos="720"/>
        </w:tabs>
        <w:autoSpaceDE w:val="0"/>
        <w:autoSpaceDN w:val="0"/>
        <w:adjustRightInd w:val="0"/>
        <w:spacing w:after="0" w:line="276" w:lineRule="auto"/>
        <w:jc w:val="both"/>
        <w:rPr>
          <w:rFonts w:ascii="Arial" w:hAnsi="Arial" w:cs="Arial"/>
          <w:b/>
          <w:bCs/>
          <w:sz w:val="24"/>
          <w:szCs w:val="24"/>
        </w:rPr>
      </w:pPr>
      <w:r w:rsidRPr="001D2907">
        <w:rPr>
          <w:rFonts w:ascii="Arial" w:hAnsi="Arial" w:cs="Arial"/>
          <w:b/>
          <w:bCs/>
          <w:sz w:val="24"/>
          <w:szCs w:val="24"/>
        </w:rPr>
        <w:t>Chief Financial Officer</w:t>
      </w:r>
    </w:p>
    <w:p w:rsidR="00DE6BC6" w:rsidRPr="001D2907" w:rsidRDefault="000B6F96" w:rsidP="00821C59">
      <w:pPr>
        <w:tabs>
          <w:tab w:val="left" w:pos="720"/>
          <w:tab w:val="left" w:pos="1114"/>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Date:</w:t>
      </w:r>
      <w:r w:rsidR="00821C59">
        <w:rPr>
          <w:rFonts w:ascii="Arial" w:hAnsi="Arial" w:cs="Arial"/>
          <w:b/>
          <w:bCs/>
          <w:sz w:val="24"/>
          <w:szCs w:val="24"/>
        </w:rPr>
        <w:tab/>
      </w:r>
    </w:p>
    <w:p w:rsidR="001B38C8" w:rsidRPr="001D2907" w:rsidRDefault="001B38C8" w:rsidP="00651C88">
      <w:pPr>
        <w:tabs>
          <w:tab w:val="left" w:pos="720"/>
        </w:tabs>
        <w:autoSpaceDE w:val="0"/>
        <w:autoSpaceDN w:val="0"/>
        <w:adjustRightInd w:val="0"/>
        <w:spacing w:after="0" w:line="276" w:lineRule="auto"/>
        <w:jc w:val="both"/>
        <w:rPr>
          <w:rFonts w:ascii="Arial" w:hAnsi="Arial" w:cs="Arial"/>
          <w:b/>
          <w:bCs/>
          <w:sz w:val="24"/>
          <w:szCs w:val="24"/>
        </w:rPr>
      </w:pPr>
    </w:p>
    <w:p w:rsidR="000A1A44" w:rsidRDefault="000A1A44" w:rsidP="00651C88">
      <w:pPr>
        <w:tabs>
          <w:tab w:val="left" w:pos="720"/>
        </w:tabs>
        <w:autoSpaceDE w:val="0"/>
        <w:autoSpaceDN w:val="0"/>
        <w:adjustRightInd w:val="0"/>
        <w:spacing w:after="0" w:line="276" w:lineRule="auto"/>
        <w:jc w:val="both"/>
        <w:rPr>
          <w:rFonts w:ascii="Arial" w:hAnsi="Arial" w:cs="Arial"/>
          <w:b/>
          <w:bCs/>
          <w:sz w:val="24"/>
          <w:szCs w:val="24"/>
        </w:rPr>
      </w:pPr>
    </w:p>
    <w:p w:rsidR="00821C59" w:rsidRPr="00821C59" w:rsidRDefault="00821C59" w:rsidP="00821C59">
      <w:pPr>
        <w:tabs>
          <w:tab w:val="left" w:pos="720"/>
        </w:tabs>
        <w:autoSpaceDE w:val="0"/>
        <w:autoSpaceDN w:val="0"/>
        <w:adjustRightInd w:val="0"/>
        <w:spacing w:after="0" w:line="276" w:lineRule="auto"/>
        <w:jc w:val="both"/>
        <w:rPr>
          <w:rFonts w:ascii="Arial" w:hAnsi="Arial" w:cs="Arial"/>
          <w:b/>
          <w:bCs/>
          <w:sz w:val="24"/>
          <w:szCs w:val="24"/>
        </w:rPr>
      </w:pPr>
      <w:r w:rsidRPr="00821C59">
        <w:rPr>
          <w:rFonts w:ascii="Arial" w:hAnsi="Arial" w:cs="Arial"/>
          <w:b/>
          <w:bCs/>
          <w:sz w:val="24"/>
          <w:szCs w:val="24"/>
        </w:rPr>
        <w:t>_________________________</w:t>
      </w:r>
    </w:p>
    <w:p w:rsidR="00821C59" w:rsidRPr="00982AD7" w:rsidRDefault="00821C59" w:rsidP="00821C59">
      <w:pPr>
        <w:tabs>
          <w:tab w:val="left" w:pos="720"/>
        </w:tabs>
        <w:autoSpaceDE w:val="0"/>
        <w:autoSpaceDN w:val="0"/>
        <w:adjustRightInd w:val="0"/>
        <w:spacing w:after="0" w:line="276" w:lineRule="auto"/>
        <w:jc w:val="both"/>
        <w:rPr>
          <w:rFonts w:ascii="Arial" w:hAnsi="Arial" w:cs="Arial"/>
          <w:b/>
          <w:bCs/>
          <w:sz w:val="24"/>
          <w:szCs w:val="24"/>
        </w:rPr>
      </w:pPr>
      <w:r w:rsidRPr="00982AD7">
        <w:rPr>
          <w:rFonts w:ascii="Arial" w:hAnsi="Arial" w:cs="Arial"/>
          <w:b/>
          <w:bCs/>
          <w:sz w:val="24"/>
          <w:szCs w:val="24"/>
        </w:rPr>
        <w:t>Mr. J. Makgolane</w:t>
      </w:r>
    </w:p>
    <w:p w:rsidR="00821C59" w:rsidRPr="00982AD7" w:rsidRDefault="00AF03C4" w:rsidP="00821C59">
      <w:pPr>
        <w:tabs>
          <w:tab w:val="left" w:pos="720"/>
        </w:tabs>
        <w:autoSpaceDE w:val="0"/>
        <w:autoSpaceDN w:val="0"/>
        <w:adjustRightInd w:val="0"/>
        <w:spacing w:after="0" w:line="276" w:lineRule="auto"/>
        <w:jc w:val="both"/>
        <w:rPr>
          <w:rFonts w:ascii="Arial" w:hAnsi="Arial" w:cs="Arial"/>
          <w:b/>
          <w:bCs/>
          <w:sz w:val="24"/>
          <w:szCs w:val="24"/>
        </w:rPr>
      </w:pPr>
      <w:r w:rsidRPr="00982AD7">
        <w:rPr>
          <w:rFonts w:ascii="Arial" w:hAnsi="Arial" w:cs="Arial"/>
          <w:b/>
          <w:bCs/>
          <w:sz w:val="24"/>
          <w:szCs w:val="24"/>
        </w:rPr>
        <w:t>Director: Governance, Strategy and Board Secretariat</w:t>
      </w:r>
    </w:p>
    <w:p w:rsidR="00821C59" w:rsidRPr="00821C59" w:rsidRDefault="00821C59" w:rsidP="00821C59">
      <w:pPr>
        <w:tabs>
          <w:tab w:val="left" w:pos="720"/>
        </w:tabs>
        <w:autoSpaceDE w:val="0"/>
        <w:autoSpaceDN w:val="0"/>
        <w:adjustRightInd w:val="0"/>
        <w:spacing w:after="0" w:line="276" w:lineRule="auto"/>
        <w:jc w:val="both"/>
        <w:rPr>
          <w:rFonts w:ascii="Arial" w:hAnsi="Arial" w:cs="Arial"/>
          <w:b/>
          <w:bCs/>
          <w:sz w:val="24"/>
          <w:szCs w:val="24"/>
        </w:rPr>
      </w:pPr>
      <w:r w:rsidRPr="00982AD7">
        <w:rPr>
          <w:rFonts w:ascii="Arial" w:hAnsi="Arial" w:cs="Arial"/>
          <w:b/>
          <w:bCs/>
          <w:sz w:val="24"/>
          <w:szCs w:val="24"/>
        </w:rPr>
        <w:t>Date:</w:t>
      </w:r>
      <w:r w:rsidRPr="00821C59">
        <w:rPr>
          <w:rFonts w:ascii="Arial" w:hAnsi="Arial" w:cs="Arial"/>
          <w:b/>
          <w:bCs/>
          <w:sz w:val="24"/>
          <w:szCs w:val="24"/>
        </w:rPr>
        <w:tab/>
      </w:r>
    </w:p>
    <w:p w:rsidR="00821C59" w:rsidRDefault="00821C59" w:rsidP="00651C88">
      <w:pPr>
        <w:tabs>
          <w:tab w:val="left" w:pos="720"/>
        </w:tabs>
        <w:autoSpaceDE w:val="0"/>
        <w:autoSpaceDN w:val="0"/>
        <w:adjustRightInd w:val="0"/>
        <w:spacing w:after="0" w:line="276" w:lineRule="auto"/>
        <w:jc w:val="both"/>
        <w:rPr>
          <w:rFonts w:ascii="Arial" w:hAnsi="Arial" w:cs="Arial"/>
          <w:b/>
          <w:bCs/>
          <w:sz w:val="24"/>
          <w:szCs w:val="24"/>
        </w:rPr>
      </w:pPr>
    </w:p>
    <w:p w:rsidR="00821C59" w:rsidRDefault="00821C59" w:rsidP="00651C88">
      <w:pPr>
        <w:tabs>
          <w:tab w:val="left" w:pos="720"/>
        </w:tabs>
        <w:autoSpaceDE w:val="0"/>
        <w:autoSpaceDN w:val="0"/>
        <w:adjustRightInd w:val="0"/>
        <w:spacing w:after="0" w:line="276" w:lineRule="auto"/>
        <w:jc w:val="both"/>
        <w:rPr>
          <w:rFonts w:ascii="Arial" w:hAnsi="Arial" w:cs="Arial"/>
          <w:b/>
          <w:bCs/>
          <w:sz w:val="24"/>
          <w:szCs w:val="24"/>
        </w:rPr>
      </w:pPr>
    </w:p>
    <w:p w:rsidR="000A1A44" w:rsidRDefault="00986398" w:rsidP="00651C88">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__________________________</w:t>
      </w:r>
    </w:p>
    <w:p w:rsidR="000B6F96" w:rsidRDefault="000B6F96" w:rsidP="000B6F96">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Mr. B. Msibi</w:t>
      </w:r>
    </w:p>
    <w:p w:rsidR="000B6F96" w:rsidRDefault="000B6F96" w:rsidP="000B6F96">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 xml:space="preserve">Acting </w:t>
      </w:r>
      <w:r w:rsidR="00801779" w:rsidRPr="001D2907">
        <w:rPr>
          <w:rFonts w:ascii="Arial" w:hAnsi="Arial" w:cs="Arial"/>
          <w:b/>
          <w:bCs/>
          <w:sz w:val="24"/>
          <w:szCs w:val="24"/>
        </w:rPr>
        <w:t>C</w:t>
      </w:r>
      <w:r w:rsidR="000A1A44">
        <w:rPr>
          <w:rFonts w:ascii="Arial" w:hAnsi="Arial" w:cs="Arial"/>
          <w:b/>
          <w:bCs/>
          <w:sz w:val="24"/>
          <w:szCs w:val="24"/>
        </w:rPr>
        <w:t xml:space="preserve">hief </w:t>
      </w:r>
      <w:r w:rsidR="00801779" w:rsidRPr="001D2907">
        <w:rPr>
          <w:rFonts w:ascii="Arial" w:hAnsi="Arial" w:cs="Arial"/>
          <w:b/>
          <w:bCs/>
          <w:sz w:val="24"/>
          <w:szCs w:val="24"/>
        </w:rPr>
        <w:t>E</w:t>
      </w:r>
      <w:r w:rsidR="000A1A44">
        <w:rPr>
          <w:rFonts w:ascii="Arial" w:hAnsi="Arial" w:cs="Arial"/>
          <w:b/>
          <w:bCs/>
          <w:sz w:val="24"/>
          <w:szCs w:val="24"/>
        </w:rPr>
        <w:t xml:space="preserve">xecutive </w:t>
      </w:r>
      <w:r w:rsidR="00801779" w:rsidRPr="001D2907">
        <w:rPr>
          <w:rFonts w:ascii="Arial" w:hAnsi="Arial" w:cs="Arial"/>
          <w:b/>
          <w:bCs/>
          <w:sz w:val="24"/>
          <w:szCs w:val="24"/>
        </w:rPr>
        <w:t>O</w:t>
      </w:r>
      <w:r w:rsidR="000A1A44">
        <w:rPr>
          <w:rFonts w:ascii="Arial" w:hAnsi="Arial" w:cs="Arial"/>
          <w:b/>
          <w:bCs/>
          <w:sz w:val="24"/>
          <w:szCs w:val="24"/>
        </w:rPr>
        <w:t xml:space="preserve">fficer </w:t>
      </w:r>
    </w:p>
    <w:p w:rsidR="002F6EF2" w:rsidRPr="001D2907" w:rsidRDefault="002F6EF2" w:rsidP="000B6F96">
      <w:pPr>
        <w:tabs>
          <w:tab w:val="left" w:pos="720"/>
        </w:tabs>
        <w:autoSpaceDE w:val="0"/>
        <w:autoSpaceDN w:val="0"/>
        <w:adjustRightInd w:val="0"/>
        <w:spacing w:after="0" w:line="276" w:lineRule="auto"/>
        <w:jc w:val="both"/>
        <w:rPr>
          <w:rFonts w:ascii="Arial" w:hAnsi="Arial" w:cs="Arial"/>
          <w:b/>
          <w:bCs/>
          <w:sz w:val="24"/>
          <w:szCs w:val="24"/>
        </w:rPr>
      </w:pPr>
      <w:r w:rsidRPr="001D2907">
        <w:rPr>
          <w:rFonts w:ascii="Arial" w:hAnsi="Arial" w:cs="Arial"/>
          <w:b/>
          <w:bCs/>
          <w:sz w:val="24"/>
          <w:szCs w:val="24"/>
        </w:rPr>
        <w:t>Date:</w:t>
      </w:r>
      <w:r w:rsidRPr="001D2907">
        <w:rPr>
          <w:rFonts w:ascii="Arial" w:hAnsi="Arial" w:cs="Arial"/>
          <w:b/>
          <w:bCs/>
          <w:sz w:val="24"/>
          <w:szCs w:val="24"/>
        </w:rPr>
        <w:tab/>
      </w:r>
    </w:p>
    <w:p w:rsidR="0007018F" w:rsidRPr="001D2907" w:rsidRDefault="0007018F" w:rsidP="00651C88">
      <w:pPr>
        <w:tabs>
          <w:tab w:val="left" w:pos="720"/>
        </w:tabs>
        <w:autoSpaceDE w:val="0"/>
        <w:autoSpaceDN w:val="0"/>
        <w:adjustRightInd w:val="0"/>
        <w:spacing w:after="0" w:line="276" w:lineRule="auto"/>
        <w:jc w:val="both"/>
        <w:rPr>
          <w:rFonts w:ascii="Arial" w:hAnsi="Arial" w:cs="Arial"/>
          <w:b/>
          <w:bCs/>
          <w:sz w:val="24"/>
          <w:szCs w:val="24"/>
        </w:rPr>
      </w:pPr>
    </w:p>
    <w:p w:rsidR="00DE6BC6" w:rsidRPr="001D2907" w:rsidRDefault="00DE6BC6" w:rsidP="00651C88">
      <w:pPr>
        <w:tabs>
          <w:tab w:val="left" w:pos="720"/>
        </w:tabs>
        <w:autoSpaceDE w:val="0"/>
        <w:autoSpaceDN w:val="0"/>
        <w:adjustRightInd w:val="0"/>
        <w:spacing w:after="0" w:line="276" w:lineRule="auto"/>
        <w:jc w:val="both"/>
        <w:rPr>
          <w:rFonts w:ascii="Arial" w:hAnsi="Arial" w:cs="Arial"/>
          <w:b/>
          <w:bCs/>
          <w:sz w:val="24"/>
          <w:szCs w:val="24"/>
        </w:rPr>
      </w:pPr>
    </w:p>
    <w:p w:rsidR="000A1A44" w:rsidRDefault="00986398" w:rsidP="00651C88">
      <w:pPr>
        <w:tabs>
          <w:tab w:val="left" w:pos="720"/>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___________________</w:t>
      </w:r>
      <w:r w:rsidR="00821C59">
        <w:rPr>
          <w:rFonts w:ascii="Arial" w:hAnsi="Arial" w:cs="Arial"/>
          <w:b/>
          <w:bCs/>
          <w:sz w:val="24"/>
          <w:szCs w:val="24"/>
        </w:rPr>
        <w:t>_______</w:t>
      </w:r>
    </w:p>
    <w:p w:rsidR="0007018F" w:rsidRPr="001D2907" w:rsidRDefault="000255D2" w:rsidP="00651C88">
      <w:pPr>
        <w:tabs>
          <w:tab w:val="left" w:pos="720"/>
        </w:tabs>
        <w:autoSpaceDE w:val="0"/>
        <w:autoSpaceDN w:val="0"/>
        <w:adjustRightInd w:val="0"/>
        <w:spacing w:after="0" w:line="276" w:lineRule="auto"/>
        <w:jc w:val="both"/>
        <w:rPr>
          <w:rFonts w:ascii="Arial" w:hAnsi="Arial" w:cs="Arial"/>
          <w:b/>
          <w:bCs/>
          <w:sz w:val="24"/>
          <w:szCs w:val="24"/>
        </w:rPr>
      </w:pPr>
      <w:r w:rsidRPr="001D2907">
        <w:rPr>
          <w:rFonts w:ascii="Arial" w:hAnsi="Arial" w:cs="Arial"/>
          <w:b/>
          <w:bCs/>
          <w:sz w:val="24"/>
          <w:szCs w:val="24"/>
        </w:rPr>
        <w:t>Prof L</w:t>
      </w:r>
      <w:r w:rsidR="00821C59">
        <w:rPr>
          <w:rFonts w:ascii="Arial" w:hAnsi="Arial" w:cs="Arial"/>
          <w:b/>
          <w:bCs/>
          <w:sz w:val="24"/>
          <w:szCs w:val="24"/>
        </w:rPr>
        <w:t>.E</w:t>
      </w:r>
      <w:r w:rsidRPr="001D2907">
        <w:rPr>
          <w:rFonts w:ascii="Arial" w:hAnsi="Arial" w:cs="Arial"/>
          <w:b/>
          <w:bCs/>
          <w:sz w:val="24"/>
          <w:szCs w:val="24"/>
        </w:rPr>
        <w:t>Mazwai</w:t>
      </w:r>
      <w:r w:rsidR="0007018F" w:rsidRPr="001D2907">
        <w:rPr>
          <w:rFonts w:ascii="Arial" w:hAnsi="Arial" w:cs="Arial"/>
          <w:b/>
          <w:bCs/>
          <w:sz w:val="24"/>
          <w:szCs w:val="24"/>
        </w:rPr>
        <w:t xml:space="preserve">: </w:t>
      </w:r>
    </w:p>
    <w:p w:rsidR="0007018F" w:rsidRPr="001D2907" w:rsidRDefault="00801779" w:rsidP="00651C88">
      <w:pPr>
        <w:tabs>
          <w:tab w:val="left" w:pos="720"/>
        </w:tabs>
        <w:autoSpaceDE w:val="0"/>
        <w:autoSpaceDN w:val="0"/>
        <w:adjustRightInd w:val="0"/>
        <w:spacing w:after="0" w:line="276" w:lineRule="auto"/>
        <w:jc w:val="both"/>
        <w:rPr>
          <w:rFonts w:ascii="Arial" w:hAnsi="Arial" w:cs="Arial"/>
          <w:b/>
          <w:bCs/>
          <w:sz w:val="24"/>
          <w:szCs w:val="24"/>
        </w:rPr>
      </w:pPr>
      <w:r w:rsidRPr="001D2907">
        <w:rPr>
          <w:rFonts w:ascii="Arial" w:hAnsi="Arial" w:cs="Arial"/>
          <w:b/>
          <w:bCs/>
          <w:sz w:val="24"/>
          <w:szCs w:val="24"/>
        </w:rPr>
        <w:t xml:space="preserve">OHSC Chairperson </w:t>
      </w:r>
      <w:r w:rsidR="00821C59">
        <w:rPr>
          <w:rFonts w:ascii="Arial" w:hAnsi="Arial" w:cs="Arial"/>
          <w:b/>
          <w:bCs/>
          <w:sz w:val="24"/>
          <w:szCs w:val="24"/>
        </w:rPr>
        <w:t>(Accounting Authority)</w:t>
      </w:r>
    </w:p>
    <w:p w:rsidR="002F6EF2" w:rsidRPr="001D2907" w:rsidRDefault="002F6EF2" w:rsidP="00651C88">
      <w:pPr>
        <w:tabs>
          <w:tab w:val="left" w:pos="720"/>
          <w:tab w:val="left" w:pos="2370"/>
        </w:tabs>
        <w:autoSpaceDE w:val="0"/>
        <w:autoSpaceDN w:val="0"/>
        <w:adjustRightInd w:val="0"/>
        <w:spacing w:after="0" w:line="276" w:lineRule="auto"/>
        <w:jc w:val="both"/>
        <w:rPr>
          <w:rFonts w:ascii="Arial" w:hAnsi="Arial" w:cs="Arial"/>
          <w:b/>
          <w:bCs/>
          <w:sz w:val="24"/>
          <w:szCs w:val="24"/>
        </w:rPr>
      </w:pPr>
      <w:r w:rsidRPr="001D2907">
        <w:rPr>
          <w:rFonts w:ascii="Arial" w:hAnsi="Arial" w:cs="Arial"/>
          <w:b/>
          <w:bCs/>
          <w:sz w:val="24"/>
          <w:szCs w:val="24"/>
        </w:rPr>
        <w:t>Date:</w:t>
      </w:r>
      <w:r w:rsidRPr="001D2907">
        <w:rPr>
          <w:rFonts w:ascii="Arial" w:hAnsi="Arial" w:cs="Arial"/>
          <w:b/>
          <w:bCs/>
          <w:sz w:val="24"/>
          <w:szCs w:val="24"/>
        </w:rPr>
        <w:tab/>
      </w:r>
    </w:p>
    <w:p w:rsidR="0007018F" w:rsidRPr="001D2907" w:rsidRDefault="0007018F" w:rsidP="00651C88">
      <w:pPr>
        <w:tabs>
          <w:tab w:val="left" w:pos="720"/>
        </w:tabs>
        <w:autoSpaceDE w:val="0"/>
        <w:autoSpaceDN w:val="0"/>
        <w:adjustRightInd w:val="0"/>
        <w:spacing w:after="0" w:line="276" w:lineRule="auto"/>
        <w:jc w:val="both"/>
        <w:rPr>
          <w:rFonts w:ascii="Arial" w:hAnsi="Arial" w:cs="Arial"/>
          <w:b/>
          <w:bCs/>
          <w:sz w:val="24"/>
          <w:szCs w:val="24"/>
          <w:highlight w:val="yellow"/>
        </w:rPr>
      </w:pPr>
    </w:p>
    <w:p w:rsidR="0007018F" w:rsidRPr="001D2907" w:rsidRDefault="0007018F" w:rsidP="00651C88">
      <w:pPr>
        <w:tabs>
          <w:tab w:val="left" w:pos="720"/>
        </w:tabs>
        <w:spacing w:after="0" w:line="276" w:lineRule="auto"/>
        <w:jc w:val="both"/>
        <w:rPr>
          <w:rFonts w:ascii="Arial" w:hAnsi="Arial" w:cs="Arial"/>
          <w:b/>
          <w:bCs/>
          <w:sz w:val="24"/>
          <w:szCs w:val="24"/>
        </w:rPr>
      </w:pPr>
    </w:p>
    <w:p w:rsidR="00982AD7" w:rsidRPr="00982AD7" w:rsidRDefault="00982AD7" w:rsidP="00982AD7">
      <w:pPr>
        <w:rPr>
          <w:rFonts w:ascii="Arial" w:hAnsi="Arial" w:cs="Arial"/>
          <w:sz w:val="24"/>
          <w:szCs w:val="24"/>
        </w:rPr>
      </w:pPr>
      <w:r w:rsidRPr="00982AD7">
        <w:rPr>
          <w:rFonts w:ascii="Arial" w:hAnsi="Arial" w:cs="Arial"/>
          <w:sz w:val="24"/>
          <w:szCs w:val="24"/>
        </w:rPr>
        <w:t>________________________</w:t>
      </w:r>
      <w:r>
        <w:rPr>
          <w:rFonts w:ascii="Arial" w:hAnsi="Arial" w:cs="Arial"/>
          <w:sz w:val="24"/>
          <w:szCs w:val="24"/>
        </w:rPr>
        <w:t>__</w:t>
      </w:r>
    </w:p>
    <w:p w:rsidR="00982AD7" w:rsidRPr="00982AD7" w:rsidRDefault="00982AD7" w:rsidP="00982AD7">
      <w:pPr>
        <w:rPr>
          <w:rFonts w:ascii="Arial" w:hAnsi="Arial" w:cs="Arial"/>
          <w:b/>
          <w:sz w:val="24"/>
          <w:szCs w:val="24"/>
        </w:rPr>
      </w:pPr>
      <w:r w:rsidRPr="00982AD7">
        <w:rPr>
          <w:rFonts w:ascii="Arial" w:hAnsi="Arial" w:cs="Arial"/>
          <w:b/>
          <w:sz w:val="24"/>
          <w:szCs w:val="24"/>
        </w:rPr>
        <w:t>Dr P.A Motsoaledi, MP</w:t>
      </w:r>
    </w:p>
    <w:p w:rsidR="00982AD7" w:rsidRPr="00E503CA" w:rsidRDefault="00982AD7" w:rsidP="00982AD7">
      <w:pPr>
        <w:rPr>
          <w:rFonts w:ascii="Arial" w:hAnsi="Arial" w:cs="Arial"/>
          <w:b/>
          <w:sz w:val="24"/>
          <w:szCs w:val="24"/>
        </w:rPr>
      </w:pPr>
      <w:r w:rsidRPr="00982AD7">
        <w:rPr>
          <w:rFonts w:ascii="Arial" w:hAnsi="Arial" w:cs="Arial"/>
          <w:b/>
          <w:sz w:val="24"/>
          <w:szCs w:val="24"/>
        </w:rPr>
        <w:t>Executive Authority, Minister of Health</w:t>
      </w:r>
    </w:p>
    <w:p w:rsidR="0007018F" w:rsidRDefault="0007018F" w:rsidP="00651C88">
      <w:pPr>
        <w:tabs>
          <w:tab w:val="left" w:pos="720"/>
        </w:tabs>
        <w:spacing w:after="0" w:line="276" w:lineRule="auto"/>
        <w:jc w:val="both"/>
        <w:rPr>
          <w:rFonts w:ascii="Arial" w:hAnsi="Arial" w:cs="Arial"/>
          <w:sz w:val="24"/>
          <w:szCs w:val="24"/>
        </w:rPr>
      </w:pPr>
      <w:r w:rsidRPr="001D2907">
        <w:rPr>
          <w:rFonts w:ascii="Arial" w:hAnsi="Arial" w:cs="Arial"/>
          <w:sz w:val="24"/>
          <w:szCs w:val="24"/>
        </w:rPr>
        <w:br w:type="page"/>
      </w:r>
    </w:p>
    <w:p w:rsidR="00C33CB3" w:rsidRDefault="00C33CB3" w:rsidP="00651C88">
      <w:pPr>
        <w:tabs>
          <w:tab w:val="left" w:pos="720"/>
        </w:tabs>
        <w:spacing w:after="0" w:line="276" w:lineRule="auto"/>
        <w:jc w:val="both"/>
        <w:rPr>
          <w:rFonts w:ascii="Arial" w:hAnsi="Arial" w:cs="Arial"/>
          <w:sz w:val="24"/>
          <w:szCs w:val="24"/>
        </w:rPr>
      </w:pPr>
    </w:p>
    <w:p w:rsidR="00C33CB3" w:rsidRPr="00982AD7" w:rsidRDefault="002E55BE" w:rsidP="00C33CB3">
      <w:pPr>
        <w:pBdr>
          <w:bottom w:val="single" w:sz="4" w:space="1" w:color="AEAAAA"/>
        </w:pBdr>
        <w:spacing w:after="0" w:line="240" w:lineRule="auto"/>
        <w:jc w:val="center"/>
        <w:outlineLvl w:val="0"/>
        <w:rPr>
          <w:rFonts w:ascii="Arial" w:hAnsi="Arial" w:cs="Arial"/>
          <w:b/>
          <w:caps/>
          <w:color w:val="AB071B"/>
          <w:spacing w:val="20"/>
          <w:sz w:val="24"/>
          <w:szCs w:val="28"/>
          <w:lang w:bidi="ar-SA"/>
        </w:rPr>
      </w:pPr>
      <w:bookmarkStart w:id="11" w:name="_Toc442082358"/>
      <w:r w:rsidRPr="00982AD7">
        <w:rPr>
          <w:rFonts w:ascii="Arial" w:hAnsi="Arial" w:cs="Arial"/>
          <w:b/>
          <w:caps/>
          <w:color w:val="AB071B"/>
          <w:spacing w:val="20"/>
          <w:sz w:val="24"/>
          <w:szCs w:val="28"/>
          <w:lang w:bidi="ar-SA"/>
        </w:rPr>
        <w:t>INTRODUCTION</w:t>
      </w:r>
      <w:bookmarkEnd w:id="11"/>
    </w:p>
    <w:p w:rsidR="00C33CB3" w:rsidRPr="00C33CB3" w:rsidRDefault="00C33CB3" w:rsidP="00C33CB3">
      <w:pPr>
        <w:tabs>
          <w:tab w:val="left" w:pos="720"/>
        </w:tabs>
        <w:autoSpaceDE w:val="0"/>
        <w:autoSpaceDN w:val="0"/>
        <w:adjustRightInd w:val="0"/>
        <w:spacing w:after="0" w:line="276" w:lineRule="auto"/>
        <w:jc w:val="both"/>
        <w:rPr>
          <w:rFonts w:ascii="Arial" w:hAnsi="Arial" w:cs="Arial"/>
          <w:b/>
          <w:bCs/>
          <w:sz w:val="24"/>
          <w:szCs w:val="24"/>
          <w:highlight w:val="yellow"/>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The Office of Health Standards Compliance (OHSC) has been established in terms of the National Health Amendment Act, 2013 (Act No. 12 of 2013) as a juristic person under the oversight control and leadership of a Board appointed by the Minister of Health under the Act. The entity is further governed through the Public Finance Management Act, 1999 (PFMA) and has been listed by the Ministe</w:t>
      </w:r>
      <w:r w:rsidR="00077334">
        <w:rPr>
          <w:rFonts w:ascii="Arial" w:hAnsi="Arial" w:cs="Arial"/>
          <w:sz w:val="24"/>
          <w:szCs w:val="24"/>
        </w:rPr>
        <w:t xml:space="preserve">r of Finance under Schedule 3A </w:t>
      </w:r>
      <w:r w:rsidRPr="00982AD7">
        <w:rPr>
          <w:rFonts w:ascii="Arial" w:hAnsi="Arial" w:cs="Arial"/>
          <w:sz w:val="24"/>
          <w:szCs w:val="24"/>
        </w:rPr>
        <w:t>o</w:t>
      </w:r>
      <w:r w:rsidR="00077334">
        <w:rPr>
          <w:rFonts w:ascii="Arial" w:hAnsi="Arial" w:cs="Arial"/>
          <w:sz w:val="24"/>
          <w:szCs w:val="24"/>
        </w:rPr>
        <w:t>f</w:t>
      </w:r>
      <w:r w:rsidRPr="00982AD7">
        <w:rPr>
          <w:rFonts w:ascii="Arial" w:hAnsi="Arial" w:cs="Arial"/>
          <w:sz w:val="24"/>
          <w:szCs w:val="24"/>
        </w:rPr>
        <w:t xml:space="preserve"> the PFMA as a public entity.</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pStyle w:val="ListParagraph"/>
        <w:numPr>
          <w:ilvl w:val="0"/>
          <w:numId w:val="49"/>
        </w:numPr>
        <w:tabs>
          <w:tab w:val="left" w:pos="720"/>
        </w:tabs>
        <w:spacing w:after="0" w:line="276" w:lineRule="auto"/>
        <w:jc w:val="both"/>
        <w:rPr>
          <w:rFonts w:ascii="Arial" w:hAnsi="Arial" w:cs="Arial"/>
          <w:b/>
          <w:sz w:val="24"/>
          <w:szCs w:val="24"/>
        </w:rPr>
      </w:pPr>
      <w:r w:rsidRPr="00982AD7">
        <w:rPr>
          <w:rFonts w:ascii="Arial" w:hAnsi="Arial" w:cs="Arial"/>
          <w:b/>
          <w:sz w:val="24"/>
          <w:szCs w:val="24"/>
        </w:rPr>
        <w:t>Our Mandate</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The main objects of the OHSC as outline</w:t>
      </w:r>
      <w:r w:rsidR="005F118B">
        <w:rPr>
          <w:rFonts w:ascii="Arial" w:hAnsi="Arial" w:cs="Arial"/>
          <w:sz w:val="24"/>
          <w:szCs w:val="24"/>
        </w:rPr>
        <w:t>d</w:t>
      </w:r>
      <w:r w:rsidRPr="00982AD7">
        <w:rPr>
          <w:rFonts w:ascii="Arial" w:hAnsi="Arial" w:cs="Arial"/>
          <w:sz w:val="24"/>
          <w:szCs w:val="24"/>
        </w:rPr>
        <w:t xml:space="preserve"> in the Act are to protect and promote the health and safety of users of health services by;</w:t>
      </w:r>
    </w:p>
    <w:p w:rsidR="002E55BE" w:rsidRPr="00982AD7" w:rsidRDefault="002E55BE" w:rsidP="002E55BE">
      <w:pPr>
        <w:numPr>
          <w:ilvl w:val="0"/>
          <w:numId w:val="46"/>
        </w:numPr>
        <w:tabs>
          <w:tab w:val="left" w:pos="720"/>
        </w:tabs>
        <w:spacing w:after="0" w:line="276" w:lineRule="auto"/>
        <w:jc w:val="both"/>
        <w:rPr>
          <w:rFonts w:ascii="Arial" w:hAnsi="Arial" w:cs="Arial"/>
          <w:sz w:val="24"/>
          <w:szCs w:val="24"/>
        </w:rPr>
      </w:pPr>
      <w:r w:rsidRPr="00982AD7">
        <w:rPr>
          <w:rFonts w:ascii="Arial" w:hAnsi="Arial" w:cs="Arial"/>
          <w:sz w:val="24"/>
          <w:szCs w:val="24"/>
        </w:rPr>
        <w:t>Monitoring and enforcing compliance by health establishments with norms and standards prescribed by the Minister in relation to the national health system; and</w:t>
      </w:r>
    </w:p>
    <w:p w:rsidR="002E55BE" w:rsidRPr="00982AD7" w:rsidRDefault="002E55BE" w:rsidP="002E55BE">
      <w:pPr>
        <w:numPr>
          <w:ilvl w:val="0"/>
          <w:numId w:val="46"/>
        </w:numPr>
        <w:tabs>
          <w:tab w:val="left" w:pos="720"/>
        </w:tabs>
        <w:spacing w:after="0" w:line="276" w:lineRule="auto"/>
        <w:jc w:val="both"/>
        <w:rPr>
          <w:rFonts w:ascii="Arial" w:hAnsi="Arial" w:cs="Arial"/>
          <w:sz w:val="24"/>
          <w:szCs w:val="24"/>
        </w:rPr>
      </w:pPr>
      <w:r w:rsidRPr="00982AD7">
        <w:rPr>
          <w:rFonts w:ascii="Arial" w:hAnsi="Arial" w:cs="Arial"/>
          <w:sz w:val="24"/>
          <w:szCs w:val="24"/>
        </w:rPr>
        <w:t>Ensuring consideration, investigation and disposal of complaints relating to non-compliance with prescribed norms and standards in a procedurally fair, economical and expeditious manner.</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 xml:space="preserve">The mandate contributes to two distinct but interdependent regulatory outcomes, which are </w:t>
      </w:r>
    </w:p>
    <w:p w:rsidR="002E55BE" w:rsidRPr="00982AD7" w:rsidRDefault="002E55BE" w:rsidP="002E55BE">
      <w:pPr>
        <w:numPr>
          <w:ilvl w:val="0"/>
          <w:numId w:val="47"/>
        </w:numPr>
        <w:tabs>
          <w:tab w:val="left" w:pos="720"/>
        </w:tabs>
        <w:spacing w:after="0" w:line="276" w:lineRule="auto"/>
        <w:jc w:val="both"/>
        <w:rPr>
          <w:rFonts w:ascii="Arial" w:hAnsi="Arial" w:cs="Arial"/>
          <w:sz w:val="24"/>
          <w:szCs w:val="24"/>
        </w:rPr>
      </w:pPr>
      <w:r w:rsidRPr="00982AD7">
        <w:rPr>
          <w:rFonts w:ascii="Arial" w:hAnsi="Arial" w:cs="Arial"/>
          <w:sz w:val="24"/>
          <w:szCs w:val="24"/>
        </w:rPr>
        <w:t>Reduction in avoidable mortality, morbidity and harm within health establishments through reliable and safe health services; and</w:t>
      </w:r>
    </w:p>
    <w:p w:rsidR="002E55BE" w:rsidRPr="00982AD7" w:rsidRDefault="002E55BE" w:rsidP="002E55BE">
      <w:pPr>
        <w:numPr>
          <w:ilvl w:val="0"/>
          <w:numId w:val="47"/>
        </w:numPr>
        <w:tabs>
          <w:tab w:val="left" w:pos="720"/>
        </w:tabs>
        <w:spacing w:after="0" w:line="276" w:lineRule="auto"/>
        <w:jc w:val="both"/>
        <w:rPr>
          <w:rFonts w:ascii="Arial" w:hAnsi="Arial" w:cs="Arial"/>
          <w:sz w:val="24"/>
          <w:szCs w:val="24"/>
        </w:rPr>
      </w:pPr>
      <w:r w:rsidRPr="00982AD7">
        <w:rPr>
          <w:rFonts w:ascii="Arial" w:hAnsi="Arial" w:cs="Arial"/>
          <w:sz w:val="24"/>
          <w:szCs w:val="24"/>
        </w:rPr>
        <w:t>Improvements in the availability, responsiveness and acceptability of health services for users.</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pStyle w:val="ListParagraph"/>
        <w:numPr>
          <w:ilvl w:val="0"/>
          <w:numId w:val="49"/>
        </w:numPr>
        <w:tabs>
          <w:tab w:val="left" w:pos="720"/>
        </w:tabs>
        <w:spacing w:after="0" w:line="276" w:lineRule="auto"/>
        <w:jc w:val="both"/>
        <w:rPr>
          <w:rFonts w:ascii="Arial" w:hAnsi="Arial" w:cs="Arial"/>
          <w:b/>
          <w:sz w:val="24"/>
          <w:szCs w:val="24"/>
        </w:rPr>
      </w:pPr>
      <w:r w:rsidRPr="00982AD7">
        <w:rPr>
          <w:rFonts w:ascii="Arial" w:hAnsi="Arial" w:cs="Arial"/>
          <w:b/>
          <w:sz w:val="24"/>
          <w:szCs w:val="24"/>
        </w:rPr>
        <w:t>Our Vision</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Our vision is “</w:t>
      </w:r>
      <w:r w:rsidRPr="00982AD7">
        <w:rPr>
          <w:rFonts w:ascii="Arial" w:hAnsi="Arial" w:cs="Arial"/>
          <w:i/>
          <w:sz w:val="24"/>
          <w:szCs w:val="24"/>
        </w:rPr>
        <w:t>Safe and Quality Healthcare for all South Africans</w:t>
      </w:r>
      <w:r w:rsidRPr="00982AD7">
        <w:rPr>
          <w:rFonts w:ascii="Arial" w:hAnsi="Arial" w:cs="Arial"/>
          <w:sz w:val="24"/>
          <w:szCs w:val="24"/>
        </w:rPr>
        <w:t>”</w:t>
      </w:r>
    </w:p>
    <w:p w:rsidR="002E55BE" w:rsidRPr="00982AD7" w:rsidRDefault="002E55BE" w:rsidP="002E55BE">
      <w:pPr>
        <w:tabs>
          <w:tab w:val="left" w:pos="720"/>
        </w:tabs>
        <w:spacing w:after="0" w:line="276" w:lineRule="auto"/>
        <w:jc w:val="both"/>
        <w:rPr>
          <w:rFonts w:ascii="Arial" w:hAnsi="Arial" w:cs="Arial"/>
          <w:sz w:val="24"/>
          <w:szCs w:val="24"/>
        </w:rPr>
      </w:pPr>
    </w:p>
    <w:p w:rsidR="002E55BE" w:rsidRPr="00982AD7" w:rsidRDefault="002E55BE" w:rsidP="002E55BE">
      <w:pPr>
        <w:tabs>
          <w:tab w:val="left" w:pos="720"/>
        </w:tabs>
        <w:spacing w:after="0" w:line="276" w:lineRule="auto"/>
        <w:jc w:val="both"/>
        <w:rPr>
          <w:rFonts w:ascii="Arial" w:hAnsi="Arial" w:cs="Arial"/>
          <w:b/>
          <w:sz w:val="24"/>
          <w:szCs w:val="24"/>
        </w:rPr>
      </w:pPr>
    </w:p>
    <w:p w:rsidR="002E55BE" w:rsidRPr="00982AD7" w:rsidRDefault="002E55BE" w:rsidP="002E55BE">
      <w:pPr>
        <w:pStyle w:val="ListParagraph"/>
        <w:numPr>
          <w:ilvl w:val="0"/>
          <w:numId w:val="49"/>
        </w:numPr>
        <w:tabs>
          <w:tab w:val="left" w:pos="720"/>
        </w:tabs>
        <w:spacing w:after="0" w:line="276" w:lineRule="auto"/>
        <w:jc w:val="both"/>
        <w:rPr>
          <w:rFonts w:ascii="Arial" w:hAnsi="Arial" w:cs="Arial"/>
          <w:b/>
          <w:sz w:val="24"/>
          <w:szCs w:val="24"/>
        </w:rPr>
      </w:pPr>
      <w:r w:rsidRPr="00982AD7">
        <w:rPr>
          <w:rFonts w:ascii="Arial" w:hAnsi="Arial" w:cs="Arial"/>
          <w:b/>
          <w:sz w:val="24"/>
          <w:szCs w:val="24"/>
        </w:rPr>
        <w:t>Our Mission</w:t>
      </w:r>
    </w:p>
    <w:p w:rsidR="002E55BE" w:rsidRPr="00982AD7" w:rsidRDefault="002E55BE" w:rsidP="002E55BE">
      <w:pPr>
        <w:tabs>
          <w:tab w:val="left" w:pos="720"/>
        </w:tabs>
        <w:spacing w:after="0" w:line="276" w:lineRule="auto"/>
        <w:jc w:val="both"/>
        <w:rPr>
          <w:rFonts w:ascii="Arial" w:hAnsi="Arial" w:cs="Arial"/>
          <w:b/>
          <w:sz w:val="24"/>
          <w:szCs w:val="24"/>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Our Mission is to “</w:t>
      </w:r>
      <w:r w:rsidRPr="00982AD7">
        <w:rPr>
          <w:rFonts w:ascii="Arial" w:hAnsi="Arial" w:cs="Arial"/>
          <w:i/>
          <w:sz w:val="24"/>
          <w:szCs w:val="24"/>
        </w:rPr>
        <w:t>Act independently, impartially, fairly and fearlessly on behalf of the people of South Africa in guiding, monitoring, and enforcing healthcare safety and quality standards in health establishments</w:t>
      </w:r>
      <w:r w:rsidRPr="00982AD7">
        <w:rPr>
          <w:rFonts w:ascii="Arial" w:hAnsi="Arial" w:cs="Arial"/>
          <w:sz w:val="24"/>
          <w:szCs w:val="24"/>
        </w:rPr>
        <w:t>”</w:t>
      </w:r>
    </w:p>
    <w:p w:rsidR="002E55BE" w:rsidRPr="00982AD7" w:rsidRDefault="002E55BE" w:rsidP="002E55BE">
      <w:pPr>
        <w:tabs>
          <w:tab w:val="left" w:pos="720"/>
        </w:tabs>
        <w:spacing w:after="0" w:line="276" w:lineRule="auto"/>
        <w:jc w:val="both"/>
        <w:rPr>
          <w:rFonts w:ascii="Arial" w:hAnsi="Arial" w:cs="Arial"/>
          <w:b/>
          <w:sz w:val="24"/>
          <w:szCs w:val="24"/>
        </w:rPr>
      </w:pPr>
    </w:p>
    <w:p w:rsidR="002E55BE" w:rsidRPr="00982AD7" w:rsidRDefault="002E55BE" w:rsidP="002E55BE">
      <w:pPr>
        <w:pStyle w:val="ListParagraph"/>
        <w:numPr>
          <w:ilvl w:val="0"/>
          <w:numId w:val="49"/>
        </w:numPr>
        <w:tabs>
          <w:tab w:val="left" w:pos="720"/>
        </w:tabs>
        <w:spacing w:after="0" w:line="276" w:lineRule="auto"/>
        <w:jc w:val="both"/>
        <w:rPr>
          <w:rFonts w:ascii="Arial" w:hAnsi="Arial" w:cs="Arial"/>
          <w:b/>
          <w:sz w:val="24"/>
          <w:szCs w:val="24"/>
        </w:rPr>
      </w:pPr>
      <w:r w:rsidRPr="00982AD7">
        <w:rPr>
          <w:rFonts w:ascii="Arial" w:hAnsi="Arial" w:cs="Arial"/>
          <w:b/>
          <w:sz w:val="24"/>
          <w:szCs w:val="24"/>
        </w:rPr>
        <w:t>Our Values and Principles</w:t>
      </w:r>
    </w:p>
    <w:p w:rsidR="002E55BE" w:rsidRPr="00982AD7" w:rsidRDefault="002E55BE" w:rsidP="002E55BE">
      <w:pPr>
        <w:tabs>
          <w:tab w:val="left" w:pos="720"/>
        </w:tabs>
        <w:spacing w:after="0" w:line="276" w:lineRule="auto"/>
        <w:jc w:val="both"/>
        <w:rPr>
          <w:rFonts w:ascii="Arial" w:hAnsi="Arial" w:cs="Arial"/>
          <w:b/>
          <w:sz w:val="24"/>
          <w:szCs w:val="24"/>
        </w:rPr>
      </w:pPr>
    </w:p>
    <w:p w:rsidR="002E55BE" w:rsidRPr="00982AD7" w:rsidRDefault="002E55BE" w:rsidP="002E55BE">
      <w:pPr>
        <w:tabs>
          <w:tab w:val="left" w:pos="720"/>
        </w:tabs>
        <w:spacing w:after="0" w:line="276" w:lineRule="auto"/>
        <w:jc w:val="both"/>
        <w:rPr>
          <w:rFonts w:ascii="Arial" w:hAnsi="Arial" w:cs="Arial"/>
          <w:i/>
          <w:sz w:val="24"/>
          <w:szCs w:val="24"/>
        </w:rPr>
      </w:pPr>
      <w:r w:rsidRPr="00982AD7">
        <w:rPr>
          <w:rFonts w:ascii="Arial" w:hAnsi="Arial" w:cs="Arial"/>
          <w:sz w:val="24"/>
          <w:szCs w:val="24"/>
        </w:rPr>
        <w:t>Our Values are informed by the South African Constitution and Batho Pele Principles, i.e “</w:t>
      </w:r>
      <w:r w:rsidRPr="00982AD7">
        <w:rPr>
          <w:rFonts w:ascii="Arial" w:hAnsi="Arial" w:cs="Arial"/>
          <w:i/>
          <w:sz w:val="24"/>
          <w:szCs w:val="24"/>
        </w:rPr>
        <w:t>Human Dignity; Freedom; Achievement of Equality; and that people must come first”.</w:t>
      </w:r>
    </w:p>
    <w:p w:rsidR="002E55BE" w:rsidRPr="00982AD7" w:rsidRDefault="002E55BE" w:rsidP="002E55BE">
      <w:pPr>
        <w:tabs>
          <w:tab w:val="left" w:pos="720"/>
        </w:tabs>
        <w:spacing w:after="0" w:line="276" w:lineRule="auto"/>
        <w:jc w:val="both"/>
        <w:rPr>
          <w:rFonts w:ascii="Arial" w:hAnsi="Arial" w:cs="Arial"/>
          <w:i/>
          <w:sz w:val="24"/>
          <w:szCs w:val="24"/>
        </w:rPr>
      </w:pPr>
    </w:p>
    <w:p w:rsidR="002E55BE" w:rsidRPr="00982AD7" w:rsidRDefault="002E55BE" w:rsidP="002E55BE">
      <w:pPr>
        <w:tabs>
          <w:tab w:val="left" w:pos="720"/>
        </w:tabs>
        <w:spacing w:after="0" w:line="276" w:lineRule="auto"/>
        <w:jc w:val="both"/>
        <w:rPr>
          <w:rFonts w:ascii="Arial" w:hAnsi="Arial" w:cs="Arial"/>
          <w:sz w:val="24"/>
          <w:szCs w:val="24"/>
        </w:rPr>
      </w:pPr>
      <w:r w:rsidRPr="00982AD7">
        <w:rPr>
          <w:rFonts w:ascii="Arial" w:hAnsi="Arial" w:cs="Arial"/>
          <w:sz w:val="24"/>
          <w:szCs w:val="24"/>
        </w:rPr>
        <w:t>Our Mandate implies that we shall:</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Act as the champion of the public and of healthcare users so as to restore credibility and trust;</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Respect healthcare users and their families as well as healthcare personnel;</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Push for effectiveness in achieving health system change and social impact;</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Strive for excellence, innovation and efficiency in our operations;</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lastRenderedPageBreak/>
        <w:t>Be truthful, fair and committed to intellectual honesty;</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Practice transparency, but respect confidentiality;</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Achieve the highest standards of ethical behaviour, teamwork and collaboration; and</w:t>
      </w:r>
    </w:p>
    <w:p w:rsidR="002E55BE" w:rsidRPr="00982AD7" w:rsidRDefault="002E55BE" w:rsidP="002E55BE">
      <w:pPr>
        <w:numPr>
          <w:ilvl w:val="0"/>
          <w:numId w:val="48"/>
        </w:numPr>
        <w:tabs>
          <w:tab w:val="left" w:pos="720"/>
        </w:tabs>
        <w:spacing w:after="0" w:line="276" w:lineRule="auto"/>
        <w:jc w:val="both"/>
        <w:rPr>
          <w:rFonts w:ascii="Arial" w:hAnsi="Arial" w:cs="Arial"/>
          <w:i/>
          <w:sz w:val="24"/>
          <w:szCs w:val="24"/>
        </w:rPr>
      </w:pPr>
      <w:r w:rsidRPr="00982AD7">
        <w:rPr>
          <w:rFonts w:ascii="Arial" w:hAnsi="Arial" w:cs="Arial"/>
          <w:i/>
          <w:sz w:val="24"/>
          <w:szCs w:val="24"/>
        </w:rPr>
        <w:t xml:space="preserve">Promote professionalism, compassion, diversity and social responsibility. </w:t>
      </w:r>
    </w:p>
    <w:p w:rsidR="00C33CB3" w:rsidRPr="00982AD7" w:rsidRDefault="00C33CB3" w:rsidP="00651C88">
      <w:pPr>
        <w:tabs>
          <w:tab w:val="left" w:pos="720"/>
        </w:tabs>
        <w:spacing w:after="0" w:line="276" w:lineRule="auto"/>
        <w:jc w:val="both"/>
        <w:rPr>
          <w:rFonts w:ascii="Arial" w:hAnsi="Arial" w:cs="Arial"/>
          <w:sz w:val="24"/>
          <w:szCs w:val="24"/>
        </w:rPr>
      </w:pPr>
    </w:p>
    <w:p w:rsidR="00C33CB3" w:rsidRPr="00982AD7" w:rsidRDefault="000E7CD5" w:rsidP="002E55BE">
      <w:pPr>
        <w:pStyle w:val="ListParagraph"/>
        <w:numPr>
          <w:ilvl w:val="0"/>
          <w:numId w:val="49"/>
        </w:numPr>
        <w:tabs>
          <w:tab w:val="left" w:pos="720"/>
        </w:tabs>
        <w:spacing w:after="0" w:line="276" w:lineRule="auto"/>
        <w:jc w:val="both"/>
        <w:rPr>
          <w:rFonts w:ascii="Arial" w:hAnsi="Arial" w:cs="Arial"/>
          <w:b/>
          <w:bCs/>
          <w:kern w:val="32"/>
          <w:sz w:val="24"/>
          <w:szCs w:val="24"/>
        </w:rPr>
      </w:pPr>
      <w:r w:rsidRPr="00982AD7">
        <w:rPr>
          <w:rFonts w:ascii="Arial" w:hAnsi="Arial" w:cs="Arial"/>
          <w:b/>
          <w:bCs/>
          <w:kern w:val="32"/>
          <w:sz w:val="24"/>
          <w:szCs w:val="24"/>
        </w:rPr>
        <w:t xml:space="preserve">Our </w:t>
      </w:r>
      <w:r w:rsidR="002E55BE" w:rsidRPr="00982AD7">
        <w:rPr>
          <w:rFonts w:ascii="Arial" w:hAnsi="Arial" w:cs="Arial"/>
          <w:b/>
          <w:bCs/>
          <w:kern w:val="32"/>
          <w:sz w:val="24"/>
          <w:szCs w:val="24"/>
        </w:rPr>
        <w:t>Strategic Outcome Oriented Goals</w:t>
      </w:r>
    </w:p>
    <w:p w:rsidR="00E338D6" w:rsidRDefault="00E338D6" w:rsidP="002E55BE">
      <w:pPr>
        <w:rPr>
          <w:rFonts w:ascii="Arial" w:hAnsi="Arial" w:cs="Arial"/>
          <w:sz w:val="24"/>
          <w:szCs w:val="24"/>
        </w:rPr>
      </w:pPr>
    </w:p>
    <w:p w:rsidR="002E55BE" w:rsidRPr="00982AD7" w:rsidRDefault="002E55BE" w:rsidP="002E55BE">
      <w:pPr>
        <w:rPr>
          <w:rFonts w:ascii="Arial" w:hAnsi="Arial" w:cs="Arial"/>
          <w:sz w:val="24"/>
          <w:szCs w:val="24"/>
        </w:rPr>
      </w:pPr>
      <w:r w:rsidRPr="00982AD7">
        <w:rPr>
          <w:rFonts w:ascii="Arial" w:hAnsi="Arial" w:cs="Arial"/>
          <w:sz w:val="24"/>
          <w:szCs w:val="24"/>
        </w:rPr>
        <w:t>The broad strategies adopted by the Board during the first year of the entity’s operation were designed to achieve the legislative mandate and the Strategic Goals the Board has set for the entity. These are summarised as follows:</w:t>
      </w:r>
    </w:p>
    <w:p w:rsidR="002E55BE" w:rsidRPr="00982AD7" w:rsidRDefault="002E55BE" w:rsidP="004E129E">
      <w:pPr>
        <w:pStyle w:val="ListParagraph"/>
        <w:numPr>
          <w:ilvl w:val="0"/>
          <w:numId w:val="50"/>
        </w:numPr>
        <w:spacing w:after="0" w:line="240" w:lineRule="auto"/>
        <w:contextualSpacing w:val="0"/>
        <w:jc w:val="both"/>
        <w:rPr>
          <w:rFonts w:ascii="Arial" w:hAnsi="Arial" w:cs="Arial"/>
          <w:sz w:val="24"/>
          <w:szCs w:val="24"/>
        </w:rPr>
      </w:pPr>
      <w:r w:rsidRPr="00982AD7">
        <w:rPr>
          <w:rFonts w:ascii="Arial" w:hAnsi="Arial" w:cs="Arial"/>
          <w:sz w:val="24"/>
          <w:szCs w:val="24"/>
        </w:rPr>
        <w:t>Prioritize those establishments that are the weakest and serve the most disadvantaged users in order to shift the system towards safer care, while still recognizing excellence wherever it is found;</w:t>
      </w:r>
    </w:p>
    <w:p w:rsidR="002E55BE" w:rsidRPr="00982AD7" w:rsidRDefault="002E55BE" w:rsidP="004E129E">
      <w:pPr>
        <w:pStyle w:val="ListParagraph"/>
        <w:numPr>
          <w:ilvl w:val="0"/>
          <w:numId w:val="50"/>
        </w:numPr>
        <w:spacing w:after="0" w:line="240" w:lineRule="auto"/>
        <w:contextualSpacing w:val="0"/>
        <w:jc w:val="both"/>
        <w:rPr>
          <w:rFonts w:ascii="Arial" w:hAnsi="Arial" w:cs="Arial"/>
          <w:sz w:val="24"/>
          <w:szCs w:val="24"/>
        </w:rPr>
      </w:pPr>
      <w:r w:rsidRPr="00982AD7">
        <w:rPr>
          <w:rFonts w:ascii="Arial" w:hAnsi="Arial" w:cs="Arial"/>
          <w:sz w:val="24"/>
          <w:szCs w:val="24"/>
        </w:rPr>
        <w:t>Use a progressive and developmental approach to enforcement in order to enhance change at different levels of the system;</w:t>
      </w:r>
    </w:p>
    <w:p w:rsidR="002E55BE" w:rsidRPr="00982AD7" w:rsidRDefault="002E55BE" w:rsidP="004E129E">
      <w:pPr>
        <w:pStyle w:val="ListParagraph"/>
        <w:numPr>
          <w:ilvl w:val="0"/>
          <w:numId w:val="50"/>
        </w:numPr>
        <w:spacing w:after="0" w:line="240" w:lineRule="auto"/>
        <w:contextualSpacing w:val="0"/>
        <w:jc w:val="both"/>
        <w:rPr>
          <w:rFonts w:ascii="Arial" w:hAnsi="Arial" w:cs="Arial"/>
          <w:sz w:val="24"/>
          <w:szCs w:val="24"/>
        </w:rPr>
      </w:pPr>
      <w:r w:rsidRPr="00982AD7">
        <w:rPr>
          <w:rFonts w:ascii="Arial" w:hAnsi="Arial" w:cs="Arial"/>
          <w:sz w:val="24"/>
          <w:szCs w:val="24"/>
        </w:rPr>
        <w:t>Use the power of information and communication, ranging from awareness and guidance through monitoring, analysis, reporting and publication, as a strategic tool to influence decisions and behaviour;</w:t>
      </w:r>
    </w:p>
    <w:p w:rsidR="002E55BE" w:rsidRPr="00982AD7" w:rsidRDefault="002E55BE" w:rsidP="004E129E">
      <w:pPr>
        <w:pStyle w:val="ListParagraph"/>
        <w:numPr>
          <w:ilvl w:val="0"/>
          <w:numId w:val="50"/>
        </w:numPr>
        <w:spacing w:after="0" w:line="240" w:lineRule="auto"/>
        <w:contextualSpacing w:val="0"/>
        <w:jc w:val="both"/>
        <w:rPr>
          <w:rFonts w:ascii="Arial" w:hAnsi="Arial" w:cs="Arial"/>
          <w:sz w:val="24"/>
          <w:szCs w:val="24"/>
        </w:rPr>
      </w:pPr>
      <w:r w:rsidRPr="00982AD7">
        <w:rPr>
          <w:rFonts w:ascii="Arial" w:hAnsi="Arial" w:cs="Arial"/>
          <w:sz w:val="24"/>
          <w:szCs w:val="24"/>
        </w:rPr>
        <w:t>Create and effectively use platforms for interaction with key user, providers and leadership groups to foster collaborative efforts towards improved outcomes; and</w:t>
      </w:r>
    </w:p>
    <w:p w:rsidR="002E55BE" w:rsidRPr="00982AD7" w:rsidRDefault="002E55BE" w:rsidP="004E129E">
      <w:pPr>
        <w:pStyle w:val="ListParagraph"/>
        <w:numPr>
          <w:ilvl w:val="0"/>
          <w:numId w:val="50"/>
        </w:numPr>
        <w:spacing w:after="0" w:line="240" w:lineRule="auto"/>
        <w:contextualSpacing w:val="0"/>
        <w:jc w:val="both"/>
        <w:rPr>
          <w:rFonts w:ascii="Arial" w:hAnsi="Arial" w:cs="Arial"/>
          <w:sz w:val="24"/>
          <w:szCs w:val="24"/>
        </w:rPr>
      </w:pPr>
      <w:r w:rsidRPr="00982AD7">
        <w:rPr>
          <w:rFonts w:ascii="Arial" w:hAnsi="Arial" w:cs="Arial"/>
          <w:sz w:val="24"/>
          <w:szCs w:val="24"/>
        </w:rPr>
        <w:t>Develop the capacity of staff and those who work directly with the Office as agents of change through training, rigorous control of the quality of outputs and ongoing learning.</w:t>
      </w:r>
    </w:p>
    <w:p w:rsidR="002E55BE" w:rsidRPr="00982AD7" w:rsidRDefault="002E55BE" w:rsidP="002E55BE">
      <w:pPr>
        <w:pStyle w:val="ListParagraph"/>
        <w:ind w:left="2165"/>
        <w:rPr>
          <w:rFonts w:ascii="Arial" w:hAnsi="Arial" w:cs="Arial"/>
          <w:sz w:val="24"/>
          <w:szCs w:val="24"/>
        </w:rPr>
      </w:pPr>
    </w:p>
    <w:p w:rsidR="002E55BE" w:rsidRPr="00982AD7" w:rsidRDefault="002E55BE" w:rsidP="002E55BE">
      <w:pPr>
        <w:pStyle w:val="ListParagraph"/>
        <w:rPr>
          <w:rFonts w:ascii="Arial" w:hAnsi="Arial" w:cs="Arial"/>
          <w:sz w:val="24"/>
          <w:szCs w:val="24"/>
        </w:rPr>
      </w:pPr>
      <w:r w:rsidRPr="00982AD7">
        <w:rPr>
          <w:rFonts w:ascii="Arial" w:hAnsi="Arial" w:cs="Arial"/>
          <w:sz w:val="24"/>
          <w:szCs w:val="24"/>
        </w:rPr>
        <w:t>These broad strategies were further broken down into the following four (4) strategic outcome oriented goals of the entity:</w:t>
      </w:r>
    </w:p>
    <w:p w:rsidR="002E55BE" w:rsidRPr="00982AD7" w:rsidRDefault="002E55BE" w:rsidP="002E55BE">
      <w:pPr>
        <w:pStyle w:val="ListParagraph"/>
        <w:rPr>
          <w:rFonts w:ascii="Arial" w:hAnsi="Arial" w:cs="Arial"/>
          <w:b/>
          <w:sz w:val="24"/>
          <w:szCs w:val="24"/>
        </w:rPr>
      </w:pPr>
    </w:p>
    <w:tbl>
      <w:tblPr>
        <w:tblW w:w="0" w:type="auto"/>
        <w:tblInd w:w="791" w:type="dxa"/>
        <w:tblBorders>
          <w:top w:val="single" w:sz="4" w:space="0" w:color="AB071B"/>
          <w:left w:val="single" w:sz="4" w:space="0" w:color="AB071B"/>
          <w:bottom w:val="single" w:sz="4" w:space="0" w:color="AB071B"/>
          <w:right w:val="single" w:sz="4" w:space="0" w:color="AB071B"/>
          <w:insideH w:val="single" w:sz="4" w:space="0" w:color="AB071B"/>
          <w:insideV w:val="single" w:sz="4" w:space="0" w:color="AB071B"/>
        </w:tblBorders>
        <w:tblLook w:val="04A0"/>
      </w:tblPr>
      <w:tblGrid>
        <w:gridCol w:w="2178"/>
        <w:gridCol w:w="7451"/>
      </w:tblGrid>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1</w:t>
            </w:r>
          </w:p>
        </w:tc>
        <w:tc>
          <w:tcPr>
            <w:tcW w:w="8234"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5F118B">
            <w:pPr>
              <w:spacing w:line="276" w:lineRule="auto"/>
              <w:rPr>
                <w:rFonts w:ascii="Arial" w:hAnsi="Arial" w:cs="Arial"/>
                <w:sz w:val="24"/>
                <w:szCs w:val="24"/>
              </w:rPr>
            </w:pPr>
            <w:r w:rsidRPr="00982AD7">
              <w:rPr>
                <w:rFonts w:ascii="Arial" w:hAnsi="Arial" w:cs="Arial"/>
                <w:sz w:val="24"/>
                <w:szCs w:val="24"/>
              </w:rPr>
              <w:t xml:space="preserve">Health </w:t>
            </w:r>
            <w:r w:rsidR="005F118B">
              <w:rPr>
                <w:rFonts w:ascii="Arial" w:hAnsi="Arial" w:cs="Arial"/>
                <w:sz w:val="24"/>
                <w:szCs w:val="24"/>
              </w:rPr>
              <w:t>e</w:t>
            </w:r>
            <w:r w:rsidRPr="00982AD7">
              <w:rPr>
                <w:rFonts w:ascii="Arial" w:hAnsi="Arial" w:cs="Arial"/>
                <w:sz w:val="24"/>
                <w:szCs w:val="24"/>
              </w:rPr>
              <w:t>stablishments (HEs) comply with quality norms and standards.</w:t>
            </w:r>
          </w:p>
        </w:tc>
      </w:tr>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statement</w:t>
            </w:r>
          </w:p>
        </w:tc>
        <w:tc>
          <w:tcPr>
            <w:tcW w:w="8234"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lang w:eastAsia="en-ZA"/>
              </w:rPr>
            </w:pPr>
            <w:r w:rsidRPr="00982AD7">
              <w:rPr>
                <w:rFonts w:ascii="Arial" w:hAnsi="Arial" w:cs="Arial"/>
                <w:sz w:val="24"/>
                <w:szCs w:val="24"/>
              </w:rPr>
              <w:t>Health establishments comply with norms and standards for health and safety of users and provision of quality, compassionate and responsive care.</w:t>
            </w:r>
          </w:p>
        </w:tc>
      </w:tr>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Indicator</w:t>
            </w:r>
          </w:p>
        </w:tc>
        <w:tc>
          <w:tcPr>
            <w:tcW w:w="8234"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lang w:eastAsia="en-ZA"/>
              </w:rPr>
            </w:pPr>
            <w:r w:rsidRPr="00982AD7">
              <w:rPr>
                <w:rFonts w:ascii="Arial" w:hAnsi="Arial" w:cs="Arial"/>
                <w:sz w:val="24"/>
                <w:szCs w:val="24"/>
                <w:lang w:eastAsia="en-ZA"/>
              </w:rPr>
              <w:t>Number and % of HEs certified as complying with quality standards.</w:t>
            </w:r>
          </w:p>
        </w:tc>
      </w:tr>
    </w:tbl>
    <w:p w:rsidR="002E55BE" w:rsidRPr="00982AD7" w:rsidRDefault="002E55BE" w:rsidP="002E55BE">
      <w:pPr>
        <w:spacing w:line="276" w:lineRule="auto"/>
        <w:rPr>
          <w:rFonts w:ascii="Arial" w:hAnsi="Arial" w:cs="Arial"/>
          <w:sz w:val="24"/>
          <w:szCs w:val="24"/>
          <w:lang w:eastAsia="en-ZA"/>
        </w:rPr>
      </w:pPr>
    </w:p>
    <w:tbl>
      <w:tblPr>
        <w:tblW w:w="0" w:type="auto"/>
        <w:tblInd w:w="791" w:type="dxa"/>
        <w:tblBorders>
          <w:top w:val="single" w:sz="4" w:space="0" w:color="AB071B"/>
          <w:left w:val="single" w:sz="4" w:space="0" w:color="AB071B"/>
          <w:bottom w:val="single" w:sz="4" w:space="0" w:color="AB071B"/>
          <w:right w:val="single" w:sz="4" w:space="0" w:color="AB071B"/>
          <w:insideH w:val="single" w:sz="4" w:space="0" w:color="AB071B"/>
          <w:insideV w:val="single" w:sz="4" w:space="0" w:color="AB071B"/>
        </w:tblBorders>
        <w:tblLook w:val="04A0"/>
      </w:tblPr>
      <w:tblGrid>
        <w:gridCol w:w="2184"/>
        <w:gridCol w:w="7445"/>
      </w:tblGrid>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2</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rPr>
            </w:pPr>
            <w:r w:rsidRPr="00982AD7">
              <w:rPr>
                <w:rFonts w:ascii="Arial" w:hAnsi="Arial" w:cs="Arial"/>
                <w:sz w:val="24"/>
                <w:szCs w:val="24"/>
              </w:rPr>
              <w:t xml:space="preserve">Patient and community complaints regarding poor care and situations of concern are heard and responded to. </w:t>
            </w:r>
          </w:p>
        </w:tc>
      </w:tr>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statement</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lang w:eastAsia="en-ZA"/>
              </w:rPr>
            </w:pPr>
            <w:r w:rsidRPr="00982AD7">
              <w:rPr>
                <w:rFonts w:ascii="Arial" w:hAnsi="Arial" w:cs="Arial"/>
                <w:sz w:val="24"/>
                <w:szCs w:val="24"/>
              </w:rPr>
              <w:t xml:space="preserve">The public is protected through ensuring that poor care and situations of concern are heard and responded to. </w:t>
            </w:r>
          </w:p>
        </w:tc>
      </w:tr>
      <w:tr w:rsidR="002E55BE" w:rsidRPr="00982AD7" w:rsidTr="00C0684A">
        <w:tc>
          <w:tcPr>
            <w:tcW w:w="2294"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Indicator</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lang w:eastAsia="en-ZA"/>
              </w:rPr>
            </w:pPr>
            <w:r w:rsidRPr="00982AD7">
              <w:rPr>
                <w:rFonts w:ascii="Arial" w:hAnsi="Arial" w:cs="Arial"/>
                <w:sz w:val="24"/>
                <w:szCs w:val="24"/>
                <w:lang w:eastAsia="en-ZA"/>
              </w:rPr>
              <w:t>Number and % of complaints from users and communities that are responded to within 6 months.</w:t>
            </w:r>
          </w:p>
        </w:tc>
      </w:tr>
    </w:tbl>
    <w:p w:rsidR="002E55BE" w:rsidRPr="00982AD7" w:rsidRDefault="002E55BE" w:rsidP="002E55BE">
      <w:pPr>
        <w:spacing w:line="276" w:lineRule="auto"/>
        <w:rPr>
          <w:rFonts w:ascii="Arial" w:hAnsi="Arial" w:cs="Arial"/>
          <w:sz w:val="24"/>
          <w:szCs w:val="24"/>
          <w:lang w:eastAsia="en-ZA"/>
        </w:rPr>
      </w:pPr>
    </w:p>
    <w:p w:rsidR="002E55BE" w:rsidRPr="00982AD7" w:rsidRDefault="002E55BE" w:rsidP="002E55BE">
      <w:pPr>
        <w:spacing w:line="276" w:lineRule="auto"/>
        <w:rPr>
          <w:rFonts w:ascii="Arial" w:hAnsi="Arial" w:cs="Arial"/>
          <w:sz w:val="24"/>
          <w:szCs w:val="24"/>
          <w:lang w:eastAsia="en-ZA"/>
        </w:rPr>
      </w:pPr>
    </w:p>
    <w:tbl>
      <w:tblPr>
        <w:tblW w:w="0" w:type="auto"/>
        <w:tblInd w:w="698" w:type="dxa"/>
        <w:tblBorders>
          <w:top w:val="single" w:sz="4" w:space="0" w:color="AB071B"/>
          <w:left w:val="single" w:sz="4" w:space="0" w:color="AB071B"/>
          <w:bottom w:val="single" w:sz="4" w:space="0" w:color="AB071B"/>
          <w:right w:val="single" w:sz="4" w:space="0" w:color="AB071B"/>
          <w:insideH w:val="single" w:sz="4" w:space="0" w:color="AB071B"/>
          <w:insideV w:val="single" w:sz="4" w:space="0" w:color="AB071B"/>
        </w:tblBorders>
        <w:tblLook w:val="04A0"/>
      </w:tblPr>
      <w:tblGrid>
        <w:gridCol w:w="2263"/>
        <w:gridCol w:w="7459"/>
      </w:tblGrid>
      <w:tr w:rsidR="002E55BE" w:rsidRPr="00982AD7" w:rsidTr="00C0684A">
        <w:tc>
          <w:tcPr>
            <w:tcW w:w="2387"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3</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rPr>
            </w:pPr>
            <w:r w:rsidRPr="00982AD7">
              <w:rPr>
                <w:rFonts w:ascii="Arial" w:hAnsi="Arial" w:cs="Arial"/>
                <w:sz w:val="24"/>
                <w:szCs w:val="24"/>
              </w:rPr>
              <w:t xml:space="preserve">The quality and safety of healthcare is progressively improved through effective communication and collaboration between the OHSC and users, providers and other entities. </w:t>
            </w:r>
          </w:p>
        </w:tc>
      </w:tr>
      <w:tr w:rsidR="002E55BE" w:rsidRPr="00982AD7" w:rsidTr="00C0684A">
        <w:tc>
          <w:tcPr>
            <w:tcW w:w="2387"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statement</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lang w:eastAsia="en-ZA"/>
              </w:rPr>
            </w:pPr>
            <w:r w:rsidRPr="00982AD7">
              <w:rPr>
                <w:rFonts w:ascii="Arial" w:hAnsi="Arial" w:cs="Arial"/>
                <w:sz w:val="24"/>
                <w:szCs w:val="24"/>
                <w:lang w:eastAsia="en-ZA"/>
              </w:rPr>
              <w:t>The OHSC communicates and works with users, providers and other entities through written agreements for collaboration and information sharing to enhance quality and compliance.</w:t>
            </w:r>
          </w:p>
        </w:tc>
      </w:tr>
      <w:tr w:rsidR="002E55BE" w:rsidRPr="00982AD7" w:rsidTr="00C0684A">
        <w:tc>
          <w:tcPr>
            <w:tcW w:w="2387"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Indicator</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077334" w:rsidP="00077334">
            <w:pPr>
              <w:spacing w:line="276" w:lineRule="auto"/>
              <w:rPr>
                <w:rFonts w:ascii="Arial" w:hAnsi="Arial" w:cs="Arial"/>
                <w:sz w:val="24"/>
                <w:szCs w:val="24"/>
                <w:lang w:eastAsia="en-ZA"/>
              </w:rPr>
            </w:pPr>
            <w:r>
              <w:rPr>
                <w:rFonts w:ascii="Arial" w:hAnsi="Arial" w:cs="Arial"/>
                <w:sz w:val="24"/>
                <w:szCs w:val="24"/>
                <w:lang w:eastAsia="en-ZA"/>
              </w:rPr>
              <w:t>Number of p</w:t>
            </w:r>
            <w:r w:rsidR="002E55BE" w:rsidRPr="00982AD7">
              <w:rPr>
                <w:rFonts w:ascii="Arial" w:hAnsi="Arial" w:cs="Arial"/>
                <w:sz w:val="24"/>
                <w:szCs w:val="24"/>
                <w:lang w:eastAsia="en-ZA"/>
              </w:rPr>
              <w:t>ublic awareness initiatives executed.</w:t>
            </w:r>
          </w:p>
        </w:tc>
      </w:tr>
    </w:tbl>
    <w:p w:rsidR="002E55BE" w:rsidRPr="00982AD7" w:rsidRDefault="002E55BE" w:rsidP="002E55BE">
      <w:pPr>
        <w:spacing w:line="276" w:lineRule="auto"/>
        <w:rPr>
          <w:rFonts w:ascii="Arial" w:hAnsi="Arial" w:cs="Arial"/>
          <w:sz w:val="24"/>
          <w:szCs w:val="24"/>
          <w:lang w:eastAsia="en-ZA"/>
        </w:rPr>
      </w:pPr>
    </w:p>
    <w:tbl>
      <w:tblPr>
        <w:tblW w:w="0" w:type="auto"/>
        <w:tblInd w:w="697" w:type="dxa"/>
        <w:tblBorders>
          <w:top w:val="single" w:sz="4" w:space="0" w:color="AB071B"/>
          <w:left w:val="single" w:sz="4" w:space="0" w:color="AB071B"/>
          <w:bottom w:val="single" w:sz="4" w:space="0" w:color="AB071B"/>
          <w:right w:val="single" w:sz="4" w:space="0" w:color="AB071B"/>
          <w:insideH w:val="single" w:sz="4" w:space="0" w:color="AB071B"/>
          <w:insideV w:val="single" w:sz="4" w:space="0" w:color="AB071B"/>
        </w:tblBorders>
        <w:tblLook w:val="04A0"/>
      </w:tblPr>
      <w:tblGrid>
        <w:gridCol w:w="2268"/>
        <w:gridCol w:w="7455"/>
      </w:tblGrid>
      <w:tr w:rsidR="002E55BE" w:rsidRPr="00982AD7" w:rsidTr="00C0684A">
        <w:tc>
          <w:tcPr>
            <w:tcW w:w="2388"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4</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C0684A">
            <w:pPr>
              <w:spacing w:line="276" w:lineRule="auto"/>
              <w:rPr>
                <w:rFonts w:ascii="Arial" w:hAnsi="Arial" w:cs="Arial"/>
                <w:sz w:val="24"/>
                <w:szCs w:val="24"/>
              </w:rPr>
            </w:pPr>
            <w:r w:rsidRPr="00982AD7">
              <w:rPr>
                <w:rFonts w:ascii="Arial" w:hAnsi="Arial" w:cs="Arial"/>
                <w:sz w:val="24"/>
                <w:szCs w:val="24"/>
              </w:rPr>
              <w:t xml:space="preserve">The OHSC is an </w:t>
            </w:r>
            <w:r w:rsidRPr="00982AD7">
              <w:rPr>
                <w:rFonts w:ascii="Arial" w:hAnsi="Arial" w:cs="Arial"/>
                <w:sz w:val="24"/>
                <w:szCs w:val="24"/>
                <w:lang w:eastAsia="en-ZA"/>
              </w:rPr>
              <w:t xml:space="preserve">efficient and effective high performing organisation that is responsive and publicly accountable. </w:t>
            </w:r>
          </w:p>
        </w:tc>
      </w:tr>
      <w:tr w:rsidR="002E55BE" w:rsidRPr="00982AD7" w:rsidTr="00C0684A">
        <w:trPr>
          <w:trHeight w:val="70"/>
        </w:trPr>
        <w:tc>
          <w:tcPr>
            <w:tcW w:w="2388"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Goal statement</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982AD7" w:rsidRDefault="002E55BE" w:rsidP="00077334">
            <w:pPr>
              <w:spacing w:line="276" w:lineRule="auto"/>
              <w:rPr>
                <w:rFonts w:ascii="Arial" w:hAnsi="Arial" w:cs="Arial"/>
                <w:sz w:val="24"/>
                <w:szCs w:val="24"/>
              </w:rPr>
            </w:pPr>
            <w:r w:rsidRPr="00982AD7">
              <w:rPr>
                <w:rFonts w:ascii="Arial" w:hAnsi="Arial" w:cs="Arial"/>
                <w:sz w:val="24"/>
                <w:szCs w:val="24"/>
              </w:rPr>
              <w:t xml:space="preserve">The OHSC is </w:t>
            </w:r>
            <w:r w:rsidRPr="00982AD7">
              <w:rPr>
                <w:rFonts w:ascii="Arial" w:hAnsi="Arial" w:cs="Arial"/>
                <w:sz w:val="24"/>
                <w:szCs w:val="24"/>
                <w:lang w:eastAsia="en-ZA"/>
              </w:rPr>
              <w:t xml:space="preserve">efficient and effective high performing organisation that is responsive and publicly accountable. </w:t>
            </w:r>
          </w:p>
        </w:tc>
      </w:tr>
      <w:tr w:rsidR="002E55BE" w:rsidRPr="002E55BE" w:rsidTr="00C0684A">
        <w:tc>
          <w:tcPr>
            <w:tcW w:w="2388" w:type="dxa"/>
            <w:tcBorders>
              <w:top w:val="single" w:sz="4" w:space="0" w:color="AB071B"/>
              <w:left w:val="single" w:sz="4" w:space="0" w:color="AB071B"/>
              <w:bottom w:val="single" w:sz="4" w:space="0" w:color="AB071B"/>
              <w:right w:val="single" w:sz="4" w:space="0" w:color="AB071B"/>
            </w:tcBorders>
            <w:shd w:val="clear" w:color="auto" w:fill="D9D9D9"/>
            <w:hideMark/>
          </w:tcPr>
          <w:p w:rsidR="002E55BE" w:rsidRPr="00982AD7" w:rsidRDefault="002E55BE" w:rsidP="00C0684A">
            <w:pPr>
              <w:spacing w:line="276" w:lineRule="auto"/>
              <w:rPr>
                <w:rFonts w:ascii="Arial" w:hAnsi="Arial" w:cs="Arial"/>
                <w:b/>
                <w:sz w:val="24"/>
                <w:szCs w:val="24"/>
              </w:rPr>
            </w:pPr>
            <w:r w:rsidRPr="00982AD7">
              <w:rPr>
                <w:rFonts w:ascii="Arial" w:hAnsi="Arial" w:cs="Arial"/>
                <w:b/>
                <w:sz w:val="24"/>
                <w:szCs w:val="24"/>
              </w:rPr>
              <w:t>Indicator</w:t>
            </w:r>
          </w:p>
        </w:tc>
        <w:tc>
          <w:tcPr>
            <w:tcW w:w="8222" w:type="dxa"/>
            <w:tcBorders>
              <w:top w:val="single" w:sz="4" w:space="0" w:color="AB071B"/>
              <w:left w:val="single" w:sz="4" w:space="0" w:color="AB071B"/>
              <w:bottom w:val="single" w:sz="4" w:space="0" w:color="AB071B"/>
              <w:right w:val="single" w:sz="4" w:space="0" w:color="AB071B"/>
            </w:tcBorders>
            <w:hideMark/>
          </w:tcPr>
          <w:p w:rsidR="002E55BE" w:rsidRPr="002E55BE" w:rsidRDefault="002E55BE" w:rsidP="005F118B">
            <w:pPr>
              <w:spacing w:line="276" w:lineRule="auto"/>
              <w:rPr>
                <w:rFonts w:ascii="Arial" w:hAnsi="Arial" w:cs="Arial"/>
                <w:sz w:val="24"/>
                <w:szCs w:val="24"/>
                <w:lang w:eastAsia="en-ZA"/>
              </w:rPr>
            </w:pPr>
            <w:r w:rsidRPr="00982AD7">
              <w:rPr>
                <w:rFonts w:ascii="Arial" w:hAnsi="Arial" w:cs="Arial"/>
                <w:sz w:val="24"/>
                <w:szCs w:val="24"/>
                <w:lang w:eastAsia="en-ZA"/>
              </w:rPr>
              <w:t>Auditor</w:t>
            </w:r>
            <w:r w:rsidR="005F118B">
              <w:rPr>
                <w:rFonts w:ascii="Arial" w:hAnsi="Arial" w:cs="Arial"/>
                <w:sz w:val="24"/>
                <w:szCs w:val="24"/>
                <w:lang w:eastAsia="en-ZA"/>
              </w:rPr>
              <w:t>-</w:t>
            </w:r>
            <w:r w:rsidRPr="00982AD7">
              <w:rPr>
                <w:rFonts w:ascii="Arial" w:hAnsi="Arial" w:cs="Arial"/>
                <w:sz w:val="24"/>
                <w:szCs w:val="24"/>
                <w:lang w:eastAsia="en-ZA"/>
              </w:rPr>
              <w:t xml:space="preserve">General </w:t>
            </w:r>
            <w:r w:rsidR="005F118B">
              <w:rPr>
                <w:rFonts w:ascii="Arial" w:hAnsi="Arial" w:cs="Arial"/>
                <w:sz w:val="24"/>
                <w:szCs w:val="24"/>
                <w:lang w:eastAsia="en-ZA"/>
              </w:rPr>
              <w:t>a</w:t>
            </w:r>
            <w:r w:rsidRPr="00982AD7">
              <w:rPr>
                <w:rFonts w:ascii="Arial" w:hAnsi="Arial" w:cs="Arial"/>
                <w:sz w:val="24"/>
                <w:szCs w:val="24"/>
                <w:lang w:eastAsia="en-ZA"/>
              </w:rPr>
              <w:t xml:space="preserve">nnual </w:t>
            </w:r>
            <w:r w:rsidR="005F118B">
              <w:rPr>
                <w:rFonts w:ascii="Arial" w:hAnsi="Arial" w:cs="Arial"/>
                <w:sz w:val="24"/>
                <w:szCs w:val="24"/>
                <w:lang w:eastAsia="en-ZA"/>
              </w:rPr>
              <w:t>f</w:t>
            </w:r>
            <w:r w:rsidRPr="00982AD7">
              <w:rPr>
                <w:rFonts w:ascii="Arial" w:hAnsi="Arial" w:cs="Arial"/>
                <w:sz w:val="24"/>
                <w:szCs w:val="24"/>
                <w:lang w:eastAsia="en-ZA"/>
              </w:rPr>
              <w:t xml:space="preserve">indings </w:t>
            </w:r>
            <w:r w:rsidR="005F118B">
              <w:rPr>
                <w:rFonts w:ascii="Arial" w:hAnsi="Arial" w:cs="Arial"/>
                <w:sz w:val="24"/>
                <w:szCs w:val="24"/>
                <w:lang w:eastAsia="en-ZA"/>
              </w:rPr>
              <w:t>r</w:t>
            </w:r>
            <w:r w:rsidRPr="00982AD7">
              <w:rPr>
                <w:rFonts w:ascii="Arial" w:hAnsi="Arial" w:cs="Arial"/>
                <w:sz w:val="24"/>
                <w:szCs w:val="24"/>
                <w:lang w:eastAsia="en-ZA"/>
              </w:rPr>
              <w:t>ating.</w:t>
            </w:r>
          </w:p>
        </w:tc>
      </w:tr>
    </w:tbl>
    <w:p w:rsidR="002E55BE" w:rsidRPr="002E55BE" w:rsidRDefault="002E55BE" w:rsidP="002E55BE">
      <w:pPr>
        <w:pStyle w:val="ListParagraph"/>
        <w:tabs>
          <w:tab w:val="left" w:pos="720"/>
        </w:tabs>
        <w:spacing w:after="0" w:line="276" w:lineRule="auto"/>
        <w:jc w:val="both"/>
        <w:rPr>
          <w:rFonts w:ascii="Arial" w:hAnsi="Arial" w:cs="Arial"/>
          <w:b/>
          <w:bCs/>
          <w:kern w:val="32"/>
          <w:sz w:val="24"/>
          <w:szCs w:val="24"/>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806B9E" w:rsidRPr="001D2907" w:rsidRDefault="00806B9E" w:rsidP="00806B9E">
      <w:pPr>
        <w:pStyle w:val="Title"/>
        <w:pBdr>
          <w:top w:val="none" w:sz="0" w:space="0" w:color="auto"/>
          <w:bottom w:val="none" w:sz="0" w:space="0" w:color="auto"/>
        </w:pBdr>
        <w:rPr>
          <w:rFonts w:ascii="Arial" w:hAnsi="Arial" w:cs="Arial"/>
        </w:rPr>
      </w:pPr>
    </w:p>
    <w:p w:rsidR="00C33CB3" w:rsidRDefault="00C33CB3" w:rsidP="00C01F6D">
      <w:pPr>
        <w:pStyle w:val="Heading1"/>
        <w:rPr>
          <w:rFonts w:ascii="Arial" w:hAnsi="Arial" w:cs="Arial"/>
          <w:color w:val="AB071B"/>
          <w:sz w:val="44"/>
        </w:rPr>
      </w:pPr>
    </w:p>
    <w:p w:rsidR="00C33CB3" w:rsidRPr="00DD54F3" w:rsidRDefault="00DD54F3" w:rsidP="0031045E">
      <w:pPr>
        <w:pStyle w:val="Heading1"/>
        <w:tabs>
          <w:tab w:val="left" w:pos="705"/>
        </w:tabs>
        <w:jc w:val="left"/>
        <w:rPr>
          <w:rFonts w:ascii="Arial" w:hAnsi="Arial" w:cs="Arial"/>
          <w:color w:val="AB071B"/>
          <w:sz w:val="44"/>
          <w:lang w:val="en-ZA"/>
        </w:rPr>
      </w:pPr>
      <w:bookmarkStart w:id="12" w:name="_Toc442082359"/>
      <w:r>
        <w:rPr>
          <w:rFonts w:ascii="Arial" w:hAnsi="Arial" w:cs="Arial"/>
          <w:color w:val="AB071B"/>
          <w:sz w:val="44"/>
          <w:lang w:val="en-ZA"/>
        </w:rPr>
        <w:lastRenderedPageBreak/>
        <w:t>HIGH LEVEL ORGANISATIONAL STRUCTURE</w:t>
      </w:r>
      <w:bookmarkEnd w:id="12"/>
    </w:p>
    <w:p w:rsidR="0031045E" w:rsidRDefault="0031045E" w:rsidP="0031045E">
      <w:pPr>
        <w:rPr>
          <w:lang w:bidi="ar-SA"/>
        </w:rPr>
      </w:pPr>
    </w:p>
    <w:p w:rsidR="0031045E" w:rsidRDefault="00DD54F3" w:rsidP="0031045E">
      <w:pPr>
        <w:rPr>
          <w:lang w:bidi="ar-SA"/>
        </w:rPr>
      </w:pPr>
      <w:r>
        <w:rPr>
          <w:noProof/>
          <w:lang w:eastAsia="en-ZA" w:bidi="ar-SA"/>
        </w:rPr>
        <w:drawing>
          <wp:inline distT="0" distB="0" distL="0" distR="0">
            <wp:extent cx="6600825" cy="5305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6356" cy="5309870"/>
                    </a:xfrm>
                    <a:prstGeom prst="rect">
                      <a:avLst/>
                    </a:prstGeom>
                    <a:noFill/>
                  </pic:spPr>
                </pic:pic>
              </a:graphicData>
            </a:graphic>
          </wp:inline>
        </w:drawing>
      </w: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Default="0031045E" w:rsidP="0031045E">
      <w:pPr>
        <w:rPr>
          <w:lang w:bidi="ar-SA"/>
        </w:rPr>
      </w:pPr>
    </w:p>
    <w:p w:rsidR="0031045E" w:rsidRPr="0031045E" w:rsidRDefault="0031045E" w:rsidP="0031045E">
      <w:pPr>
        <w:rPr>
          <w:lang w:bidi="ar-SA"/>
        </w:rPr>
      </w:pPr>
    </w:p>
    <w:p w:rsidR="00FF7A49" w:rsidRDefault="00FF7A49" w:rsidP="00FF7A49">
      <w:pPr>
        <w:rPr>
          <w:lang w:bidi="ar-SA"/>
        </w:rPr>
      </w:pPr>
    </w:p>
    <w:p w:rsidR="00B12CE1" w:rsidRPr="001D2907" w:rsidRDefault="00BE359E" w:rsidP="00C01F6D">
      <w:pPr>
        <w:pStyle w:val="Heading1"/>
        <w:rPr>
          <w:rFonts w:ascii="Arial" w:hAnsi="Arial" w:cs="Arial"/>
          <w:color w:val="AB071B"/>
          <w:sz w:val="44"/>
        </w:rPr>
      </w:pPr>
      <w:bookmarkStart w:id="13" w:name="_Toc442082360"/>
      <w:r w:rsidRPr="001D2907">
        <w:rPr>
          <w:rFonts w:ascii="Arial" w:hAnsi="Arial" w:cs="Arial"/>
          <w:color w:val="AB071B"/>
          <w:sz w:val="44"/>
        </w:rPr>
        <w:t>Part A</w:t>
      </w:r>
      <w:bookmarkEnd w:id="13"/>
    </w:p>
    <w:p w:rsidR="00BE359E" w:rsidRPr="001D2907" w:rsidRDefault="00B12CE1" w:rsidP="00C01F6D">
      <w:pPr>
        <w:pStyle w:val="Heading1"/>
        <w:rPr>
          <w:rFonts w:ascii="Arial" w:hAnsi="Arial" w:cs="Arial"/>
          <w:color w:val="AB071B"/>
          <w:sz w:val="44"/>
        </w:rPr>
      </w:pPr>
      <w:bookmarkStart w:id="14" w:name="_Toc442082361"/>
      <w:r w:rsidRPr="001D2907">
        <w:rPr>
          <w:rFonts w:ascii="Arial" w:hAnsi="Arial" w:cs="Arial"/>
          <w:color w:val="AB071B"/>
          <w:sz w:val="44"/>
        </w:rPr>
        <w:t>STRATEGIC OVERVIEW</w:t>
      </w:r>
      <w:bookmarkEnd w:id="14"/>
    </w:p>
    <w:p w:rsidR="00D85D02" w:rsidRPr="001D2907" w:rsidRDefault="00D85D02" w:rsidP="00725632">
      <w:pPr>
        <w:tabs>
          <w:tab w:val="left" w:pos="720"/>
        </w:tabs>
        <w:autoSpaceDE w:val="0"/>
        <w:autoSpaceDN w:val="0"/>
        <w:adjustRightInd w:val="0"/>
        <w:spacing w:line="360" w:lineRule="auto"/>
        <w:jc w:val="both"/>
        <w:rPr>
          <w:rFonts w:ascii="Arial" w:hAnsi="Arial" w:cs="Arial"/>
          <w:b/>
          <w:bCs/>
          <w:color w:val="FF0000"/>
          <w:sz w:val="24"/>
          <w:szCs w:val="24"/>
        </w:rPr>
      </w:pPr>
    </w:p>
    <w:p w:rsidR="00725632" w:rsidRPr="001D2907" w:rsidRDefault="00725632" w:rsidP="00725632">
      <w:pPr>
        <w:tabs>
          <w:tab w:val="left" w:pos="720"/>
        </w:tabs>
        <w:autoSpaceDE w:val="0"/>
        <w:autoSpaceDN w:val="0"/>
        <w:adjustRightInd w:val="0"/>
        <w:spacing w:line="360" w:lineRule="auto"/>
        <w:jc w:val="both"/>
        <w:rPr>
          <w:rFonts w:ascii="Arial" w:hAnsi="Arial" w:cs="Arial"/>
          <w:b/>
          <w:bCs/>
          <w:color w:val="FF0000"/>
          <w:sz w:val="24"/>
          <w:szCs w:val="24"/>
        </w:rPr>
      </w:pPr>
    </w:p>
    <w:p w:rsidR="007D122E" w:rsidRPr="00800531" w:rsidRDefault="004B06F0" w:rsidP="009B544C">
      <w:pPr>
        <w:pStyle w:val="Heading1"/>
        <w:numPr>
          <w:ilvl w:val="0"/>
          <w:numId w:val="3"/>
        </w:numPr>
        <w:pBdr>
          <w:bottom w:val="single" w:sz="4" w:space="1" w:color="AB071B"/>
        </w:pBdr>
        <w:spacing w:before="0" w:after="0" w:line="240" w:lineRule="auto"/>
        <w:rPr>
          <w:rFonts w:ascii="Arial" w:hAnsi="Arial" w:cs="Arial"/>
          <w:b/>
          <w:color w:val="C00000"/>
          <w:sz w:val="24"/>
        </w:rPr>
      </w:pPr>
      <w:r w:rsidRPr="001D2907">
        <w:rPr>
          <w:rFonts w:ascii="Arial" w:hAnsi="Arial" w:cs="Arial"/>
        </w:rPr>
        <w:br w:type="page"/>
      </w:r>
      <w:bookmarkStart w:id="15" w:name="_Toc442082362"/>
      <w:r w:rsidR="00651C88" w:rsidRPr="00800531">
        <w:rPr>
          <w:rFonts w:ascii="Arial" w:hAnsi="Arial" w:cs="Arial"/>
          <w:b/>
          <w:color w:val="AB071B"/>
          <w:sz w:val="24"/>
        </w:rPr>
        <w:lastRenderedPageBreak/>
        <w:t xml:space="preserve">UPDATED </w:t>
      </w:r>
      <w:r w:rsidR="00BE58E4" w:rsidRPr="00800531">
        <w:rPr>
          <w:rFonts w:ascii="Arial" w:hAnsi="Arial" w:cs="Arial"/>
          <w:b/>
          <w:color w:val="AB071B"/>
          <w:sz w:val="24"/>
        </w:rPr>
        <w:t>S</w:t>
      </w:r>
      <w:r w:rsidR="007D122E" w:rsidRPr="00800531">
        <w:rPr>
          <w:rFonts w:ascii="Arial" w:hAnsi="Arial" w:cs="Arial"/>
          <w:b/>
          <w:color w:val="AB071B"/>
          <w:sz w:val="24"/>
        </w:rPr>
        <w:t>ituational Analysis</w:t>
      </w:r>
      <w:bookmarkEnd w:id="15"/>
    </w:p>
    <w:p w:rsidR="00C61CCB" w:rsidRPr="001D2907" w:rsidRDefault="00C61CCB" w:rsidP="006D692F">
      <w:pPr>
        <w:autoSpaceDE w:val="0"/>
        <w:autoSpaceDN w:val="0"/>
        <w:adjustRightInd w:val="0"/>
        <w:spacing w:after="0" w:line="240" w:lineRule="auto"/>
        <w:jc w:val="both"/>
        <w:rPr>
          <w:rFonts w:ascii="Arial" w:hAnsi="Arial" w:cs="Arial"/>
          <w:sz w:val="24"/>
          <w:lang w:eastAsia="en-ZA" w:bidi="ar-SA"/>
        </w:rPr>
      </w:pPr>
    </w:p>
    <w:p w:rsidR="006E45B5"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In presenting this Annual Performance Plan of the Office of Health Standards Compliance, it must be borne in mind that this is a new organisation, </w:t>
      </w:r>
      <w:r w:rsidR="00084FB1">
        <w:rPr>
          <w:rFonts w:ascii="Arial" w:hAnsi="Arial" w:cs="Arial"/>
          <w:sz w:val="24"/>
          <w:lang w:eastAsia="en-ZA" w:bidi="ar-SA"/>
        </w:rPr>
        <w:t>which started its operations independently from the National Department of Health on 1 April 2015. The first year of operations was mainly focused on putting systems and process</w:t>
      </w:r>
      <w:r w:rsidR="00A67109">
        <w:rPr>
          <w:rFonts w:ascii="Arial" w:hAnsi="Arial" w:cs="Arial"/>
          <w:sz w:val="24"/>
          <w:lang w:eastAsia="en-ZA" w:bidi="ar-SA"/>
        </w:rPr>
        <w:t>es</w:t>
      </w:r>
      <w:r w:rsidR="00084FB1">
        <w:rPr>
          <w:rFonts w:ascii="Arial" w:hAnsi="Arial" w:cs="Arial"/>
          <w:sz w:val="24"/>
          <w:lang w:eastAsia="en-ZA" w:bidi="ar-SA"/>
        </w:rPr>
        <w:t xml:space="preserve"> in place which will enable the execution of the mandate as per the Act. The promulgation of regulations published for comment just before the start of the 2015/16 financial year is anticipated to </w:t>
      </w:r>
      <w:r w:rsidR="006E45B5">
        <w:rPr>
          <w:rFonts w:ascii="Arial" w:hAnsi="Arial" w:cs="Arial"/>
          <w:sz w:val="24"/>
          <w:lang w:eastAsia="en-ZA" w:bidi="ar-SA"/>
        </w:rPr>
        <w:t xml:space="preserve">be </w:t>
      </w:r>
      <w:r w:rsidR="00084FB1">
        <w:rPr>
          <w:rFonts w:ascii="Arial" w:hAnsi="Arial" w:cs="Arial"/>
          <w:sz w:val="24"/>
          <w:lang w:eastAsia="en-ZA" w:bidi="ar-SA"/>
        </w:rPr>
        <w:t xml:space="preserve">finalised </w:t>
      </w:r>
      <w:r w:rsidR="00DF52A3">
        <w:rPr>
          <w:rFonts w:ascii="Arial" w:hAnsi="Arial" w:cs="Arial"/>
          <w:sz w:val="24"/>
          <w:lang w:eastAsia="en-ZA" w:bidi="ar-SA"/>
        </w:rPr>
        <w:t xml:space="preserve">by the end of the third </w:t>
      </w:r>
      <w:r w:rsidR="00E478A3">
        <w:rPr>
          <w:rFonts w:ascii="Arial" w:hAnsi="Arial" w:cs="Arial"/>
          <w:sz w:val="24"/>
          <w:lang w:eastAsia="en-ZA" w:bidi="ar-SA"/>
        </w:rPr>
        <w:t xml:space="preserve">quarter </w:t>
      </w:r>
      <w:r w:rsidR="00DF52A3">
        <w:rPr>
          <w:rFonts w:ascii="Arial" w:hAnsi="Arial" w:cs="Arial"/>
          <w:sz w:val="24"/>
          <w:lang w:eastAsia="en-ZA" w:bidi="ar-SA"/>
        </w:rPr>
        <w:t>of that year, which will pave the way for the refinement and finalisation of the systems and processes for alignment with the regulations.</w:t>
      </w:r>
    </w:p>
    <w:p w:rsidR="0086611F" w:rsidRDefault="0086611F" w:rsidP="00F62380">
      <w:pPr>
        <w:autoSpaceDE w:val="0"/>
        <w:autoSpaceDN w:val="0"/>
        <w:adjustRightInd w:val="0"/>
        <w:spacing w:after="0" w:line="276" w:lineRule="auto"/>
        <w:jc w:val="both"/>
        <w:rPr>
          <w:rFonts w:ascii="Arial" w:hAnsi="Arial" w:cs="Arial"/>
          <w:sz w:val="24"/>
          <w:lang w:eastAsia="en-ZA" w:bidi="ar-SA"/>
        </w:rPr>
      </w:pPr>
    </w:p>
    <w:p w:rsidR="006D692F"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Given this, the </w:t>
      </w:r>
      <w:r w:rsidR="00DF52A3">
        <w:rPr>
          <w:rFonts w:ascii="Arial" w:hAnsi="Arial" w:cs="Arial"/>
          <w:sz w:val="24"/>
          <w:lang w:eastAsia="en-ZA" w:bidi="ar-SA"/>
        </w:rPr>
        <w:t xml:space="preserve">entity had to develop an Annual Performance Plan for 2016/17 which introduces some new key indicators which are informed by the developmental phase at which the entity finds itself as at end of the first year of operations. The new indicators are in the areas of corporate services, compliance inspectorate and complaints process and management. </w:t>
      </w:r>
      <w:r w:rsidR="00821C59" w:rsidRPr="00982AD7">
        <w:rPr>
          <w:rFonts w:ascii="Arial" w:hAnsi="Arial" w:cs="Arial"/>
          <w:sz w:val="24"/>
          <w:lang w:eastAsia="en-ZA" w:bidi="ar-SA"/>
        </w:rPr>
        <w:t>The</w:t>
      </w:r>
      <w:r w:rsidR="00077334">
        <w:rPr>
          <w:rFonts w:ascii="Arial" w:hAnsi="Arial" w:cs="Arial"/>
          <w:sz w:val="24"/>
          <w:lang w:eastAsia="en-ZA" w:bidi="ar-SA"/>
        </w:rPr>
        <w:t xml:space="preserve"> new</w:t>
      </w:r>
      <w:r w:rsidR="00821C59" w:rsidRPr="00982AD7">
        <w:rPr>
          <w:rFonts w:ascii="Arial" w:hAnsi="Arial" w:cs="Arial"/>
          <w:sz w:val="24"/>
          <w:lang w:eastAsia="en-ZA" w:bidi="ar-SA"/>
        </w:rPr>
        <w:t xml:space="preserve"> indicators are aligned to the approved strategic objectives of the entity </w:t>
      </w:r>
      <w:r w:rsidR="00077334">
        <w:rPr>
          <w:rFonts w:ascii="Arial" w:hAnsi="Arial" w:cs="Arial"/>
          <w:sz w:val="24"/>
          <w:lang w:eastAsia="en-ZA" w:bidi="ar-SA"/>
        </w:rPr>
        <w:t xml:space="preserve">for the </w:t>
      </w:r>
      <w:r w:rsidR="00647CEF">
        <w:rPr>
          <w:rFonts w:ascii="Arial" w:hAnsi="Arial" w:cs="Arial"/>
          <w:sz w:val="24"/>
          <w:lang w:eastAsia="en-ZA" w:bidi="ar-SA"/>
        </w:rPr>
        <w:t>Medium Term Strategic Framework (</w:t>
      </w:r>
      <w:r w:rsidR="00077334">
        <w:rPr>
          <w:rFonts w:ascii="Arial" w:hAnsi="Arial" w:cs="Arial"/>
          <w:sz w:val="24"/>
          <w:lang w:eastAsia="en-ZA" w:bidi="ar-SA"/>
        </w:rPr>
        <w:t>MTSF</w:t>
      </w:r>
      <w:r w:rsidR="00647CEF">
        <w:rPr>
          <w:rFonts w:ascii="Arial" w:hAnsi="Arial" w:cs="Arial"/>
          <w:sz w:val="24"/>
          <w:lang w:eastAsia="en-ZA" w:bidi="ar-SA"/>
        </w:rPr>
        <w:t>)</w:t>
      </w:r>
      <w:r w:rsidR="00077334">
        <w:rPr>
          <w:rFonts w:ascii="Arial" w:hAnsi="Arial" w:cs="Arial"/>
          <w:sz w:val="24"/>
          <w:lang w:eastAsia="en-ZA" w:bidi="ar-SA"/>
        </w:rPr>
        <w:t xml:space="preserve"> period </w:t>
      </w:r>
      <w:r w:rsidR="00821C59" w:rsidRPr="00982AD7">
        <w:rPr>
          <w:rFonts w:ascii="Arial" w:hAnsi="Arial" w:cs="Arial"/>
          <w:sz w:val="24"/>
          <w:lang w:eastAsia="en-ZA" w:bidi="ar-SA"/>
        </w:rPr>
        <w:t>and have been added under the relevant objectives as per Strategic Corporate Plan.</w:t>
      </w:r>
      <w:r w:rsidR="00DF52A3">
        <w:rPr>
          <w:rFonts w:ascii="Arial" w:hAnsi="Arial" w:cs="Arial"/>
          <w:sz w:val="24"/>
          <w:lang w:eastAsia="en-ZA" w:bidi="ar-SA"/>
        </w:rPr>
        <w:t>Developments in these areas have seen achievements in terms of systems and process development in the first year of operations</w:t>
      </w:r>
      <w:r w:rsidR="006E45B5">
        <w:rPr>
          <w:rFonts w:ascii="Arial" w:hAnsi="Arial" w:cs="Arial"/>
          <w:sz w:val="24"/>
          <w:lang w:eastAsia="en-ZA" w:bidi="ar-SA"/>
        </w:rPr>
        <w:t xml:space="preserve"> which have now paved the way for the actual core operations in these areas to be implemented.</w:t>
      </w:r>
    </w:p>
    <w:p w:rsidR="00AD7DDB" w:rsidRDefault="00AD7DDB" w:rsidP="00F62380">
      <w:pPr>
        <w:autoSpaceDE w:val="0"/>
        <w:autoSpaceDN w:val="0"/>
        <w:adjustRightInd w:val="0"/>
        <w:spacing w:after="0" w:line="276" w:lineRule="auto"/>
        <w:jc w:val="both"/>
        <w:rPr>
          <w:rFonts w:ascii="Arial" w:hAnsi="Arial" w:cs="Arial"/>
          <w:sz w:val="24"/>
          <w:lang w:eastAsia="en-ZA" w:bidi="ar-SA"/>
        </w:rPr>
      </w:pPr>
    </w:p>
    <w:p w:rsidR="00AD7DDB" w:rsidRPr="00982AD7" w:rsidRDefault="00AD7DDB" w:rsidP="00AD7DDB">
      <w:pPr>
        <w:autoSpaceDE w:val="0"/>
        <w:autoSpaceDN w:val="0"/>
        <w:adjustRightInd w:val="0"/>
        <w:spacing w:after="0" w:line="276" w:lineRule="auto"/>
        <w:jc w:val="both"/>
        <w:rPr>
          <w:rFonts w:ascii="Arial" w:hAnsi="Arial" w:cs="Arial"/>
          <w:sz w:val="24"/>
          <w:lang w:eastAsia="en-ZA" w:bidi="ar-SA"/>
        </w:rPr>
      </w:pPr>
      <w:r w:rsidRPr="00982AD7">
        <w:rPr>
          <w:rFonts w:ascii="Arial" w:hAnsi="Arial" w:cs="Arial"/>
          <w:sz w:val="24"/>
          <w:lang w:eastAsia="en-ZA" w:bidi="ar-SA"/>
        </w:rPr>
        <w:t xml:space="preserve">These changes will contribute towards </w:t>
      </w:r>
      <w:r w:rsidR="00A67109">
        <w:rPr>
          <w:rFonts w:ascii="Arial" w:hAnsi="Arial" w:cs="Arial"/>
          <w:sz w:val="24"/>
          <w:lang w:eastAsia="en-ZA" w:bidi="ar-SA"/>
        </w:rPr>
        <w:t xml:space="preserve">the </w:t>
      </w:r>
      <w:r w:rsidRPr="00982AD7">
        <w:rPr>
          <w:rFonts w:ascii="Arial" w:hAnsi="Arial" w:cs="Arial"/>
          <w:sz w:val="24"/>
          <w:lang w:eastAsia="en-ZA" w:bidi="ar-SA"/>
        </w:rPr>
        <w:t>OHSC’s continued support to government to achieve its goals and objectives in terms of reducing avoidable mortality, morbidity and harm within health establishments and improving availability, responsiveness and acceptability of health care services for users. The Office will continue to monitor and enforce compliance by health establishments with regulated norms and standards in relation to the national health system as a way of protecting and promoting the health and safety of users of health care services.</w:t>
      </w:r>
    </w:p>
    <w:p w:rsidR="00AD7DDB" w:rsidRPr="00982AD7" w:rsidRDefault="00AD7DDB" w:rsidP="00F62380">
      <w:pPr>
        <w:autoSpaceDE w:val="0"/>
        <w:autoSpaceDN w:val="0"/>
        <w:adjustRightInd w:val="0"/>
        <w:spacing w:after="0" w:line="276" w:lineRule="auto"/>
        <w:jc w:val="both"/>
        <w:rPr>
          <w:rFonts w:ascii="Arial" w:hAnsi="Arial" w:cs="Arial"/>
          <w:sz w:val="24"/>
          <w:lang w:eastAsia="en-ZA" w:bidi="ar-SA"/>
        </w:rPr>
      </w:pPr>
    </w:p>
    <w:p w:rsidR="00AF03C4" w:rsidRDefault="00AF03C4" w:rsidP="00F62380">
      <w:pPr>
        <w:autoSpaceDE w:val="0"/>
        <w:autoSpaceDN w:val="0"/>
        <w:adjustRightInd w:val="0"/>
        <w:spacing w:after="0" w:line="276" w:lineRule="auto"/>
        <w:jc w:val="both"/>
        <w:rPr>
          <w:rFonts w:ascii="Arial" w:hAnsi="Arial" w:cs="Arial"/>
          <w:sz w:val="24"/>
          <w:lang w:eastAsia="en-ZA" w:bidi="ar-SA"/>
        </w:rPr>
      </w:pPr>
      <w:r w:rsidRPr="00982AD7">
        <w:rPr>
          <w:rFonts w:ascii="Arial" w:hAnsi="Arial" w:cs="Arial"/>
          <w:sz w:val="24"/>
          <w:lang w:eastAsia="en-ZA" w:bidi="ar-SA"/>
        </w:rPr>
        <w:t xml:space="preserve">Improving the quality of </w:t>
      </w:r>
      <w:r w:rsidR="00077334">
        <w:rPr>
          <w:rFonts w:ascii="Arial" w:hAnsi="Arial" w:cs="Arial"/>
          <w:sz w:val="24"/>
          <w:lang w:eastAsia="en-ZA" w:bidi="ar-SA"/>
        </w:rPr>
        <w:t xml:space="preserve">health </w:t>
      </w:r>
      <w:r w:rsidRPr="00982AD7">
        <w:rPr>
          <w:rFonts w:ascii="Arial" w:hAnsi="Arial" w:cs="Arial"/>
          <w:sz w:val="24"/>
          <w:lang w:eastAsia="en-ZA" w:bidi="ar-SA"/>
        </w:rPr>
        <w:t xml:space="preserve">care is one of the critical components of the National Development Plan outcome to "strengthen health system effectiveness" through enabling external assessments of compliance with prescribed standards. Improving the quality of </w:t>
      </w:r>
      <w:r w:rsidR="00077334">
        <w:rPr>
          <w:rFonts w:ascii="Arial" w:hAnsi="Arial" w:cs="Arial"/>
          <w:sz w:val="24"/>
          <w:lang w:eastAsia="en-ZA" w:bidi="ar-SA"/>
        </w:rPr>
        <w:t xml:space="preserve">health </w:t>
      </w:r>
      <w:r w:rsidRPr="00982AD7">
        <w:rPr>
          <w:rFonts w:ascii="Arial" w:hAnsi="Arial" w:cs="Arial"/>
          <w:sz w:val="24"/>
          <w:lang w:eastAsia="en-ZA" w:bidi="ar-SA"/>
        </w:rPr>
        <w:t>care through the implementation of the National Core Standards is one of the sub-outputs of "improving health system effectiveness" and will contribute not only to improved patient care and satisfaction but will also enable the system to better meet the specified outcomes for National Core Standards.</w:t>
      </w:r>
    </w:p>
    <w:p w:rsidR="00AF03C4" w:rsidRPr="001D2907" w:rsidRDefault="00AF03C4" w:rsidP="00F62380">
      <w:pPr>
        <w:autoSpaceDE w:val="0"/>
        <w:autoSpaceDN w:val="0"/>
        <w:adjustRightInd w:val="0"/>
        <w:spacing w:after="0" w:line="276" w:lineRule="auto"/>
        <w:jc w:val="both"/>
        <w:rPr>
          <w:rFonts w:ascii="Arial" w:hAnsi="Arial" w:cs="Arial"/>
          <w:sz w:val="24"/>
          <w:lang w:eastAsia="en-ZA" w:bidi="ar-SA"/>
        </w:rPr>
      </w:pPr>
    </w:p>
    <w:p w:rsidR="00651C88" w:rsidRPr="001D2907" w:rsidRDefault="00651C88" w:rsidP="00F62380">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rPr>
      </w:pPr>
      <w:bookmarkStart w:id="16" w:name="_Toc442082363"/>
      <w:r w:rsidRPr="001D2907">
        <w:rPr>
          <w:rFonts w:ascii="Arial" w:hAnsi="Arial" w:cs="Arial"/>
          <w:b/>
          <w:caps w:val="0"/>
          <w:color w:val="AB071B"/>
          <w:sz w:val="24"/>
          <w:szCs w:val="24"/>
        </w:rPr>
        <w:t>Performance Delivery Environment</w:t>
      </w:r>
      <w:bookmarkEnd w:id="16"/>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9B544C"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changes in the performance delivery environment that gave rise to the need to </w:t>
      </w:r>
      <w:r w:rsidR="001B2437">
        <w:rPr>
          <w:rFonts w:ascii="Arial" w:hAnsi="Arial" w:cs="Arial"/>
          <w:sz w:val="24"/>
          <w:lang w:eastAsia="en-ZA" w:bidi="ar-SA"/>
        </w:rPr>
        <w:t>introduce new performance indicators</w:t>
      </w:r>
      <w:r w:rsidRPr="001D2907">
        <w:rPr>
          <w:rFonts w:ascii="Arial" w:hAnsi="Arial" w:cs="Arial"/>
          <w:sz w:val="24"/>
          <w:lang w:eastAsia="en-ZA" w:bidi="ar-SA"/>
        </w:rPr>
        <w:t xml:space="preserve"> were</w:t>
      </w:r>
      <w:r w:rsidR="009B544C">
        <w:rPr>
          <w:rFonts w:ascii="Arial" w:hAnsi="Arial" w:cs="Arial"/>
          <w:sz w:val="24"/>
          <w:lang w:eastAsia="en-ZA" w:bidi="ar-SA"/>
        </w:rPr>
        <w:t>:</w:t>
      </w: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6D692F" w:rsidRPr="001D2907" w:rsidRDefault="001B2437" w:rsidP="00F62380">
      <w:pPr>
        <w:numPr>
          <w:ilvl w:val="0"/>
          <w:numId w:val="20"/>
        </w:numPr>
        <w:autoSpaceDE w:val="0"/>
        <w:autoSpaceDN w:val="0"/>
        <w:adjustRightInd w:val="0"/>
        <w:spacing w:after="0" w:line="276" w:lineRule="auto"/>
        <w:jc w:val="both"/>
        <w:rPr>
          <w:rFonts w:ascii="Arial" w:hAnsi="Arial" w:cs="Arial"/>
          <w:sz w:val="24"/>
          <w:lang w:eastAsia="en-ZA" w:bidi="ar-SA"/>
        </w:rPr>
      </w:pPr>
      <w:r>
        <w:rPr>
          <w:rFonts w:ascii="Arial" w:hAnsi="Arial" w:cs="Arial"/>
          <w:sz w:val="24"/>
          <w:lang w:eastAsia="en-ZA" w:bidi="ar-SA"/>
        </w:rPr>
        <w:t xml:space="preserve">The anticipated promulgation of the </w:t>
      </w:r>
      <w:r w:rsidRPr="001B2437">
        <w:rPr>
          <w:rFonts w:ascii="Arial" w:hAnsi="Arial" w:cs="Arial"/>
          <w:sz w:val="24"/>
          <w:lang w:eastAsia="en-ZA" w:bidi="ar-SA"/>
        </w:rPr>
        <w:t xml:space="preserve">prescribed norms and standards and procedural regulations </w:t>
      </w:r>
      <w:r>
        <w:rPr>
          <w:rFonts w:ascii="Arial" w:hAnsi="Arial" w:cs="Arial"/>
          <w:sz w:val="24"/>
          <w:lang w:eastAsia="en-ZA" w:bidi="ar-SA"/>
        </w:rPr>
        <w:t>which will pave the way for the</w:t>
      </w:r>
      <w:r w:rsidRPr="001B2437">
        <w:rPr>
          <w:rFonts w:ascii="Arial" w:hAnsi="Arial" w:cs="Arial"/>
          <w:sz w:val="24"/>
          <w:lang w:eastAsia="en-ZA" w:bidi="ar-SA"/>
        </w:rPr>
        <w:t xml:space="preserve"> inclusion of private sector hospitals and clinics in the</w:t>
      </w:r>
      <w:r>
        <w:rPr>
          <w:rFonts w:ascii="Arial" w:hAnsi="Arial" w:cs="Arial"/>
          <w:sz w:val="24"/>
          <w:lang w:eastAsia="en-ZA" w:bidi="ar-SA"/>
        </w:rPr>
        <w:t xml:space="preserve"> key performance indicators of the compliance inspectorate;</w:t>
      </w:r>
    </w:p>
    <w:p w:rsidR="001B2437"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w:t>
      </w:r>
      <w:r w:rsidR="001B2437">
        <w:rPr>
          <w:rFonts w:ascii="Arial" w:hAnsi="Arial" w:cs="Arial"/>
          <w:sz w:val="24"/>
          <w:lang w:eastAsia="en-ZA" w:bidi="ar-SA"/>
        </w:rPr>
        <w:t>existence of systems and processes in the other areas which will ensure delivery on the core business and support functions of the entity; and</w:t>
      </w:r>
    </w:p>
    <w:p w:rsidR="006D692F" w:rsidRPr="001D2907" w:rsidRDefault="001B2437" w:rsidP="00F62380">
      <w:pPr>
        <w:numPr>
          <w:ilvl w:val="0"/>
          <w:numId w:val="20"/>
        </w:numPr>
        <w:autoSpaceDE w:val="0"/>
        <w:autoSpaceDN w:val="0"/>
        <w:adjustRightInd w:val="0"/>
        <w:spacing w:after="0" w:line="276" w:lineRule="auto"/>
        <w:jc w:val="both"/>
        <w:rPr>
          <w:rFonts w:ascii="Arial" w:hAnsi="Arial" w:cs="Arial"/>
          <w:sz w:val="24"/>
          <w:lang w:eastAsia="en-ZA" w:bidi="ar-SA"/>
        </w:rPr>
      </w:pPr>
      <w:r>
        <w:rPr>
          <w:rFonts w:ascii="Arial" w:hAnsi="Arial" w:cs="Arial"/>
          <w:sz w:val="24"/>
          <w:lang w:eastAsia="en-ZA" w:bidi="ar-SA"/>
        </w:rPr>
        <w:lastRenderedPageBreak/>
        <w:t>Availability of personnel</w:t>
      </w:r>
      <w:r w:rsidR="002A4EAD">
        <w:rPr>
          <w:rFonts w:ascii="Arial" w:hAnsi="Arial" w:cs="Arial"/>
          <w:sz w:val="24"/>
          <w:lang w:eastAsia="en-ZA" w:bidi="ar-SA"/>
        </w:rPr>
        <w:t xml:space="preserve"> appointed through the recruitment drive which saw the target for the filling of vacancies in the first year of operations achieved in the first </w:t>
      </w:r>
      <w:r w:rsidR="001638F0">
        <w:rPr>
          <w:rFonts w:ascii="Arial" w:hAnsi="Arial" w:cs="Arial"/>
          <w:sz w:val="24"/>
          <w:lang w:eastAsia="en-ZA" w:bidi="ar-SA"/>
        </w:rPr>
        <w:t xml:space="preserve">quarter </w:t>
      </w:r>
      <w:r w:rsidR="002A4EAD">
        <w:rPr>
          <w:rFonts w:ascii="Arial" w:hAnsi="Arial" w:cs="Arial"/>
          <w:sz w:val="24"/>
          <w:lang w:eastAsia="en-ZA" w:bidi="ar-SA"/>
        </w:rPr>
        <w:t xml:space="preserve">of 2015/16. </w:t>
      </w: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AD7DDB"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These </w:t>
      </w:r>
      <w:r w:rsidR="002A4EAD">
        <w:rPr>
          <w:rFonts w:ascii="Arial" w:hAnsi="Arial" w:cs="Arial"/>
          <w:sz w:val="24"/>
          <w:lang w:eastAsia="en-ZA" w:bidi="ar-SA"/>
        </w:rPr>
        <w:t xml:space="preserve">improvements informed the need for the review of the performance indicators initially intended for the 2016/17 financial year to introduce new ones which are aimed at the actual execution of the mandate as per the Act. </w:t>
      </w:r>
    </w:p>
    <w:p w:rsidR="00AD7DDB" w:rsidRDefault="00AD7DDB" w:rsidP="00F62380">
      <w:pPr>
        <w:autoSpaceDE w:val="0"/>
        <w:autoSpaceDN w:val="0"/>
        <w:adjustRightInd w:val="0"/>
        <w:spacing w:after="0" w:line="276" w:lineRule="auto"/>
        <w:jc w:val="both"/>
        <w:rPr>
          <w:rFonts w:ascii="Arial" w:hAnsi="Arial" w:cs="Arial"/>
          <w:sz w:val="24"/>
          <w:lang w:eastAsia="en-ZA" w:bidi="ar-SA"/>
        </w:rPr>
      </w:pPr>
    </w:p>
    <w:p w:rsidR="00651C88" w:rsidRPr="001D2907" w:rsidRDefault="00651C88" w:rsidP="00F62380">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rPr>
      </w:pPr>
      <w:bookmarkStart w:id="17" w:name="_Toc442082364"/>
      <w:r w:rsidRPr="001D2907">
        <w:rPr>
          <w:rFonts w:ascii="Arial" w:hAnsi="Arial" w:cs="Arial"/>
          <w:b/>
          <w:caps w:val="0"/>
          <w:color w:val="AB071B"/>
          <w:sz w:val="24"/>
          <w:szCs w:val="24"/>
        </w:rPr>
        <w:t>Organisational environment</w:t>
      </w:r>
      <w:bookmarkEnd w:id="17"/>
    </w:p>
    <w:p w:rsidR="00651C88" w:rsidRPr="001D2907" w:rsidRDefault="00651C88" w:rsidP="00F62380">
      <w:pPr>
        <w:autoSpaceDE w:val="0"/>
        <w:autoSpaceDN w:val="0"/>
        <w:adjustRightInd w:val="0"/>
        <w:spacing w:after="0" w:line="276" w:lineRule="auto"/>
        <w:jc w:val="both"/>
        <w:rPr>
          <w:rFonts w:ascii="Arial" w:hAnsi="Arial" w:cs="Arial"/>
          <w:sz w:val="24"/>
          <w:highlight w:val="yellow"/>
          <w:lang w:eastAsia="en-ZA" w:bidi="ar-SA"/>
        </w:rPr>
      </w:pP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w:t>
      </w:r>
      <w:r w:rsidR="002A4EAD">
        <w:rPr>
          <w:rFonts w:ascii="Arial" w:hAnsi="Arial" w:cs="Arial"/>
          <w:sz w:val="24"/>
          <w:lang w:eastAsia="en-ZA" w:bidi="ar-SA"/>
        </w:rPr>
        <w:t xml:space="preserve">anticipated promulgation of the norms and standards and the procedural regulations in the third quarter of 2015/16 would make </w:t>
      </w:r>
      <w:r w:rsidRPr="001D2907">
        <w:rPr>
          <w:rFonts w:ascii="Arial" w:hAnsi="Arial" w:cs="Arial"/>
          <w:sz w:val="24"/>
          <w:lang w:eastAsia="en-ZA" w:bidi="ar-SA"/>
        </w:rPr>
        <w:t xml:space="preserve">much clearer the obligations on the OHSC </w:t>
      </w:r>
      <w:r w:rsidR="002A4EAD">
        <w:rPr>
          <w:rFonts w:ascii="Arial" w:hAnsi="Arial" w:cs="Arial"/>
          <w:sz w:val="24"/>
          <w:lang w:eastAsia="en-ZA" w:bidi="ar-SA"/>
        </w:rPr>
        <w:t>to ensure that there is a</w:t>
      </w:r>
      <w:r w:rsidRPr="001D2907">
        <w:rPr>
          <w:rFonts w:ascii="Arial" w:hAnsi="Arial" w:cs="Arial"/>
          <w:sz w:val="24"/>
          <w:lang w:eastAsia="en-ZA" w:bidi="ar-SA"/>
        </w:rPr>
        <w:t xml:space="preserve"> much more focussed understanding of </w:t>
      </w:r>
      <w:r w:rsidR="002A4EAD">
        <w:rPr>
          <w:rFonts w:ascii="Arial" w:hAnsi="Arial" w:cs="Arial"/>
          <w:sz w:val="24"/>
          <w:lang w:eastAsia="en-ZA" w:bidi="ar-SA"/>
        </w:rPr>
        <w:t xml:space="preserve">the entity’s </w:t>
      </w:r>
      <w:r w:rsidRPr="001D2907">
        <w:rPr>
          <w:rFonts w:ascii="Arial" w:hAnsi="Arial" w:cs="Arial"/>
          <w:sz w:val="24"/>
          <w:lang w:eastAsia="en-ZA" w:bidi="ar-SA"/>
        </w:rPr>
        <w:t xml:space="preserve">mandate, </w:t>
      </w:r>
      <w:r w:rsidR="002A4EAD">
        <w:rPr>
          <w:rFonts w:ascii="Arial" w:hAnsi="Arial" w:cs="Arial"/>
          <w:sz w:val="24"/>
          <w:lang w:eastAsia="en-ZA" w:bidi="ar-SA"/>
        </w:rPr>
        <w:t xml:space="preserve">which </w:t>
      </w:r>
      <w:r w:rsidRPr="001D2907">
        <w:rPr>
          <w:rFonts w:ascii="Arial" w:hAnsi="Arial" w:cs="Arial"/>
          <w:sz w:val="24"/>
          <w:lang w:eastAsia="en-ZA" w:bidi="ar-SA"/>
        </w:rPr>
        <w:t>result</w:t>
      </w:r>
      <w:r w:rsidR="002A4EAD">
        <w:rPr>
          <w:rFonts w:ascii="Arial" w:hAnsi="Arial" w:cs="Arial"/>
          <w:sz w:val="24"/>
          <w:lang w:eastAsia="en-ZA" w:bidi="ar-SA"/>
        </w:rPr>
        <w:t>ed</w:t>
      </w:r>
      <w:r w:rsidRPr="001D2907">
        <w:rPr>
          <w:rFonts w:ascii="Arial" w:hAnsi="Arial" w:cs="Arial"/>
          <w:sz w:val="24"/>
          <w:lang w:eastAsia="en-ZA" w:bidi="ar-SA"/>
        </w:rPr>
        <w:t xml:space="preserve"> in changes to </w:t>
      </w:r>
      <w:r w:rsidR="00A67109">
        <w:rPr>
          <w:rFonts w:ascii="Arial" w:hAnsi="Arial" w:cs="Arial"/>
          <w:sz w:val="24"/>
          <w:lang w:eastAsia="en-ZA" w:bidi="ar-SA"/>
        </w:rPr>
        <w:t xml:space="preserve">some of </w:t>
      </w:r>
      <w:r w:rsidR="002A4EAD">
        <w:rPr>
          <w:rFonts w:ascii="Arial" w:hAnsi="Arial" w:cs="Arial"/>
          <w:sz w:val="24"/>
          <w:lang w:eastAsia="en-ZA" w:bidi="ar-SA"/>
        </w:rPr>
        <w:t xml:space="preserve">the </w:t>
      </w:r>
      <w:r w:rsidRPr="001D2907">
        <w:rPr>
          <w:rFonts w:ascii="Arial" w:hAnsi="Arial" w:cs="Arial"/>
          <w:sz w:val="24"/>
          <w:lang w:eastAsia="en-ZA" w:bidi="ar-SA"/>
        </w:rPr>
        <w:t>indicators of performance</w:t>
      </w:r>
      <w:r w:rsidR="002A4EAD">
        <w:rPr>
          <w:rFonts w:ascii="Arial" w:hAnsi="Arial" w:cs="Arial"/>
          <w:sz w:val="24"/>
          <w:lang w:eastAsia="en-ZA" w:bidi="ar-SA"/>
        </w:rPr>
        <w:t xml:space="preserve"> as contained in this Annual Performance Plan for 2016/17</w:t>
      </w:r>
      <w:r w:rsidRPr="001D2907">
        <w:rPr>
          <w:rFonts w:ascii="Arial" w:hAnsi="Arial" w:cs="Arial"/>
          <w:sz w:val="24"/>
          <w:lang w:eastAsia="en-ZA" w:bidi="ar-SA"/>
        </w:rPr>
        <w:t xml:space="preserve">. </w:t>
      </w: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w:t>
      </w:r>
      <w:r w:rsidR="009C4EE7">
        <w:rPr>
          <w:rFonts w:ascii="Arial" w:hAnsi="Arial" w:cs="Arial"/>
          <w:sz w:val="24"/>
          <w:lang w:eastAsia="en-ZA" w:bidi="ar-SA"/>
        </w:rPr>
        <w:t xml:space="preserve">need for the </w:t>
      </w:r>
      <w:r w:rsidRPr="001D2907">
        <w:rPr>
          <w:rFonts w:ascii="Arial" w:hAnsi="Arial" w:cs="Arial"/>
          <w:sz w:val="24"/>
          <w:lang w:eastAsia="en-ZA" w:bidi="ar-SA"/>
        </w:rPr>
        <w:t xml:space="preserve">budget </w:t>
      </w:r>
      <w:r w:rsidR="009C4EE7" w:rsidRPr="009C4EE7">
        <w:rPr>
          <w:rFonts w:ascii="Arial" w:hAnsi="Arial" w:cs="Arial"/>
          <w:sz w:val="24"/>
          <w:lang w:eastAsia="en-ZA" w:bidi="ar-SA"/>
        </w:rPr>
        <w:t xml:space="preserve">increase </w:t>
      </w:r>
      <w:r w:rsidRPr="001D2907">
        <w:rPr>
          <w:rFonts w:ascii="Arial" w:hAnsi="Arial" w:cs="Arial"/>
          <w:sz w:val="24"/>
          <w:lang w:eastAsia="en-ZA" w:bidi="ar-SA"/>
        </w:rPr>
        <w:t xml:space="preserve">over the baseline, in the context of the finalisation of the organisational design including of the administrative functions of this </w:t>
      </w:r>
      <w:r w:rsidR="009C4EE7">
        <w:rPr>
          <w:rFonts w:ascii="Arial" w:hAnsi="Arial" w:cs="Arial"/>
          <w:sz w:val="24"/>
          <w:lang w:eastAsia="en-ZA" w:bidi="ar-SA"/>
        </w:rPr>
        <w:t xml:space="preserve">new </w:t>
      </w:r>
      <w:r w:rsidRPr="001D2907">
        <w:rPr>
          <w:rFonts w:ascii="Arial" w:hAnsi="Arial" w:cs="Arial"/>
          <w:sz w:val="24"/>
          <w:lang w:eastAsia="en-ZA" w:bidi="ar-SA"/>
        </w:rPr>
        <w:t xml:space="preserve">entity, and the oversight and direction provided by the Board, were other critical changes in the organisational environment. </w:t>
      </w: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The main changes to the strategic direction that are reflected in th</w:t>
      </w:r>
      <w:r w:rsidR="009C4EE7">
        <w:rPr>
          <w:rFonts w:ascii="Arial" w:hAnsi="Arial" w:cs="Arial"/>
          <w:sz w:val="24"/>
          <w:lang w:eastAsia="en-ZA" w:bidi="ar-SA"/>
        </w:rPr>
        <w:t>is</w:t>
      </w:r>
      <w:r w:rsidRPr="001D2907">
        <w:rPr>
          <w:rFonts w:ascii="Arial" w:hAnsi="Arial" w:cs="Arial"/>
          <w:sz w:val="24"/>
          <w:lang w:eastAsia="en-ZA" w:bidi="ar-SA"/>
        </w:rPr>
        <w:t xml:space="preserve"> APP are: </w:t>
      </w:r>
    </w:p>
    <w:p w:rsidR="006D692F" w:rsidRPr="001D2907"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inspector skills </w:t>
      </w:r>
      <w:r w:rsidR="009C4EE7">
        <w:rPr>
          <w:rFonts w:ascii="Arial" w:hAnsi="Arial" w:cs="Arial"/>
          <w:sz w:val="24"/>
          <w:lang w:eastAsia="en-ZA" w:bidi="ar-SA"/>
        </w:rPr>
        <w:t xml:space="preserve">and accreditation </w:t>
      </w:r>
      <w:r w:rsidRPr="001D2907">
        <w:rPr>
          <w:rFonts w:ascii="Arial" w:hAnsi="Arial" w:cs="Arial"/>
          <w:sz w:val="24"/>
          <w:lang w:eastAsia="en-ZA" w:bidi="ar-SA"/>
        </w:rPr>
        <w:t xml:space="preserve">for assessing HEs </w:t>
      </w:r>
      <w:r w:rsidR="009C4EE7">
        <w:rPr>
          <w:rFonts w:ascii="Arial" w:hAnsi="Arial" w:cs="Arial"/>
          <w:sz w:val="24"/>
          <w:lang w:eastAsia="en-ZA" w:bidi="ar-SA"/>
        </w:rPr>
        <w:t xml:space="preserve">as required by the Act </w:t>
      </w:r>
      <w:r w:rsidRPr="001D2907">
        <w:rPr>
          <w:rFonts w:ascii="Arial" w:hAnsi="Arial" w:cs="Arial"/>
          <w:sz w:val="24"/>
          <w:lang w:eastAsia="en-ZA" w:bidi="ar-SA"/>
        </w:rPr>
        <w:t>and of the guidance provided to them, which were incorporated into refined  indicators</w:t>
      </w:r>
      <w:r w:rsidR="009C4EE7">
        <w:rPr>
          <w:rFonts w:ascii="Arial" w:hAnsi="Arial" w:cs="Arial"/>
          <w:sz w:val="24"/>
          <w:lang w:eastAsia="en-ZA" w:bidi="ar-SA"/>
        </w:rPr>
        <w:t>;</w:t>
      </w:r>
    </w:p>
    <w:p w:rsidR="006D692F" w:rsidRPr="001D2907"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w:t>
      </w:r>
      <w:r w:rsidR="009C4EE7">
        <w:rPr>
          <w:rFonts w:ascii="Arial" w:hAnsi="Arial" w:cs="Arial"/>
          <w:sz w:val="24"/>
          <w:lang w:eastAsia="en-ZA" w:bidi="ar-SA"/>
        </w:rPr>
        <w:t xml:space="preserve">inclusion of private health establishments in the indicators for compliance inspections and the </w:t>
      </w:r>
      <w:r w:rsidRPr="001D2907">
        <w:rPr>
          <w:rFonts w:ascii="Arial" w:hAnsi="Arial" w:cs="Arial"/>
          <w:sz w:val="24"/>
          <w:lang w:eastAsia="en-ZA" w:bidi="ar-SA"/>
        </w:rPr>
        <w:t>critical importance of follow-up and re-inspection, and of progressive enforcement in the exercise of regulatory power</w:t>
      </w:r>
      <w:r w:rsidR="009C4EE7">
        <w:rPr>
          <w:rFonts w:ascii="Arial" w:hAnsi="Arial" w:cs="Arial"/>
          <w:sz w:val="24"/>
          <w:lang w:eastAsia="en-ZA" w:bidi="ar-SA"/>
        </w:rPr>
        <w:t xml:space="preserve">, </w:t>
      </w:r>
      <w:r w:rsidR="00647CEF">
        <w:rPr>
          <w:rFonts w:ascii="Arial" w:hAnsi="Arial" w:cs="Arial"/>
          <w:sz w:val="24"/>
          <w:lang w:eastAsia="en-ZA" w:bidi="ar-SA"/>
        </w:rPr>
        <w:t xml:space="preserve">which </w:t>
      </w:r>
      <w:r w:rsidR="009C4EE7">
        <w:rPr>
          <w:rFonts w:ascii="Arial" w:hAnsi="Arial" w:cs="Arial"/>
          <w:sz w:val="24"/>
          <w:lang w:eastAsia="en-ZA" w:bidi="ar-SA"/>
        </w:rPr>
        <w:t>has led to establishment of a</w:t>
      </w:r>
      <w:r w:rsidR="00437AD9">
        <w:rPr>
          <w:rFonts w:ascii="Arial" w:hAnsi="Arial" w:cs="Arial"/>
          <w:sz w:val="24"/>
          <w:lang w:eastAsia="en-ZA" w:bidi="ar-SA"/>
        </w:rPr>
        <w:t>n additional team of inspectors;</w:t>
      </w:r>
    </w:p>
    <w:p w:rsidR="000A1A44"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0A1A44">
        <w:rPr>
          <w:rFonts w:ascii="Arial" w:hAnsi="Arial" w:cs="Arial"/>
          <w:sz w:val="24"/>
          <w:lang w:eastAsia="en-ZA" w:bidi="ar-SA"/>
        </w:rPr>
        <w:t xml:space="preserve">The </w:t>
      </w:r>
      <w:r w:rsidR="000A1A44" w:rsidRPr="000A1A44">
        <w:rPr>
          <w:rFonts w:ascii="Arial" w:hAnsi="Arial" w:cs="Arial"/>
          <w:sz w:val="24"/>
          <w:lang w:eastAsia="en-ZA" w:bidi="ar-SA"/>
        </w:rPr>
        <w:t xml:space="preserve">expansion in capacity during the </w:t>
      </w:r>
      <w:r w:rsidR="00437AD9">
        <w:rPr>
          <w:rFonts w:ascii="Arial" w:hAnsi="Arial" w:cs="Arial"/>
          <w:sz w:val="24"/>
          <w:lang w:eastAsia="en-ZA" w:bidi="ar-SA"/>
        </w:rPr>
        <w:t>first</w:t>
      </w:r>
      <w:r w:rsidR="000A1A44" w:rsidRPr="000A1A44">
        <w:rPr>
          <w:rFonts w:ascii="Arial" w:hAnsi="Arial" w:cs="Arial"/>
          <w:sz w:val="24"/>
          <w:lang w:eastAsia="en-ZA" w:bidi="ar-SA"/>
        </w:rPr>
        <w:t xml:space="preserve"> financial year </w:t>
      </w:r>
      <w:r w:rsidR="00437AD9">
        <w:rPr>
          <w:rFonts w:ascii="Arial" w:hAnsi="Arial" w:cs="Arial"/>
          <w:sz w:val="24"/>
          <w:lang w:eastAsia="en-ZA" w:bidi="ar-SA"/>
        </w:rPr>
        <w:t xml:space="preserve">of operations </w:t>
      </w:r>
      <w:r w:rsidR="00647CEF">
        <w:rPr>
          <w:rFonts w:ascii="Arial" w:hAnsi="Arial" w:cs="Arial"/>
          <w:sz w:val="24"/>
          <w:lang w:eastAsia="en-ZA" w:bidi="ar-SA"/>
        </w:rPr>
        <w:t xml:space="preserve">which </w:t>
      </w:r>
      <w:r w:rsidR="000A1A44" w:rsidRPr="000A1A44">
        <w:rPr>
          <w:rFonts w:ascii="Arial" w:hAnsi="Arial" w:cs="Arial"/>
          <w:sz w:val="24"/>
          <w:lang w:eastAsia="en-ZA" w:bidi="ar-SA"/>
        </w:rPr>
        <w:t xml:space="preserve">has been reflected in an expanded staff establishment </w:t>
      </w:r>
      <w:r w:rsidR="000A1A44">
        <w:rPr>
          <w:rFonts w:ascii="Arial" w:hAnsi="Arial" w:cs="Arial"/>
          <w:sz w:val="24"/>
          <w:lang w:eastAsia="en-ZA" w:bidi="ar-SA"/>
        </w:rPr>
        <w:t xml:space="preserve">that </w:t>
      </w:r>
      <w:r w:rsidR="00437AD9">
        <w:rPr>
          <w:rFonts w:ascii="Arial" w:hAnsi="Arial" w:cs="Arial"/>
          <w:sz w:val="24"/>
          <w:lang w:eastAsia="en-ZA" w:bidi="ar-SA"/>
        </w:rPr>
        <w:t>has</w:t>
      </w:r>
      <w:r w:rsidR="000A1A44">
        <w:rPr>
          <w:rFonts w:ascii="Arial" w:hAnsi="Arial" w:cs="Arial"/>
          <w:sz w:val="24"/>
          <w:lang w:eastAsia="en-ZA" w:bidi="ar-SA"/>
        </w:rPr>
        <w:t xml:space="preserve"> enable</w:t>
      </w:r>
      <w:r w:rsidR="0046719C">
        <w:rPr>
          <w:rFonts w:ascii="Arial" w:hAnsi="Arial" w:cs="Arial"/>
          <w:sz w:val="24"/>
          <w:lang w:eastAsia="en-ZA" w:bidi="ar-SA"/>
        </w:rPr>
        <w:t>d</w:t>
      </w:r>
      <w:r w:rsidR="000A1A44">
        <w:rPr>
          <w:rFonts w:ascii="Arial" w:hAnsi="Arial" w:cs="Arial"/>
          <w:sz w:val="24"/>
          <w:lang w:eastAsia="en-ZA" w:bidi="ar-SA"/>
        </w:rPr>
        <w:t xml:space="preserve"> the critical management and administrative systems to be set up</w:t>
      </w:r>
      <w:r w:rsidR="00437AD9">
        <w:rPr>
          <w:rFonts w:ascii="Arial" w:hAnsi="Arial" w:cs="Arial"/>
          <w:sz w:val="24"/>
          <w:lang w:eastAsia="en-ZA" w:bidi="ar-SA"/>
        </w:rPr>
        <w:t>;</w:t>
      </w:r>
    </w:p>
    <w:p w:rsidR="006D692F" w:rsidRPr="001D2907"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 progress </w:t>
      </w:r>
      <w:r w:rsidR="000A1A44">
        <w:rPr>
          <w:rFonts w:ascii="Arial" w:hAnsi="Arial" w:cs="Arial"/>
          <w:sz w:val="24"/>
          <w:lang w:eastAsia="en-ZA" w:bidi="ar-SA"/>
        </w:rPr>
        <w:t>towards</w:t>
      </w:r>
      <w:r w:rsidRPr="001D2907">
        <w:rPr>
          <w:rFonts w:ascii="Arial" w:hAnsi="Arial" w:cs="Arial"/>
          <w:sz w:val="24"/>
          <w:lang w:eastAsia="en-ZA" w:bidi="ar-SA"/>
        </w:rPr>
        <w:t xml:space="preserve"> independent functioning during the transition </w:t>
      </w:r>
      <w:r w:rsidR="00647CEF">
        <w:rPr>
          <w:rFonts w:ascii="Arial" w:hAnsi="Arial" w:cs="Arial"/>
          <w:sz w:val="24"/>
          <w:lang w:eastAsia="en-ZA" w:bidi="ar-SA"/>
        </w:rPr>
        <w:t xml:space="preserve">which </w:t>
      </w:r>
      <w:r w:rsidR="000A1A44">
        <w:rPr>
          <w:rFonts w:ascii="Arial" w:hAnsi="Arial" w:cs="Arial"/>
          <w:sz w:val="24"/>
          <w:lang w:eastAsia="en-ZA" w:bidi="ar-SA"/>
        </w:rPr>
        <w:t xml:space="preserve">has </w:t>
      </w:r>
      <w:r w:rsidRPr="001D2907">
        <w:rPr>
          <w:rFonts w:ascii="Arial" w:hAnsi="Arial" w:cs="Arial"/>
          <w:sz w:val="24"/>
          <w:lang w:eastAsia="en-ZA" w:bidi="ar-SA"/>
        </w:rPr>
        <w:t xml:space="preserve">led to </w:t>
      </w:r>
      <w:r w:rsidR="000A1A44">
        <w:rPr>
          <w:rFonts w:ascii="Arial" w:hAnsi="Arial" w:cs="Arial"/>
          <w:sz w:val="24"/>
          <w:lang w:eastAsia="en-ZA" w:bidi="ar-SA"/>
        </w:rPr>
        <w:t xml:space="preserve">the </w:t>
      </w:r>
      <w:r w:rsidRPr="001D2907">
        <w:rPr>
          <w:rFonts w:ascii="Arial" w:hAnsi="Arial" w:cs="Arial"/>
          <w:sz w:val="24"/>
          <w:lang w:eastAsia="en-ZA" w:bidi="ar-SA"/>
        </w:rPr>
        <w:t xml:space="preserve">specification of staffing, budgets and outputs for each budget programme, including that of administration through the </w:t>
      </w:r>
      <w:r w:rsidR="0046719C">
        <w:rPr>
          <w:rFonts w:ascii="Arial" w:hAnsi="Arial" w:cs="Arial"/>
          <w:sz w:val="24"/>
          <w:lang w:eastAsia="en-ZA" w:bidi="ar-SA"/>
        </w:rPr>
        <w:t>c</w:t>
      </w:r>
      <w:r w:rsidRPr="001D2907">
        <w:rPr>
          <w:rFonts w:ascii="Arial" w:hAnsi="Arial" w:cs="Arial"/>
          <w:sz w:val="24"/>
          <w:lang w:eastAsia="en-ZA" w:bidi="ar-SA"/>
        </w:rPr>
        <w:t>orporate services division</w:t>
      </w:r>
      <w:r w:rsidR="00437AD9">
        <w:rPr>
          <w:rFonts w:ascii="Arial" w:hAnsi="Arial" w:cs="Arial"/>
          <w:sz w:val="24"/>
          <w:lang w:eastAsia="en-ZA" w:bidi="ar-SA"/>
        </w:rPr>
        <w:t>;and</w:t>
      </w:r>
    </w:p>
    <w:p w:rsidR="006D692F" w:rsidRPr="00437AD9" w:rsidRDefault="006D692F" w:rsidP="00F62380">
      <w:pPr>
        <w:numPr>
          <w:ilvl w:val="0"/>
          <w:numId w:val="20"/>
        </w:numPr>
        <w:autoSpaceDE w:val="0"/>
        <w:autoSpaceDN w:val="0"/>
        <w:adjustRightInd w:val="0"/>
        <w:spacing w:after="0" w:line="276" w:lineRule="auto"/>
        <w:jc w:val="both"/>
        <w:rPr>
          <w:rFonts w:ascii="Arial" w:hAnsi="Arial" w:cs="Arial"/>
          <w:sz w:val="24"/>
          <w:lang w:eastAsia="en-ZA" w:bidi="ar-SA"/>
        </w:rPr>
      </w:pPr>
      <w:r w:rsidRPr="00437AD9">
        <w:rPr>
          <w:rFonts w:ascii="Arial" w:hAnsi="Arial" w:cs="Arial"/>
          <w:sz w:val="24"/>
          <w:lang w:eastAsia="en-ZA" w:bidi="ar-SA"/>
        </w:rPr>
        <w:t xml:space="preserve">A clearer understating of the role of the </w:t>
      </w:r>
      <w:r w:rsidR="00F55139">
        <w:rPr>
          <w:rFonts w:ascii="Arial" w:hAnsi="Arial" w:cs="Arial"/>
          <w:sz w:val="24"/>
          <w:lang w:eastAsia="en-ZA" w:bidi="ar-SA"/>
        </w:rPr>
        <w:t>O</w:t>
      </w:r>
      <w:r w:rsidRPr="00437AD9">
        <w:rPr>
          <w:rFonts w:ascii="Arial" w:hAnsi="Arial" w:cs="Arial"/>
          <w:sz w:val="24"/>
          <w:lang w:eastAsia="en-ZA" w:bidi="ar-SA"/>
        </w:rPr>
        <w:t xml:space="preserve">ffice with respect to other regulators and stakeholders </w:t>
      </w:r>
      <w:r w:rsidR="000A1A44" w:rsidRPr="00437AD9">
        <w:rPr>
          <w:rFonts w:ascii="Arial" w:hAnsi="Arial" w:cs="Arial"/>
          <w:sz w:val="24"/>
          <w:lang w:eastAsia="en-ZA" w:bidi="ar-SA"/>
        </w:rPr>
        <w:t>and activities to concretise this</w:t>
      </w:r>
      <w:r w:rsidR="00437AD9" w:rsidRPr="00437AD9">
        <w:rPr>
          <w:rFonts w:ascii="Arial" w:hAnsi="Arial" w:cs="Arial"/>
          <w:sz w:val="24"/>
          <w:lang w:eastAsia="en-ZA" w:bidi="ar-SA"/>
        </w:rPr>
        <w:t>.</w:t>
      </w: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6D692F" w:rsidRPr="001D2907" w:rsidRDefault="006D692F" w:rsidP="00F62380">
      <w:pPr>
        <w:autoSpaceDE w:val="0"/>
        <w:autoSpaceDN w:val="0"/>
        <w:adjustRightInd w:val="0"/>
        <w:spacing w:after="0" w:line="276" w:lineRule="auto"/>
        <w:jc w:val="both"/>
        <w:rPr>
          <w:rFonts w:ascii="Arial" w:hAnsi="Arial" w:cs="Arial"/>
          <w:sz w:val="24"/>
          <w:lang w:eastAsia="en-ZA" w:bidi="ar-SA"/>
        </w:rPr>
      </w:pPr>
    </w:p>
    <w:p w:rsidR="00651C88" w:rsidRPr="00800531" w:rsidRDefault="00651C88" w:rsidP="009B544C">
      <w:pPr>
        <w:pStyle w:val="Heading1"/>
        <w:numPr>
          <w:ilvl w:val="0"/>
          <w:numId w:val="3"/>
        </w:numPr>
        <w:pBdr>
          <w:bottom w:val="single" w:sz="4" w:space="1" w:color="AB071B"/>
        </w:pBdr>
        <w:spacing w:before="0" w:after="0" w:line="276" w:lineRule="auto"/>
        <w:rPr>
          <w:rFonts w:ascii="Arial" w:hAnsi="Arial" w:cs="Arial"/>
          <w:b/>
          <w:color w:val="C00000"/>
          <w:sz w:val="24"/>
        </w:rPr>
      </w:pPr>
      <w:bookmarkStart w:id="18" w:name="_Toc442082365"/>
      <w:r w:rsidRPr="00800531">
        <w:rPr>
          <w:rFonts w:ascii="Arial" w:hAnsi="Arial" w:cs="Arial"/>
          <w:b/>
          <w:color w:val="AB071B"/>
          <w:sz w:val="24"/>
        </w:rPr>
        <w:t>Revisions to legislative and other mandates</w:t>
      </w:r>
      <w:bookmarkEnd w:id="18"/>
    </w:p>
    <w:p w:rsidR="00651C88" w:rsidRPr="001D2907" w:rsidRDefault="00651C88" w:rsidP="00F62380">
      <w:pPr>
        <w:autoSpaceDE w:val="0"/>
        <w:autoSpaceDN w:val="0"/>
        <w:adjustRightInd w:val="0"/>
        <w:spacing w:after="0" w:line="276" w:lineRule="auto"/>
        <w:jc w:val="both"/>
        <w:rPr>
          <w:rFonts w:ascii="Arial" w:hAnsi="Arial" w:cs="Arial"/>
          <w:sz w:val="24"/>
          <w:highlight w:val="yellow"/>
          <w:lang w:eastAsia="en-ZA" w:bidi="ar-SA"/>
        </w:rPr>
      </w:pPr>
    </w:p>
    <w:p w:rsidR="00651C88" w:rsidRPr="008668A2" w:rsidRDefault="00651C88" w:rsidP="00F62380">
      <w:pPr>
        <w:autoSpaceDE w:val="0"/>
        <w:autoSpaceDN w:val="0"/>
        <w:adjustRightInd w:val="0"/>
        <w:spacing w:after="0" w:line="276" w:lineRule="auto"/>
        <w:jc w:val="both"/>
        <w:rPr>
          <w:rFonts w:ascii="Arial" w:hAnsi="Arial" w:cs="Arial"/>
          <w:sz w:val="24"/>
          <w:lang w:eastAsia="en-ZA" w:bidi="ar-SA"/>
        </w:rPr>
      </w:pPr>
      <w:r w:rsidRPr="001D2907">
        <w:rPr>
          <w:rFonts w:ascii="Arial" w:hAnsi="Arial" w:cs="Arial"/>
          <w:sz w:val="24"/>
          <w:lang w:eastAsia="en-ZA" w:bidi="ar-SA"/>
        </w:rPr>
        <w:t xml:space="preserve">There have been no significant changes to the </w:t>
      </w:r>
      <w:r w:rsidR="006D692F" w:rsidRPr="001D2907">
        <w:rPr>
          <w:rFonts w:ascii="Arial" w:hAnsi="Arial" w:cs="Arial"/>
          <w:sz w:val="24"/>
          <w:lang w:eastAsia="en-ZA" w:bidi="ar-SA"/>
        </w:rPr>
        <w:t>OHSC’s</w:t>
      </w:r>
      <w:r w:rsidRPr="001D2907">
        <w:rPr>
          <w:rFonts w:ascii="Arial" w:hAnsi="Arial" w:cs="Arial"/>
          <w:sz w:val="24"/>
          <w:lang w:eastAsia="en-ZA" w:bidi="ar-SA"/>
        </w:rPr>
        <w:t xml:space="preserve"> legislative and other mandates</w:t>
      </w:r>
      <w:r w:rsidR="006D692F" w:rsidRPr="001D2907">
        <w:rPr>
          <w:rFonts w:ascii="Arial" w:hAnsi="Arial" w:cs="Arial"/>
          <w:sz w:val="24"/>
          <w:lang w:eastAsia="en-ZA" w:bidi="ar-SA"/>
        </w:rPr>
        <w:t xml:space="preserve"> apart from the publication and </w:t>
      </w:r>
      <w:r w:rsidR="000A1A44" w:rsidRPr="001D2907">
        <w:rPr>
          <w:rFonts w:ascii="Arial" w:hAnsi="Arial" w:cs="Arial"/>
          <w:sz w:val="24"/>
          <w:lang w:eastAsia="en-ZA" w:bidi="ar-SA"/>
        </w:rPr>
        <w:t xml:space="preserve">anticipated </w:t>
      </w:r>
      <w:r w:rsidR="006D692F" w:rsidRPr="001D2907">
        <w:rPr>
          <w:rFonts w:ascii="Arial" w:hAnsi="Arial" w:cs="Arial"/>
          <w:sz w:val="24"/>
          <w:lang w:eastAsia="en-ZA" w:bidi="ar-SA"/>
        </w:rPr>
        <w:t xml:space="preserve">promulgation </w:t>
      </w:r>
      <w:r w:rsidR="000A1A44">
        <w:rPr>
          <w:rFonts w:ascii="Arial" w:hAnsi="Arial" w:cs="Arial"/>
          <w:sz w:val="24"/>
          <w:lang w:eastAsia="en-ZA" w:bidi="ar-SA"/>
        </w:rPr>
        <w:t>of</w:t>
      </w:r>
      <w:r w:rsidR="006D692F" w:rsidRPr="001D2907">
        <w:rPr>
          <w:rFonts w:ascii="Arial" w:hAnsi="Arial" w:cs="Arial"/>
          <w:sz w:val="24"/>
          <w:lang w:eastAsia="en-ZA" w:bidi="ar-SA"/>
        </w:rPr>
        <w:t xml:space="preserve"> the regulations governing its work.</w:t>
      </w:r>
      <w:r w:rsidR="00437AD9" w:rsidRPr="008668A2">
        <w:rPr>
          <w:rFonts w:ascii="Arial" w:hAnsi="Arial" w:cs="Arial"/>
          <w:sz w:val="24"/>
          <w:lang w:eastAsia="en-ZA" w:bidi="ar-SA"/>
        </w:rPr>
        <w:t xml:space="preserve">The majority of comments received in relation to the published draft regulations were found to be constructive, which is an indication of the acceptance of the </w:t>
      </w:r>
      <w:r w:rsidR="008668A2">
        <w:rPr>
          <w:rFonts w:ascii="Arial" w:hAnsi="Arial" w:cs="Arial"/>
          <w:sz w:val="24"/>
          <w:lang w:eastAsia="en-ZA" w:bidi="ar-SA"/>
        </w:rPr>
        <w:t xml:space="preserve">entity </w:t>
      </w:r>
      <w:r w:rsidR="00437AD9" w:rsidRPr="008668A2">
        <w:rPr>
          <w:rFonts w:ascii="Arial" w:hAnsi="Arial" w:cs="Arial"/>
          <w:sz w:val="24"/>
          <w:lang w:eastAsia="en-ZA" w:bidi="ar-SA"/>
        </w:rPr>
        <w:t>into the health sector by the public</w:t>
      </w:r>
      <w:r w:rsidR="008668A2">
        <w:rPr>
          <w:rFonts w:ascii="Arial" w:hAnsi="Arial" w:cs="Arial"/>
          <w:sz w:val="24"/>
          <w:lang w:eastAsia="en-ZA" w:bidi="ar-SA"/>
        </w:rPr>
        <w:t xml:space="preserve"> to bring about quality standards for health establishments</w:t>
      </w:r>
      <w:r w:rsidR="00437AD9" w:rsidRPr="008668A2">
        <w:rPr>
          <w:rFonts w:ascii="Arial" w:hAnsi="Arial" w:cs="Arial"/>
          <w:sz w:val="24"/>
          <w:lang w:eastAsia="en-ZA" w:bidi="ar-SA"/>
        </w:rPr>
        <w:t>. The review of the comments and the draft regulations would ensure that the final regulations take into consideration all the regulatory elements which may have been missed during the initial drafting stage.</w:t>
      </w:r>
    </w:p>
    <w:p w:rsidR="00EA2E99" w:rsidRPr="001D2907" w:rsidRDefault="00EA2E99" w:rsidP="00F62380">
      <w:pPr>
        <w:autoSpaceDE w:val="0"/>
        <w:autoSpaceDN w:val="0"/>
        <w:adjustRightInd w:val="0"/>
        <w:spacing w:after="0" w:line="276" w:lineRule="auto"/>
        <w:rPr>
          <w:rFonts w:ascii="Arial" w:hAnsi="Arial" w:cs="Arial"/>
          <w:sz w:val="24"/>
          <w:highlight w:val="yellow"/>
          <w:lang w:eastAsia="en-ZA" w:bidi="ar-SA"/>
        </w:rPr>
      </w:pPr>
    </w:p>
    <w:p w:rsidR="00651C88" w:rsidRPr="00946C27" w:rsidRDefault="00651C88" w:rsidP="00CE7005">
      <w:pPr>
        <w:pStyle w:val="Heading1"/>
        <w:numPr>
          <w:ilvl w:val="0"/>
          <w:numId w:val="3"/>
        </w:numPr>
        <w:pBdr>
          <w:bottom w:val="single" w:sz="4" w:space="1" w:color="AB071B"/>
        </w:pBdr>
        <w:tabs>
          <w:tab w:val="left" w:pos="720"/>
        </w:tabs>
        <w:spacing w:before="0" w:after="0" w:line="276" w:lineRule="auto"/>
        <w:jc w:val="both"/>
        <w:rPr>
          <w:rFonts w:ascii="Arial" w:hAnsi="Arial" w:cs="Arial"/>
          <w:b/>
          <w:bCs/>
          <w:color w:val="auto"/>
        </w:rPr>
      </w:pPr>
      <w:bookmarkStart w:id="19" w:name="_Toc442082366"/>
      <w:r w:rsidRPr="00946C27">
        <w:rPr>
          <w:rFonts w:ascii="Arial" w:hAnsi="Arial" w:cs="Arial"/>
          <w:b/>
          <w:color w:val="auto"/>
          <w:sz w:val="24"/>
        </w:rPr>
        <w:t>Overview of 20</w:t>
      </w:r>
      <w:r w:rsidR="00CC170E" w:rsidRPr="00946C27">
        <w:rPr>
          <w:rFonts w:ascii="Arial" w:hAnsi="Arial" w:cs="Arial"/>
          <w:b/>
          <w:color w:val="auto"/>
          <w:sz w:val="24"/>
        </w:rPr>
        <w:t>1</w:t>
      </w:r>
      <w:r w:rsidR="00E90D48" w:rsidRPr="00946C27">
        <w:rPr>
          <w:rFonts w:ascii="Arial" w:hAnsi="Arial" w:cs="Arial"/>
          <w:b/>
          <w:color w:val="auto"/>
          <w:sz w:val="24"/>
        </w:rPr>
        <w:t>6</w:t>
      </w:r>
      <w:r w:rsidRPr="00946C27">
        <w:rPr>
          <w:rFonts w:ascii="Arial" w:hAnsi="Arial" w:cs="Arial"/>
          <w:b/>
          <w:color w:val="auto"/>
          <w:sz w:val="24"/>
        </w:rPr>
        <w:t xml:space="preserve"> budget and MTEF estimates</w:t>
      </w:r>
      <w:bookmarkEnd w:id="19"/>
    </w:p>
    <w:p w:rsidR="0021457C" w:rsidRDefault="0021457C" w:rsidP="00F62380">
      <w:pPr>
        <w:pStyle w:val="NormalWeb"/>
        <w:tabs>
          <w:tab w:val="left" w:pos="720"/>
        </w:tabs>
        <w:spacing w:before="0" w:beforeAutospacing="0" w:after="0" w:afterAutospacing="0" w:line="276" w:lineRule="auto"/>
        <w:jc w:val="both"/>
        <w:rPr>
          <w:rFonts w:ascii="Arial" w:hAnsi="Arial" w:cs="Arial"/>
          <w:b/>
          <w:bCs/>
          <w:lang w:bidi="ar-SA"/>
        </w:rPr>
      </w:pPr>
    </w:p>
    <w:p w:rsidR="00651C88" w:rsidRPr="001D2907" w:rsidRDefault="00651C88" w:rsidP="00F62380">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rPr>
      </w:pPr>
      <w:bookmarkStart w:id="20" w:name="_Toc442082367"/>
      <w:r w:rsidRPr="001D2907">
        <w:rPr>
          <w:rFonts w:ascii="Arial" w:hAnsi="Arial" w:cs="Arial"/>
          <w:b/>
          <w:caps w:val="0"/>
          <w:color w:val="AB071B"/>
          <w:sz w:val="24"/>
          <w:szCs w:val="24"/>
        </w:rPr>
        <w:t>Expenditure Estimates</w:t>
      </w:r>
      <w:bookmarkEnd w:id="20"/>
    </w:p>
    <w:p w:rsidR="00CA4181" w:rsidRPr="00663085" w:rsidRDefault="00CA4181" w:rsidP="00D42684">
      <w:pPr>
        <w:pStyle w:val="Heading1"/>
        <w:pBdr>
          <w:bottom w:val="none" w:sz="0" w:space="0" w:color="auto"/>
        </w:pBdr>
        <w:spacing w:before="0" w:after="0" w:line="276" w:lineRule="auto"/>
        <w:jc w:val="left"/>
        <w:rPr>
          <w:rFonts w:ascii="Arial" w:hAnsi="Arial" w:cs="Arial"/>
          <w:b/>
          <w:caps w:val="0"/>
          <w:color w:val="auto"/>
          <w:sz w:val="20"/>
        </w:rPr>
      </w:pPr>
      <w:bookmarkStart w:id="21" w:name="_Toc404757398"/>
      <w:bookmarkStart w:id="22" w:name="_Toc404757625"/>
      <w:bookmarkStart w:id="23" w:name="_Toc442082368"/>
      <w:bookmarkStart w:id="24" w:name="_Toc72492598"/>
      <w:bookmarkStart w:id="25" w:name="_Toc72492764"/>
      <w:bookmarkStart w:id="26" w:name="_Toc72546983"/>
      <w:bookmarkStart w:id="27" w:name="_Toc72547124"/>
      <w:bookmarkStart w:id="28" w:name="_Toc214091978"/>
      <w:bookmarkStart w:id="29" w:name="_Toc215908814"/>
      <w:bookmarkStart w:id="30" w:name="_Toc215980224"/>
      <w:bookmarkStart w:id="31" w:name="_Toc219177522"/>
      <w:bookmarkStart w:id="32" w:name="_Toc221068010"/>
      <w:bookmarkStart w:id="33" w:name="_Toc221068126"/>
      <w:bookmarkStart w:id="34" w:name="_Toc223430965"/>
      <w:bookmarkStart w:id="35" w:name="_Toc223431088"/>
      <w:bookmarkStart w:id="36" w:name="_Toc223504186"/>
      <w:bookmarkStart w:id="37" w:name="_Toc225321127"/>
      <w:bookmarkStart w:id="38" w:name="_Toc225586875"/>
      <w:bookmarkStart w:id="39" w:name="_Toc229370330"/>
      <w:bookmarkStart w:id="40" w:name="_Toc229371112"/>
      <w:bookmarkStart w:id="41" w:name="_Toc229371253"/>
      <w:bookmarkEnd w:id="7"/>
      <w:r w:rsidRPr="001D2907">
        <w:rPr>
          <w:rFonts w:ascii="Arial" w:hAnsi="Arial" w:cs="Arial"/>
          <w:b/>
          <w:caps w:val="0"/>
          <w:color w:val="auto"/>
          <w:sz w:val="20"/>
        </w:rPr>
        <w:t>OHSC Budget Programme Summary</w:t>
      </w:r>
      <w:bookmarkEnd w:id="21"/>
      <w:bookmarkEnd w:id="22"/>
      <w:r w:rsidR="00663085">
        <w:rPr>
          <w:rFonts w:ascii="Arial" w:hAnsi="Arial" w:cs="Arial"/>
          <w:b/>
          <w:caps w:val="0"/>
          <w:color w:val="auto"/>
          <w:sz w:val="20"/>
        </w:rPr>
        <w:t xml:space="preserve"> and Detailed Costing</w:t>
      </w:r>
      <w:bookmarkEnd w:id="23"/>
    </w:p>
    <w:p w:rsidR="00CA4181" w:rsidRDefault="00CA4181" w:rsidP="00D42684">
      <w:pPr>
        <w:pStyle w:val="Heading1"/>
        <w:pBdr>
          <w:bottom w:val="none" w:sz="0" w:space="0" w:color="auto"/>
        </w:pBdr>
        <w:spacing w:before="0" w:after="0" w:line="276" w:lineRule="auto"/>
        <w:jc w:val="left"/>
        <w:rPr>
          <w:rFonts w:ascii="Arial" w:hAnsi="Arial" w:cs="Arial"/>
          <w:b/>
          <w:caps w:val="0"/>
          <w:color w:val="548DD4"/>
          <w:sz w:val="24"/>
        </w:rPr>
      </w:pPr>
      <w:bookmarkStart w:id="42" w:name="_Toc346877722"/>
    </w:p>
    <w:p w:rsidR="00A055C3" w:rsidRDefault="00674224" w:rsidP="00A055C3">
      <w:pPr>
        <w:rPr>
          <w:lang w:bidi="ar-SA"/>
        </w:rPr>
      </w:pPr>
      <w:r w:rsidRPr="00674224">
        <w:rPr>
          <w:noProof/>
          <w:lang w:eastAsia="en-ZA" w:bidi="ar-SA"/>
        </w:rPr>
        <w:drawing>
          <wp:inline distT="0" distB="0" distL="0" distR="0">
            <wp:extent cx="6479540" cy="137255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1372557"/>
                    </a:xfrm>
                    <a:prstGeom prst="rect">
                      <a:avLst/>
                    </a:prstGeom>
                    <a:noFill/>
                    <a:ln>
                      <a:noFill/>
                    </a:ln>
                  </pic:spPr>
                </pic:pic>
              </a:graphicData>
            </a:graphic>
          </wp:inline>
        </w:drawing>
      </w:r>
    </w:p>
    <w:p w:rsidR="00A055C3" w:rsidRDefault="00A055C3" w:rsidP="00A055C3">
      <w:pPr>
        <w:rPr>
          <w:lang w:bidi="ar-SA"/>
        </w:rPr>
      </w:pPr>
    </w:p>
    <w:p w:rsidR="00A055C3" w:rsidRDefault="00647CEF" w:rsidP="00A055C3">
      <w:pPr>
        <w:rPr>
          <w:lang w:bidi="ar-SA"/>
        </w:rPr>
      </w:pPr>
      <w:r w:rsidRPr="00647CEF">
        <w:rPr>
          <w:noProof/>
          <w:lang w:eastAsia="en-ZA" w:bidi="ar-SA"/>
        </w:rPr>
        <w:drawing>
          <wp:inline distT="0" distB="0" distL="0" distR="0">
            <wp:extent cx="6479540" cy="6347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6347870"/>
                    </a:xfrm>
                    <a:prstGeom prst="rect">
                      <a:avLst/>
                    </a:prstGeom>
                    <a:noFill/>
                    <a:ln>
                      <a:noFill/>
                    </a:ln>
                  </pic:spPr>
                </pic:pic>
              </a:graphicData>
            </a:graphic>
          </wp:inline>
        </w:drawing>
      </w:r>
    </w:p>
    <w:p w:rsidR="00EA2E99" w:rsidRPr="00EA2E99" w:rsidRDefault="00EA2E99" w:rsidP="00A055C3">
      <w:pPr>
        <w:rPr>
          <w:lang w:bidi="ar-SA"/>
        </w:rPr>
      </w:pPr>
    </w:p>
    <w:p w:rsidR="00BE27B0" w:rsidRPr="00C73A0B" w:rsidRDefault="00BE27B0" w:rsidP="00BE27B0">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lang w:val="en-ZA"/>
        </w:rPr>
      </w:pPr>
      <w:bookmarkStart w:id="43" w:name="_Toc442082369"/>
      <w:r w:rsidRPr="00C73A0B">
        <w:rPr>
          <w:rFonts w:ascii="Arial" w:hAnsi="Arial" w:cs="Arial"/>
          <w:b/>
          <w:caps w:val="0"/>
          <w:color w:val="AB071B"/>
          <w:sz w:val="24"/>
          <w:szCs w:val="24"/>
          <w:lang w:val="en-ZA"/>
        </w:rPr>
        <w:t>Personnel Information</w:t>
      </w:r>
      <w:bookmarkEnd w:id="43"/>
    </w:p>
    <w:p w:rsidR="00E338D6" w:rsidRPr="00E338D6" w:rsidRDefault="00E338D6" w:rsidP="00881846">
      <w:pPr>
        <w:pStyle w:val="Heading1"/>
        <w:pBdr>
          <w:bottom w:val="none" w:sz="0" w:space="0" w:color="auto"/>
        </w:pBdr>
        <w:spacing w:before="0" w:after="0" w:line="276" w:lineRule="auto"/>
        <w:ind w:left="432"/>
        <w:jc w:val="left"/>
        <w:rPr>
          <w:rFonts w:ascii="Arial" w:hAnsi="Arial" w:cs="Arial"/>
          <w:b/>
          <w:caps w:val="0"/>
          <w:color w:val="AB071B"/>
          <w:sz w:val="24"/>
          <w:szCs w:val="24"/>
          <w:highlight w:val="yellow"/>
        </w:rPr>
      </w:pPr>
    </w:p>
    <w:p w:rsidR="00E338D6" w:rsidRDefault="00E338D6" w:rsidP="00E338D6">
      <w:pPr>
        <w:pStyle w:val="Heading1"/>
        <w:pBdr>
          <w:bottom w:val="none" w:sz="0" w:space="0" w:color="auto"/>
        </w:pBdr>
        <w:spacing w:before="0" w:after="0" w:line="276" w:lineRule="auto"/>
        <w:ind w:left="432"/>
        <w:jc w:val="left"/>
        <w:rPr>
          <w:rFonts w:ascii="Arial" w:hAnsi="Arial" w:cs="Arial"/>
          <w:b/>
          <w:caps w:val="0"/>
          <w:color w:val="AB071B"/>
          <w:sz w:val="24"/>
          <w:szCs w:val="24"/>
          <w:lang w:val="en-ZA"/>
        </w:rPr>
      </w:pPr>
    </w:p>
    <w:p w:rsidR="00E338D6" w:rsidRDefault="00875B7F" w:rsidP="00E338D6">
      <w:pPr>
        <w:rPr>
          <w:lang w:bidi="ar-SA"/>
        </w:rPr>
      </w:pPr>
      <w:r>
        <w:rPr>
          <w:noProof/>
          <w:lang w:eastAsia="en-ZA" w:bidi="ar-SA"/>
        </w:rPr>
        <w:drawing>
          <wp:inline distT="0" distB="0" distL="0" distR="0">
            <wp:extent cx="6505575" cy="21050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5575" cy="2105025"/>
                    </a:xfrm>
                    <a:prstGeom prst="rect">
                      <a:avLst/>
                    </a:prstGeom>
                    <a:noFill/>
                    <a:ln>
                      <a:noFill/>
                    </a:ln>
                  </pic:spPr>
                </pic:pic>
              </a:graphicData>
            </a:graphic>
          </wp:inline>
        </w:drawing>
      </w:r>
    </w:p>
    <w:p w:rsidR="00E338D6" w:rsidRPr="00E338D6" w:rsidRDefault="00E338D6" w:rsidP="00E338D6">
      <w:pPr>
        <w:rPr>
          <w:lang w:bidi="ar-SA"/>
        </w:rPr>
      </w:pPr>
    </w:p>
    <w:p w:rsidR="00651C88" w:rsidRPr="001D2907" w:rsidRDefault="00A62207" w:rsidP="00D42684">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rPr>
      </w:pPr>
      <w:bookmarkStart w:id="44" w:name="_Toc442082370"/>
      <w:r w:rsidRPr="001D2907">
        <w:rPr>
          <w:rFonts w:ascii="Arial" w:hAnsi="Arial" w:cs="Arial"/>
          <w:b/>
          <w:caps w:val="0"/>
          <w:color w:val="AB071B"/>
          <w:sz w:val="24"/>
          <w:szCs w:val="24"/>
        </w:rPr>
        <w:t>Relating expenditure trends to strategic outcome-oriented goals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4"/>
    </w:p>
    <w:p w:rsidR="00D42684" w:rsidRPr="001D2907" w:rsidRDefault="00D42684" w:rsidP="00D42684">
      <w:pPr>
        <w:spacing w:after="0" w:line="276" w:lineRule="auto"/>
        <w:rPr>
          <w:rFonts w:ascii="Arial" w:hAnsi="Arial" w:cs="Arial"/>
          <w:sz w:val="24"/>
          <w:szCs w:val="24"/>
        </w:rPr>
      </w:pPr>
    </w:p>
    <w:p w:rsidR="006D692F" w:rsidRPr="001D2907" w:rsidRDefault="006D692F" w:rsidP="00F62380">
      <w:pPr>
        <w:spacing w:after="0" w:line="276" w:lineRule="auto"/>
        <w:rPr>
          <w:rFonts w:ascii="Arial" w:hAnsi="Arial" w:cs="Arial"/>
          <w:b/>
          <w:sz w:val="24"/>
          <w:szCs w:val="24"/>
          <w:lang w:bidi="ar-SA"/>
        </w:rPr>
      </w:pPr>
      <w:r w:rsidRPr="001D2907">
        <w:rPr>
          <w:rFonts w:ascii="Arial" w:hAnsi="Arial" w:cs="Arial"/>
          <w:b/>
          <w:sz w:val="24"/>
          <w:szCs w:val="24"/>
          <w:lang w:bidi="ar-SA"/>
        </w:rPr>
        <w:t xml:space="preserve">Overall </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Over the five year period covered by the OHSC’s strategic plan, the OHSC has set itself the inspection targets of 20% of health establishments in the public sector, as well as </w:t>
      </w:r>
      <w:r w:rsidR="00077334">
        <w:rPr>
          <w:rFonts w:ascii="Arial" w:hAnsi="Arial" w:cs="Arial"/>
          <w:sz w:val="24"/>
          <w:szCs w:val="24"/>
        </w:rPr>
        <w:t>3</w:t>
      </w:r>
      <w:r w:rsidRPr="000B5AD3">
        <w:rPr>
          <w:rFonts w:ascii="Arial" w:hAnsi="Arial" w:cs="Arial"/>
          <w:sz w:val="24"/>
          <w:szCs w:val="24"/>
        </w:rPr>
        <w:t xml:space="preserve">0% of health establishments in the private sector. These objectives serve to promote one of the OHSC’s principles, which is to act as the champion of the public and of healthcare users so as to restore credibility and trust. To this end, the OHSC’s financial and human resource allocation is geared towards the core functions of inspections, </w:t>
      </w:r>
      <w:r w:rsidR="00F55139">
        <w:rPr>
          <w:rFonts w:ascii="Arial" w:hAnsi="Arial" w:cs="Arial"/>
          <w:sz w:val="24"/>
          <w:szCs w:val="24"/>
        </w:rPr>
        <w:t xml:space="preserve">and </w:t>
      </w:r>
      <w:r w:rsidRPr="000B5AD3">
        <w:rPr>
          <w:rFonts w:ascii="Arial" w:hAnsi="Arial" w:cs="Arial"/>
          <w:sz w:val="24"/>
          <w:szCs w:val="24"/>
        </w:rPr>
        <w:t xml:space="preserve">design of complaint management systems which serve as the interface with the stakeholders, thus making the OHSC accessible to the public which is the core customer base of the OHSC. </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The total budget allocation for the 2016/17 is expected to be R</w:t>
      </w:r>
      <w:r w:rsidR="00B20DAA">
        <w:rPr>
          <w:rFonts w:ascii="Arial" w:hAnsi="Arial" w:cs="Arial"/>
          <w:sz w:val="24"/>
          <w:szCs w:val="24"/>
        </w:rPr>
        <w:t>1</w:t>
      </w:r>
      <w:r w:rsidR="002A0280">
        <w:rPr>
          <w:rFonts w:ascii="Arial" w:hAnsi="Arial" w:cs="Arial"/>
          <w:sz w:val="24"/>
          <w:szCs w:val="24"/>
        </w:rPr>
        <w:t>00,5</w:t>
      </w:r>
      <w:r w:rsidR="00B20DAA">
        <w:rPr>
          <w:rFonts w:ascii="Arial" w:hAnsi="Arial" w:cs="Arial"/>
          <w:sz w:val="24"/>
          <w:szCs w:val="24"/>
        </w:rPr>
        <w:t xml:space="preserve"> million</w:t>
      </w:r>
      <w:r w:rsidRPr="000B5AD3">
        <w:rPr>
          <w:rFonts w:ascii="Arial" w:hAnsi="Arial" w:cs="Arial"/>
          <w:sz w:val="24"/>
          <w:szCs w:val="24"/>
        </w:rPr>
        <w:t xml:space="preserve"> with </w:t>
      </w:r>
      <w:r w:rsidR="002A0280">
        <w:rPr>
          <w:rFonts w:ascii="Arial" w:hAnsi="Arial" w:cs="Arial"/>
          <w:sz w:val="24"/>
          <w:szCs w:val="24"/>
        </w:rPr>
        <w:t>6</w:t>
      </w:r>
      <w:r w:rsidR="00F73190">
        <w:rPr>
          <w:rFonts w:ascii="Arial" w:hAnsi="Arial" w:cs="Arial"/>
          <w:sz w:val="24"/>
          <w:szCs w:val="24"/>
        </w:rPr>
        <w:t>1</w:t>
      </w:r>
      <w:r w:rsidRPr="000B5AD3">
        <w:rPr>
          <w:rFonts w:ascii="Arial" w:hAnsi="Arial" w:cs="Arial"/>
          <w:sz w:val="24"/>
          <w:szCs w:val="24"/>
        </w:rPr>
        <w:t xml:space="preserve">%  geared towards the core business activities, and increasing to </w:t>
      </w:r>
      <w:r w:rsidR="00F73190">
        <w:rPr>
          <w:rFonts w:ascii="Arial" w:hAnsi="Arial" w:cs="Arial"/>
          <w:sz w:val="24"/>
          <w:szCs w:val="24"/>
        </w:rPr>
        <w:t>R1</w:t>
      </w:r>
      <w:r w:rsidR="002A0280">
        <w:rPr>
          <w:rFonts w:ascii="Arial" w:hAnsi="Arial" w:cs="Arial"/>
          <w:sz w:val="24"/>
          <w:szCs w:val="24"/>
        </w:rPr>
        <w:t>33</w:t>
      </w:r>
      <w:r w:rsidR="00F73190">
        <w:rPr>
          <w:rFonts w:ascii="Arial" w:hAnsi="Arial" w:cs="Arial"/>
          <w:sz w:val="24"/>
          <w:szCs w:val="24"/>
        </w:rPr>
        <w:t xml:space="preserve"> million</w:t>
      </w:r>
      <w:r w:rsidRPr="000B5AD3">
        <w:rPr>
          <w:rFonts w:ascii="Arial" w:hAnsi="Arial" w:cs="Arial"/>
          <w:sz w:val="24"/>
          <w:szCs w:val="24"/>
        </w:rPr>
        <w:t xml:space="preserve"> in the 2018/19 financial year</w:t>
      </w:r>
      <w:r w:rsidR="002A0280">
        <w:rPr>
          <w:rFonts w:ascii="Arial" w:hAnsi="Arial" w:cs="Arial"/>
          <w:sz w:val="24"/>
          <w:szCs w:val="24"/>
        </w:rPr>
        <w:t>, of which 63</w:t>
      </w:r>
      <w:r w:rsidR="00F73190">
        <w:rPr>
          <w:rFonts w:ascii="Arial" w:hAnsi="Arial" w:cs="Arial"/>
          <w:sz w:val="24"/>
          <w:szCs w:val="24"/>
        </w:rPr>
        <w:t>% is earmarked for the core operations</w:t>
      </w:r>
      <w:r w:rsidRPr="000B5AD3">
        <w:rPr>
          <w:rFonts w:ascii="Arial" w:hAnsi="Arial" w:cs="Arial"/>
          <w:sz w:val="24"/>
          <w:szCs w:val="24"/>
        </w:rPr>
        <w:t xml:space="preserve">. In the same manner, the total staff complement is projected to grow from </w:t>
      </w:r>
      <w:r w:rsidR="00F73190">
        <w:rPr>
          <w:rFonts w:ascii="Arial" w:hAnsi="Arial" w:cs="Arial"/>
          <w:sz w:val="24"/>
          <w:szCs w:val="24"/>
        </w:rPr>
        <w:t>108 in 2016/17</w:t>
      </w:r>
      <w:r w:rsidRPr="000B5AD3">
        <w:rPr>
          <w:rFonts w:ascii="Arial" w:hAnsi="Arial" w:cs="Arial"/>
          <w:sz w:val="24"/>
          <w:szCs w:val="24"/>
        </w:rPr>
        <w:t xml:space="preserve"> to </w:t>
      </w:r>
      <w:r w:rsidR="00F73190">
        <w:rPr>
          <w:rFonts w:ascii="Arial" w:hAnsi="Arial" w:cs="Arial"/>
          <w:sz w:val="24"/>
          <w:szCs w:val="24"/>
        </w:rPr>
        <w:t>15</w:t>
      </w:r>
      <w:r w:rsidR="00E637F5">
        <w:rPr>
          <w:rFonts w:ascii="Arial" w:hAnsi="Arial" w:cs="Arial"/>
          <w:sz w:val="24"/>
          <w:szCs w:val="24"/>
        </w:rPr>
        <w:t>1</w:t>
      </w:r>
      <w:r w:rsidR="00F73190">
        <w:rPr>
          <w:rFonts w:ascii="Arial" w:hAnsi="Arial" w:cs="Arial"/>
          <w:sz w:val="24"/>
          <w:szCs w:val="24"/>
        </w:rPr>
        <w:t xml:space="preserve"> in 2018/19</w:t>
      </w:r>
      <w:r w:rsidRPr="000B5AD3">
        <w:rPr>
          <w:rFonts w:ascii="Arial" w:hAnsi="Arial" w:cs="Arial"/>
          <w:sz w:val="24"/>
          <w:szCs w:val="24"/>
        </w:rPr>
        <w:t xml:space="preserve"> of which </w:t>
      </w:r>
      <w:r w:rsidR="00F73190">
        <w:rPr>
          <w:rFonts w:ascii="Arial" w:hAnsi="Arial" w:cs="Arial"/>
          <w:sz w:val="24"/>
          <w:szCs w:val="24"/>
        </w:rPr>
        <w:t>more than 70%</w:t>
      </w:r>
      <w:r w:rsidRPr="000B5AD3">
        <w:rPr>
          <w:rFonts w:ascii="Arial" w:hAnsi="Arial" w:cs="Arial"/>
          <w:sz w:val="24"/>
          <w:szCs w:val="24"/>
        </w:rPr>
        <w:t xml:space="preserve"> will be </w:t>
      </w:r>
      <w:r w:rsidR="00F73190">
        <w:rPr>
          <w:rFonts w:ascii="Arial" w:hAnsi="Arial" w:cs="Arial"/>
          <w:sz w:val="24"/>
          <w:szCs w:val="24"/>
        </w:rPr>
        <w:t xml:space="preserve">staff </w:t>
      </w:r>
      <w:r w:rsidR="00B1565F">
        <w:rPr>
          <w:rFonts w:ascii="Arial" w:hAnsi="Arial" w:cs="Arial"/>
          <w:sz w:val="24"/>
          <w:szCs w:val="24"/>
        </w:rPr>
        <w:t>in the core operations over the same period.</w:t>
      </w:r>
    </w:p>
    <w:p w:rsidR="00D42684"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As part of the initial stages of the development of the OHSC, resources have been allocated for the development and implementation of the necessary </w:t>
      </w:r>
      <w:r w:rsidR="003106CD">
        <w:rPr>
          <w:rFonts w:ascii="Arial" w:hAnsi="Arial" w:cs="Arial"/>
          <w:sz w:val="24"/>
          <w:szCs w:val="24"/>
        </w:rPr>
        <w:t xml:space="preserve">and critical </w:t>
      </w:r>
      <w:r w:rsidRPr="000B5AD3">
        <w:rPr>
          <w:rFonts w:ascii="Arial" w:hAnsi="Arial" w:cs="Arial"/>
          <w:sz w:val="24"/>
          <w:szCs w:val="24"/>
        </w:rPr>
        <w:t>support systems, which will enhance communication and collaboration between the OHSC</w:t>
      </w:r>
      <w:r w:rsidR="003106CD">
        <w:rPr>
          <w:rFonts w:ascii="Arial" w:hAnsi="Arial" w:cs="Arial"/>
          <w:sz w:val="24"/>
          <w:szCs w:val="24"/>
        </w:rPr>
        <w:t xml:space="preserve"> and</w:t>
      </w:r>
      <w:r w:rsidRPr="000B5AD3">
        <w:rPr>
          <w:rFonts w:ascii="Arial" w:hAnsi="Arial" w:cs="Arial"/>
          <w:sz w:val="24"/>
          <w:szCs w:val="24"/>
        </w:rPr>
        <w:t xml:space="preserve"> users of health services.</w:t>
      </w:r>
      <w:r w:rsidR="00F73190">
        <w:rPr>
          <w:rFonts w:ascii="Arial" w:hAnsi="Arial" w:cs="Arial"/>
          <w:sz w:val="24"/>
          <w:szCs w:val="24"/>
        </w:rPr>
        <w:t xml:space="preserve"> These costs have been included under the Administration Programme. </w:t>
      </w:r>
      <w:r w:rsidRPr="000B5AD3">
        <w:rPr>
          <w:rFonts w:ascii="Arial" w:hAnsi="Arial" w:cs="Arial"/>
          <w:sz w:val="24"/>
          <w:szCs w:val="24"/>
        </w:rPr>
        <w:t>Furthermore, the OHSC is likely to change office premises in the 2017/18 financial year</w:t>
      </w:r>
      <w:r w:rsidR="00F73190">
        <w:rPr>
          <w:rFonts w:ascii="Arial" w:hAnsi="Arial" w:cs="Arial"/>
          <w:sz w:val="24"/>
          <w:szCs w:val="24"/>
        </w:rPr>
        <w:t>, and this has an impact on the projections for the MTEF period</w:t>
      </w:r>
      <w:r w:rsidR="00313B85">
        <w:rPr>
          <w:rFonts w:ascii="Arial" w:hAnsi="Arial" w:cs="Arial"/>
          <w:sz w:val="24"/>
          <w:szCs w:val="24"/>
        </w:rPr>
        <w:t>.</w:t>
      </w:r>
    </w:p>
    <w:p w:rsidR="00BA6389" w:rsidRPr="00BA6389" w:rsidRDefault="00BA6389" w:rsidP="00BA6389">
      <w:pPr>
        <w:spacing w:after="0" w:line="276" w:lineRule="auto"/>
        <w:ind w:left="360"/>
        <w:jc w:val="both"/>
        <w:rPr>
          <w:rFonts w:ascii="Arial" w:hAnsi="Arial" w:cs="Arial"/>
          <w:sz w:val="24"/>
          <w:szCs w:val="24"/>
        </w:rPr>
      </w:pPr>
    </w:p>
    <w:p w:rsidR="006D692F" w:rsidRPr="001D2907" w:rsidRDefault="006D692F" w:rsidP="00F62380">
      <w:pPr>
        <w:spacing w:after="0" w:line="276" w:lineRule="auto"/>
        <w:rPr>
          <w:rFonts w:ascii="Arial" w:hAnsi="Arial" w:cs="Arial"/>
          <w:sz w:val="24"/>
          <w:szCs w:val="24"/>
        </w:rPr>
      </w:pPr>
      <w:r w:rsidRPr="001D2907">
        <w:rPr>
          <w:rFonts w:ascii="Arial" w:hAnsi="Arial" w:cs="Arial"/>
          <w:b/>
          <w:sz w:val="24"/>
          <w:szCs w:val="24"/>
        </w:rPr>
        <w:t>Specific budget programmes</w:t>
      </w:r>
      <w:r w:rsidRPr="001D2907">
        <w:rPr>
          <w:rFonts w:ascii="Arial" w:hAnsi="Arial" w:cs="Arial"/>
          <w:sz w:val="24"/>
          <w:szCs w:val="24"/>
        </w:rPr>
        <w:t xml:space="preserve">: </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The </w:t>
      </w:r>
      <w:r w:rsidRPr="00313B85">
        <w:rPr>
          <w:rFonts w:ascii="Arial" w:hAnsi="Arial" w:cs="Arial"/>
          <w:i/>
          <w:sz w:val="24"/>
          <w:szCs w:val="24"/>
        </w:rPr>
        <w:t>Compliance Inspectorate</w:t>
      </w:r>
      <w:r w:rsidRPr="000B5AD3">
        <w:rPr>
          <w:rFonts w:ascii="Arial" w:hAnsi="Arial" w:cs="Arial"/>
          <w:sz w:val="24"/>
          <w:szCs w:val="24"/>
        </w:rPr>
        <w:t xml:space="preserve">, which is the largest programme of the entity, grows over the medium term by increasing the number of inspectors to improve the coverage of inspections in the public and private sectors and progressive enforcement of compliance as dictated by the National Health Amendment Act. </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Once the </w:t>
      </w:r>
      <w:r w:rsidRPr="00313B85">
        <w:rPr>
          <w:rFonts w:ascii="Arial" w:hAnsi="Arial" w:cs="Arial"/>
          <w:i/>
          <w:sz w:val="24"/>
          <w:szCs w:val="24"/>
        </w:rPr>
        <w:t>Ombud</w:t>
      </w:r>
      <w:r w:rsidRPr="000B5AD3">
        <w:rPr>
          <w:rFonts w:ascii="Arial" w:hAnsi="Arial" w:cs="Arial"/>
          <w:sz w:val="24"/>
          <w:szCs w:val="24"/>
        </w:rPr>
        <w:t xml:space="preserve"> office is fully established, it will investigate complaints received through the call centre and issue findings and recommendations. Investigative staff will be appointed </w:t>
      </w:r>
      <w:r w:rsidRPr="000B5AD3">
        <w:rPr>
          <w:rFonts w:ascii="Arial" w:hAnsi="Arial" w:cs="Arial"/>
          <w:sz w:val="24"/>
          <w:szCs w:val="24"/>
        </w:rPr>
        <w:lastRenderedPageBreak/>
        <w:t xml:space="preserve">over </w:t>
      </w:r>
      <w:r w:rsidR="00313B85">
        <w:rPr>
          <w:rFonts w:ascii="Arial" w:hAnsi="Arial" w:cs="Arial"/>
          <w:sz w:val="24"/>
          <w:szCs w:val="24"/>
        </w:rPr>
        <w:t xml:space="preserve">the </w:t>
      </w:r>
      <w:r w:rsidRPr="000B5AD3">
        <w:rPr>
          <w:rFonts w:ascii="Arial" w:hAnsi="Arial" w:cs="Arial"/>
          <w:sz w:val="24"/>
          <w:szCs w:val="24"/>
        </w:rPr>
        <w:t xml:space="preserve">period covered by the </w:t>
      </w:r>
      <w:r w:rsidR="00040280">
        <w:rPr>
          <w:rFonts w:ascii="Arial" w:hAnsi="Arial" w:cs="Arial"/>
          <w:sz w:val="24"/>
          <w:szCs w:val="24"/>
        </w:rPr>
        <w:t>S</w:t>
      </w:r>
      <w:r w:rsidRPr="000B5AD3">
        <w:rPr>
          <w:rFonts w:ascii="Arial" w:hAnsi="Arial" w:cs="Arial"/>
          <w:sz w:val="24"/>
          <w:szCs w:val="24"/>
        </w:rPr>
        <w:t xml:space="preserve">trategic </w:t>
      </w:r>
      <w:r w:rsidR="00040280">
        <w:rPr>
          <w:rFonts w:ascii="Arial" w:hAnsi="Arial" w:cs="Arial"/>
          <w:sz w:val="24"/>
          <w:szCs w:val="24"/>
        </w:rPr>
        <w:t>P</w:t>
      </w:r>
      <w:r w:rsidRPr="000B5AD3">
        <w:rPr>
          <w:rFonts w:ascii="Arial" w:hAnsi="Arial" w:cs="Arial"/>
          <w:sz w:val="24"/>
          <w:szCs w:val="24"/>
        </w:rPr>
        <w:t xml:space="preserve">lan.  The Ombud will function with the </w:t>
      </w:r>
      <w:r w:rsidR="002A7E11" w:rsidRPr="000B5AD3">
        <w:rPr>
          <w:rFonts w:ascii="Arial" w:hAnsi="Arial" w:cs="Arial"/>
          <w:sz w:val="24"/>
          <w:szCs w:val="24"/>
        </w:rPr>
        <w:t>staff in</w:t>
      </w:r>
      <w:r w:rsidRPr="000B5AD3">
        <w:rPr>
          <w:rFonts w:ascii="Arial" w:hAnsi="Arial" w:cs="Arial"/>
          <w:sz w:val="24"/>
          <w:szCs w:val="24"/>
        </w:rPr>
        <w:t xml:space="preserve"> the </w:t>
      </w:r>
      <w:r w:rsidRPr="00313B85">
        <w:rPr>
          <w:rFonts w:ascii="Arial" w:hAnsi="Arial" w:cs="Arial"/>
          <w:i/>
          <w:sz w:val="24"/>
          <w:szCs w:val="24"/>
        </w:rPr>
        <w:t>Complaints Management</w:t>
      </w:r>
      <w:r w:rsidRPr="000B5AD3">
        <w:rPr>
          <w:rFonts w:ascii="Arial" w:hAnsi="Arial" w:cs="Arial"/>
          <w:sz w:val="24"/>
          <w:szCs w:val="24"/>
        </w:rPr>
        <w:t xml:space="preserve"> program who will be able to handle complaints through the call centre. This will result in increased performance in terms of </w:t>
      </w:r>
      <w:r w:rsidR="00313B85">
        <w:rPr>
          <w:rFonts w:ascii="Arial" w:hAnsi="Arial" w:cs="Arial"/>
          <w:sz w:val="24"/>
          <w:szCs w:val="24"/>
        </w:rPr>
        <w:t xml:space="preserve">the </w:t>
      </w:r>
      <w:r w:rsidRPr="000B5AD3">
        <w:rPr>
          <w:rFonts w:ascii="Arial" w:hAnsi="Arial" w:cs="Arial"/>
          <w:sz w:val="24"/>
          <w:szCs w:val="24"/>
        </w:rPr>
        <w:t xml:space="preserve">number of complaints managed and resolved. </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Critical strategic support services are placed in the office of the CEO, namely the Board secretariat, Communication and stakeholder relations and Certification and enforcement, in addition to the essential </w:t>
      </w:r>
      <w:r w:rsidRPr="00E51E39">
        <w:rPr>
          <w:rFonts w:ascii="Arial" w:hAnsi="Arial" w:cs="Arial"/>
          <w:i/>
          <w:sz w:val="24"/>
          <w:szCs w:val="24"/>
        </w:rPr>
        <w:t>Corporate Services</w:t>
      </w:r>
      <w:r w:rsidRPr="000B5AD3">
        <w:rPr>
          <w:rFonts w:ascii="Arial" w:hAnsi="Arial" w:cs="Arial"/>
          <w:sz w:val="24"/>
          <w:szCs w:val="24"/>
        </w:rPr>
        <w:t xml:space="preserve">, which together constitute the Administration programme. In addition to the  hiring of key staff and attendant costs, the budget will also fund the IT </w:t>
      </w:r>
      <w:r w:rsidR="00040280">
        <w:rPr>
          <w:rFonts w:ascii="Arial" w:hAnsi="Arial" w:cs="Arial"/>
          <w:sz w:val="24"/>
          <w:szCs w:val="24"/>
        </w:rPr>
        <w:t xml:space="preserve">infrastructure and </w:t>
      </w:r>
      <w:r w:rsidRPr="000B5AD3">
        <w:rPr>
          <w:rFonts w:ascii="Arial" w:hAnsi="Arial" w:cs="Arial"/>
          <w:sz w:val="24"/>
          <w:szCs w:val="24"/>
        </w:rPr>
        <w:t>system</w:t>
      </w:r>
      <w:r w:rsidR="00040280">
        <w:rPr>
          <w:rFonts w:ascii="Arial" w:hAnsi="Arial" w:cs="Arial"/>
          <w:sz w:val="24"/>
          <w:szCs w:val="24"/>
        </w:rPr>
        <w:t>s</w:t>
      </w:r>
      <w:r w:rsidRPr="000B5AD3">
        <w:rPr>
          <w:rFonts w:ascii="Arial" w:hAnsi="Arial" w:cs="Arial"/>
          <w:sz w:val="24"/>
          <w:szCs w:val="24"/>
        </w:rPr>
        <w:t xml:space="preserve"> which will support all functions of the OHSC; and</w:t>
      </w:r>
    </w:p>
    <w:p w:rsidR="000B5AD3" w:rsidRPr="000B5AD3" w:rsidRDefault="000B5AD3" w:rsidP="000B5AD3">
      <w:pPr>
        <w:numPr>
          <w:ilvl w:val="0"/>
          <w:numId w:val="21"/>
        </w:numPr>
        <w:spacing w:after="0" w:line="276" w:lineRule="auto"/>
        <w:jc w:val="both"/>
        <w:rPr>
          <w:rFonts w:ascii="Arial" w:hAnsi="Arial" w:cs="Arial"/>
          <w:sz w:val="24"/>
          <w:szCs w:val="24"/>
        </w:rPr>
      </w:pPr>
      <w:r w:rsidRPr="000B5AD3">
        <w:rPr>
          <w:rFonts w:ascii="Arial" w:hAnsi="Arial" w:cs="Arial"/>
          <w:sz w:val="24"/>
          <w:szCs w:val="24"/>
        </w:rPr>
        <w:t xml:space="preserve">The </w:t>
      </w:r>
      <w:r w:rsidRPr="00E51E39">
        <w:rPr>
          <w:rFonts w:ascii="Arial" w:hAnsi="Arial" w:cs="Arial"/>
          <w:i/>
          <w:sz w:val="24"/>
          <w:szCs w:val="24"/>
        </w:rPr>
        <w:t>Health Standards Design, Analysis and Support</w:t>
      </w:r>
      <w:r w:rsidRPr="000B5AD3">
        <w:rPr>
          <w:rFonts w:ascii="Arial" w:hAnsi="Arial" w:cs="Arial"/>
          <w:sz w:val="24"/>
          <w:szCs w:val="24"/>
        </w:rPr>
        <w:t xml:space="preserve"> programme will assist in the design of standards and tools, tracking and analysis of health establishment data, and provision of guidance and support material for establishments.</w:t>
      </w:r>
    </w:p>
    <w:p w:rsidR="006D692F" w:rsidRPr="001D2907" w:rsidRDefault="006D692F" w:rsidP="00F62380">
      <w:pPr>
        <w:spacing w:after="0" w:line="276" w:lineRule="auto"/>
        <w:rPr>
          <w:rFonts w:ascii="Arial" w:hAnsi="Arial" w:cs="Arial"/>
          <w:lang w:bidi="ar-SA"/>
        </w:rPr>
      </w:pPr>
    </w:p>
    <w:p w:rsidR="006D692F" w:rsidRPr="001D2907" w:rsidRDefault="006D692F" w:rsidP="00D42684">
      <w:pPr>
        <w:spacing w:after="0" w:line="276" w:lineRule="auto"/>
        <w:rPr>
          <w:rFonts w:ascii="Arial" w:hAnsi="Arial" w:cs="Arial"/>
          <w:lang w:bidi="ar-SA"/>
        </w:rPr>
        <w:sectPr w:rsidR="006D692F" w:rsidRPr="001D2907" w:rsidSect="00FF1FBD">
          <w:footerReference w:type="default" r:id="rId13"/>
          <w:pgSz w:w="11906" w:h="16838" w:code="9"/>
          <w:pgMar w:top="851" w:right="851" w:bottom="851" w:left="851" w:header="567" w:footer="567" w:gutter="0"/>
          <w:cols w:space="708"/>
          <w:titlePg/>
          <w:docGrid w:linePitch="360"/>
        </w:sect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80565F" w:rsidRPr="001D2907" w:rsidRDefault="0080565F" w:rsidP="00E74809">
      <w:pPr>
        <w:pStyle w:val="Title"/>
        <w:pBdr>
          <w:top w:val="none" w:sz="0" w:space="0" w:color="auto"/>
          <w:bottom w:val="none" w:sz="0" w:space="0" w:color="auto"/>
        </w:pBdr>
        <w:spacing w:before="0" w:after="0"/>
        <w:rPr>
          <w:rFonts w:ascii="Arial" w:hAnsi="Arial" w:cs="Arial"/>
        </w:rPr>
      </w:pPr>
    </w:p>
    <w:p w:rsidR="005C3DCC" w:rsidRPr="001D2907" w:rsidRDefault="005C3DCC" w:rsidP="00C01F6D">
      <w:pPr>
        <w:pStyle w:val="Heading1"/>
        <w:rPr>
          <w:rFonts w:ascii="Arial" w:hAnsi="Arial" w:cs="Arial"/>
          <w:color w:val="AB071B"/>
          <w:sz w:val="44"/>
        </w:rPr>
      </w:pPr>
      <w:bookmarkStart w:id="45" w:name="_Toc442082371"/>
      <w:r w:rsidRPr="001D2907">
        <w:rPr>
          <w:rFonts w:ascii="Arial" w:hAnsi="Arial" w:cs="Arial"/>
          <w:color w:val="AB071B"/>
          <w:sz w:val="44"/>
        </w:rPr>
        <w:t>PART B</w:t>
      </w:r>
      <w:bookmarkEnd w:id="45"/>
    </w:p>
    <w:p w:rsidR="005C3DCC" w:rsidRPr="001D2907" w:rsidRDefault="005C3DCC" w:rsidP="00C01F6D">
      <w:pPr>
        <w:pStyle w:val="Heading1"/>
        <w:rPr>
          <w:rFonts w:ascii="Arial" w:hAnsi="Arial" w:cs="Arial"/>
          <w:color w:val="AB071B"/>
          <w:sz w:val="44"/>
        </w:rPr>
      </w:pPr>
      <w:bookmarkStart w:id="46" w:name="_Toc442082372"/>
      <w:r w:rsidRPr="001D2907">
        <w:rPr>
          <w:rFonts w:ascii="Arial" w:hAnsi="Arial" w:cs="Arial"/>
          <w:color w:val="AB071B"/>
          <w:sz w:val="44"/>
        </w:rPr>
        <w:t>STRATEGIC OBJECTIVES</w:t>
      </w:r>
      <w:bookmarkEnd w:id="46"/>
    </w:p>
    <w:p w:rsidR="009B54AD" w:rsidRPr="001D2907" w:rsidRDefault="005C3DCC" w:rsidP="009B544C">
      <w:pPr>
        <w:pStyle w:val="Heading1"/>
        <w:pBdr>
          <w:bottom w:val="none" w:sz="0" w:space="0" w:color="auto"/>
        </w:pBdr>
        <w:spacing w:before="0" w:after="0" w:line="300" w:lineRule="auto"/>
        <w:rPr>
          <w:rFonts w:ascii="Arial" w:hAnsi="Arial" w:cs="Arial"/>
          <w:b/>
          <w:color w:val="0070C0"/>
        </w:rPr>
      </w:pPr>
      <w:r w:rsidRPr="001D2907">
        <w:rPr>
          <w:rFonts w:ascii="Arial" w:hAnsi="Arial" w:cs="Arial"/>
        </w:rPr>
        <w:br w:type="page"/>
      </w:r>
      <w:bookmarkStart w:id="47" w:name="_Toc353952975"/>
    </w:p>
    <w:p w:rsidR="00AC1C66" w:rsidRPr="009B544C" w:rsidRDefault="00E01CF3" w:rsidP="009B544C">
      <w:pPr>
        <w:pStyle w:val="Heading1"/>
        <w:numPr>
          <w:ilvl w:val="0"/>
          <w:numId w:val="3"/>
        </w:numPr>
        <w:pBdr>
          <w:bottom w:val="single" w:sz="4" w:space="1" w:color="AB071B"/>
        </w:pBdr>
        <w:spacing w:before="0" w:after="0" w:line="240" w:lineRule="auto"/>
        <w:rPr>
          <w:rFonts w:ascii="Arial" w:hAnsi="Arial" w:cs="Arial"/>
          <w:b/>
          <w:color w:val="C00000"/>
          <w:sz w:val="24"/>
        </w:rPr>
      </w:pPr>
      <w:bookmarkStart w:id="48" w:name="_Toc442082373"/>
      <w:r w:rsidRPr="009B544C">
        <w:rPr>
          <w:rFonts w:ascii="Arial" w:hAnsi="Arial" w:cs="Arial"/>
          <w:b/>
          <w:color w:val="AB071B"/>
          <w:sz w:val="24"/>
        </w:rPr>
        <w:lastRenderedPageBreak/>
        <w:t>Programme</w:t>
      </w:r>
      <w:bookmarkEnd w:id="47"/>
      <w:r w:rsidR="00C21CE3" w:rsidRPr="009B544C">
        <w:rPr>
          <w:rFonts w:ascii="Arial" w:hAnsi="Arial" w:cs="Arial"/>
          <w:b/>
          <w:color w:val="AB071B"/>
          <w:sz w:val="24"/>
        </w:rPr>
        <w:t xml:space="preserve"> 1: </w:t>
      </w:r>
      <w:r w:rsidR="00B8679A" w:rsidRPr="009B544C">
        <w:rPr>
          <w:rFonts w:ascii="Arial" w:hAnsi="Arial" w:cs="Arial"/>
          <w:b/>
          <w:color w:val="AB071B"/>
          <w:sz w:val="24"/>
        </w:rPr>
        <w:t>Office of the CEO</w:t>
      </w:r>
      <w:bookmarkEnd w:id="48"/>
    </w:p>
    <w:p w:rsidR="004016F4" w:rsidRPr="001D2907" w:rsidRDefault="004016F4" w:rsidP="001D78DA">
      <w:pPr>
        <w:spacing w:after="0" w:line="240" w:lineRule="auto"/>
        <w:rPr>
          <w:rFonts w:ascii="Arial" w:hAnsi="Arial" w:cs="Arial"/>
          <w:lang w:bidi="ar-SA"/>
        </w:rPr>
      </w:pPr>
    </w:p>
    <w:p w:rsidR="00E14A24" w:rsidRPr="001D2907" w:rsidRDefault="000400B1"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49" w:name="_Toc442082374"/>
      <w:r w:rsidRPr="001D2907">
        <w:rPr>
          <w:rFonts w:ascii="Arial" w:hAnsi="Arial" w:cs="Arial"/>
          <w:b/>
          <w:caps w:val="0"/>
          <w:color w:val="AB071B"/>
          <w:sz w:val="24"/>
          <w:szCs w:val="24"/>
        </w:rPr>
        <w:t>Programme</w:t>
      </w:r>
      <w:r w:rsidR="00E14A24" w:rsidRPr="001D2907">
        <w:rPr>
          <w:rFonts w:ascii="Arial" w:hAnsi="Arial" w:cs="Arial"/>
          <w:b/>
          <w:caps w:val="0"/>
          <w:color w:val="AB071B"/>
          <w:sz w:val="24"/>
          <w:szCs w:val="24"/>
        </w:rPr>
        <w:t xml:space="preserve"> Purpose</w:t>
      </w:r>
      <w:bookmarkEnd w:id="49"/>
    </w:p>
    <w:p w:rsidR="000400B1" w:rsidRPr="001D2907" w:rsidRDefault="00E14A24" w:rsidP="001D78DA">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To </w:t>
      </w:r>
      <w:r w:rsidR="00567FA2" w:rsidRPr="001D2907">
        <w:rPr>
          <w:rFonts w:ascii="Arial" w:hAnsi="Arial" w:cs="Arial"/>
          <w:sz w:val="24"/>
          <w:szCs w:val="24"/>
        </w:rPr>
        <w:t xml:space="preserve">provide </w:t>
      </w:r>
      <w:r w:rsidR="00AA11AF" w:rsidRPr="001D2907">
        <w:rPr>
          <w:rFonts w:ascii="Arial" w:hAnsi="Arial" w:cs="Arial"/>
          <w:sz w:val="24"/>
          <w:szCs w:val="24"/>
        </w:rPr>
        <w:t>the</w:t>
      </w:r>
      <w:r w:rsidR="00567FA2" w:rsidRPr="001D2907">
        <w:rPr>
          <w:rFonts w:ascii="Arial" w:hAnsi="Arial" w:cs="Arial"/>
          <w:sz w:val="24"/>
          <w:szCs w:val="24"/>
        </w:rPr>
        <w:t xml:space="preserve">leadership, </w:t>
      </w:r>
      <w:r w:rsidR="00BB3846" w:rsidRPr="001D2907">
        <w:rPr>
          <w:rFonts w:ascii="Arial" w:hAnsi="Arial" w:cs="Arial"/>
          <w:sz w:val="24"/>
          <w:szCs w:val="24"/>
        </w:rPr>
        <w:t xml:space="preserve">communication and regulatory </w:t>
      </w:r>
      <w:r w:rsidR="00AA11AF" w:rsidRPr="001D2907">
        <w:rPr>
          <w:rFonts w:ascii="Arial" w:hAnsi="Arial" w:cs="Arial"/>
          <w:sz w:val="24"/>
          <w:szCs w:val="24"/>
        </w:rPr>
        <w:t>functions</w:t>
      </w:r>
      <w:r w:rsidR="00BB3846" w:rsidRPr="001D2907">
        <w:rPr>
          <w:rFonts w:ascii="Arial" w:hAnsi="Arial" w:cs="Arial"/>
          <w:sz w:val="24"/>
          <w:szCs w:val="24"/>
        </w:rPr>
        <w:t xml:space="preserve">required to </w:t>
      </w:r>
      <w:r w:rsidR="00B8679A" w:rsidRPr="001D2907">
        <w:rPr>
          <w:rFonts w:ascii="Arial" w:hAnsi="Arial" w:cs="Arial"/>
          <w:sz w:val="24"/>
          <w:szCs w:val="24"/>
        </w:rPr>
        <w:t xml:space="preserve">carry out </w:t>
      </w:r>
      <w:r w:rsidR="00AA11AF" w:rsidRPr="001D2907">
        <w:rPr>
          <w:rFonts w:ascii="Arial" w:hAnsi="Arial" w:cs="Arial"/>
          <w:sz w:val="24"/>
          <w:szCs w:val="24"/>
        </w:rPr>
        <w:t xml:space="preserve">the </w:t>
      </w:r>
      <w:r w:rsidR="00B8679A" w:rsidRPr="001D2907">
        <w:rPr>
          <w:rFonts w:ascii="Arial" w:hAnsi="Arial" w:cs="Arial"/>
          <w:sz w:val="24"/>
          <w:szCs w:val="24"/>
        </w:rPr>
        <w:t xml:space="preserve">mandate </w:t>
      </w:r>
      <w:r w:rsidR="00BB3846" w:rsidRPr="001D2907">
        <w:rPr>
          <w:rFonts w:ascii="Arial" w:hAnsi="Arial" w:cs="Arial"/>
          <w:sz w:val="24"/>
          <w:szCs w:val="24"/>
        </w:rPr>
        <w:t>of the OHSC as per legisla</w:t>
      </w:r>
      <w:r w:rsidR="00BD3031" w:rsidRPr="001D2907">
        <w:rPr>
          <w:rFonts w:ascii="Arial" w:hAnsi="Arial" w:cs="Arial"/>
          <w:sz w:val="24"/>
          <w:szCs w:val="24"/>
        </w:rPr>
        <w:t>tive</w:t>
      </w:r>
      <w:r w:rsidR="00B8679A" w:rsidRPr="001D2907">
        <w:rPr>
          <w:rFonts w:ascii="Arial" w:hAnsi="Arial" w:cs="Arial"/>
          <w:sz w:val="24"/>
          <w:szCs w:val="24"/>
        </w:rPr>
        <w:t xml:space="preserve"> requirements</w:t>
      </w:r>
    </w:p>
    <w:p w:rsidR="00403F4F" w:rsidRPr="001D2907" w:rsidRDefault="00403F4F" w:rsidP="001D78DA">
      <w:pPr>
        <w:spacing w:after="0" w:line="240" w:lineRule="auto"/>
        <w:contextualSpacing/>
        <w:jc w:val="both"/>
        <w:rPr>
          <w:rFonts w:ascii="Arial" w:hAnsi="Arial" w:cs="Arial"/>
          <w:b/>
          <w:sz w:val="24"/>
          <w:szCs w:val="24"/>
        </w:rPr>
      </w:pPr>
    </w:p>
    <w:p w:rsidR="00403F4F" w:rsidRPr="001D2907" w:rsidRDefault="00403F4F"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0" w:name="_Toc442082375"/>
      <w:r w:rsidRPr="001D2907">
        <w:rPr>
          <w:rFonts w:ascii="Arial" w:hAnsi="Arial" w:cs="Arial"/>
          <w:b/>
          <w:caps w:val="0"/>
          <w:color w:val="AB071B"/>
          <w:sz w:val="24"/>
          <w:szCs w:val="24"/>
        </w:rPr>
        <w:t>Strategic objective annual targets for 201</w:t>
      </w:r>
      <w:r w:rsidR="00610ECE">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0"/>
    </w:p>
    <w:p w:rsidR="00CA4546" w:rsidRPr="001D2907" w:rsidRDefault="00403F4F" w:rsidP="00CA4546">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tables outline the output targets for the budget year and over the MTEF period for each strategic objective specified for this programme in the Strategic Plan. </w:t>
      </w:r>
    </w:p>
    <w:tbl>
      <w:tblPr>
        <w:tblW w:w="148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4057"/>
        <w:gridCol w:w="3877"/>
        <w:gridCol w:w="1084"/>
        <w:gridCol w:w="810"/>
        <w:gridCol w:w="810"/>
        <w:gridCol w:w="900"/>
        <w:gridCol w:w="990"/>
        <w:gridCol w:w="720"/>
        <w:gridCol w:w="810"/>
        <w:gridCol w:w="810"/>
      </w:tblGrid>
      <w:tr w:rsidR="00360F55" w:rsidRPr="001D2907" w:rsidTr="00B17C47">
        <w:tc>
          <w:tcPr>
            <w:tcW w:w="4057" w:type="dxa"/>
            <w:vMerge w:val="restart"/>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Objective</w:t>
            </w:r>
          </w:p>
        </w:tc>
        <w:tc>
          <w:tcPr>
            <w:tcW w:w="3877" w:type="dxa"/>
            <w:vMerge w:val="restart"/>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Indicator</w:t>
            </w:r>
          </w:p>
        </w:tc>
        <w:tc>
          <w:tcPr>
            <w:tcW w:w="1084" w:type="dxa"/>
            <w:vMerge w:val="restart"/>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3510" w:type="dxa"/>
            <w:gridSpan w:val="4"/>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2340" w:type="dxa"/>
            <w:gridSpan w:val="3"/>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360F55">
              <w:rPr>
                <w:rFonts w:ascii="Arial" w:hAnsi="Arial" w:cs="Arial"/>
                <w:b/>
                <w:bCs/>
                <w:sz w:val="16"/>
                <w:szCs w:val="16"/>
              </w:rPr>
              <w:t>Medium-term targets</w:t>
            </w:r>
          </w:p>
        </w:tc>
      </w:tr>
      <w:tr w:rsidR="00B17C47" w:rsidRPr="001D2907" w:rsidTr="00B17C47">
        <w:trPr>
          <w:trHeight w:val="282"/>
        </w:trPr>
        <w:tc>
          <w:tcPr>
            <w:tcW w:w="4057" w:type="dxa"/>
            <w:vMerge/>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Cs/>
                <w:sz w:val="16"/>
                <w:szCs w:val="16"/>
              </w:rPr>
            </w:pPr>
          </w:p>
        </w:tc>
        <w:tc>
          <w:tcPr>
            <w:tcW w:w="3877" w:type="dxa"/>
            <w:vMerge/>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Cs/>
                <w:sz w:val="16"/>
                <w:szCs w:val="16"/>
              </w:rPr>
            </w:pPr>
          </w:p>
        </w:tc>
        <w:tc>
          <w:tcPr>
            <w:tcW w:w="1084" w:type="dxa"/>
            <w:vMerge/>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p>
        </w:tc>
        <w:tc>
          <w:tcPr>
            <w:tcW w:w="81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81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90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99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72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81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810" w:type="dxa"/>
            <w:shd w:val="clear" w:color="auto" w:fill="D0CECE"/>
          </w:tcPr>
          <w:p w:rsidR="00360F55" w:rsidRPr="001D2907" w:rsidRDefault="00360F55" w:rsidP="00FA1E61">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B17C47" w:rsidRPr="001D2907" w:rsidTr="00B17C47">
        <w:trPr>
          <w:trHeight w:val="615"/>
        </w:trPr>
        <w:tc>
          <w:tcPr>
            <w:tcW w:w="4057" w:type="dxa"/>
          </w:tcPr>
          <w:p w:rsidR="00B17C47" w:rsidRPr="001D2907" w:rsidRDefault="00B17C47" w:rsidP="00FA1E61">
            <w:pPr>
              <w:autoSpaceDE w:val="0"/>
              <w:autoSpaceDN w:val="0"/>
              <w:adjustRightInd w:val="0"/>
              <w:spacing w:after="0" w:line="240" w:lineRule="auto"/>
              <w:rPr>
                <w:rFonts w:ascii="Arial" w:hAnsi="Arial" w:cs="Arial"/>
                <w:sz w:val="16"/>
                <w:szCs w:val="16"/>
              </w:rPr>
            </w:pPr>
            <w:r w:rsidRPr="001D2907">
              <w:rPr>
                <w:rFonts w:ascii="Arial" w:hAnsi="Arial" w:cs="Arial"/>
                <w:sz w:val="16"/>
                <w:szCs w:val="16"/>
                <w:lang w:eastAsia="en-ZA"/>
              </w:rPr>
              <w:t>1.5 Health Establishments found to be compliant with prescribed norms and   standards are certified</w:t>
            </w:r>
          </w:p>
        </w:tc>
        <w:tc>
          <w:tcPr>
            <w:tcW w:w="3877" w:type="dxa"/>
          </w:tcPr>
          <w:p w:rsidR="00B17C47" w:rsidRPr="001D2907" w:rsidRDefault="00B17C47" w:rsidP="00B90340">
            <w:pPr>
              <w:autoSpaceDE w:val="0"/>
              <w:autoSpaceDN w:val="0"/>
              <w:adjustRightInd w:val="0"/>
              <w:spacing w:after="0" w:line="240" w:lineRule="auto"/>
              <w:rPr>
                <w:rFonts w:ascii="Arial" w:hAnsi="Arial" w:cs="Arial"/>
                <w:sz w:val="16"/>
                <w:szCs w:val="16"/>
              </w:rPr>
            </w:pPr>
            <w:r w:rsidRPr="00C73A0B">
              <w:rPr>
                <w:rFonts w:ascii="Arial" w:hAnsi="Arial" w:cs="Arial"/>
                <w:sz w:val="16"/>
                <w:szCs w:val="16"/>
              </w:rPr>
              <w:t>% compliant health establishments certified by the OHSC within 2 months of the inspection</w:t>
            </w:r>
          </w:p>
        </w:tc>
        <w:tc>
          <w:tcPr>
            <w:tcW w:w="1084" w:type="dxa"/>
          </w:tcPr>
          <w:p w:rsidR="00B17C47" w:rsidRPr="00C73A0B" w:rsidRDefault="00B17C47" w:rsidP="00B90340">
            <w:pPr>
              <w:pStyle w:val="Paragraph"/>
              <w:tabs>
                <w:tab w:val="left" w:pos="709"/>
              </w:tabs>
              <w:spacing w:after="0"/>
              <w:jc w:val="center"/>
              <w:rPr>
                <w:rFonts w:ascii="Arial" w:hAnsi="Arial" w:cs="Arial"/>
                <w:sz w:val="16"/>
                <w:szCs w:val="16"/>
                <w:lang w:val="en-ZA" w:bidi="en-US"/>
              </w:rPr>
            </w:pPr>
            <w:r w:rsidRPr="00C73A0B">
              <w:rPr>
                <w:rFonts w:ascii="Arial" w:hAnsi="Arial" w:cs="Arial"/>
                <w:sz w:val="16"/>
                <w:szCs w:val="16"/>
                <w:lang w:val="en-ZA" w:bidi="en-US"/>
              </w:rPr>
              <w:t>100%</w:t>
            </w:r>
          </w:p>
        </w:tc>
        <w:tc>
          <w:tcPr>
            <w:tcW w:w="810" w:type="dxa"/>
            <w:vAlign w:val="center"/>
          </w:tcPr>
          <w:p w:rsidR="00B17C47" w:rsidRPr="001D2907" w:rsidRDefault="00B17C47" w:rsidP="004366F2">
            <w:pPr>
              <w:pStyle w:val="Paragraph"/>
              <w:tabs>
                <w:tab w:val="clear" w:pos="284"/>
                <w:tab w:val="clear" w:pos="567"/>
                <w:tab w:val="left" w:pos="709"/>
              </w:tabs>
              <w:spacing w:after="0"/>
              <w:jc w:val="center"/>
              <w:rPr>
                <w:rFonts w:ascii="Arial" w:hAnsi="Arial" w:cs="Arial"/>
                <w:sz w:val="16"/>
                <w:szCs w:val="16"/>
                <w:lang w:val="en-ZA"/>
              </w:rPr>
            </w:pPr>
          </w:p>
        </w:tc>
        <w:tc>
          <w:tcPr>
            <w:tcW w:w="810" w:type="dxa"/>
            <w:vAlign w:val="center"/>
          </w:tcPr>
          <w:p w:rsidR="00B17C47" w:rsidRPr="001D2907" w:rsidRDefault="00B17C47" w:rsidP="00B17C47">
            <w:pPr>
              <w:pStyle w:val="Paragraph"/>
              <w:tabs>
                <w:tab w:val="clear" w:pos="284"/>
                <w:tab w:val="clear" w:pos="567"/>
                <w:tab w:val="left" w:pos="709"/>
              </w:tabs>
              <w:spacing w:after="0"/>
              <w:rPr>
                <w:rFonts w:ascii="Arial" w:hAnsi="Arial" w:cs="Arial"/>
                <w:sz w:val="16"/>
                <w:szCs w:val="16"/>
                <w:lang w:val="en-ZA"/>
              </w:rPr>
            </w:pPr>
          </w:p>
        </w:tc>
        <w:tc>
          <w:tcPr>
            <w:tcW w:w="900" w:type="dxa"/>
          </w:tcPr>
          <w:p w:rsidR="00B17C47" w:rsidRPr="00A81A2C" w:rsidRDefault="00B17C47" w:rsidP="00077334">
            <w:pPr>
              <w:rPr>
                <w:rFonts w:ascii="Arial" w:hAnsi="Arial" w:cs="Arial"/>
                <w:sz w:val="16"/>
              </w:rPr>
            </w:pPr>
          </w:p>
        </w:tc>
        <w:tc>
          <w:tcPr>
            <w:tcW w:w="990" w:type="dxa"/>
          </w:tcPr>
          <w:p w:rsidR="00B17C47" w:rsidRPr="001D2907" w:rsidRDefault="00B17C47" w:rsidP="00B90340">
            <w:pPr>
              <w:jc w:val="center"/>
              <w:rPr>
                <w:rFonts w:ascii="Arial" w:hAnsi="Arial" w:cs="Arial"/>
              </w:rPr>
            </w:pPr>
            <w:r>
              <w:rPr>
                <w:rFonts w:ascii="Arial" w:hAnsi="Arial" w:cs="Arial"/>
                <w:sz w:val="16"/>
                <w:szCs w:val="16"/>
              </w:rPr>
              <w:t>New indicator</w:t>
            </w:r>
          </w:p>
        </w:tc>
        <w:tc>
          <w:tcPr>
            <w:tcW w:w="720" w:type="dxa"/>
          </w:tcPr>
          <w:p w:rsidR="00B17C47" w:rsidRPr="00B90340" w:rsidRDefault="00B17C47" w:rsidP="00B90340">
            <w:pPr>
              <w:rPr>
                <w:rFonts w:ascii="Arial" w:hAnsi="Arial" w:cs="Arial"/>
                <w:sz w:val="16"/>
                <w:szCs w:val="16"/>
                <w:highlight w:val="yellow"/>
              </w:rPr>
            </w:pPr>
            <w:r w:rsidRPr="00C73A0B">
              <w:rPr>
                <w:rFonts w:ascii="Arial" w:hAnsi="Arial" w:cs="Arial"/>
                <w:sz w:val="16"/>
                <w:szCs w:val="16"/>
              </w:rPr>
              <w:t>100%</w:t>
            </w:r>
          </w:p>
        </w:tc>
        <w:tc>
          <w:tcPr>
            <w:tcW w:w="810" w:type="dxa"/>
          </w:tcPr>
          <w:p w:rsidR="00B17C47" w:rsidRPr="00B90340" w:rsidRDefault="00B17C47" w:rsidP="00B90340">
            <w:pPr>
              <w:jc w:val="center"/>
              <w:rPr>
                <w:rFonts w:ascii="Arial" w:hAnsi="Arial" w:cs="Arial"/>
                <w:highlight w:val="yellow"/>
              </w:rPr>
            </w:pPr>
            <w:r w:rsidRPr="00C73A0B">
              <w:rPr>
                <w:rFonts w:ascii="Arial" w:hAnsi="Arial" w:cs="Arial"/>
                <w:sz w:val="16"/>
                <w:szCs w:val="16"/>
              </w:rPr>
              <w:t>100%</w:t>
            </w:r>
          </w:p>
        </w:tc>
        <w:tc>
          <w:tcPr>
            <w:tcW w:w="810" w:type="dxa"/>
          </w:tcPr>
          <w:p w:rsidR="00B17C47" w:rsidRPr="00B90340" w:rsidRDefault="00B17C47" w:rsidP="00B90340">
            <w:pPr>
              <w:jc w:val="center"/>
              <w:rPr>
                <w:rFonts w:ascii="Arial" w:hAnsi="Arial" w:cs="Arial"/>
                <w:highlight w:val="yellow"/>
              </w:rPr>
            </w:pPr>
            <w:r w:rsidRPr="00C73A0B">
              <w:rPr>
                <w:rFonts w:ascii="Arial" w:hAnsi="Arial" w:cs="Arial"/>
                <w:sz w:val="16"/>
                <w:szCs w:val="16"/>
              </w:rPr>
              <w:t>100%</w:t>
            </w:r>
          </w:p>
        </w:tc>
      </w:tr>
      <w:tr w:rsidR="00B17C47" w:rsidRPr="001D2907" w:rsidTr="00B17C47">
        <w:trPr>
          <w:trHeight w:val="633"/>
        </w:trPr>
        <w:tc>
          <w:tcPr>
            <w:tcW w:w="4057" w:type="dxa"/>
          </w:tcPr>
          <w:p w:rsidR="00B17C47" w:rsidRPr="001D2907" w:rsidRDefault="00B17C47" w:rsidP="00650FE0">
            <w:pPr>
              <w:tabs>
                <w:tab w:val="left" w:pos="720"/>
              </w:tabs>
              <w:autoSpaceDE w:val="0"/>
              <w:autoSpaceDN w:val="0"/>
              <w:adjustRightInd w:val="0"/>
              <w:spacing w:after="0" w:line="240" w:lineRule="auto"/>
              <w:rPr>
                <w:rFonts w:ascii="Arial" w:hAnsi="Arial" w:cs="Arial"/>
                <w:bCs/>
                <w:sz w:val="16"/>
                <w:szCs w:val="16"/>
              </w:rPr>
            </w:pPr>
            <w:r w:rsidRPr="001D2907">
              <w:rPr>
                <w:rFonts w:ascii="Arial" w:hAnsi="Arial" w:cs="Arial"/>
                <w:bCs/>
                <w:sz w:val="16"/>
                <w:szCs w:val="16"/>
                <w:lang w:eastAsia="en-ZA"/>
              </w:rPr>
              <w:t>1.6 Enforcement action is effected with respect to persistently non-compliant health establishments</w:t>
            </w:r>
          </w:p>
        </w:tc>
        <w:tc>
          <w:tcPr>
            <w:tcW w:w="3877" w:type="dxa"/>
          </w:tcPr>
          <w:p w:rsidR="00B17C47" w:rsidRPr="006A5F00" w:rsidRDefault="00B17C47" w:rsidP="00B90340">
            <w:pPr>
              <w:autoSpaceDE w:val="0"/>
              <w:autoSpaceDN w:val="0"/>
              <w:adjustRightInd w:val="0"/>
              <w:spacing w:after="0" w:line="240" w:lineRule="auto"/>
              <w:rPr>
                <w:rFonts w:ascii="Arial" w:hAnsi="Arial" w:cs="Arial"/>
                <w:sz w:val="16"/>
                <w:szCs w:val="16"/>
                <w:highlight w:val="yellow"/>
              </w:rPr>
            </w:pPr>
            <w:r w:rsidRPr="00C73A0B">
              <w:rPr>
                <w:rFonts w:ascii="Arial" w:hAnsi="Arial" w:cs="Arial"/>
                <w:sz w:val="16"/>
                <w:szCs w:val="16"/>
              </w:rPr>
              <w:t>% of persistently non-compliant health establishment for which regulated action is initiated within 6 months of the inspection.</w:t>
            </w:r>
          </w:p>
        </w:tc>
        <w:tc>
          <w:tcPr>
            <w:tcW w:w="1084" w:type="dxa"/>
          </w:tcPr>
          <w:p w:rsidR="00B17C47" w:rsidRPr="001D2907" w:rsidRDefault="00B17C47" w:rsidP="00B90340">
            <w:pPr>
              <w:pStyle w:val="Paragraph"/>
              <w:tabs>
                <w:tab w:val="left" w:pos="709"/>
              </w:tabs>
              <w:spacing w:after="0"/>
              <w:jc w:val="center"/>
              <w:rPr>
                <w:rFonts w:ascii="Arial" w:hAnsi="Arial" w:cs="Arial"/>
                <w:sz w:val="16"/>
                <w:szCs w:val="16"/>
                <w:lang w:val="en-ZA" w:bidi="en-US"/>
              </w:rPr>
            </w:pPr>
            <w:r>
              <w:rPr>
                <w:rFonts w:ascii="Arial" w:hAnsi="Arial" w:cs="Arial"/>
                <w:sz w:val="16"/>
                <w:szCs w:val="16"/>
                <w:lang w:val="en-ZA" w:bidi="en-US"/>
              </w:rPr>
              <w:t>100%</w:t>
            </w:r>
          </w:p>
        </w:tc>
        <w:tc>
          <w:tcPr>
            <w:tcW w:w="810" w:type="dxa"/>
            <w:vAlign w:val="center"/>
          </w:tcPr>
          <w:p w:rsidR="00B17C47" w:rsidRPr="001D2907" w:rsidRDefault="00B17C47" w:rsidP="00B17C47">
            <w:pPr>
              <w:pStyle w:val="Paragraph"/>
              <w:tabs>
                <w:tab w:val="clear" w:pos="284"/>
                <w:tab w:val="clear" w:pos="567"/>
                <w:tab w:val="left" w:pos="709"/>
              </w:tabs>
              <w:spacing w:after="0"/>
              <w:rPr>
                <w:rFonts w:ascii="Arial" w:hAnsi="Arial" w:cs="Arial"/>
                <w:sz w:val="16"/>
                <w:szCs w:val="16"/>
                <w:lang w:val="en-ZA"/>
              </w:rPr>
            </w:pPr>
          </w:p>
        </w:tc>
        <w:tc>
          <w:tcPr>
            <w:tcW w:w="810" w:type="dxa"/>
            <w:vAlign w:val="center"/>
          </w:tcPr>
          <w:p w:rsidR="00B17C47" w:rsidRPr="001D2907" w:rsidRDefault="00B17C47" w:rsidP="004366F2">
            <w:pPr>
              <w:pStyle w:val="Paragraph"/>
              <w:tabs>
                <w:tab w:val="clear" w:pos="284"/>
                <w:tab w:val="clear" w:pos="567"/>
                <w:tab w:val="left" w:pos="709"/>
              </w:tabs>
              <w:spacing w:after="0"/>
              <w:jc w:val="center"/>
              <w:rPr>
                <w:rFonts w:ascii="Arial" w:hAnsi="Arial" w:cs="Arial"/>
                <w:sz w:val="16"/>
                <w:szCs w:val="16"/>
                <w:lang w:val="en-ZA"/>
              </w:rPr>
            </w:pPr>
          </w:p>
        </w:tc>
        <w:tc>
          <w:tcPr>
            <w:tcW w:w="900" w:type="dxa"/>
          </w:tcPr>
          <w:p w:rsidR="00B17C47" w:rsidRPr="00077334" w:rsidRDefault="00B17C47" w:rsidP="00077334">
            <w:pPr>
              <w:rPr>
                <w:rFonts w:ascii="Arial" w:hAnsi="Arial" w:cs="Arial"/>
                <w:sz w:val="16"/>
              </w:rPr>
            </w:pPr>
          </w:p>
        </w:tc>
        <w:tc>
          <w:tcPr>
            <w:tcW w:w="990" w:type="dxa"/>
          </w:tcPr>
          <w:p w:rsidR="00B17C47" w:rsidRPr="00C73A0B" w:rsidRDefault="00B17C47" w:rsidP="00B90340">
            <w:pPr>
              <w:jc w:val="center"/>
              <w:rPr>
                <w:rFonts w:ascii="Arial" w:hAnsi="Arial" w:cs="Arial"/>
                <w:sz w:val="16"/>
                <w:szCs w:val="16"/>
              </w:rPr>
            </w:pPr>
            <w:r w:rsidRPr="00C73A0B">
              <w:rPr>
                <w:rFonts w:ascii="Arial" w:hAnsi="Arial" w:cs="Arial"/>
                <w:sz w:val="16"/>
                <w:szCs w:val="16"/>
              </w:rPr>
              <w:t>New indicator</w:t>
            </w:r>
          </w:p>
        </w:tc>
        <w:tc>
          <w:tcPr>
            <w:tcW w:w="720" w:type="dxa"/>
          </w:tcPr>
          <w:p w:rsidR="00B17C47" w:rsidRPr="00C73A0B" w:rsidRDefault="00B17C47" w:rsidP="00B90340">
            <w:pPr>
              <w:jc w:val="center"/>
              <w:rPr>
                <w:rFonts w:ascii="Arial" w:hAnsi="Arial" w:cs="Arial"/>
                <w:sz w:val="16"/>
                <w:szCs w:val="16"/>
              </w:rPr>
            </w:pPr>
            <w:r w:rsidRPr="00C73A0B">
              <w:rPr>
                <w:rFonts w:ascii="Arial" w:hAnsi="Arial" w:cs="Arial"/>
                <w:sz w:val="16"/>
                <w:szCs w:val="16"/>
              </w:rPr>
              <w:t>100%</w:t>
            </w:r>
          </w:p>
        </w:tc>
        <w:tc>
          <w:tcPr>
            <w:tcW w:w="810" w:type="dxa"/>
          </w:tcPr>
          <w:p w:rsidR="00B17C47" w:rsidRPr="00C73A0B" w:rsidRDefault="00B17C47" w:rsidP="00B90340">
            <w:pPr>
              <w:jc w:val="center"/>
              <w:rPr>
                <w:rFonts w:ascii="Arial" w:hAnsi="Arial" w:cs="Arial"/>
                <w:sz w:val="16"/>
                <w:szCs w:val="16"/>
              </w:rPr>
            </w:pPr>
            <w:r w:rsidRPr="00C73A0B">
              <w:rPr>
                <w:rFonts w:ascii="Arial" w:hAnsi="Arial" w:cs="Arial"/>
                <w:sz w:val="16"/>
                <w:szCs w:val="16"/>
              </w:rPr>
              <w:t>100%</w:t>
            </w:r>
          </w:p>
        </w:tc>
        <w:tc>
          <w:tcPr>
            <w:tcW w:w="810" w:type="dxa"/>
          </w:tcPr>
          <w:p w:rsidR="00B17C47" w:rsidRPr="00C73A0B" w:rsidRDefault="00B17C47" w:rsidP="00B90340">
            <w:pPr>
              <w:jc w:val="center"/>
              <w:rPr>
                <w:rFonts w:ascii="Arial" w:hAnsi="Arial" w:cs="Arial"/>
                <w:sz w:val="16"/>
                <w:szCs w:val="16"/>
              </w:rPr>
            </w:pPr>
            <w:r w:rsidRPr="00C73A0B">
              <w:rPr>
                <w:rFonts w:ascii="Arial" w:hAnsi="Arial" w:cs="Arial"/>
                <w:sz w:val="16"/>
                <w:szCs w:val="16"/>
              </w:rPr>
              <w:t>100%</w:t>
            </w:r>
          </w:p>
        </w:tc>
      </w:tr>
      <w:tr w:rsidR="00B17C47" w:rsidRPr="001D2907" w:rsidTr="00B17C47">
        <w:tc>
          <w:tcPr>
            <w:tcW w:w="4057" w:type="dxa"/>
          </w:tcPr>
          <w:p w:rsidR="00077334" w:rsidRPr="001D2907" w:rsidRDefault="00077334" w:rsidP="00FA1E61">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3.1. Public, provider and stakeholder awareness on the roles and powers of OHSC is created</w:t>
            </w:r>
          </w:p>
        </w:tc>
        <w:tc>
          <w:tcPr>
            <w:tcW w:w="3877" w:type="dxa"/>
          </w:tcPr>
          <w:p w:rsidR="00077334" w:rsidRPr="001D2907" w:rsidRDefault="00077334" w:rsidP="00FE2516">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media and communication events and campaigns to increase awareness of OHSC among public, providers and  stakeholders carried out annually</w:t>
            </w:r>
          </w:p>
        </w:tc>
        <w:tc>
          <w:tcPr>
            <w:tcW w:w="1084" w:type="dxa"/>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bidi="en-US"/>
              </w:rPr>
            </w:pPr>
            <w:r w:rsidRPr="006D1B09">
              <w:rPr>
                <w:rFonts w:ascii="Arial" w:hAnsi="Arial" w:cs="Arial"/>
                <w:sz w:val="16"/>
                <w:szCs w:val="16"/>
                <w:lang w:val="en-ZA" w:bidi="en-US"/>
              </w:rPr>
              <w:t>12</w:t>
            </w: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900" w:type="dxa"/>
          </w:tcPr>
          <w:p w:rsidR="00077334" w:rsidRPr="006D1B09" w:rsidRDefault="00A81A2C" w:rsidP="00C73A0B">
            <w:pPr>
              <w:rPr>
                <w:rFonts w:ascii="Arial" w:hAnsi="Arial" w:cs="Arial"/>
                <w:sz w:val="16"/>
                <w:szCs w:val="16"/>
                <w:highlight w:val="yellow"/>
              </w:rPr>
            </w:pPr>
            <w:r w:rsidRPr="00A81A2C">
              <w:rPr>
                <w:rFonts w:ascii="Arial" w:hAnsi="Arial" w:cs="Arial"/>
                <w:sz w:val="16"/>
              </w:rPr>
              <w:t>New indicator</w:t>
            </w:r>
          </w:p>
        </w:tc>
        <w:tc>
          <w:tcPr>
            <w:tcW w:w="990" w:type="dxa"/>
          </w:tcPr>
          <w:p w:rsidR="00077334" w:rsidRPr="006D1B09" w:rsidRDefault="00077334" w:rsidP="004366F2">
            <w:pPr>
              <w:jc w:val="center"/>
              <w:rPr>
                <w:rFonts w:ascii="Arial" w:hAnsi="Arial" w:cs="Arial"/>
                <w:sz w:val="16"/>
                <w:szCs w:val="16"/>
              </w:rPr>
            </w:pPr>
            <w:r w:rsidRPr="006D1B09">
              <w:rPr>
                <w:rFonts w:ascii="Arial" w:hAnsi="Arial" w:cs="Arial"/>
                <w:sz w:val="16"/>
                <w:szCs w:val="16"/>
              </w:rPr>
              <w:t>4</w:t>
            </w:r>
          </w:p>
        </w:tc>
        <w:tc>
          <w:tcPr>
            <w:tcW w:w="720" w:type="dxa"/>
          </w:tcPr>
          <w:p w:rsidR="00077334" w:rsidRPr="00EA2E99" w:rsidRDefault="00077334" w:rsidP="004366F2">
            <w:pPr>
              <w:jc w:val="center"/>
              <w:rPr>
                <w:rFonts w:ascii="Arial" w:hAnsi="Arial" w:cs="Arial"/>
                <w:sz w:val="16"/>
                <w:szCs w:val="16"/>
              </w:rPr>
            </w:pPr>
            <w:r w:rsidRPr="00EA2E99">
              <w:rPr>
                <w:rFonts w:ascii="Arial" w:hAnsi="Arial" w:cs="Arial"/>
                <w:sz w:val="16"/>
                <w:szCs w:val="16"/>
              </w:rPr>
              <w:t>4</w:t>
            </w:r>
          </w:p>
        </w:tc>
        <w:tc>
          <w:tcPr>
            <w:tcW w:w="810" w:type="dxa"/>
          </w:tcPr>
          <w:p w:rsidR="00077334" w:rsidRPr="00EA2E99" w:rsidRDefault="00077334" w:rsidP="004366F2">
            <w:pPr>
              <w:jc w:val="center"/>
              <w:rPr>
                <w:rFonts w:ascii="Arial" w:hAnsi="Arial" w:cs="Arial"/>
                <w:sz w:val="16"/>
                <w:szCs w:val="16"/>
              </w:rPr>
            </w:pPr>
            <w:r w:rsidRPr="00EA2E99">
              <w:rPr>
                <w:rFonts w:ascii="Arial" w:hAnsi="Arial" w:cs="Arial"/>
                <w:sz w:val="16"/>
                <w:szCs w:val="16"/>
              </w:rPr>
              <w:t>4</w:t>
            </w:r>
          </w:p>
        </w:tc>
        <w:tc>
          <w:tcPr>
            <w:tcW w:w="810" w:type="dxa"/>
          </w:tcPr>
          <w:p w:rsidR="00077334" w:rsidRPr="00EA2E99" w:rsidRDefault="00077334" w:rsidP="004366F2">
            <w:pPr>
              <w:jc w:val="center"/>
              <w:rPr>
                <w:rFonts w:ascii="Arial" w:hAnsi="Arial" w:cs="Arial"/>
                <w:sz w:val="16"/>
                <w:szCs w:val="16"/>
              </w:rPr>
            </w:pPr>
            <w:r w:rsidRPr="00EA2E99">
              <w:rPr>
                <w:rFonts w:ascii="Arial" w:hAnsi="Arial" w:cs="Arial"/>
                <w:sz w:val="16"/>
                <w:szCs w:val="16"/>
              </w:rPr>
              <w:t>4</w:t>
            </w:r>
          </w:p>
        </w:tc>
      </w:tr>
      <w:tr w:rsidR="00B17C47" w:rsidRPr="001D2907" w:rsidTr="00B17C47">
        <w:tc>
          <w:tcPr>
            <w:tcW w:w="4057" w:type="dxa"/>
          </w:tcPr>
          <w:p w:rsidR="00077334" w:rsidRDefault="00077334" w:rsidP="00FA1E61">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3.3. Memoranda of Agreement (MOAs) to further the mandate and objectives of the OHSC are signed with relevant regulators or other organisations</w:t>
            </w:r>
          </w:p>
          <w:p w:rsidR="00F034EC" w:rsidRPr="001D2907" w:rsidRDefault="00F034EC" w:rsidP="00FA1E61">
            <w:pPr>
              <w:autoSpaceDE w:val="0"/>
              <w:autoSpaceDN w:val="0"/>
              <w:adjustRightInd w:val="0"/>
              <w:spacing w:after="0" w:line="240" w:lineRule="auto"/>
              <w:rPr>
                <w:rFonts w:ascii="Arial" w:hAnsi="Arial" w:cs="Arial"/>
                <w:sz w:val="16"/>
                <w:szCs w:val="16"/>
              </w:rPr>
            </w:pPr>
          </w:p>
        </w:tc>
        <w:tc>
          <w:tcPr>
            <w:tcW w:w="3877" w:type="dxa"/>
          </w:tcPr>
          <w:p w:rsidR="00077334" w:rsidRPr="001D2907" w:rsidRDefault="00077334" w:rsidP="004366F2">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signed MOAs with regulators to protect and promote  quality and safety of care  in place  each year</w:t>
            </w:r>
          </w:p>
        </w:tc>
        <w:tc>
          <w:tcPr>
            <w:tcW w:w="1084" w:type="dxa"/>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bidi="en-US"/>
              </w:rPr>
            </w:pPr>
            <w:r w:rsidRPr="006D1B09">
              <w:rPr>
                <w:rFonts w:ascii="Arial" w:hAnsi="Arial" w:cs="Arial"/>
                <w:sz w:val="16"/>
                <w:szCs w:val="16"/>
                <w:lang w:val="en-ZA" w:bidi="en-US"/>
              </w:rPr>
              <w:t>10</w:t>
            </w: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900" w:type="dxa"/>
          </w:tcPr>
          <w:p w:rsidR="00077334" w:rsidRPr="00077334" w:rsidRDefault="00A81A2C" w:rsidP="00077334">
            <w:pPr>
              <w:rPr>
                <w:rFonts w:ascii="Arial" w:hAnsi="Arial" w:cs="Arial"/>
                <w:sz w:val="16"/>
              </w:rPr>
            </w:pPr>
            <w:r w:rsidRPr="00A81A2C">
              <w:rPr>
                <w:rFonts w:ascii="Arial" w:hAnsi="Arial" w:cs="Arial"/>
                <w:sz w:val="16"/>
              </w:rPr>
              <w:t>New indicator</w:t>
            </w:r>
          </w:p>
        </w:tc>
        <w:tc>
          <w:tcPr>
            <w:tcW w:w="990" w:type="dxa"/>
          </w:tcPr>
          <w:p w:rsidR="00077334" w:rsidRPr="006D1B09" w:rsidRDefault="00077334" w:rsidP="004366F2">
            <w:pPr>
              <w:jc w:val="center"/>
              <w:rPr>
                <w:rFonts w:ascii="Arial" w:hAnsi="Arial" w:cs="Arial"/>
              </w:rPr>
            </w:pPr>
            <w:r w:rsidRPr="006D1B09">
              <w:rPr>
                <w:rFonts w:ascii="Arial" w:hAnsi="Arial" w:cs="Arial"/>
                <w:sz w:val="16"/>
                <w:szCs w:val="16"/>
              </w:rPr>
              <w:t>2</w:t>
            </w:r>
          </w:p>
        </w:tc>
        <w:tc>
          <w:tcPr>
            <w:tcW w:w="720" w:type="dxa"/>
          </w:tcPr>
          <w:p w:rsidR="00077334" w:rsidRPr="00EA2E99" w:rsidRDefault="00077334" w:rsidP="004366F2">
            <w:pPr>
              <w:jc w:val="center"/>
              <w:rPr>
                <w:rFonts w:ascii="Arial" w:hAnsi="Arial" w:cs="Arial"/>
                <w:sz w:val="16"/>
                <w:szCs w:val="16"/>
              </w:rPr>
            </w:pPr>
            <w:r w:rsidRPr="00EA2E99">
              <w:rPr>
                <w:rFonts w:ascii="Arial" w:hAnsi="Arial" w:cs="Arial"/>
                <w:sz w:val="16"/>
                <w:szCs w:val="16"/>
              </w:rPr>
              <w:t>2</w:t>
            </w:r>
          </w:p>
        </w:tc>
        <w:tc>
          <w:tcPr>
            <w:tcW w:w="810" w:type="dxa"/>
          </w:tcPr>
          <w:p w:rsidR="00077334" w:rsidRPr="00EA2E99" w:rsidRDefault="00077334" w:rsidP="001638F0">
            <w:pPr>
              <w:jc w:val="center"/>
              <w:rPr>
                <w:rFonts w:ascii="Arial" w:hAnsi="Arial" w:cs="Arial"/>
                <w:sz w:val="18"/>
                <w:szCs w:val="18"/>
              </w:rPr>
            </w:pPr>
            <w:r w:rsidRPr="00EA2E99">
              <w:rPr>
                <w:rFonts w:ascii="Arial" w:hAnsi="Arial" w:cs="Arial"/>
                <w:sz w:val="16"/>
                <w:szCs w:val="16"/>
              </w:rPr>
              <w:t>4</w:t>
            </w:r>
          </w:p>
        </w:tc>
        <w:tc>
          <w:tcPr>
            <w:tcW w:w="810" w:type="dxa"/>
          </w:tcPr>
          <w:p w:rsidR="00077334" w:rsidRPr="00EA2E99" w:rsidRDefault="00077334" w:rsidP="004366F2">
            <w:pPr>
              <w:jc w:val="center"/>
              <w:rPr>
                <w:rFonts w:ascii="Arial" w:hAnsi="Arial" w:cs="Arial"/>
                <w:sz w:val="16"/>
                <w:szCs w:val="16"/>
              </w:rPr>
            </w:pPr>
            <w:r>
              <w:rPr>
                <w:rFonts w:ascii="Arial" w:hAnsi="Arial" w:cs="Arial"/>
                <w:sz w:val="16"/>
                <w:szCs w:val="16"/>
              </w:rPr>
              <w:t>4</w:t>
            </w:r>
          </w:p>
        </w:tc>
      </w:tr>
      <w:tr w:rsidR="00B17C47" w:rsidRPr="001D2907" w:rsidTr="00B17C47">
        <w:tc>
          <w:tcPr>
            <w:tcW w:w="4057" w:type="dxa"/>
          </w:tcPr>
          <w:p w:rsidR="00077334" w:rsidRPr="00333941" w:rsidRDefault="00077334" w:rsidP="006E37B8">
            <w:pPr>
              <w:autoSpaceDE w:val="0"/>
              <w:autoSpaceDN w:val="0"/>
              <w:adjustRightInd w:val="0"/>
              <w:spacing w:after="0" w:line="240" w:lineRule="auto"/>
              <w:rPr>
                <w:rFonts w:ascii="Arial" w:hAnsi="Arial" w:cs="Arial"/>
                <w:color w:val="FF0000"/>
                <w:sz w:val="16"/>
                <w:szCs w:val="16"/>
              </w:rPr>
            </w:pPr>
            <w:r w:rsidRPr="001D2907">
              <w:rPr>
                <w:rFonts w:ascii="Arial" w:hAnsi="Arial" w:cs="Arial"/>
                <w:sz w:val="16"/>
                <w:szCs w:val="16"/>
              </w:rPr>
              <w:t>3.6. Information relating to compliance with norms and standards is published</w:t>
            </w:r>
          </w:p>
        </w:tc>
        <w:tc>
          <w:tcPr>
            <w:tcW w:w="3877" w:type="dxa"/>
          </w:tcPr>
          <w:p w:rsidR="00077334" w:rsidRPr="001D2907" w:rsidRDefault="00C73A0B" w:rsidP="00C73A0B">
            <w:pPr>
              <w:autoSpaceDE w:val="0"/>
              <w:autoSpaceDN w:val="0"/>
              <w:adjustRightInd w:val="0"/>
              <w:spacing w:after="0" w:line="240" w:lineRule="auto"/>
              <w:rPr>
                <w:rFonts w:ascii="Arial" w:hAnsi="Arial" w:cs="Arial"/>
                <w:sz w:val="16"/>
                <w:szCs w:val="16"/>
              </w:rPr>
            </w:pPr>
            <w:r>
              <w:rPr>
                <w:rFonts w:ascii="Arial" w:hAnsi="Arial" w:cs="Arial"/>
                <w:sz w:val="16"/>
                <w:szCs w:val="16"/>
              </w:rPr>
              <w:t>Number</w:t>
            </w:r>
            <w:r w:rsidR="00077334" w:rsidRPr="00C73A0B">
              <w:rPr>
                <w:rFonts w:ascii="Arial" w:hAnsi="Arial" w:cs="Arial"/>
                <w:sz w:val="16"/>
                <w:szCs w:val="16"/>
              </w:rPr>
              <w:t xml:space="preserve">  of </w:t>
            </w:r>
            <w:r w:rsidR="006A5F00" w:rsidRPr="00C73A0B">
              <w:rPr>
                <w:rFonts w:ascii="Arial" w:hAnsi="Arial" w:cs="Arial"/>
                <w:sz w:val="16"/>
                <w:szCs w:val="16"/>
              </w:rPr>
              <w:t xml:space="preserve">published </w:t>
            </w:r>
            <w:r w:rsidR="00077334" w:rsidRPr="00C73A0B">
              <w:rPr>
                <w:rFonts w:ascii="Arial" w:hAnsi="Arial" w:cs="Arial"/>
                <w:sz w:val="16"/>
                <w:szCs w:val="16"/>
              </w:rPr>
              <w:t>reports o</w:t>
            </w:r>
            <w:r w:rsidR="00372B4C" w:rsidRPr="00C73A0B">
              <w:rPr>
                <w:rFonts w:ascii="Arial" w:hAnsi="Arial" w:cs="Arial"/>
                <w:sz w:val="16"/>
                <w:szCs w:val="16"/>
              </w:rPr>
              <w:t>n</w:t>
            </w:r>
            <w:r w:rsidR="00077334" w:rsidRPr="00C73A0B">
              <w:rPr>
                <w:rFonts w:ascii="Arial" w:hAnsi="Arial" w:cs="Arial"/>
                <w:sz w:val="16"/>
                <w:szCs w:val="16"/>
              </w:rPr>
              <w:t xml:space="preserve"> compliance status of health establishments</w:t>
            </w:r>
          </w:p>
        </w:tc>
        <w:tc>
          <w:tcPr>
            <w:tcW w:w="1084" w:type="dxa"/>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bidi="en-US"/>
              </w:rPr>
            </w:pPr>
            <w:r w:rsidRPr="006D1B09">
              <w:rPr>
                <w:rFonts w:ascii="Arial" w:hAnsi="Arial" w:cs="Arial"/>
                <w:sz w:val="16"/>
                <w:szCs w:val="16"/>
                <w:lang w:val="en-ZA" w:bidi="en-US"/>
              </w:rPr>
              <w:t>5</w:t>
            </w: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810" w:type="dxa"/>
            <w:vAlign w:val="center"/>
          </w:tcPr>
          <w:p w:rsidR="00077334" w:rsidRPr="006D1B09" w:rsidRDefault="00077334" w:rsidP="004366F2">
            <w:pPr>
              <w:pStyle w:val="Paragraph"/>
              <w:tabs>
                <w:tab w:val="clear" w:pos="284"/>
                <w:tab w:val="clear" w:pos="567"/>
                <w:tab w:val="left" w:pos="709"/>
              </w:tabs>
              <w:spacing w:after="0"/>
              <w:jc w:val="center"/>
              <w:rPr>
                <w:rFonts w:ascii="Arial" w:hAnsi="Arial" w:cs="Arial"/>
                <w:sz w:val="16"/>
                <w:szCs w:val="16"/>
                <w:lang w:val="en-ZA"/>
              </w:rPr>
            </w:pPr>
          </w:p>
        </w:tc>
        <w:tc>
          <w:tcPr>
            <w:tcW w:w="900" w:type="dxa"/>
          </w:tcPr>
          <w:p w:rsidR="00077334" w:rsidRPr="00077334" w:rsidRDefault="00A81A2C" w:rsidP="004366F2">
            <w:pPr>
              <w:rPr>
                <w:rFonts w:ascii="Arial" w:hAnsi="Arial" w:cs="Arial"/>
                <w:sz w:val="16"/>
              </w:rPr>
            </w:pPr>
            <w:r w:rsidRPr="00A81A2C">
              <w:rPr>
                <w:rFonts w:ascii="Arial" w:hAnsi="Arial" w:cs="Arial"/>
                <w:sz w:val="16"/>
              </w:rPr>
              <w:t>New indicator</w:t>
            </w:r>
          </w:p>
        </w:tc>
        <w:tc>
          <w:tcPr>
            <w:tcW w:w="990" w:type="dxa"/>
          </w:tcPr>
          <w:p w:rsidR="00077334" w:rsidRPr="006D1B09" w:rsidRDefault="00077334" w:rsidP="004366F2">
            <w:pPr>
              <w:jc w:val="center"/>
              <w:rPr>
                <w:rFonts w:ascii="Arial" w:hAnsi="Arial" w:cs="Arial"/>
                <w:sz w:val="16"/>
              </w:rPr>
            </w:pPr>
            <w:r w:rsidRPr="006D1B09">
              <w:rPr>
                <w:rFonts w:ascii="Arial" w:hAnsi="Arial" w:cs="Arial"/>
                <w:sz w:val="16"/>
              </w:rPr>
              <w:t>2</w:t>
            </w:r>
          </w:p>
        </w:tc>
        <w:tc>
          <w:tcPr>
            <w:tcW w:w="720" w:type="dxa"/>
          </w:tcPr>
          <w:p w:rsidR="00077334" w:rsidRPr="00EA2E99" w:rsidRDefault="00077334" w:rsidP="004366F2">
            <w:pPr>
              <w:jc w:val="center"/>
              <w:rPr>
                <w:rFonts w:ascii="Arial" w:hAnsi="Arial" w:cs="Arial"/>
                <w:sz w:val="16"/>
              </w:rPr>
            </w:pPr>
            <w:r w:rsidRPr="00EA2E99">
              <w:rPr>
                <w:rFonts w:ascii="Arial" w:hAnsi="Arial" w:cs="Arial"/>
                <w:sz w:val="16"/>
              </w:rPr>
              <w:t>1</w:t>
            </w:r>
          </w:p>
        </w:tc>
        <w:tc>
          <w:tcPr>
            <w:tcW w:w="810" w:type="dxa"/>
          </w:tcPr>
          <w:p w:rsidR="00077334" w:rsidRPr="00EA2E99" w:rsidRDefault="00077334" w:rsidP="004366F2">
            <w:pPr>
              <w:jc w:val="center"/>
              <w:rPr>
                <w:rFonts w:ascii="Arial" w:hAnsi="Arial" w:cs="Arial"/>
                <w:sz w:val="16"/>
              </w:rPr>
            </w:pPr>
            <w:r w:rsidRPr="00EA2E99">
              <w:rPr>
                <w:rFonts w:ascii="Arial" w:hAnsi="Arial" w:cs="Arial"/>
                <w:sz w:val="16"/>
              </w:rPr>
              <w:t>1</w:t>
            </w:r>
          </w:p>
        </w:tc>
        <w:tc>
          <w:tcPr>
            <w:tcW w:w="810" w:type="dxa"/>
          </w:tcPr>
          <w:p w:rsidR="00077334" w:rsidRPr="00EA2E99" w:rsidRDefault="00077334" w:rsidP="004366F2">
            <w:pPr>
              <w:jc w:val="center"/>
              <w:rPr>
                <w:rFonts w:ascii="Arial" w:hAnsi="Arial" w:cs="Arial"/>
                <w:sz w:val="16"/>
              </w:rPr>
            </w:pPr>
            <w:r w:rsidRPr="00EA2E99">
              <w:rPr>
                <w:rFonts w:ascii="Arial" w:hAnsi="Arial" w:cs="Arial"/>
                <w:sz w:val="16"/>
              </w:rPr>
              <w:t>1</w:t>
            </w:r>
          </w:p>
        </w:tc>
      </w:tr>
    </w:tbl>
    <w:p w:rsidR="00C61CCB" w:rsidRDefault="00C61CCB" w:rsidP="00C61CCB">
      <w:pPr>
        <w:autoSpaceDE w:val="0"/>
        <w:autoSpaceDN w:val="0"/>
        <w:adjustRightInd w:val="0"/>
        <w:spacing w:after="0" w:line="240" w:lineRule="auto"/>
        <w:rPr>
          <w:rFonts w:ascii="Arial" w:hAnsi="Arial" w:cs="Arial"/>
          <w:b/>
          <w:caps/>
          <w:color w:val="C00000"/>
          <w:sz w:val="24"/>
          <w:szCs w:val="24"/>
        </w:rPr>
      </w:pPr>
    </w:p>
    <w:p w:rsidR="00166C59" w:rsidRDefault="00166C59" w:rsidP="00C61CCB">
      <w:pPr>
        <w:autoSpaceDE w:val="0"/>
        <w:autoSpaceDN w:val="0"/>
        <w:adjustRightInd w:val="0"/>
        <w:spacing w:after="0" w:line="240" w:lineRule="auto"/>
        <w:rPr>
          <w:rFonts w:ascii="Arial" w:hAnsi="Arial" w:cs="Arial"/>
          <w:b/>
          <w:caps/>
          <w:color w:val="C00000"/>
          <w:sz w:val="24"/>
          <w:szCs w:val="24"/>
        </w:rPr>
      </w:pPr>
    </w:p>
    <w:p w:rsidR="00F9581A" w:rsidRDefault="00F9581A" w:rsidP="00C61CCB">
      <w:pPr>
        <w:autoSpaceDE w:val="0"/>
        <w:autoSpaceDN w:val="0"/>
        <w:adjustRightInd w:val="0"/>
        <w:spacing w:after="0" w:line="240" w:lineRule="auto"/>
        <w:rPr>
          <w:rFonts w:ascii="Arial" w:hAnsi="Arial" w:cs="Arial"/>
          <w:b/>
          <w:caps/>
          <w:color w:val="C00000"/>
          <w:sz w:val="24"/>
          <w:szCs w:val="24"/>
        </w:rPr>
      </w:pPr>
    </w:p>
    <w:p w:rsidR="00F9581A" w:rsidRDefault="00F9581A" w:rsidP="00C61CCB">
      <w:pPr>
        <w:autoSpaceDE w:val="0"/>
        <w:autoSpaceDN w:val="0"/>
        <w:adjustRightInd w:val="0"/>
        <w:spacing w:after="0" w:line="240" w:lineRule="auto"/>
        <w:rPr>
          <w:rFonts w:ascii="Arial" w:hAnsi="Arial" w:cs="Arial"/>
          <w:b/>
          <w:caps/>
          <w:color w:val="C00000"/>
          <w:sz w:val="24"/>
          <w:szCs w:val="24"/>
        </w:rPr>
      </w:pPr>
    </w:p>
    <w:p w:rsidR="00F9581A" w:rsidRDefault="00F9581A" w:rsidP="00C61CCB">
      <w:pPr>
        <w:autoSpaceDE w:val="0"/>
        <w:autoSpaceDN w:val="0"/>
        <w:adjustRightInd w:val="0"/>
        <w:spacing w:after="0" w:line="240" w:lineRule="auto"/>
        <w:rPr>
          <w:rFonts w:ascii="Arial" w:hAnsi="Arial" w:cs="Arial"/>
          <w:b/>
          <w:caps/>
          <w:color w:val="C00000"/>
          <w:sz w:val="24"/>
          <w:szCs w:val="24"/>
        </w:rPr>
      </w:pPr>
    </w:p>
    <w:p w:rsidR="00F9581A" w:rsidRDefault="00F9581A" w:rsidP="00C61CCB">
      <w:pPr>
        <w:autoSpaceDE w:val="0"/>
        <w:autoSpaceDN w:val="0"/>
        <w:adjustRightInd w:val="0"/>
        <w:spacing w:after="0" w:line="240" w:lineRule="auto"/>
        <w:rPr>
          <w:rFonts w:ascii="Arial" w:hAnsi="Arial" w:cs="Arial"/>
          <w:b/>
          <w:caps/>
          <w:color w:val="C00000"/>
          <w:sz w:val="24"/>
          <w:szCs w:val="24"/>
        </w:rPr>
      </w:pPr>
    </w:p>
    <w:p w:rsidR="00F9581A" w:rsidRDefault="00F9581A" w:rsidP="00C61CCB">
      <w:pPr>
        <w:autoSpaceDE w:val="0"/>
        <w:autoSpaceDN w:val="0"/>
        <w:adjustRightInd w:val="0"/>
        <w:spacing w:after="0" w:line="240" w:lineRule="auto"/>
        <w:rPr>
          <w:rFonts w:ascii="Arial" w:hAnsi="Arial" w:cs="Arial"/>
          <w:b/>
          <w:caps/>
          <w:color w:val="C00000"/>
          <w:sz w:val="24"/>
          <w:szCs w:val="24"/>
        </w:rPr>
      </w:pPr>
    </w:p>
    <w:p w:rsidR="00403F4F" w:rsidRPr="001D2907" w:rsidRDefault="00403F4F"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1" w:name="_Toc442082376"/>
      <w:r w:rsidRPr="001D2907">
        <w:rPr>
          <w:rFonts w:ascii="Arial" w:hAnsi="Arial" w:cs="Arial"/>
          <w:b/>
          <w:caps w:val="0"/>
          <w:color w:val="AB071B"/>
          <w:sz w:val="24"/>
          <w:szCs w:val="24"/>
        </w:rPr>
        <w:t xml:space="preserve">Programme performance indicators and annual targets for </w:t>
      </w:r>
      <w:r w:rsidR="00C61CCB" w:rsidRPr="001D2907">
        <w:rPr>
          <w:rFonts w:ascii="Arial" w:hAnsi="Arial" w:cs="Arial"/>
          <w:b/>
          <w:caps w:val="0"/>
          <w:color w:val="AB071B"/>
          <w:sz w:val="24"/>
          <w:szCs w:val="24"/>
        </w:rPr>
        <w:t>201</w:t>
      </w:r>
      <w:r w:rsidR="00610ECE">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1"/>
    </w:p>
    <w:p w:rsidR="00403F4F" w:rsidRPr="001D2907" w:rsidRDefault="00403F4F" w:rsidP="001D78DA">
      <w:pPr>
        <w:pStyle w:val="ListParagraph"/>
        <w:tabs>
          <w:tab w:val="left" w:pos="720"/>
        </w:tabs>
        <w:spacing w:after="0" w:line="276" w:lineRule="auto"/>
        <w:ind w:left="0"/>
        <w:jc w:val="both"/>
        <w:rPr>
          <w:rFonts w:ascii="Arial" w:hAnsi="Arial" w:cs="Arial"/>
          <w:sz w:val="24"/>
          <w:szCs w:val="24"/>
        </w:rPr>
      </w:pPr>
      <w:r w:rsidRPr="001D2907">
        <w:rPr>
          <w:rFonts w:ascii="Arial" w:hAnsi="Arial" w:cs="Arial"/>
          <w:sz w:val="24"/>
          <w:szCs w:val="24"/>
        </w:rPr>
        <w:t xml:space="preserve">The following table sets out the annual performance targets for the programme using indicators as identified </w:t>
      </w:r>
    </w:p>
    <w:tbl>
      <w:tblPr>
        <w:tblW w:w="483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450"/>
        <w:gridCol w:w="1271"/>
        <w:gridCol w:w="1046"/>
        <w:gridCol w:w="1132"/>
        <w:gridCol w:w="1135"/>
        <w:gridCol w:w="1274"/>
        <w:gridCol w:w="1274"/>
        <w:gridCol w:w="1135"/>
        <w:gridCol w:w="1135"/>
      </w:tblGrid>
      <w:tr w:rsidR="00602E38" w:rsidRPr="001D2907" w:rsidTr="00602E38">
        <w:tc>
          <w:tcPr>
            <w:tcW w:w="1835" w:type="pct"/>
            <w:vMerge w:val="restart"/>
            <w:shd w:val="clear" w:color="auto" w:fill="D9D9D9"/>
          </w:tcPr>
          <w:p w:rsidR="00602E38" w:rsidRPr="001D2907" w:rsidRDefault="00602E38" w:rsidP="00AB418B">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28" w:type="pct"/>
            <w:vMerge w:val="restar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1115" w:type="pct"/>
            <w:gridSpan w:val="3"/>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1622" w:type="pct"/>
            <w:gridSpan w:val="4"/>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602E38" w:rsidRPr="001D2907" w:rsidTr="00602E38">
        <w:tc>
          <w:tcPr>
            <w:tcW w:w="1835" w:type="pct"/>
            <w:vMerge/>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Cs/>
                <w:sz w:val="16"/>
                <w:szCs w:val="16"/>
              </w:rPr>
            </w:pPr>
          </w:p>
        </w:tc>
        <w:tc>
          <w:tcPr>
            <w:tcW w:w="428" w:type="pct"/>
            <w:vMerge/>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p>
        </w:tc>
        <w:tc>
          <w:tcPr>
            <w:tcW w:w="352"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381"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382"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429"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429"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382"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382" w:type="pct"/>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C87E7D" w:rsidRPr="001D2907" w:rsidTr="00602E38">
        <w:tc>
          <w:tcPr>
            <w:tcW w:w="1835" w:type="pct"/>
          </w:tcPr>
          <w:p w:rsidR="00C87E7D" w:rsidRDefault="00C87E7D" w:rsidP="00C87E7D">
            <w:pPr>
              <w:autoSpaceDE w:val="0"/>
              <w:autoSpaceDN w:val="0"/>
              <w:adjustRightInd w:val="0"/>
              <w:spacing w:after="0" w:line="240" w:lineRule="auto"/>
              <w:rPr>
                <w:rFonts w:ascii="Arial" w:hAnsi="Arial" w:cs="Arial"/>
                <w:sz w:val="16"/>
                <w:szCs w:val="16"/>
              </w:rPr>
            </w:pPr>
            <w:r w:rsidRPr="00C73A0B">
              <w:rPr>
                <w:rFonts w:ascii="Arial" w:hAnsi="Arial" w:cs="Arial"/>
                <w:sz w:val="16"/>
                <w:szCs w:val="16"/>
              </w:rPr>
              <w:t>% compliant health establishments certified by the OHSC within 2 months of the inspection</w:t>
            </w:r>
          </w:p>
          <w:p w:rsidR="00F034EC" w:rsidRPr="001D2907" w:rsidRDefault="00F034EC" w:rsidP="00C87E7D">
            <w:pPr>
              <w:autoSpaceDE w:val="0"/>
              <w:autoSpaceDN w:val="0"/>
              <w:adjustRightInd w:val="0"/>
              <w:spacing w:after="0" w:line="240" w:lineRule="auto"/>
              <w:rPr>
                <w:rFonts w:ascii="Arial" w:hAnsi="Arial" w:cs="Arial"/>
                <w:sz w:val="16"/>
                <w:szCs w:val="16"/>
              </w:rPr>
            </w:pPr>
          </w:p>
        </w:tc>
        <w:tc>
          <w:tcPr>
            <w:tcW w:w="428" w:type="pct"/>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bidi="en-US"/>
              </w:rPr>
            </w:pPr>
            <w:r w:rsidRPr="00C73A0B">
              <w:rPr>
                <w:rFonts w:ascii="Arial" w:hAnsi="Arial" w:cs="Arial"/>
                <w:sz w:val="16"/>
                <w:szCs w:val="16"/>
                <w:lang w:val="en-ZA" w:bidi="en-US"/>
              </w:rPr>
              <w:t>100%</w:t>
            </w:r>
          </w:p>
        </w:tc>
        <w:tc>
          <w:tcPr>
            <w:tcW w:w="352" w:type="pct"/>
            <w:vAlign w:val="center"/>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rPr>
            </w:pPr>
          </w:p>
        </w:tc>
        <w:tc>
          <w:tcPr>
            <w:tcW w:w="381" w:type="pct"/>
            <w:vAlign w:val="center"/>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rPr>
            </w:pPr>
          </w:p>
        </w:tc>
        <w:tc>
          <w:tcPr>
            <w:tcW w:w="382" w:type="pct"/>
            <w:vAlign w:val="center"/>
          </w:tcPr>
          <w:p w:rsidR="00C87E7D" w:rsidRPr="00C73A0B" w:rsidRDefault="00C87E7D" w:rsidP="00C87E7D">
            <w:pPr>
              <w:pStyle w:val="Paragraph"/>
              <w:tabs>
                <w:tab w:val="clear" w:pos="284"/>
                <w:tab w:val="clear" w:pos="567"/>
                <w:tab w:val="left" w:pos="709"/>
              </w:tabs>
              <w:spacing w:after="0"/>
              <w:rPr>
                <w:rFonts w:ascii="Arial" w:hAnsi="Arial" w:cs="Arial"/>
                <w:sz w:val="16"/>
              </w:rPr>
            </w:pPr>
          </w:p>
        </w:tc>
        <w:tc>
          <w:tcPr>
            <w:tcW w:w="429"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 xml:space="preserve">New </w:t>
            </w:r>
            <w:r w:rsidR="006E37B8" w:rsidRPr="00C73A0B">
              <w:rPr>
                <w:rFonts w:ascii="Arial" w:hAnsi="Arial" w:cs="Arial"/>
                <w:sz w:val="16"/>
                <w:szCs w:val="16"/>
              </w:rPr>
              <w:t>indicator</w:t>
            </w:r>
          </w:p>
        </w:tc>
        <w:tc>
          <w:tcPr>
            <w:tcW w:w="429"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c>
          <w:tcPr>
            <w:tcW w:w="382"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c>
          <w:tcPr>
            <w:tcW w:w="382"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r>
      <w:tr w:rsidR="00C87E7D" w:rsidRPr="001D2907" w:rsidTr="00602E38">
        <w:trPr>
          <w:trHeight w:val="255"/>
        </w:trPr>
        <w:tc>
          <w:tcPr>
            <w:tcW w:w="1835" w:type="pct"/>
          </w:tcPr>
          <w:p w:rsidR="00C87E7D" w:rsidRPr="00C73A0B" w:rsidRDefault="00C87E7D" w:rsidP="00C87E7D">
            <w:pPr>
              <w:autoSpaceDE w:val="0"/>
              <w:autoSpaceDN w:val="0"/>
              <w:adjustRightInd w:val="0"/>
              <w:spacing w:after="0" w:line="240" w:lineRule="auto"/>
              <w:rPr>
                <w:rFonts w:ascii="Arial" w:hAnsi="Arial" w:cs="Arial"/>
                <w:sz w:val="16"/>
                <w:szCs w:val="16"/>
              </w:rPr>
            </w:pPr>
            <w:r w:rsidRPr="00C73A0B">
              <w:rPr>
                <w:rFonts w:ascii="Arial" w:hAnsi="Arial" w:cs="Arial"/>
                <w:sz w:val="16"/>
                <w:szCs w:val="16"/>
              </w:rPr>
              <w:lastRenderedPageBreak/>
              <w:t>% of persistently non-compliant health establishment for which regulated action is initiated within 6 months of the inspection.</w:t>
            </w:r>
          </w:p>
          <w:p w:rsidR="00F034EC" w:rsidRPr="00C73A0B" w:rsidRDefault="00F034EC" w:rsidP="00C87E7D">
            <w:pPr>
              <w:autoSpaceDE w:val="0"/>
              <w:autoSpaceDN w:val="0"/>
              <w:adjustRightInd w:val="0"/>
              <w:spacing w:after="0" w:line="240" w:lineRule="auto"/>
              <w:rPr>
                <w:rFonts w:ascii="Arial" w:hAnsi="Arial" w:cs="Arial"/>
                <w:sz w:val="16"/>
                <w:szCs w:val="16"/>
              </w:rPr>
            </w:pPr>
          </w:p>
        </w:tc>
        <w:tc>
          <w:tcPr>
            <w:tcW w:w="428" w:type="pct"/>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bidi="en-US"/>
              </w:rPr>
            </w:pPr>
            <w:r w:rsidRPr="00C73A0B">
              <w:rPr>
                <w:rFonts w:ascii="Arial" w:hAnsi="Arial" w:cs="Arial"/>
                <w:sz w:val="16"/>
                <w:szCs w:val="16"/>
                <w:lang w:val="en-ZA" w:bidi="en-US"/>
              </w:rPr>
              <w:t>100%</w:t>
            </w:r>
          </w:p>
        </w:tc>
        <w:tc>
          <w:tcPr>
            <w:tcW w:w="352" w:type="pct"/>
            <w:vAlign w:val="center"/>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rPr>
            </w:pPr>
          </w:p>
        </w:tc>
        <w:tc>
          <w:tcPr>
            <w:tcW w:w="381" w:type="pct"/>
            <w:vAlign w:val="center"/>
          </w:tcPr>
          <w:p w:rsidR="00C87E7D" w:rsidRPr="00C73A0B" w:rsidRDefault="00C87E7D" w:rsidP="00C87E7D">
            <w:pPr>
              <w:pStyle w:val="Paragraph"/>
              <w:tabs>
                <w:tab w:val="clear" w:pos="284"/>
                <w:tab w:val="clear" w:pos="567"/>
                <w:tab w:val="left" w:pos="709"/>
              </w:tabs>
              <w:spacing w:after="0"/>
              <w:jc w:val="center"/>
              <w:rPr>
                <w:rFonts w:ascii="Arial" w:hAnsi="Arial" w:cs="Arial"/>
                <w:sz w:val="16"/>
                <w:szCs w:val="16"/>
                <w:lang w:val="en-ZA"/>
              </w:rPr>
            </w:pPr>
          </w:p>
        </w:tc>
        <w:tc>
          <w:tcPr>
            <w:tcW w:w="382" w:type="pct"/>
            <w:vAlign w:val="center"/>
          </w:tcPr>
          <w:p w:rsidR="00C87E7D" w:rsidRPr="00C73A0B" w:rsidRDefault="00C87E7D" w:rsidP="00C87E7D">
            <w:pPr>
              <w:pStyle w:val="Paragraph"/>
              <w:tabs>
                <w:tab w:val="clear" w:pos="284"/>
                <w:tab w:val="clear" w:pos="567"/>
                <w:tab w:val="left" w:pos="709"/>
              </w:tabs>
              <w:spacing w:after="0"/>
              <w:rPr>
                <w:rFonts w:ascii="Arial" w:hAnsi="Arial" w:cs="Arial"/>
                <w:sz w:val="16"/>
              </w:rPr>
            </w:pPr>
          </w:p>
        </w:tc>
        <w:tc>
          <w:tcPr>
            <w:tcW w:w="429"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New indicator</w:t>
            </w:r>
          </w:p>
        </w:tc>
        <w:tc>
          <w:tcPr>
            <w:tcW w:w="429"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c>
          <w:tcPr>
            <w:tcW w:w="382"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c>
          <w:tcPr>
            <w:tcW w:w="382" w:type="pct"/>
          </w:tcPr>
          <w:p w:rsidR="00C87E7D" w:rsidRPr="00C73A0B" w:rsidRDefault="00C87E7D" w:rsidP="00C87E7D">
            <w:pPr>
              <w:jc w:val="center"/>
              <w:rPr>
                <w:rFonts w:ascii="Arial" w:hAnsi="Arial" w:cs="Arial"/>
                <w:sz w:val="16"/>
                <w:szCs w:val="16"/>
              </w:rPr>
            </w:pPr>
            <w:r w:rsidRPr="00C73A0B">
              <w:rPr>
                <w:rFonts w:ascii="Arial" w:hAnsi="Arial" w:cs="Arial"/>
                <w:sz w:val="16"/>
                <w:szCs w:val="16"/>
              </w:rPr>
              <w:t>100%</w:t>
            </w:r>
          </w:p>
        </w:tc>
      </w:tr>
      <w:tr w:rsidR="00C87E7D" w:rsidRPr="001D2907" w:rsidTr="00602E38">
        <w:tc>
          <w:tcPr>
            <w:tcW w:w="1835" w:type="pct"/>
          </w:tcPr>
          <w:p w:rsidR="00C87E7D" w:rsidRDefault="00C87E7D" w:rsidP="00C87E7D">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media and communication events and campaigns to increase awareness of OHSC among public, providers and  stakeholders carried out annually</w:t>
            </w:r>
          </w:p>
          <w:p w:rsidR="00F034EC" w:rsidRPr="001D2907" w:rsidRDefault="00F034EC" w:rsidP="00C87E7D">
            <w:pPr>
              <w:autoSpaceDE w:val="0"/>
              <w:autoSpaceDN w:val="0"/>
              <w:adjustRightInd w:val="0"/>
              <w:spacing w:after="0" w:line="240" w:lineRule="auto"/>
              <w:rPr>
                <w:rFonts w:ascii="Arial" w:hAnsi="Arial" w:cs="Arial"/>
                <w:sz w:val="16"/>
                <w:szCs w:val="16"/>
              </w:rPr>
            </w:pPr>
          </w:p>
        </w:tc>
        <w:tc>
          <w:tcPr>
            <w:tcW w:w="428" w:type="pct"/>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bidi="en-US"/>
              </w:rPr>
            </w:pPr>
            <w:r w:rsidRPr="00981862">
              <w:rPr>
                <w:rFonts w:ascii="Arial" w:hAnsi="Arial" w:cs="Arial"/>
                <w:sz w:val="16"/>
                <w:szCs w:val="16"/>
                <w:lang w:val="en-ZA" w:bidi="en-US"/>
              </w:rPr>
              <w:t>12</w:t>
            </w:r>
          </w:p>
        </w:tc>
        <w:tc>
          <w:tcPr>
            <w:tcW w:w="352"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1"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2" w:type="pct"/>
            <w:vAlign w:val="center"/>
          </w:tcPr>
          <w:p w:rsidR="00C87E7D" w:rsidRDefault="00C87E7D" w:rsidP="00C87E7D">
            <w:pPr>
              <w:pStyle w:val="Paragraph"/>
              <w:tabs>
                <w:tab w:val="clear" w:pos="284"/>
                <w:tab w:val="clear" w:pos="567"/>
                <w:tab w:val="left" w:pos="709"/>
              </w:tabs>
              <w:spacing w:after="0"/>
              <w:rPr>
                <w:rFonts w:ascii="Arial" w:hAnsi="Arial" w:cs="Arial"/>
                <w:sz w:val="16"/>
              </w:rPr>
            </w:pPr>
            <w:r w:rsidRPr="00A81A2C">
              <w:rPr>
                <w:rFonts w:ascii="Arial" w:hAnsi="Arial" w:cs="Arial"/>
                <w:sz w:val="16"/>
              </w:rPr>
              <w:t>New indicator</w:t>
            </w:r>
          </w:p>
          <w:p w:rsidR="00C73A0B" w:rsidRDefault="00C73A0B" w:rsidP="00C87E7D">
            <w:pPr>
              <w:pStyle w:val="Paragraph"/>
              <w:tabs>
                <w:tab w:val="clear" w:pos="284"/>
                <w:tab w:val="clear" w:pos="567"/>
                <w:tab w:val="left" w:pos="709"/>
              </w:tabs>
              <w:spacing w:after="0"/>
              <w:rPr>
                <w:rFonts w:ascii="Arial" w:hAnsi="Arial" w:cs="Arial"/>
                <w:sz w:val="16"/>
              </w:rPr>
            </w:pPr>
          </w:p>
          <w:p w:rsidR="00C73A0B" w:rsidRPr="00981862" w:rsidRDefault="00C73A0B" w:rsidP="00C87E7D">
            <w:pPr>
              <w:pStyle w:val="Paragraph"/>
              <w:tabs>
                <w:tab w:val="clear" w:pos="284"/>
                <w:tab w:val="clear" w:pos="567"/>
                <w:tab w:val="left" w:pos="709"/>
              </w:tabs>
              <w:spacing w:after="0"/>
              <w:rPr>
                <w:rFonts w:ascii="Arial" w:hAnsi="Arial" w:cs="Arial"/>
                <w:sz w:val="16"/>
                <w:szCs w:val="16"/>
                <w:highlight w:val="yellow"/>
                <w:lang w:val="en-ZA"/>
              </w:rPr>
            </w:pPr>
          </w:p>
        </w:tc>
        <w:tc>
          <w:tcPr>
            <w:tcW w:w="429" w:type="pct"/>
          </w:tcPr>
          <w:p w:rsidR="00C87E7D" w:rsidRPr="00981862" w:rsidRDefault="00C87E7D" w:rsidP="00C87E7D">
            <w:pPr>
              <w:jc w:val="center"/>
              <w:rPr>
                <w:rFonts w:ascii="Arial" w:hAnsi="Arial" w:cs="Arial"/>
                <w:sz w:val="16"/>
                <w:szCs w:val="16"/>
              </w:rPr>
            </w:pPr>
            <w:r w:rsidRPr="00981862">
              <w:rPr>
                <w:rFonts w:ascii="Arial" w:hAnsi="Arial" w:cs="Arial"/>
                <w:sz w:val="16"/>
                <w:szCs w:val="16"/>
              </w:rPr>
              <w:t>4</w:t>
            </w:r>
          </w:p>
        </w:tc>
        <w:tc>
          <w:tcPr>
            <w:tcW w:w="429" w:type="pct"/>
          </w:tcPr>
          <w:p w:rsidR="00C87E7D" w:rsidRPr="00EA2E99" w:rsidRDefault="00C87E7D" w:rsidP="00C87E7D">
            <w:pPr>
              <w:jc w:val="center"/>
              <w:rPr>
                <w:rFonts w:ascii="Arial" w:hAnsi="Arial" w:cs="Arial"/>
                <w:sz w:val="16"/>
                <w:szCs w:val="16"/>
              </w:rPr>
            </w:pPr>
            <w:r w:rsidRPr="00EA2E99">
              <w:rPr>
                <w:rFonts w:ascii="Arial" w:hAnsi="Arial" w:cs="Arial"/>
                <w:sz w:val="16"/>
                <w:szCs w:val="16"/>
              </w:rPr>
              <w:t>4</w:t>
            </w:r>
          </w:p>
        </w:tc>
        <w:tc>
          <w:tcPr>
            <w:tcW w:w="382" w:type="pct"/>
          </w:tcPr>
          <w:p w:rsidR="00C87E7D" w:rsidRPr="00EA2E99" w:rsidRDefault="00C87E7D" w:rsidP="00C87E7D">
            <w:pPr>
              <w:jc w:val="center"/>
              <w:rPr>
                <w:rFonts w:ascii="Arial" w:hAnsi="Arial" w:cs="Arial"/>
                <w:sz w:val="16"/>
                <w:szCs w:val="16"/>
              </w:rPr>
            </w:pPr>
            <w:r w:rsidRPr="00EA2E99">
              <w:rPr>
                <w:rFonts w:ascii="Arial" w:hAnsi="Arial" w:cs="Arial"/>
                <w:sz w:val="16"/>
                <w:szCs w:val="16"/>
              </w:rPr>
              <w:t>4</w:t>
            </w:r>
          </w:p>
        </w:tc>
        <w:tc>
          <w:tcPr>
            <w:tcW w:w="382" w:type="pct"/>
          </w:tcPr>
          <w:p w:rsidR="00C87E7D" w:rsidRPr="00EA2E99" w:rsidRDefault="00C87E7D" w:rsidP="00C87E7D">
            <w:pPr>
              <w:jc w:val="center"/>
              <w:rPr>
                <w:rFonts w:ascii="Arial" w:hAnsi="Arial" w:cs="Arial"/>
                <w:sz w:val="16"/>
                <w:szCs w:val="16"/>
              </w:rPr>
            </w:pPr>
            <w:r w:rsidRPr="00EA2E99">
              <w:rPr>
                <w:rFonts w:ascii="Arial" w:hAnsi="Arial" w:cs="Arial"/>
                <w:sz w:val="16"/>
                <w:szCs w:val="16"/>
              </w:rPr>
              <w:t>4</w:t>
            </w:r>
          </w:p>
        </w:tc>
      </w:tr>
      <w:tr w:rsidR="00C87E7D" w:rsidRPr="001D2907" w:rsidTr="00602E38">
        <w:tc>
          <w:tcPr>
            <w:tcW w:w="1835" w:type="pct"/>
          </w:tcPr>
          <w:p w:rsidR="00C87E7D" w:rsidRDefault="00C87E7D" w:rsidP="00C87E7D">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signed MOAs with regulators to protect and promote  quality and safety of care  in place  each year</w:t>
            </w:r>
          </w:p>
          <w:p w:rsidR="00F034EC" w:rsidRPr="001D2907" w:rsidRDefault="00F034EC" w:rsidP="00C87E7D">
            <w:pPr>
              <w:autoSpaceDE w:val="0"/>
              <w:autoSpaceDN w:val="0"/>
              <w:adjustRightInd w:val="0"/>
              <w:spacing w:after="0" w:line="240" w:lineRule="auto"/>
              <w:rPr>
                <w:rFonts w:ascii="Arial" w:hAnsi="Arial" w:cs="Arial"/>
                <w:sz w:val="16"/>
                <w:szCs w:val="16"/>
              </w:rPr>
            </w:pPr>
          </w:p>
        </w:tc>
        <w:tc>
          <w:tcPr>
            <w:tcW w:w="428" w:type="pct"/>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bidi="en-US"/>
              </w:rPr>
            </w:pPr>
            <w:r w:rsidRPr="00981862">
              <w:rPr>
                <w:rFonts w:ascii="Arial" w:hAnsi="Arial" w:cs="Arial"/>
                <w:sz w:val="16"/>
                <w:szCs w:val="16"/>
                <w:lang w:val="en-ZA" w:bidi="en-US"/>
              </w:rPr>
              <w:t>10</w:t>
            </w:r>
          </w:p>
        </w:tc>
        <w:tc>
          <w:tcPr>
            <w:tcW w:w="352"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1"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2" w:type="pct"/>
            <w:vAlign w:val="center"/>
          </w:tcPr>
          <w:p w:rsidR="00C87E7D" w:rsidRDefault="00C87E7D" w:rsidP="00C87E7D">
            <w:pPr>
              <w:pStyle w:val="Paragraph"/>
              <w:tabs>
                <w:tab w:val="clear" w:pos="284"/>
                <w:tab w:val="clear" w:pos="567"/>
                <w:tab w:val="left" w:pos="709"/>
              </w:tabs>
              <w:spacing w:after="0"/>
              <w:rPr>
                <w:rFonts w:ascii="Arial" w:hAnsi="Arial" w:cs="Arial"/>
                <w:sz w:val="16"/>
              </w:rPr>
            </w:pPr>
            <w:r w:rsidRPr="00A81A2C">
              <w:rPr>
                <w:rFonts w:ascii="Arial" w:hAnsi="Arial" w:cs="Arial"/>
                <w:sz w:val="16"/>
              </w:rPr>
              <w:t>New indicator</w:t>
            </w:r>
          </w:p>
          <w:p w:rsidR="00C73A0B" w:rsidRPr="00981862" w:rsidRDefault="00C73A0B" w:rsidP="00C87E7D">
            <w:pPr>
              <w:pStyle w:val="Paragraph"/>
              <w:tabs>
                <w:tab w:val="clear" w:pos="284"/>
                <w:tab w:val="clear" w:pos="567"/>
                <w:tab w:val="left" w:pos="709"/>
              </w:tabs>
              <w:spacing w:after="0"/>
              <w:rPr>
                <w:rFonts w:ascii="Arial" w:hAnsi="Arial" w:cs="Arial"/>
                <w:sz w:val="16"/>
                <w:szCs w:val="16"/>
                <w:lang w:val="en-ZA"/>
              </w:rPr>
            </w:pPr>
          </w:p>
        </w:tc>
        <w:tc>
          <w:tcPr>
            <w:tcW w:w="429" w:type="pct"/>
          </w:tcPr>
          <w:p w:rsidR="00C87E7D" w:rsidRPr="00981862" w:rsidRDefault="00C87E7D" w:rsidP="00C87E7D">
            <w:pPr>
              <w:jc w:val="center"/>
              <w:rPr>
                <w:rFonts w:ascii="Arial" w:hAnsi="Arial" w:cs="Arial"/>
              </w:rPr>
            </w:pPr>
            <w:r w:rsidRPr="00981862">
              <w:rPr>
                <w:rFonts w:ascii="Arial" w:hAnsi="Arial" w:cs="Arial"/>
                <w:sz w:val="16"/>
                <w:szCs w:val="16"/>
              </w:rPr>
              <w:t>2</w:t>
            </w:r>
          </w:p>
        </w:tc>
        <w:tc>
          <w:tcPr>
            <w:tcW w:w="429" w:type="pct"/>
          </w:tcPr>
          <w:p w:rsidR="00C87E7D" w:rsidRPr="00EA2E99" w:rsidRDefault="00C87E7D" w:rsidP="00C87E7D">
            <w:pPr>
              <w:jc w:val="center"/>
              <w:rPr>
                <w:rFonts w:ascii="Arial" w:hAnsi="Arial" w:cs="Arial"/>
              </w:rPr>
            </w:pPr>
            <w:r w:rsidRPr="00EA2E99">
              <w:rPr>
                <w:rFonts w:ascii="Arial" w:hAnsi="Arial" w:cs="Arial"/>
                <w:sz w:val="16"/>
                <w:szCs w:val="16"/>
              </w:rPr>
              <w:t>2</w:t>
            </w:r>
          </w:p>
        </w:tc>
        <w:tc>
          <w:tcPr>
            <w:tcW w:w="382" w:type="pct"/>
          </w:tcPr>
          <w:p w:rsidR="00C87E7D" w:rsidRPr="00EA2E99" w:rsidRDefault="00C87E7D" w:rsidP="00C87E7D">
            <w:pPr>
              <w:jc w:val="center"/>
              <w:rPr>
                <w:rFonts w:ascii="Arial" w:hAnsi="Arial" w:cs="Arial"/>
                <w:sz w:val="18"/>
                <w:szCs w:val="18"/>
              </w:rPr>
            </w:pPr>
            <w:r w:rsidRPr="00EA2E99">
              <w:rPr>
                <w:rFonts w:ascii="Arial" w:hAnsi="Arial" w:cs="Arial"/>
                <w:sz w:val="18"/>
                <w:szCs w:val="18"/>
              </w:rPr>
              <w:t>4</w:t>
            </w:r>
          </w:p>
        </w:tc>
        <w:tc>
          <w:tcPr>
            <w:tcW w:w="382" w:type="pct"/>
          </w:tcPr>
          <w:p w:rsidR="00C87E7D" w:rsidRPr="00EA2E99" w:rsidRDefault="00C87E7D" w:rsidP="00C87E7D">
            <w:pPr>
              <w:jc w:val="center"/>
              <w:rPr>
                <w:rFonts w:ascii="Arial" w:hAnsi="Arial" w:cs="Arial"/>
                <w:sz w:val="16"/>
                <w:szCs w:val="16"/>
              </w:rPr>
            </w:pPr>
            <w:r>
              <w:rPr>
                <w:rFonts w:ascii="Arial" w:hAnsi="Arial" w:cs="Arial"/>
                <w:sz w:val="16"/>
                <w:szCs w:val="16"/>
              </w:rPr>
              <w:t>4</w:t>
            </w:r>
          </w:p>
        </w:tc>
      </w:tr>
      <w:tr w:rsidR="00C87E7D" w:rsidRPr="001D2907" w:rsidTr="00602E38">
        <w:tc>
          <w:tcPr>
            <w:tcW w:w="1835" w:type="pct"/>
          </w:tcPr>
          <w:p w:rsidR="00C87E7D" w:rsidRPr="00C87E7D" w:rsidRDefault="00C87E7D" w:rsidP="00C73A0B">
            <w:pPr>
              <w:autoSpaceDE w:val="0"/>
              <w:autoSpaceDN w:val="0"/>
              <w:adjustRightInd w:val="0"/>
              <w:spacing w:after="0" w:line="240" w:lineRule="auto"/>
              <w:rPr>
                <w:rFonts w:ascii="Arial" w:hAnsi="Arial" w:cs="Arial"/>
                <w:sz w:val="16"/>
                <w:szCs w:val="16"/>
                <w:highlight w:val="yellow"/>
              </w:rPr>
            </w:pPr>
            <w:r w:rsidRPr="00C73A0B">
              <w:rPr>
                <w:rFonts w:ascii="Arial" w:hAnsi="Arial" w:cs="Arial"/>
                <w:sz w:val="16"/>
                <w:szCs w:val="16"/>
              </w:rPr>
              <w:t>N</w:t>
            </w:r>
            <w:r w:rsidR="00C73A0B" w:rsidRPr="00C73A0B">
              <w:rPr>
                <w:rFonts w:ascii="Arial" w:hAnsi="Arial" w:cs="Arial"/>
                <w:sz w:val="16"/>
                <w:szCs w:val="16"/>
              </w:rPr>
              <w:t>umber</w:t>
            </w:r>
            <w:r w:rsidRPr="00C73A0B">
              <w:rPr>
                <w:rFonts w:ascii="Arial" w:hAnsi="Arial" w:cs="Arial"/>
                <w:sz w:val="16"/>
                <w:szCs w:val="16"/>
              </w:rPr>
              <w:t xml:space="preserve">  of published reports on compliance status of health establishments  </w:t>
            </w:r>
          </w:p>
        </w:tc>
        <w:tc>
          <w:tcPr>
            <w:tcW w:w="428" w:type="pct"/>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bidi="en-US"/>
              </w:rPr>
            </w:pPr>
            <w:r w:rsidRPr="00981862">
              <w:rPr>
                <w:rFonts w:ascii="Arial" w:hAnsi="Arial" w:cs="Arial"/>
                <w:sz w:val="16"/>
                <w:szCs w:val="16"/>
                <w:lang w:val="en-ZA" w:bidi="en-US"/>
              </w:rPr>
              <w:t>5</w:t>
            </w:r>
          </w:p>
        </w:tc>
        <w:tc>
          <w:tcPr>
            <w:tcW w:w="352"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1" w:type="pct"/>
            <w:vAlign w:val="center"/>
          </w:tcPr>
          <w:p w:rsidR="00C87E7D" w:rsidRPr="00981862" w:rsidRDefault="00C87E7D" w:rsidP="00C87E7D">
            <w:pPr>
              <w:pStyle w:val="Paragraph"/>
              <w:tabs>
                <w:tab w:val="clear" w:pos="284"/>
                <w:tab w:val="clear" w:pos="567"/>
                <w:tab w:val="left" w:pos="709"/>
              </w:tabs>
              <w:spacing w:after="0"/>
              <w:jc w:val="center"/>
              <w:rPr>
                <w:rFonts w:ascii="Arial" w:hAnsi="Arial" w:cs="Arial"/>
                <w:sz w:val="16"/>
                <w:szCs w:val="16"/>
                <w:lang w:val="en-ZA"/>
              </w:rPr>
            </w:pPr>
            <w:r w:rsidRPr="00981862">
              <w:rPr>
                <w:rFonts w:ascii="Arial" w:hAnsi="Arial" w:cs="Arial"/>
                <w:sz w:val="16"/>
                <w:szCs w:val="16"/>
                <w:lang w:val="en-ZA"/>
              </w:rPr>
              <w:t>-</w:t>
            </w:r>
          </w:p>
        </w:tc>
        <w:tc>
          <w:tcPr>
            <w:tcW w:w="382" w:type="pct"/>
            <w:vAlign w:val="center"/>
          </w:tcPr>
          <w:p w:rsidR="00C87E7D" w:rsidRPr="00981862" w:rsidRDefault="00C87E7D" w:rsidP="00C87E7D">
            <w:pPr>
              <w:pStyle w:val="Paragraph"/>
              <w:tabs>
                <w:tab w:val="clear" w:pos="284"/>
                <w:tab w:val="clear" w:pos="567"/>
                <w:tab w:val="left" w:pos="709"/>
              </w:tabs>
              <w:spacing w:after="0"/>
              <w:rPr>
                <w:rFonts w:ascii="Arial" w:hAnsi="Arial" w:cs="Arial"/>
                <w:sz w:val="16"/>
                <w:szCs w:val="16"/>
                <w:lang w:val="en-ZA"/>
              </w:rPr>
            </w:pPr>
            <w:r w:rsidRPr="00A81A2C">
              <w:rPr>
                <w:rFonts w:ascii="Arial" w:hAnsi="Arial" w:cs="Arial"/>
                <w:sz w:val="16"/>
              </w:rPr>
              <w:t>New indicator</w:t>
            </w:r>
          </w:p>
        </w:tc>
        <w:tc>
          <w:tcPr>
            <w:tcW w:w="429" w:type="pct"/>
          </w:tcPr>
          <w:p w:rsidR="00C87E7D" w:rsidRPr="00981862" w:rsidRDefault="00C87E7D" w:rsidP="00C87E7D">
            <w:pPr>
              <w:jc w:val="center"/>
              <w:rPr>
                <w:rFonts w:ascii="Arial" w:hAnsi="Arial" w:cs="Arial"/>
                <w:sz w:val="16"/>
              </w:rPr>
            </w:pPr>
            <w:r w:rsidRPr="00981862">
              <w:rPr>
                <w:rFonts w:ascii="Arial" w:hAnsi="Arial" w:cs="Arial"/>
                <w:sz w:val="16"/>
              </w:rPr>
              <w:t>2</w:t>
            </w:r>
          </w:p>
        </w:tc>
        <w:tc>
          <w:tcPr>
            <w:tcW w:w="429" w:type="pct"/>
          </w:tcPr>
          <w:p w:rsidR="00C87E7D" w:rsidRPr="00EA2E99" w:rsidRDefault="00C87E7D" w:rsidP="00C87E7D">
            <w:pPr>
              <w:jc w:val="center"/>
              <w:rPr>
                <w:rFonts w:ascii="Arial" w:hAnsi="Arial" w:cs="Arial"/>
                <w:sz w:val="16"/>
              </w:rPr>
            </w:pPr>
            <w:r w:rsidRPr="00EA2E99">
              <w:rPr>
                <w:rFonts w:ascii="Arial" w:hAnsi="Arial" w:cs="Arial"/>
                <w:sz w:val="16"/>
              </w:rPr>
              <w:t>1</w:t>
            </w:r>
          </w:p>
        </w:tc>
        <w:tc>
          <w:tcPr>
            <w:tcW w:w="382" w:type="pct"/>
          </w:tcPr>
          <w:p w:rsidR="00C87E7D" w:rsidRPr="00EA2E99" w:rsidRDefault="00C87E7D" w:rsidP="00C87E7D">
            <w:pPr>
              <w:jc w:val="center"/>
              <w:rPr>
                <w:rFonts w:ascii="Arial" w:hAnsi="Arial" w:cs="Arial"/>
                <w:sz w:val="16"/>
              </w:rPr>
            </w:pPr>
            <w:r w:rsidRPr="00EA2E99">
              <w:rPr>
                <w:rFonts w:ascii="Arial" w:hAnsi="Arial" w:cs="Arial"/>
                <w:sz w:val="16"/>
              </w:rPr>
              <w:t>1</w:t>
            </w:r>
          </w:p>
        </w:tc>
        <w:tc>
          <w:tcPr>
            <w:tcW w:w="382" w:type="pct"/>
          </w:tcPr>
          <w:p w:rsidR="00C87E7D" w:rsidRPr="00EA2E99" w:rsidRDefault="00C87E7D" w:rsidP="00C87E7D">
            <w:pPr>
              <w:jc w:val="center"/>
              <w:rPr>
                <w:rFonts w:ascii="Arial" w:hAnsi="Arial" w:cs="Arial"/>
                <w:sz w:val="16"/>
              </w:rPr>
            </w:pPr>
            <w:r w:rsidRPr="00EA2E99">
              <w:rPr>
                <w:rFonts w:ascii="Arial" w:hAnsi="Arial" w:cs="Arial"/>
                <w:sz w:val="16"/>
              </w:rPr>
              <w:t>1</w:t>
            </w:r>
          </w:p>
        </w:tc>
      </w:tr>
    </w:tbl>
    <w:p w:rsidR="00BC2530" w:rsidRPr="001D2907" w:rsidRDefault="00FE2516" w:rsidP="00FE2516">
      <w:pPr>
        <w:tabs>
          <w:tab w:val="left" w:pos="2430"/>
        </w:tabs>
        <w:autoSpaceDE w:val="0"/>
        <w:autoSpaceDN w:val="0"/>
        <w:adjustRightInd w:val="0"/>
        <w:spacing w:after="0" w:line="240" w:lineRule="auto"/>
        <w:ind w:firstLine="360"/>
        <w:rPr>
          <w:rFonts w:ascii="Arial" w:hAnsi="Arial" w:cs="Arial"/>
          <w:sz w:val="24"/>
          <w:szCs w:val="24"/>
        </w:rPr>
      </w:pPr>
      <w:r w:rsidRPr="001D2907">
        <w:rPr>
          <w:rFonts w:ascii="Arial" w:hAnsi="Arial" w:cs="Arial"/>
          <w:sz w:val="24"/>
          <w:szCs w:val="24"/>
        </w:rPr>
        <w:tab/>
      </w:r>
    </w:p>
    <w:p w:rsidR="00403F4F" w:rsidRPr="001D2907" w:rsidRDefault="00403F4F"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2" w:name="_Toc442082377"/>
      <w:r w:rsidRPr="001D2907">
        <w:rPr>
          <w:rFonts w:ascii="Arial" w:hAnsi="Arial" w:cs="Arial"/>
          <w:b/>
          <w:caps w:val="0"/>
          <w:color w:val="AB071B"/>
          <w:sz w:val="24"/>
          <w:szCs w:val="24"/>
        </w:rPr>
        <w:t xml:space="preserve">Quarterly targets for </w:t>
      </w:r>
      <w:r w:rsidR="00C61CCB" w:rsidRPr="001D2907">
        <w:rPr>
          <w:rFonts w:ascii="Arial" w:hAnsi="Arial" w:cs="Arial"/>
          <w:b/>
          <w:caps w:val="0"/>
          <w:color w:val="AB071B"/>
          <w:sz w:val="24"/>
          <w:szCs w:val="24"/>
        </w:rPr>
        <w:t>201</w:t>
      </w:r>
      <w:r w:rsidR="00610ECE">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2"/>
    </w:p>
    <w:p w:rsidR="00403F4F" w:rsidRPr="001D2907" w:rsidRDefault="00403F4F" w:rsidP="00403F4F">
      <w:pPr>
        <w:spacing w:after="0"/>
        <w:rPr>
          <w:rFonts w:ascii="Arial" w:hAnsi="Arial" w:cs="Arial"/>
          <w:sz w:val="24"/>
          <w:szCs w:val="24"/>
        </w:rPr>
      </w:pPr>
      <w:r w:rsidRPr="001D2907">
        <w:rPr>
          <w:rFonts w:ascii="Arial" w:hAnsi="Arial" w:cs="Arial"/>
          <w:sz w:val="24"/>
          <w:szCs w:val="24"/>
        </w:rPr>
        <w:t xml:space="preserve">The </w:t>
      </w:r>
      <w:r w:rsidRPr="001D2907">
        <w:rPr>
          <w:rFonts w:ascii="Arial" w:hAnsi="Arial" w:cs="Arial"/>
          <w:bCs/>
          <w:iCs/>
          <w:sz w:val="24"/>
        </w:rPr>
        <w:t>following</w:t>
      </w:r>
      <w:r w:rsidRPr="001D2907">
        <w:rPr>
          <w:rFonts w:ascii="Arial" w:hAnsi="Arial" w:cs="Arial"/>
          <w:sz w:val="24"/>
          <w:szCs w:val="24"/>
        </w:rPr>
        <w:t xml:space="preserve"> table sets out the quarterly targets for the unit performance indicators identified above. </w:t>
      </w:r>
    </w:p>
    <w:tbl>
      <w:tblPr>
        <w:tblW w:w="455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773"/>
        <w:gridCol w:w="1416"/>
        <w:gridCol w:w="1271"/>
        <w:gridCol w:w="896"/>
        <w:gridCol w:w="812"/>
        <w:gridCol w:w="901"/>
        <w:gridCol w:w="926"/>
      </w:tblGrid>
      <w:tr w:rsidR="00403F4F" w:rsidRPr="001D2907" w:rsidTr="00F9581A">
        <w:tc>
          <w:tcPr>
            <w:tcW w:w="2777" w:type="pct"/>
            <w:vMerge w:val="restart"/>
            <w:shd w:val="clear" w:color="auto" w:fill="D9D9D9"/>
          </w:tcPr>
          <w:p w:rsidR="00403F4F" w:rsidRPr="001D2907" w:rsidRDefault="00403F4F" w:rsidP="00403F4F">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506" w:type="pct"/>
            <w:vMerge w:val="restar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Reporting period</w:t>
            </w:r>
          </w:p>
        </w:tc>
        <w:tc>
          <w:tcPr>
            <w:tcW w:w="454" w:type="pct"/>
            <w:vMerge w:val="restar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Annual target</w:t>
            </w:r>
          </w:p>
        </w:tc>
        <w:tc>
          <w:tcPr>
            <w:tcW w:w="1263" w:type="pct"/>
            <w:gridSpan w:val="4"/>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Quarterly targets</w:t>
            </w:r>
          </w:p>
        </w:tc>
      </w:tr>
      <w:tr w:rsidR="00403F4F" w:rsidRPr="001D2907" w:rsidTr="009F2B4F">
        <w:tc>
          <w:tcPr>
            <w:tcW w:w="2777" w:type="pct"/>
            <w:vMerge/>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p>
        </w:tc>
        <w:tc>
          <w:tcPr>
            <w:tcW w:w="506" w:type="pct"/>
            <w:vMerge/>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p>
        </w:tc>
        <w:tc>
          <w:tcPr>
            <w:tcW w:w="454" w:type="pct"/>
            <w:vMerge/>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p>
        </w:tc>
        <w:tc>
          <w:tcPr>
            <w:tcW w:w="320" w:type="pc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1st</w:t>
            </w:r>
          </w:p>
        </w:tc>
        <w:tc>
          <w:tcPr>
            <w:tcW w:w="290" w:type="pc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w:t>
            </w:r>
            <w:r w:rsidRPr="001D2907">
              <w:rPr>
                <w:rFonts w:ascii="Arial" w:hAnsi="Arial" w:cs="Arial"/>
                <w:b/>
                <w:bCs/>
                <w:sz w:val="16"/>
                <w:szCs w:val="16"/>
                <w:vertAlign w:val="superscript"/>
              </w:rPr>
              <w:t>nd</w:t>
            </w:r>
          </w:p>
        </w:tc>
        <w:tc>
          <w:tcPr>
            <w:tcW w:w="322" w:type="pc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3rd</w:t>
            </w:r>
          </w:p>
        </w:tc>
        <w:tc>
          <w:tcPr>
            <w:tcW w:w="331" w:type="pct"/>
            <w:shd w:val="clear" w:color="auto" w:fill="D9D9D9"/>
          </w:tcPr>
          <w:p w:rsidR="00403F4F" w:rsidRPr="001D2907" w:rsidRDefault="00403F4F" w:rsidP="00403F4F">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4</w:t>
            </w:r>
            <w:r w:rsidRPr="001D2907">
              <w:rPr>
                <w:rFonts w:ascii="Arial" w:hAnsi="Arial" w:cs="Arial"/>
                <w:b/>
                <w:bCs/>
                <w:sz w:val="16"/>
                <w:szCs w:val="16"/>
                <w:vertAlign w:val="superscript"/>
              </w:rPr>
              <w:t>th</w:t>
            </w:r>
          </w:p>
        </w:tc>
      </w:tr>
      <w:tr w:rsidR="002D7A92" w:rsidRPr="001D2907" w:rsidTr="009F2B4F">
        <w:tc>
          <w:tcPr>
            <w:tcW w:w="2777" w:type="pct"/>
          </w:tcPr>
          <w:p w:rsidR="002D7A92" w:rsidRPr="00C73A0B" w:rsidRDefault="002D7A92" w:rsidP="002D7A92">
            <w:pPr>
              <w:autoSpaceDE w:val="0"/>
              <w:autoSpaceDN w:val="0"/>
              <w:adjustRightInd w:val="0"/>
              <w:spacing w:after="0" w:line="240" w:lineRule="auto"/>
              <w:rPr>
                <w:rFonts w:ascii="Arial" w:hAnsi="Arial" w:cs="Arial"/>
                <w:sz w:val="16"/>
                <w:szCs w:val="16"/>
              </w:rPr>
            </w:pPr>
            <w:r w:rsidRPr="00C73A0B">
              <w:rPr>
                <w:rFonts w:ascii="Arial" w:hAnsi="Arial" w:cs="Arial"/>
                <w:sz w:val="16"/>
                <w:szCs w:val="16"/>
              </w:rPr>
              <w:t>% compliant health establishments certified by the OHSC within 2 months of the inspection</w:t>
            </w:r>
          </w:p>
        </w:tc>
        <w:tc>
          <w:tcPr>
            <w:tcW w:w="506" w:type="pct"/>
            <w:vAlign w:val="center"/>
          </w:tcPr>
          <w:p w:rsidR="002D7A92" w:rsidRDefault="002D7A92" w:rsidP="002D7A92">
            <w:pPr>
              <w:pStyle w:val="Paragraph"/>
              <w:tabs>
                <w:tab w:val="clear" w:pos="284"/>
                <w:tab w:val="clear" w:pos="567"/>
                <w:tab w:val="left" w:pos="709"/>
              </w:tabs>
              <w:spacing w:after="0"/>
              <w:rPr>
                <w:rFonts w:ascii="Arial" w:hAnsi="Arial" w:cs="Arial"/>
                <w:sz w:val="16"/>
                <w:szCs w:val="16"/>
                <w:lang w:val="en-ZA"/>
              </w:rPr>
            </w:pPr>
            <w:r w:rsidRPr="00C73A0B">
              <w:rPr>
                <w:rFonts w:ascii="Arial" w:hAnsi="Arial" w:cs="Arial"/>
                <w:sz w:val="16"/>
                <w:szCs w:val="16"/>
                <w:lang w:val="en-ZA"/>
              </w:rPr>
              <w:t>Quarterly</w:t>
            </w:r>
          </w:p>
          <w:p w:rsidR="00C73A0B" w:rsidRPr="00C73A0B" w:rsidRDefault="00C73A0B" w:rsidP="002D7A92">
            <w:pPr>
              <w:pStyle w:val="Paragraph"/>
              <w:tabs>
                <w:tab w:val="clear" w:pos="284"/>
                <w:tab w:val="clear" w:pos="567"/>
                <w:tab w:val="left" w:pos="709"/>
              </w:tabs>
              <w:spacing w:after="0"/>
              <w:rPr>
                <w:rFonts w:ascii="Arial" w:hAnsi="Arial" w:cs="Arial"/>
                <w:sz w:val="16"/>
                <w:szCs w:val="16"/>
                <w:lang w:val="en-ZA"/>
              </w:rPr>
            </w:pPr>
          </w:p>
        </w:tc>
        <w:tc>
          <w:tcPr>
            <w:tcW w:w="454" w:type="pct"/>
          </w:tcPr>
          <w:p w:rsidR="002D7A92" w:rsidRPr="00C73A0B" w:rsidRDefault="002D7A92" w:rsidP="002D7A92">
            <w:pPr>
              <w:jc w:val="center"/>
              <w:rPr>
                <w:rFonts w:ascii="Arial" w:hAnsi="Arial" w:cs="Arial"/>
                <w:sz w:val="16"/>
                <w:szCs w:val="16"/>
              </w:rPr>
            </w:pPr>
            <w:r w:rsidRPr="00C73A0B">
              <w:rPr>
                <w:rFonts w:ascii="Arial" w:hAnsi="Arial" w:cs="Arial"/>
                <w:sz w:val="16"/>
                <w:szCs w:val="16"/>
              </w:rPr>
              <w:t>100%</w:t>
            </w:r>
          </w:p>
        </w:tc>
        <w:tc>
          <w:tcPr>
            <w:tcW w:w="320"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rPr>
            </w:pPr>
            <w:r w:rsidRPr="00C73A0B">
              <w:rPr>
                <w:rFonts w:ascii="Arial" w:hAnsi="Arial" w:cs="Arial"/>
                <w:sz w:val="16"/>
                <w:szCs w:val="16"/>
              </w:rPr>
              <w:t>100%</w:t>
            </w:r>
          </w:p>
          <w:p w:rsidR="00C73A0B" w:rsidRP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290"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rPr>
              <w:t>100%</w:t>
            </w:r>
          </w:p>
        </w:tc>
        <w:tc>
          <w:tcPr>
            <w:tcW w:w="322"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rPr>
              <w:t>100%</w:t>
            </w:r>
          </w:p>
        </w:tc>
        <w:tc>
          <w:tcPr>
            <w:tcW w:w="331"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rPr>
              <w:t>100%</w:t>
            </w:r>
          </w:p>
        </w:tc>
      </w:tr>
      <w:tr w:rsidR="002D7A92" w:rsidRPr="001D2907" w:rsidTr="009F2B4F">
        <w:tc>
          <w:tcPr>
            <w:tcW w:w="2777" w:type="pct"/>
          </w:tcPr>
          <w:p w:rsidR="002D7A92" w:rsidRPr="00C73A0B" w:rsidRDefault="002D7A92" w:rsidP="002D7A92">
            <w:pPr>
              <w:autoSpaceDE w:val="0"/>
              <w:autoSpaceDN w:val="0"/>
              <w:adjustRightInd w:val="0"/>
              <w:spacing w:after="0" w:line="240" w:lineRule="auto"/>
              <w:rPr>
                <w:rFonts w:ascii="Arial" w:hAnsi="Arial" w:cs="Arial"/>
                <w:sz w:val="16"/>
                <w:szCs w:val="16"/>
              </w:rPr>
            </w:pPr>
            <w:r w:rsidRPr="00C73A0B">
              <w:rPr>
                <w:rFonts w:ascii="Arial" w:hAnsi="Arial" w:cs="Arial"/>
                <w:sz w:val="16"/>
                <w:szCs w:val="16"/>
              </w:rPr>
              <w:t>% of persistently non-compliant health establishment for which regulated action is initiated within 6 months of the inspection.</w:t>
            </w:r>
          </w:p>
          <w:p w:rsidR="00F034EC" w:rsidRPr="00C73A0B" w:rsidRDefault="00F034EC" w:rsidP="002D7A92">
            <w:pPr>
              <w:autoSpaceDE w:val="0"/>
              <w:autoSpaceDN w:val="0"/>
              <w:adjustRightInd w:val="0"/>
              <w:spacing w:after="0" w:line="240" w:lineRule="auto"/>
              <w:rPr>
                <w:rFonts w:ascii="Arial" w:hAnsi="Arial" w:cs="Arial"/>
                <w:sz w:val="16"/>
                <w:szCs w:val="16"/>
              </w:rPr>
            </w:pPr>
          </w:p>
        </w:tc>
        <w:tc>
          <w:tcPr>
            <w:tcW w:w="506" w:type="pct"/>
            <w:vAlign w:val="center"/>
          </w:tcPr>
          <w:p w:rsidR="002D7A92" w:rsidRDefault="002D7A92" w:rsidP="002D7A92">
            <w:pPr>
              <w:pStyle w:val="Paragraph"/>
              <w:tabs>
                <w:tab w:val="clear" w:pos="284"/>
                <w:tab w:val="clear" w:pos="567"/>
                <w:tab w:val="left" w:pos="709"/>
              </w:tabs>
              <w:spacing w:after="0"/>
              <w:rPr>
                <w:rFonts w:ascii="Arial" w:hAnsi="Arial" w:cs="Arial"/>
                <w:sz w:val="16"/>
                <w:szCs w:val="16"/>
                <w:lang w:val="en-ZA"/>
              </w:rPr>
            </w:pPr>
            <w:r w:rsidRPr="00C73A0B">
              <w:rPr>
                <w:rFonts w:ascii="Arial" w:hAnsi="Arial" w:cs="Arial"/>
                <w:sz w:val="16"/>
                <w:szCs w:val="16"/>
                <w:lang w:val="en-ZA"/>
              </w:rPr>
              <w:t>Quarterly</w:t>
            </w:r>
          </w:p>
          <w:p w:rsidR="00C73A0B" w:rsidRDefault="00C73A0B" w:rsidP="002D7A92">
            <w:pPr>
              <w:pStyle w:val="Paragraph"/>
              <w:tabs>
                <w:tab w:val="clear" w:pos="284"/>
                <w:tab w:val="clear" w:pos="567"/>
                <w:tab w:val="left" w:pos="709"/>
              </w:tabs>
              <w:spacing w:after="0"/>
              <w:rPr>
                <w:rFonts w:ascii="Arial" w:hAnsi="Arial" w:cs="Arial"/>
                <w:sz w:val="16"/>
                <w:szCs w:val="16"/>
                <w:lang w:val="en-ZA"/>
              </w:rPr>
            </w:pPr>
          </w:p>
          <w:p w:rsidR="00C73A0B" w:rsidRPr="00C73A0B" w:rsidRDefault="00C73A0B" w:rsidP="002D7A92">
            <w:pPr>
              <w:pStyle w:val="Paragraph"/>
              <w:tabs>
                <w:tab w:val="clear" w:pos="284"/>
                <w:tab w:val="clear" w:pos="567"/>
                <w:tab w:val="left" w:pos="709"/>
              </w:tabs>
              <w:spacing w:after="0"/>
              <w:rPr>
                <w:rFonts w:ascii="Arial" w:hAnsi="Arial" w:cs="Arial"/>
                <w:sz w:val="16"/>
                <w:szCs w:val="16"/>
                <w:lang w:val="en-ZA"/>
              </w:rPr>
            </w:pPr>
          </w:p>
        </w:tc>
        <w:tc>
          <w:tcPr>
            <w:tcW w:w="454" w:type="pct"/>
          </w:tcPr>
          <w:p w:rsidR="002D7A92" w:rsidRPr="00C73A0B" w:rsidRDefault="002D7A92" w:rsidP="002D7A92">
            <w:pPr>
              <w:jc w:val="center"/>
              <w:rPr>
                <w:rFonts w:ascii="Arial" w:hAnsi="Arial" w:cs="Arial"/>
                <w:sz w:val="16"/>
                <w:szCs w:val="16"/>
              </w:rPr>
            </w:pPr>
            <w:r w:rsidRPr="00C73A0B">
              <w:rPr>
                <w:rFonts w:ascii="Arial" w:hAnsi="Arial" w:cs="Arial"/>
                <w:sz w:val="16"/>
                <w:szCs w:val="16"/>
              </w:rPr>
              <w:t>100%</w:t>
            </w:r>
          </w:p>
        </w:tc>
        <w:tc>
          <w:tcPr>
            <w:tcW w:w="320"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lang w:val="en-ZA"/>
              </w:rPr>
              <w:t>25%</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290"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lang w:val="en-ZA"/>
              </w:rPr>
              <w:t>25%</w:t>
            </w:r>
          </w:p>
        </w:tc>
        <w:tc>
          <w:tcPr>
            <w:tcW w:w="322"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lang w:val="en-ZA"/>
              </w:rPr>
              <w:t>25%</w:t>
            </w:r>
          </w:p>
        </w:tc>
        <w:tc>
          <w:tcPr>
            <w:tcW w:w="331" w:type="pct"/>
          </w:tcPr>
          <w:p w:rsidR="002D7A92" w:rsidRPr="00C73A0B"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C73A0B">
              <w:rPr>
                <w:rFonts w:ascii="Arial" w:hAnsi="Arial" w:cs="Arial"/>
                <w:sz w:val="16"/>
                <w:szCs w:val="16"/>
                <w:lang w:val="en-ZA"/>
              </w:rPr>
              <w:t>25%</w:t>
            </w:r>
          </w:p>
        </w:tc>
      </w:tr>
      <w:tr w:rsidR="002D7A92" w:rsidRPr="001D2907" w:rsidTr="009F2B4F">
        <w:tc>
          <w:tcPr>
            <w:tcW w:w="2777" w:type="pct"/>
          </w:tcPr>
          <w:p w:rsidR="002D7A92" w:rsidRDefault="002D7A92" w:rsidP="002D7A92">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media and communication events and campaigns to increase awareness of OHSC among public, providers and  stakeholders carried out annually</w:t>
            </w:r>
          </w:p>
          <w:p w:rsidR="00F034EC" w:rsidRPr="001D2907" w:rsidRDefault="00F034EC" w:rsidP="002D7A92">
            <w:pPr>
              <w:autoSpaceDE w:val="0"/>
              <w:autoSpaceDN w:val="0"/>
              <w:adjustRightInd w:val="0"/>
              <w:spacing w:after="0" w:line="240" w:lineRule="auto"/>
              <w:rPr>
                <w:rFonts w:ascii="Arial" w:hAnsi="Arial" w:cs="Arial"/>
                <w:sz w:val="16"/>
                <w:szCs w:val="16"/>
              </w:rPr>
            </w:pPr>
          </w:p>
        </w:tc>
        <w:tc>
          <w:tcPr>
            <w:tcW w:w="506" w:type="pct"/>
            <w:vAlign w:val="center"/>
          </w:tcPr>
          <w:p w:rsidR="002D7A92" w:rsidRDefault="002D7A92" w:rsidP="002D7A92">
            <w:pPr>
              <w:pStyle w:val="Paragraph"/>
              <w:tabs>
                <w:tab w:val="clear" w:pos="284"/>
                <w:tab w:val="clear" w:pos="567"/>
                <w:tab w:val="left" w:pos="709"/>
              </w:tabs>
              <w:spacing w:after="0"/>
              <w:rPr>
                <w:rFonts w:ascii="Arial" w:hAnsi="Arial" w:cs="Arial"/>
                <w:sz w:val="16"/>
                <w:szCs w:val="16"/>
                <w:lang w:val="en-ZA"/>
              </w:rPr>
            </w:pPr>
            <w:r w:rsidRPr="001D2907">
              <w:rPr>
                <w:rFonts w:ascii="Arial" w:hAnsi="Arial" w:cs="Arial"/>
                <w:sz w:val="16"/>
                <w:szCs w:val="16"/>
                <w:lang w:val="en-ZA"/>
              </w:rPr>
              <w:t>Annual</w:t>
            </w:r>
          </w:p>
          <w:p w:rsidR="00C73A0B" w:rsidRDefault="00C73A0B" w:rsidP="002D7A92">
            <w:pPr>
              <w:pStyle w:val="Paragraph"/>
              <w:tabs>
                <w:tab w:val="clear" w:pos="284"/>
                <w:tab w:val="clear" w:pos="567"/>
                <w:tab w:val="left" w:pos="709"/>
              </w:tabs>
              <w:spacing w:after="0"/>
              <w:rPr>
                <w:rFonts w:ascii="Arial" w:hAnsi="Arial" w:cs="Arial"/>
                <w:sz w:val="16"/>
                <w:szCs w:val="16"/>
                <w:lang w:val="en-ZA"/>
              </w:rPr>
            </w:pPr>
          </w:p>
          <w:p w:rsidR="00C73A0B" w:rsidRPr="001D2907" w:rsidRDefault="00C73A0B" w:rsidP="002D7A92">
            <w:pPr>
              <w:pStyle w:val="Paragraph"/>
              <w:tabs>
                <w:tab w:val="clear" w:pos="284"/>
                <w:tab w:val="clear" w:pos="567"/>
                <w:tab w:val="left" w:pos="709"/>
              </w:tabs>
              <w:spacing w:after="0"/>
              <w:rPr>
                <w:rFonts w:ascii="Arial" w:hAnsi="Arial" w:cs="Arial"/>
                <w:sz w:val="16"/>
                <w:szCs w:val="16"/>
                <w:lang w:val="en-ZA"/>
              </w:rPr>
            </w:pPr>
          </w:p>
        </w:tc>
        <w:tc>
          <w:tcPr>
            <w:tcW w:w="454" w:type="pct"/>
          </w:tcPr>
          <w:p w:rsidR="002D7A92" w:rsidRPr="00EA2E99" w:rsidRDefault="002D7A92" w:rsidP="002D7A92">
            <w:pPr>
              <w:jc w:val="center"/>
              <w:rPr>
                <w:rFonts w:ascii="Arial" w:hAnsi="Arial" w:cs="Arial"/>
                <w:sz w:val="16"/>
                <w:szCs w:val="16"/>
              </w:rPr>
            </w:pPr>
            <w:r w:rsidRPr="00EA2E99">
              <w:rPr>
                <w:rFonts w:ascii="Arial" w:hAnsi="Arial" w:cs="Arial"/>
                <w:sz w:val="16"/>
                <w:szCs w:val="16"/>
              </w:rPr>
              <w:t>4</w:t>
            </w:r>
          </w:p>
        </w:tc>
        <w:tc>
          <w:tcPr>
            <w:tcW w:w="320"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290"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322"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331"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r>
      <w:tr w:rsidR="002D7A92" w:rsidRPr="001D2907" w:rsidTr="009F2B4F">
        <w:tc>
          <w:tcPr>
            <w:tcW w:w="2777" w:type="pct"/>
          </w:tcPr>
          <w:p w:rsidR="002D7A92" w:rsidRDefault="002D7A92" w:rsidP="002D7A92">
            <w:pPr>
              <w:autoSpaceDE w:val="0"/>
              <w:autoSpaceDN w:val="0"/>
              <w:adjustRightInd w:val="0"/>
              <w:spacing w:after="0" w:line="240" w:lineRule="auto"/>
              <w:rPr>
                <w:rFonts w:ascii="Arial" w:hAnsi="Arial" w:cs="Arial"/>
                <w:sz w:val="16"/>
                <w:szCs w:val="16"/>
              </w:rPr>
            </w:pPr>
            <w:r w:rsidRPr="001D2907">
              <w:rPr>
                <w:rFonts w:ascii="Arial" w:hAnsi="Arial" w:cs="Arial"/>
                <w:sz w:val="16"/>
                <w:szCs w:val="16"/>
              </w:rPr>
              <w:t>Number of signed MOAs with regulators to protect and promote  quality and safety of care  in place  each year</w:t>
            </w:r>
          </w:p>
          <w:p w:rsidR="00F034EC" w:rsidRPr="001D2907" w:rsidRDefault="00F034EC" w:rsidP="002D7A92">
            <w:pPr>
              <w:autoSpaceDE w:val="0"/>
              <w:autoSpaceDN w:val="0"/>
              <w:adjustRightInd w:val="0"/>
              <w:spacing w:after="0" w:line="240" w:lineRule="auto"/>
              <w:rPr>
                <w:rFonts w:ascii="Arial" w:hAnsi="Arial" w:cs="Arial"/>
                <w:sz w:val="16"/>
                <w:szCs w:val="16"/>
              </w:rPr>
            </w:pPr>
          </w:p>
        </w:tc>
        <w:tc>
          <w:tcPr>
            <w:tcW w:w="506" w:type="pct"/>
            <w:vAlign w:val="center"/>
          </w:tcPr>
          <w:p w:rsidR="002D7A92" w:rsidRDefault="002D7A92" w:rsidP="002D7A92">
            <w:pPr>
              <w:pStyle w:val="Paragraph"/>
              <w:tabs>
                <w:tab w:val="clear" w:pos="284"/>
                <w:tab w:val="clear" w:pos="567"/>
                <w:tab w:val="left" w:pos="709"/>
              </w:tabs>
              <w:spacing w:after="0"/>
              <w:rPr>
                <w:rFonts w:ascii="Arial" w:hAnsi="Arial" w:cs="Arial"/>
                <w:sz w:val="16"/>
                <w:szCs w:val="16"/>
                <w:lang w:val="en-ZA"/>
              </w:rPr>
            </w:pPr>
            <w:r w:rsidRPr="001D2907">
              <w:rPr>
                <w:rFonts w:ascii="Arial" w:hAnsi="Arial" w:cs="Arial"/>
                <w:sz w:val="16"/>
                <w:szCs w:val="16"/>
                <w:lang w:val="en-ZA"/>
              </w:rPr>
              <w:t xml:space="preserve">Annual </w:t>
            </w:r>
          </w:p>
          <w:p w:rsidR="00C73A0B" w:rsidRDefault="00C73A0B" w:rsidP="002D7A92">
            <w:pPr>
              <w:pStyle w:val="Paragraph"/>
              <w:tabs>
                <w:tab w:val="clear" w:pos="284"/>
                <w:tab w:val="clear" w:pos="567"/>
                <w:tab w:val="left" w:pos="709"/>
              </w:tabs>
              <w:spacing w:after="0"/>
              <w:rPr>
                <w:rFonts w:ascii="Arial" w:hAnsi="Arial" w:cs="Arial"/>
                <w:sz w:val="16"/>
                <w:szCs w:val="16"/>
                <w:lang w:val="en-ZA"/>
              </w:rPr>
            </w:pPr>
          </w:p>
          <w:p w:rsidR="00C73A0B" w:rsidRPr="001D2907" w:rsidRDefault="00C73A0B" w:rsidP="002D7A92">
            <w:pPr>
              <w:pStyle w:val="Paragraph"/>
              <w:tabs>
                <w:tab w:val="clear" w:pos="284"/>
                <w:tab w:val="clear" w:pos="567"/>
                <w:tab w:val="left" w:pos="709"/>
              </w:tabs>
              <w:spacing w:after="0"/>
              <w:rPr>
                <w:rFonts w:ascii="Arial" w:hAnsi="Arial" w:cs="Arial"/>
                <w:sz w:val="16"/>
                <w:szCs w:val="16"/>
                <w:lang w:val="en-ZA"/>
              </w:rPr>
            </w:pPr>
          </w:p>
        </w:tc>
        <w:tc>
          <w:tcPr>
            <w:tcW w:w="454" w:type="pct"/>
          </w:tcPr>
          <w:p w:rsidR="002D7A92" w:rsidRPr="00EA2E99" w:rsidRDefault="002D7A92" w:rsidP="002D7A92">
            <w:pPr>
              <w:jc w:val="center"/>
              <w:rPr>
                <w:rFonts w:ascii="Arial" w:hAnsi="Arial" w:cs="Arial"/>
              </w:rPr>
            </w:pPr>
            <w:r w:rsidRPr="00EA2E99">
              <w:rPr>
                <w:rFonts w:ascii="Arial" w:hAnsi="Arial" w:cs="Arial"/>
                <w:sz w:val="16"/>
                <w:szCs w:val="16"/>
              </w:rPr>
              <w:t>2</w:t>
            </w:r>
          </w:p>
        </w:tc>
        <w:tc>
          <w:tcPr>
            <w:tcW w:w="320" w:type="pct"/>
            <w:vAlign w:val="center"/>
          </w:tcPr>
          <w:p w:rsidR="002D7A92" w:rsidRPr="00EA2E99" w:rsidRDefault="002D7A92" w:rsidP="002D7A92">
            <w:pPr>
              <w:pStyle w:val="Paragraph"/>
              <w:tabs>
                <w:tab w:val="clear" w:pos="284"/>
                <w:tab w:val="clear" w:pos="567"/>
                <w:tab w:val="left" w:pos="709"/>
              </w:tabs>
              <w:spacing w:after="0"/>
              <w:jc w:val="center"/>
              <w:rPr>
                <w:rFonts w:ascii="Arial" w:hAnsi="Arial" w:cs="Arial"/>
                <w:sz w:val="16"/>
                <w:szCs w:val="16"/>
                <w:lang w:val="en-ZA"/>
              </w:rPr>
            </w:pPr>
          </w:p>
        </w:tc>
        <w:tc>
          <w:tcPr>
            <w:tcW w:w="290"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c>
          <w:tcPr>
            <w:tcW w:w="322" w:type="pct"/>
            <w:vAlign w:val="center"/>
          </w:tcPr>
          <w:p w:rsidR="002D7A92" w:rsidRPr="00EA2E99" w:rsidRDefault="002D7A92" w:rsidP="002D7A92">
            <w:pPr>
              <w:pStyle w:val="Paragraph"/>
              <w:tabs>
                <w:tab w:val="clear" w:pos="284"/>
                <w:tab w:val="clear" w:pos="567"/>
                <w:tab w:val="left" w:pos="709"/>
              </w:tabs>
              <w:spacing w:after="0"/>
              <w:jc w:val="center"/>
              <w:rPr>
                <w:rFonts w:ascii="Arial" w:hAnsi="Arial" w:cs="Arial"/>
                <w:sz w:val="16"/>
                <w:szCs w:val="16"/>
                <w:lang w:val="en-ZA"/>
              </w:rPr>
            </w:pPr>
          </w:p>
        </w:tc>
        <w:tc>
          <w:tcPr>
            <w:tcW w:w="331"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Default="00C73A0B" w:rsidP="002D7A92">
            <w:pPr>
              <w:pStyle w:val="Paragraph"/>
              <w:tabs>
                <w:tab w:val="clear" w:pos="284"/>
                <w:tab w:val="clear" w:pos="567"/>
                <w:tab w:val="left" w:pos="709"/>
              </w:tabs>
              <w:spacing w:after="0"/>
              <w:jc w:val="center"/>
              <w:rPr>
                <w:rFonts w:ascii="Arial" w:hAnsi="Arial" w:cs="Arial"/>
                <w:sz w:val="16"/>
                <w:szCs w:val="16"/>
                <w:lang w:val="en-ZA"/>
              </w:rPr>
            </w:pP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r>
      <w:tr w:rsidR="002D7A92" w:rsidRPr="001D2907" w:rsidTr="009F2B4F">
        <w:trPr>
          <w:trHeight w:val="70"/>
        </w:trPr>
        <w:tc>
          <w:tcPr>
            <w:tcW w:w="2777" w:type="pct"/>
          </w:tcPr>
          <w:p w:rsidR="002D7A92" w:rsidRPr="002D7A92" w:rsidRDefault="002D7A92" w:rsidP="00C73A0B">
            <w:pPr>
              <w:autoSpaceDE w:val="0"/>
              <w:autoSpaceDN w:val="0"/>
              <w:adjustRightInd w:val="0"/>
              <w:spacing w:after="0" w:line="240" w:lineRule="auto"/>
              <w:rPr>
                <w:rFonts w:ascii="Arial" w:hAnsi="Arial" w:cs="Arial"/>
                <w:sz w:val="16"/>
                <w:szCs w:val="16"/>
                <w:highlight w:val="yellow"/>
              </w:rPr>
            </w:pPr>
            <w:r w:rsidRPr="00C73A0B">
              <w:rPr>
                <w:rFonts w:ascii="Arial" w:hAnsi="Arial" w:cs="Arial"/>
                <w:sz w:val="16"/>
                <w:szCs w:val="16"/>
              </w:rPr>
              <w:t>N</w:t>
            </w:r>
            <w:r w:rsidR="00C73A0B" w:rsidRPr="00C73A0B">
              <w:rPr>
                <w:rFonts w:ascii="Arial" w:hAnsi="Arial" w:cs="Arial"/>
                <w:sz w:val="16"/>
                <w:szCs w:val="16"/>
              </w:rPr>
              <w:t>umber</w:t>
            </w:r>
            <w:r w:rsidRPr="00C73A0B">
              <w:rPr>
                <w:rFonts w:ascii="Arial" w:hAnsi="Arial" w:cs="Arial"/>
                <w:sz w:val="16"/>
                <w:szCs w:val="16"/>
              </w:rPr>
              <w:t xml:space="preserve">  of published reports on compliance status of health establishments  </w:t>
            </w:r>
          </w:p>
        </w:tc>
        <w:tc>
          <w:tcPr>
            <w:tcW w:w="506" w:type="pct"/>
            <w:vAlign w:val="center"/>
          </w:tcPr>
          <w:p w:rsidR="002D7A92" w:rsidRDefault="002D7A92" w:rsidP="002D7A92">
            <w:pPr>
              <w:pStyle w:val="Paragraph"/>
              <w:tabs>
                <w:tab w:val="clear" w:pos="284"/>
                <w:tab w:val="clear" w:pos="567"/>
                <w:tab w:val="left" w:pos="709"/>
              </w:tabs>
              <w:spacing w:after="0"/>
              <w:rPr>
                <w:rFonts w:ascii="Arial" w:hAnsi="Arial" w:cs="Arial"/>
                <w:sz w:val="16"/>
                <w:szCs w:val="16"/>
                <w:lang w:val="en-ZA"/>
              </w:rPr>
            </w:pPr>
            <w:r w:rsidRPr="001D2907">
              <w:rPr>
                <w:rFonts w:ascii="Arial" w:hAnsi="Arial" w:cs="Arial"/>
                <w:sz w:val="16"/>
                <w:szCs w:val="16"/>
                <w:lang w:val="en-ZA"/>
              </w:rPr>
              <w:t xml:space="preserve">Annual </w:t>
            </w:r>
          </w:p>
          <w:p w:rsidR="00C73A0B" w:rsidRPr="001D2907" w:rsidRDefault="00C73A0B" w:rsidP="002D7A92">
            <w:pPr>
              <w:pStyle w:val="Paragraph"/>
              <w:tabs>
                <w:tab w:val="clear" w:pos="284"/>
                <w:tab w:val="clear" w:pos="567"/>
                <w:tab w:val="left" w:pos="709"/>
              </w:tabs>
              <w:spacing w:after="0"/>
              <w:rPr>
                <w:rFonts w:ascii="Arial" w:hAnsi="Arial" w:cs="Arial"/>
                <w:sz w:val="16"/>
                <w:szCs w:val="16"/>
                <w:lang w:val="en-ZA"/>
              </w:rPr>
            </w:pPr>
          </w:p>
        </w:tc>
        <w:tc>
          <w:tcPr>
            <w:tcW w:w="454" w:type="pct"/>
          </w:tcPr>
          <w:p w:rsidR="002D7A92" w:rsidRPr="00EA2E99" w:rsidRDefault="002D7A92" w:rsidP="002D7A92">
            <w:pPr>
              <w:jc w:val="center"/>
              <w:rPr>
                <w:rFonts w:ascii="Arial" w:hAnsi="Arial" w:cs="Arial"/>
                <w:sz w:val="16"/>
              </w:rPr>
            </w:pPr>
            <w:r w:rsidRPr="00EA2E99">
              <w:rPr>
                <w:rFonts w:ascii="Arial" w:hAnsi="Arial" w:cs="Arial"/>
                <w:sz w:val="16"/>
              </w:rPr>
              <w:t>1</w:t>
            </w:r>
          </w:p>
        </w:tc>
        <w:tc>
          <w:tcPr>
            <w:tcW w:w="320" w:type="pct"/>
            <w:vAlign w:val="center"/>
          </w:tcPr>
          <w:p w:rsidR="002D7A92" w:rsidRPr="00EA2E99" w:rsidRDefault="002D7A92" w:rsidP="002D7A92">
            <w:pPr>
              <w:pStyle w:val="Paragraph"/>
              <w:tabs>
                <w:tab w:val="clear" w:pos="284"/>
                <w:tab w:val="clear" w:pos="567"/>
                <w:tab w:val="left" w:pos="709"/>
              </w:tabs>
              <w:spacing w:after="0"/>
              <w:jc w:val="center"/>
              <w:rPr>
                <w:rFonts w:ascii="Arial" w:hAnsi="Arial" w:cs="Arial"/>
                <w:sz w:val="16"/>
                <w:szCs w:val="16"/>
                <w:lang w:val="en-ZA"/>
              </w:rPr>
            </w:pPr>
          </w:p>
        </w:tc>
        <w:tc>
          <w:tcPr>
            <w:tcW w:w="290" w:type="pct"/>
            <w:vAlign w:val="center"/>
          </w:tcPr>
          <w:p w:rsidR="002D7A92" w:rsidRPr="00EA2E99" w:rsidRDefault="002D7A92" w:rsidP="002D7A92">
            <w:pPr>
              <w:pStyle w:val="Paragraph"/>
              <w:tabs>
                <w:tab w:val="clear" w:pos="284"/>
                <w:tab w:val="clear" w:pos="567"/>
                <w:tab w:val="left" w:pos="709"/>
              </w:tabs>
              <w:spacing w:after="0"/>
              <w:jc w:val="center"/>
              <w:rPr>
                <w:rFonts w:ascii="Arial" w:hAnsi="Arial" w:cs="Arial"/>
                <w:sz w:val="16"/>
                <w:szCs w:val="16"/>
                <w:lang w:val="en-ZA"/>
              </w:rPr>
            </w:pPr>
          </w:p>
        </w:tc>
        <w:tc>
          <w:tcPr>
            <w:tcW w:w="322" w:type="pct"/>
            <w:vAlign w:val="center"/>
          </w:tcPr>
          <w:p w:rsidR="002D7A92" w:rsidRPr="00EA2E99" w:rsidRDefault="002D7A92" w:rsidP="002D7A92">
            <w:pPr>
              <w:pStyle w:val="Paragraph"/>
              <w:tabs>
                <w:tab w:val="clear" w:pos="284"/>
                <w:tab w:val="clear" w:pos="567"/>
                <w:tab w:val="left" w:pos="709"/>
              </w:tabs>
              <w:spacing w:after="0"/>
              <w:jc w:val="center"/>
              <w:rPr>
                <w:rFonts w:ascii="Arial" w:hAnsi="Arial" w:cs="Arial"/>
                <w:sz w:val="16"/>
                <w:szCs w:val="16"/>
                <w:lang w:val="en-ZA"/>
              </w:rPr>
            </w:pPr>
          </w:p>
        </w:tc>
        <w:tc>
          <w:tcPr>
            <w:tcW w:w="331" w:type="pct"/>
            <w:vAlign w:val="center"/>
          </w:tcPr>
          <w:p w:rsidR="002D7A92" w:rsidRDefault="002D7A92" w:rsidP="002D7A92">
            <w:pPr>
              <w:pStyle w:val="Paragraph"/>
              <w:tabs>
                <w:tab w:val="clear" w:pos="284"/>
                <w:tab w:val="clear" w:pos="567"/>
                <w:tab w:val="left" w:pos="709"/>
              </w:tabs>
              <w:spacing w:after="0"/>
              <w:jc w:val="center"/>
              <w:rPr>
                <w:rFonts w:ascii="Arial" w:hAnsi="Arial" w:cs="Arial"/>
                <w:sz w:val="16"/>
                <w:szCs w:val="16"/>
                <w:lang w:val="en-ZA"/>
              </w:rPr>
            </w:pPr>
            <w:r w:rsidRPr="00EA2E99">
              <w:rPr>
                <w:rFonts w:ascii="Arial" w:hAnsi="Arial" w:cs="Arial"/>
                <w:sz w:val="16"/>
                <w:szCs w:val="16"/>
                <w:lang w:val="en-ZA"/>
              </w:rPr>
              <w:t>1</w:t>
            </w:r>
          </w:p>
          <w:p w:rsidR="00C73A0B" w:rsidRPr="00EA2E99" w:rsidRDefault="00C73A0B" w:rsidP="002D7A92">
            <w:pPr>
              <w:pStyle w:val="Paragraph"/>
              <w:tabs>
                <w:tab w:val="clear" w:pos="284"/>
                <w:tab w:val="clear" w:pos="567"/>
                <w:tab w:val="left" w:pos="709"/>
              </w:tabs>
              <w:spacing w:after="0"/>
              <w:jc w:val="center"/>
              <w:rPr>
                <w:rFonts w:ascii="Arial" w:hAnsi="Arial" w:cs="Arial"/>
                <w:sz w:val="16"/>
                <w:szCs w:val="16"/>
                <w:lang w:val="en-ZA"/>
              </w:rPr>
            </w:pPr>
          </w:p>
        </w:tc>
      </w:tr>
    </w:tbl>
    <w:p w:rsidR="00403F4F" w:rsidRPr="001D2907" w:rsidRDefault="00403F4F" w:rsidP="00403F4F">
      <w:pPr>
        <w:autoSpaceDE w:val="0"/>
        <w:autoSpaceDN w:val="0"/>
        <w:adjustRightInd w:val="0"/>
        <w:spacing w:after="0" w:line="240" w:lineRule="auto"/>
        <w:rPr>
          <w:rFonts w:ascii="Arial" w:hAnsi="Arial" w:cs="Arial"/>
          <w:sz w:val="24"/>
          <w:szCs w:val="24"/>
        </w:rPr>
      </w:pPr>
    </w:p>
    <w:p w:rsidR="00AB6422" w:rsidRDefault="00AB6422" w:rsidP="00403F4F">
      <w:pPr>
        <w:autoSpaceDE w:val="0"/>
        <w:autoSpaceDN w:val="0"/>
        <w:adjustRightInd w:val="0"/>
        <w:spacing w:after="0" w:line="240" w:lineRule="auto"/>
        <w:rPr>
          <w:rFonts w:ascii="Arial" w:hAnsi="Arial" w:cs="Arial"/>
          <w:sz w:val="24"/>
          <w:szCs w:val="24"/>
        </w:rPr>
      </w:pPr>
    </w:p>
    <w:p w:rsidR="00403F4F" w:rsidRPr="001D2907" w:rsidRDefault="00403F4F"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3" w:name="_Toc442082378"/>
      <w:r w:rsidRPr="001D2907">
        <w:rPr>
          <w:rFonts w:ascii="Arial" w:hAnsi="Arial" w:cs="Arial"/>
          <w:b/>
          <w:caps w:val="0"/>
          <w:color w:val="AB071B"/>
          <w:sz w:val="24"/>
          <w:szCs w:val="24"/>
        </w:rPr>
        <w:t>Reconciling performance targets with the Budget and MTEF</w:t>
      </w:r>
      <w:bookmarkEnd w:id="53"/>
    </w:p>
    <w:p w:rsidR="00832574" w:rsidRDefault="00832574" w:rsidP="00983022">
      <w:pPr>
        <w:autoSpaceDE w:val="0"/>
        <w:autoSpaceDN w:val="0"/>
        <w:adjustRightInd w:val="0"/>
        <w:spacing w:after="0" w:line="240" w:lineRule="auto"/>
        <w:rPr>
          <w:rFonts w:ascii="Arial" w:hAnsi="Arial" w:cs="Arial"/>
          <w:b/>
          <w:iCs/>
          <w:sz w:val="20"/>
          <w:szCs w:val="24"/>
        </w:rPr>
      </w:pPr>
    </w:p>
    <w:p w:rsidR="00983022" w:rsidRDefault="001540B9" w:rsidP="00983022">
      <w:pPr>
        <w:autoSpaceDE w:val="0"/>
        <w:autoSpaceDN w:val="0"/>
        <w:adjustRightInd w:val="0"/>
        <w:spacing w:after="0" w:line="240" w:lineRule="auto"/>
        <w:rPr>
          <w:rFonts w:ascii="Arial" w:hAnsi="Arial" w:cs="Arial"/>
          <w:b/>
          <w:iCs/>
          <w:sz w:val="20"/>
          <w:szCs w:val="24"/>
        </w:rPr>
      </w:pPr>
      <w:r w:rsidRPr="001D2907">
        <w:rPr>
          <w:rFonts w:ascii="Arial" w:hAnsi="Arial" w:cs="Arial"/>
          <w:b/>
          <w:iCs/>
          <w:sz w:val="20"/>
          <w:szCs w:val="24"/>
        </w:rPr>
        <w:t>Expenditure Estimates: Programme 1</w:t>
      </w:r>
      <w:r w:rsidR="00C61CCB" w:rsidRPr="001D2907">
        <w:rPr>
          <w:rFonts w:ascii="Arial" w:hAnsi="Arial" w:cs="Arial"/>
          <w:b/>
          <w:iCs/>
          <w:sz w:val="20"/>
          <w:szCs w:val="24"/>
        </w:rPr>
        <w:t>- Office of the CEO</w:t>
      </w:r>
    </w:p>
    <w:p w:rsidR="0054318A" w:rsidRDefault="0054318A" w:rsidP="00983022">
      <w:pPr>
        <w:autoSpaceDE w:val="0"/>
        <w:autoSpaceDN w:val="0"/>
        <w:adjustRightInd w:val="0"/>
        <w:spacing w:after="0" w:line="240" w:lineRule="auto"/>
        <w:rPr>
          <w:rFonts w:ascii="Arial" w:hAnsi="Arial" w:cs="Arial"/>
          <w:b/>
          <w:iCs/>
          <w:sz w:val="20"/>
          <w:szCs w:val="24"/>
        </w:rPr>
      </w:pPr>
    </w:p>
    <w:p w:rsidR="00CE7005" w:rsidRPr="001D2907" w:rsidRDefault="00CE7005" w:rsidP="00983022">
      <w:pPr>
        <w:autoSpaceDE w:val="0"/>
        <w:autoSpaceDN w:val="0"/>
        <w:adjustRightInd w:val="0"/>
        <w:spacing w:after="0" w:line="240" w:lineRule="auto"/>
        <w:rPr>
          <w:rFonts w:ascii="Arial" w:hAnsi="Arial" w:cs="Arial"/>
          <w:i/>
          <w:iCs/>
          <w:sz w:val="24"/>
          <w:szCs w:val="24"/>
        </w:rPr>
      </w:pPr>
    </w:p>
    <w:p w:rsidR="00983022" w:rsidRPr="00A85870" w:rsidRDefault="000F4DD4" w:rsidP="00983022">
      <w:pPr>
        <w:autoSpaceDE w:val="0"/>
        <w:autoSpaceDN w:val="0"/>
        <w:adjustRightInd w:val="0"/>
        <w:spacing w:after="0" w:line="240" w:lineRule="auto"/>
        <w:rPr>
          <w:rFonts w:ascii="Arial" w:hAnsi="Arial" w:cs="Arial"/>
          <w:iCs/>
          <w:sz w:val="24"/>
          <w:szCs w:val="24"/>
        </w:rPr>
      </w:pPr>
      <w:r w:rsidRPr="000F4DD4">
        <w:rPr>
          <w:noProof/>
          <w:lang w:eastAsia="en-ZA" w:bidi="ar-SA"/>
        </w:rPr>
        <w:lastRenderedPageBreak/>
        <w:drawing>
          <wp:inline distT="0" distB="0" distL="0" distR="0">
            <wp:extent cx="6064250" cy="3277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428" cy="3287340"/>
                    </a:xfrm>
                    <a:prstGeom prst="rect">
                      <a:avLst/>
                    </a:prstGeom>
                    <a:noFill/>
                    <a:ln>
                      <a:noFill/>
                    </a:ln>
                  </pic:spPr>
                </pic:pic>
              </a:graphicData>
            </a:graphic>
          </wp:inline>
        </w:drawing>
      </w:r>
    </w:p>
    <w:p w:rsidR="00983022" w:rsidRPr="00A85870" w:rsidRDefault="00983022" w:rsidP="00983022">
      <w:pPr>
        <w:autoSpaceDE w:val="0"/>
        <w:autoSpaceDN w:val="0"/>
        <w:adjustRightInd w:val="0"/>
        <w:spacing w:after="0" w:line="240" w:lineRule="auto"/>
        <w:rPr>
          <w:rFonts w:ascii="Arial" w:hAnsi="Arial" w:cs="Arial"/>
          <w:iCs/>
          <w:sz w:val="24"/>
          <w:szCs w:val="24"/>
        </w:rPr>
      </w:pPr>
    </w:p>
    <w:p w:rsidR="00403F4F" w:rsidRDefault="00403F4F" w:rsidP="00983022">
      <w:pPr>
        <w:autoSpaceDE w:val="0"/>
        <w:autoSpaceDN w:val="0"/>
        <w:adjustRightInd w:val="0"/>
        <w:spacing w:after="0" w:line="240" w:lineRule="auto"/>
        <w:rPr>
          <w:rFonts w:ascii="Arial" w:hAnsi="Arial" w:cs="Arial"/>
          <w:b/>
          <w:caps/>
          <w:color w:val="AB071B"/>
          <w:sz w:val="24"/>
          <w:szCs w:val="24"/>
        </w:rPr>
      </w:pPr>
      <w:r w:rsidRPr="001D2907">
        <w:rPr>
          <w:rFonts w:ascii="Arial" w:hAnsi="Arial" w:cs="Arial"/>
          <w:b/>
          <w:caps/>
          <w:color w:val="AB071B"/>
          <w:sz w:val="24"/>
          <w:szCs w:val="24"/>
        </w:rPr>
        <w:t>Performance and expenditure trends</w:t>
      </w:r>
    </w:p>
    <w:p w:rsidR="00333941" w:rsidRPr="001D2907" w:rsidRDefault="00333941" w:rsidP="00983022">
      <w:pPr>
        <w:autoSpaceDE w:val="0"/>
        <w:autoSpaceDN w:val="0"/>
        <w:adjustRightInd w:val="0"/>
        <w:spacing w:after="0" w:line="240" w:lineRule="auto"/>
        <w:rPr>
          <w:rFonts w:ascii="Arial" w:hAnsi="Arial" w:cs="Arial"/>
          <w:b/>
          <w:caps/>
          <w:color w:val="AB071B"/>
          <w:sz w:val="24"/>
          <w:szCs w:val="24"/>
        </w:rPr>
      </w:pPr>
    </w:p>
    <w:p w:rsidR="00983022" w:rsidRPr="00E7005E" w:rsidRDefault="008D4E63" w:rsidP="00983022">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The </w:t>
      </w:r>
      <w:r w:rsidR="00983022" w:rsidRPr="00E7005E">
        <w:rPr>
          <w:rFonts w:ascii="Arial" w:hAnsi="Arial" w:cs="Arial"/>
          <w:sz w:val="24"/>
          <w:szCs w:val="24"/>
        </w:rPr>
        <w:t xml:space="preserve">CEO’s budget </w:t>
      </w:r>
      <w:r>
        <w:rPr>
          <w:rFonts w:ascii="Arial" w:hAnsi="Arial" w:cs="Arial"/>
          <w:sz w:val="24"/>
          <w:szCs w:val="24"/>
        </w:rPr>
        <w:t>estimates increase</w:t>
      </w:r>
      <w:r w:rsidR="00983022" w:rsidRPr="00E7005E">
        <w:rPr>
          <w:rFonts w:ascii="Arial" w:hAnsi="Arial" w:cs="Arial"/>
          <w:sz w:val="24"/>
          <w:szCs w:val="24"/>
        </w:rPr>
        <w:t xml:space="preserve"> from R1</w:t>
      </w:r>
      <w:r w:rsidR="008F6D1F">
        <w:rPr>
          <w:rFonts w:ascii="Arial" w:hAnsi="Arial" w:cs="Arial"/>
          <w:sz w:val="24"/>
          <w:szCs w:val="24"/>
        </w:rPr>
        <w:t>1</w:t>
      </w:r>
      <w:r w:rsidR="00E7005E">
        <w:rPr>
          <w:rFonts w:ascii="Arial" w:hAnsi="Arial" w:cs="Arial"/>
          <w:sz w:val="24"/>
          <w:szCs w:val="24"/>
        </w:rPr>
        <w:t xml:space="preserve"> mi</w:t>
      </w:r>
      <w:r w:rsidR="00983022" w:rsidRPr="00E7005E">
        <w:rPr>
          <w:rFonts w:ascii="Arial" w:hAnsi="Arial" w:cs="Arial"/>
          <w:sz w:val="24"/>
          <w:szCs w:val="24"/>
        </w:rPr>
        <w:t>llion in 201</w:t>
      </w:r>
      <w:r w:rsidR="008F6D1F">
        <w:rPr>
          <w:rFonts w:ascii="Arial" w:hAnsi="Arial" w:cs="Arial"/>
          <w:sz w:val="24"/>
          <w:szCs w:val="24"/>
        </w:rPr>
        <w:t>5</w:t>
      </w:r>
      <w:r w:rsidR="00983022" w:rsidRPr="00E7005E">
        <w:rPr>
          <w:rFonts w:ascii="Arial" w:hAnsi="Arial" w:cs="Arial"/>
          <w:sz w:val="24"/>
          <w:szCs w:val="24"/>
        </w:rPr>
        <w:t>/1</w:t>
      </w:r>
      <w:r w:rsidR="008F6D1F">
        <w:rPr>
          <w:rFonts w:ascii="Arial" w:hAnsi="Arial" w:cs="Arial"/>
          <w:sz w:val="24"/>
          <w:szCs w:val="24"/>
        </w:rPr>
        <w:t>6</w:t>
      </w:r>
      <w:r w:rsidR="00983022" w:rsidRPr="00E7005E">
        <w:rPr>
          <w:rFonts w:ascii="Arial" w:hAnsi="Arial" w:cs="Arial"/>
          <w:sz w:val="24"/>
          <w:szCs w:val="24"/>
        </w:rPr>
        <w:t xml:space="preserve"> to R1</w:t>
      </w:r>
      <w:r w:rsidR="008F6D1F">
        <w:rPr>
          <w:rFonts w:ascii="Arial" w:hAnsi="Arial" w:cs="Arial"/>
          <w:sz w:val="24"/>
          <w:szCs w:val="24"/>
        </w:rPr>
        <w:t>5</w:t>
      </w:r>
      <w:r w:rsidR="00083BA2">
        <w:rPr>
          <w:rFonts w:ascii="Arial" w:hAnsi="Arial" w:cs="Arial"/>
          <w:sz w:val="24"/>
          <w:szCs w:val="24"/>
        </w:rPr>
        <w:t>.</w:t>
      </w:r>
      <w:r w:rsidR="008F6D1F">
        <w:rPr>
          <w:rFonts w:ascii="Arial" w:hAnsi="Arial" w:cs="Arial"/>
          <w:sz w:val="24"/>
          <w:szCs w:val="24"/>
        </w:rPr>
        <w:t>9</w:t>
      </w:r>
      <w:r w:rsidR="00983022" w:rsidRPr="00E7005E">
        <w:rPr>
          <w:rFonts w:ascii="Arial" w:hAnsi="Arial" w:cs="Arial"/>
          <w:sz w:val="24"/>
          <w:szCs w:val="24"/>
        </w:rPr>
        <w:t xml:space="preserve"> Million in 201</w:t>
      </w:r>
      <w:r w:rsidR="00E7005E">
        <w:rPr>
          <w:rFonts w:ascii="Arial" w:hAnsi="Arial" w:cs="Arial"/>
          <w:sz w:val="24"/>
          <w:szCs w:val="24"/>
        </w:rPr>
        <w:t>8</w:t>
      </w:r>
      <w:r w:rsidR="00983022" w:rsidRPr="00E7005E">
        <w:rPr>
          <w:rFonts w:ascii="Arial" w:hAnsi="Arial" w:cs="Arial"/>
          <w:sz w:val="24"/>
          <w:szCs w:val="24"/>
        </w:rPr>
        <w:t>/1</w:t>
      </w:r>
      <w:r w:rsidR="00E7005E">
        <w:rPr>
          <w:rFonts w:ascii="Arial" w:hAnsi="Arial" w:cs="Arial"/>
          <w:sz w:val="24"/>
          <w:szCs w:val="24"/>
        </w:rPr>
        <w:t>9</w:t>
      </w:r>
      <w:r w:rsidR="00983022" w:rsidRPr="00E7005E">
        <w:rPr>
          <w:rFonts w:ascii="Arial" w:hAnsi="Arial" w:cs="Arial"/>
          <w:sz w:val="24"/>
          <w:szCs w:val="24"/>
        </w:rPr>
        <w:t xml:space="preserve"> to enable the Office to meet its strategic objectives</w:t>
      </w:r>
      <w:r>
        <w:rPr>
          <w:rFonts w:ascii="Arial" w:hAnsi="Arial" w:cs="Arial"/>
          <w:sz w:val="24"/>
          <w:szCs w:val="24"/>
        </w:rPr>
        <w:t>.</w:t>
      </w:r>
    </w:p>
    <w:p w:rsidR="00BC2530" w:rsidRPr="001D2907" w:rsidRDefault="00BC2530" w:rsidP="001540B9">
      <w:pPr>
        <w:numPr>
          <w:ilvl w:val="0"/>
          <w:numId w:val="23"/>
        </w:numPr>
        <w:spacing w:after="0" w:line="240" w:lineRule="auto"/>
        <w:jc w:val="both"/>
        <w:rPr>
          <w:rFonts w:ascii="Arial" w:hAnsi="Arial" w:cs="Arial"/>
          <w:sz w:val="24"/>
        </w:rPr>
      </w:pPr>
      <w:r w:rsidRPr="001D2907">
        <w:rPr>
          <w:rFonts w:ascii="Arial" w:hAnsi="Arial" w:cs="Arial"/>
          <w:sz w:val="24"/>
        </w:rPr>
        <w:t xml:space="preserve">The large budget items within the </w:t>
      </w:r>
      <w:r w:rsidR="00522B9F">
        <w:rPr>
          <w:rFonts w:ascii="Arial" w:hAnsi="Arial" w:cs="Arial"/>
          <w:sz w:val="24"/>
        </w:rPr>
        <w:t>Office</w:t>
      </w:r>
      <w:r w:rsidRPr="001D2907">
        <w:rPr>
          <w:rFonts w:ascii="Arial" w:hAnsi="Arial" w:cs="Arial"/>
          <w:sz w:val="24"/>
        </w:rPr>
        <w:t xml:space="preserve"> of </w:t>
      </w:r>
      <w:r w:rsidR="00BA6389">
        <w:rPr>
          <w:rFonts w:ascii="Arial" w:hAnsi="Arial" w:cs="Arial"/>
          <w:sz w:val="24"/>
        </w:rPr>
        <w:t xml:space="preserve">the </w:t>
      </w:r>
      <w:r w:rsidRPr="001D2907">
        <w:rPr>
          <w:rFonts w:ascii="Arial" w:hAnsi="Arial" w:cs="Arial"/>
          <w:sz w:val="24"/>
        </w:rPr>
        <w:t>CEO</w:t>
      </w:r>
      <w:r w:rsidR="00BA6389">
        <w:rPr>
          <w:rFonts w:ascii="Arial" w:hAnsi="Arial" w:cs="Arial"/>
          <w:sz w:val="24"/>
        </w:rPr>
        <w:t xml:space="preserve"> are</w:t>
      </w:r>
      <w:r w:rsidRPr="001D2907">
        <w:rPr>
          <w:rFonts w:ascii="Arial" w:hAnsi="Arial" w:cs="Arial"/>
          <w:sz w:val="24"/>
        </w:rPr>
        <w:t>:</w:t>
      </w:r>
    </w:p>
    <w:p w:rsidR="00E7005E" w:rsidRDefault="00E7005E" w:rsidP="001540B9">
      <w:pPr>
        <w:numPr>
          <w:ilvl w:val="0"/>
          <w:numId w:val="25"/>
        </w:numPr>
        <w:spacing w:after="0" w:line="240" w:lineRule="auto"/>
        <w:ind w:left="720"/>
        <w:jc w:val="both"/>
        <w:rPr>
          <w:rFonts w:ascii="Arial" w:hAnsi="Arial" w:cs="Arial"/>
          <w:sz w:val="24"/>
        </w:rPr>
      </w:pPr>
      <w:r>
        <w:rPr>
          <w:rFonts w:ascii="Arial" w:hAnsi="Arial" w:cs="Arial"/>
          <w:sz w:val="24"/>
        </w:rPr>
        <w:t>The employment of additional staff members to assist with certification and enforcement.</w:t>
      </w:r>
    </w:p>
    <w:p w:rsidR="00BC2530" w:rsidRPr="00BA6389" w:rsidRDefault="00E7005E" w:rsidP="001540B9">
      <w:pPr>
        <w:numPr>
          <w:ilvl w:val="0"/>
          <w:numId w:val="25"/>
        </w:numPr>
        <w:spacing w:after="0" w:line="240" w:lineRule="auto"/>
        <w:ind w:left="720"/>
        <w:jc w:val="both"/>
        <w:rPr>
          <w:rFonts w:ascii="Arial" w:hAnsi="Arial" w:cs="Arial"/>
          <w:sz w:val="24"/>
        </w:rPr>
      </w:pPr>
      <w:r>
        <w:rPr>
          <w:rFonts w:ascii="Arial" w:hAnsi="Arial" w:cs="Arial"/>
          <w:sz w:val="24"/>
        </w:rPr>
        <w:t>Publications and marketing to enhance the OHSC’s visibility and accessibility, as well as foster collaboration with the stakeholders</w:t>
      </w:r>
      <w:r w:rsidR="008D4E63">
        <w:rPr>
          <w:rFonts w:ascii="Arial" w:hAnsi="Arial" w:cs="Arial"/>
          <w:sz w:val="24"/>
        </w:rPr>
        <w:t>.</w:t>
      </w:r>
    </w:p>
    <w:p w:rsidR="00BC2530" w:rsidRPr="00BA6389" w:rsidRDefault="00BC2530" w:rsidP="001540B9">
      <w:pPr>
        <w:numPr>
          <w:ilvl w:val="0"/>
          <w:numId w:val="25"/>
        </w:numPr>
        <w:spacing w:after="0" w:line="240" w:lineRule="auto"/>
        <w:ind w:left="720"/>
        <w:jc w:val="both"/>
        <w:rPr>
          <w:rFonts w:ascii="Arial" w:hAnsi="Arial" w:cs="Arial"/>
          <w:sz w:val="24"/>
        </w:rPr>
      </w:pPr>
      <w:r w:rsidRPr="00BA6389">
        <w:rPr>
          <w:rFonts w:ascii="Arial" w:hAnsi="Arial" w:cs="Arial"/>
          <w:sz w:val="24"/>
        </w:rPr>
        <w:t xml:space="preserve">The Board and </w:t>
      </w:r>
      <w:r w:rsidR="00E7005E">
        <w:rPr>
          <w:rFonts w:ascii="Arial" w:hAnsi="Arial" w:cs="Arial"/>
          <w:sz w:val="24"/>
        </w:rPr>
        <w:t>related costs to</w:t>
      </w:r>
      <w:r w:rsidRPr="00BA6389">
        <w:rPr>
          <w:rFonts w:ascii="Arial" w:hAnsi="Arial" w:cs="Arial"/>
          <w:sz w:val="24"/>
        </w:rPr>
        <w:t xml:space="preserve"> enable the board </w:t>
      </w:r>
      <w:r w:rsidR="00BA6389">
        <w:rPr>
          <w:rFonts w:ascii="Arial" w:hAnsi="Arial" w:cs="Arial"/>
          <w:sz w:val="24"/>
        </w:rPr>
        <w:t>to exercise</w:t>
      </w:r>
      <w:r w:rsidRPr="00BA6389">
        <w:rPr>
          <w:rFonts w:ascii="Arial" w:hAnsi="Arial" w:cs="Arial"/>
          <w:sz w:val="24"/>
        </w:rPr>
        <w:t xml:space="preserve"> corporate governance and </w:t>
      </w:r>
      <w:r w:rsidR="00BA6389">
        <w:rPr>
          <w:rFonts w:ascii="Arial" w:hAnsi="Arial" w:cs="Arial"/>
          <w:sz w:val="24"/>
        </w:rPr>
        <w:t>obtain</w:t>
      </w:r>
      <w:r w:rsidR="008D4E63">
        <w:rPr>
          <w:rFonts w:ascii="Arial" w:hAnsi="Arial" w:cs="Arial"/>
          <w:sz w:val="24"/>
        </w:rPr>
        <w:t xml:space="preserve">the </w:t>
      </w:r>
      <w:r w:rsidR="001540B9" w:rsidRPr="00BA6389">
        <w:rPr>
          <w:rFonts w:ascii="Arial" w:hAnsi="Arial" w:cs="Arial"/>
          <w:sz w:val="24"/>
        </w:rPr>
        <w:t>necessary profession</w:t>
      </w:r>
      <w:r w:rsidR="00BA6389">
        <w:rPr>
          <w:rFonts w:ascii="Arial" w:hAnsi="Arial" w:cs="Arial"/>
          <w:sz w:val="24"/>
        </w:rPr>
        <w:t>al</w:t>
      </w:r>
      <w:r w:rsidR="001540B9" w:rsidRPr="00BA6389">
        <w:rPr>
          <w:rFonts w:ascii="Arial" w:hAnsi="Arial" w:cs="Arial"/>
          <w:sz w:val="24"/>
        </w:rPr>
        <w:t xml:space="preserve"> expertise</w:t>
      </w:r>
      <w:r w:rsidR="008D4E63">
        <w:rPr>
          <w:rFonts w:ascii="Arial" w:hAnsi="Arial" w:cs="Arial"/>
          <w:sz w:val="24"/>
        </w:rPr>
        <w:t xml:space="preserve"> as deemed appropriate</w:t>
      </w:r>
      <w:r w:rsidR="001540B9" w:rsidRPr="00BA6389">
        <w:rPr>
          <w:rFonts w:ascii="Arial" w:hAnsi="Arial" w:cs="Arial"/>
          <w:sz w:val="24"/>
        </w:rPr>
        <w:t>; and</w:t>
      </w:r>
    </w:p>
    <w:p w:rsidR="00BC2530" w:rsidRPr="00BA6389" w:rsidRDefault="00BC2530" w:rsidP="001540B9">
      <w:pPr>
        <w:numPr>
          <w:ilvl w:val="0"/>
          <w:numId w:val="25"/>
        </w:numPr>
        <w:spacing w:after="0" w:line="240" w:lineRule="auto"/>
        <w:ind w:left="720"/>
        <w:jc w:val="both"/>
        <w:rPr>
          <w:rFonts w:ascii="Arial" w:hAnsi="Arial" w:cs="Arial"/>
          <w:sz w:val="24"/>
        </w:rPr>
      </w:pPr>
      <w:r w:rsidRPr="00BA6389">
        <w:rPr>
          <w:rFonts w:ascii="Arial" w:hAnsi="Arial" w:cs="Arial"/>
          <w:sz w:val="24"/>
        </w:rPr>
        <w:t>Travel and subsistence</w:t>
      </w:r>
      <w:r w:rsidR="001540B9" w:rsidRPr="00BA6389">
        <w:rPr>
          <w:rFonts w:ascii="Arial" w:hAnsi="Arial" w:cs="Arial"/>
          <w:sz w:val="24"/>
        </w:rPr>
        <w:t xml:space="preserve"> to</w:t>
      </w:r>
      <w:r w:rsidRPr="00BA6389">
        <w:rPr>
          <w:rFonts w:ascii="Arial" w:hAnsi="Arial" w:cs="Arial"/>
          <w:sz w:val="24"/>
        </w:rPr>
        <w:t xml:space="preserve"> enable the staff within the unit to carr</w:t>
      </w:r>
      <w:r w:rsidR="00BA6389">
        <w:rPr>
          <w:rFonts w:ascii="Arial" w:hAnsi="Arial" w:cs="Arial"/>
          <w:sz w:val="24"/>
        </w:rPr>
        <w:t>y</w:t>
      </w:r>
      <w:r w:rsidR="001540B9" w:rsidRPr="00BA6389">
        <w:rPr>
          <w:rFonts w:ascii="Arial" w:hAnsi="Arial" w:cs="Arial"/>
          <w:sz w:val="24"/>
        </w:rPr>
        <w:t xml:space="preserve"> out the strategic objectives.</w:t>
      </w:r>
    </w:p>
    <w:p w:rsidR="00AA4677" w:rsidRDefault="00AA4677"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9F2B4F" w:rsidRDefault="009F2B4F" w:rsidP="001540B9">
      <w:pPr>
        <w:spacing w:after="0" w:line="240" w:lineRule="auto"/>
        <w:ind w:left="720"/>
        <w:rPr>
          <w:rFonts w:ascii="Arial" w:hAnsi="Arial" w:cs="Arial"/>
          <w:b/>
          <w:caps/>
          <w:color w:val="0070C0"/>
          <w:spacing w:val="20"/>
          <w:sz w:val="20"/>
          <w:szCs w:val="20"/>
          <w:lang w:bidi="ar-SA"/>
        </w:rPr>
      </w:pPr>
    </w:p>
    <w:p w:rsidR="00881846" w:rsidRPr="001D2907" w:rsidRDefault="00881846" w:rsidP="001540B9">
      <w:pPr>
        <w:spacing w:after="0" w:line="240" w:lineRule="auto"/>
        <w:ind w:left="720"/>
        <w:rPr>
          <w:rFonts w:ascii="Arial" w:hAnsi="Arial" w:cs="Arial"/>
          <w:b/>
          <w:caps/>
          <w:color w:val="0070C0"/>
          <w:spacing w:val="20"/>
          <w:sz w:val="20"/>
          <w:szCs w:val="20"/>
          <w:lang w:bidi="ar-SA"/>
        </w:rPr>
      </w:pPr>
    </w:p>
    <w:p w:rsidR="008F2914" w:rsidRPr="009B544C" w:rsidRDefault="00AA11AF" w:rsidP="009B544C">
      <w:pPr>
        <w:pStyle w:val="Heading1"/>
        <w:numPr>
          <w:ilvl w:val="0"/>
          <w:numId w:val="3"/>
        </w:numPr>
        <w:pBdr>
          <w:bottom w:val="single" w:sz="4" w:space="1" w:color="AB071B"/>
        </w:pBdr>
        <w:spacing w:before="0" w:after="0" w:line="240" w:lineRule="auto"/>
        <w:rPr>
          <w:rFonts w:ascii="Arial" w:hAnsi="Arial" w:cs="Arial"/>
          <w:b/>
          <w:color w:val="C00000"/>
          <w:sz w:val="24"/>
        </w:rPr>
      </w:pPr>
      <w:bookmarkStart w:id="54" w:name="_Toc442082379"/>
      <w:r w:rsidRPr="009B544C">
        <w:rPr>
          <w:rFonts w:ascii="Arial" w:hAnsi="Arial" w:cs="Arial"/>
          <w:b/>
          <w:color w:val="C00000"/>
          <w:sz w:val="24"/>
        </w:rPr>
        <w:lastRenderedPageBreak/>
        <w:t>Programme 2: Corporate services</w:t>
      </w:r>
      <w:bookmarkEnd w:id="54"/>
    </w:p>
    <w:p w:rsidR="00385817" w:rsidRPr="001D2907" w:rsidRDefault="00385817" w:rsidP="00E173B4">
      <w:pPr>
        <w:pStyle w:val="Heading1"/>
        <w:pBdr>
          <w:bottom w:val="none" w:sz="0" w:space="0" w:color="auto"/>
        </w:pBdr>
        <w:spacing w:before="0" w:after="0" w:line="240" w:lineRule="auto"/>
        <w:rPr>
          <w:rFonts w:ascii="Arial" w:hAnsi="Arial" w:cs="Arial"/>
          <w:b/>
        </w:rPr>
      </w:pPr>
    </w:p>
    <w:p w:rsidR="00AA11AF" w:rsidRPr="001D2907" w:rsidRDefault="00AA11AF"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5" w:name="_Toc442082380"/>
      <w:r w:rsidRPr="001D2907">
        <w:rPr>
          <w:rFonts w:ascii="Arial" w:hAnsi="Arial" w:cs="Arial"/>
          <w:b/>
          <w:caps w:val="0"/>
          <w:color w:val="AB071B"/>
          <w:sz w:val="24"/>
          <w:szCs w:val="24"/>
        </w:rPr>
        <w:t>Programme purpose</w:t>
      </w:r>
      <w:bookmarkEnd w:id="55"/>
    </w:p>
    <w:p w:rsidR="00AA11AF" w:rsidRPr="001D2907" w:rsidRDefault="00AA11AF" w:rsidP="00950EAB">
      <w:pPr>
        <w:tabs>
          <w:tab w:val="left" w:pos="720"/>
        </w:tabs>
        <w:spacing w:after="0" w:line="276" w:lineRule="auto"/>
        <w:jc w:val="both"/>
        <w:rPr>
          <w:rFonts w:ascii="Arial" w:hAnsi="Arial" w:cs="Arial"/>
          <w:sz w:val="24"/>
          <w:szCs w:val="24"/>
        </w:rPr>
      </w:pPr>
      <w:r w:rsidRPr="001D2907">
        <w:rPr>
          <w:rFonts w:ascii="Arial" w:hAnsi="Arial" w:cs="Arial"/>
          <w:sz w:val="24"/>
          <w:szCs w:val="24"/>
        </w:rPr>
        <w:t xml:space="preserve">To </w:t>
      </w:r>
      <w:r w:rsidR="00FD3D48" w:rsidRPr="001D2907">
        <w:rPr>
          <w:rFonts w:ascii="Arial" w:hAnsi="Arial" w:cs="Arial"/>
          <w:sz w:val="24"/>
          <w:szCs w:val="24"/>
        </w:rPr>
        <w:t>provide the financial, human resources, IT and administrative support necessary for the OHSC to deliver on its mandate and comply with all re</w:t>
      </w:r>
      <w:r w:rsidR="00983022" w:rsidRPr="001D2907">
        <w:rPr>
          <w:rFonts w:ascii="Arial" w:hAnsi="Arial" w:cs="Arial"/>
          <w:sz w:val="24"/>
          <w:szCs w:val="24"/>
        </w:rPr>
        <w:t>levant legislative requirements</w:t>
      </w:r>
    </w:p>
    <w:p w:rsidR="001D78DA" w:rsidRPr="001D2907" w:rsidRDefault="001D78DA" w:rsidP="001D78DA">
      <w:pPr>
        <w:spacing w:after="0" w:line="240" w:lineRule="auto"/>
        <w:contextualSpacing/>
        <w:jc w:val="both"/>
        <w:rPr>
          <w:rFonts w:ascii="Arial" w:hAnsi="Arial" w:cs="Arial"/>
          <w:b/>
          <w:sz w:val="24"/>
          <w:szCs w:val="24"/>
        </w:rPr>
      </w:pPr>
    </w:p>
    <w:p w:rsidR="001D78DA" w:rsidRPr="001D2907" w:rsidRDefault="001D78DA"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6" w:name="_Toc442082381"/>
      <w:r w:rsidRPr="001D2907">
        <w:rPr>
          <w:rFonts w:ascii="Arial" w:hAnsi="Arial" w:cs="Arial"/>
          <w:b/>
          <w:caps w:val="0"/>
          <w:color w:val="AB071B"/>
          <w:sz w:val="24"/>
          <w:szCs w:val="24"/>
        </w:rPr>
        <w:t xml:space="preserve">Strategic objective annual targets for </w:t>
      </w:r>
      <w:r w:rsidR="00C61CCB" w:rsidRPr="001D2907">
        <w:rPr>
          <w:rFonts w:ascii="Arial" w:hAnsi="Arial" w:cs="Arial"/>
          <w:b/>
          <w:caps w:val="0"/>
          <w:color w:val="AB071B"/>
          <w:sz w:val="24"/>
          <w:szCs w:val="24"/>
        </w:rPr>
        <w:t>201</w:t>
      </w:r>
      <w:r w:rsidR="00610ECE">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6"/>
    </w:p>
    <w:p w:rsidR="001D78DA" w:rsidRPr="001D2907" w:rsidRDefault="001D78DA" w:rsidP="001D78DA">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tables outlines the output targets for the budget year and over the MTEF period for each strategic objective specified for this programme in the Strategic Plan. </w:t>
      </w:r>
    </w:p>
    <w:tbl>
      <w:tblPr>
        <w:tblW w:w="151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4106"/>
        <w:gridCol w:w="3923"/>
        <w:gridCol w:w="1169"/>
        <w:gridCol w:w="810"/>
        <w:gridCol w:w="810"/>
        <w:gridCol w:w="810"/>
        <w:gridCol w:w="900"/>
        <w:gridCol w:w="900"/>
        <w:gridCol w:w="900"/>
        <w:gridCol w:w="810"/>
      </w:tblGrid>
      <w:tr w:rsidR="00723E38" w:rsidRPr="001D2907" w:rsidTr="00F9581A">
        <w:tc>
          <w:tcPr>
            <w:tcW w:w="4106" w:type="dxa"/>
            <w:vMerge w:val="restart"/>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Objective</w:t>
            </w:r>
          </w:p>
        </w:tc>
        <w:tc>
          <w:tcPr>
            <w:tcW w:w="3923" w:type="dxa"/>
            <w:vMerge w:val="restart"/>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Indicator</w:t>
            </w:r>
          </w:p>
        </w:tc>
        <w:tc>
          <w:tcPr>
            <w:tcW w:w="1169" w:type="dxa"/>
            <w:vMerge w:val="restart"/>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3330" w:type="dxa"/>
            <w:gridSpan w:val="4"/>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2610" w:type="dxa"/>
            <w:gridSpan w:val="3"/>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723E38" w:rsidRPr="001D2907" w:rsidTr="00F9581A">
        <w:tc>
          <w:tcPr>
            <w:tcW w:w="4106" w:type="dxa"/>
            <w:vMerge/>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Cs/>
                <w:sz w:val="16"/>
                <w:szCs w:val="16"/>
              </w:rPr>
            </w:pPr>
          </w:p>
        </w:tc>
        <w:tc>
          <w:tcPr>
            <w:tcW w:w="3923" w:type="dxa"/>
            <w:vMerge/>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Cs/>
                <w:sz w:val="16"/>
                <w:szCs w:val="16"/>
              </w:rPr>
            </w:pPr>
          </w:p>
        </w:tc>
        <w:tc>
          <w:tcPr>
            <w:tcW w:w="1169" w:type="dxa"/>
            <w:vMerge/>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p>
        </w:tc>
        <w:tc>
          <w:tcPr>
            <w:tcW w:w="81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81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81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90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90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90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810" w:type="dxa"/>
            <w:shd w:val="clear" w:color="auto" w:fill="D0CECE"/>
          </w:tcPr>
          <w:p w:rsidR="00723E38" w:rsidRPr="001D2907" w:rsidRDefault="00723E38"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CB2DC4" w:rsidRPr="001D2907" w:rsidTr="00F9581A">
        <w:tc>
          <w:tcPr>
            <w:tcW w:w="4106" w:type="dxa"/>
            <w:vMerge w:val="restart"/>
          </w:tcPr>
          <w:p w:rsidR="00CB2DC4" w:rsidRPr="001D2907" w:rsidRDefault="00CB2DC4" w:rsidP="004366F2">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4.1A fully functional Office is set-up and suitably staffed in accordance with the mandate and goals of the OHSC</w:t>
            </w:r>
          </w:p>
        </w:tc>
        <w:tc>
          <w:tcPr>
            <w:tcW w:w="3923" w:type="dxa"/>
          </w:tcPr>
          <w:p w:rsidR="00CB2DC4" w:rsidRPr="001D2907" w:rsidRDefault="00CB2DC4" w:rsidP="00FE2516">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 xml:space="preserve">% of funded staff appointed  </w:t>
            </w:r>
          </w:p>
        </w:tc>
        <w:tc>
          <w:tcPr>
            <w:tcW w:w="1169" w:type="dxa"/>
          </w:tcPr>
          <w:p w:rsidR="00CB2DC4" w:rsidRPr="001D2907" w:rsidRDefault="00CB2DC4" w:rsidP="004366F2">
            <w:pPr>
              <w:spacing w:line="240" w:lineRule="auto"/>
              <w:jc w:val="center"/>
              <w:rPr>
                <w:rFonts w:ascii="Arial" w:hAnsi="Arial" w:cs="Arial"/>
              </w:rPr>
            </w:pPr>
            <w:r w:rsidRPr="001D2907">
              <w:rPr>
                <w:rFonts w:ascii="Arial" w:hAnsi="Arial" w:cs="Arial"/>
                <w:sz w:val="16"/>
                <w:szCs w:val="16"/>
              </w:rPr>
              <w:t>90%</w:t>
            </w:r>
          </w:p>
        </w:tc>
        <w:tc>
          <w:tcPr>
            <w:tcW w:w="810" w:type="dxa"/>
          </w:tcPr>
          <w:p w:rsidR="00CB2DC4" w:rsidRPr="001D2907" w:rsidRDefault="00CB2DC4"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810" w:type="dxa"/>
          </w:tcPr>
          <w:p w:rsidR="00CB2DC4" w:rsidRPr="001D2907" w:rsidRDefault="00CB2DC4"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810" w:type="dxa"/>
          </w:tcPr>
          <w:p w:rsidR="00CB2DC4" w:rsidRPr="001D2907" w:rsidRDefault="00083BA2" w:rsidP="004366F2">
            <w:pPr>
              <w:tabs>
                <w:tab w:val="left" w:pos="72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00" w:type="dxa"/>
          </w:tcPr>
          <w:p w:rsidR="00CB2DC4" w:rsidRPr="001D2907" w:rsidRDefault="00CB2DC4"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60%</w:t>
            </w:r>
          </w:p>
        </w:tc>
        <w:tc>
          <w:tcPr>
            <w:tcW w:w="900" w:type="dxa"/>
          </w:tcPr>
          <w:p w:rsidR="00CB2DC4" w:rsidRPr="001D2907" w:rsidRDefault="00CB2DC4"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80%</w:t>
            </w:r>
          </w:p>
        </w:tc>
        <w:tc>
          <w:tcPr>
            <w:tcW w:w="900" w:type="dxa"/>
          </w:tcPr>
          <w:p w:rsidR="00CB2DC4" w:rsidRPr="001D2907" w:rsidRDefault="00CB2DC4"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90%</w:t>
            </w:r>
          </w:p>
        </w:tc>
        <w:tc>
          <w:tcPr>
            <w:tcW w:w="810" w:type="dxa"/>
          </w:tcPr>
          <w:p w:rsidR="00CB2DC4" w:rsidRPr="001D2907" w:rsidRDefault="00263614" w:rsidP="004366F2">
            <w:pPr>
              <w:tabs>
                <w:tab w:val="left" w:pos="720"/>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90%</w:t>
            </w:r>
          </w:p>
        </w:tc>
      </w:tr>
      <w:tr w:rsidR="00CB2DC4" w:rsidRPr="001D2907" w:rsidTr="00F9581A">
        <w:tc>
          <w:tcPr>
            <w:tcW w:w="4106" w:type="dxa"/>
            <w:vMerge/>
          </w:tcPr>
          <w:p w:rsidR="00CB2DC4" w:rsidRPr="001D2907" w:rsidRDefault="00CB2DC4" w:rsidP="004366F2">
            <w:pPr>
              <w:tabs>
                <w:tab w:val="left" w:pos="720"/>
              </w:tabs>
              <w:autoSpaceDE w:val="0"/>
              <w:autoSpaceDN w:val="0"/>
              <w:adjustRightInd w:val="0"/>
              <w:spacing w:after="0" w:line="240" w:lineRule="auto"/>
              <w:rPr>
                <w:rFonts w:ascii="Arial" w:hAnsi="Arial" w:cs="Arial"/>
                <w:sz w:val="16"/>
                <w:szCs w:val="16"/>
              </w:rPr>
            </w:pPr>
          </w:p>
        </w:tc>
        <w:tc>
          <w:tcPr>
            <w:tcW w:w="3923" w:type="dxa"/>
          </w:tcPr>
          <w:p w:rsidR="00CB2DC4" w:rsidRPr="00EA2E99" w:rsidRDefault="00CB2DC4" w:rsidP="005E07EE">
            <w:pPr>
              <w:tabs>
                <w:tab w:val="left" w:pos="720"/>
              </w:tabs>
              <w:autoSpaceDE w:val="0"/>
              <w:autoSpaceDN w:val="0"/>
              <w:adjustRightInd w:val="0"/>
              <w:spacing w:after="0" w:line="240" w:lineRule="auto"/>
              <w:rPr>
                <w:rFonts w:ascii="Arial" w:hAnsi="Arial" w:cs="Arial"/>
                <w:sz w:val="16"/>
                <w:szCs w:val="16"/>
              </w:rPr>
            </w:pPr>
            <w:r w:rsidRPr="00EA2E99">
              <w:rPr>
                <w:rFonts w:ascii="Arial" w:hAnsi="Arial" w:cs="Arial"/>
                <w:sz w:val="16"/>
                <w:szCs w:val="16"/>
              </w:rPr>
              <w:t># of Interns appointed</w:t>
            </w:r>
          </w:p>
        </w:tc>
        <w:tc>
          <w:tcPr>
            <w:tcW w:w="1169" w:type="dxa"/>
          </w:tcPr>
          <w:p w:rsidR="00CB2DC4" w:rsidRPr="00EA2E99" w:rsidRDefault="00690E0C" w:rsidP="004366F2">
            <w:pPr>
              <w:spacing w:line="240" w:lineRule="auto"/>
              <w:jc w:val="center"/>
              <w:rPr>
                <w:rFonts w:ascii="Arial" w:hAnsi="Arial" w:cs="Arial"/>
                <w:sz w:val="16"/>
                <w:szCs w:val="16"/>
              </w:rPr>
            </w:pPr>
            <w:r w:rsidRPr="00EA2E99">
              <w:rPr>
                <w:rFonts w:ascii="Arial" w:hAnsi="Arial" w:cs="Arial"/>
                <w:sz w:val="16"/>
                <w:szCs w:val="16"/>
              </w:rPr>
              <w:t>15</w:t>
            </w:r>
          </w:p>
        </w:tc>
        <w:tc>
          <w:tcPr>
            <w:tcW w:w="810" w:type="dxa"/>
          </w:tcPr>
          <w:p w:rsidR="00CB2DC4" w:rsidRPr="00EA2E99" w:rsidRDefault="00083BA2" w:rsidP="004366F2">
            <w:pPr>
              <w:tabs>
                <w:tab w:val="left" w:pos="720"/>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810" w:type="dxa"/>
          </w:tcPr>
          <w:p w:rsidR="00CB2DC4" w:rsidRPr="00EA2E99" w:rsidRDefault="00083BA2" w:rsidP="004366F2">
            <w:pPr>
              <w:tabs>
                <w:tab w:val="left" w:pos="720"/>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810" w:type="dxa"/>
          </w:tcPr>
          <w:p w:rsidR="00CB2DC4" w:rsidRPr="00EA2E99" w:rsidRDefault="00083BA2" w:rsidP="004366F2">
            <w:pPr>
              <w:tabs>
                <w:tab w:val="left" w:pos="72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900" w:type="dxa"/>
          </w:tcPr>
          <w:p w:rsidR="00CB2DC4" w:rsidRPr="00EA2E99" w:rsidRDefault="00083BA2" w:rsidP="007A7933">
            <w:pPr>
              <w:tabs>
                <w:tab w:val="left" w:pos="720"/>
              </w:tabs>
              <w:autoSpaceDE w:val="0"/>
              <w:autoSpaceDN w:val="0"/>
              <w:adjustRightInd w:val="0"/>
              <w:spacing w:after="0" w:line="240" w:lineRule="auto"/>
              <w:rPr>
                <w:rFonts w:ascii="Arial" w:hAnsi="Arial" w:cs="Arial"/>
                <w:sz w:val="16"/>
                <w:szCs w:val="16"/>
              </w:rPr>
            </w:pPr>
            <w:r>
              <w:rPr>
                <w:rFonts w:ascii="Arial" w:hAnsi="Arial" w:cs="Arial"/>
                <w:sz w:val="16"/>
                <w:szCs w:val="16"/>
              </w:rPr>
              <w:t>New indicator</w:t>
            </w:r>
          </w:p>
        </w:tc>
        <w:tc>
          <w:tcPr>
            <w:tcW w:w="900" w:type="dxa"/>
          </w:tcPr>
          <w:p w:rsidR="00CB2DC4" w:rsidRPr="00EA2E99" w:rsidRDefault="00690E0C" w:rsidP="004366F2">
            <w:pPr>
              <w:tabs>
                <w:tab w:val="left" w:pos="720"/>
              </w:tabs>
              <w:autoSpaceDE w:val="0"/>
              <w:autoSpaceDN w:val="0"/>
              <w:adjustRightInd w:val="0"/>
              <w:spacing w:after="0" w:line="240" w:lineRule="auto"/>
              <w:jc w:val="center"/>
              <w:rPr>
                <w:rFonts w:ascii="Arial" w:hAnsi="Arial" w:cs="Arial"/>
                <w:sz w:val="16"/>
                <w:szCs w:val="16"/>
              </w:rPr>
            </w:pPr>
            <w:r w:rsidRPr="00EA2E99">
              <w:rPr>
                <w:rFonts w:ascii="Arial" w:hAnsi="Arial" w:cs="Arial"/>
                <w:sz w:val="16"/>
                <w:szCs w:val="16"/>
              </w:rPr>
              <w:t>3</w:t>
            </w:r>
          </w:p>
        </w:tc>
        <w:tc>
          <w:tcPr>
            <w:tcW w:w="900" w:type="dxa"/>
          </w:tcPr>
          <w:p w:rsidR="00CB2DC4" w:rsidRPr="00EA2E99" w:rsidRDefault="00690E0C" w:rsidP="004366F2">
            <w:pPr>
              <w:tabs>
                <w:tab w:val="left" w:pos="720"/>
              </w:tabs>
              <w:autoSpaceDE w:val="0"/>
              <w:autoSpaceDN w:val="0"/>
              <w:adjustRightInd w:val="0"/>
              <w:spacing w:after="0" w:line="240" w:lineRule="auto"/>
              <w:jc w:val="center"/>
              <w:rPr>
                <w:rFonts w:ascii="Arial" w:hAnsi="Arial" w:cs="Arial"/>
                <w:sz w:val="16"/>
                <w:szCs w:val="16"/>
              </w:rPr>
            </w:pPr>
            <w:r w:rsidRPr="00EA2E99">
              <w:rPr>
                <w:rFonts w:ascii="Arial" w:hAnsi="Arial" w:cs="Arial"/>
                <w:sz w:val="16"/>
                <w:szCs w:val="16"/>
              </w:rPr>
              <w:t>3</w:t>
            </w:r>
          </w:p>
        </w:tc>
        <w:tc>
          <w:tcPr>
            <w:tcW w:w="810" w:type="dxa"/>
          </w:tcPr>
          <w:p w:rsidR="00CB2DC4" w:rsidRPr="00EA2E99" w:rsidRDefault="00690E0C" w:rsidP="004366F2">
            <w:pPr>
              <w:tabs>
                <w:tab w:val="left" w:pos="720"/>
              </w:tabs>
              <w:autoSpaceDE w:val="0"/>
              <w:autoSpaceDN w:val="0"/>
              <w:adjustRightInd w:val="0"/>
              <w:spacing w:after="0" w:line="240" w:lineRule="auto"/>
              <w:jc w:val="center"/>
              <w:rPr>
                <w:rFonts w:ascii="Arial" w:hAnsi="Arial" w:cs="Arial"/>
                <w:sz w:val="16"/>
                <w:szCs w:val="16"/>
              </w:rPr>
            </w:pPr>
            <w:r w:rsidRPr="00EA2E99">
              <w:rPr>
                <w:rFonts w:ascii="Arial" w:hAnsi="Arial" w:cs="Arial"/>
                <w:sz w:val="16"/>
                <w:szCs w:val="16"/>
              </w:rPr>
              <w:t>3</w:t>
            </w:r>
          </w:p>
        </w:tc>
      </w:tr>
      <w:tr w:rsidR="00723E38" w:rsidRPr="001D2907" w:rsidTr="00F9581A">
        <w:tc>
          <w:tcPr>
            <w:tcW w:w="4106" w:type="dxa"/>
          </w:tcPr>
          <w:p w:rsidR="00723E38" w:rsidRPr="001D2907" w:rsidRDefault="00723E38" w:rsidP="004366F2">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4.4. Financial management and PFMA requirements are complied with</w:t>
            </w:r>
          </w:p>
        </w:tc>
        <w:tc>
          <w:tcPr>
            <w:tcW w:w="3923" w:type="dxa"/>
          </w:tcPr>
          <w:p w:rsidR="00723E38" w:rsidRPr="001D2907" w:rsidRDefault="00723E38" w:rsidP="00372B4C">
            <w:pPr>
              <w:tabs>
                <w:tab w:val="left" w:pos="720"/>
              </w:tabs>
              <w:autoSpaceDE w:val="0"/>
              <w:autoSpaceDN w:val="0"/>
              <w:adjustRightInd w:val="0"/>
              <w:spacing w:after="0" w:line="240" w:lineRule="auto"/>
              <w:rPr>
                <w:rFonts w:ascii="Arial" w:hAnsi="Arial" w:cs="Arial"/>
                <w:sz w:val="16"/>
                <w:szCs w:val="16"/>
              </w:rPr>
            </w:pPr>
            <w:r w:rsidRPr="00C73A0B">
              <w:rPr>
                <w:rFonts w:ascii="Arial" w:hAnsi="Arial" w:cs="Arial"/>
                <w:sz w:val="16"/>
                <w:szCs w:val="16"/>
              </w:rPr>
              <w:t>Unqualified audit report</w:t>
            </w:r>
          </w:p>
        </w:tc>
        <w:tc>
          <w:tcPr>
            <w:tcW w:w="1169" w:type="dxa"/>
          </w:tcPr>
          <w:p w:rsidR="00723E38" w:rsidRPr="001D2907" w:rsidRDefault="00723E38" w:rsidP="001D2907">
            <w:pPr>
              <w:spacing w:line="240" w:lineRule="auto"/>
              <w:jc w:val="center"/>
              <w:rPr>
                <w:rFonts w:ascii="Arial" w:hAnsi="Arial" w:cs="Arial"/>
              </w:rPr>
            </w:pPr>
            <w:r w:rsidRPr="001D2907">
              <w:rPr>
                <w:rFonts w:ascii="Arial" w:hAnsi="Arial" w:cs="Arial"/>
                <w:sz w:val="16"/>
                <w:szCs w:val="16"/>
              </w:rPr>
              <w:t xml:space="preserve">Unqualified report </w:t>
            </w:r>
          </w:p>
        </w:tc>
        <w:tc>
          <w:tcPr>
            <w:tcW w:w="81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81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81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90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 xml:space="preserve">Unqualified report </w:t>
            </w:r>
          </w:p>
        </w:tc>
        <w:tc>
          <w:tcPr>
            <w:tcW w:w="90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Unqualified report</w:t>
            </w:r>
          </w:p>
        </w:tc>
        <w:tc>
          <w:tcPr>
            <w:tcW w:w="900" w:type="dxa"/>
          </w:tcPr>
          <w:p w:rsidR="00723E38" w:rsidRPr="001D2907" w:rsidRDefault="00723E38"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Unqualified report</w:t>
            </w:r>
          </w:p>
        </w:tc>
        <w:tc>
          <w:tcPr>
            <w:tcW w:w="810" w:type="dxa"/>
          </w:tcPr>
          <w:p w:rsidR="00723E38" w:rsidRPr="001D2907" w:rsidRDefault="00263614" w:rsidP="004366F2">
            <w:pPr>
              <w:tabs>
                <w:tab w:val="left" w:pos="720"/>
              </w:tabs>
              <w:autoSpaceDE w:val="0"/>
              <w:autoSpaceDN w:val="0"/>
              <w:adjustRightInd w:val="0"/>
              <w:spacing w:after="0" w:line="240" w:lineRule="auto"/>
              <w:jc w:val="center"/>
              <w:rPr>
                <w:rFonts w:ascii="Arial" w:hAnsi="Arial" w:cs="Arial"/>
                <w:sz w:val="16"/>
                <w:szCs w:val="16"/>
              </w:rPr>
            </w:pPr>
            <w:r w:rsidRPr="00263614">
              <w:rPr>
                <w:rFonts w:ascii="Arial" w:hAnsi="Arial" w:cs="Arial"/>
                <w:sz w:val="16"/>
                <w:szCs w:val="16"/>
              </w:rPr>
              <w:t>Unqualified report</w:t>
            </w:r>
          </w:p>
        </w:tc>
      </w:tr>
      <w:tr w:rsidR="000A10A0" w:rsidRPr="001D2907" w:rsidTr="009F2B4F">
        <w:trPr>
          <w:trHeight w:val="723"/>
        </w:trPr>
        <w:tc>
          <w:tcPr>
            <w:tcW w:w="4106" w:type="dxa"/>
            <w:vMerge w:val="restart"/>
          </w:tcPr>
          <w:p w:rsidR="000A10A0" w:rsidRPr="007A7933" w:rsidRDefault="000A10A0" w:rsidP="004366F2">
            <w:pPr>
              <w:tabs>
                <w:tab w:val="left" w:pos="720"/>
              </w:tabs>
              <w:autoSpaceDE w:val="0"/>
              <w:autoSpaceDN w:val="0"/>
              <w:adjustRightInd w:val="0"/>
              <w:spacing w:after="0" w:line="240" w:lineRule="auto"/>
              <w:rPr>
                <w:rFonts w:ascii="Arial" w:hAnsi="Arial" w:cs="Arial"/>
                <w:sz w:val="16"/>
                <w:szCs w:val="16"/>
              </w:rPr>
            </w:pPr>
            <w:r w:rsidRPr="007A7933">
              <w:rPr>
                <w:rFonts w:ascii="Arial" w:hAnsi="Arial" w:cs="Arial"/>
                <w:sz w:val="16"/>
                <w:szCs w:val="16"/>
              </w:rPr>
              <w:t>4.5 Leveraging technologies to deliver OHSC services more effectively</w:t>
            </w:r>
          </w:p>
        </w:tc>
        <w:tc>
          <w:tcPr>
            <w:tcW w:w="3923" w:type="dxa"/>
          </w:tcPr>
          <w:p w:rsidR="000A10A0" w:rsidRPr="007A7933" w:rsidRDefault="000A10A0" w:rsidP="00BE7B2B">
            <w:pPr>
              <w:tabs>
                <w:tab w:val="left" w:pos="720"/>
              </w:tabs>
              <w:autoSpaceDE w:val="0"/>
              <w:autoSpaceDN w:val="0"/>
              <w:adjustRightInd w:val="0"/>
              <w:spacing w:after="0" w:line="240" w:lineRule="auto"/>
              <w:rPr>
                <w:rFonts w:ascii="Arial" w:hAnsi="Arial" w:cs="Arial"/>
                <w:sz w:val="16"/>
                <w:szCs w:val="16"/>
              </w:rPr>
            </w:pPr>
            <w:r w:rsidRPr="007A7933">
              <w:rPr>
                <w:rFonts w:ascii="Arial" w:hAnsi="Arial" w:cs="Arial"/>
                <w:sz w:val="16"/>
                <w:szCs w:val="16"/>
              </w:rPr>
              <w:t>IT System in place and fully functional</w:t>
            </w:r>
          </w:p>
        </w:tc>
        <w:tc>
          <w:tcPr>
            <w:tcW w:w="1169" w:type="dxa"/>
          </w:tcPr>
          <w:p w:rsidR="000A10A0" w:rsidRPr="007A7933" w:rsidRDefault="000A10A0" w:rsidP="00CB2DC4">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 xml:space="preserve">System in place &amp; fully functional </w:t>
            </w:r>
          </w:p>
          <w:p w:rsidR="000A10A0" w:rsidRPr="007A7933" w:rsidRDefault="000A10A0" w:rsidP="009F2B4F">
            <w:pPr>
              <w:tabs>
                <w:tab w:val="left" w:pos="720"/>
              </w:tabs>
              <w:autoSpaceDE w:val="0"/>
              <w:autoSpaceDN w:val="0"/>
              <w:adjustRightInd w:val="0"/>
              <w:spacing w:after="0" w:line="240" w:lineRule="auto"/>
              <w:rPr>
                <w:rFonts w:ascii="Arial" w:hAnsi="Arial" w:cs="Arial"/>
                <w:sz w:val="16"/>
                <w:szCs w:val="16"/>
              </w:rPr>
            </w:pPr>
          </w:p>
        </w:tc>
        <w:tc>
          <w:tcPr>
            <w:tcW w:w="810" w:type="dxa"/>
          </w:tcPr>
          <w:p w:rsidR="000A10A0" w:rsidRPr="007A7933" w:rsidRDefault="000A10A0" w:rsidP="004366F2">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0A10A0" w:rsidRPr="007A7933" w:rsidRDefault="000A10A0" w:rsidP="004366F2">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0A10A0" w:rsidRPr="007A7933" w:rsidRDefault="000A10A0" w:rsidP="004366F2">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w:t>
            </w:r>
          </w:p>
        </w:tc>
        <w:tc>
          <w:tcPr>
            <w:tcW w:w="900" w:type="dxa"/>
          </w:tcPr>
          <w:p w:rsidR="000A10A0" w:rsidRPr="007A7933" w:rsidRDefault="000A10A0" w:rsidP="004366F2">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System in place</w:t>
            </w:r>
          </w:p>
        </w:tc>
        <w:tc>
          <w:tcPr>
            <w:tcW w:w="900" w:type="dxa"/>
          </w:tcPr>
          <w:p w:rsidR="000A10A0" w:rsidRPr="007A7933" w:rsidRDefault="000A10A0" w:rsidP="00381BC0">
            <w:pPr>
              <w:spacing w:after="0" w:line="240" w:lineRule="auto"/>
              <w:jc w:val="center"/>
              <w:rPr>
                <w:rFonts w:ascii="Arial" w:hAnsi="Arial" w:cs="Arial"/>
                <w:sz w:val="16"/>
                <w:szCs w:val="16"/>
              </w:rPr>
            </w:pPr>
            <w:r w:rsidRPr="007A7933">
              <w:rPr>
                <w:rFonts w:ascii="Arial" w:hAnsi="Arial" w:cs="Arial"/>
                <w:sz w:val="16"/>
                <w:szCs w:val="16"/>
              </w:rPr>
              <w:t xml:space="preserve">System in place </w:t>
            </w:r>
          </w:p>
        </w:tc>
        <w:tc>
          <w:tcPr>
            <w:tcW w:w="900" w:type="dxa"/>
          </w:tcPr>
          <w:p w:rsidR="000A10A0" w:rsidRPr="007A7933" w:rsidRDefault="000A10A0" w:rsidP="00381BC0">
            <w:pPr>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0A10A0" w:rsidRPr="007A7933" w:rsidRDefault="000A10A0" w:rsidP="00381BC0">
            <w:pPr>
              <w:spacing w:after="0" w:line="240" w:lineRule="auto"/>
              <w:jc w:val="center"/>
              <w:rPr>
                <w:rFonts w:ascii="Arial" w:hAnsi="Arial" w:cs="Arial"/>
                <w:sz w:val="16"/>
                <w:szCs w:val="16"/>
              </w:rPr>
            </w:pPr>
            <w:r w:rsidRPr="007A7933">
              <w:rPr>
                <w:rFonts w:ascii="Arial" w:hAnsi="Arial" w:cs="Arial"/>
                <w:sz w:val="16"/>
                <w:szCs w:val="16"/>
              </w:rPr>
              <w:t>-</w:t>
            </w:r>
          </w:p>
        </w:tc>
      </w:tr>
      <w:tr w:rsidR="00B02E20" w:rsidRPr="001D2907" w:rsidTr="00F9581A">
        <w:tc>
          <w:tcPr>
            <w:tcW w:w="4106" w:type="dxa"/>
            <w:vMerge/>
          </w:tcPr>
          <w:p w:rsidR="00B02E20" w:rsidRPr="00EA7450" w:rsidRDefault="00B02E20" w:rsidP="00B02E20">
            <w:pPr>
              <w:tabs>
                <w:tab w:val="left" w:pos="720"/>
              </w:tabs>
              <w:autoSpaceDE w:val="0"/>
              <w:autoSpaceDN w:val="0"/>
              <w:adjustRightInd w:val="0"/>
              <w:spacing w:after="0" w:line="240" w:lineRule="auto"/>
              <w:rPr>
                <w:rFonts w:ascii="Arial" w:hAnsi="Arial" w:cs="Arial"/>
                <w:sz w:val="16"/>
                <w:szCs w:val="16"/>
                <w:highlight w:val="yellow"/>
              </w:rPr>
            </w:pPr>
          </w:p>
        </w:tc>
        <w:tc>
          <w:tcPr>
            <w:tcW w:w="3923" w:type="dxa"/>
          </w:tcPr>
          <w:p w:rsidR="00B02E20" w:rsidRPr="007A7933" w:rsidRDefault="00042A4E" w:rsidP="009F2B4F">
            <w:pPr>
              <w:pStyle w:val="Default"/>
              <w:ind w:firstLine="0"/>
              <w:rPr>
                <w:sz w:val="16"/>
                <w:szCs w:val="16"/>
              </w:rPr>
            </w:pPr>
            <w:r w:rsidRPr="007A7933">
              <w:rPr>
                <w:sz w:val="16"/>
                <w:szCs w:val="16"/>
              </w:rPr>
              <w:t xml:space="preserve">Percentage systems uptime and availability maintained. </w:t>
            </w:r>
          </w:p>
        </w:tc>
        <w:tc>
          <w:tcPr>
            <w:tcW w:w="1169" w:type="dxa"/>
          </w:tcPr>
          <w:p w:rsidR="00B02E20" w:rsidRPr="007A7933" w:rsidRDefault="00B02E20" w:rsidP="00B02E20">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95%</w:t>
            </w:r>
          </w:p>
        </w:tc>
        <w:tc>
          <w:tcPr>
            <w:tcW w:w="810" w:type="dxa"/>
          </w:tcPr>
          <w:p w:rsidR="00B02E20" w:rsidRPr="007A7933" w:rsidRDefault="00B02E20" w:rsidP="00B02E20">
            <w:pPr>
              <w:tabs>
                <w:tab w:val="left" w:pos="720"/>
              </w:tabs>
              <w:autoSpaceDE w:val="0"/>
              <w:autoSpaceDN w:val="0"/>
              <w:adjustRightInd w:val="0"/>
              <w:spacing w:after="0" w:line="240" w:lineRule="auto"/>
              <w:jc w:val="center"/>
              <w:rPr>
                <w:rFonts w:ascii="Arial" w:hAnsi="Arial" w:cs="Arial"/>
                <w:sz w:val="16"/>
                <w:szCs w:val="16"/>
              </w:rPr>
            </w:pPr>
          </w:p>
        </w:tc>
        <w:tc>
          <w:tcPr>
            <w:tcW w:w="810" w:type="dxa"/>
          </w:tcPr>
          <w:p w:rsidR="00B02E20" w:rsidRPr="007A7933" w:rsidRDefault="00B02E20" w:rsidP="00B02E20">
            <w:pPr>
              <w:tabs>
                <w:tab w:val="left" w:pos="720"/>
              </w:tabs>
              <w:autoSpaceDE w:val="0"/>
              <w:autoSpaceDN w:val="0"/>
              <w:adjustRightInd w:val="0"/>
              <w:spacing w:after="0" w:line="240" w:lineRule="auto"/>
              <w:jc w:val="center"/>
              <w:rPr>
                <w:rFonts w:ascii="Arial" w:hAnsi="Arial" w:cs="Arial"/>
                <w:sz w:val="16"/>
                <w:szCs w:val="16"/>
              </w:rPr>
            </w:pPr>
          </w:p>
        </w:tc>
        <w:tc>
          <w:tcPr>
            <w:tcW w:w="810" w:type="dxa"/>
          </w:tcPr>
          <w:p w:rsidR="00B02E20" w:rsidRPr="007A7933" w:rsidRDefault="00B02E20" w:rsidP="00B02E20">
            <w:pPr>
              <w:tabs>
                <w:tab w:val="left" w:pos="720"/>
              </w:tabs>
              <w:autoSpaceDE w:val="0"/>
              <w:autoSpaceDN w:val="0"/>
              <w:adjustRightInd w:val="0"/>
              <w:spacing w:after="0" w:line="240" w:lineRule="auto"/>
              <w:jc w:val="center"/>
              <w:rPr>
                <w:rFonts w:ascii="Arial" w:hAnsi="Arial" w:cs="Arial"/>
                <w:sz w:val="16"/>
                <w:szCs w:val="16"/>
              </w:rPr>
            </w:pPr>
          </w:p>
        </w:tc>
        <w:tc>
          <w:tcPr>
            <w:tcW w:w="900" w:type="dxa"/>
          </w:tcPr>
          <w:p w:rsidR="00B02E20" w:rsidRPr="007A7933" w:rsidRDefault="00C12C0D" w:rsidP="007A7933">
            <w:pPr>
              <w:tabs>
                <w:tab w:val="left" w:pos="720"/>
              </w:tabs>
              <w:autoSpaceDE w:val="0"/>
              <w:autoSpaceDN w:val="0"/>
              <w:adjustRightInd w:val="0"/>
              <w:spacing w:after="0" w:line="240" w:lineRule="auto"/>
              <w:rPr>
                <w:rFonts w:ascii="Arial" w:hAnsi="Arial" w:cs="Arial"/>
                <w:sz w:val="16"/>
                <w:szCs w:val="16"/>
              </w:rPr>
            </w:pPr>
            <w:r w:rsidRPr="007A7933">
              <w:rPr>
                <w:rFonts w:ascii="Arial" w:hAnsi="Arial" w:cs="Arial"/>
                <w:sz w:val="16"/>
                <w:szCs w:val="16"/>
              </w:rPr>
              <w:t>New indicator</w:t>
            </w:r>
          </w:p>
        </w:tc>
        <w:tc>
          <w:tcPr>
            <w:tcW w:w="900" w:type="dxa"/>
          </w:tcPr>
          <w:p w:rsidR="00B02E20" w:rsidRPr="007A7933" w:rsidRDefault="00C12C0D" w:rsidP="00B02E20">
            <w:pPr>
              <w:spacing w:after="0" w:line="240" w:lineRule="auto"/>
              <w:jc w:val="center"/>
              <w:rPr>
                <w:rFonts w:ascii="Arial" w:hAnsi="Arial" w:cs="Arial"/>
                <w:sz w:val="16"/>
                <w:szCs w:val="16"/>
              </w:rPr>
            </w:pPr>
            <w:r w:rsidRPr="007A7933">
              <w:rPr>
                <w:rFonts w:ascii="Arial" w:hAnsi="Arial" w:cs="Arial"/>
                <w:sz w:val="16"/>
                <w:szCs w:val="16"/>
              </w:rPr>
              <w:t>80%</w:t>
            </w:r>
          </w:p>
        </w:tc>
        <w:tc>
          <w:tcPr>
            <w:tcW w:w="900" w:type="dxa"/>
          </w:tcPr>
          <w:p w:rsidR="00B02E20" w:rsidRPr="007A7933" w:rsidRDefault="00C12C0D" w:rsidP="00B02E20">
            <w:pPr>
              <w:spacing w:after="0" w:line="240" w:lineRule="auto"/>
              <w:jc w:val="center"/>
              <w:rPr>
                <w:rFonts w:ascii="Arial" w:hAnsi="Arial" w:cs="Arial"/>
                <w:sz w:val="16"/>
                <w:szCs w:val="16"/>
              </w:rPr>
            </w:pPr>
            <w:r w:rsidRPr="007A7933">
              <w:rPr>
                <w:rFonts w:ascii="Arial" w:hAnsi="Arial" w:cs="Arial"/>
                <w:sz w:val="16"/>
                <w:szCs w:val="16"/>
              </w:rPr>
              <w:t>9</w:t>
            </w:r>
            <w:r w:rsidR="00D544FE" w:rsidRPr="007A7933">
              <w:rPr>
                <w:rFonts w:ascii="Arial" w:hAnsi="Arial" w:cs="Arial"/>
                <w:sz w:val="16"/>
                <w:szCs w:val="16"/>
              </w:rPr>
              <w:t>0</w:t>
            </w:r>
            <w:r w:rsidR="00B02E20" w:rsidRPr="007A7933">
              <w:rPr>
                <w:rFonts w:ascii="Arial" w:hAnsi="Arial" w:cs="Arial"/>
                <w:sz w:val="16"/>
                <w:szCs w:val="16"/>
              </w:rPr>
              <w:t>%</w:t>
            </w:r>
          </w:p>
        </w:tc>
        <w:tc>
          <w:tcPr>
            <w:tcW w:w="810" w:type="dxa"/>
          </w:tcPr>
          <w:p w:rsidR="00B02E20" w:rsidRPr="007A7933" w:rsidRDefault="00B02E20" w:rsidP="00C12C0D">
            <w:pPr>
              <w:spacing w:after="0" w:line="240" w:lineRule="auto"/>
              <w:jc w:val="center"/>
              <w:rPr>
                <w:rFonts w:ascii="Arial" w:hAnsi="Arial" w:cs="Arial"/>
                <w:sz w:val="16"/>
                <w:szCs w:val="16"/>
              </w:rPr>
            </w:pPr>
            <w:r w:rsidRPr="007A7933">
              <w:rPr>
                <w:rFonts w:ascii="Arial" w:hAnsi="Arial" w:cs="Arial"/>
                <w:sz w:val="16"/>
                <w:szCs w:val="16"/>
              </w:rPr>
              <w:t>9</w:t>
            </w:r>
            <w:r w:rsidR="00C12C0D" w:rsidRPr="007A7933">
              <w:rPr>
                <w:rFonts w:ascii="Arial" w:hAnsi="Arial" w:cs="Arial"/>
                <w:sz w:val="16"/>
                <w:szCs w:val="16"/>
              </w:rPr>
              <w:t>5</w:t>
            </w:r>
            <w:r w:rsidRPr="007A7933">
              <w:rPr>
                <w:rFonts w:ascii="Arial" w:hAnsi="Arial" w:cs="Arial"/>
                <w:sz w:val="16"/>
                <w:szCs w:val="16"/>
              </w:rPr>
              <w:t>%</w:t>
            </w:r>
          </w:p>
        </w:tc>
      </w:tr>
    </w:tbl>
    <w:p w:rsidR="001D78DA" w:rsidRPr="001D2907" w:rsidRDefault="001D78DA" w:rsidP="001D78DA">
      <w:pPr>
        <w:rPr>
          <w:rFonts w:ascii="Arial" w:hAnsi="Arial" w:cs="Arial"/>
          <w:lang w:bidi="ar-SA"/>
        </w:rPr>
      </w:pPr>
    </w:p>
    <w:p w:rsidR="001D78DA" w:rsidRPr="001D2907" w:rsidRDefault="001D78DA"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7" w:name="_Toc442082382"/>
      <w:r w:rsidRPr="001D2907">
        <w:rPr>
          <w:rFonts w:ascii="Arial" w:hAnsi="Arial" w:cs="Arial"/>
          <w:b/>
          <w:caps w:val="0"/>
          <w:color w:val="AB071B"/>
          <w:sz w:val="24"/>
          <w:szCs w:val="24"/>
        </w:rPr>
        <w:t xml:space="preserve">Programme performance indicators and annual targets for </w:t>
      </w:r>
      <w:r w:rsidR="00C61CCB" w:rsidRPr="001D2907">
        <w:rPr>
          <w:rFonts w:ascii="Arial" w:hAnsi="Arial" w:cs="Arial"/>
          <w:b/>
          <w:caps w:val="0"/>
          <w:color w:val="AB071B"/>
          <w:sz w:val="24"/>
          <w:szCs w:val="24"/>
        </w:rPr>
        <w:t>201</w:t>
      </w:r>
      <w:r w:rsidR="00610ECE">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7"/>
    </w:p>
    <w:p w:rsidR="001D78DA" w:rsidRPr="001D2907" w:rsidRDefault="001D78DA" w:rsidP="001D78DA">
      <w:pPr>
        <w:pStyle w:val="ListParagraph"/>
        <w:tabs>
          <w:tab w:val="left" w:pos="720"/>
        </w:tabs>
        <w:spacing w:after="0" w:line="276" w:lineRule="auto"/>
        <w:ind w:left="0"/>
        <w:jc w:val="both"/>
        <w:rPr>
          <w:rFonts w:ascii="Arial" w:hAnsi="Arial" w:cs="Arial"/>
          <w:sz w:val="24"/>
          <w:szCs w:val="24"/>
        </w:rPr>
      </w:pPr>
      <w:r w:rsidRPr="001D2907">
        <w:rPr>
          <w:rFonts w:ascii="Arial" w:hAnsi="Arial" w:cs="Arial"/>
          <w:sz w:val="24"/>
          <w:szCs w:val="24"/>
        </w:rPr>
        <w:t xml:space="preserve">The following table sets out the annual performance targets for the programme using indicators as identified </w:t>
      </w:r>
    </w:p>
    <w:tbl>
      <w:tblPr>
        <w:tblW w:w="492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448"/>
        <w:gridCol w:w="1268"/>
        <w:gridCol w:w="1235"/>
        <w:gridCol w:w="1274"/>
        <w:gridCol w:w="1232"/>
        <w:gridCol w:w="1202"/>
        <w:gridCol w:w="1235"/>
        <w:gridCol w:w="1138"/>
        <w:gridCol w:w="1102"/>
      </w:tblGrid>
      <w:tr w:rsidR="00E86FA6" w:rsidRPr="001D2907" w:rsidTr="00083BA2">
        <w:tc>
          <w:tcPr>
            <w:tcW w:w="1800" w:type="pct"/>
            <w:vMerge w:val="restart"/>
            <w:shd w:val="clear" w:color="auto" w:fill="D9D9D9"/>
          </w:tcPr>
          <w:p w:rsidR="00E86FA6" w:rsidRPr="001D2907" w:rsidRDefault="00E86FA6" w:rsidP="00AB418B">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19" w:type="pct"/>
            <w:vMerge w:val="restar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1236" w:type="pct"/>
            <w:gridSpan w:val="3"/>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1545" w:type="pct"/>
            <w:gridSpan w:val="4"/>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E86FA6" w:rsidRPr="001D2907" w:rsidTr="00083BA2">
        <w:tc>
          <w:tcPr>
            <w:tcW w:w="1800" w:type="pct"/>
            <w:vMerge/>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Cs/>
                <w:sz w:val="16"/>
                <w:szCs w:val="16"/>
              </w:rPr>
            </w:pPr>
          </w:p>
        </w:tc>
        <w:tc>
          <w:tcPr>
            <w:tcW w:w="419" w:type="pct"/>
            <w:vMerge/>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p>
        </w:tc>
        <w:tc>
          <w:tcPr>
            <w:tcW w:w="408"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421"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407"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397"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408"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376"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364" w:type="pct"/>
            <w:shd w:val="clear" w:color="auto" w:fill="D9D9D9"/>
          </w:tcPr>
          <w:p w:rsidR="00E86FA6" w:rsidRPr="001D2907" w:rsidRDefault="00E86FA6"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E86FA6" w:rsidRPr="001D2907" w:rsidTr="00083BA2">
        <w:tc>
          <w:tcPr>
            <w:tcW w:w="1800" w:type="pct"/>
          </w:tcPr>
          <w:p w:rsidR="00E86FA6" w:rsidRPr="001D2907" w:rsidRDefault="00E86FA6" w:rsidP="00381BC0">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 xml:space="preserve">% of funded staff appointed  </w:t>
            </w:r>
          </w:p>
        </w:tc>
        <w:tc>
          <w:tcPr>
            <w:tcW w:w="419" w:type="pct"/>
          </w:tcPr>
          <w:p w:rsidR="00E86FA6" w:rsidRPr="001D2907" w:rsidRDefault="00E86FA6" w:rsidP="00381BC0">
            <w:pPr>
              <w:spacing w:line="240" w:lineRule="auto"/>
              <w:jc w:val="center"/>
              <w:rPr>
                <w:rFonts w:ascii="Arial" w:hAnsi="Arial" w:cs="Arial"/>
              </w:rPr>
            </w:pPr>
            <w:r w:rsidRPr="001D2907">
              <w:rPr>
                <w:rFonts w:ascii="Arial" w:hAnsi="Arial" w:cs="Arial"/>
                <w:sz w:val="16"/>
                <w:szCs w:val="16"/>
              </w:rPr>
              <w:t>90%</w:t>
            </w:r>
          </w:p>
        </w:tc>
        <w:tc>
          <w:tcPr>
            <w:tcW w:w="408"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21"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07" w:type="pct"/>
          </w:tcPr>
          <w:p w:rsidR="00E86FA6" w:rsidRPr="001D2907" w:rsidRDefault="00083BA2" w:rsidP="004366F2">
            <w:pPr>
              <w:spacing w:after="0" w:line="240" w:lineRule="auto"/>
              <w:jc w:val="center"/>
              <w:rPr>
                <w:rFonts w:ascii="Arial" w:hAnsi="Arial" w:cs="Arial"/>
                <w:sz w:val="16"/>
                <w:szCs w:val="16"/>
              </w:rPr>
            </w:pPr>
            <w:r>
              <w:rPr>
                <w:rFonts w:ascii="Arial" w:hAnsi="Arial" w:cs="Arial"/>
                <w:sz w:val="16"/>
                <w:szCs w:val="16"/>
              </w:rPr>
              <w:t>-</w:t>
            </w:r>
          </w:p>
        </w:tc>
        <w:tc>
          <w:tcPr>
            <w:tcW w:w="397"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60%</w:t>
            </w:r>
          </w:p>
        </w:tc>
        <w:tc>
          <w:tcPr>
            <w:tcW w:w="408"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80%</w:t>
            </w:r>
          </w:p>
        </w:tc>
        <w:tc>
          <w:tcPr>
            <w:tcW w:w="376"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90%</w:t>
            </w:r>
          </w:p>
        </w:tc>
        <w:tc>
          <w:tcPr>
            <w:tcW w:w="364" w:type="pct"/>
          </w:tcPr>
          <w:p w:rsidR="00E86FA6" w:rsidRPr="001D2907" w:rsidRDefault="00263614" w:rsidP="004366F2">
            <w:pPr>
              <w:spacing w:after="0" w:line="240" w:lineRule="auto"/>
              <w:jc w:val="center"/>
              <w:rPr>
                <w:rFonts w:ascii="Arial" w:hAnsi="Arial" w:cs="Arial"/>
                <w:sz w:val="16"/>
                <w:szCs w:val="16"/>
              </w:rPr>
            </w:pPr>
            <w:r>
              <w:rPr>
                <w:rFonts w:ascii="Arial" w:hAnsi="Arial" w:cs="Arial"/>
                <w:sz w:val="16"/>
                <w:szCs w:val="16"/>
              </w:rPr>
              <w:t>90%</w:t>
            </w:r>
          </w:p>
        </w:tc>
      </w:tr>
      <w:tr w:rsidR="00E86FA6" w:rsidTr="00083BA2">
        <w:tc>
          <w:tcPr>
            <w:tcW w:w="1800" w:type="pct"/>
            <w:tcBorders>
              <w:top w:val="single" w:sz="4" w:space="0" w:color="808080"/>
              <w:left w:val="single" w:sz="4" w:space="0" w:color="808080"/>
              <w:bottom w:val="single" w:sz="4" w:space="0" w:color="808080"/>
              <w:right w:val="single" w:sz="4" w:space="0" w:color="808080"/>
            </w:tcBorders>
          </w:tcPr>
          <w:p w:rsidR="00E86FA6" w:rsidRPr="00EA2E99" w:rsidRDefault="00E86FA6">
            <w:pPr>
              <w:tabs>
                <w:tab w:val="left" w:pos="720"/>
              </w:tabs>
              <w:autoSpaceDE w:val="0"/>
              <w:autoSpaceDN w:val="0"/>
              <w:adjustRightInd w:val="0"/>
              <w:spacing w:after="0" w:line="240" w:lineRule="auto"/>
              <w:rPr>
                <w:rFonts w:ascii="Arial" w:hAnsi="Arial" w:cs="Arial"/>
                <w:sz w:val="16"/>
                <w:szCs w:val="16"/>
              </w:rPr>
            </w:pPr>
            <w:r w:rsidRPr="00EA2E99">
              <w:rPr>
                <w:rFonts w:ascii="Arial" w:hAnsi="Arial" w:cs="Arial"/>
                <w:sz w:val="16"/>
                <w:szCs w:val="16"/>
              </w:rPr>
              <w:t>Interns appointed</w:t>
            </w:r>
          </w:p>
        </w:tc>
        <w:tc>
          <w:tcPr>
            <w:tcW w:w="419" w:type="pct"/>
            <w:tcBorders>
              <w:top w:val="single" w:sz="4" w:space="0" w:color="808080"/>
              <w:left w:val="single" w:sz="4" w:space="0" w:color="808080"/>
              <w:bottom w:val="single" w:sz="4" w:space="0" w:color="808080"/>
              <w:right w:val="single" w:sz="4" w:space="0" w:color="808080"/>
            </w:tcBorders>
          </w:tcPr>
          <w:p w:rsidR="00E86FA6" w:rsidRPr="00EA2E99" w:rsidRDefault="00690E0C" w:rsidP="00690E0C">
            <w:pPr>
              <w:spacing w:line="240" w:lineRule="auto"/>
              <w:jc w:val="center"/>
              <w:rPr>
                <w:rFonts w:ascii="Arial" w:hAnsi="Arial" w:cs="Arial"/>
                <w:color w:val="FF0000"/>
                <w:sz w:val="16"/>
                <w:szCs w:val="16"/>
              </w:rPr>
            </w:pPr>
            <w:r w:rsidRPr="00EA2E99">
              <w:rPr>
                <w:rFonts w:ascii="Arial" w:hAnsi="Arial" w:cs="Arial"/>
                <w:sz w:val="16"/>
                <w:szCs w:val="16"/>
              </w:rPr>
              <w:t>15</w:t>
            </w:r>
            <w:r w:rsidR="00E86FA6" w:rsidRPr="00EA2E99">
              <w:rPr>
                <w:rFonts w:ascii="Arial" w:hAnsi="Arial" w:cs="Arial"/>
                <w:sz w:val="16"/>
                <w:szCs w:val="16"/>
              </w:rPr>
              <w:t>- Interns</w:t>
            </w:r>
          </w:p>
        </w:tc>
        <w:tc>
          <w:tcPr>
            <w:tcW w:w="408" w:type="pct"/>
            <w:tcBorders>
              <w:top w:val="single" w:sz="4" w:space="0" w:color="808080"/>
              <w:left w:val="single" w:sz="4" w:space="0" w:color="808080"/>
              <w:bottom w:val="single" w:sz="4" w:space="0" w:color="808080"/>
              <w:right w:val="single" w:sz="4" w:space="0" w:color="808080"/>
            </w:tcBorders>
          </w:tcPr>
          <w:p w:rsidR="00E86FA6" w:rsidRPr="00EA2E99" w:rsidRDefault="00083BA2">
            <w:pPr>
              <w:tabs>
                <w:tab w:val="left" w:pos="720"/>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421" w:type="pct"/>
            <w:tcBorders>
              <w:top w:val="single" w:sz="4" w:space="0" w:color="808080"/>
              <w:left w:val="single" w:sz="4" w:space="0" w:color="808080"/>
              <w:bottom w:val="single" w:sz="4" w:space="0" w:color="808080"/>
              <w:right w:val="single" w:sz="4" w:space="0" w:color="808080"/>
            </w:tcBorders>
          </w:tcPr>
          <w:p w:rsidR="00E86FA6" w:rsidRPr="00EA2E99" w:rsidRDefault="00083BA2">
            <w:pPr>
              <w:tabs>
                <w:tab w:val="left" w:pos="720"/>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407" w:type="pct"/>
            <w:tcBorders>
              <w:top w:val="single" w:sz="4" w:space="0" w:color="808080"/>
              <w:left w:val="single" w:sz="4" w:space="0" w:color="808080"/>
              <w:bottom w:val="single" w:sz="4" w:space="0" w:color="808080"/>
              <w:right w:val="single" w:sz="4" w:space="0" w:color="808080"/>
            </w:tcBorders>
          </w:tcPr>
          <w:p w:rsidR="00E86FA6" w:rsidRPr="00EA2E99" w:rsidRDefault="00083BA2">
            <w:pPr>
              <w:spacing w:after="0" w:line="240" w:lineRule="auto"/>
              <w:jc w:val="center"/>
              <w:rPr>
                <w:rFonts w:ascii="Arial" w:hAnsi="Arial" w:cs="Arial"/>
                <w:sz w:val="16"/>
                <w:szCs w:val="16"/>
              </w:rPr>
            </w:pPr>
            <w:r>
              <w:rPr>
                <w:rFonts w:ascii="Arial" w:hAnsi="Arial" w:cs="Arial"/>
                <w:sz w:val="16"/>
                <w:szCs w:val="16"/>
              </w:rPr>
              <w:t>-</w:t>
            </w:r>
          </w:p>
        </w:tc>
        <w:tc>
          <w:tcPr>
            <w:tcW w:w="397" w:type="pct"/>
            <w:tcBorders>
              <w:top w:val="single" w:sz="4" w:space="0" w:color="808080"/>
              <w:left w:val="single" w:sz="4" w:space="0" w:color="808080"/>
              <w:bottom w:val="single" w:sz="4" w:space="0" w:color="808080"/>
              <w:right w:val="single" w:sz="4" w:space="0" w:color="808080"/>
            </w:tcBorders>
          </w:tcPr>
          <w:p w:rsidR="00E86FA6" w:rsidRPr="00EA2E99" w:rsidRDefault="00083BA2">
            <w:pPr>
              <w:spacing w:after="0" w:line="240" w:lineRule="auto"/>
              <w:jc w:val="center"/>
              <w:rPr>
                <w:rFonts w:ascii="Arial" w:hAnsi="Arial" w:cs="Arial"/>
                <w:sz w:val="16"/>
                <w:szCs w:val="16"/>
              </w:rPr>
            </w:pPr>
            <w:r>
              <w:rPr>
                <w:rFonts w:ascii="Arial" w:hAnsi="Arial" w:cs="Arial"/>
                <w:sz w:val="16"/>
                <w:szCs w:val="16"/>
              </w:rPr>
              <w:t>New indicator</w:t>
            </w:r>
          </w:p>
        </w:tc>
        <w:tc>
          <w:tcPr>
            <w:tcW w:w="408" w:type="pct"/>
            <w:tcBorders>
              <w:top w:val="single" w:sz="4" w:space="0" w:color="808080"/>
              <w:left w:val="single" w:sz="4" w:space="0" w:color="808080"/>
              <w:bottom w:val="single" w:sz="4" w:space="0" w:color="808080"/>
              <w:right w:val="single" w:sz="4" w:space="0" w:color="808080"/>
            </w:tcBorders>
          </w:tcPr>
          <w:p w:rsidR="00E86FA6" w:rsidRPr="00EA2E99" w:rsidRDefault="00690E0C" w:rsidP="001638F0">
            <w:pPr>
              <w:spacing w:after="0" w:line="240" w:lineRule="auto"/>
              <w:jc w:val="center"/>
              <w:rPr>
                <w:rFonts w:ascii="Arial" w:hAnsi="Arial" w:cs="Arial"/>
                <w:sz w:val="16"/>
                <w:szCs w:val="16"/>
              </w:rPr>
            </w:pPr>
            <w:r w:rsidRPr="00EA2E99">
              <w:rPr>
                <w:rFonts w:ascii="Arial" w:hAnsi="Arial" w:cs="Arial"/>
                <w:sz w:val="16"/>
                <w:szCs w:val="16"/>
              </w:rPr>
              <w:t>3</w:t>
            </w:r>
          </w:p>
        </w:tc>
        <w:tc>
          <w:tcPr>
            <w:tcW w:w="376" w:type="pct"/>
            <w:tcBorders>
              <w:top w:val="single" w:sz="4" w:space="0" w:color="808080"/>
              <w:left w:val="single" w:sz="4" w:space="0" w:color="808080"/>
              <w:bottom w:val="single" w:sz="4" w:space="0" w:color="808080"/>
              <w:right w:val="single" w:sz="4" w:space="0" w:color="808080"/>
            </w:tcBorders>
          </w:tcPr>
          <w:p w:rsidR="00E86FA6" w:rsidRPr="00EA2E99" w:rsidRDefault="00690E0C" w:rsidP="00981862">
            <w:pPr>
              <w:spacing w:after="0" w:line="240" w:lineRule="auto"/>
              <w:jc w:val="center"/>
              <w:rPr>
                <w:rFonts w:ascii="Arial" w:hAnsi="Arial" w:cs="Arial"/>
                <w:sz w:val="16"/>
                <w:szCs w:val="16"/>
              </w:rPr>
            </w:pPr>
            <w:r w:rsidRPr="00EA2E99">
              <w:rPr>
                <w:rFonts w:ascii="Arial" w:hAnsi="Arial" w:cs="Arial"/>
                <w:sz w:val="16"/>
                <w:szCs w:val="16"/>
              </w:rPr>
              <w:t>3</w:t>
            </w:r>
          </w:p>
        </w:tc>
        <w:tc>
          <w:tcPr>
            <w:tcW w:w="364" w:type="pct"/>
            <w:tcBorders>
              <w:top w:val="single" w:sz="4" w:space="0" w:color="808080"/>
              <w:left w:val="single" w:sz="4" w:space="0" w:color="808080"/>
              <w:bottom w:val="single" w:sz="4" w:space="0" w:color="808080"/>
              <w:right w:val="single" w:sz="4" w:space="0" w:color="808080"/>
            </w:tcBorders>
          </w:tcPr>
          <w:p w:rsidR="00E86FA6" w:rsidRPr="00EA2E99" w:rsidRDefault="00690E0C">
            <w:pPr>
              <w:spacing w:after="0" w:line="240" w:lineRule="auto"/>
              <w:jc w:val="center"/>
              <w:rPr>
                <w:rFonts w:ascii="Arial" w:hAnsi="Arial" w:cs="Arial"/>
                <w:sz w:val="16"/>
                <w:szCs w:val="16"/>
              </w:rPr>
            </w:pPr>
            <w:r w:rsidRPr="00EA2E99">
              <w:rPr>
                <w:rFonts w:ascii="Arial" w:hAnsi="Arial" w:cs="Arial"/>
                <w:sz w:val="16"/>
                <w:szCs w:val="16"/>
              </w:rPr>
              <w:t>3</w:t>
            </w:r>
          </w:p>
        </w:tc>
      </w:tr>
      <w:tr w:rsidR="00E86FA6" w:rsidRPr="001D2907" w:rsidTr="00083BA2">
        <w:tc>
          <w:tcPr>
            <w:tcW w:w="1800" w:type="pct"/>
          </w:tcPr>
          <w:p w:rsidR="00E86FA6" w:rsidRPr="001D2907" w:rsidRDefault="00E86FA6" w:rsidP="002D7A92">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 xml:space="preserve">Unqualified audit report </w:t>
            </w:r>
          </w:p>
        </w:tc>
        <w:tc>
          <w:tcPr>
            <w:tcW w:w="419" w:type="pct"/>
          </w:tcPr>
          <w:p w:rsidR="00E86FA6" w:rsidRPr="001D2907" w:rsidRDefault="00E86FA6" w:rsidP="001D2907">
            <w:pPr>
              <w:spacing w:line="240" w:lineRule="auto"/>
              <w:jc w:val="center"/>
              <w:rPr>
                <w:rFonts w:ascii="Arial" w:hAnsi="Arial" w:cs="Arial"/>
              </w:rPr>
            </w:pPr>
            <w:r w:rsidRPr="001D2907">
              <w:rPr>
                <w:rFonts w:ascii="Arial" w:hAnsi="Arial" w:cs="Arial"/>
                <w:sz w:val="16"/>
                <w:szCs w:val="16"/>
              </w:rPr>
              <w:t xml:space="preserve">Unqualified report </w:t>
            </w:r>
          </w:p>
        </w:tc>
        <w:tc>
          <w:tcPr>
            <w:tcW w:w="408"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21"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07" w:type="pct"/>
          </w:tcPr>
          <w:p w:rsidR="00E86FA6" w:rsidRPr="001D2907" w:rsidRDefault="00083BA2" w:rsidP="004366F2">
            <w:pPr>
              <w:spacing w:after="0" w:line="240" w:lineRule="auto"/>
              <w:jc w:val="center"/>
              <w:rPr>
                <w:rFonts w:ascii="Arial" w:hAnsi="Arial" w:cs="Arial"/>
                <w:sz w:val="16"/>
                <w:szCs w:val="16"/>
              </w:rPr>
            </w:pPr>
            <w:r>
              <w:rPr>
                <w:rFonts w:ascii="Arial" w:hAnsi="Arial" w:cs="Arial"/>
                <w:sz w:val="16"/>
                <w:szCs w:val="16"/>
              </w:rPr>
              <w:t>-</w:t>
            </w:r>
          </w:p>
        </w:tc>
        <w:tc>
          <w:tcPr>
            <w:tcW w:w="397"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 xml:space="preserve">unqualified report </w:t>
            </w:r>
          </w:p>
        </w:tc>
        <w:tc>
          <w:tcPr>
            <w:tcW w:w="408"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Unqualified report</w:t>
            </w:r>
          </w:p>
        </w:tc>
        <w:tc>
          <w:tcPr>
            <w:tcW w:w="376"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Unqualified report</w:t>
            </w:r>
          </w:p>
        </w:tc>
        <w:tc>
          <w:tcPr>
            <w:tcW w:w="364" w:type="pct"/>
          </w:tcPr>
          <w:p w:rsidR="00E86FA6" w:rsidRPr="001D2907" w:rsidRDefault="00263614" w:rsidP="004366F2">
            <w:pPr>
              <w:spacing w:after="0" w:line="240" w:lineRule="auto"/>
              <w:jc w:val="center"/>
              <w:rPr>
                <w:rFonts w:ascii="Arial" w:hAnsi="Arial" w:cs="Arial"/>
                <w:sz w:val="16"/>
                <w:szCs w:val="16"/>
              </w:rPr>
            </w:pPr>
            <w:r w:rsidRPr="001D2907">
              <w:rPr>
                <w:rFonts w:ascii="Arial" w:hAnsi="Arial" w:cs="Arial"/>
                <w:sz w:val="16"/>
                <w:szCs w:val="16"/>
              </w:rPr>
              <w:t>Unqualified report</w:t>
            </w:r>
          </w:p>
        </w:tc>
      </w:tr>
      <w:tr w:rsidR="00E86FA6" w:rsidRPr="001D2907" w:rsidTr="00083BA2">
        <w:tc>
          <w:tcPr>
            <w:tcW w:w="1800" w:type="pct"/>
          </w:tcPr>
          <w:p w:rsidR="00E86FA6" w:rsidRPr="001D2907" w:rsidRDefault="00E86FA6" w:rsidP="00381BC0">
            <w:pPr>
              <w:tabs>
                <w:tab w:val="left" w:pos="720"/>
              </w:tabs>
              <w:autoSpaceDE w:val="0"/>
              <w:autoSpaceDN w:val="0"/>
              <w:adjustRightInd w:val="0"/>
              <w:spacing w:after="0" w:line="240" w:lineRule="auto"/>
              <w:ind w:left="5"/>
              <w:rPr>
                <w:rFonts w:ascii="Arial" w:hAnsi="Arial" w:cs="Arial"/>
                <w:sz w:val="16"/>
                <w:szCs w:val="16"/>
                <w:highlight w:val="yellow"/>
              </w:rPr>
            </w:pPr>
            <w:r w:rsidRPr="001D2907">
              <w:rPr>
                <w:rFonts w:ascii="Arial" w:hAnsi="Arial" w:cs="Arial"/>
                <w:sz w:val="16"/>
                <w:szCs w:val="20"/>
                <w:lang w:eastAsia="en-ZA" w:bidi="ar-SA"/>
              </w:rPr>
              <w:t xml:space="preserve">IT system in place and functional </w:t>
            </w:r>
          </w:p>
        </w:tc>
        <w:tc>
          <w:tcPr>
            <w:tcW w:w="419" w:type="pct"/>
          </w:tcPr>
          <w:p w:rsidR="00E86FA6" w:rsidRPr="001D2907" w:rsidRDefault="00E86FA6" w:rsidP="00381BC0">
            <w:pPr>
              <w:tabs>
                <w:tab w:val="left" w:pos="720"/>
              </w:tabs>
              <w:autoSpaceDE w:val="0"/>
              <w:autoSpaceDN w:val="0"/>
              <w:adjustRightInd w:val="0"/>
              <w:spacing w:after="0" w:line="240" w:lineRule="auto"/>
              <w:jc w:val="center"/>
              <w:rPr>
                <w:rFonts w:ascii="Arial" w:hAnsi="Arial" w:cs="Arial"/>
                <w:sz w:val="16"/>
                <w:szCs w:val="16"/>
                <w:highlight w:val="yellow"/>
              </w:rPr>
            </w:pPr>
            <w:r w:rsidRPr="001D2907">
              <w:rPr>
                <w:rFonts w:ascii="Arial" w:hAnsi="Arial" w:cs="Arial"/>
                <w:sz w:val="16"/>
                <w:szCs w:val="16"/>
              </w:rPr>
              <w:t xml:space="preserve">System in place &amp; fully functional </w:t>
            </w:r>
          </w:p>
        </w:tc>
        <w:tc>
          <w:tcPr>
            <w:tcW w:w="408"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21" w:type="pct"/>
          </w:tcPr>
          <w:p w:rsidR="00E86FA6" w:rsidRPr="001D2907" w:rsidRDefault="00E86FA6"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407" w:type="pct"/>
          </w:tcPr>
          <w:p w:rsidR="00E86FA6" w:rsidRPr="001D2907" w:rsidRDefault="00083BA2" w:rsidP="004366F2">
            <w:pPr>
              <w:spacing w:after="0" w:line="240" w:lineRule="auto"/>
              <w:jc w:val="center"/>
              <w:rPr>
                <w:rFonts w:ascii="Arial" w:hAnsi="Arial" w:cs="Arial"/>
                <w:sz w:val="16"/>
                <w:szCs w:val="16"/>
              </w:rPr>
            </w:pPr>
            <w:r>
              <w:rPr>
                <w:rFonts w:ascii="Arial" w:hAnsi="Arial" w:cs="Arial"/>
                <w:sz w:val="16"/>
                <w:szCs w:val="16"/>
              </w:rPr>
              <w:t>-</w:t>
            </w:r>
          </w:p>
        </w:tc>
        <w:tc>
          <w:tcPr>
            <w:tcW w:w="397"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System in place</w:t>
            </w:r>
          </w:p>
        </w:tc>
        <w:tc>
          <w:tcPr>
            <w:tcW w:w="408" w:type="pct"/>
          </w:tcPr>
          <w:p w:rsidR="00E86FA6" w:rsidRPr="001D2907" w:rsidRDefault="00E86FA6" w:rsidP="004366F2">
            <w:pPr>
              <w:spacing w:after="0" w:line="240" w:lineRule="auto"/>
              <w:jc w:val="center"/>
              <w:rPr>
                <w:rFonts w:ascii="Arial" w:hAnsi="Arial" w:cs="Arial"/>
                <w:sz w:val="16"/>
                <w:szCs w:val="16"/>
              </w:rPr>
            </w:pPr>
            <w:r w:rsidRPr="001D2907">
              <w:rPr>
                <w:rFonts w:ascii="Arial" w:hAnsi="Arial" w:cs="Arial"/>
                <w:sz w:val="16"/>
                <w:szCs w:val="16"/>
              </w:rPr>
              <w:t xml:space="preserve">System in place </w:t>
            </w:r>
          </w:p>
        </w:tc>
        <w:tc>
          <w:tcPr>
            <w:tcW w:w="376" w:type="pct"/>
          </w:tcPr>
          <w:p w:rsidR="00E86FA6" w:rsidRPr="001D2907" w:rsidRDefault="007A7933" w:rsidP="004366F2">
            <w:pPr>
              <w:spacing w:after="0" w:line="240" w:lineRule="auto"/>
              <w:jc w:val="center"/>
              <w:rPr>
                <w:rFonts w:ascii="Arial" w:hAnsi="Arial" w:cs="Arial"/>
                <w:sz w:val="16"/>
                <w:szCs w:val="16"/>
              </w:rPr>
            </w:pPr>
            <w:r>
              <w:rPr>
                <w:rFonts w:ascii="Arial" w:hAnsi="Arial" w:cs="Arial"/>
                <w:sz w:val="16"/>
                <w:szCs w:val="16"/>
              </w:rPr>
              <w:t>-</w:t>
            </w:r>
          </w:p>
        </w:tc>
        <w:tc>
          <w:tcPr>
            <w:tcW w:w="364" w:type="pct"/>
          </w:tcPr>
          <w:p w:rsidR="00E86FA6" w:rsidRPr="001D2907" w:rsidRDefault="007A7933" w:rsidP="004366F2">
            <w:pPr>
              <w:spacing w:after="0" w:line="240" w:lineRule="auto"/>
              <w:jc w:val="center"/>
              <w:rPr>
                <w:rFonts w:ascii="Arial" w:hAnsi="Arial" w:cs="Arial"/>
                <w:sz w:val="16"/>
                <w:szCs w:val="16"/>
              </w:rPr>
            </w:pPr>
            <w:r>
              <w:rPr>
                <w:rFonts w:ascii="Arial" w:hAnsi="Arial" w:cs="Arial"/>
                <w:sz w:val="16"/>
                <w:szCs w:val="16"/>
              </w:rPr>
              <w:t>-</w:t>
            </w:r>
          </w:p>
        </w:tc>
      </w:tr>
      <w:tr w:rsidR="002D7A92" w:rsidRPr="001D2907" w:rsidTr="00083BA2">
        <w:tc>
          <w:tcPr>
            <w:tcW w:w="1800" w:type="pct"/>
          </w:tcPr>
          <w:p w:rsidR="002D7A92" w:rsidRPr="007A7933" w:rsidRDefault="002D7A92" w:rsidP="002D7A92">
            <w:pPr>
              <w:tabs>
                <w:tab w:val="left" w:pos="720"/>
              </w:tabs>
              <w:autoSpaceDE w:val="0"/>
              <w:autoSpaceDN w:val="0"/>
              <w:adjustRightInd w:val="0"/>
              <w:spacing w:after="0" w:line="240" w:lineRule="auto"/>
              <w:ind w:left="5"/>
              <w:rPr>
                <w:rFonts w:ascii="Arial" w:hAnsi="Arial" w:cs="Arial"/>
                <w:sz w:val="16"/>
                <w:szCs w:val="20"/>
                <w:lang w:eastAsia="en-ZA" w:bidi="ar-SA"/>
              </w:rPr>
            </w:pPr>
            <w:r w:rsidRPr="007A7933">
              <w:rPr>
                <w:rFonts w:ascii="Arial" w:hAnsi="Arial" w:cs="Arial"/>
                <w:sz w:val="16"/>
                <w:szCs w:val="16"/>
              </w:rPr>
              <w:t>% of uptime of the integrated IT system</w:t>
            </w:r>
          </w:p>
        </w:tc>
        <w:tc>
          <w:tcPr>
            <w:tcW w:w="419" w:type="pct"/>
          </w:tcPr>
          <w:p w:rsidR="002D7A92" w:rsidRPr="007A7933" w:rsidRDefault="002D7A92" w:rsidP="002D7A92">
            <w:pPr>
              <w:tabs>
                <w:tab w:val="left" w:pos="720"/>
              </w:tabs>
              <w:autoSpaceDE w:val="0"/>
              <w:autoSpaceDN w:val="0"/>
              <w:adjustRightInd w:val="0"/>
              <w:spacing w:after="0" w:line="240" w:lineRule="auto"/>
              <w:jc w:val="center"/>
              <w:rPr>
                <w:rFonts w:ascii="Arial" w:hAnsi="Arial" w:cs="Arial"/>
                <w:sz w:val="16"/>
                <w:szCs w:val="16"/>
              </w:rPr>
            </w:pPr>
            <w:r w:rsidRPr="007A7933">
              <w:rPr>
                <w:rFonts w:ascii="Arial" w:hAnsi="Arial" w:cs="Arial"/>
                <w:sz w:val="16"/>
                <w:szCs w:val="16"/>
              </w:rPr>
              <w:t>95%</w:t>
            </w:r>
          </w:p>
        </w:tc>
        <w:tc>
          <w:tcPr>
            <w:tcW w:w="408" w:type="pct"/>
          </w:tcPr>
          <w:p w:rsidR="002D7A92" w:rsidRPr="007A7933" w:rsidRDefault="002D7A92" w:rsidP="002D7A92">
            <w:pPr>
              <w:tabs>
                <w:tab w:val="left" w:pos="720"/>
              </w:tabs>
              <w:autoSpaceDE w:val="0"/>
              <w:autoSpaceDN w:val="0"/>
              <w:adjustRightInd w:val="0"/>
              <w:spacing w:after="0" w:line="240" w:lineRule="auto"/>
              <w:jc w:val="center"/>
              <w:rPr>
                <w:rFonts w:ascii="Arial" w:hAnsi="Arial" w:cs="Arial"/>
                <w:sz w:val="16"/>
                <w:szCs w:val="16"/>
              </w:rPr>
            </w:pPr>
          </w:p>
        </w:tc>
        <w:tc>
          <w:tcPr>
            <w:tcW w:w="421" w:type="pct"/>
          </w:tcPr>
          <w:p w:rsidR="002D7A92" w:rsidRPr="007A7933" w:rsidRDefault="002D7A92" w:rsidP="002D7A92">
            <w:pPr>
              <w:tabs>
                <w:tab w:val="left" w:pos="720"/>
              </w:tabs>
              <w:autoSpaceDE w:val="0"/>
              <w:autoSpaceDN w:val="0"/>
              <w:adjustRightInd w:val="0"/>
              <w:spacing w:after="0" w:line="240" w:lineRule="auto"/>
              <w:jc w:val="center"/>
              <w:rPr>
                <w:rFonts w:ascii="Arial" w:hAnsi="Arial" w:cs="Arial"/>
                <w:sz w:val="16"/>
                <w:szCs w:val="16"/>
              </w:rPr>
            </w:pPr>
          </w:p>
        </w:tc>
        <w:tc>
          <w:tcPr>
            <w:tcW w:w="407" w:type="pct"/>
          </w:tcPr>
          <w:p w:rsidR="002D7A92" w:rsidRPr="007A7933" w:rsidRDefault="002D7A92" w:rsidP="002D7A92">
            <w:pPr>
              <w:spacing w:after="0" w:line="240" w:lineRule="auto"/>
              <w:jc w:val="center"/>
              <w:rPr>
                <w:rFonts w:ascii="Arial" w:hAnsi="Arial" w:cs="Arial"/>
                <w:sz w:val="16"/>
                <w:szCs w:val="16"/>
              </w:rPr>
            </w:pPr>
          </w:p>
        </w:tc>
        <w:tc>
          <w:tcPr>
            <w:tcW w:w="397"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New indicator</w:t>
            </w:r>
          </w:p>
        </w:tc>
        <w:tc>
          <w:tcPr>
            <w:tcW w:w="408"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tc>
        <w:tc>
          <w:tcPr>
            <w:tcW w:w="376"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90%</w:t>
            </w:r>
          </w:p>
        </w:tc>
        <w:tc>
          <w:tcPr>
            <w:tcW w:w="364" w:type="pct"/>
          </w:tcPr>
          <w:p w:rsidR="002D7A92" w:rsidRDefault="002D7A92" w:rsidP="00C12C0D">
            <w:pPr>
              <w:spacing w:after="0" w:line="240" w:lineRule="auto"/>
              <w:jc w:val="center"/>
              <w:rPr>
                <w:rFonts w:ascii="Arial" w:hAnsi="Arial" w:cs="Arial"/>
                <w:sz w:val="16"/>
                <w:szCs w:val="16"/>
              </w:rPr>
            </w:pPr>
            <w:r w:rsidRPr="007A7933">
              <w:rPr>
                <w:rFonts w:ascii="Arial" w:hAnsi="Arial" w:cs="Arial"/>
                <w:sz w:val="16"/>
                <w:szCs w:val="16"/>
              </w:rPr>
              <w:t>9</w:t>
            </w:r>
            <w:r w:rsidR="00C12C0D" w:rsidRPr="007A7933">
              <w:rPr>
                <w:rFonts w:ascii="Arial" w:hAnsi="Arial" w:cs="Arial"/>
                <w:sz w:val="16"/>
                <w:szCs w:val="16"/>
              </w:rPr>
              <w:t>5</w:t>
            </w:r>
            <w:r w:rsidRPr="007A7933">
              <w:rPr>
                <w:rFonts w:ascii="Arial" w:hAnsi="Arial" w:cs="Arial"/>
                <w:sz w:val="16"/>
                <w:szCs w:val="16"/>
              </w:rPr>
              <w:t>%</w:t>
            </w:r>
          </w:p>
          <w:p w:rsidR="00C12C0D" w:rsidRPr="001D2907" w:rsidRDefault="00C12C0D" w:rsidP="00C12C0D">
            <w:pPr>
              <w:spacing w:after="0" w:line="240" w:lineRule="auto"/>
              <w:jc w:val="center"/>
              <w:rPr>
                <w:rFonts w:ascii="Arial" w:hAnsi="Arial" w:cs="Arial"/>
                <w:sz w:val="16"/>
                <w:szCs w:val="16"/>
              </w:rPr>
            </w:pPr>
          </w:p>
        </w:tc>
      </w:tr>
    </w:tbl>
    <w:p w:rsidR="00CE7005" w:rsidRDefault="00CE7005" w:rsidP="001D78DA">
      <w:pPr>
        <w:autoSpaceDE w:val="0"/>
        <w:autoSpaceDN w:val="0"/>
        <w:adjustRightInd w:val="0"/>
        <w:spacing w:after="0" w:line="240" w:lineRule="auto"/>
        <w:ind w:firstLine="360"/>
        <w:rPr>
          <w:rFonts w:ascii="Arial" w:hAnsi="Arial" w:cs="Arial"/>
          <w:sz w:val="24"/>
          <w:szCs w:val="24"/>
        </w:rPr>
      </w:pPr>
    </w:p>
    <w:p w:rsidR="003C6CAD" w:rsidRDefault="003C6CAD" w:rsidP="001D78DA">
      <w:pPr>
        <w:autoSpaceDE w:val="0"/>
        <w:autoSpaceDN w:val="0"/>
        <w:adjustRightInd w:val="0"/>
        <w:spacing w:after="0" w:line="240" w:lineRule="auto"/>
        <w:ind w:firstLine="360"/>
        <w:rPr>
          <w:rFonts w:ascii="Arial" w:hAnsi="Arial" w:cs="Arial"/>
          <w:sz w:val="24"/>
          <w:szCs w:val="24"/>
        </w:rPr>
      </w:pPr>
    </w:p>
    <w:p w:rsidR="003C6CAD" w:rsidRDefault="003C6CAD" w:rsidP="001D78DA">
      <w:pPr>
        <w:autoSpaceDE w:val="0"/>
        <w:autoSpaceDN w:val="0"/>
        <w:adjustRightInd w:val="0"/>
        <w:spacing w:after="0" w:line="240" w:lineRule="auto"/>
        <w:ind w:firstLine="360"/>
        <w:rPr>
          <w:rFonts w:ascii="Arial" w:hAnsi="Arial" w:cs="Arial"/>
          <w:sz w:val="24"/>
          <w:szCs w:val="24"/>
        </w:rPr>
      </w:pPr>
    </w:p>
    <w:p w:rsidR="003C6CAD" w:rsidRDefault="003C6CAD" w:rsidP="001D78DA">
      <w:pPr>
        <w:autoSpaceDE w:val="0"/>
        <w:autoSpaceDN w:val="0"/>
        <w:adjustRightInd w:val="0"/>
        <w:spacing w:after="0" w:line="240" w:lineRule="auto"/>
        <w:ind w:firstLine="360"/>
        <w:rPr>
          <w:rFonts w:ascii="Arial" w:hAnsi="Arial" w:cs="Arial"/>
          <w:sz w:val="24"/>
          <w:szCs w:val="24"/>
        </w:rPr>
      </w:pPr>
    </w:p>
    <w:p w:rsidR="003C6CAD" w:rsidRPr="001D2907" w:rsidRDefault="003C6CAD" w:rsidP="001D78DA">
      <w:pPr>
        <w:autoSpaceDE w:val="0"/>
        <w:autoSpaceDN w:val="0"/>
        <w:adjustRightInd w:val="0"/>
        <w:spacing w:after="0" w:line="240" w:lineRule="auto"/>
        <w:ind w:firstLine="360"/>
        <w:rPr>
          <w:rFonts w:ascii="Arial" w:hAnsi="Arial" w:cs="Arial"/>
          <w:sz w:val="24"/>
          <w:szCs w:val="24"/>
        </w:rPr>
      </w:pPr>
    </w:p>
    <w:p w:rsidR="001D78DA" w:rsidRPr="001D2907" w:rsidRDefault="001D78DA"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8" w:name="_Toc442082383"/>
      <w:r w:rsidRPr="001D2907">
        <w:rPr>
          <w:rFonts w:ascii="Arial" w:hAnsi="Arial" w:cs="Arial"/>
          <w:b/>
          <w:caps w:val="0"/>
          <w:color w:val="AB071B"/>
          <w:sz w:val="24"/>
          <w:szCs w:val="24"/>
        </w:rPr>
        <w:t>Quarterly targets for 20</w:t>
      </w:r>
      <w:r w:rsidR="00055FFD" w:rsidRPr="001D2907">
        <w:rPr>
          <w:rFonts w:ascii="Arial" w:hAnsi="Arial" w:cs="Arial"/>
          <w:b/>
          <w:caps w:val="0"/>
          <w:color w:val="AB071B"/>
          <w:sz w:val="24"/>
          <w:szCs w:val="24"/>
        </w:rPr>
        <w:t>1</w:t>
      </w:r>
      <w:r w:rsidR="00610ECE">
        <w:rPr>
          <w:rFonts w:ascii="Arial" w:hAnsi="Arial" w:cs="Arial"/>
          <w:b/>
          <w:caps w:val="0"/>
          <w:color w:val="AB071B"/>
          <w:sz w:val="24"/>
          <w:szCs w:val="24"/>
        </w:rPr>
        <w:t>6</w:t>
      </w:r>
      <w:r w:rsidR="00055FFD" w:rsidRPr="001D2907">
        <w:rPr>
          <w:rFonts w:ascii="Arial" w:hAnsi="Arial" w:cs="Arial"/>
          <w:b/>
          <w:caps w:val="0"/>
          <w:color w:val="AB071B"/>
          <w:sz w:val="24"/>
          <w:szCs w:val="24"/>
        </w:rPr>
        <w:t>/1</w:t>
      </w:r>
      <w:r w:rsidR="00610ECE">
        <w:rPr>
          <w:rFonts w:ascii="Arial" w:hAnsi="Arial" w:cs="Arial"/>
          <w:b/>
          <w:caps w:val="0"/>
          <w:color w:val="AB071B"/>
          <w:sz w:val="24"/>
          <w:szCs w:val="24"/>
        </w:rPr>
        <w:t>7</w:t>
      </w:r>
      <w:bookmarkEnd w:id="58"/>
    </w:p>
    <w:p w:rsidR="001D78DA" w:rsidRPr="001D2907" w:rsidRDefault="001D78DA" w:rsidP="001D78DA">
      <w:pPr>
        <w:spacing w:after="0"/>
        <w:rPr>
          <w:rFonts w:ascii="Arial" w:hAnsi="Arial" w:cs="Arial"/>
          <w:sz w:val="24"/>
          <w:szCs w:val="24"/>
        </w:rPr>
      </w:pPr>
      <w:r w:rsidRPr="001D2907">
        <w:rPr>
          <w:rFonts w:ascii="Arial" w:hAnsi="Arial" w:cs="Arial"/>
          <w:sz w:val="24"/>
          <w:szCs w:val="24"/>
        </w:rPr>
        <w:t xml:space="preserve">The </w:t>
      </w:r>
      <w:r w:rsidRPr="001D2907">
        <w:rPr>
          <w:rFonts w:ascii="Arial" w:hAnsi="Arial" w:cs="Arial"/>
          <w:bCs/>
          <w:iCs/>
          <w:sz w:val="24"/>
        </w:rPr>
        <w:t>following</w:t>
      </w:r>
      <w:r w:rsidRPr="001D2907">
        <w:rPr>
          <w:rFonts w:ascii="Arial" w:hAnsi="Arial" w:cs="Arial"/>
          <w:sz w:val="24"/>
          <w:szCs w:val="24"/>
        </w:rPr>
        <w:t xml:space="preserve"> table sets out the quarterly targets for the unit performance indicators identified above. </w:t>
      </w:r>
    </w:p>
    <w:tbl>
      <w:tblPr>
        <w:tblW w:w="466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776"/>
        <w:gridCol w:w="1413"/>
        <w:gridCol w:w="1272"/>
        <w:gridCol w:w="897"/>
        <w:gridCol w:w="988"/>
        <w:gridCol w:w="900"/>
        <w:gridCol w:w="1080"/>
      </w:tblGrid>
      <w:tr w:rsidR="001D78DA" w:rsidRPr="001D2907" w:rsidTr="009475F3">
        <w:tc>
          <w:tcPr>
            <w:tcW w:w="2714" w:type="pct"/>
            <w:vMerge w:val="restart"/>
            <w:shd w:val="clear" w:color="auto" w:fill="D9D9D9"/>
          </w:tcPr>
          <w:p w:rsidR="001D78DA" w:rsidRPr="001D2907" w:rsidRDefault="001D78DA" w:rsidP="004E5FB3">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93" w:type="pct"/>
            <w:vMerge w:val="restar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Reporting period</w:t>
            </w:r>
          </w:p>
        </w:tc>
        <w:tc>
          <w:tcPr>
            <w:tcW w:w="444" w:type="pct"/>
            <w:vMerge w:val="restar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Annual target</w:t>
            </w:r>
          </w:p>
        </w:tc>
        <w:tc>
          <w:tcPr>
            <w:tcW w:w="1350" w:type="pct"/>
            <w:gridSpan w:val="4"/>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Quarterly targets</w:t>
            </w:r>
          </w:p>
        </w:tc>
      </w:tr>
      <w:tr w:rsidR="00881846" w:rsidRPr="001D2907" w:rsidTr="009475F3">
        <w:tc>
          <w:tcPr>
            <w:tcW w:w="2714" w:type="pct"/>
            <w:vMerge/>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p>
        </w:tc>
        <w:tc>
          <w:tcPr>
            <w:tcW w:w="493" w:type="pct"/>
            <w:vMerge/>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p>
        </w:tc>
        <w:tc>
          <w:tcPr>
            <w:tcW w:w="444" w:type="pct"/>
            <w:vMerge/>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p>
        </w:tc>
        <w:tc>
          <w:tcPr>
            <w:tcW w:w="313" w:type="pc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1st</w:t>
            </w:r>
          </w:p>
        </w:tc>
        <w:tc>
          <w:tcPr>
            <w:tcW w:w="345" w:type="pc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w:t>
            </w:r>
            <w:r w:rsidRPr="001D2907">
              <w:rPr>
                <w:rFonts w:ascii="Arial" w:hAnsi="Arial" w:cs="Arial"/>
                <w:b/>
                <w:bCs/>
                <w:sz w:val="16"/>
                <w:szCs w:val="16"/>
                <w:vertAlign w:val="superscript"/>
              </w:rPr>
              <w:t>nd</w:t>
            </w:r>
          </w:p>
        </w:tc>
        <w:tc>
          <w:tcPr>
            <w:tcW w:w="314" w:type="pc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3rd</w:t>
            </w:r>
          </w:p>
        </w:tc>
        <w:tc>
          <w:tcPr>
            <w:tcW w:w="377" w:type="pct"/>
            <w:shd w:val="clear" w:color="auto" w:fill="D9D9D9"/>
          </w:tcPr>
          <w:p w:rsidR="001D78DA" w:rsidRPr="001D2907" w:rsidRDefault="001D78DA"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4</w:t>
            </w:r>
            <w:r w:rsidRPr="001D2907">
              <w:rPr>
                <w:rFonts w:ascii="Arial" w:hAnsi="Arial" w:cs="Arial"/>
                <w:b/>
                <w:bCs/>
                <w:sz w:val="16"/>
                <w:szCs w:val="16"/>
                <w:vertAlign w:val="superscript"/>
              </w:rPr>
              <w:t>th</w:t>
            </w:r>
          </w:p>
        </w:tc>
      </w:tr>
      <w:tr w:rsidR="00881846" w:rsidRPr="001D2907" w:rsidTr="009475F3">
        <w:tc>
          <w:tcPr>
            <w:tcW w:w="2714" w:type="pct"/>
          </w:tcPr>
          <w:p w:rsidR="00FE2516" w:rsidRPr="001D2907" w:rsidRDefault="00FE2516" w:rsidP="00381BC0">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 xml:space="preserve">% of funded staff appointed  </w:t>
            </w:r>
          </w:p>
        </w:tc>
        <w:tc>
          <w:tcPr>
            <w:tcW w:w="493" w:type="pct"/>
          </w:tcPr>
          <w:p w:rsidR="00FE2516" w:rsidRPr="001D2907" w:rsidRDefault="00FE2516" w:rsidP="004366F2">
            <w:pPr>
              <w:spacing w:after="0" w:line="240" w:lineRule="auto"/>
              <w:jc w:val="center"/>
              <w:rPr>
                <w:rFonts w:ascii="Arial" w:hAnsi="Arial" w:cs="Arial"/>
                <w:sz w:val="16"/>
                <w:szCs w:val="16"/>
              </w:rPr>
            </w:pPr>
            <w:r w:rsidRPr="001D2907">
              <w:rPr>
                <w:rFonts w:ascii="Arial" w:hAnsi="Arial" w:cs="Arial"/>
                <w:sz w:val="16"/>
                <w:szCs w:val="16"/>
              </w:rPr>
              <w:t>Annual</w:t>
            </w:r>
          </w:p>
        </w:tc>
        <w:tc>
          <w:tcPr>
            <w:tcW w:w="444" w:type="pct"/>
          </w:tcPr>
          <w:p w:rsidR="00FE2516" w:rsidRPr="001D2907" w:rsidRDefault="00A44DFE" w:rsidP="004366F2">
            <w:pPr>
              <w:spacing w:after="0" w:line="240" w:lineRule="auto"/>
              <w:jc w:val="center"/>
              <w:rPr>
                <w:rFonts w:ascii="Arial" w:hAnsi="Arial" w:cs="Arial"/>
                <w:sz w:val="16"/>
                <w:szCs w:val="16"/>
              </w:rPr>
            </w:pPr>
            <w:r w:rsidRPr="00EA2E99">
              <w:rPr>
                <w:rFonts w:ascii="Arial" w:hAnsi="Arial" w:cs="Arial"/>
                <w:sz w:val="16"/>
                <w:szCs w:val="16"/>
              </w:rPr>
              <w:t>8</w:t>
            </w:r>
            <w:r w:rsidR="00FE2516" w:rsidRPr="00EA2E99">
              <w:rPr>
                <w:rFonts w:ascii="Arial" w:hAnsi="Arial" w:cs="Arial"/>
                <w:sz w:val="16"/>
                <w:szCs w:val="16"/>
              </w:rPr>
              <w:t>0%</w:t>
            </w:r>
          </w:p>
        </w:tc>
        <w:tc>
          <w:tcPr>
            <w:tcW w:w="313" w:type="pct"/>
          </w:tcPr>
          <w:p w:rsidR="00FE2516" w:rsidRPr="001D2907" w:rsidRDefault="00FE2516" w:rsidP="004366F2">
            <w:pPr>
              <w:spacing w:after="0" w:line="240" w:lineRule="auto"/>
              <w:jc w:val="center"/>
              <w:rPr>
                <w:rFonts w:ascii="Arial" w:hAnsi="Arial" w:cs="Arial"/>
                <w:sz w:val="16"/>
                <w:szCs w:val="16"/>
              </w:rPr>
            </w:pPr>
          </w:p>
        </w:tc>
        <w:tc>
          <w:tcPr>
            <w:tcW w:w="345" w:type="pct"/>
          </w:tcPr>
          <w:p w:rsidR="00FE2516" w:rsidRPr="001D2907" w:rsidRDefault="00FE2516" w:rsidP="004366F2">
            <w:pPr>
              <w:spacing w:after="0" w:line="240" w:lineRule="auto"/>
              <w:jc w:val="center"/>
              <w:rPr>
                <w:rFonts w:ascii="Arial" w:hAnsi="Arial" w:cs="Arial"/>
                <w:sz w:val="16"/>
                <w:szCs w:val="16"/>
              </w:rPr>
            </w:pPr>
          </w:p>
        </w:tc>
        <w:tc>
          <w:tcPr>
            <w:tcW w:w="314" w:type="pct"/>
          </w:tcPr>
          <w:p w:rsidR="00FE2516" w:rsidRPr="001D2907" w:rsidRDefault="00FE2516" w:rsidP="004366F2">
            <w:pPr>
              <w:spacing w:after="0" w:line="240" w:lineRule="auto"/>
              <w:jc w:val="center"/>
              <w:rPr>
                <w:rFonts w:ascii="Arial" w:hAnsi="Arial" w:cs="Arial"/>
                <w:sz w:val="16"/>
                <w:szCs w:val="16"/>
              </w:rPr>
            </w:pPr>
          </w:p>
        </w:tc>
        <w:tc>
          <w:tcPr>
            <w:tcW w:w="377" w:type="pct"/>
          </w:tcPr>
          <w:p w:rsidR="00FE2516" w:rsidRDefault="00083BA2" w:rsidP="004366F2">
            <w:pPr>
              <w:spacing w:after="0" w:line="240" w:lineRule="auto"/>
              <w:jc w:val="center"/>
              <w:rPr>
                <w:rFonts w:ascii="Arial" w:hAnsi="Arial" w:cs="Arial"/>
                <w:sz w:val="16"/>
                <w:szCs w:val="16"/>
              </w:rPr>
            </w:pPr>
            <w:r>
              <w:rPr>
                <w:rFonts w:ascii="Arial" w:hAnsi="Arial" w:cs="Arial"/>
                <w:sz w:val="16"/>
                <w:szCs w:val="16"/>
              </w:rPr>
              <w:t>80%</w:t>
            </w:r>
          </w:p>
          <w:p w:rsidR="00C12C0D" w:rsidRPr="001D2907" w:rsidRDefault="00C12C0D" w:rsidP="004366F2">
            <w:pPr>
              <w:spacing w:after="0" w:line="240" w:lineRule="auto"/>
              <w:jc w:val="center"/>
              <w:rPr>
                <w:rFonts w:ascii="Arial" w:hAnsi="Arial" w:cs="Arial"/>
                <w:sz w:val="16"/>
                <w:szCs w:val="16"/>
              </w:rPr>
            </w:pPr>
          </w:p>
        </w:tc>
      </w:tr>
      <w:tr w:rsidR="00881846" w:rsidRPr="001D2907" w:rsidTr="009475F3">
        <w:tc>
          <w:tcPr>
            <w:tcW w:w="2714" w:type="pct"/>
          </w:tcPr>
          <w:p w:rsidR="007577EF" w:rsidRPr="00EA2E99" w:rsidRDefault="007577EF" w:rsidP="006E11C3">
            <w:pPr>
              <w:tabs>
                <w:tab w:val="left" w:pos="720"/>
              </w:tabs>
              <w:autoSpaceDE w:val="0"/>
              <w:autoSpaceDN w:val="0"/>
              <w:adjustRightInd w:val="0"/>
              <w:spacing w:after="0" w:line="240" w:lineRule="auto"/>
              <w:rPr>
                <w:rFonts w:ascii="Arial" w:hAnsi="Arial" w:cs="Arial"/>
                <w:sz w:val="16"/>
                <w:szCs w:val="16"/>
              </w:rPr>
            </w:pPr>
            <w:r w:rsidRPr="00EA2E99">
              <w:rPr>
                <w:rFonts w:ascii="Arial" w:hAnsi="Arial" w:cs="Arial"/>
                <w:sz w:val="16"/>
                <w:szCs w:val="16"/>
              </w:rPr>
              <w:t># of Interns appointed</w:t>
            </w:r>
          </w:p>
        </w:tc>
        <w:tc>
          <w:tcPr>
            <w:tcW w:w="493" w:type="pct"/>
          </w:tcPr>
          <w:p w:rsidR="007577EF" w:rsidRPr="00EA2E99" w:rsidRDefault="007577EF" w:rsidP="004366F2">
            <w:pPr>
              <w:spacing w:after="0" w:line="240" w:lineRule="auto"/>
              <w:jc w:val="center"/>
              <w:rPr>
                <w:rFonts w:ascii="Arial" w:hAnsi="Arial" w:cs="Arial"/>
                <w:sz w:val="16"/>
                <w:szCs w:val="16"/>
              </w:rPr>
            </w:pPr>
            <w:r w:rsidRPr="00EA2E99">
              <w:rPr>
                <w:rFonts w:ascii="Arial" w:hAnsi="Arial" w:cs="Arial"/>
                <w:sz w:val="16"/>
                <w:szCs w:val="16"/>
              </w:rPr>
              <w:t>Annual</w:t>
            </w:r>
          </w:p>
        </w:tc>
        <w:tc>
          <w:tcPr>
            <w:tcW w:w="444" w:type="pct"/>
          </w:tcPr>
          <w:p w:rsidR="007577EF" w:rsidRPr="00EA2E99" w:rsidRDefault="00690E0C" w:rsidP="004366F2">
            <w:pPr>
              <w:spacing w:after="0" w:line="240" w:lineRule="auto"/>
              <w:jc w:val="center"/>
              <w:rPr>
                <w:rFonts w:ascii="Arial" w:hAnsi="Arial" w:cs="Arial"/>
                <w:sz w:val="16"/>
                <w:szCs w:val="16"/>
              </w:rPr>
            </w:pPr>
            <w:r w:rsidRPr="00EA2E99">
              <w:rPr>
                <w:rFonts w:ascii="Arial" w:hAnsi="Arial" w:cs="Arial"/>
                <w:sz w:val="16"/>
                <w:szCs w:val="16"/>
              </w:rPr>
              <w:t>3</w:t>
            </w:r>
          </w:p>
        </w:tc>
        <w:tc>
          <w:tcPr>
            <w:tcW w:w="313" w:type="pct"/>
          </w:tcPr>
          <w:p w:rsidR="007577EF" w:rsidRPr="00EA2E99" w:rsidRDefault="00690E0C" w:rsidP="004366F2">
            <w:pPr>
              <w:spacing w:after="0" w:line="240" w:lineRule="auto"/>
              <w:jc w:val="center"/>
              <w:rPr>
                <w:rFonts w:ascii="Arial" w:hAnsi="Arial" w:cs="Arial"/>
                <w:sz w:val="16"/>
                <w:szCs w:val="16"/>
              </w:rPr>
            </w:pPr>
            <w:r w:rsidRPr="00EA2E99">
              <w:rPr>
                <w:rFonts w:ascii="Arial" w:hAnsi="Arial" w:cs="Arial"/>
                <w:sz w:val="16"/>
                <w:szCs w:val="16"/>
              </w:rPr>
              <w:t>1</w:t>
            </w:r>
          </w:p>
        </w:tc>
        <w:tc>
          <w:tcPr>
            <w:tcW w:w="345" w:type="pct"/>
          </w:tcPr>
          <w:p w:rsidR="007577EF" w:rsidRPr="00EA2E99" w:rsidRDefault="00690E0C" w:rsidP="004366F2">
            <w:pPr>
              <w:spacing w:after="0" w:line="240" w:lineRule="auto"/>
              <w:jc w:val="center"/>
              <w:rPr>
                <w:rFonts w:ascii="Arial" w:hAnsi="Arial" w:cs="Arial"/>
                <w:sz w:val="16"/>
                <w:szCs w:val="16"/>
              </w:rPr>
            </w:pPr>
            <w:r w:rsidRPr="00EA2E99">
              <w:rPr>
                <w:rFonts w:ascii="Arial" w:hAnsi="Arial" w:cs="Arial"/>
                <w:sz w:val="16"/>
                <w:szCs w:val="16"/>
              </w:rPr>
              <w:t>1</w:t>
            </w:r>
          </w:p>
        </w:tc>
        <w:tc>
          <w:tcPr>
            <w:tcW w:w="314" w:type="pct"/>
          </w:tcPr>
          <w:p w:rsidR="007577EF" w:rsidRPr="00EA2E99" w:rsidRDefault="00690E0C" w:rsidP="004366F2">
            <w:pPr>
              <w:spacing w:after="0" w:line="240" w:lineRule="auto"/>
              <w:jc w:val="center"/>
              <w:rPr>
                <w:rFonts w:ascii="Arial" w:hAnsi="Arial" w:cs="Arial"/>
                <w:sz w:val="16"/>
                <w:szCs w:val="16"/>
              </w:rPr>
            </w:pPr>
            <w:r w:rsidRPr="00EA2E99">
              <w:rPr>
                <w:rFonts w:ascii="Arial" w:hAnsi="Arial" w:cs="Arial"/>
                <w:sz w:val="16"/>
                <w:szCs w:val="16"/>
              </w:rPr>
              <w:t>1</w:t>
            </w:r>
          </w:p>
        </w:tc>
        <w:tc>
          <w:tcPr>
            <w:tcW w:w="377" w:type="pct"/>
          </w:tcPr>
          <w:p w:rsidR="007577EF" w:rsidRDefault="007577EF" w:rsidP="004366F2">
            <w:pPr>
              <w:spacing w:after="0" w:line="240" w:lineRule="auto"/>
              <w:jc w:val="center"/>
              <w:rPr>
                <w:rFonts w:ascii="Arial" w:hAnsi="Arial" w:cs="Arial"/>
                <w:sz w:val="16"/>
                <w:szCs w:val="16"/>
                <w:highlight w:val="yellow"/>
              </w:rPr>
            </w:pPr>
          </w:p>
          <w:p w:rsidR="00C12C0D" w:rsidRPr="00AD1A5B" w:rsidRDefault="00C12C0D" w:rsidP="004366F2">
            <w:pPr>
              <w:spacing w:after="0" w:line="240" w:lineRule="auto"/>
              <w:jc w:val="center"/>
              <w:rPr>
                <w:rFonts w:ascii="Arial" w:hAnsi="Arial" w:cs="Arial"/>
                <w:sz w:val="16"/>
                <w:szCs w:val="16"/>
                <w:highlight w:val="yellow"/>
              </w:rPr>
            </w:pPr>
          </w:p>
        </w:tc>
      </w:tr>
      <w:tr w:rsidR="00881846" w:rsidRPr="001D2907" w:rsidTr="009475F3">
        <w:tc>
          <w:tcPr>
            <w:tcW w:w="2714" w:type="pct"/>
          </w:tcPr>
          <w:p w:rsidR="007577EF" w:rsidRPr="001D2907" w:rsidRDefault="007577EF" w:rsidP="002D7A92">
            <w:pPr>
              <w:tabs>
                <w:tab w:val="left" w:pos="720"/>
              </w:tabs>
              <w:autoSpaceDE w:val="0"/>
              <w:autoSpaceDN w:val="0"/>
              <w:adjustRightInd w:val="0"/>
              <w:spacing w:after="0" w:line="240" w:lineRule="auto"/>
              <w:rPr>
                <w:rFonts w:ascii="Arial" w:hAnsi="Arial" w:cs="Arial"/>
                <w:sz w:val="16"/>
                <w:szCs w:val="16"/>
              </w:rPr>
            </w:pPr>
            <w:r w:rsidRPr="001D2907">
              <w:rPr>
                <w:rFonts w:ascii="Arial" w:hAnsi="Arial" w:cs="Arial"/>
                <w:sz w:val="16"/>
                <w:szCs w:val="16"/>
              </w:rPr>
              <w:t xml:space="preserve">Unqualified audit report </w:t>
            </w:r>
          </w:p>
        </w:tc>
        <w:tc>
          <w:tcPr>
            <w:tcW w:w="493" w:type="pct"/>
          </w:tcPr>
          <w:p w:rsidR="007577EF" w:rsidRPr="001D2907" w:rsidRDefault="007577EF" w:rsidP="004366F2">
            <w:pPr>
              <w:spacing w:after="0" w:line="240" w:lineRule="auto"/>
              <w:jc w:val="center"/>
              <w:rPr>
                <w:rFonts w:ascii="Arial" w:hAnsi="Arial" w:cs="Arial"/>
                <w:sz w:val="16"/>
                <w:szCs w:val="16"/>
              </w:rPr>
            </w:pPr>
            <w:r w:rsidRPr="001D2907">
              <w:rPr>
                <w:rFonts w:ascii="Arial" w:hAnsi="Arial" w:cs="Arial"/>
                <w:sz w:val="16"/>
                <w:szCs w:val="16"/>
              </w:rPr>
              <w:t xml:space="preserve">Annual </w:t>
            </w:r>
          </w:p>
        </w:tc>
        <w:tc>
          <w:tcPr>
            <w:tcW w:w="444" w:type="pct"/>
          </w:tcPr>
          <w:p w:rsidR="007577EF" w:rsidRPr="001D2907" w:rsidRDefault="007577EF" w:rsidP="004366F2">
            <w:pPr>
              <w:spacing w:after="0" w:line="240" w:lineRule="auto"/>
              <w:jc w:val="center"/>
              <w:rPr>
                <w:rFonts w:ascii="Arial" w:hAnsi="Arial" w:cs="Arial"/>
                <w:sz w:val="16"/>
                <w:szCs w:val="16"/>
              </w:rPr>
            </w:pPr>
            <w:r w:rsidRPr="001D2907">
              <w:rPr>
                <w:rFonts w:ascii="Arial" w:hAnsi="Arial" w:cs="Arial"/>
                <w:sz w:val="16"/>
                <w:szCs w:val="16"/>
              </w:rPr>
              <w:t xml:space="preserve">Unqualified report </w:t>
            </w:r>
          </w:p>
        </w:tc>
        <w:tc>
          <w:tcPr>
            <w:tcW w:w="313" w:type="pct"/>
          </w:tcPr>
          <w:p w:rsidR="007577EF" w:rsidRPr="001D2907" w:rsidRDefault="007577EF" w:rsidP="004366F2">
            <w:pPr>
              <w:spacing w:after="0" w:line="240" w:lineRule="auto"/>
              <w:jc w:val="center"/>
              <w:rPr>
                <w:rFonts w:ascii="Arial" w:hAnsi="Arial" w:cs="Arial"/>
                <w:sz w:val="16"/>
                <w:szCs w:val="16"/>
              </w:rPr>
            </w:pPr>
          </w:p>
        </w:tc>
        <w:tc>
          <w:tcPr>
            <w:tcW w:w="345" w:type="pct"/>
          </w:tcPr>
          <w:p w:rsidR="007577EF" w:rsidRPr="001D2907" w:rsidRDefault="007577EF" w:rsidP="004366F2">
            <w:pPr>
              <w:spacing w:after="0" w:line="240" w:lineRule="auto"/>
              <w:jc w:val="center"/>
              <w:rPr>
                <w:rFonts w:ascii="Arial" w:hAnsi="Arial" w:cs="Arial"/>
                <w:sz w:val="16"/>
                <w:szCs w:val="16"/>
              </w:rPr>
            </w:pPr>
          </w:p>
        </w:tc>
        <w:tc>
          <w:tcPr>
            <w:tcW w:w="314" w:type="pct"/>
          </w:tcPr>
          <w:p w:rsidR="007577EF" w:rsidRPr="001D2907" w:rsidRDefault="007577EF" w:rsidP="004366F2">
            <w:pPr>
              <w:spacing w:after="0" w:line="240" w:lineRule="auto"/>
              <w:jc w:val="center"/>
              <w:rPr>
                <w:rFonts w:ascii="Arial" w:hAnsi="Arial" w:cs="Arial"/>
                <w:sz w:val="16"/>
                <w:szCs w:val="16"/>
              </w:rPr>
            </w:pPr>
          </w:p>
        </w:tc>
        <w:tc>
          <w:tcPr>
            <w:tcW w:w="377" w:type="pct"/>
          </w:tcPr>
          <w:p w:rsidR="007577EF" w:rsidRPr="007A7933" w:rsidRDefault="00B32ABE" w:rsidP="004366F2">
            <w:pPr>
              <w:spacing w:after="0" w:line="240" w:lineRule="auto"/>
              <w:jc w:val="center"/>
              <w:rPr>
                <w:rFonts w:ascii="Arial" w:hAnsi="Arial" w:cs="Arial"/>
                <w:sz w:val="16"/>
                <w:szCs w:val="16"/>
              </w:rPr>
            </w:pPr>
            <w:r w:rsidRPr="007A7933">
              <w:rPr>
                <w:rFonts w:ascii="Arial" w:hAnsi="Arial" w:cs="Arial"/>
                <w:sz w:val="16"/>
                <w:szCs w:val="16"/>
              </w:rPr>
              <w:t>Unqualified report</w:t>
            </w:r>
          </w:p>
        </w:tc>
      </w:tr>
      <w:tr w:rsidR="00881846" w:rsidRPr="001D2907" w:rsidTr="009475F3">
        <w:trPr>
          <w:trHeight w:val="255"/>
        </w:trPr>
        <w:tc>
          <w:tcPr>
            <w:tcW w:w="2714" w:type="pct"/>
          </w:tcPr>
          <w:p w:rsidR="007577EF" w:rsidRPr="001D2907" w:rsidRDefault="007577EF" w:rsidP="00381BC0">
            <w:pPr>
              <w:tabs>
                <w:tab w:val="left" w:pos="720"/>
              </w:tabs>
              <w:autoSpaceDE w:val="0"/>
              <w:autoSpaceDN w:val="0"/>
              <w:adjustRightInd w:val="0"/>
              <w:spacing w:after="0" w:line="240" w:lineRule="auto"/>
              <w:ind w:left="5"/>
              <w:rPr>
                <w:rFonts w:ascii="Arial" w:hAnsi="Arial" w:cs="Arial"/>
                <w:sz w:val="16"/>
                <w:szCs w:val="16"/>
                <w:highlight w:val="yellow"/>
              </w:rPr>
            </w:pPr>
            <w:r w:rsidRPr="001D2907">
              <w:rPr>
                <w:rFonts w:ascii="Arial" w:hAnsi="Arial" w:cs="Arial"/>
                <w:sz w:val="16"/>
                <w:szCs w:val="20"/>
                <w:lang w:eastAsia="en-ZA" w:bidi="ar-SA"/>
              </w:rPr>
              <w:t xml:space="preserve">IT system in place and functional </w:t>
            </w:r>
          </w:p>
        </w:tc>
        <w:tc>
          <w:tcPr>
            <w:tcW w:w="493" w:type="pct"/>
          </w:tcPr>
          <w:p w:rsidR="007577EF" w:rsidRPr="001D2907" w:rsidRDefault="007577EF" w:rsidP="004366F2">
            <w:pPr>
              <w:spacing w:after="0" w:line="240" w:lineRule="auto"/>
              <w:jc w:val="center"/>
              <w:rPr>
                <w:rFonts w:ascii="Arial" w:hAnsi="Arial" w:cs="Arial"/>
                <w:sz w:val="16"/>
                <w:szCs w:val="16"/>
              </w:rPr>
            </w:pPr>
            <w:r w:rsidRPr="001D2907">
              <w:rPr>
                <w:rFonts w:ascii="Arial" w:hAnsi="Arial" w:cs="Arial"/>
                <w:sz w:val="16"/>
                <w:szCs w:val="16"/>
              </w:rPr>
              <w:t>Annual</w:t>
            </w:r>
          </w:p>
        </w:tc>
        <w:tc>
          <w:tcPr>
            <w:tcW w:w="444" w:type="pct"/>
          </w:tcPr>
          <w:p w:rsidR="007577EF" w:rsidRPr="001D2907" w:rsidRDefault="007577EF" w:rsidP="004366F2">
            <w:pPr>
              <w:spacing w:after="0" w:line="240" w:lineRule="auto"/>
              <w:jc w:val="center"/>
              <w:rPr>
                <w:rFonts w:ascii="Arial" w:hAnsi="Arial" w:cs="Arial"/>
                <w:sz w:val="16"/>
                <w:szCs w:val="16"/>
              </w:rPr>
            </w:pPr>
            <w:r w:rsidRPr="001D2907">
              <w:rPr>
                <w:rFonts w:ascii="Arial" w:hAnsi="Arial" w:cs="Arial"/>
                <w:sz w:val="16"/>
                <w:szCs w:val="16"/>
              </w:rPr>
              <w:t>System in place</w:t>
            </w:r>
          </w:p>
        </w:tc>
        <w:tc>
          <w:tcPr>
            <w:tcW w:w="313" w:type="pct"/>
          </w:tcPr>
          <w:p w:rsidR="007577EF" w:rsidRPr="001D2907" w:rsidRDefault="007577EF" w:rsidP="004366F2">
            <w:pPr>
              <w:spacing w:after="0" w:line="240" w:lineRule="auto"/>
              <w:jc w:val="center"/>
              <w:rPr>
                <w:rFonts w:ascii="Arial" w:hAnsi="Arial" w:cs="Arial"/>
                <w:sz w:val="16"/>
                <w:szCs w:val="16"/>
              </w:rPr>
            </w:pPr>
          </w:p>
        </w:tc>
        <w:tc>
          <w:tcPr>
            <w:tcW w:w="345" w:type="pct"/>
          </w:tcPr>
          <w:p w:rsidR="007577EF" w:rsidRPr="001D2907" w:rsidRDefault="007577EF" w:rsidP="004366F2">
            <w:pPr>
              <w:spacing w:after="0" w:line="240" w:lineRule="auto"/>
              <w:jc w:val="center"/>
              <w:rPr>
                <w:rFonts w:ascii="Arial" w:hAnsi="Arial" w:cs="Arial"/>
                <w:sz w:val="16"/>
                <w:szCs w:val="16"/>
              </w:rPr>
            </w:pPr>
          </w:p>
        </w:tc>
        <w:tc>
          <w:tcPr>
            <w:tcW w:w="314" w:type="pct"/>
          </w:tcPr>
          <w:p w:rsidR="007577EF" w:rsidRPr="001D2907" w:rsidRDefault="007577EF" w:rsidP="004366F2">
            <w:pPr>
              <w:spacing w:after="0" w:line="240" w:lineRule="auto"/>
              <w:jc w:val="center"/>
              <w:rPr>
                <w:rFonts w:ascii="Arial" w:hAnsi="Arial" w:cs="Arial"/>
                <w:sz w:val="16"/>
                <w:szCs w:val="16"/>
              </w:rPr>
            </w:pPr>
          </w:p>
        </w:tc>
        <w:tc>
          <w:tcPr>
            <w:tcW w:w="377" w:type="pct"/>
          </w:tcPr>
          <w:p w:rsidR="007577EF" w:rsidRPr="007A7933" w:rsidRDefault="00B32ABE" w:rsidP="004366F2">
            <w:pPr>
              <w:spacing w:after="0" w:line="240" w:lineRule="auto"/>
              <w:jc w:val="center"/>
              <w:rPr>
                <w:rFonts w:ascii="Arial" w:hAnsi="Arial" w:cs="Arial"/>
                <w:sz w:val="16"/>
                <w:szCs w:val="16"/>
              </w:rPr>
            </w:pPr>
            <w:r w:rsidRPr="007A7933">
              <w:rPr>
                <w:rFonts w:ascii="Arial" w:hAnsi="Arial" w:cs="Arial"/>
                <w:sz w:val="16"/>
                <w:szCs w:val="16"/>
              </w:rPr>
              <w:t>System in place</w:t>
            </w:r>
          </w:p>
        </w:tc>
      </w:tr>
      <w:tr w:rsidR="00881846" w:rsidRPr="001D2907" w:rsidTr="009475F3">
        <w:trPr>
          <w:trHeight w:val="255"/>
        </w:trPr>
        <w:tc>
          <w:tcPr>
            <w:tcW w:w="2714" w:type="pct"/>
          </w:tcPr>
          <w:p w:rsidR="002D7A92" w:rsidRPr="001D2907" w:rsidRDefault="002D7A92" w:rsidP="002D7A92">
            <w:pPr>
              <w:tabs>
                <w:tab w:val="left" w:pos="720"/>
              </w:tabs>
              <w:autoSpaceDE w:val="0"/>
              <w:autoSpaceDN w:val="0"/>
              <w:adjustRightInd w:val="0"/>
              <w:spacing w:after="0" w:line="240" w:lineRule="auto"/>
              <w:ind w:left="5"/>
              <w:rPr>
                <w:rFonts w:ascii="Arial" w:hAnsi="Arial" w:cs="Arial"/>
                <w:sz w:val="16"/>
                <w:szCs w:val="20"/>
                <w:lang w:eastAsia="en-ZA" w:bidi="ar-SA"/>
              </w:rPr>
            </w:pPr>
            <w:r w:rsidRPr="007A7933">
              <w:rPr>
                <w:rFonts w:ascii="Arial" w:hAnsi="Arial" w:cs="Arial"/>
                <w:sz w:val="16"/>
                <w:szCs w:val="16"/>
              </w:rPr>
              <w:t>% of uptime of the integrated IT system</w:t>
            </w:r>
          </w:p>
        </w:tc>
        <w:tc>
          <w:tcPr>
            <w:tcW w:w="493" w:type="pct"/>
          </w:tcPr>
          <w:p w:rsidR="002D7A92" w:rsidRPr="001D2907" w:rsidRDefault="002D7A92" w:rsidP="002D7A92">
            <w:pPr>
              <w:spacing w:after="0" w:line="240" w:lineRule="auto"/>
              <w:jc w:val="center"/>
              <w:rPr>
                <w:rFonts w:ascii="Arial" w:hAnsi="Arial" w:cs="Arial"/>
                <w:sz w:val="16"/>
                <w:szCs w:val="16"/>
              </w:rPr>
            </w:pPr>
            <w:r>
              <w:rPr>
                <w:rFonts w:ascii="Arial" w:hAnsi="Arial" w:cs="Arial"/>
                <w:sz w:val="16"/>
                <w:szCs w:val="16"/>
              </w:rPr>
              <w:t xml:space="preserve">Quarterly </w:t>
            </w:r>
          </w:p>
        </w:tc>
        <w:tc>
          <w:tcPr>
            <w:tcW w:w="444"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tc>
        <w:tc>
          <w:tcPr>
            <w:tcW w:w="313"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tc>
        <w:tc>
          <w:tcPr>
            <w:tcW w:w="345"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tc>
        <w:tc>
          <w:tcPr>
            <w:tcW w:w="314"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tc>
        <w:tc>
          <w:tcPr>
            <w:tcW w:w="377" w:type="pct"/>
          </w:tcPr>
          <w:p w:rsidR="002D7A92" w:rsidRPr="007A7933" w:rsidRDefault="002D7A92" w:rsidP="002D7A92">
            <w:pPr>
              <w:spacing w:after="0" w:line="240" w:lineRule="auto"/>
              <w:jc w:val="center"/>
              <w:rPr>
                <w:rFonts w:ascii="Arial" w:hAnsi="Arial" w:cs="Arial"/>
                <w:sz w:val="16"/>
                <w:szCs w:val="16"/>
              </w:rPr>
            </w:pPr>
            <w:r w:rsidRPr="007A7933">
              <w:rPr>
                <w:rFonts w:ascii="Arial" w:hAnsi="Arial" w:cs="Arial"/>
                <w:sz w:val="16"/>
                <w:szCs w:val="16"/>
              </w:rPr>
              <w:t>80%</w:t>
            </w:r>
          </w:p>
          <w:p w:rsidR="00C12C0D" w:rsidRPr="007A7933" w:rsidRDefault="00C12C0D" w:rsidP="002D7A92">
            <w:pPr>
              <w:spacing w:after="0" w:line="240" w:lineRule="auto"/>
              <w:jc w:val="center"/>
              <w:rPr>
                <w:rFonts w:ascii="Arial" w:hAnsi="Arial" w:cs="Arial"/>
                <w:sz w:val="16"/>
                <w:szCs w:val="16"/>
              </w:rPr>
            </w:pPr>
          </w:p>
        </w:tc>
      </w:tr>
    </w:tbl>
    <w:p w:rsidR="001D78DA" w:rsidRDefault="001D78DA" w:rsidP="001D78DA">
      <w:pPr>
        <w:autoSpaceDE w:val="0"/>
        <w:autoSpaceDN w:val="0"/>
        <w:adjustRightInd w:val="0"/>
        <w:spacing w:after="0" w:line="240" w:lineRule="auto"/>
        <w:rPr>
          <w:rFonts w:ascii="Arial" w:hAnsi="Arial" w:cs="Arial"/>
          <w:sz w:val="24"/>
          <w:szCs w:val="24"/>
        </w:rPr>
      </w:pPr>
    </w:p>
    <w:p w:rsidR="001D78DA" w:rsidRPr="001D2907" w:rsidRDefault="001D78DA"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59" w:name="_Toc442082384"/>
      <w:r w:rsidRPr="001D2907">
        <w:rPr>
          <w:rFonts w:ascii="Arial" w:hAnsi="Arial" w:cs="Arial"/>
          <w:b/>
          <w:caps w:val="0"/>
          <w:color w:val="AB071B"/>
          <w:sz w:val="24"/>
          <w:szCs w:val="24"/>
        </w:rPr>
        <w:t>Reconciling performance targets with the Budget and MTEF</w:t>
      </w:r>
      <w:bookmarkEnd w:id="59"/>
    </w:p>
    <w:p w:rsidR="001540B9" w:rsidRPr="001D2907" w:rsidRDefault="001540B9" w:rsidP="001D78DA">
      <w:pPr>
        <w:autoSpaceDE w:val="0"/>
        <w:autoSpaceDN w:val="0"/>
        <w:adjustRightInd w:val="0"/>
        <w:spacing w:after="0" w:line="240" w:lineRule="auto"/>
        <w:rPr>
          <w:rFonts w:ascii="Arial" w:hAnsi="Arial" w:cs="Arial"/>
          <w:i/>
          <w:iCs/>
          <w:sz w:val="24"/>
          <w:szCs w:val="24"/>
        </w:rPr>
      </w:pPr>
    </w:p>
    <w:p w:rsidR="00983022" w:rsidRPr="001D2907" w:rsidRDefault="001540B9" w:rsidP="00983022">
      <w:pPr>
        <w:rPr>
          <w:rFonts w:ascii="Arial" w:hAnsi="Arial" w:cs="Arial"/>
          <w:lang w:bidi="ar-SA"/>
        </w:rPr>
      </w:pPr>
      <w:r w:rsidRPr="001D2907">
        <w:rPr>
          <w:rFonts w:ascii="Arial" w:hAnsi="Arial" w:cs="Arial"/>
          <w:b/>
          <w:iCs/>
          <w:sz w:val="20"/>
          <w:szCs w:val="24"/>
        </w:rPr>
        <w:t>Expenditure Estimates: Programme 2:  Corporate Services</w:t>
      </w:r>
    </w:p>
    <w:p w:rsidR="00983022" w:rsidRPr="001D2907" w:rsidRDefault="00327952" w:rsidP="00983022">
      <w:pPr>
        <w:autoSpaceDE w:val="0"/>
        <w:autoSpaceDN w:val="0"/>
        <w:adjustRightInd w:val="0"/>
        <w:spacing w:after="0" w:line="240" w:lineRule="auto"/>
        <w:rPr>
          <w:rFonts w:ascii="Arial" w:hAnsi="Arial" w:cs="Arial"/>
          <w:b/>
          <w:caps/>
          <w:color w:val="C00000"/>
          <w:sz w:val="24"/>
          <w:szCs w:val="24"/>
        </w:rPr>
      </w:pPr>
      <w:r w:rsidRPr="00327952">
        <w:rPr>
          <w:noProof/>
          <w:lang w:eastAsia="en-ZA" w:bidi="ar-SA"/>
        </w:rPr>
        <w:lastRenderedPageBreak/>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7331075" cy="661543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1075" cy="6615430"/>
                    </a:xfrm>
                    <a:prstGeom prst="rect">
                      <a:avLst/>
                    </a:prstGeom>
                    <a:noFill/>
                    <a:ln>
                      <a:noFill/>
                    </a:ln>
                  </pic:spPr>
                </pic:pic>
              </a:graphicData>
            </a:graphic>
          </wp:anchor>
        </w:drawing>
      </w:r>
      <w:r w:rsidR="00263614">
        <w:rPr>
          <w:rFonts w:ascii="Arial" w:hAnsi="Arial" w:cs="Arial"/>
          <w:b/>
          <w:caps/>
          <w:color w:val="C00000"/>
          <w:sz w:val="24"/>
          <w:szCs w:val="24"/>
        </w:rPr>
        <w:br w:type="textWrapping" w:clear="all"/>
      </w:r>
    </w:p>
    <w:p w:rsidR="00571908" w:rsidRDefault="00571908" w:rsidP="00983022">
      <w:pPr>
        <w:autoSpaceDE w:val="0"/>
        <w:autoSpaceDN w:val="0"/>
        <w:adjustRightInd w:val="0"/>
        <w:spacing w:after="0" w:line="240" w:lineRule="auto"/>
        <w:rPr>
          <w:rFonts w:ascii="Arial" w:hAnsi="Arial" w:cs="Arial"/>
          <w:b/>
          <w:caps/>
          <w:color w:val="AB071B"/>
          <w:sz w:val="24"/>
          <w:szCs w:val="24"/>
        </w:rPr>
      </w:pPr>
    </w:p>
    <w:p w:rsidR="00484969" w:rsidRDefault="005D463E" w:rsidP="00983022">
      <w:pPr>
        <w:autoSpaceDE w:val="0"/>
        <w:autoSpaceDN w:val="0"/>
        <w:adjustRightInd w:val="0"/>
        <w:spacing w:after="0" w:line="240" w:lineRule="auto"/>
        <w:rPr>
          <w:rFonts w:ascii="Arial" w:hAnsi="Arial" w:cs="Arial"/>
          <w:b/>
          <w:caps/>
          <w:color w:val="AB071B"/>
          <w:sz w:val="24"/>
          <w:szCs w:val="24"/>
        </w:rPr>
      </w:pPr>
      <w:r w:rsidRPr="001D2907">
        <w:rPr>
          <w:rFonts w:ascii="Arial" w:hAnsi="Arial" w:cs="Arial"/>
          <w:b/>
          <w:caps/>
          <w:color w:val="AB071B"/>
          <w:sz w:val="24"/>
          <w:szCs w:val="24"/>
        </w:rPr>
        <w:t>Performance and expenditure trends</w:t>
      </w:r>
    </w:p>
    <w:p w:rsidR="009C5FA0" w:rsidRPr="009C5FA0" w:rsidRDefault="009C5FA0" w:rsidP="009C5FA0">
      <w:pPr>
        <w:pStyle w:val="ListParagraph"/>
        <w:spacing w:after="0" w:line="240" w:lineRule="auto"/>
        <w:ind w:left="360"/>
        <w:rPr>
          <w:rFonts w:ascii="Arial" w:hAnsi="Arial" w:cs="Arial"/>
          <w:caps/>
          <w:color w:val="AB071B"/>
          <w:sz w:val="24"/>
          <w:szCs w:val="24"/>
        </w:rPr>
      </w:pPr>
    </w:p>
    <w:p w:rsidR="00327952" w:rsidRDefault="009C5FA0" w:rsidP="00C0684A">
      <w:pPr>
        <w:pStyle w:val="ListParagraph"/>
        <w:numPr>
          <w:ilvl w:val="0"/>
          <w:numId w:val="11"/>
        </w:numPr>
        <w:spacing w:after="0"/>
        <w:ind w:left="1429"/>
        <w:jc w:val="both"/>
        <w:rPr>
          <w:rFonts w:ascii="Arial" w:hAnsi="Arial" w:cs="Arial"/>
        </w:rPr>
      </w:pPr>
      <w:r w:rsidRPr="00327952">
        <w:rPr>
          <w:rFonts w:ascii="Arial" w:hAnsi="Arial" w:cs="Arial"/>
        </w:rPr>
        <w:t>The budget estimates</w:t>
      </w:r>
      <w:r w:rsidR="00327952" w:rsidRPr="00327952">
        <w:rPr>
          <w:rFonts w:ascii="Arial" w:hAnsi="Arial" w:cs="Arial"/>
        </w:rPr>
        <w:t xml:space="preserve"> increase</w:t>
      </w:r>
      <w:r w:rsidRPr="00327952">
        <w:rPr>
          <w:rFonts w:ascii="Arial" w:hAnsi="Arial" w:cs="Arial"/>
        </w:rPr>
        <w:t xml:space="preserve"> from a total of R</w:t>
      </w:r>
      <w:r w:rsidR="00327952" w:rsidRPr="00327952">
        <w:rPr>
          <w:rFonts w:ascii="Arial" w:hAnsi="Arial" w:cs="Arial"/>
        </w:rPr>
        <w:t>25</w:t>
      </w:r>
      <w:r w:rsidR="00B21B04">
        <w:rPr>
          <w:rFonts w:ascii="Arial" w:hAnsi="Arial" w:cs="Arial"/>
        </w:rPr>
        <w:t>,</w:t>
      </w:r>
      <w:r w:rsidR="00327952" w:rsidRPr="00327952">
        <w:rPr>
          <w:rFonts w:ascii="Arial" w:hAnsi="Arial" w:cs="Arial"/>
        </w:rPr>
        <w:t>6</w:t>
      </w:r>
      <w:r w:rsidRPr="00327952">
        <w:rPr>
          <w:rFonts w:ascii="Arial" w:hAnsi="Arial" w:cs="Arial"/>
        </w:rPr>
        <w:t>million in 201</w:t>
      </w:r>
      <w:r w:rsidR="00327952" w:rsidRPr="00327952">
        <w:rPr>
          <w:rFonts w:ascii="Arial" w:hAnsi="Arial" w:cs="Arial"/>
        </w:rPr>
        <w:t>5</w:t>
      </w:r>
      <w:r w:rsidRPr="00327952">
        <w:rPr>
          <w:rFonts w:ascii="Arial" w:hAnsi="Arial" w:cs="Arial"/>
        </w:rPr>
        <w:t>/1</w:t>
      </w:r>
      <w:r w:rsidR="00327952" w:rsidRPr="00327952">
        <w:rPr>
          <w:rFonts w:ascii="Arial" w:hAnsi="Arial" w:cs="Arial"/>
        </w:rPr>
        <w:t>6</w:t>
      </w:r>
      <w:r w:rsidRPr="00327952">
        <w:rPr>
          <w:rFonts w:ascii="Arial" w:hAnsi="Arial" w:cs="Arial"/>
        </w:rPr>
        <w:t xml:space="preserve"> to R3</w:t>
      </w:r>
      <w:r w:rsidR="00327952" w:rsidRPr="00327952">
        <w:rPr>
          <w:rFonts w:ascii="Arial" w:hAnsi="Arial" w:cs="Arial"/>
        </w:rPr>
        <w:t>3,6</w:t>
      </w:r>
      <w:r w:rsidRPr="00327952">
        <w:rPr>
          <w:rFonts w:ascii="Arial" w:hAnsi="Arial" w:cs="Arial"/>
        </w:rPr>
        <w:t xml:space="preserve"> million in 201</w:t>
      </w:r>
      <w:r w:rsidR="00327952" w:rsidRPr="00327952">
        <w:rPr>
          <w:rFonts w:ascii="Arial" w:hAnsi="Arial" w:cs="Arial"/>
        </w:rPr>
        <w:t>7</w:t>
      </w:r>
      <w:r w:rsidRPr="00327952">
        <w:rPr>
          <w:rFonts w:ascii="Arial" w:hAnsi="Arial" w:cs="Arial"/>
        </w:rPr>
        <w:t>/1</w:t>
      </w:r>
      <w:r w:rsidR="00327952" w:rsidRPr="00327952">
        <w:rPr>
          <w:rFonts w:ascii="Arial" w:hAnsi="Arial" w:cs="Arial"/>
        </w:rPr>
        <w:t>8, before decreasing to R29,6 million in 2018/19</w:t>
      </w:r>
      <w:r w:rsidRPr="00327952">
        <w:rPr>
          <w:rFonts w:ascii="Arial" w:hAnsi="Arial" w:cs="Arial"/>
        </w:rPr>
        <w:t>.</w:t>
      </w:r>
    </w:p>
    <w:p w:rsidR="009C5FA0" w:rsidRPr="00327952" w:rsidRDefault="009C5FA0" w:rsidP="00C0684A">
      <w:pPr>
        <w:pStyle w:val="ListParagraph"/>
        <w:numPr>
          <w:ilvl w:val="0"/>
          <w:numId w:val="11"/>
        </w:numPr>
        <w:spacing w:after="0"/>
        <w:ind w:left="1429"/>
        <w:jc w:val="both"/>
        <w:rPr>
          <w:rFonts w:ascii="Arial" w:hAnsi="Arial" w:cs="Arial"/>
        </w:rPr>
      </w:pPr>
      <w:r w:rsidRPr="00327952">
        <w:rPr>
          <w:rFonts w:ascii="Arial" w:hAnsi="Arial" w:cs="Arial"/>
        </w:rPr>
        <w:t>The main budget items are:</w:t>
      </w:r>
    </w:p>
    <w:p w:rsidR="00327952" w:rsidRPr="00327952" w:rsidRDefault="009C5FA0" w:rsidP="00327952">
      <w:pPr>
        <w:pStyle w:val="ListParagraph"/>
        <w:numPr>
          <w:ilvl w:val="1"/>
          <w:numId w:val="11"/>
        </w:numPr>
        <w:rPr>
          <w:rFonts w:ascii="Arial" w:hAnsi="Arial" w:cs="Arial"/>
        </w:rPr>
      </w:pPr>
      <w:r w:rsidRPr="00327952">
        <w:rPr>
          <w:rFonts w:ascii="Arial" w:hAnsi="Arial" w:cs="Arial"/>
        </w:rPr>
        <w:t xml:space="preserve">The </w:t>
      </w:r>
      <w:r w:rsidR="00327952" w:rsidRPr="00327952">
        <w:rPr>
          <w:rFonts w:ascii="Arial" w:hAnsi="Arial" w:cs="Arial"/>
        </w:rPr>
        <w:t>office move and the resultant operational and infrastructure requirements for</w:t>
      </w:r>
      <w:r w:rsidR="00B21B04">
        <w:rPr>
          <w:rFonts w:ascii="Arial" w:hAnsi="Arial" w:cs="Arial"/>
        </w:rPr>
        <w:t xml:space="preserve"> the new offices in the 2017/18 financial year</w:t>
      </w:r>
    </w:p>
    <w:p w:rsidR="00983022" w:rsidRPr="001D2907" w:rsidRDefault="009C5FA0" w:rsidP="00AD2FA8">
      <w:pPr>
        <w:pStyle w:val="ListParagraph"/>
        <w:numPr>
          <w:ilvl w:val="1"/>
          <w:numId w:val="11"/>
        </w:numPr>
        <w:spacing w:after="0"/>
        <w:jc w:val="both"/>
        <w:rPr>
          <w:rFonts w:ascii="Arial" w:hAnsi="Arial" w:cs="Arial"/>
        </w:rPr>
      </w:pPr>
      <w:r>
        <w:rPr>
          <w:rFonts w:ascii="Arial" w:hAnsi="Arial" w:cs="Arial"/>
        </w:rPr>
        <w:t>The training and development budget is allocated for the internship program, as well as the training of all employees.</w:t>
      </w:r>
    </w:p>
    <w:p w:rsidR="00983022" w:rsidRPr="001D2907" w:rsidRDefault="00AD2FA8" w:rsidP="00AD2FA8">
      <w:pPr>
        <w:pStyle w:val="ListParagraph"/>
        <w:numPr>
          <w:ilvl w:val="1"/>
          <w:numId w:val="11"/>
        </w:numPr>
        <w:spacing w:after="0"/>
        <w:jc w:val="both"/>
        <w:rPr>
          <w:rFonts w:ascii="Arial" w:hAnsi="Arial" w:cs="Arial"/>
        </w:rPr>
      </w:pPr>
      <w:r>
        <w:rPr>
          <w:rFonts w:ascii="Arial" w:hAnsi="Arial" w:cs="Arial"/>
        </w:rPr>
        <w:t>Audit costs are meant for internal and external audits</w:t>
      </w:r>
    </w:p>
    <w:p w:rsidR="00983022" w:rsidRPr="001D2907" w:rsidRDefault="00983022" w:rsidP="00AD2FA8">
      <w:pPr>
        <w:pStyle w:val="ListParagraph"/>
        <w:numPr>
          <w:ilvl w:val="1"/>
          <w:numId w:val="11"/>
        </w:numPr>
        <w:spacing w:after="0"/>
        <w:jc w:val="both"/>
        <w:rPr>
          <w:rFonts w:ascii="Arial" w:hAnsi="Arial" w:cs="Arial"/>
        </w:rPr>
      </w:pPr>
      <w:r w:rsidRPr="001D2907">
        <w:rPr>
          <w:rFonts w:ascii="Arial" w:hAnsi="Arial" w:cs="Arial"/>
        </w:rPr>
        <w:t>Communication</w:t>
      </w:r>
      <w:r w:rsidR="00B77016">
        <w:rPr>
          <w:rFonts w:ascii="Arial" w:hAnsi="Arial" w:cs="Arial"/>
        </w:rPr>
        <w:t xml:space="preserve"> (Telephone)</w:t>
      </w:r>
      <w:r w:rsidRPr="001D2907">
        <w:rPr>
          <w:rFonts w:ascii="Arial" w:hAnsi="Arial" w:cs="Arial"/>
        </w:rPr>
        <w:t xml:space="preserve"> budget increases from R1.</w:t>
      </w:r>
      <w:r w:rsidR="00AD2FA8">
        <w:rPr>
          <w:rFonts w:ascii="Arial" w:hAnsi="Arial" w:cs="Arial"/>
        </w:rPr>
        <w:t>3</w:t>
      </w:r>
      <w:r w:rsidRPr="001D2907">
        <w:rPr>
          <w:rFonts w:ascii="Arial" w:hAnsi="Arial" w:cs="Arial"/>
        </w:rPr>
        <w:t xml:space="preserve"> million in 201</w:t>
      </w:r>
      <w:r w:rsidR="00AD2FA8">
        <w:rPr>
          <w:rFonts w:ascii="Arial" w:hAnsi="Arial" w:cs="Arial"/>
        </w:rPr>
        <w:t>6</w:t>
      </w:r>
      <w:r w:rsidRPr="001D2907">
        <w:rPr>
          <w:rFonts w:ascii="Arial" w:hAnsi="Arial" w:cs="Arial"/>
        </w:rPr>
        <w:t>/1</w:t>
      </w:r>
      <w:r w:rsidR="00AD2FA8">
        <w:rPr>
          <w:rFonts w:ascii="Arial" w:hAnsi="Arial" w:cs="Arial"/>
        </w:rPr>
        <w:t>7</w:t>
      </w:r>
      <w:r w:rsidRPr="001D2907">
        <w:rPr>
          <w:rFonts w:ascii="Arial" w:hAnsi="Arial" w:cs="Arial"/>
        </w:rPr>
        <w:t xml:space="preserve"> to R</w:t>
      </w:r>
      <w:r w:rsidR="00AD2FA8">
        <w:rPr>
          <w:rFonts w:ascii="Arial" w:hAnsi="Arial" w:cs="Arial"/>
        </w:rPr>
        <w:t xml:space="preserve">1.6 </w:t>
      </w:r>
      <w:r w:rsidR="00A42F53">
        <w:rPr>
          <w:rFonts w:ascii="Arial" w:hAnsi="Arial" w:cs="Arial"/>
        </w:rPr>
        <w:t xml:space="preserve">to </w:t>
      </w:r>
      <w:r w:rsidR="00AD2FA8">
        <w:rPr>
          <w:rFonts w:ascii="Arial" w:hAnsi="Arial" w:cs="Arial"/>
        </w:rPr>
        <w:t>c</w:t>
      </w:r>
      <w:r w:rsidRPr="001D2907">
        <w:rPr>
          <w:rFonts w:ascii="Arial" w:hAnsi="Arial" w:cs="Arial"/>
        </w:rPr>
        <w:t xml:space="preserve">ater for a growing organisation  </w:t>
      </w:r>
    </w:p>
    <w:p w:rsidR="005D463E" w:rsidRPr="001D2907" w:rsidRDefault="005D463E" w:rsidP="00983022">
      <w:pPr>
        <w:pStyle w:val="ListParagraph"/>
        <w:spacing w:after="0"/>
        <w:ind w:left="0"/>
        <w:jc w:val="both"/>
        <w:rPr>
          <w:rFonts w:ascii="Arial" w:hAnsi="Arial" w:cs="Arial"/>
          <w:b/>
          <w:caps/>
          <w:color w:val="0070C0"/>
          <w:spacing w:val="20"/>
          <w:sz w:val="24"/>
          <w:szCs w:val="28"/>
          <w:lang w:bidi="ar-SA"/>
        </w:rPr>
      </w:pPr>
      <w:r w:rsidRPr="001D2907">
        <w:rPr>
          <w:rFonts w:ascii="Arial" w:hAnsi="Arial" w:cs="Arial"/>
        </w:rPr>
        <w:br w:type="page"/>
      </w:r>
    </w:p>
    <w:p w:rsidR="00A82F7A" w:rsidRPr="009B544C" w:rsidRDefault="00206BE4" w:rsidP="009B544C">
      <w:pPr>
        <w:pStyle w:val="Heading1"/>
        <w:numPr>
          <w:ilvl w:val="0"/>
          <w:numId w:val="3"/>
        </w:numPr>
        <w:pBdr>
          <w:bottom w:val="single" w:sz="4" w:space="1" w:color="AB071B"/>
        </w:pBdr>
        <w:spacing w:before="0" w:after="0" w:line="240" w:lineRule="auto"/>
        <w:rPr>
          <w:rFonts w:ascii="Arial" w:hAnsi="Arial" w:cs="Arial"/>
          <w:b/>
          <w:color w:val="C00000"/>
          <w:sz w:val="24"/>
        </w:rPr>
      </w:pPr>
      <w:bookmarkStart w:id="60" w:name="_Toc442082385"/>
      <w:r w:rsidRPr="009B544C">
        <w:rPr>
          <w:rFonts w:ascii="Arial" w:hAnsi="Arial" w:cs="Arial"/>
          <w:b/>
          <w:color w:val="AB071B"/>
          <w:sz w:val="24"/>
        </w:rPr>
        <w:lastRenderedPageBreak/>
        <w:t>Programme 3</w:t>
      </w:r>
      <w:r w:rsidR="00C21CE3" w:rsidRPr="009B544C">
        <w:rPr>
          <w:rFonts w:ascii="Arial" w:hAnsi="Arial" w:cs="Arial"/>
          <w:b/>
          <w:color w:val="AB071B"/>
          <w:sz w:val="24"/>
        </w:rPr>
        <w:t xml:space="preserve">: </w:t>
      </w:r>
      <w:r w:rsidR="005F7AFF" w:rsidRPr="009B544C">
        <w:rPr>
          <w:rFonts w:ascii="Arial" w:hAnsi="Arial" w:cs="Arial"/>
          <w:b/>
          <w:color w:val="AB071B"/>
          <w:sz w:val="24"/>
        </w:rPr>
        <w:t>Compliance inspectorate</w:t>
      </w:r>
      <w:bookmarkEnd w:id="60"/>
    </w:p>
    <w:p w:rsidR="00CB0905" w:rsidRPr="001D2907" w:rsidRDefault="00CB0905" w:rsidP="00F96149">
      <w:pPr>
        <w:pStyle w:val="Heading1"/>
        <w:pBdr>
          <w:bottom w:val="none" w:sz="0" w:space="0" w:color="auto"/>
        </w:pBdr>
        <w:spacing w:before="0" w:after="0" w:line="276" w:lineRule="auto"/>
        <w:rPr>
          <w:rFonts w:ascii="Arial" w:hAnsi="Arial" w:cs="Arial"/>
          <w:b/>
        </w:rPr>
      </w:pPr>
    </w:p>
    <w:p w:rsidR="000713B8" w:rsidRPr="001D2907" w:rsidRDefault="000713B8"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1" w:name="_Toc442082386"/>
      <w:r w:rsidRPr="001D2907">
        <w:rPr>
          <w:rFonts w:ascii="Arial" w:hAnsi="Arial" w:cs="Arial"/>
          <w:b/>
          <w:caps w:val="0"/>
          <w:color w:val="AB071B"/>
          <w:sz w:val="24"/>
          <w:szCs w:val="24"/>
        </w:rPr>
        <w:t>Programme Purpose</w:t>
      </w:r>
      <w:bookmarkEnd w:id="61"/>
    </w:p>
    <w:p w:rsidR="002C5AFA" w:rsidRPr="001D2907" w:rsidRDefault="002C5AFA" w:rsidP="00346AD4">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To manage the inspections of health establishments in order to assess and encourage compliance with national health system norms and standards as prescribed by the Minister and take measures to ensure such compliance.</w:t>
      </w:r>
    </w:p>
    <w:p w:rsidR="002E1CC3" w:rsidRPr="001D2907" w:rsidRDefault="002E1CC3" w:rsidP="00F96149">
      <w:pPr>
        <w:tabs>
          <w:tab w:val="left" w:pos="720"/>
        </w:tabs>
        <w:spacing w:after="0" w:line="276" w:lineRule="auto"/>
        <w:jc w:val="both"/>
        <w:rPr>
          <w:rFonts w:ascii="Arial" w:hAnsi="Arial" w:cs="Arial"/>
          <w:sz w:val="24"/>
          <w:szCs w:val="24"/>
        </w:rPr>
      </w:pPr>
    </w:p>
    <w:p w:rsidR="002E1CC3" w:rsidRPr="001D2907" w:rsidRDefault="002E1CC3"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2" w:name="_Toc442082387"/>
      <w:r w:rsidRPr="001D2907">
        <w:rPr>
          <w:rFonts w:ascii="Arial" w:hAnsi="Arial" w:cs="Arial"/>
          <w:b/>
          <w:caps w:val="0"/>
          <w:color w:val="AB071B"/>
          <w:sz w:val="24"/>
          <w:szCs w:val="24"/>
        </w:rPr>
        <w:t xml:space="preserve">Strategic objective annual targets for </w:t>
      </w:r>
      <w:r w:rsidR="00C61CCB" w:rsidRPr="001D2907">
        <w:rPr>
          <w:rFonts w:ascii="Arial" w:hAnsi="Arial" w:cs="Arial"/>
          <w:b/>
          <w:caps w:val="0"/>
          <w:color w:val="AB071B"/>
          <w:sz w:val="24"/>
          <w:szCs w:val="24"/>
        </w:rPr>
        <w:t>201</w:t>
      </w:r>
      <w:r w:rsidR="00720CE5">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61777">
        <w:rPr>
          <w:rFonts w:ascii="Arial" w:hAnsi="Arial" w:cs="Arial"/>
          <w:b/>
          <w:caps w:val="0"/>
          <w:color w:val="AB071B"/>
          <w:sz w:val="24"/>
          <w:szCs w:val="24"/>
        </w:rPr>
        <w:t>7</w:t>
      </w:r>
      <w:bookmarkEnd w:id="62"/>
    </w:p>
    <w:p w:rsidR="002E1CC3" w:rsidRPr="001D2907" w:rsidRDefault="002E1CC3" w:rsidP="00F96149">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tables outlines the output targets for the budget year and over the MTEF period for each strategic objective specified for this programme in the Strategic Plan. </w:t>
      </w:r>
    </w:p>
    <w:tbl>
      <w:tblPr>
        <w:tblW w:w="146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3753"/>
        <w:gridCol w:w="3594"/>
        <w:gridCol w:w="1213"/>
        <w:gridCol w:w="795"/>
        <w:gridCol w:w="795"/>
        <w:gridCol w:w="1186"/>
        <w:gridCol w:w="922"/>
        <w:gridCol w:w="774"/>
        <w:gridCol w:w="795"/>
        <w:gridCol w:w="795"/>
      </w:tblGrid>
      <w:tr w:rsidR="00AB6422" w:rsidRPr="001D2907" w:rsidTr="006F1A6D">
        <w:tc>
          <w:tcPr>
            <w:tcW w:w="3753"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Objective</w:t>
            </w:r>
          </w:p>
        </w:tc>
        <w:tc>
          <w:tcPr>
            <w:tcW w:w="3594"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Indicator</w:t>
            </w:r>
          </w:p>
        </w:tc>
        <w:tc>
          <w:tcPr>
            <w:tcW w:w="1213"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3698" w:type="dxa"/>
            <w:gridSpan w:val="4"/>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2364" w:type="dxa"/>
            <w:gridSpan w:val="3"/>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AB6422" w:rsidRPr="001D2907" w:rsidTr="006F1A6D">
        <w:tc>
          <w:tcPr>
            <w:tcW w:w="3753"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Cs/>
                <w:sz w:val="16"/>
                <w:szCs w:val="16"/>
              </w:rPr>
            </w:pPr>
          </w:p>
        </w:tc>
        <w:tc>
          <w:tcPr>
            <w:tcW w:w="3594"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Cs/>
                <w:sz w:val="16"/>
                <w:szCs w:val="16"/>
              </w:rPr>
            </w:pPr>
          </w:p>
        </w:tc>
        <w:tc>
          <w:tcPr>
            <w:tcW w:w="1213"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p>
        </w:tc>
        <w:tc>
          <w:tcPr>
            <w:tcW w:w="795"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795"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1186"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922"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774"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795"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795" w:type="dxa"/>
            <w:shd w:val="clear" w:color="auto" w:fill="D0CECE"/>
          </w:tcPr>
          <w:p w:rsidR="00AB6422" w:rsidRPr="00EA2E99" w:rsidRDefault="00AB6422" w:rsidP="00AB418B">
            <w:pPr>
              <w:autoSpaceDE w:val="0"/>
              <w:autoSpaceDN w:val="0"/>
              <w:adjustRightInd w:val="0"/>
              <w:spacing w:after="0" w:line="240" w:lineRule="auto"/>
              <w:jc w:val="center"/>
              <w:rPr>
                <w:rFonts w:ascii="Arial" w:hAnsi="Arial" w:cs="Arial"/>
                <w:b/>
                <w:bCs/>
                <w:sz w:val="16"/>
                <w:szCs w:val="16"/>
              </w:rPr>
            </w:pPr>
            <w:r w:rsidRPr="00EA2E99">
              <w:rPr>
                <w:rFonts w:ascii="Arial" w:hAnsi="Arial" w:cs="Arial"/>
                <w:b/>
                <w:bCs/>
                <w:sz w:val="16"/>
                <w:szCs w:val="16"/>
              </w:rPr>
              <w:t>2018/19</w:t>
            </w:r>
          </w:p>
        </w:tc>
      </w:tr>
      <w:tr w:rsidR="00AB6422" w:rsidRPr="001D2907" w:rsidTr="006F1A6D">
        <w:tc>
          <w:tcPr>
            <w:tcW w:w="3753" w:type="dxa"/>
            <w:vMerge w:val="restart"/>
          </w:tcPr>
          <w:p w:rsidR="00AB6422" w:rsidRPr="001D2907" w:rsidRDefault="00AB6422"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1.3.Compliance with quality standards in regulated health establishments is monitored and inspected at least every 4 years and relevant action is taken  </w:t>
            </w:r>
          </w:p>
        </w:tc>
        <w:tc>
          <w:tcPr>
            <w:tcW w:w="3594" w:type="dxa"/>
          </w:tcPr>
          <w:p w:rsidR="00AB6422" w:rsidRPr="007A7933" w:rsidRDefault="00AB6422" w:rsidP="003260F4">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and % of public</w:t>
            </w:r>
            <w:r w:rsidR="003260F4" w:rsidRPr="007A7933">
              <w:rPr>
                <w:rFonts w:ascii="Arial" w:hAnsi="Arial" w:cs="Arial"/>
                <w:sz w:val="16"/>
                <w:szCs w:val="16"/>
                <w:lang w:eastAsia="en-ZA"/>
              </w:rPr>
              <w:t xml:space="preserve"> sector health establishment </w:t>
            </w:r>
            <w:r w:rsidRPr="007A7933">
              <w:rPr>
                <w:rFonts w:ascii="Arial" w:hAnsi="Arial" w:cs="Arial"/>
                <w:sz w:val="16"/>
                <w:szCs w:val="16"/>
                <w:lang w:eastAsia="en-ZA"/>
              </w:rPr>
              <w:t>inspected annually by the OHSC</w:t>
            </w:r>
          </w:p>
          <w:p w:rsidR="003260F4" w:rsidRPr="007A7933" w:rsidRDefault="003260F4" w:rsidP="003260F4">
            <w:pPr>
              <w:tabs>
                <w:tab w:val="left" w:pos="720"/>
              </w:tabs>
              <w:autoSpaceDE w:val="0"/>
              <w:autoSpaceDN w:val="0"/>
              <w:adjustRightInd w:val="0"/>
              <w:spacing w:after="0" w:line="240" w:lineRule="auto"/>
              <w:rPr>
                <w:rFonts w:ascii="Arial" w:hAnsi="Arial" w:cs="Arial"/>
                <w:sz w:val="16"/>
                <w:szCs w:val="16"/>
                <w:lang w:eastAsia="en-ZA"/>
              </w:rPr>
            </w:pPr>
          </w:p>
        </w:tc>
        <w:tc>
          <w:tcPr>
            <w:tcW w:w="1213" w:type="dxa"/>
          </w:tcPr>
          <w:p w:rsidR="00AB6422" w:rsidRPr="001D2907" w:rsidRDefault="00AB6422" w:rsidP="004366F2">
            <w:pPr>
              <w:pStyle w:val="Paragraph"/>
              <w:tabs>
                <w:tab w:val="clear" w:pos="284"/>
                <w:tab w:val="clear" w:pos="567"/>
                <w:tab w:val="left" w:pos="709"/>
              </w:tabs>
              <w:spacing w:after="0"/>
              <w:jc w:val="center"/>
              <w:rPr>
                <w:rFonts w:ascii="Arial" w:hAnsi="Arial" w:cs="Arial"/>
                <w:sz w:val="16"/>
                <w:szCs w:val="16"/>
                <w:lang w:val="en-US" w:eastAsia="en-ZA" w:bidi="en-US"/>
              </w:rPr>
            </w:pPr>
            <w:r w:rsidRPr="001D2907">
              <w:rPr>
                <w:rFonts w:ascii="Arial" w:hAnsi="Arial" w:cs="Arial"/>
                <w:sz w:val="16"/>
                <w:szCs w:val="16"/>
                <w:lang w:val="en-US" w:eastAsia="en-ZA" w:bidi="en-US"/>
              </w:rPr>
              <w:t>20%</w:t>
            </w:r>
          </w:p>
        </w:tc>
        <w:tc>
          <w:tcPr>
            <w:tcW w:w="795"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w:t>
            </w:r>
          </w:p>
        </w:tc>
        <w:tc>
          <w:tcPr>
            <w:tcW w:w="795"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w:t>
            </w:r>
          </w:p>
        </w:tc>
        <w:tc>
          <w:tcPr>
            <w:tcW w:w="1186"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(10)</w:t>
            </w:r>
          </w:p>
        </w:tc>
        <w:tc>
          <w:tcPr>
            <w:tcW w:w="922" w:type="dxa"/>
          </w:tcPr>
          <w:p w:rsidR="00AB6422" w:rsidRPr="007A7933" w:rsidRDefault="00AB6422" w:rsidP="004366F2">
            <w:pPr>
              <w:spacing w:after="0" w:line="240" w:lineRule="auto"/>
              <w:jc w:val="center"/>
              <w:rPr>
                <w:rFonts w:ascii="Arial" w:hAnsi="Arial" w:cs="Arial"/>
                <w:sz w:val="16"/>
                <w:szCs w:val="16"/>
              </w:rPr>
            </w:pPr>
            <w:r w:rsidRPr="007A7933">
              <w:rPr>
                <w:rFonts w:ascii="Arial" w:hAnsi="Arial" w:cs="Arial"/>
                <w:sz w:val="16"/>
                <w:szCs w:val="16"/>
              </w:rPr>
              <w:t>10%</w:t>
            </w:r>
          </w:p>
          <w:p w:rsidR="00B67925" w:rsidRPr="007A7933" w:rsidRDefault="00745767" w:rsidP="004366F2">
            <w:pPr>
              <w:spacing w:after="0" w:line="240" w:lineRule="auto"/>
              <w:jc w:val="center"/>
              <w:rPr>
                <w:rFonts w:ascii="Arial" w:hAnsi="Arial" w:cs="Arial"/>
                <w:sz w:val="16"/>
                <w:szCs w:val="16"/>
              </w:rPr>
            </w:pPr>
            <w:r w:rsidRPr="007A7933">
              <w:rPr>
                <w:rFonts w:ascii="Arial" w:hAnsi="Arial" w:cs="Arial"/>
                <w:sz w:val="16"/>
                <w:szCs w:val="16"/>
              </w:rPr>
              <w:t>(382</w:t>
            </w:r>
            <w:r w:rsidR="006478F3" w:rsidRPr="007A7933">
              <w:rPr>
                <w:rFonts w:ascii="Arial" w:hAnsi="Arial" w:cs="Arial"/>
                <w:sz w:val="16"/>
                <w:szCs w:val="16"/>
              </w:rPr>
              <w:t xml:space="preserve"> of 3816</w:t>
            </w:r>
            <w:r w:rsidRPr="007A7933">
              <w:rPr>
                <w:rFonts w:ascii="Arial" w:hAnsi="Arial" w:cs="Arial"/>
                <w:sz w:val="16"/>
                <w:szCs w:val="16"/>
              </w:rPr>
              <w:t>)</w:t>
            </w:r>
          </w:p>
        </w:tc>
        <w:tc>
          <w:tcPr>
            <w:tcW w:w="774" w:type="dxa"/>
          </w:tcPr>
          <w:p w:rsidR="00AB6422" w:rsidRPr="007A7933" w:rsidRDefault="00AB6422" w:rsidP="00BA6390">
            <w:pPr>
              <w:spacing w:after="0" w:line="240" w:lineRule="auto"/>
              <w:jc w:val="center"/>
              <w:rPr>
                <w:rFonts w:ascii="Arial" w:hAnsi="Arial" w:cs="Arial"/>
                <w:sz w:val="16"/>
                <w:szCs w:val="16"/>
              </w:rPr>
            </w:pPr>
            <w:r w:rsidRPr="007A7933">
              <w:rPr>
                <w:rFonts w:ascii="Arial" w:hAnsi="Arial" w:cs="Arial"/>
                <w:sz w:val="16"/>
                <w:szCs w:val="16"/>
              </w:rPr>
              <w:t>17%</w:t>
            </w:r>
          </w:p>
          <w:p w:rsidR="00B67925" w:rsidRPr="007A7933" w:rsidRDefault="00745767" w:rsidP="00745767">
            <w:pPr>
              <w:spacing w:after="0" w:line="240" w:lineRule="auto"/>
              <w:rPr>
                <w:rFonts w:ascii="Arial" w:hAnsi="Arial" w:cs="Arial"/>
                <w:sz w:val="16"/>
                <w:szCs w:val="16"/>
              </w:rPr>
            </w:pPr>
            <w:r w:rsidRPr="007A7933">
              <w:rPr>
                <w:rFonts w:ascii="Arial" w:hAnsi="Arial" w:cs="Arial"/>
                <w:sz w:val="16"/>
                <w:szCs w:val="16"/>
              </w:rPr>
              <w:t>(649</w:t>
            </w:r>
            <w:r w:rsidR="006478F3" w:rsidRPr="007A7933">
              <w:rPr>
                <w:rFonts w:ascii="Arial" w:hAnsi="Arial" w:cs="Arial"/>
                <w:sz w:val="16"/>
                <w:szCs w:val="16"/>
              </w:rPr>
              <w:t xml:space="preserve"> of 3816</w:t>
            </w:r>
            <w:r w:rsidRPr="007A7933">
              <w:rPr>
                <w:rFonts w:ascii="Arial" w:hAnsi="Arial" w:cs="Arial"/>
                <w:sz w:val="16"/>
                <w:szCs w:val="16"/>
              </w:rPr>
              <w:t>)</w:t>
            </w:r>
          </w:p>
        </w:tc>
        <w:tc>
          <w:tcPr>
            <w:tcW w:w="795" w:type="dxa"/>
          </w:tcPr>
          <w:p w:rsidR="00AB6422" w:rsidRPr="007A7933" w:rsidRDefault="00AB6422" w:rsidP="00BA6390">
            <w:pPr>
              <w:spacing w:after="0" w:line="240" w:lineRule="auto"/>
              <w:jc w:val="center"/>
              <w:rPr>
                <w:rFonts w:ascii="Arial" w:hAnsi="Arial" w:cs="Arial"/>
                <w:sz w:val="16"/>
                <w:szCs w:val="16"/>
              </w:rPr>
            </w:pPr>
            <w:r w:rsidRPr="007A7933">
              <w:rPr>
                <w:rFonts w:ascii="Arial" w:hAnsi="Arial" w:cs="Arial"/>
                <w:sz w:val="16"/>
                <w:szCs w:val="16"/>
              </w:rPr>
              <w:t>18%</w:t>
            </w:r>
          </w:p>
          <w:p w:rsidR="00B67925" w:rsidRPr="007A7933" w:rsidRDefault="00745767" w:rsidP="00BA6390">
            <w:pPr>
              <w:spacing w:after="0" w:line="240" w:lineRule="auto"/>
              <w:jc w:val="center"/>
              <w:rPr>
                <w:rFonts w:ascii="Arial" w:hAnsi="Arial" w:cs="Arial"/>
                <w:sz w:val="16"/>
                <w:szCs w:val="16"/>
              </w:rPr>
            </w:pPr>
            <w:r w:rsidRPr="007A7933">
              <w:rPr>
                <w:rFonts w:ascii="Arial" w:hAnsi="Arial" w:cs="Arial"/>
                <w:sz w:val="16"/>
                <w:szCs w:val="16"/>
              </w:rPr>
              <w:t>(689</w:t>
            </w:r>
            <w:r w:rsidR="006478F3" w:rsidRPr="007A7933">
              <w:rPr>
                <w:rFonts w:ascii="Arial" w:hAnsi="Arial" w:cs="Arial"/>
                <w:sz w:val="16"/>
                <w:szCs w:val="16"/>
              </w:rPr>
              <w:t xml:space="preserve"> of 3816</w:t>
            </w:r>
            <w:r w:rsidRPr="007A7933">
              <w:rPr>
                <w:rFonts w:ascii="Arial" w:hAnsi="Arial" w:cs="Arial"/>
                <w:sz w:val="16"/>
                <w:szCs w:val="16"/>
              </w:rPr>
              <w:t>)</w:t>
            </w:r>
          </w:p>
        </w:tc>
        <w:tc>
          <w:tcPr>
            <w:tcW w:w="795" w:type="dxa"/>
          </w:tcPr>
          <w:p w:rsidR="00AB6422" w:rsidRPr="007A7933" w:rsidRDefault="00AB6422" w:rsidP="00BA6390">
            <w:pPr>
              <w:spacing w:after="0" w:line="240" w:lineRule="auto"/>
              <w:jc w:val="center"/>
              <w:rPr>
                <w:rFonts w:ascii="Arial" w:hAnsi="Arial" w:cs="Arial"/>
                <w:sz w:val="16"/>
                <w:szCs w:val="16"/>
              </w:rPr>
            </w:pPr>
            <w:r w:rsidRPr="007A7933">
              <w:rPr>
                <w:rFonts w:ascii="Arial" w:hAnsi="Arial" w:cs="Arial"/>
                <w:sz w:val="16"/>
                <w:szCs w:val="16"/>
              </w:rPr>
              <w:t>19%</w:t>
            </w:r>
          </w:p>
          <w:p w:rsidR="00B67925" w:rsidRPr="007A7933" w:rsidRDefault="00745767" w:rsidP="00BA6390">
            <w:pPr>
              <w:spacing w:after="0" w:line="240" w:lineRule="auto"/>
              <w:jc w:val="center"/>
              <w:rPr>
                <w:rFonts w:ascii="Arial" w:hAnsi="Arial" w:cs="Arial"/>
                <w:sz w:val="16"/>
                <w:szCs w:val="16"/>
              </w:rPr>
            </w:pPr>
            <w:r w:rsidRPr="007A7933">
              <w:rPr>
                <w:rFonts w:ascii="Arial" w:hAnsi="Arial" w:cs="Arial"/>
                <w:sz w:val="16"/>
                <w:szCs w:val="16"/>
              </w:rPr>
              <w:t>(725</w:t>
            </w:r>
            <w:r w:rsidR="006478F3" w:rsidRPr="007A7933">
              <w:rPr>
                <w:rFonts w:ascii="Arial" w:hAnsi="Arial" w:cs="Arial"/>
                <w:sz w:val="16"/>
                <w:szCs w:val="16"/>
              </w:rPr>
              <w:t xml:space="preserve"> of 3816</w:t>
            </w:r>
            <w:r w:rsidRPr="007A7933">
              <w:rPr>
                <w:rFonts w:ascii="Arial" w:hAnsi="Arial" w:cs="Arial"/>
                <w:sz w:val="16"/>
                <w:szCs w:val="16"/>
              </w:rPr>
              <w:t>)</w:t>
            </w:r>
          </w:p>
        </w:tc>
      </w:tr>
      <w:tr w:rsidR="00AB6422" w:rsidRPr="001D2907" w:rsidTr="006F1A6D">
        <w:tc>
          <w:tcPr>
            <w:tcW w:w="3753" w:type="dxa"/>
            <w:vMerge/>
          </w:tcPr>
          <w:p w:rsidR="00AB6422" w:rsidRPr="001D2907" w:rsidRDefault="00AB6422" w:rsidP="004366F2">
            <w:pPr>
              <w:tabs>
                <w:tab w:val="left" w:pos="720"/>
              </w:tabs>
              <w:autoSpaceDE w:val="0"/>
              <w:autoSpaceDN w:val="0"/>
              <w:adjustRightInd w:val="0"/>
              <w:spacing w:after="0" w:line="240" w:lineRule="auto"/>
              <w:rPr>
                <w:rFonts w:ascii="Arial" w:hAnsi="Arial" w:cs="Arial"/>
                <w:sz w:val="16"/>
                <w:szCs w:val="16"/>
                <w:lang w:eastAsia="en-ZA"/>
              </w:rPr>
            </w:pPr>
          </w:p>
        </w:tc>
        <w:tc>
          <w:tcPr>
            <w:tcW w:w="3594" w:type="dxa"/>
          </w:tcPr>
          <w:p w:rsidR="00AB6422" w:rsidRPr="007A7933" w:rsidRDefault="00AB6422" w:rsidP="00BA6390">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xml:space="preserve"># and % of private sector </w:t>
            </w:r>
            <w:r w:rsidR="003260F4" w:rsidRPr="007A7933">
              <w:rPr>
                <w:rFonts w:ascii="Arial" w:hAnsi="Arial" w:cs="Arial"/>
                <w:sz w:val="16"/>
                <w:szCs w:val="16"/>
                <w:lang w:eastAsia="en-ZA"/>
              </w:rPr>
              <w:t xml:space="preserve">health establishment </w:t>
            </w:r>
            <w:r w:rsidRPr="007A7933">
              <w:rPr>
                <w:rFonts w:ascii="Arial" w:hAnsi="Arial" w:cs="Arial"/>
                <w:sz w:val="16"/>
                <w:szCs w:val="16"/>
                <w:lang w:eastAsia="en-ZA"/>
              </w:rPr>
              <w:t>inspected annually by the OHSC</w:t>
            </w:r>
          </w:p>
          <w:p w:rsidR="009F30E7" w:rsidRPr="007A7933" w:rsidRDefault="009F30E7" w:rsidP="003260F4">
            <w:pPr>
              <w:tabs>
                <w:tab w:val="left" w:pos="720"/>
              </w:tabs>
              <w:autoSpaceDE w:val="0"/>
              <w:autoSpaceDN w:val="0"/>
              <w:adjustRightInd w:val="0"/>
              <w:spacing w:after="0" w:line="240" w:lineRule="auto"/>
              <w:rPr>
                <w:rFonts w:ascii="Arial" w:hAnsi="Arial" w:cs="Arial"/>
                <w:sz w:val="16"/>
                <w:szCs w:val="16"/>
                <w:lang w:eastAsia="en-ZA"/>
              </w:rPr>
            </w:pPr>
          </w:p>
        </w:tc>
        <w:tc>
          <w:tcPr>
            <w:tcW w:w="1213" w:type="dxa"/>
          </w:tcPr>
          <w:p w:rsidR="00AB6422" w:rsidRPr="007A7933" w:rsidRDefault="001802BE" w:rsidP="004366F2">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3</w:t>
            </w:r>
            <w:r w:rsidR="00AB6422" w:rsidRPr="007A7933">
              <w:rPr>
                <w:rFonts w:ascii="Arial" w:hAnsi="Arial" w:cs="Arial"/>
                <w:sz w:val="16"/>
                <w:szCs w:val="16"/>
                <w:lang w:val="en-US" w:eastAsia="en-ZA" w:bidi="en-US"/>
              </w:rPr>
              <w:t xml:space="preserve">0% </w:t>
            </w:r>
          </w:p>
        </w:tc>
        <w:tc>
          <w:tcPr>
            <w:tcW w:w="795" w:type="dxa"/>
          </w:tcPr>
          <w:p w:rsidR="00AB6422" w:rsidRPr="007A7933" w:rsidRDefault="00AB6422" w:rsidP="004366F2">
            <w:pPr>
              <w:spacing w:after="0" w:line="240" w:lineRule="auto"/>
              <w:jc w:val="center"/>
              <w:rPr>
                <w:rFonts w:ascii="Arial" w:hAnsi="Arial" w:cs="Arial"/>
                <w:sz w:val="16"/>
                <w:szCs w:val="16"/>
              </w:rPr>
            </w:pPr>
          </w:p>
        </w:tc>
        <w:tc>
          <w:tcPr>
            <w:tcW w:w="795" w:type="dxa"/>
          </w:tcPr>
          <w:p w:rsidR="00AB6422" w:rsidRPr="007A7933" w:rsidRDefault="00AB6422" w:rsidP="004366F2">
            <w:pPr>
              <w:spacing w:after="0" w:line="240" w:lineRule="auto"/>
              <w:jc w:val="center"/>
              <w:rPr>
                <w:rFonts w:ascii="Arial" w:hAnsi="Arial" w:cs="Arial"/>
                <w:sz w:val="16"/>
                <w:szCs w:val="16"/>
              </w:rPr>
            </w:pPr>
          </w:p>
        </w:tc>
        <w:tc>
          <w:tcPr>
            <w:tcW w:w="1186" w:type="dxa"/>
          </w:tcPr>
          <w:p w:rsidR="00AB6422" w:rsidRPr="007A7933" w:rsidRDefault="00AB6422"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22" w:type="dxa"/>
          </w:tcPr>
          <w:p w:rsidR="00AB6422" w:rsidRPr="007A7933" w:rsidRDefault="006F1A6D" w:rsidP="007A7933">
            <w:pPr>
              <w:spacing w:after="0" w:line="240" w:lineRule="auto"/>
              <w:rPr>
                <w:rFonts w:ascii="Arial" w:hAnsi="Arial" w:cs="Arial"/>
                <w:sz w:val="16"/>
                <w:szCs w:val="16"/>
              </w:rPr>
            </w:pPr>
            <w:r w:rsidRPr="007A7933">
              <w:rPr>
                <w:rFonts w:ascii="Arial" w:hAnsi="Arial" w:cs="Arial"/>
                <w:sz w:val="16"/>
                <w:szCs w:val="16"/>
              </w:rPr>
              <w:t>New indicator</w:t>
            </w:r>
          </w:p>
        </w:tc>
        <w:tc>
          <w:tcPr>
            <w:tcW w:w="774" w:type="dxa"/>
          </w:tcPr>
          <w:p w:rsidR="00AB6422" w:rsidRPr="007A7933" w:rsidRDefault="007577EF" w:rsidP="00BA6390">
            <w:pPr>
              <w:spacing w:after="0" w:line="240" w:lineRule="auto"/>
              <w:jc w:val="center"/>
              <w:rPr>
                <w:rFonts w:ascii="Arial" w:hAnsi="Arial" w:cs="Arial"/>
                <w:sz w:val="16"/>
                <w:szCs w:val="16"/>
              </w:rPr>
            </w:pPr>
            <w:r w:rsidRPr="007A7933">
              <w:rPr>
                <w:rFonts w:ascii="Arial" w:hAnsi="Arial" w:cs="Arial"/>
                <w:sz w:val="16"/>
                <w:szCs w:val="16"/>
              </w:rPr>
              <w:t>2</w:t>
            </w:r>
            <w:r w:rsidR="00AB6422" w:rsidRPr="007A7933">
              <w:rPr>
                <w:rFonts w:ascii="Arial" w:hAnsi="Arial" w:cs="Arial"/>
                <w:sz w:val="16"/>
                <w:szCs w:val="16"/>
              </w:rPr>
              <w:t>0</w:t>
            </w:r>
            <w:r w:rsidR="00981862" w:rsidRPr="007A7933">
              <w:rPr>
                <w:rFonts w:ascii="Arial" w:hAnsi="Arial" w:cs="Arial"/>
                <w:sz w:val="16"/>
                <w:szCs w:val="16"/>
              </w:rPr>
              <w:t>%</w:t>
            </w:r>
          </w:p>
          <w:p w:rsidR="00B67925" w:rsidRPr="007A7933" w:rsidRDefault="00745767" w:rsidP="00BA6390">
            <w:pPr>
              <w:spacing w:after="0" w:line="240" w:lineRule="auto"/>
              <w:jc w:val="center"/>
              <w:rPr>
                <w:rFonts w:ascii="Arial" w:hAnsi="Arial" w:cs="Arial"/>
                <w:sz w:val="16"/>
                <w:szCs w:val="16"/>
              </w:rPr>
            </w:pPr>
            <w:r w:rsidRPr="007A7933">
              <w:rPr>
                <w:rFonts w:ascii="Arial" w:hAnsi="Arial" w:cs="Arial"/>
                <w:sz w:val="16"/>
                <w:szCs w:val="16"/>
              </w:rPr>
              <w:t>(74</w:t>
            </w:r>
            <w:r w:rsidR="006478F3" w:rsidRPr="007A7933">
              <w:rPr>
                <w:rFonts w:ascii="Arial" w:hAnsi="Arial" w:cs="Arial"/>
                <w:sz w:val="16"/>
                <w:szCs w:val="16"/>
              </w:rPr>
              <w:t xml:space="preserve"> of 369</w:t>
            </w:r>
            <w:r w:rsidRPr="007A7933">
              <w:rPr>
                <w:rFonts w:ascii="Arial" w:hAnsi="Arial" w:cs="Arial"/>
                <w:sz w:val="16"/>
                <w:szCs w:val="16"/>
              </w:rPr>
              <w:t>)</w:t>
            </w:r>
          </w:p>
        </w:tc>
        <w:tc>
          <w:tcPr>
            <w:tcW w:w="795" w:type="dxa"/>
          </w:tcPr>
          <w:p w:rsidR="00AB6422" w:rsidRPr="007A7933" w:rsidRDefault="007577EF" w:rsidP="00BA6390">
            <w:pPr>
              <w:spacing w:after="0" w:line="240" w:lineRule="auto"/>
              <w:jc w:val="center"/>
              <w:rPr>
                <w:rFonts w:ascii="Arial" w:hAnsi="Arial" w:cs="Arial"/>
                <w:sz w:val="16"/>
                <w:szCs w:val="16"/>
              </w:rPr>
            </w:pPr>
            <w:r w:rsidRPr="007A7933">
              <w:rPr>
                <w:rFonts w:ascii="Arial" w:hAnsi="Arial" w:cs="Arial"/>
                <w:sz w:val="16"/>
                <w:szCs w:val="16"/>
              </w:rPr>
              <w:t>2</w:t>
            </w:r>
            <w:r w:rsidR="00AB6422" w:rsidRPr="007A7933">
              <w:rPr>
                <w:rFonts w:ascii="Arial" w:hAnsi="Arial" w:cs="Arial"/>
                <w:sz w:val="16"/>
                <w:szCs w:val="16"/>
              </w:rPr>
              <w:t>5</w:t>
            </w:r>
            <w:r w:rsidR="00981862" w:rsidRPr="007A7933">
              <w:rPr>
                <w:rFonts w:ascii="Arial" w:hAnsi="Arial" w:cs="Arial"/>
                <w:sz w:val="16"/>
                <w:szCs w:val="16"/>
              </w:rPr>
              <w:t>%</w:t>
            </w:r>
          </w:p>
          <w:p w:rsidR="00B67925" w:rsidRPr="007A7933" w:rsidRDefault="00745767" w:rsidP="00BA6390">
            <w:pPr>
              <w:spacing w:after="0" w:line="240" w:lineRule="auto"/>
              <w:jc w:val="center"/>
              <w:rPr>
                <w:rFonts w:ascii="Arial" w:hAnsi="Arial" w:cs="Arial"/>
                <w:sz w:val="16"/>
                <w:szCs w:val="16"/>
              </w:rPr>
            </w:pPr>
            <w:r w:rsidRPr="007A7933">
              <w:rPr>
                <w:rFonts w:ascii="Arial" w:hAnsi="Arial" w:cs="Arial"/>
                <w:sz w:val="16"/>
                <w:szCs w:val="16"/>
              </w:rPr>
              <w:t>(92</w:t>
            </w:r>
            <w:r w:rsidR="006478F3" w:rsidRPr="007A7933">
              <w:rPr>
                <w:rFonts w:ascii="Arial" w:hAnsi="Arial" w:cs="Arial"/>
                <w:sz w:val="16"/>
                <w:szCs w:val="16"/>
              </w:rPr>
              <w:t xml:space="preserve"> of 369</w:t>
            </w:r>
            <w:r w:rsidRPr="007A7933">
              <w:rPr>
                <w:rFonts w:ascii="Arial" w:hAnsi="Arial" w:cs="Arial"/>
                <w:sz w:val="16"/>
                <w:szCs w:val="16"/>
              </w:rPr>
              <w:t>)</w:t>
            </w:r>
          </w:p>
        </w:tc>
        <w:tc>
          <w:tcPr>
            <w:tcW w:w="795" w:type="dxa"/>
          </w:tcPr>
          <w:p w:rsidR="00AB6422" w:rsidRPr="007A7933" w:rsidRDefault="007577EF" w:rsidP="00BA6390">
            <w:pPr>
              <w:spacing w:after="0" w:line="240" w:lineRule="auto"/>
              <w:jc w:val="center"/>
              <w:rPr>
                <w:rFonts w:ascii="Arial" w:hAnsi="Arial" w:cs="Arial"/>
                <w:sz w:val="16"/>
                <w:szCs w:val="16"/>
              </w:rPr>
            </w:pPr>
            <w:r w:rsidRPr="007A7933">
              <w:rPr>
                <w:rFonts w:ascii="Arial" w:hAnsi="Arial" w:cs="Arial"/>
                <w:sz w:val="16"/>
                <w:szCs w:val="16"/>
              </w:rPr>
              <w:t>30</w:t>
            </w:r>
            <w:r w:rsidR="00981862" w:rsidRPr="007A7933">
              <w:rPr>
                <w:rFonts w:ascii="Arial" w:hAnsi="Arial" w:cs="Arial"/>
                <w:sz w:val="16"/>
                <w:szCs w:val="16"/>
              </w:rPr>
              <w:t>%</w:t>
            </w:r>
          </w:p>
          <w:p w:rsidR="00B67925" w:rsidRPr="007A7933" w:rsidRDefault="00745767" w:rsidP="00BA6390">
            <w:pPr>
              <w:spacing w:after="0" w:line="240" w:lineRule="auto"/>
              <w:jc w:val="center"/>
              <w:rPr>
                <w:rFonts w:ascii="Arial" w:hAnsi="Arial" w:cs="Arial"/>
                <w:sz w:val="16"/>
                <w:szCs w:val="16"/>
              </w:rPr>
            </w:pPr>
            <w:r w:rsidRPr="007A7933">
              <w:rPr>
                <w:rFonts w:ascii="Arial" w:hAnsi="Arial" w:cs="Arial"/>
                <w:sz w:val="16"/>
                <w:szCs w:val="16"/>
              </w:rPr>
              <w:t>(111</w:t>
            </w:r>
            <w:r w:rsidR="006478F3" w:rsidRPr="007A7933">
              <w:rPr>
                <w:rFonts w:ascii="Arial" w:hAnsi="Arial" w:cs="Arial"/>
                <w:sz w:val="16"/>
                <w:szCs w:val="16"/>
              </w:rPr>
              <w:t xml:space="preserve"> of 369</w:t>
            </w:r>
            <w:r w:rsidR="00B67925" w:rsidRPr="007A7933">
              <w:rPr>
                <w:rFonts w:ascii="Arial" w:hAnsi="Arial" w:cs="Arial"/>
                <w:sz w:val="16"/>
                <w:szCs w:val="16"/>
              </w:rPr>
              <w:t>)</w:t>
            </w:r>
          </w:p>
        </w:tc>
      </w:tr>
      <w:tr w:rsidR="00AB6422" w:rsidRPr="001D2907" w:rsidTr="006F1A6D">
        <w:tc>
          <w:tcPr>
            <w:tcW w:w="3753" w:type="dxa"/>
          </w:tcPr>
          <w:p w:rsidR="00AB6422" w:rsidRPr="001D2907" w:rsidRDefault="00AB6422"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1.4. Non-compliant HE are subjected to re-inspection or review within 6 months</w:t>
            </w:r>
          </w:p>
        </w:tc>
        <w:tc>
          <w:tcPr>
            <w:tcW w:w="3594" w:type="dxa"/>
          </w:tcPr>
          <w:p w:rsidR="00AB6422" w:rsidRDefault="00AB6422"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of provisionally non-compliant health establishments subjected to re-inspection or review within 6 months</w:t>
            </w:r>
          </w:p>
          <w:p w:rsidR="009F30E7" w:rsidRPr="001D2907" w:rsidRDefault="009F30E7" w:rsidP="004366F2">
            <w:pPr>
              <w:tabs>
                <w:tab w:val="left" w:pos="720"/>
              </w:tabs>
              <w:autoSpaceDE w:val="0"/>
              <w:autoSpaceDN w:val="0"/>
              <w:adjustRightInd w:val="0"/>
              <w:spacing w:after="0" w:line="240" w:lineRule="auto"/>
              <w:rPr>
                <w:rFonts w:ascii="Arial" w:hAnsi="Arial" w:cs="Arial"/>
                <w:sz w:val="16"/>
                <w:szCs w:val="16"/>
                <w:lang w:eastAsia="en-ZA"/>
              </w:rPr>
            </w:pPr>
          </w:p>
        </w:tc>
        <w:tc>
          <w:tcPr>
            <w:tcW w:w="1213" w:type="dxa"/>
          </w:tcPr>
          <w:p w:rsidR="00AB6422" w:rsidRPr="001D2907" w:rsidRDefault="00AB6422" w:rsidP="004366F2">
            <w:pPr>
              <w:tabs>
                <w:tab w:val="left" w:pos="720"/>
              </w:tabs>
              <w:autoSpaceDE w:val="0"/>
              <w:autoSpaceDN w:val="0"/>
              <w:adjustRightInd w:val="0"/>
              <w:spacing w:after="0" w:line="240" w:lineRule="auto"/>
              <w:jc w:val="center"/>
              <w:rPr>
                <w:rFonts w:ascii="Arial" w:hAnsi="Arial" w:cs="Arial"/>
                <w:sz w:val="16"/>
                <w:szCs w:val="16"/>
                <w:lang w:eastAsia="en-ZA"/>
              </w:rPr>
            </w:pPr>
            <w:r w:rsidRPr="001D2907">
              <w:rPr>
                <w:rFonts w:ascii="Arial" w:hAnsi="Arial" w:cs="Arial"/>
                <w:sz w:val="16"/>
                <w:szCs w:val="16"/>
                <w:lang w:eastAsia="en-ZA"/>
              </w:rPr>
              <w:t>80%</w:t>
            </w:r>
          </w:p>
        </w:tc>
        <w:tc>
          <w:tcPr>
            <w:tcW w:w="795" w:type="dxa"/>
          </w:tcPr>
          <w:p w:rsidR="00AB6422" w:rsidRPr="001D2907" w:rsidRDefault="00AB6422"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795" w:type="dxa"/>
          </w:tcPr>
          <w:p w:rsidR="00AB6422" w:rsidRPr="001D2907" w:rsidRDefault="00AB6422" w:rsidP="004366F2">
            <w:pPr>
              <w:tabs>
                <w:tab w:val="left" w:pos="720"/>
              </w:tabs>
              <w:autoSpaceDE w:val="0"/>
              <w:autoSpaceDN w:val="0"/>
              <w:adjustRightInd w:val="0"/>
              <w:spacing w:after="0" w:line="240" w:lineRule="auto"/>
              <w:jc w:val="center"/>
              <w:rPr>
                <w:rFonts w:ascii="Arial" w:hAnsi="Arial" w:cs="Arial"/>
                <w:sz w:val="16"/>
                <w:szCs w:val="16"/>
              </w:rPr>
            </w:pPr>
            <w:r w:rsidRPr="001D2907">
              <w:rPr>
                <w:rFonts w:ascii="Arial" w:hAnsi="Arial" w:cs="Arial"/>
                <w:sz w:val="16"/>
                <w:szCs w:val="16"/>
              </w:rPr>
              <w:t>-</w:t>
            </w:r>
          </w:p>
        </w:tc>
        <w:tc>
          <w:tcPr>
            <w:tcW w:w="1186" w:type="dxa"/>
          </w:tcPr>
          <w:p w:rsidR="00AB6422" w:rsidRPr="001D2907" w:rsidRDefault="001802BE" w:rsidP="004366F2">
            <w:pPr>
              <w:spacing w:after="0" w:line="240" w:lineRule="auto"/>
              <w:jc w:val="center"/>
              <w:rPr>
                <w:rFonts w:ascii="Arial" w:hAnsi="Arial" w:cs="Arial"/>
                <w:sz w:val="16"/>
                <w:szCs w:val="16"/>
              </w:rPr>
            </w:pPr>
            <w:r>
              <w:rPr>
                <w:rFonts w:ascii="Arial" w:hAnsi="Arial" w:cs="Arial"/>
                <w:sz w:val="16"/>
                <w:szCs w:val="16"/>
              </w:rPr>
              <w:t>-</w:t>
            </w:r>
          </w:p>
        </w:tc>
        <w:tc>
          <w:tcPr>
            <w:tcW w:w="922"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30%</w:t>
            </w:r>
          </w:p>
        </w:tc>
        <w:tc>
          <w:tcPr>
            <w:tcW w:w="774"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35%</w:t>
            </w:r>
          </w:p>
        </w:tc>
        <w:tc>
          <w:tcPr>
            <w:tcW w:w="795" w:type="dxa"/>
          </w:tcPr>
          <w:p w:rsidR="00AB6422" w:rsidRPr="001D2907" w:rsidRDefault="00AB6422" w:rsidP="004366F2">
            <w:pPr>
              <w:spacing w:after="0" w:line="240" w:lineRule="auto"/>
              <w:jc w:val="center"/>
              <w:rPr>
                <w:rFonts w:ascii="Arial" w:hAnsi="Arial" w:cs="Arial"/>
                <w:sz w:val="16"/>
                <w:szCs w:val="16"/>
              </w:rPr>
            </w:pPr>
            <w:r w:rsidRPr="001D2907">
              <w:rPr>
                <w:rFonts w:ascii="Arial" w:hAnsi="Arial" w:cs="Arial"/>
                <w:sz w:val="16"/>
                <w:szCs w:val="16"/>
              </w:rPr>
              <w:t>40%</w:t>
            </w:r>
          </w:p>
        </w:tc>
        <w:tc>
          <w:tcPr>
            <w:tcW w:w="795" w:type="dxa"/>
          </w:tcPr>
          <w:p w:rsidR="00AB6422" w:rsidRPr="001D2907" w:rsidRDefault="00AB6422" w:rsidP="004366F2">
            <w:pPr>
              <w:spacing w:after="0" w:line="240" w:lineRule="auto"/>
              <w:jc w:val="center"/>
              <w:rPr>
                <w:rFonts w:ascii="Arial" w:hAnsi="Arial" w:cs="Arial"/>
                <w:sz w:val="16"/>
                <w:szCs w:val="16"/>
              </w:rPr>
            </w:pPr>
            <w:r w:rsidRPr="00EA2E99">
              <w:rPr>
                <w:rFonts w:ascii="Arial" w:hAnsi="Arial" w:cs="Arial"/>
                <w:sz w:val="16"/>
                <w:szCs w:val="16"/>
              </w:rPr>
              <w:t>45%</w:t>
            </w:r>
          </w:p>
        </w:tc>
      </w:tr>
      <w:tr w:rsidR="009F2B4F" w:rsidRPr="004D4D1B" w:rsidTr="00C73A0B">
        <w:trPr>
          <w:trHeight w:val="552"/>
        </w:trPr>
        <w:tc>
          <w:tcPr>
            <w:tcW w:w="3753" w:type="dxa"/>
          </w:tcPr>
          <w:p w:rsidR="009F2B4F" w:rsidRPr="001D2907" w:rsidRDefault="009F2B4F"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4.3. Inspectors accredited after successfully completing approved training course</w:t>
            </w:r>
          </w:p>
        </w:tc>
        <w:tc>
          <w:tcPr>
            <w:tcW w:w="3594" w:type="dxa"/>
          </w:tcPr>
          <w:p w:rsidR="009F2B4F" w:rsidRPr="007A7933" w:rsidRDefault="009F2B4F" w:rsidP="004D4D1B">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compliance inspectors accredited as competent</w:t>
            </w:r>
          </w:p>
          <w:p w:rsidR="009F2B4F" w:rsidRPr="007A7933" w:rsidRDefault="009F2B4F" w:rsidP="004366F2">
            <w:pPr>
              <w:tabs>
                <w:tab w:val="left" w:pos="720"/>
              </w:tabs>
              <w:autoSpaceDE w:val="0"/>
              <w:autoSpaceDN w:val="0"/>
              <w:adjustRightInd w:val="0"/>
              <w:spacing w:after="0" w:line="240" w:lineRule="auto"/>
              <w:rPr>
                <w:rFonts w:ascii="Arial" w:hAnsi="Arial" w:cs="Arial"/>
                <w:sz w:val="16"/>
                <w:szCs w:val="16"/>
                <w:lang w:eastAsia="en-ZA"/>
              </w:rPr>
            </w:pPr>
          </w:p>
        </w:tc>
        <w:tc>
          <w:tcPr>
            <w:tcW w:w="1213" w:type="dxa"/>
          </w:tcPr>
          <w:p w:rsidR="009F2B4F" w:rsidRPr="007A7933" w:rsidRDefault="009F2B4F" w:rsidP="004366F2">
            <w:pPr>
              <w:pStyle w:val="Paragraph"/>
              <w:tabs>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60</w:t>
            </w:r>
          </w:p>
        </w:tc>
        <w:tc>
          <w:tcPr>
            <w:tcW w:w="795" w:type="dxa"/>
          </w:tcPr>
          <w:p w:rsidR="009F2B4F" w:rsidRPr="007A7933" w:rsidRDefault="009F2B4F" w:rsidP="004366F2">
            <w:pPr>
              <w:tabs>
                <w:tab w:val="left" w:pos="720"/>
              </w:tabs>
              <w:autoSpaceDE w:val="0"/>
              <w:autoSpaceDN w:val="0"/>
              <w:adjustRightInd w:val="0"/>
              <w:spacing w:after="0" w:line="240" w:lineRule="auto"/>
              <w:jc w:val="center"/>
              <w:rPr>
                <w:rFonts w:ascii="Arial" w:hAnsi="Arial" w:cs="Arial"/>
                <w:sz w:val="16"/>
                <w:szCs w:val="16"/>
              </w:rPr>
            </w:pPr>
          </w:p>
        </w:tc>
        <w:tc>
          <w:tcPr>
            <w:tcW w:w="795" w:type="dxa"/>
          </w:tcPr>
          <w:p w:rsidR="009F2B4F" w:rsidRPr="007A7933" w:rsidRDefault="009F2B4F" w:rsidP="004366F2">
            <w:pPr>
              <w:tabs>
                <w:tab w:val="left" w:pos="720"/>
              </w:tabs>
              <w:autoSpaceDE w:val="0"/>
              <w:autoSpaceDN w:val="0"/>
              <w:adjustRightInd w:val="0"/>
              <w:spacing w:after="0" w:line="240" w:lineRule="auto"/>
              <w:jc w:val="center"/>
              <w:rPr>
                <w:rFonts w:ascii="Arial" w:hAnsi="Arial" w:cs="Arial"/>
                <w:sz w:val="16"/>
                <w:szCs w:val="16"/>
              </w:rPr>
            </w:pPr>
          </w:p>
        </w:tc>
        <w:tc>
          <w:tcPr>
            <w:tcW w:w="1186" w:type="dxa"/>
          </w:tcPr>
          <w:p w:rsidR="009F2B4F" w:rsidRPr="007A7933" w:rsidRDefault="009F2B4F" w:rsidP="004366F2">
            <w:pPr>
              <w:spacing w:after="0" w:line="240" w:lineRule="auto"/>
              <w:jc w:val="center"/>
              <w:rPr>
                <w:rFonts w:ascii="Arial" w:hAnsi="Arial" w:cs="Arial"/>
                <w:sz w:val="16"/>
                <w:szCs w:val="16"/>
              </w:rPr>
            </w:pPr>
          </w:p>
        </w:tc>
        <w:tc>
          <w:tcPr>
            <w:tcW w:w="922" w:type="dxa"/>
          </w:tcPr>
          <w:p w:rsidR="009F2B4F" w:rsidRPr="007A7933" w:rsidRDefault="007A7933" w:rsidP="007A7933">
            <w:pPr>
              <w:spacing w:after="0" w:line="240" w:lineRule="auto"/>
              <w:rPr>
                <w:rFonts w:ascii="Arial" w:hAnsi="Arial" w:cs="Arial"/>
                <w:sz w:val="16"/>
                <w:szCs w:val="16"/>
              </w:rPr>
            </w:pPr>
            <w:r>
              <w:rPr>
                <w:rFonts w:ascii="Arial" w:hAnsi="Arial" w:cs="Arial"/>
                <w:sz w:val="16"/>
                <w:szCs w:val="16"/>
              </w:rPr>
              <w:t>New indicator</w:t>
            </w:r>
          </w:p>
        </w:tc>
        <w:tc>
          <w:tcPr>
            <w:tcW w:w="774" w:type="dxa"/>
          </w:tcPr>
          <w:p w:rsidR="009F2B4F" w:rsidRPr="007A7933" w:rsidRDefault="009F2B4F" w:rsidP="004366F2">
            <w:pPr>
              <w:spacing w:after="0" w:line="240" w:lineRule="auto"/>
              <w:jc w:val="center"/>
              <w:rPr>
                <w:rFonts w:ascii="Arial" w:hAnsi="Arial" w:cs="Arial"/>
                <w:sz w:val="16"/>
                <w:szCs w:val="16"/>
              </w:rPr>
            </w:pPr>
            <w:r w:rsidRPr="007A7933">
              <w:rPr>
                <w:rFonts w:ascii="Arial" w:hAnsi="Arial" w:cs="Arial"/>
                <w:sz w:val="16"/>
                <w:szCs w:val="16"/>
              </w:rPr>
              <w:t>20</w:t>
            </w:r>
          </w:p>
        </w:tc>
        <w:tc>
          <w:tcPr>
            <w:tcW w:w="795" w:type="dxa"/>
          </w:tcPr>
          <w:p w:rsidR="009F2B4F" w:rsidRPr="007A7933" w:rsidRDefault="009F2B4F" w:rsidP="004366F2">
            <w:pPr>
              <w:spacing w:after="0" w:line="240" w:lineRule="auto"/>
              <w:jc w:val="center"/>
              <w:rPr>
                <w:rFonts w:ascii="Arial" w:hAnsi="Arial" w:cs="Arial"/>
                <w:sz w:val="16"/>
                <w:szCs w:val="16"/>
              </w:rPr>
            </w:pPr>
            <w:r w:rsidRPr="007A7933">
              <w:rPr>
                <w:rFonts w:ascii="Arial" w:hAnsi="Arial" w:cs="Arial"/>
                <w:sz w:val="16"/>
                <w:szCs w:val="16"/>
              </w:rPr>
              <w:t>20</w:t>
            </w:r>
          </w:p>
        </w:tc>
        <w:tc>
          <w:tcPr>
            <w:tcW w:w="795" w:type="dxa"/>
          </w:tcPr>
          <w:p w:rsidR="009F2B4F" w:rsidRPr="007A7933" w:rsidRDefault="009F2B4F" w:rsidP="004366F2">
            <w:pPr>
              <w:spacing w:after="0" w:line="240" w:lineRule="auto"/>
              <w:jc w:val="center"/>
              <w:rPr>
                <w:rFonts w:ascii="Arial" w:hAnsi="Arial" w:cs="Arial"/>
                <w:sz w:val="16"/>
                <w:szCs w:val="16"/>
              </w:rPr>
            </w:pPr>
            <w:r w:rsidRPr="007A7933">
              <w:rPr>
                <w:rFonts w:ascii="Arial" w:hAnsi="Arial" w:cs="Arial"/>
                <w:sz w:val="16"/>
                <w:szCs w:val="16"/>
              </w:rPr>
              <w:t>20</w:t>
            </w:r>
          </w:p>
        </w:tc>
      </w:tr>
    </w:tbl>
    <w:p w:rsidR="00292D85" w:rsidRPr="001D2907" w:rsidRDefault="00292D85" w:rsidP="00292D85">
      <w:pPr>
        <w:pStyle w:val="Heading1"/>
        <w:pBdr>
          <w:bottom w:val="none" w:sz="0" w:space="0" w:color="auto"/>
        </w:pBdr>
        <w:spacing w:before="0" w:after="0" w:line="240" w:lineRule="auto"/>
        <w:ind w:left="432"/>
        <w:jc w:val="left"/>
        <w:rPr>
          <w:rFonts w:ascii="Arial" w:hAnsi="Arial" w:cs="Arial"/>
          <w:b/>
          <w:caps w:val="0"/>
          <w:color w:val="0070C0"/>
          <w:sz w:val="24"/>
          <w:szCs w:val="24"/>
        </w:rPr>
      </w:pPr>
    </w:p>
    <w:p w:rsidR="002E1CC3" w:rsidRPr="001D2907" w:rsidRDefault="002E1CC3"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3" w:name="_Toc442082388"/>
      <w:r w:rsidRPr="001D2907">
        <w:rPr>
          <w:rFonts w:ascii="Arial" w:hAnsi="Arial" w:cs="Arial"/>
          <w:b/>
          <w:caps w:val="0"/>
          <w:color w:val="AB071B"/>
          <w:sz w:val="24"/>
          <w:szCs w:val="24"/>
        </w:rPr>
        <w:t xml:space="preserve">Programme performance indicators and annual targets for </w:t>
      </w:r>
      <w:r w:rsidR="00C61CCB" w:rsidRPr="001D2907">
        <w:rPr>
          <w:rFonts w:ascii="Arial" w:hAnsi="Arial" w:cs="Arial"/>
          <w:b/>
          <w:caps w:val="0"/>
          <w:color w:val="AB071B"/>
          <w:sz w:val="24"/>
          <w:szCs w:val="24"/>
        </w:rPr>
        <w:t>201</w:t>
      </w:r>
      <w:r w:rsidR="00720CE5">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720CE5">
        <w:rPr>
          <w:rFonts w:ascii="Arial" w:hAnsi="Arial" w:cs="Arial"/>
          <w:b/>
          <w:caps w:val="0"/>
          <w:color w:val="AB071B"/>
          <w:sz w:val="24"/>
          <w:szCs w:val="24"/>
        </w:rPr>
        <w:t>7</w:t>
      </w:r>
      <w:bookmarkEnd w:id="63"/>
    </w:p>
    <w:p w:rsidR="002E1CC3" w:rsidRPr="001D2907" w:rsidRDefault="002E1CC3" w:rsidP="00F96149">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 sets out the annual performance targets for the programme using indicators as identified </w:t>
      </w:r>
    </w:p>
    <w:tbl>
      <w:tblPr>
        <w:tblW w:w="465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102"/>
        <w:gridCol w:w="1191"/>
        <w:gridCol w:w="1154"/>
        <w:gridCol w:w="1191"/>
        <w:gridCol w:w="1197"/>
        <w:gridCol w:w="1046"/>
        <w:gridCol w:w="1191"/>
        <w:gridCol w:w="1066"/>
        <w:gridCol w:w="1146"/>
      </w:tblGrid>
      <w:tr w:rsidR="00AB6422" w:rsidRPr="001D2907" w:rsidTr="00AB6422">
        <w:tc>
          <w:tcPr>
            <w:tcW w:w="1786" w:type="pct"/>
            <w:vMerge w:val="restart"/>
            <w:shd w:val="clear" w:color="auto" w:fill="D9D9D9"/>
          </w:tcPr>
          <w:p w:rsidR="00AB6422" w:rsidRPr="001D2907" w:rsidRDefault="00AB6422" w:rsidP="00AB418B">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17" w:type="pct"/>
            <w:vMerge w:val="restar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1606" w:type="pct"/>
            <w:gridSpan w:val="4"/>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1191" w:type="pct"/>
            <w:gridSpan w:val="3"/>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AB6422" w:rsidRPr="001D2907" w:rsidTr="00AB6422">
        <w:tc>
          <w:tcPr>
            <w:tcW w:w="1786" w:type="pct"/>
            <w:vMerge/>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Cs/>
                <w:sz w:val="16"/>
                <w:szCs w:val="16"/>
              </w:rPr>
            </w:pPr>
          </w:p>
        </w:tc>
        <w:tc>
          <w:tcPr>
            <w:tcW w:w="417" w:type="pct"/>
            <w:vMerge/>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p>
        </w:tc>
        <w:tc>
          <w:tcPr>
            <w:tcW w:w="404"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417"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419"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366"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417"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373"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401" w:type="pct"/>
            <w:shd w:val="clear" w:color="auto" w:fill="D9D9D9"/>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745767" w:rsidRPr="001D2907" w:rsidTr="00AB6422">
        <w:tc>
          <w:tcPr>
            <w:tcW w:w="1786" w:type="pct"/>
          </w:tcPr>
          <w:p w:rsidR="00745767" w:rsidRPr="007A7933" w:rsidRDefault="00745767" w:rsidP="00745767">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xml:space="preserve"># and % of public sector health establishment inspected annually by the OHSC </w:t>
            </w:r>
          </w:p>
          <w:p w:rsidR="00745767" w:rsidRPr="007A7933" w:rsidRDefault="00745767" w:rsidP="00745767">
            <w:pPr>
              <w:tabs>
                <w:tab w:val="left" w:pos="720"/>
              </w:tabs>
              <w:autoSpaceDE w:val="0"/>
              <w:autoSpaceDN w:val="0"/>
              <w:adjustRightInd w:val="0"/>
              <w:spacing w:after="0" w:line="240" w:lineRule="auto"/>
              <w:rPr>
                <w:rFonts w:ascii="Arial" w:hAnsi="Arial" w:cs="Arial"/>
                <w:sz w:val="16"/>
                <w:szCs w:val="16"/>
                <w:lang w:eastAsia="en-ZA"/>
              </w:rPr>
            </w:pP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 xml:space="preserve">20% </w:t>
            </w:r>
          </w:p>
        </w:tc>
        <w:tc>
          <w:tcPr>
            <w:tcW w:w="404"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w:t>
            </w: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w:t>
            </w:r>
          </w:p>
        </w:tc>
        <w:tc>
          <w:tcPr>
            <w:tcW w:w="419" w:type="pct"/>
          </w:tcPr>
          <w:p w:rsidR="00745767" w:rsidRPr="007A7933" w:rsidRDefault="00745767" w:rsidP="00745767">
            <w:pPr>
              <w:spacing w:after="0" w:line="240" w:lineRule="auto"/>
              <w:jc w:val="center"/>
              <w:rPr>
                <w:rFonts w:ascii="Arial" w:hAnsi="Arial" w:cs="Arial"/>
                <w:sz w:val="16"/>
                <w:szCs w:val="16"/>
              </w:rPr>
            </w:pPr>
          </w:p>
        </w:tc>
        <w:tc>
          <w:tcPr>
            <w:tcW w:w="366"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10%</w:t>
            </w: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10%</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(382</w:t>
            </w:r>
            <w:r w:rsidR="002A79BA" w:rsidRPr="007A7933">
              <w:rPr>
                <w:rFonts w:ascii="Arial" w:hAnsi="Arial" w:cs="Arial"/>
                <w:sz w:val="16"/>
                <w:szCs w:val="16"/>
              </w:rPr>
              <w:t xml:space="preserve"> of 3816</w:t>
            </w:r>
            <w:r w:rsidRPr="007A7933">
              <w:rPr>
                <w:rFonts w:ascii="Arial" w:hAnsi="Arial" w:cs="Arial"/>
                <w:sz w:val="16"/>
                <w:szCs w:val="16"/>
              </w:rPr>
              <w:t>)</w:t>
            </w:r>
          </w:p>
        </w:tc>
        <w:tc>
          <w:tcPr>
            <w:tcW w:w="373"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17%</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(649</w:t>
            </w:r>
            <w:r w:rsidR="002A79BA" w:rsidRPr="007A7933">
              <w:rPr>
                <w:rFonts w:ascii="Arial" w:hAnsi="Arial" w:cs="Arial"/>
                <w:sz w:val="16"/>
                <w:szCs w:val="16"/>
              </w:rPr>
              <w:t xml:space="preserve"> of 3816</w:t>
            </w:r>
            <w:r w:rsidRPr="007A7933">
              <w:rPr>
                <w:rFonts w:ascii="Arial" w:hAnsi="Arial" w:cs="Arial"/>
                <w:sz w:val="16"/>
                <w:szCs w:val="16"/>
              </w:rPr>
              <w:t>)</w:t>
            </w:r>
          </w:p>
        </w:tc>
        <w:tc>
          <w:tcPr>
            <w:tcW w:w="401"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18%</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(689</w:t>
            </w:r>
            <w:r w:rsidR="002A79BA" w:rsidRPr="007A7933">
              <w:rPr>
                <w:rFonts w:ascii="Arial" w:hAnsi="Arial" w:cs="Arial"/>
                <w:sz w:val="16"/>
                <w:szCs w:val="16"/>
              </w:rPr>
              <w:t xml:space="preserve"> of 3816</w:t>
            </w:r>
            <w:r w:rsidRPr="007A7933">
              <w:rPr>
                <w:rFonts w:ascii="Arial" w:hAnsi="Arial" w:cs="Arial"/>
                <w:sz w:val="16"/>
                <w:szCs w:val="16"/>
              </w:rPr>
              <w:t>)</w:t>
            </w:r>
          </w:p>
        </w:tc>
      </w:tr>
      <w:tr w:rsidR="00745767" w:rsidRPr="001D2907" w:rsidTr="00AB6422">
        <w:tc>
          <w:tcPr>
            <w:tcW w:w="1786" w:type="pct"/>
          </w:tcPr>
          <w:p w:rsidR="00745767" w:rsidRPr="007A7933" w:rsidRDefault="00745767" w:rsidP="00745767">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and % of private sector health establishment inspected annually by the OHSC</w:t>
            </w:r>
          </w:p>
          <w:p w:rsidR="00745767" w:rsidRPr="007A7933" w:rsidRDefault="00745767" w:rsidP="00745767">
            <w:pPr>
              <w:tabs>
                <w:tab w:val="left" w:pos="720"/>
              </w:tabs>
              <w:autoSpaceDE w:val="0"/>
              <w:autoSpaceDN w:val="0"/>
              <w:adjustRightInd w:val="0"/>
              <w:spacing w:after="0" w:line="240" w:lineRule="auto"/>
              <w:rPr>
                <w:rFonts w:ascii="Arial" w:hAnsi="Arial" w:cs="Arial"/>
                <w:sz w:val="16"/>
                <w:szCs w:val="16"/>
                <w:lang w:eastAsia="en-ZA"/>
              </w:rPr>
            </w:pP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lang w:val="en-US"/>
              </w:rPr>
              <w:t>30%</w:t>
            </w:r>
          </w:p>
        </w:tc>
        <w:tc>
          <w:tcPr>
            <w:tcW w:w="404"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w:t>
            </w: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w:t>
            </w:r>
          </w:p>
        </w:tc>
        <w:tc>
          <w:tcPr>
            <w:tcW w:w="419"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w:t>
            </w:r>
          </w:p>
        </w:tc>
        <w:tc>
          <w:tcPr>
            <w:tcW w:w="366" w:type="pct"/>
          </w:tcPr>
          <w:p w:rsidR="00745767" w:rsidRPr="007A7933" w:rsidRDefault="00745767" w:rsidP="007A7933">
            <w:pPr>
              <w:spacing w:after="0" w:line="240" w:lineRule="auto"/>
              <w:rPr>
                <w:rFonts w:ascii="Arial" w:hAnsi="Arial" w:cs="Arial"/>
                <w:sz w:val="16"/>
                <w:szCs w:val="16"/>
              </w:rPr>
            </w:pPr>
            <w:r w:rsidRPr="007A7933">
              <w:rPr>
                <w:rFonts w:ascii="Arial" w:hAnsi="Arial" w:cs="Arial"/>
                <w:sz w:val="16"/>
                <w:szCs w:val="16"/>
              </w:rPr>
              <w:t>New indicator</w:t>
            </w:r>
          </w:p>
        </w:tc>
        <w:tc>
          <w:tcPr>
            <w:tcW w:w="417"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20%</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(74</w:t>
            </w:r>
            <w:r w:rsidR="002A79BA" w:rsidRPr="007A7933">
              <w:rPr>
                <w:rFonts w:ascii="Arial" w:hAnsi="Arial" w:cs="Arial"/>
                <w:sz w:val="16"/>
                <w:szCs w:val="16"/>
              </w:rPr>
              <w:t xml:space="preserve"> of 369</w:t>
            </w:r>
            <w:r w:rsidRPr="007A7933">
              <w:rPr>
                <w:rFonts w:ascii="Arial" w:hAnsi="Arial" w:cs="Arial"/>
                <w:sz w:val="16"/>
                <w:szCs w:val="16"/>
              </w:rPr>
              <w:t>)</w:t>
            </w:r>
          </w:p>
        </w:tc>
        <w:tc>
          <w:tcPr>
            <w:tcW w:w="373"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25%</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(92</w:t>
            </w:r>
            <w:r w:rsidR="002A79BA" w:rsidRPr="007A7933">
              <w:rPr>
                <w:rFonts w:ascii="Arial" w:hAnsi="Arial" w:cs="Arial"/>
                <w:sz w:val="16"/>
                <w:szCs w:val="16"/>
              </w:rPr>
              <w:t xml:space="preserve"> of 369</w:t>
            </w:r>
            <w:r w:rsidRPr="007A7933">
              <w:rPr>
                <w:rFonts w:ascii="Arial" w:hAnsi="Arial" w:cs="Arial"/>
                <w:sz w:val="16"/>
                <w:szCs w:val="16"/>
              </w:rPr>
              <w:t>)</w:t>
            </w:r>
          </w:p>
        </w:tc>
        <w:tc>
          <w:tcPr>
            <w:tcW w:w="401" w:type="pct"/>
          </w:tcPr>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30%</w:t>
            </w:r>
          </w:p>
          <w:p w:rsidR="00745767" w:rsidRPr="007A7933" w:rsidRDefault="00745767" w:rsidP="00745767">
            <w:pPr>
              <w:spacing w:after="0" w:line="240" w:lineRule="auto"/>
              <w:jc w:val="center"/>
              <w:rPr>
                <w:rFonts w:ascii="Arial" w:hAnsi="Arial" w:cs="Arial"/>
                <w:sz w:val="16"/>
                <w:szCs w:val="16"/>
              </w:rPr>
            </w:pPr>
            <w:r w:rsidRPr="007A7933">
              <w:rPr>
                <w:rFonts w:ascii="Arial" w:hAnsi="Arial" w:cs="Arial"/>
                <w:sz w:val="16"/>
                <w:szCs w:val="16"/>
              </w:rPr>
              <w:t>(111</w:t>
            </w:r>
            <w:r w:rsidR="002A79BA" w:rsidRPr="007A7933">
              <w:rPr>
                <w:rFonts w:ascii="Arial" w:hAnsi="Arial" w:cs="Arial"/>
                <w:sz w:val="16"/>
                <w:szCs w:val="16"/>
              </w:rPr>
              <w:t xml:space="preserve"> of 369</w:t>
            </w:r>
            <w:r w:rsidRPr="007A7933">
              <w:rPr>
                <w:rFonts w:ascii="Arial" w:hAnsi="Arial" w:cs="Arial"/>
                <w:sz w:val="16"/>
                <w:szCs w:val="16"/>
              </w:rPr>
              <w:t>)</w:t>
            </w:r>
          </w:p>
        </w:tc>
      </w:tr>
      <w:tr w:rsidR="007577EF" w:rsidRPr="001D2907" w:rsidTr="00AB6422">
        <w:tc>
          <w:tcPr>
            <w:tcW w:w="1786" w:type="pct"/>
          </w:tcPr>
          <w:p w:rsidR="007577EF" w:rsidRPr="007A7933" w:rsidRDefault="007577EF" w:rsidP="004366F2">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of provisionally non-compliant health establishments subjected to re-inspection or review within 6 months</w:t>
            </w:r>
          </w:p>
          <w:p w:rsidR="00F034EC" w:rsidRPr="007A7933" w:rsidRDefault="00F034EC" w:rsidP="004366F2">
            <w:pPr>
              <w:tabs>
                <w:tab w:val="left" w:pos="720"/>
              </w:tabs>
              <w:autoSpaceDE w:val="0"/>
              <w:autoSpaceDN w:val="0"/>
              <w:adjustRightInd w:val="0"/>
              <w:spacing w:after="0" w:line="240" w:lineRule="auto"/>
              <w:rPr>
                <w:rFonts w:ascii="Arial" w:hAnsi="Arial" w:cs="Arial"/>
                <w:sz w:val="16"/>
                <w:szCs w:val="16"/>
                <w:lang w:eastAsia="en-ZA"/>
              </w:rPr>
            </w:pPr>
          </w:p>
        </w:tc>
        <w:tc>
          <w:tcPr>
            <w:tcW w:w="417" w:type="pct"/>
          </w:tcPr>
          <w:p w:rsidR="007577EF" w:rsidRPr="007A7933" w:rsidRDefault="007577EF" w:rsidP="004366F2">
            <w:pPr>
              <w:spacing w:after="0" w:line="240" w:lineRule="auto"/>
              <w:jc w:val="center"/>
              <w:rPr>
                <w:rFonts w:ascii="Arial" w:hAnsi="Arial" w:cs="Arial"/>
                <w:sz w:val="16"/>
                <w:szCs w:val="16"/>
              </w:rPr>
            </w:pPr>
            <w:r w:rsidRPr="007A7933">
              <w:rPr>
                <w:rFonts w:ascii="Arial" w:hAnsi="Arial" w:cs="Arial"/>
                <w:sz w:val="16"/>
                <w:szCs w:val="16"/>
              </w:rPr>
              <w:t>80%</w:t>
            </w:r>
          </w:p>
        </w:tc>
        <w:tc>
          <w:tcPr>
            <w:tcW w:w="404" w:type="pct"/>
          </w:tcPr>
          <w:p w:rsidR="007577EF" w:rsidRPr="007A7933" w:rsidRDefault="007577EF"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417" w:type="pct"/>
          </w:tcPr>
          <w:p w:rsidR="007577EF" w:rsidRPr="007A7933" w:rsidRDefault="007577EF"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419" w:type="pct"/>
          </w:tcPr>
          <w:p w:rsidR="007577EF" w:rsidRPr="007A7933" w:rsidRDefault="006F1A6D"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366" w:type="pct"/>
          </w:tcPr>
          <w:p w:rsidR="007577EF" w:rsidRPr="007A7933" w:rsidRDefault="007577EF" w:rsidP="00381BC0">
            <w:pPr>
              <w:spacing w:after="0" w:line="240" w:lineRule="auto"/>
              <w:jc w:val="center"/>
              <w:rPr>
                <w:rFonts w:ascii="Arial" w:hAnsi="Arial" w:cs="Arial"/>
                <w:sz w:val="16"/>
                <w:szCs w:val="16"/>
              </w:rPr>
            </w:pPr>
            <w:r w:rsidRPr="007A7933">
              <w:rPr>
                <w:rFonts w:ascii="Arial" w:hAnsi="Arial" w:cs="Arial"/>
                <w:sz w:val="16"/>
                <w:szCs w:val="16"/>
              </w:rPr>
              <w:t>30%</w:t>
            </w:r>
          </w:p>
        </w:tc>
        <w:tc>
          <w:tcPr>
            <w:tcW w:w="417" w:type="pct"/>
          </w:tcPr>
          <w:p w:rsidR="007577EF" w:rsidRPr="007A7933" w:rsidRDefault="007577EF" w:rsidP="00381BC0">
            <w:pPr>
              <w:spacing w:after="0" w:line="240" w:lineRule="auto"/>
              <w:jc w:val="center"/>
              <w:rPr>
                <w:rFonts w:ascii="Arial" w:hAnsi="Arial" w:cs="Arial"/>
                <w:sz w:val="16"/>
                <w:szCs w:val="16"/>
              </w:rPr>
            </w:pPr>
            <w:r w:rsidRPr="007A7933">
              <w:rPr>
                <w:rFonts w:ascii="Arial" w:hAnsi="Arial" w:cs="Arial"/>
                <w:sz w:val="16"/>
                <w:szCs w:val="16"/>
              </w:rPr>
              <w:t>35%</w:t>
            </w:r>
          </w:p>
        </w:tc>
        <w:tc>
          <w:tcPr>
            <w:tcW w:w="373" w:type="pct"/>
          </w:tcPr>
          <w:p w:rsidR="007577EF" w:rsidRPr="007A7933" w:rsidRDefault="007577EF" w:rsidP="00381BC0">
            <w:pPr>
              <w:spacing w:after="0" w:line="240" w:lineRule="auto"/>
              <w:jc w:val="center"/>
              <w:rPr>
                <w:rFonts w:ascii="Arial" w:hAnsi="Arial" w:cs="Arial"/>
                <w:sz w:val="16"/>
                <w:szCs w:val="16"/>
              </w:rPr>
            </w:pPr>
            <w:r w:rsidRPr="007A7933">
              <w:rPr>
                <w:rFonts w:ascii="Arial" w:hAnsi="Arial" w:cs="Arial"/>
                <w:sz w:val="16"/>
                <w:szCs w:val="16"/>
              </w:rPr>
              <w:t>40%</w:t>
            </w:r>
          </w:p>
        </w:tc>
        <w:tc>
          <w:tcPr>
            <w:tcW w:w="401" w:type="pct"/>
          </w:tcPr>
          <w:p w:rsidR="007577EF" w:rsidRPr="007A7933" w:rsidRDefault="007577EF" w:rsidP="00381BC0">
            <w:pPr>
              <w:spacing w:after="0" w:line="240" w:lineRule="auto"/>
              <w:jc w:val="center"/>
              <w:rPr>
                <w:rFonts w:ascii="Arial" w:hAnsi="Arial" w:cs="Arial"/>
                <w:sz w:val="16"/>
                <w:szCs w:val="16"/>
              </w:rPr>
            </w:pPr>
            <w:r w:rsidRPr="007A7933">
              <w:rPr>
                <w:rFonts w:ascii="Arial" w:hAnsi="Arial" w:cs="Arial"/>
                <w:sz w:val="16"/>
                <w:szCs w:val="16"/>
              </w:rPr>
              <w:t>45%</w:t>
            </w:r>
          </w:p>
        </w:tc>
      </w:tr>
      <w:tr w:rsidR="004D4D1B" w:rsidRPr="001D2907" w:rsidTr="00AB6422">
        <w:tc>
          <w:tcPr>
            <w:tcW w:w="1786" w:type="pct"/>
          </w:tcPr>
          <w:p w:rsidR="004D4D1B" w:rsidRPr="007A7933" w:rsidRDefault="004D4D1B" w:rsidP="004D4D1B">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compliance inspectors accredited as competent</w:t>
            </w:r>
          </w:p>
          <w:p w:rsidR="004D4D1B" w:rsidRPr="007A7933" w:rsidRDefault="004D4D1B" w:rsidP="004D4D1B">
            <w:pPr>
              <w:tabs>
                <w:tab w:val="left" w:pos="720"/>
              </w:tabs>
              <w:autoSpaceDE w:val="0"/>
              <w:autoSpaceDN w:val="0"/>
              <w:adjustRightInd w:val="0"/>
              <w:spacing w:after="0" w:line="240" w:lineRule="auto"/>
              <w:ind w:firstLine="720"/>
              <w:rPr>
                <w:rFonts w:ascii="Arial" w:hAnsi="Arial" w:cs="Arial"/>
                <w:sz w:val="16"/>
                <w:szCs w:val="16"/>
                <w:lang w:eastAsia="en-ZA"/>
              </w:rPr>
            </w:pPr>
          </w:p>
        </w:tc>
        <w:tc>
          <w:tcPr>
            <w:tcW w:w="417" w:type="pct"/>
          </w:tcPr>
          <w:p w:rsidR="004D4D1B" w:rsidRPr="007A7933" w:rsidRDefault="004D4D1B" w:rsidP="004D4D1B">
            <w:pPr>
              <w:spacing w:after="0" w:line="240" w:lineRule="auto"/>
              <w:jc w:val="center"/>
              <w:rPr>
                <w:rFonts w:ascii="Arial" w:hAnsi="Arial" w:cs="Arial"/>
                <w:sz w:val="16"/>
                <w:szCs w:val="16"/>
                <w:lang w:eastAsia="en-ZA"/>
              </w:rPr>
            </w:pPr>
            <w:r w:rsidRPr="007A7933">
              <w:rPr>
                <w:rFonts w:ascii="Arial" w:hAnsi="Arial" w:cs="Arial"/>
                <w:sz w:val="16"/>
                <w:szCs w:val="16"/>
                <w:lang w:val="en-US" w:eastAsia="en-ZA"/>
              </w:rPr>
              <w:t>60</w:t>
            </w:r>
          </w:p>
        </w:tc>
        <w:tc>
          <w:tcPr>
            <w:tcW w:w="404" w:type="pct"/>
          </w:tcPr>
          <w:p w:rsidR="004D4D1B" w:rsidRPr="007A7933" w:rsidRDefault="004D4D1B" w:rsidP="004D4D1B">
            <w:pPr>
              <w:spacing w:after="0" w:line="240" w:lineRule="auto"/>
              <w:jc w:val="center"/>
              <w:rPr>
                <w:rFonts w:ascii="Arial" w:hAnsi="Arial" w:cs="Arial"/>
                <w:sz w:val="16"/>
                <w:szCs w:val="16"/>
              </w:rPr>
            </w:pPr>
          </w:p>
        </w:tc>
        <w:tc>
          <w:tcPr>
            <w:tcW w:w="417" w:type="pct"/>
          </w:tcPr>
          <w:p w:rsidR="004D4D1B" w:rsidRPr="007A7933" w:rsidRDefault="004D4D1B" w:rsidP="004D4D1B">
            <w:pPr>
              <w:spacing w:after="0" w:line="240" w:lineRule="auto"/>
              <w:jc w:val="center"/>
              <w:rPr>
                <w:rFonts w:ascii="Arial" w:hAnsi="Arial" w:cs="Arial"/>
                <w:sz w:val="16"/>
                <w:szCs w:val="16"/>
              </w:rPr>
            </w:pPr>
          </w:p>
        </w:tc>
        <w:tc>
          <w:tcPr>
            <w:tcW w:w="419" w:type="pct"/>
          </w:tcPr>
          <w:p w:rsidR="004D4D1B" w:rsidRPr="007A7933" w:rsidRDefault="004D4D1B" w:rsidP="004D4D1B">
            <w:pPr>
              <w:spacing w:after="0" w:line="240" w:lineRule="auto"/>
              <w:jc w:val="center"/>
              <w:rPr>
                <w:rFonts w:ascii="Arial" w:hAnsi="Arial" w:cs="Arial"/>
                <w:sz w:val="16"/>
                <w:szCs w:val="16"/>
              </w:rPr>
            </w:pPr>
          </w:p>
        </w:tc>
        <w:tc>
          <w:tcPr>
            <w:tcW w:w="366" w:type="pct"/>
          </w:tcPr>
          <w:p w:rsidR="004D4D1B" w:rsidRPr="007A7933" w:rsidRDefault="007A7933" w:rsidP="007A7933">
            <w:pPr>
              <w:spacing w:after="0" w:line="240" w:lineRule="auto"/>
              <w:rPr>
                <w:rFonts w:ascii="Arial" w:hAnsi="Arial" w:cs="Arial"/>
                <w:sz w:val="16"/>
                <w:szCs w:val="16"/>
              </w:rPr>
            </w:pPr>
            <w:r w:rsidRPr="007A7933">
              <w:rPr>
                <w:rFonts w:ascii="Arial" w:hAnsi="Arial" w:cs="Arial"/>
                <w:sz w:val="16"/>
                <w:szCs w:val="16"/>
              </w:rPr>
              <w:t>New indicator</w:t>
            </w:r>
          </w:p>
        </w:tc>
        <w:tc>
          <w:tcPr>
            <w:tcW w:w="417" w:type="pct"/>
          </w:tcPr>
          <w:p w:rsidR="004D4D1B" w:rsidRPr="007A7933" w:rsidRDefault="004D4D1B" w:rsidP="004D4D1B">
            <w:pPr>
              <w:spacing w:after="0" w:line="240" w:lineRule="auto"/>
              <w:jc w:val="center"/>
              <w:rPr>
                <w:rFonts w:ascii="Arial" w:hAnsi="Arial" w:cs="Arial"/>
                <w:sz w:val="16"/>
                <w:szCs w:val="16"/>
              </w:rPr>
            </w:pPr>
            <w:r w:rsidRPr="007A7933">
              <w:rPr>
                <w:rFonts w:ascii="Arial" w:hAnsi="Arial" w:cs="Arial"/>
                <w:sz w:val="16"/>
                <w:szCs w:val="16"/>
              </w:rPr>
              <w:t>20</w:t>
            </w:r>
          </w:p>
        </w:tc>
        <w:tc>
          <w:tcPr>
            <w:tcW w:w="373" w:type="pct"/>
          </w:tcPr>
          <w:p w:rsidR="004D4D1B" w:rsidRPr="007A7933" w:rsidRDefault="004D4D1B" w:rsidP="004D4D1B">
            <w:pPr>
              <w:spacing w:after="0" w:line="240" w:lineRule="auto"/>
              <w:jc w:val="center"/>
              <w:rPr>
                <w:rFonts w:ascii="Arial" w:hAnsi="Arial" w:cs="Arial"/>
                <w:sz w:val="16"/>
                <w:szCs w:val="16"/>
              </w:rPr>
            </w:pPr>
            <w:r w:rsidRPr="007A7933">
              <w:rPr>
                <w:rFonts w:ascii="Arial" w:hAnsi="Arial" w:cs="Arial"/>
                <w:sz w:val="16"/>
                <w:szCs w:val="16"/>
              </w:rPr>
              <w:t>20</w:t>
            </w:r>
          </w:p>
        </w:tc>
        <w:tc>
          <w:tcPr>
            <w:tcW w:w="401" w:type="pct"/>
          </w:tcPr>
          <w:p w:rsidR="004D4D1B" w:rsidRPr="007A7933" w:rsidRDefault="004D4D1B" w:rsidP="004D4D1B">
            <w:pPr>
              <w:spacing w:after="0" w:line="240" w:lineRule="auto"/>
              <w:jc w:val="center"/>
              <w:rPr>
                <w:rFonts w:ascii="Arial" w:hAnsi="Arial" w:cs="Arial"/>
                <w:sz w:val="16"/>
                <w:szCs w:val="16"/>
              </w:rPr>
            </w:pPr>
            <w:r w:rsidRPr="007A7933">
              <w:rPr>
                <w:rFonts w:ascii="Arial" w:hAnsi="Arial" w:cs="Arial"/>
                <w:sz w:val="16"/>
                <w:szCs w:val="16"/>
              </w:rPr>
              <w:t>20</w:t>
            </w:r>
          </w:p>
        </w:tc>
      </w:tr>
    </w:tbl>
    <w:p w:rsidR="002C5AFA" w:rsidRDefault="002C5AFA" w:rsidP="002C5AFA">
      <w:pPr>
        <w:pStyle w:val="Heading1"/>
        <w:pBdr>
          <w:bottom w:val="none" w:sz="0" w:space="0" w:color="auto"/>
        </w:pBdr>
        <w:spacing w:before="0" w:after="0" w:line="240" w:lineRule="auto"/>
        <w:ind w:left="432"/>
        <w:jc w:val="left"/>
        <w:rPr>
          <w:rFonts w:ascii="Arial" w:hAnsi="Arial" w:cs="Arial"/>
          <w:b/>
          <w:caps w:val="0"/>
          <w:color w:val="0070C0"/>
          <w:sz w:val="24"/>
          <w:szCs w:val="24"/>
          <w:lang w:val="en-ZA"/>
        </w:rPr>
      </w:pPr>
    </w:p>
    <w:p w:rsidR="009F2B4F" w:rsidRDefault="009F2B4F" w:rsidP="009F2B4F">
      <w:pPr>
        <w:rPr>
          <w:lang w:bidi="ar-SA"/>
        </w:rPr>
      </w:pPr>
    </w:p>
    <w:p w:rsidR="002E1CC3" w:rsidRPr="001D2907" w:rsidRDefault="002E1CC3" w:rsidP="00EC7482">
      <w:pPr>
        <w:pStyle w:val="Heading1"/>
        <w:numPr>
          <w:ilvl w:val="1"/>
          <w:numId w:val="3"/>
        </w:numPr>
        <w:pBdr>
          <w:bottom w:val="none" w:sz="0" w:space="0" w:color="auto"/>
        </w:pBdr>
        <w:spacing w:before="0" w:after="0" w:line="240" w:lineRule="auto"/>
        <w:jc w:val="left"/>
        <w:rPr>
          <w:rFonts w:ascii="Arial" w:hAnsi="Arial" w:cs="Arial"/>
          <w:b/>
          <w:caps w:val="0"/>
          <w:color w:val="C00000"/>
          <w:sz w:val="24"/>
          <w:szCs w:val="24"/>
        </w:rPr>
      </w:pPr>
      <w:bookmarkStart w:id="64" w:name="_Toc442082389"/>
      <w:r w:rsidRPr="001D2907">
        <w:rPr>
          <w:rFonts w:ascii="Arial" w:hAnsi="Arial" w:cs="Arial"/>
          <w:b/>
          <w:caps w:val="0"/>
          <w:color w:val="C00000"/>
          <w:sz w:val="24"/>
          <w:szCs w:val="24"/>
        </w:rPr>
        <w:t xml:space="preserve">Quarterly targets for </w:t>
      </w:r>
      <w:r w:rsidR="00C61CCB" w:rsidRPr="001D2907">
        <w:rPr>
          <w:rFonts w:ascii="Arial" w:hAnsi="Arial" w:cs="Arial"/>
          <w:b/>
          <w:caps w:val="0"/>
          <w:color w:val="C00000"/>
          <w:sz w:val="24"/>
          <w:szCs w:val="24"/>
        </w:rPr>
        <w:t>201</w:t>
      </w:r>
      <w:r w:rsidR="00720CE5">
        <w:rPr>
          <w:rFonts w:ascii="Arial" w:hAnsi="Arial" w:cs="Arial"/>
          <w:b/>
          <w:caps w:val="0"/>
          <w:color w:val="C00000"/>
          <w:sz w:val="24"/>
          <w:szCs w:val="24"/>
        </w:rPr>
        <w:t>6</w:t>
      </w:r>
      <w:r w:rsidR="00C61CCB" w:rsidRPr="001D2907">
        <w:rPr>
          <w:rFonts w:ascii="Arial" w:hAnsi="Arial" w:cs="Arial"/>
          <w:b/>
          <w:caps w:val="0"/>
          <w:color w:val="C00000"/>
          <w:sz w:val="24"/>
          <w:szCs w:val="24"/>
        </w:rPr>
        <w:t>/1</w:t>
      </w:r>
      <w:r w:rsidR="00720CE5">
        <w:rPr>
          <w:rFonts w:ascii="Arial" w:hAnsi="Arial" w:cs="Arial"/>
          <w:b/>
          <w:caps w:val="0"/>
          <w:color w:val="C00000"/>
          <w:sz w:val="24"/>
          <w:szCs w:val="24"/>
        </w:rPr>
        <w:t>7</w:t>
      </w:r>
      <w:bookmarkEnd w:id="64"/>
    </w:p>
    <w:p w:rsidR="002E1CC3" w:rsidRPr="001D2907" w:rsidRDefault="002E1CC3" w:rsidP="002E1CC3">
      <w:pPr>
        <w:spacing w:after="0"/>
        <w:rPr>
          <w:rFonts w:ascii="Arial" w:hAnsi="Arial" w:cs="Arial"/>
          <w:sz w:val="24"/>
          <w:szCs w:val="24"/>
        </w:rPr>
      </w:pPr>
      <w:r w:rsidRPr="001D2907">
        <w:rPr>
          <w:rFonts w:ascii="Arial" w:hAnsi="Arial" w:cs="Arial"/>
          <w:sz w:val="24"/>
          <w:szCs w:val="24"/>
        </w:rPr>
        <w:lastRenderedPageBreak/>
        <w:t xml:space="preserve">The </w:t>
      </w:r>
      <w:r w:rsidRPr="001D2907">
        <w:rPr>
          <w:rFonts w:ascii="Arial" w:hAnsi="Arial" w:cs="Arial"/>
          <w:bCs/>
          <w:iCs/>
          <w:sz w:val="24"/>
        </w:rPr>
        <w:t>following</w:t>
      </w:r>
      <w:r w:rsidRPr="001D2907">
        <w:rPr>
          <w:rFonts w:ascii="Arial" w:hAnsi="Arial" w:cs="Arial"/>
          <w:sz w:val="24"/>
          <w:szCs w:val="24"/>
        </w:rPr>
        <w:t xml:space="preserve"> table sets out the quarterly targets for the unit performance indicators identified above. </w:t>
      </w:r>
    </w:p>
    <w:tbl>
      <w:tblPr>
        <w:tblW w:w="463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776"/>
        <w:gridCol w:w="1415"/>
        <w:gridCol w:w="994"/>
        <w:gridCol w:w="988"/>
        <w:gridCol w:w="991"/>
        <w:gridCol w:w="1082"/>
        <w:gridCol w:w="991"/>
      </w:tblGrid>
      <w:tr w:rsidR="004D4D1B" w:rsidRPr="001D2907" w:rsidTr="009475F3">
        <w:tc>
          <w:tcPr>
            <w:tcW w:w="2731" w:type="pct"/>
            <w:vMerge w:val="restart"/>
            <w:shd w:val="clear" w:color="auto" w:fill="D9D9D9"/>
          </w:tcPr>
          <w:p w:rsidR="004D4D1B" w:rsidRPr="001D2907" w:rsidRDefault="004D4D1B" w:rsidP="004E5FB3">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97" w:type="pct"/>
            <w:vMerge w:val="restar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Reporting period</w:t>
            </w:r>
          </w:p>
        </w:tc>
        <w:tc>
          <w:tcPr>
            <w:tcW w:w="349" w:type="pct"/>
            <w:vMerge w:val="restar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Annual target</w:t>
            </w:r>
          </w:p>
        </w:tc>
        <w:tc>
          <w:tcPr>
            <w:tcW w:w="1423" w:type="pct"/>
            <w:gridSpan w:val="4"/>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Quarterly targets</w:t>
            </w:r>
          </w:p>
        </w:tc>
      </w:tr>
      <w:tr w:rsidR="004D4D1B" w:rsidRPr="001D2907" w:rsidTr="009F2B4F">
        <w:tc>
          <w:tcPr>
            <w:tcW w:w="2731" w:type="pct"/>
            <w:vMerge/>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p>
        </w:tc>
        <w:tc>
          <w:tcPr>
            <w:tcW w:w="497" w:type="pct"/>
            <w:vMerge/>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p>
        </w:tc>
        <w:tc>
          <w:tcPr>
            <w:tcW w:w="349" w:type="pct"/>
            <w:vMerge/>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p>
        </w:tc>
        <w:tc>
          <w:tcPr>
            <w:tcW w:w="347" w:type="pc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1st</w:t>
            </w:r>
          </w:p>
        </w:tc>
        <w:tc>
          <w:tcPr>
            <w:tcW w:w="348" w:type="pc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w:t>
            </w:r>
            <w:r w:rsidRPr="001D2907">
              <w:rPr>
                <w:rFonts w:ascii="Arial" w:hAnsi="Arial" w:cs="Arial"/>
                <w:b/>
                <w:bCs/>
                <w:sz w:val="16"/>
                <w:szCs w:val="16"/>
                <w:vertAlign w:val="superscript"/>
              </w:rPr>
              <w:t>nd</w:t>
            </w:r>
          </w:p>
        </w:tc>
        <w:tc>
          <w:tcPr>
            <w:tcW w:w="380" w:type="pc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3rd</w:t>
            </w:r>
          </w:p>
        </w:tc>
        <w:tc>
          <w:tcPr>
            <w:tcW w:w="348" w:type="pct"/>
            <w:shd w:val="clear" w:color="auto" w:fill="D9D9D9"/>
          </w:tcPr>
          <w:p w:rsidR="004D4D1B" w:rsidRPr="001D2907" w:rsidRDefault="004D4D1B"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4</w:t>
            </w:r>
            <w:r w:rsidRPr="001D2907">
              <w:rPr>
                <w:rFonts w:ascii="Arial" w:hAnsi="Arial" w:cs="Arial"/>
                <w:b/>
                <w:bCs/>
                <w:sz w:val="16"/>
                <w:szCs w:val="16"/>
                <w:vertAlign w:val="superscript"/>
              </w:rPr>
              <w:t>th</w:t>
            </w:r>
          </w:p>
        </w:tc>
      </w:tr>
      <w:tr w:rsidR="004D4D1B" w:rsidRPr="001D2907" w:rsidTr="009F2B4F">
        <w:tc>
          <w:tcPr>
            <w:tcW w:w="2731" w:type="pct"/>
          </w:tcPr>
          <w:p w:rsidR="004D4D1B" w:rsidRPr="007A7933" w:rsidRDefault="004D4D1B" w:rsidP="003260F4">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xml:space="preserve"># and % of public sector health establishment inspected annually by the OHSC </w:t>
            </w:r>
          </w:p>
          <w:p w:rsidR="004D4D1B" w:rsidRPr="007A7933" w:rsidRDefault="004D4D1B" w:rsidP="003260F4">
            <w:pPr>
              <w:tabs>
                <w:tab w:val="left" w:pos="720"/>
              </w:tabs>
              <w:autoSpaceDE w:val="0"/>
              <w:autoSpaceDN w:val="0"/>
              <w:adjustRightInd w:val="0"/>
              <w:spacing w:after="0" w:line="240" w:lineRule="auto"/>
              <w:rPr>
                <w:rFonts w:ascii="Arial" w:hAnsi="Arial" w:cs="Arial"/>
                <w:sz w:val="16"/>
                <w:szCs w:val="16"/>
                <w:lang w:eastAsia="en-ZA"/>
              </w:rPr>
            </w:pPr>
          </w:p>
        </w:tc>
        <w:tc>
          <w:tcPr>
            <w:tcW w:w="497"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Quarterly</w:t>
            </w:r>
          </w:p>
        </w:tc>
        <w:tc>
          <w:tcPr>
            <w:tcW w:w="349"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17%</w:t>
            </w:r>
          </w:p>
        </w:tc>
        <w:tc>
          <w:tcPr>
            <w:tcW w:w="347"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4.5%</w:t>
            </w:r>
          </w:p>
          <w:p w:rsidR="004A650B" w:rsidRPr="007A7933" w:rsidRDefault="004A650B" w:rsidP="004A650B">
            <w:pPr>
              <w:spacing w:after="0" w:line="240" w:lineRule="auto"/>
              <w:jc w:val="center"/>
              <w:rPr>
                <w:rFonts w:ascii="Arial" w:hAnsi="Arial" w:cs="Arial"/>
                <w:sz w:val="16"/>
                <w:szCs w:val="16"/>
              </w:rPr>
            </w:pPr>
          </w:p>
        </w:tc>
        <w:tc>
          <w:tcPr>
            <w:tcW w:w="348" w:type="pct"/>
          </w:tcPr>
          <w:p w:rsidR="004D4D1B" w:rsidRPr="007A7933" w:rsidRDefault="004D4D1B" w:rsidP="003260F4">
            <w:pPr>
              <w:spacing w:after="0" w:line="240" w:lineRule="auto"/>
              <w:rPr>
                <w:rFonts w:ascii="Arial" w:hAnsi="Arial" w:cs="Arial"/>
                <w:sz w:val="16"/>
                <w:szCs w:val="16"/>
              </w:rPr>
            </w:pPr>
            <w:r w:rsidRPr="007A7933">
              <w:rPr>
                <w:rFonts w:ascii="Arial" w:hAnsi="Arial" w:cs="Arial"/>
                <w:sz w:val="16"/>
                <w:szCs w:val="16"/>
              </w:rPr>
              <w:t xml:space="preserve"> 4.5%</w:t>
            </w:r>
          </w:p>
        </w:tc>
        <w:tc>
          <w:tcPr>
            <w:tcW w:w="380"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3.5%</w:t>
            </w:r>
          </w:p>
        </w:tc>
        <w:tc>
          <w:tcPr>
            <w:tcW w:w="348"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4.5%</w:t>
            </w:r>
          </w:p>
        </w:tc>
      </w:tr>
      <w:tr w:rsidR="004D4D1B" w:rsidRPr="001D2907" w:rsidTr="009F2B4F">
        <w:tc>
          <w:tcPr>
            <w:tcW w:w="2731" w:type="pct"/>
          </w:tcPr>
          <w:p w:rsidR="004D4D1B" w:rsidRPr="007A7933" w:rsidRDefault="004D4D1B" w:rsidP="003260F4">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and % of private sector health establishment inspected annually by the OHSC</w:t>
            </w:r>
          </w:p>
          <w:p w:rsidR="004D4D1B" w:rsidRPr="007A7933" w:rsidRDefault="004D4D1B" w:rsidP="003260F4">
            <w:pPr>
              <w:tabs>
                <w:tab w:val="left" w:pos="720"/>
              </w:tabs>
              <w:autoSpaceDE w:val="0"/>
              <w:autoSpaceDN w:val="0"/>
              <w:adjustRightInd w:val="0"/>
              <w:spacing w:after="0" w:line="240" w:lineRule="auto"/>
              <w:rPr>
                <w:rFonts w:ascii="Arial" w:hAnsi="Arial" w:cs="Arial"/>
                <w:sz w:val="16"/>
                <w:szCs w:val="16"/>
                <w:lang w:eastAsia="en-ZA"/>
              </w:rPr>
            </w:pPr>
          </w:p>
        </w:tc>
        <w:tc>
          <w:tcPr>
            <w:tcW w:w="497"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Quarterly</w:t>
            </w:r>
          </w:p>
        </w:tc>
        <w:tc>
          <w:tcPr>
            <w:tcW w:w="349"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20%</w:t>
            </w:r>
          </w:p>
        </w:tc>
        <w:tc>
          <w:tcPr>
            <w:tcW w:w="347"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5%</w:t>
            </w:r>
          </w:p>
        </w:tc>
        <w:tc>
          <w:tcPr>
            <w:tcW w:w="348" w:type="pct"/>
          </w:tcPr>
          <w:p w:rsidR="004D4D1B" w:rsidRPr="007A7933" w:rsidRDefault="004D4D1B" w:rsidP="003260F4">
            <w:pPr>
              <w:spacing w:after="0" w:line="240" w:lineRule="auto"/>
              <w:rPr>
                <w:rFonts w:ascii="Arial" w:hAnsi="Arial" w:cs="Arial"/>
                <w:sz w:val="16"/>
                <w:szCs w:val="16"/>
              </w:rPr>
            </w:pPr>
            <w:r w:rsidRPr="007A7933">
              <w:rPr>
                <w:rFonts w:ascii="Arial" w:hAnsi="Arial" w:cs="Arial"/>
                <w:sz w:val="16"/>
                <w:szCs w:val="16"/>
              </w:rPr>
              <w:t xml:space="preserve">   5%</w:t>
            </w:r>
          </w:p>
        </w:tc>
        <w:tc>
          <w:tcPr>
            <w:tcW w:w="380"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5%</w:t>
            </w:r>
          </w:p>
        </w:tc>
        <w:tc>
          <w:tcPr>
            <w:tcW w:w="348" w:type="pct"/>
          </w:tcPr>
          <w:p w:rsidR="004D4D1B" w:rsidRPr="007A7933" w:rsidRDefault="004D4D1B" w:rsidP="003260F4">
            <w:pPr>
              <w:spacing w:after="0" w:line="240" w:lineRule="auto"/>
              <w:jc w:val="center"/>
              <w:rPr>
                <w:rFonts w:ascii="Arial" w:hAnsi="Arial" w:cs="Arial"/>
                <w:sz w:val="16"/>
                <w:szCs w:val="16"/>
              </w:rPr>
            </w:pPr>
            <w:r w:rsidRPr="007A7933">
              <w:rPr>
                <w:rFonts w:ascii="Arial" w:hAnsi="Arial" w:cs="Arial"/>
                <w:sz w:val="16"/>
                <w:szCs w:val="16"/>
              </w:rPr>
              <w:t>5%</w:t>
            </w:r>
          </w:p>
        </w:tc>
      </w:tr>
      <w:tr w:rsidR="004D4D1B" w:rsidRPr="001D2907" w:rsidTr="009F2B4F">
        <w:tc>
          <w:tcPr>
            <w:tcW w:w="2731" w:type="pct"/>
          </w:tcPr>
          <w:p w:rsidR="004D4D1B" w:rsidRPr="007A7933" w:rsidRDefault="004D4D1B" w:rsidP="004366F2">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of provisionally non-compliant health establishments subjected to re-inspection or review within 6 months</w:t>
            </w:r>
          </w:p>
        </w:tc>
        <w:tc>
          <w:tcPr>
            <w:tcW w:w="497" w:type="pct"/>
          </w:tcPr>
          <w:p w:rsidR="004D4D1B" w:rsidRPr="007A7933" w:rsidRDefault="004D4D1B" w:rsidP="004366F2">
            <w:pPr>
              <w:spacing w:after="0" w:line="240" w:lineRule="auto"/>
              <w:jc w:val="center"/>
              <w:rPr>
                <w:rFonts w:ascii="Arial" w:hAnsi="Arial" w:cs="Arial"/>
                <w:sz w:val="16"/>
                <w:szCs w:val="16"/>
              </w:rPr>
            </w:pPr>
            <w:r w:rsidRPr="007A7933">
              <w:rPr>
                <w:rFonts w:ascii="Arial" w:hAnsi="Arial" w:cs="Arial"/>
                <w:sz w:val="16"/>
                <w:szCs w:val="16"/>
              </w:rPr>
              <w:t>Bi-Annual</w:t>
            </w:r>
          </w:p>
        </w:tc>
        <w:tc>
          <w:tcPr>
            <w:tcW w:w="349" w:type="pct"/>
          </w:tcPr>
          <w:p w:rsidR="004D4D1B" w:rsidRPr="007A7933" w:rsidRDefault="004D4D1B" w:rsidP="00A44DFE">
            <w:pPr>
              <w:spacing w:after="0" w:line="240" w:lineRule="auto"/>
              <w:jc w:val="center"/>
              <w:rPr>
                <w:rFonts w:ascii="Arial" w:hAnsi="Arial" w:cs="Arial"/>
                <w:sz w:val="16"/>
                <w:szCs w:val="16"/>
              </w:rPr>
            </w:pPr>
            <w:r w:rsidRPr="007A7933">
              <w:rPr>
                <w:rFonts w:ascii="Arial" w:hAnsi="Arial" w:cs="Arial"/>
                <w:sz w:val="16"/>
                <w:szCs w:val="16"/>
              </w:rPr>
              <w:t>35%</w:t>
            </w:r>
          </w:p>
        </w:tc>
        <w:tc>
          <w:tcPr>
            <w:tcW w:w="347" w:type="pct"/>
          </w:tcPr>
          <w:p w:rsidR="004D4D1B" w:rsidRPr="007A7933" w:rsidRDefault="004D4D1B"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348" w:type="pct"/>
          </w:tcPr>
          <w:p w:rsidR="004D4D1B" w:rsidRPr="007A7933" w:rsidRDefault="004D4D1B" w:rsidP="00CA4DD5">
            <w:pPr>
              <w:spacing w:after="0" w:line="240" w:lineRule="auto"/>
              <w:rPr>
                <w:rFonts w:ascii="Arial" w:hAnsi="Arial" w:cs="Arial"/>
                <w:sz w:val="16"/>
                <w:szCs w:val="16"/>
              </w:rPr>
            </w:pPr>
            <w:r w:rsidRPr="007A7933">
              <w:rPr>
                <w:rFonts w:ascii="Arial" w:hAnsi="Arial" w:cs="Arial"/>
                <w:sz w:val="16"/>
                <w:szCs w:val="16"/>
              </w:rPr>
              <w:t>11.6%</w:t>
            </w:r>
          </w:p>
        </w:tc>
        <w:tc>
          <w:tcPr>
            <w:tcW w:w="380" w:type="pct"/>
          </w:tcPr>
          <w:p w:rsidR="004D4D1B" w:rsidRPr="007A7933" w:rsidRDefault="004D4D1B" w:rsidP="004366F2">
            <w:pPr>
              <w:spacing w:after="0" w:line="240" w:lineRule="auto"/>
              <w:jc w:val="center"/>
              <w:rPr>
                <w:rFonts w:ascii="Arial" w:hAnsi="Arial" w:cs="Arial"/>
                <w:sz w:val="16"/>
                <w:szCs w:val="16"/>
              </w:rPr>
            </w:pPr>
            <w:r w:rsidRPr="007A7933">
              <w:rPr>
                <w:rFonts w:ascii="Arial" w:hAnsi="Arial" w:cs="Arial"/>
                <w:sz w:val="16"/>
                <w:szCs w:val="16"/>
              </w:rPr>
              <w:t>11.6%</w:t>
            </w:r>
          </w:p>
        </w:tc>
        <w:tc>
          <w:tcPr>
            <w:tcW w:w="348" w:type="pct"/>
          </w:tcPr>
          <w:p w:rsidR="004D4D1B" w:rsidRPr="007A7933" w:rsidRDefault="004D4D1B" w:rsidP="00CA4DD5">
            <w:pPr>
              <w:spacing w:after="0" w:line="240" w:lineRule="auto"/>
              <w:jc w:val="center"/>
              <w:rPr>
                <w:rFonts w:ascii="Arial" w:hAnsi="Arial" w:cs="Arial"/>
                <w:sz w:val="16"/>
                <w:szCs w:val="16"/>
              </w:rPr>
            </w:pPr>
            <w:r w:rsidRPr="007A7933">
              <w:rPr>
                <w:rFonts w:ascii="Arial" w:hAnsi="Arial" w:cs="Arial"/>
                <w:sz w:val="16"/>
                <w:szCs w:val="16"/>
              </w:rPr>
              <w:t>11.6%</w:t>
            </w:r>
          </w:p>
        </w:tc>
      </w:tr>
      <w:tr w:rsidR="004D4D1B" w:rsidRPr="001D2907" w:rsidTr="009F2B4F">
        <w:tc>
          <w:tcPr>
            <w:tcW w:w="2731" w:type="pct"/>
          </w:tcPr>
          <w:p w:rsidR="004D4D1B" w:rsidRPr="007A7933" w:rsidRDefault="004D4D1B" w:rsidP="004D4D1B">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 compliance inspectors accredited as competent</w:t>
            </w:r>
          </w:p>
          <w:p w:rsidR="004D4D1B" w:rsidRPr="007A7933" w:rsidRDefault="004D4D1B" w:rsidP="004D4D1B">
            <w:pPr>
              <w:tabs>
                <w:tab w:val="left" w:pos="720"/>
              </w:tabs>
              <w:autoSpaceDE w:val="0"/>
              <w:autoSpaceDN w:val="0"/>
              <w:adjustRightInd w:val="0"/>
              <w:spacing w:after="0" w:line="240" w:lineRule="auto"/>
              <w:rPr>
                <w:rFonts w:ascii="Arial" w:hAnsi="Arial" w:cs="Arial"/>
                <w:sz w:val="16"/>
                <w:szCs w:val="16"/>
                <w:lang w:eastAsia="en-ZA"/>
              </w:rPr>
            </w:pPr>
          </w:p>
        </w:tc>
        <w:tc>
          <w:tcPr>
            <w:tcW w:w="497" w:type="pct"/>
          </w:tcPr>
          <w:p w:rsidR="004D4D1B" w:rsidRPr="007A7933" w:rsidRDefault="006478F3" w:rsidP="006478F3">
            <w:pPr>
              <w:spacing w:after="0" w:line="240" w:lineRule="auto"/>
              <w:jc w:val="center"/>
              <w:rPr>
                <w:rFonts w:ascii="Arial" w:hAnsi="Arial" w:cs="Arial"/>
                <w:sz w:val="16"/>
                <w:szCs w:val="16"/>
              </w:rPr>
            </w:pPr>
            <w:r w:rsidRPr="007A7933">
              <w:rPr>
                <w:rFonts w:ascii="Arial" w:hAnsi="Arial" w:cs="Arial"/>
                <w:sz w:val="16"/>
                <w:szCs w:val="16"/>
                <w:lang w:val="en-US" w:eastAsia="en-ZA"/>
              </w:rPr>
              <w:t>Annual</w:t>
            </w:r>
          </w:p>
        </w:tc>
        <w:tc>
          <w:tcPr>
            <w:tcW w:w="349" w:type="pct"/>
          </w:tcPr>
          <w:p w:rsidR="004D4D1B" w:rsidRPr="007A7933" w:rsidRDefault="006478F3" w:rsidP="004D4D1B">
            <w:pPr>
              <w:spacing w:after="0" w:line="240" w:lineRule="auto"/>
              <w:jc w:val="center"/>
              <w:rPr>
                <w:rFonts w:ascii="Arial" w:hAnsi="Arial" w:cs="Arial"/>
                <w:sz w:val="16"/>
                <w:szCs w:val="16"/>
              </w:rPr>
            </w:pPr>
            <w:r w:rsidRPr="007A7933">
              <w:rPr>
                <w:rFonts w:ascii="Arial" w:hAnsi="Arial" w:cs="Arial"/>
                <w:sz w:val="16"/>
                <w:szCs w:val="16"/>
              </w:rPr>
              <w:t>20</w:t>
            </w:r>
          </w:p>
        </w:tc>
        <w:tc>
          <w:tcPr>
            <w:tcW w:w="347" w:type="pct"/>
          </w:tcPr>
          <w:p w:rsidR="004D4D1B" w:rsidRPr="007A7933" w:rsidRDefault="004D4D1B" w:rsidP="004D4D1B">
            <w:pPr>
              <w:spacing w:after="0" w:line="240" w:lineRule="auto"/>
              <w:jc w:val="center"/>
              <w:rPr>
                <w:rFonts w:ascii="Arial" w:hAnsi="Arial" w:cs="Arial"/>
                <w:sz w:val="16"/>
                <w:szCs w:val="16"/>
              </w:rPr>
            </w:pPr>
          </w:p>
        </w:tc>
        <w:tc>
          <w:tcPr>
            <w:tcW w:w="348" w:type="pct"/>
          </w:tcPr>
          <w:p w:rsidR="004D4D1B" w:rsidRPr="007A7933" w:rsidRDefault="004D4D1B" w:rsidP="004D4D1B">
            <w:pPr>
              <w:spacing w:after="0" w:line="240" w:lineRule="auto"/>
              <w:jc w:val="center"/>
              <w:rPr>
                <w:rFonts w:ascii="Arial" w:hAnsi="Arial" w:cs="Arial"/>
                <w:sz w:val="16"/>
                <w:szCs w:val="16"/>
              </w:rPr>
            </w:pPr>
          </w:p>
        </w:tc>
        <w:tc>
          <w:tcPr>
            <w:tcW w:w="380" w:type="pct"/>
          </w:tcPr>
          <w:p w:rsidR="004D4D1B" w:rsidRPr="007A7933" w:rsidRDefault="004D4D1B" w:rsidP="004D4D1B">
            <w:pPr>
              <w:spacing w:after="0" w:line="240" w:lineRule="auto"/>
              <w:jc w:val="center"/>
              <w:rPr>
                <w:rFonts w:ascii="Arial" w:hAnsi="Arial" w:cs="Arial"/>
                <w:sz w:val="16"/>
                <w:szCs w:val="16"/>
              </w:rPr>
            </w:pPr>
          </w:p>
        </w:tc>
        <w:tc>
          <w:tcPr>
            <w:tcW w:w="348" w:type="pct"/>
          </w:tcPr>
          <w:p w:rsidR="004D4D1B" w:rsidRPr="007A7933" w:rsidRDefault="004D4D1B" w:rsidP="004D4D1B">
            <w:pPr>
              <w:spacing w:after="0" w:line="240" w:lineRule="auto"/>
              <w:jc w:val="center"/>
              <w:rPr>
                <w:rFonts w:ascii="Arial" w:hAnsi="Arial" w:cs="Arial"/>
                <w:sz w:val="16"/>
                <w:szCs w:val="16"/>
              </w:rPr>
            </w:pPr>
            <w:r w:rsidRPr="007A7933">
              <w:rPr>
                <w:rFonts w:ascii="Arial" w:hAnsi="Arial" w:cs="Arial"/>
                <w:sz w:val="16"/>
                <w:szCs w:val="16"/>
              </w:rPr>
              <w:t>20</w:t>
            </w:r>
          </w:p>
        </w:tc>
      </w:tr>
    </w:tbl>
    <w:p w:rsidR="00983022" w:rsidRPr="001D2907" w:rsidRDefault="00983022" w:rsidP="00983022">
      <w:pPr>
        <w:pStyle w:val="Heading1"/>
        <w:pBdr>
          <w:bottom w:val="none" w:sz="0" w:space="0" w:color="auto"/>
        </w:pBdr>
        <w:spacing w:before="0" w:after="0" w:line="240" w:lineRule="auto"/>
        <w:ind w:left="432"/>
        <w:jc w:val="left"/>
        <w:rPr>
          <w:rFonts w:ascii="Arial" w:hAnsi="Arial" w:cs="Arial"/>
          <w:b/>
          <w:caps w:val="0"/>
          <w:color w:val="C00000"/>
          <w:sz w:val="24"/>
          <w:szCs w:val="24"/>
        </w:rPr>
      </w:pPr>
    </w:p>
    <w:p w:rsidR="002E1CC3" w:rsidRPr="001D2907" w:rsidRDefault="002E1CC3"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5" w:name="_Toc442082390"/>
      <w:r w:rsidRPr="001D2907">
        <w:rPr>
          <w:rFonts w:ascii="Arial" w:hAnsi="Arial" w:cs="Arial"/>
          <w:b/>
          <w:caps w:val="0"/>
          <w:color w:val="AB071B"/>
          <w:sz w:val="24"/>
          <w:szCs w:val="24"/>
        </w:rPr>
        <w:t>Reconciling performance targets with the Budget and MTEF</w:t>
      </w:r>
      <w:bookmarkEnd w:id="65"/>
    </w:p>
    <w:p w:rsidR="001540B9" w:rsidRPr="001D2907" w:rsidRDefault="001540B9" w:rsidP="002E1CC3">
      <w:pPr>
        <w:autoSpaceDE w:val="0"/>
        <w:autoSpaceDN w:val="0"/>
        <w:adjustRightInd w:val="0"/>
        <w:spacing w:after="0" w:line="240" w:lineRule="auto"/>
        <w:rPr>
          <w:rFonts w:ascii="Arial" w:hAnsi="Arial" w:cs="Arial"/>
          <w:i/>
          <w:iCs/>
          <w:sz w:val="24"/>
          <w:szCs w:val="24"/>
        </w:rPr>
      </w:pPr>
    </w:p>
    <w:p w:rsidR="00983022" w:rsidRPr="001D2907" w:rsidRDefault="001540B9" w:rsidP="00983022">
      <w:pPr>
        <w:spacing w:after="0" w:line="276" w:lineRule="auto"/>
        <w:rPr>
          <w:rFonts w:ascii="Arial" w:hAnsi="Arial" w:cs="Arial"/>
        </w:rPr>
      </w:pPr>
      <w:r w:rsidRPr="001D2907">
        <w:rPr>
          <w:rFonts w:ascii="Arial" w:hAnsi="Arial" w:cs="Arial"/>
          <w:b/>
          <w:iCs/>
          <w:sz w:val="20"/>
          <w:szCs w:val="24"/>
        </w:rPr>
        <w:t>Expenditure Estimates: Programme 3:  Complaints Inspectorate</w:t>
      </w:r>
    </w:p>
    <w:p w:rsidR="00983022" w:rsidRDefault="00983022" w:rsidP="00983022">
      <w:pPr>
        <w:spacing w:after="0" w:line="276" w:lineRule="auto"/>
        <w:rPr>
          <w:rFonts w:ascii="Arial" w:hAnsi="Arial" w:cs="Arial"/>
        </w:rPr>
      </w:pPr>
    </w:p>
    <w:p w:rsidR="00A8279D" w:rsidRDefault="004A29B7" w:rsidP="00983022">
      <w:pPr>
        <w:spacing w:after="0" w:line="276" w:lineRule="auto"/>
        <w:rPr>
          <w:rFonts w:ascii="Arial" w:hAnsi="Arial" w:cs="Arial"/>
        </w:rPr>
      </w:pPr>
      <w:r w:rsidRPr="004A29B7">
        <w:rPr>
          <w:noProof/>
          <w:lang w:eastAsia="en-ZA" w:bidi="ar-SA"/>
        </w:rPr>
        <w:drawing>
          <wp:inline distT="0" distB="0" distL="0" distR="0">
            <wp:extent cx="6045200" cy="23657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3474" cy="2376862"/>
                    </a:xfrm>
                    <a:prstGeom prst="rect">
                      <a:avLst/>
                    </a:prstGeom>
                    <a:noFill/>
                    <a:ln>
                      <a:noFill/>
                    </a:ln>
                  </pic:spPr>
                </pic:pic>
              </a:graphicData>
            </a:graphic>
          </wp:inline>
        </w:drawing>
      </w:r>
    </w:p>
    <w:p w:rsidR="00A8279D" w:rsidRPr="001D2907" w:rsidRDefault="00A8279D" w:rsidP="00983022">
      <w:pPr>
        <w:spacing w:after="0" w:line="276" w:lineRule="auto"/>
        <w:rPr>
          <w:rFonts w:ascii="Arial" w:hAnsi="Arial" w:cs="Arial"/>
        </w:rPr>
      </w:pPr>
    </w:p>
    <w:p w:rsidR="005D463E" w:rsidRPr="001D2907" w:rsidRDefault="005D463E" w:rsidP="00983022">
      <w:pPr>
        <w:autoSpaceDE w:val="0"/>
        <w:autoSpaceDN w:val="0"/>
        <w:adjustRightInd w:val="0"/>
        <w:spacing w:after="0" w:line="240" w:lineRule="auto"/>
        <w:rPr>
          <w:rFonts w:ascii="Arial" w:hAnsi="Arial" w:cs="Arial"/>
          <w:b/>
          <w:caps/>
          <w:color w:val="AB071B"/>
          <w:sz w:val="24"/>
          <w:szCs w:val="24"/>
        </w:rPr>
      </w:pPr>
      <w:r w:rsidRPr="001D2907">
        <w:rPr>
          <w:rFonts w:ascii="Arial" w:hAnsi="Arial" w:cs="Arial"/>
          <w:b/>
          <w:caps/>
          <w:color w:val="AB071B"/>
          <w:sz w:val="24"/>
          <w:szCs w:val="24"/>
        </w:rPr>
        <w:t>Performance and expenditure trends</w:t>
      </w:r>
    </w:p>
    <w:p w:rsidR="002C5AFA" w:rsidRPr="001D2907" w:rsidRDefault="002C5AFA" w:rsidP="00346AD4">
      <w:pPr>
        <w:numPr>
          <w:ilvl w:val="0"/>
          <w:numId w:val="23"/>
        </w:numPr>
        <w:spacing w:after="0" w:line="240" w:lineRule="auto"/>
        <w:jc w:val="both"/>
        <w:rPr>
          <w:rFonts w:ascii="Arial" w:hAnsi="Arial" w:cs="Arial"/>
          <w:sz w:val="24"/>
        </w:rPr>
      </w:pPr>
      <w:r w:rsidRPr="001D2907">
        <w:rPr>
          <w:rFonts w:ascii="Arial" w:hAnsi="Arial" w:cs="Arial"/>
          <w:sz w:val="24"/>
        </w:rPr>
        <w:t xml:space="preserve">This is the biggest division driven by the staff numbers required to ensure on-the-ground </w:t>
      </w:r>
      <w:r w:rsidR="001802C0">
        <w:rPr>
          <w:rFonts w:ascii="Arial" w:hAnsi="Arial" w:cs="Arial"/>
          <w:sz w:val="24"/>
        </w:rPr>
        <w:t xml:space="preserve">inspection </w:t>
      </w:r>
      <w:r w:rsidRPr="001D2907">
        <w:rPr>
          <w:rFonts w:ascii="Arial" w:hAnsi="Arial" w:cs="Arial"/>
          <w:sz w:val="24"/>
        </w:rPr>
        <w:t xml:space="preserve">coverage of all health establishments across the country. </w:t>
      </w:r>
    </w:p>
    <w:p w:rsidR="002C5AFA" w:rsidRPr="001802C0" w:rsidRDefault="002C5AFA" w:rsidP="001802C0">
      <w:pPr>
        <w:numPr>
          <w:ilvl w:val="0"/>
          <w:numId w:val="23"/>
        </w:numPr>
        <w:spacing w:after="0" w:line="240" w:lineRule="auto"/>
        <w:jc w:val="both"/>
        <w:rPr>
          <w:rFonts w:ascii="Arial" w:hAnsi="Arial" w:cs="Arial"/>
          <w:sz w:val="24"/>
        </w:rPr>
      </w:pPr>
      <w:r w:rsidRPr="001D2907">
        <w:rPr>
          <w:rFonts w:ascii="Arial" w:hAnsi="Arial" w:cs="Arial"/>
          <w:sz w:val="24"/>
        </w:rPr>
        <w:t xml:space="preserve">The increased budget allocation has gone in large part into increasing the number of inspectors </w:t>
      </w:r>
      <w:r w:rsidR="001802C0">
        <w:rPr>
          <w:rFonts w:ascii="Arial" w:hAnsi="Arial" w:cs="Arial"/>
          <w:sz w:val="24"/>
        </w:rPr>
        <w:t>to</w:t>
      </w:r>
      <w:r w:rsidRPr="001D2907">
        <w:rPr>
          <w:rFonts w:ascii="Arial" w:hAnsi="Arial" w:cs="Arial"/>
          <w:sz w:val="24"/>
        </w:rPr>
        <w:t xml:space="preserve"> initiat</w:t>
      </w:r>
      <w:r w:rsidR="001802C0">
        <w:rPr>
          <w:rFonts w:ascii="Arial" w:hAnsi="Arial" w:cs="Arial"/>
          <w:sz w:val="24"/>
        </w:rPr>
        <w:t>e</w:t>
      </w:r>
      <w:r w:rsidRPr="001D2907">
        <w:rPr>
          <w:rFonts w:ascii="Arial" w:hAnsi="Arial" w:cs="Arial"/>
          <w:sz w:val="24"/>
        </w:rPr>
        <w:t xml:space="preserve"> inspections of </w:t>
      </w:r>
      <w:r w:rsidR="005E457E">
        <w:rPr>
          <w:rFonts w:ascii="Arial" w:hAnsi="Arial" w:cs="Arial"/>
          <w:sz w:val="24"/>
        </w:rPr>
        <w:t xml:space="preserve">both public and private health establishments, which are </w:t>
      </w:r>
      <w:r w:rsidRPr="001D2907">
        <w:rPr>
          <w:rFonts w:ascii="Arial" w:hAnsi="Arial" w:cs="Arial"/>
          <w:sz w:val="24"/>
        </w:rPr>
        <w:t>needed in order to contribute to the objective of enhancing and enforcing compliance</w:t>
      </w:r>
      <w:r w:rsidR="005E457E">
        <w:rPr>
          <w:rFonts w:ascii="Arial" w:hAnsi="Arial" w:cs="Arial"/>
          <w:sz w:val="24"/>
        </w:rPr>
        <w:t>.</w:t>
      </w:r>
    </w:p>
    <w:p w:rsidR="002C5AFA" w:rsidRPr="001D2907" w:rsidRDefault="002C5AFA" w:rsidP="00346AD4">
      <w:pPr>
        <w:numPr>
          <w:ilvl w:val="0"/>
          <w:numId w:val="23"/>
        </w:numPr>
        <w:spacing w:after="0" w:line="240" w:lineRule="auto"/>
        <w:jc w:val="both"/>
        <w:rPr>
          <w:rFonts w:ascii="Arial" w:hAnsi="Arial" w:cs="Arial"/>
          <w:sz w:val="24"/>
        </w:rPr>
      </w:pPr>
      <w:r w:rsidRPr="001D2907">
        <w:rPr>
          <w:rFonts w:ascii="Arial" w:hAnsi="Arial" w:cs="Arial"/>
          <w:sz w:val="24"/>
        </w:rPr>
        <w:t>T</w:t>
      </w:r>
      <w:r w:rsidR="005E457E">
        <w:rPr>
          <w:rFonts w:ascii="Arial" w:hAnsi="Arial" w:cs="Arial"/>
          <w:sz w:val="24"/>
        </w:rPr>
        <w:t xml:space="preserve">he increased inspection coverage </w:t>
      </w:r>
      <w:r w:rsidRPr="001D2907">
        <w:rPr>
          <w:rFonts w:ascii="Arial" w:hAnsi="Arial" w:cs="Arial"/>
          <w:sz w:val="24"/>
        </w:rPr>
        <w:t>wi</w:t>
      </w:r>
      <w:r w:rsidR="005E457E">
        <w:rPr>
          <w:rFonts w:ascii="Arial" w:hAnsi="Arial" w:cs="Arial"/>
          <w:sz w:val="24"/>
        </w:rPr>
        <w:t>ll</w:t>
      </w:r>
      <w:r w:rsidRPr="001D2907">
        <w:rPr>
          <w:rFonts w:ascii="Arial" w:hAnsi="Arial" w:cs="Arial"/>
          <w:sz w:val="24"/>
        </w:rPr>
        <w:t xml:space="preserve"> come </w:t>
      </w:r>
      <w:r w:rsidR="005E457E">
        <w:rPr>
          <w:rFonts w:ascii="Arial" w:hAnsi="Arial" w:cs="Arial"/>
          <w:sz w:val="24"/>
        </w:rPr>
        <w:t xml:space="preserve">with </w:t>
      </w:r>
      <w:r w:rsidRPr="001D2907">
        <w:rPr>
          <w:rFonts w:ascii="Arial" w:hAnsi="Arial" w:cs="Arial"/>
          <w:sz w:val="24"/>
        </w:rPr>
        <w:t xml:space="preserve">all the requirements for the </w:t>
      </w:r>
      <w:r w:rsidR="005E457E">
        <w:rPr>
          <w:rFonts w:ascii="Arial" w:hAnsi="Arial" w:cs="Arial"/>
          <w:sz w:val="24"/>
        </w:rPr>
        <w:t xml:space="preserve">inspection </w:t>
      </w:r>
      <w:r w:rsidRPr="001D2907">
        <w:rPr>
          <w:rFonts w:ascii="Arial" w:hAnsi="Arial" w:cs="Arial"/>
          <w:sz w:val="24"/>
        </w:rPr>
        <w:t>teams to function</w:t>
      </w:r>
      <w:r w:rsidR="005E457E">
        <w:rPr>
          <w:rFonts w:ascii="Arial" w:hAnsi="Arial" w:cs="Arial"/>
          <w:sz w:val="24"/>
        </w:rPr>
        <w:t xml:space="preserve"> -</w:t>
      </w:r>
      <w:r w:rsidRPr="001D2907">
        <w:rPr>
          <w:rFonts w:ascii="Arial" w:hAnsi="Arial" w:cs="Arial"/>
          <w:sz w:val="24"/>
        </w:rPr>
        <w:t xml:space="preserve"> travel costs</w:t>
      </w:r>
      <w:r w:rsidR="005E457E">
        <w:rPr>
          <w:rFonts w:ascii="Arial" w:hAnsi="Arial" w:cs="Arial"/>
          <w:sz w:val="24"/>
        </w:rPr>
        <w:t>, subsistence and accommodation.</w:t>
      </w:r>
    </w:p>
    <w:p w:rsidR="00334429" w:rsidRPr="001D2907" w:rsidRDefault="00334429">
      <w:pPr>
        <w:spacing w:after="0" w:line="240" w:lineRule="auto"/>
        <w:rPr>
          <w:rFonts w:ascii="Arial" w:hAnsi="Arial" w:cs="Arial"/>
          <w:caps/>
          <w:color w:val="632423"/>
          <w:spacing w:val="20"/>
          <w:sz w:val="20"/>
          <w:szCs w:val="20"/>
          <w:lang w:bidi="ar-SA"/>
        </w:rPr>
      </w:pPr>
      <w:r w:rsidRPr="001D2907">
        <w:rPr>
          <w:rFonts w:ascii="Arial" w:hAnsi="Arial" w:cs="Arial"/>
          <w:sz w:val="20"/>
          <w:szCs w:val="20"/>
        </w:rPr>
        <w:br w:type="page"/>
      </w:r>
    </w:p>
    <w:p w:rsidR="008856F9" w:rsidRPr="009B544C" w:rsidRDefault="008856F9" w:rsidP="009B544C">
      <w:pPr>
        <w:pStyle w:val="Heading1"/>
        <w:numPr>
          <w:ilvl w:val="0"/>
          <w:numId w:val="3"/>
        </w:numPr>
        <w:pBdr>
          <w:bottom w:val="single" w:sz="4" w:space="1" w:color="AB071B"/>
        </w:pBdr>
        <w:spacing w:before="0" w:after="0" w:line="240" w:lineRule="auto"/>
        <w:rPr>
          <w:rFonts w:ascii="Arial" w:hAnsi="Arial" w:cs="Arial"/>
          <w:b/>
          <w:color w:val="C00000"/>
          <w:sz w:val="24"/>
        </w:rPr>
      </w:pPr>
      <w:bookmarkStart w:id="66" w:name="_Toc442082391"/>
      <w:r w:rsidRPr="009B544C">
        <w:rPr>
          <w:rFonts w:ascii="Arial" w:hAnsi="Arial" w:cs="Arial"/>
          <w:b/>
          <w:color w:val="AB071B"/>
          <w:sz w:val="24"/>
        </w:rPr>
        <w:lastRenderedPageBreak/>
        <w:t>Programme 4: Complaints Management (and Ombud)</w:t>
      </w:r>
      <w:r w:rsidR="00EC3254" w:rsidRPr="009B544C">
        <w:rPr>
          <w:rFonts w:ascii="Arial" w:hAnsi="Arial" w:cs="Arial"/>
          <w:b/>
          <w:color w:val="AB071B"/>
          <w:sz w:val="24"/>
        </w:rPr>
        <w:t>*</w:t>
      </w:r>
      <w:bookmarkEnd w:id="66"/>
    </w:p>
    <w:p w:rsidR="00CB0905" w:rsidRPr="001D2907" w:rsidRDefault="00CB0905" w:rsidP="00346AD4">
      <w:pPr>
        <w:pStyle w:val="Heading1"/>
        <w:pBdr>
          <w:bottom w:val="none" w:sz="0" w:space="0" w:color="auto"/>
        </w:pBdr>
        <w:spacing w:before="0" w:after="0" w:line="276" w:lineRule="auto"/>
        <w:rPr>
          <w:rFonts w:ascii="Arial" w:hAnsi="Arial" w:cs="Arial"/>
          <w:b/>
        </w:rPr>
      </w:pPr>
    </w:p>
    <w:p w:rsidR="008856F9" w:rsidRPr="001D2907" w:rsidRDefault="008856F9"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7" w:name="_Toc442082392"/>
      <w:r w:rsidRPr="001D2907">
        <w:rPr>
          <w:rFonts w:ascii="Arial" w:hAnsi="Arial" w:cs="Arial"/>
          <w:b/>
          <w:caps w:val="0"/>
          <w:color w:val="AB071B"/>
          <w:sz w:val="24"/>
          <w:szCs w:val="24"/>
        </w:rPr>
        <w:t>Programme Purpose</w:t>
      </w:r>
      <w:bookmarkEnd w:id="67"/>
    </w:p>
    <w:p w:rsidR="00EC3254" w:rsidRPr="001D2907" w:rsidRDefault="008856F9" w:rsidP="00334429">
      <w:pPr>
        <w:pStyle w:val="ListParagraph"/>
        <w:spacing w:after="0" w:line="276" w:lineRule="auto"/>
        <w:ind w:left="0"/>
        <w:jc w:val="both"/>
        <w:rPr>
          <w:rFonts w:ascii="Arial" w:hAnsi="Arial" w:cs="Arial"/>
          <w:i/>
          <w:sz w:val="24"/>
          <w:szCs w:val="24"/>
        </w:rPr>
      </w:pPr>
      <w:r w:rsidRPr="001D2907">
        <w:rPr>
          <w:rFonts w:ascii="Arial" w:hAnsi="Arial" w:cs="Arial"/>
          <w:sz w:val="24"/>
          <w:szCs w:val="24"/>
        </w:rPr>
        <w:t>T</w:t>
      </w:r>
      <w:r w:rsidR="004D4118" w:rsidRPr="001D2907">
        <w:rPr>
          <w:rFonts w:ascii="Arial" w:hAnsi="Arial" w:cs="Arial"/>
          <w:sz w:val="24"/>
          <w:szCs w:val="24"/>
        </w:rPr>
        <w:t>o consider, investigate and dispose of complaints relating to non-compliance with prescribed norms and standards in a procedurally fair, economical and expeditious manner.</w:t>
      </w:r>
      <w:r w:rsidR="00EC3254" w:rsidRPr="001D2907">
        <w:rPr>
          <w:rFonts w:ascii="Arial" w:hAnsi="Arial" w:cs="Arial"/>
          <w:i/>
          <w:sz w:val="24"/>
          <w:szCs w:val="24"/>
        </w:rPr>
        <w:t xml:space="preserve">*Ombud functions </w:t>
      </w:r>
      <w:r w:rsidR="004D29E1" w:rsidRPr="001D2907">
        <w:rPr>
          <w:rFonts w:ascii="Arial" w:hAnsi="Arial" w:cs="Arial"/>
          <w:i/>
          <w:sz w:val="24"/>
          <w:szCs w:val="24"/>
        </w:rPr>
        <w:t>integrated</w:t>
      </w:r>
      <w:r w:rsidR="00EC3254" w:rsidRPr="001D2907">
        <w:rPr>
          <w:rFonts w:ascii="Arial" w:hAnsi="Arial" w:cs="Arial"/>
          <w:i/>
          <w:sz w:val="24"/>
          <w:szCs w:val="24"/>
        </w:rPr>
        <w:t xml:space="preserve"> into Strategic objectives and indicators as </w:t>
      </w:r>
      <w:r w:rsidR="004D29E1" w:rsidRPr="001D2907">
        <w:rPr>
          <w:rFonts w:ascii="Arial" w:hAnsi="Arial" w:cs="Arial"/>
          <w:i/>
          <w:sz w:val="24"/>
          <w:szCs w:val="24"/>
        </w:rPr>
        <w:t>functionally Ombud is located with the Office [NHAA S 81 (3) (b) and uses staff of the Office NHAA S 81 (3) (c)]</w:t>
      </w:r>
    </w:p>
    <w:p w:rsidR="004E5FB3" w:rsidRPr="001D2907" w:rsidRDefault="004E5FB3" w:rsidP="004E5FB3">
      <w:pPr>
        <w:spacing w:after="0" w:line="240" w:lineRule="auto"/>
        <w:contextualSpacing/>
        <w:jc w:val="both"/>
        <w:rPr>
          <w:rFonts w:ascii="Arial" w:hAnsi="Arial" w:cs="Arial"/>
          <w:b/>
          <w:sz w:val="24"/>
          <w:szCs w:val="24"/>
        </w:rPr>
      </w:pPr>
      <w:bookmarkStart w:id="68" w:name="_Toc391628527"/>
    </w:p>
    <w:p w:rsidR="004E5FB3" w:rsidRPr="001D2907" w:rsidRDefault="004E5FB3"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69" w:name="_Toc442082393"/>
      <w:r w:rsidRPr="001D2907">
        <w:rPr>
          <w:rFonts w:ascii="Arial" w:hAnsi="Arial" w:cs="Arial"/>
          <w:b/>
          <w:caps w:val="0"/>
          <w:color w:val="AB071B"/>
          <w:sz w:val="24"/>
          <w:szCs w:val="24"/>
        </w:rPr>
        <w:t xml:space="preserve">Strategic objective annual targets for </w:t>
      </w:r>
      <w:r w:rsidR="00C61CCB" w:rsidRPr="001D2907">
        <w:rPr>
          <w:rFonts w:ascii="Arial" w:hAnsi="Arial" w:cs="Arial"/>
          <w:b/>
          <w:caps w:val="0"/>
          <w:color w:val="AB071B"/>
          <w:sz w:val="24"/>
          <w:szCs w:val="24"/>
        </w:rPr>
        <w:t>201</w:t>
      </w:r>
      <w:r w:rsidR="00661777">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61777">
        <w:rPr>
          <w:rFonts w:ascii="Arial" w:hAnsi="Arial" w:cs="Arial"/>
          <w:b/>
          <w:caps w:val="0"/>
          <w:color w:val="AB071B"/>
          <w:sz w:val="24"/>
          <w:szCs w:val="24"/>
        </w:rPr>
        <w:t>7</w:t>
      </w:r>
      <w:bookmarkEnd w:id="69"/>
    </w:p>
    <w:p w:rsidR="004E5FB3" w:rsidRPr="001D2907" w:rsidRDefault="004E5FB3" w:rsidP="004E5FB3">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tables outlines the output targets for the budget year and over the MTEF period for each strategic objective specified for this programme in the Strategic Plan. </w:t>
      </w:r>
    </w:p>
    <w:tbl>
      <w:tblPr>
        <w:tblW w:w="151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4000"/>
        <w:gridCol w:w="3923"/>
        <w:gridCol w:w="1160"/>
        <w:gridCol w:w="637"/>
        <w:gridCol w:w="720"/>
        <w:gridCol w:w="900"/>
        <w:gridCol w:w="990"/>
        <w:gridCol w:w="990"/>
        <w:gridCol w:w="990"/>
        <w:gridCol w:w="810"/>
      </w:tblGrid>
      <w:tr w:rsidR="00EA2340" w:rsidRPr="001D2907" w:rsidTr="009475F3">
        <w:tc>
          <w:tcPr>
            <w:tcW w:w="4000" w:type="dxa"/>
            <w:vMerge w:val="restart"/>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Objective</w:t>
            </w:r>
          </w:p>
        </w:tc>
        <w:tc>
          <w:tcPr>
            <w:tcW w:w="3923" w:type="dxa"/>
            <w:vMerge w:val="restart"/>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Indicator</w:t>
            </w:r>
          </w:p>
        </w:tc>
        <w:tc>
          <w:tcPr>
            <w:tcW w:w="1160" w:type="dxa"/>
            <w:vMerge w:val="restart"/>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3247" w:type="dxa"/>
            <w:gridSpan w:val="4"/>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2790" w:type="dxa"/>
            <w:gridSpan w:val="3"/>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EA2340" w:rsidRPr="001D2907" w:rsidTr="009475F3">
        <w:tc>
          <w:tcPr>
            <w:tcW w:w="4000" w:type="dxa"/>
            <w:vMerge/>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Cs/>
                <w:sz w:val="16"/>
                <w:szCs w:val="16"/>
              </w:rPr>
            </w:pPr>
          </w:p>
        </w:tc>
        <w:tc>
          <w:tcPr>
            <w:tcW w:w="3923" w:type="dxa"/>
            <w:vMerge/>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Cs/>
                <w:sz w:val="16"/>
                <w:szCs w:val="16"/>
              </w:rPr>
            </w:pPr>
          </w:p>
        </w:tc>
        <w:tc>
          <w:tcPr>
            <w:tcW w:w="1160" w:type="dxa"/>
            <w:vMerge/>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p>
        </w:tc>
        <w:tc>
          <w:tcPr>
            <w:tcW w:w="637"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720"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900"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990"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990"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990" w:type="dxa"/>
            <w:shd w:val="clear" w:color="auto" w:fill="D0CECE"/>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810" w:type="dxa"/>
            <w:shd w:val="clear" w:color="auto" w:fill="D0CECE"/>
          </w:tcPr>
          <w:p w:rsidR="00EA2340" w:rsidRPr="001D2907" w:rsidRDefault="00EA2340" w:rsidP="00EA2340">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EA2340" w:rsidRPr="001D2907" w:rsidTr="009475F3">
        <w:tc>
          <w:tcPr>
            <w:tcW w:w="4000" w:type="dxa"/>
          </w:tcPr>
          <w:p w:rsidR="00EA2340" w:rsidRPr="001D2907" w:rsidRDefault="00EA2340"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2.1. An accessible mechanism by which Complaints can be lodged with the OHSC is in place</w:t>
            </w:r>
          </w:p>
        </w:tc>
        <w:tc>
          <w:tcPr>
            <w:tcW w:w="3923" w:type="dxa"/>
          </w:tcPr>
          <w:p w:rsidR="00EA2340" w:rsidRPr="007A7933" w:rsidRDefault="0044746D" w:rsidP="004366F2">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Functional Call Centre maintainedwith supporting processes and technology platform aligned to OHSC mandate</w:t>
            </w:r>
          </w:p>
        </w:tc>
        <w:tc>
          <w:tcPr>
            <w:tcW w:w="1160" w:type="dxa"/>
          </w:tcPr>
          <w:p w:rsidR="00EA2340" w:rsidRPr="007A7933" w:rsidRDefault="00EA2340" w:rsidP="004366F2">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Call centre functional</w:t>
            </w:r>
          </w:p>
        </w:tc>
        <w:tc>
          <w:tcPr>
            <w:tcW w:w="637"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72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00" w:type="dxa"/>
          </w:tcPr>
          <w:p w:rsidR="00EA2340" w:rsidRPr="007A7933" w:rsidRDefault="00465A26" w:rsidP="007A7933">
            <w:pPr>
              <w:spacing w:after="0" w:line="240" w:lineRule="auto"/>
              <w:rPr>
                <w:rFonts w:ascii="Arial" w:hAnsi="Arial" w:cs="Arial"/>
                <w:sz w:val="16"/>
                <w:szCs w:val="16"/>
              </w:rPr>
            </w:pPr>
            <w:r w:rsidRPr="007A7933">
              <w:rPr>
                <w:rFonts w:ascii="Arial" w:hAnsi="Arial" w:cs="Arial"/>
                <w:sz w:val="16"/>
                <w:szCs w:val="16"/>
              </w:rPr>
              <w:t>New indicator</w:t>
            </w:r>
          </w:p>
        </w:tc>
        <w:tc>
          <w:tcPr>
            <w:tcW w:w="99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 xml:space="preserve">Call centre functional  </w:t>
            </w:r>
          </w:p>
        </w:tc>
        <w:tc>
          <w:tcPr>
            <w:tcW w:w="990" w:type="dxa"/>
          </w:tcPr>
          <w:p w:rsidR="00EA2340" w:rsidRPr="007A7933" w:rsidRDefault="00D545BA" w:rsidP="004366F2">
            <w:pPr>
              <w:spacing w:after="0" w:line="240" w:lineRule="auto"/>
              <w:jc w:val="center"/>
              <w:rPr>
                <w:rFonts w:ascii="Arial" w:hAnsi="Arial" w:cs="Arial"/>
                <w:sz w:val="16"/>
                <w:szCs w:val="16"/>
              </w:rPr>
            </w:pPr>
            <w:r w:rsidRPr="007A7933">
              <w:rPr>
                <w:rFonts w:ascii="Arial" w:hAnsi="Arial" w:cs="Arial"/>
                <w:sz w:val="16"/>
                <w:szCs w:val="16"/>
              </w:rPr>
              <w:t>Call centre functional</w:t>
            </w:r>
          </w:p>
        </w:tc>
        <w:tc>
          <w:tcPr>
            <w:tcW w:w="990" w:type="dxa"/>
          </w:tcPr>
          <w:p w:rsidR="00EA2340" w:rsidRPr="007A7933" w:rsidRDefault="00A32B51" w:rsidP="004366F2">
            <w:pPr>
              <w:spacing w:after="0" w:line="240" w:lineRule="auto"/>
              <w:jc w:val="center"/>
              <w:rPr>
                <w:rFonts w:ascii="Arial" w:hAnsi="Arial" w:cs="Arial"/>
                <w:sz w:val="16"/>
                <w:szCs w:val="16"/>
              </w:rPr>
            </w:pPr>
            <w:r w:rsidRPr="007A7933">
              <w:rPr>
                <w:rFonts w:ascii="Arial" w:hAnsi="Arial" w:cs="Arial"/>
                <w:sz w:val="16"/>
                <w:szCs w:val="16"/>
              </w:rPr>
              <w:t>-</w:t>
            </w:r>
            <w:r w:rsidR="00D545BA" w:rsidRPr="007A7933">
              <w:rPr>
                <w:rFonts w:ascii="Arial" w:hAnsi="Arial" w:cs="Arial"/>
                <w:sz w:val="16"/>
                <w:szCs w:val="16"/>
              </w:rPr>
              <w:t>l</w:t>
            </w:r>
          </w:p>
        </w:tc>
        <w:tc>
          <w:tcPr>
            <w:tcW w:w="810" w:type="dxa"/>
          </w:tcPr>
          <w:p w:rsidR="00EA2340" w:rsidRPr="007A7933" w:rsidRDefault="00A32B51" w:rsidP="004366F2">
            <w:pPr>
              <w:spacing w:after="0" w:line="240" w:lineRule="auto"/>
              <w:jc w:val="center"/>
              <w:rPr>
                <w:rFonts w:ascii="Arial" w:hAnsi="Arial" w:cs="Arial"/>
                <w:sz w:val="16"/>
                <w:szCs w:val="16"/>
              </w:rPr>
            </w:pPr>
            <w:r w:rsidRPr="007A7933">
              <w:rPr>
                <w:rFonts w:ascii="Arial" w:hAnsi="Arial" w:cs="Arial"/>
                <w:sz w:val="16"/>
                <w:szCs w:val="16"/>
              </w:rPr>
              <w:t>-</w:t>
            </w:r>
          </w:p>
        </w:tc>
      </w:tr>
      <w:tr w:rsidR="00EA2340" w:rsidRPr="001D2907" w:rsidTr="009475F3">
        <w:tc>
          <w:tcPr>
            <w:tcW w:w="4000" w:type="dxa"/>
            <w:vMerge w:val="restart"/>
          </w:tcPr>
          <w:p w:rsidR="00EA2340" w:rsidRPr="001D2907" w:rsidRDefault="00EA2340"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2.2. Complaints or concerns regarding non-compliance with norms and standards are effectively managed and resolved</w:t>
            </w:r>
          </w:p>
        </w:tc>
        <w:tc>
          <w:tcPr>
            <w:tcW w:w="3923" w:type="dxa"/>
          </w:tcPr>
          <w:p w:rsidR="00EA2340" w:rsidRPr="007A7933" w:rsidRDefault="001F2341" w:rsidP="001F2341">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Procedures</w:t>
            </w:r>
            <w:r w:rsidR="00EA2340" w:rsidRPr="007A7933">
              <w:rPr>
                <w:rFonts w:ascii="Arial" w:hAnsi="Arial" w:cs="Arial"/>
                <w:sz w:val="16"/>
                <w:szCs w:val="16"/>
                <w:lang w:eastAsia="en-ZA"/>
              </w:rPr>
              <w:t xml:space="preserve"> for receiving and managing complaints  </w:t>
            </w:r>
            <w:r w:rsidRPr="007A7933">
              <w:rPr>
                <w:rFonts w:ascii="Arial" w:hAnsi="Arial" w:cs="Arial"/>
                <w:sz w:val="16"/>
                <w:szCs w:val="16"/>
                <w:lang w:eastAsia="en-ZA"/>
              </w:rPr>
              <w:t>developed</w:t>
            </w:r>
          </w:p>
        </w:tc>
        <w:tc>
          <w:tcPr>
            <w:tcW w:w="1160" w:type="dxa"/>
          </w:tcPr>
          <w:p w:rsidR="00EA2340" w:rsidRPr="007A7933" w:rsidRDefault="001F2341" w:rsidP="004366F2">
            <w:pPr>
              <w:tabs>
                <w:tab w:val="left" w:pos="720"/>
              </w:tabs>
              <w:autoSpaceDE w:val="0"/>
              <w:autoSpaceDN w:val="0"/>
              <w:adjustRightInd w:val="0"/>
              <w:spacing w:after="0" w:line="240" w:lineRule="auto"/>
              <w:rPr>
                <w:rFonts w:ascii="Arial" w:hAnsi="Arial" w:cs="Arial"/>
                <w:sz w:val="16"/>
                <w:szCs w:val="16"/>
                <w:lang w:eastAsia="en-ZA"/>
              </w:rPr>
            </w:pPr>
            <w:r w:rsidRPr="007A7933">
              <w:rPr>
                <w:rFonts w:ascii="Arial" w:hAnsi="Arial" w:cs="Arial"/>
                <w:sz w:val="16"/>
                <w:szCs w:val="16"/>
                <w:lang w:eastAsia="en-ZA"/>
              </w:rPr>
              <w:t>Procedures in place</w:t>
            </w:r>
          </w:p>
        </w:tc>
        <w:tc>
          <w:tcPr>
            <w:tcW w:w="637"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72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00" w:type="dxa"/>
          </w:tcPr>
          <w:p w:rsidR="00EA2340" w:rsidRPr="007A7933" w:rsidRDefault="006F1A6D"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90" w:type="dxa"/>
          </w:tcPr>
          <w:p w:rsidR="00EA2340" w:rsidRPr="007A7933" w:rsidRDefault="00465A26" w:rsidP="004366F2">
            <w:pPr>
              <w:spacing w:after="0" w:line="240" w:lineRule="auto"/>
              <w:jc w:val="center"/>
              <w:rPr>
                <w:rFonts w:ascii="Arial" w:hAnsi="Arial" w:cs="Arial"/>
                <w:sz w:val="16"/>
                <w:szCs w:val="16"/>
              </w:rPr>
            </w:pPr>
            <w:r w:rsidRPr="007A7933">
              <w:rPr>
                <w:rFonts w:ascii="Arial" w:hAnsi="Arial" w:cs="Arial"/>
                <w:sz w:val="16"/>
                <w:szCs w:val="16"/>
              </w:rPr>
              <w:t>Procedures in place</w:t>
            </w:r>
          </w:p>
          <w:p w:rsidR="00465A26" w:rsidRPr="007A7933" w:rsidRDefault="00465A26" w:rsidP="004366F2">
            <w:pPr>
              <w:spacing w:after="0" w:line="240" w:lineRule="auto"/>
              <w:jc w:val="center"/>
              <w:rPr>
                <w:rFonts w:ascii="Arial" w:hAnsi="Arial" w:cs="Arial"/>
                <w:sz w:val="16"/>
                <w:szCs w:val="16"/>
              </w:rPr>
            </w:pPr>
          </w:p>
        </w:tc>
        <w:tc>
          <w:tcPr>
            <w:tcW w:w="990" w:type="dxa"/>
          </w:tcPr>
          <w:p w:rsidR="00C963CD" w:rsidRPr="007A7933" w:rsidRDefault="00465A26" w:rsidP="00C963CD">
            <w:pPr>
              <w:spacing w:after="0" w:line="240" w:lineRule="auto"/>
              <w:jc w:val="center"/>
              <w:rPr>
                <w:rFonts w:ascii="Arial" w:hAnsi="Arial" w:cs="Arial"/>
                <w:sz w:val="16"/>
                <w:szCs w:val="16"/>
              </w:rPr>
            </w:pPr>
            <w:r w:rsidRPr="007A7933">
              <w:rPr>
                <w:rFonts w:ascii="Arial" w:hAnsi="Arial" w:cs="Arial"/>
                <w:sz w:val="16"/>
                <w:szCs w:val="16"/>
              </w:rPr>
              <w:t>-</w:t>
            </w:r>
            <w:r w:rsidR="00C963CD" w:rsidRPr="007A7933">
              <w:rPr>
                <w:rFonts w:ascii="Arial" w:hAnsi="Arial" w:cs="Arial"/>
                <w:sz w:val="16"/>
                <w:szCs w:val="16"/>
              </w:rPr>
              <w:t>Procedures in place</w:t>
            </w:r>
          </w:p>
          <w:p w:rsidR="00EA2340" w:rsidRPr="007A7933" w:rsidRDefault="00EA2340" w:rsidP="004366F2">
            <w:pPr>
              <w:spacing w:after="0" w:line="240" w:lineRule="auto"/>
              <w:jc w:val="center"/>
              <w:rPr>
                <w:rFonts w:ascii="Arial" w:hAnsi="Arial" w:cs="Arial"/>
                <w:sz w:val="16"/>
                <w:szCs w:val="16"/>
              </w:rPr>
            </w:pPr>
          </w:p>
        </w:tc>
        <w:tc>
          <w:tcPr>
            <w:tcW w:w="990" w:type="dxa"/>
          </w:tcPr>
          <w:p w:rsidR="00EA2340" w:rsidRPr="007A7933" w:rsidRDefault="00465A26"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EA2340" w:rsidRPr="007A7933" w:rsidRDefault="00465A26" w:rsidP="004366F2">
            <w:pPr>
              <w:spacing w:after="0" w:line="240" w:lineRule="auto"/>
              <w:jc w:val="center"/>
              <w:rPr>
                <w:rFonts w:ascii="Arial" w:hAnsi="Arial" w:cs="Arial"/>
                <w:sz w:val="16"/>
                <w:szCs w:val="16"/>
              </w:rPr>
            </w:pPr>
            <w:r w:rsidRPr="007A7933">
              <w:rPr>
                <w:rFonts w:ascii="Arial" w:hAnsi="Arial" w:cs="Arial"/>
                <w:sz w:val="16"/>
                <w:szCs w:val="16"/>
              </w:rPr>
              <w:t>-</w:t>
            </w:r>
          </w:p>
        </w:tc>
      </w:tr>
      <w:tr w:rsidR="00EA2340" w:rsidRPr="001D2907" w:rsidTr="009475F3">
        <w:tc>
          <w:tcPr>
            <w:tcW w:w="4000" w:type="dxa"/>
            <w:vMerge/>
          </w:tcPr>
          <w:p w:rsidR="00EA2340" w:rsidRPr="001D2907" w:rsidRDefault="00EA2340" w:rsidP="004366F2">
            <w:pPr>
              <w:tabs>
                <w:tab w:val="left" w:pos="720"/>
              </w:tabs>
              <w:autoSpaceDE w:val="0"/>
              <w:autoSpaceDN w:val="0"/>
              <w:adjustRightInd w:val="0"/>
              <w:spacing w:after="0" w:line="240" w:lineRule="auto"/>
              <w:rPr>
                <w:rFonts w:ascii="Arial" w:hAnsi="Arial" w:cs="Arial"/>
                <w:sz w:val="16"/>
                <w:szCs w:val="16"/>
                <w:lang w:eastAsia="en-ZA"/>
              </w:rPr>
            </w:pPr>
          </w:p>
        </w:tc>
        <w:tc>
          <w:tcPr>
            <w:tcW w:w="3923" w:type="dxa"/>
          </w:tcPr>
          <w:p w:rsidR="00B67925" w:rsidRPr="007A7933" w:rsidRDefault="008B3549" w:rsidP="0076751A">
            <w:pPr>
              <w:tabs>
                <w:tab w:val="left" w:pos="720"/>
              </w:tabs>
              <w:autoSpaceDE w:val="0"/>
              <w:autoSpaceDN w:val="0"/>
              <w:adjustRightInd w:val="0"/>
              <w:rPr>
                <w:rFonts w:ascii="Arial" w:hAnsi="Arial" w:cs="Arial"/>
                <w:sz w:val="16"/>
                <w:szCs w:val="16"/>
                <w:lang w:eastAsia="en-ZA"/>
              </w:rPr>
            </w:pPr>
            <w:r w:rsidRPr="007A7933">
              <w:rPr>
                <w:rFonts w:ascii="Arial" w:hAnsi="Arial" w:cs="Arial"/>
                <w:sz w:val="16"/>
                <w:szCs w:val="16"/>
                <w:lang w:eastAsia="en-ZA"/>
              </w:rPr>
              <w:t>(%) of c</w:t>
            </w:r>
            <w:r w:rsidR="00EA2340" w:rsidRPr="007A7933">
              <w:rPr>
                <w:rFonts w:ascii="Arial" w:hAnsi="Arial" w:cs="Arial"/>
                <w:sz w:val="16"/>
                <w:szCs w:val="16"/>
                <w:lang w:eastAsia="en-ZA"/>
              </w:rPr>
              <w:t>omplaints successfully</w:t>
            </w:r>
            <w:r w:rsidR="0076751A" w:rsidRPr="007A7933">
              <w:rPr>
                <w:rFonts w:ascii="Arial" w:hAnsi="Arial" w:cs="Arial"/>
                <w:sz w:val="16"/>
                <w:szCs w:val="16"/>
                <w:lang w:eastAsia="en-ZA"/>
              </w:rPr>
              <w:t xml:space="preserve">resolved </w:t>
            </w:r>
            <w:r w:rsidR="006107F1" w:rsidRPr="007A7933">
              <w:rPr>
                <w:rFonts w:ascii="Arial" w:hAnsi="Arial" w:cs="Arial"/>
                <w:sz w:val="16"/>
                <w:szCs w:val="16"/>
                <w:lang w:eastAsia="en-ZA"/>
              </w:rPr>
              <w:t>within</w:t>
            </w:r>
            <w:r w:rsidR="00EA2340" w:rsidRPr="007A7933">
              <w:rPr>
                <w:rFonts w:ascii="Arial" w:hAnsi="Arial" w:cs="Arial"/>
                <w:sz w:val="16"/>
                <w:szCs w:val="16"/>
                <w:lang w:eastAsia="en-ZA"/>
              </w:rPr>
              <w:t xml:space="preserve"> 6 months. </w:t>
            </w:r>
          </w:p>
        </w:tc>
        <w:tc>
          <w:tcPr>
            <w:tcW w:w="1160" w:type="dxa"/>
          </w:tcPr>
          <w:p w:rsidR="00EA2340" w:rsidRPr="007A7933" w:rsidRDefault="00EA2340" w:rsidP="004366F2">
            <w:pPr>
              <w:tabs>
                <w:tab w:val="left" w:pos="720"/>
              </w:tabs>
              <w:autoSpaceDE w:val="0"/>
              <w:autoSpaceDN w:val="0"/>
              <w:adjustRightInd w:val="0"/>
              <w:rPr>
                <w:rFonts w:ascii="Arial" w:hAnsi="Arial" w:cs="Arial"/>
                <w:sz w:val="16"/>
                <w:szCs w:val="16"/>
                <w:lang w:eastAsia="en-ZA"/>
              </w:rPr>
            </w:pPr>
            <w:r w:rsidRPr="007A7933">
              <w:rPr>
                <w:rFonts w:ascii="Arial" w:hAnsi="Arial" w:cs="Arial"/>
                <w:sz w:val="16"/>
                <w:szCs w:val="16"/>
                <w:lang w:eastAsia="en-ZA"/>
              </w:rPr>
              <w:t>80%</w:t>
            </w:r>
          </w:p>
        </w:tc>
        <w:tc>
          <w:tcPr>
            <w:tcW w:w="637" w:type="dxa"/>
          </w:tcPr>
          <w:p w:rsidR="00EA2340" w:rsidRPr="007A7933" w:rsidRDefault="00EA2340" w:rsidP="004366F2">
            <w:pPr>
              <w:jc w:val="center"/>
              <w:rPr>
                <w:rFonts w:ascii="Arial" w:hAnsi="Arial" w:cs="Arial"/>
                <w:sz w:val="16"/>
                <w:szCs w:val="16"/>
              </w:rPr>
            </w:pPr>
          </w:p>
        </w:tc>
        <w:tc>
          <w:tcPr>
            <w:tcW w:w="720" w:type="dxa"/>
          </w:tcPr>
          <w:p w:rsidR="00EA2340" w:rsidRPr="007A7933" w:rsidRDefault="00EA2340" w:rsidP="004366F2">
            <w:pPr>
              <w:jc w:val="center"/>
              <w:rPr>
                <w:rFonts w:ascii="Arial" w:hAnsi="Arial" w:cs="Arial"/>
                <w:sz w:val="16"/>
                <w:szCs w:val="16"/>
              </w:rPr>
            </w:pPr>
          </w:p>
        </w:tc>
        <w:tc>
          <w:tcPr>
            <w:tcW w:w="900" w:type="dxa"/>
          </w:tcPr>
          <w:p w:rsidR="00EA2340" w:rsidRPr="007A7933" w:rsidRDefault="006F1A6D"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90" w:type="dxa"/>
          </w:tcPr>
          <w:p w:rsidR="00EA2340" w:rsidRPr="007A7933" w:rsidRDefault="00EA2340" w:rsidP="004366F2">
            <w:pPr>
              <w:jc w:val="center"/>
              <w:rPr>
                <w:rFonts w:ascii="Arial" w:hAnsi="Arial" w:cs="Arial"/>
                <w:sz w:val="16"/>
                <w:szCs w:val="16"/>
              </w:rPr>
            </w:pPr>
            <w:r w:rsidRPr="007A7933">
              <w:rPr>
                <w:rFonts w:ascii="Arial" w:hAnsi="Arial" w:cs="Arial"/>
                <w:sz w:val="16"/>
                <w:szCs w:val="16"/>
              </w:rPr>
              <w:t>50%</w:t>
            </w:r>
          </w:p>
        </w:tc>
        <w:tc>
          <w:tcPr>
            <w:tcW w:w="99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60%</w:t>
            </w:r>
          </w:p>
        </w:tc>
        <w:tc>
          <w:tcPr>
            <w:tcW w:w="99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70%</w:t>
            </w:r>
          </w:p>
        </w:tc>
        <w:tc>
          <w:tcPr>
            <w:tcW w:w="810" w:type="dxa"/>
          </w:tcPr>
          <w:p w:rsidR="00EA2340" w:rsidRPr="007A7933" w:rsidRDefault="00EA2340" w:rsidP="004366F2">
            <w:pPr>
              <w:spacing w:after="0" w:line="240" w:lineRule="auto"/>
              <w:jc w:val="center"/>
              <w:rPr>
                <w:rFonts w:ascii="Arial" w:hAnsi="Arial" w:cs="Arial"/>
                <w:sz w:val="16"/>
                <w:szCs w:val="16"/>
              </w:rPr>
            </w:pPr>
            <w:r w:rsidRPr="007A7933">
              <w:rPr>
                <w:rFonts w:ascii="Arial" w:hAnsi="Arial" w:cs="Arial"/>
                <w:sz w:val="16"/>
                <w:szCs w:val="16"/>
              </w:rPr>
              <w:t>80%</w:t>
            </w:r>
          </w:p>
        </w:tc>
      </w:tr>
      <w:tr w:rsidR="002505BF" w:rsidRPr="001D2907" w:rsidTr="009475F3">
        <w:tc>
          <w:tcPr>
            <w:tcW w:w="4000" w:type="dxa"/>
            <w:vMerge w:val="restart"/>
          </w:tcPr>
          <w:p w:rsidR="002505BF" w:rsidRPr="001D2907" w:rsidRDefault="002505BF" w:rsidP="00465A26">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2.3. Findings and recommendations relating to complaints of non-compliance with prescribed norms and standards are issued within agreed time frames</w:t>
            </w:r>
          </w:p>
        </w:tc>
        <w:tc>
          <w:tcPr>
            <w:tcW w:w="3923" w:type="dxa"/>
          </w:tcPr>
          <w:p w:rsidR="002505BF" w:rsidRPr="007A7933" w:rsidRDefault="00BB5BD7" w:rsidP="002505BF">
            <w:pPr>
              <w:tabs>
                <w:tab w:val="left" w:pos="720"/>
              </w:tabs>
              <w:autoSpaceDE w:val="0"/>
              <w:autoSpaceDN w:val="0"/>
              <w:adjustRightInd w:val="0"/>
              <w:spacing w:after="0" w:line="360" w:lineRule="auto"/>
              <w:rPr>
                <w:rFonts w:ascii="Arial" w:hAnsi="Arial" w:cs="Arial"/>
                <w:sz w:val="16"/>
                <w:szCs w:val="16"/>
                <w:lang w:eastAsia="en-ZA"/>
              </w:rPr>
            </w:pPr>
            <w:r w:rsidRPr="007A7933">
              <w:rPr>
                <w:rFonts w:ascii="Arial" w:hAnsi="Arial" w:cs="Arial"/>
                <w:sz w:val="16"/>
                <w:szCs w:val="16"/>
                <w:lang w:eastAsia="en-ZA"/>
              </w:rPr>
              <w:t>System and procedures for investigation of complaints set up</w:t>
            </w:r>
          </w:p>
        </w:tc>
        <w:tc>
          <w:tcPr>
            <w:tcW w:w="1160" w:type="dxa"/>
          </w:tcPr>
          <w:p w:rsidR="002505BF" w:rsidRPr="007A7933" w:rsidRDefault="00BB5BD7" w:rsidP="004366F2">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System set up and functional</w:t>
            </w:r>
          </w:p>
        </w:tc>
        <w:tc>
          <w:tcPr>
            <w:tcW w:w="637" w:type="dxa"/>
          </w:tcPr>
          <w:p w:rsidR="002505BF" w:rsidRPr="007A7933" w:rsidRDefault="002505BF" w:rsidP="004366F2">
            <w:pPr>
              <w:spacing w:after="0" w:line="240" w:lineRule="auto"/>
              <w:jc w:val="center"/>
              <w:rPr>
                <w:rFonts w:ascii="Arial" w:hAnsi="Arial" w:cs="Arial"/>
                <w:sz w:val="16"/>
                <w:szCs w:val="16"/>
              </w:rPr>
            </w:pPr>
          </w:p>
        </w:tc>
        <w:tc>
          <w:tcPr>
            <w:tcW w:w="720" w:type="dxa"/>
          </w:tcPr>
          <w:p w:rsidR="002505BF" w:rsidRPr="007A7933" w:rsidRDefault="002505BF" w:rsidP="004366F2">
            <w:pPr>
              <w:spacing w:after="0" w:line="240" w:lineRule="auto"/>
              <w:jc w:val="center"/>
              <w:rPr>
                <w:rFonts w:ascii="Arial" w:hAnsi="Arial" w:cs="Arial"/>
                <w:sz w:val="16"/>
                <w:szCs w:val="16"/>
              </w:rPr>
            </w:pPr>
          </w:p>
        </w:tc>
        <w:tc>
          <w:tcPr>
            <w:tcW w:w="900" w:type="dxa"/>
          </w:tcPr>
          <w:p w:rsidR="002505BF" w:rsidRPr="007A7933" w:rsidRDefault="002505BF" w:rsidP="004366F2">
            <w:pPr>
              <w:spacing w:after="0" w:line="240" w:lineRule="auto"/>
              <w:jc w:val="center"/>
              <w:rPr>
                <w:rFonts w:ascii="Arial" w:hAnsi="Arial" w:cs="Arial"/>
                <w:sz w:val="16"/>
                <w:szCs w:val="16"/>
              </w:rPr>
            </w:pPr>
          </w:p>
        </w:tc>
        <w:tc>
          <w:tcPr>
            <w:tcW w:w="990" w:type="dxa"/>
          </w:tcPr>
          <w:p w:rsidR="002505BF" w:rsidRPr="007A7933" w:rsidRDefault="00BB5BD7" w:rsidP="004366F2">
            <w:pPr>
              <w:spacing w:after="0" w:line="240" w:lineRule="auto"/>
              <w:jc w:val="center"/>
              <w:rPr>
                <w:rFonts w:ascii="Arial" w:hAnsi="Arial" w:cs="Arial"/>
                <w:sz w:val="16"/>
                <w:szCs w:val="16"/>
              </w:rPr>
            </w:pPr>
            <w:r w:rsidRPr="007A7933">
              <w:rPr>
                <w:rFonts w:ascii="Arial" w:hAnsi="Arial" w:cs="Arial"/>
                <w:sz w:val="16"/>
                <w:szCs w:val="16"/>
                <w:lang w:val="en-US" w:eastAsia="en-ZA"/>
              </w:rPr>
              <w:t>System set up and functional</w:t>
            </w:r>
          </w:p>
        </w:tc>
        <w:tc>
          <w:tcPr>
            <w:tcW w:w="990" w:type="dxa"/>
          </w:tcPr>
          <w:p w:rsidR="002505BF" w:rsidRPr="007A7933" w:rsidRDefault="00BB5BD7"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990" w:type="dxa"/>
          </w:tcPr>
          <w:p w:rsidR="002505BF" w:rsidRPr="007A7933" w:rsidRDefault="00BB5BD7" w:rsidP="004366F2">
            <w:pPr>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2505BF" w:rsidRPr="007A7933" w:rsidRDefault="00BB5BD7" w:rsidP="004366F2">
            <w:pPr>
              <w:spacing w:after="0" w:line="240" w:lineRule="auto"/>
              <w:jc w:val="center"/>
              <w:rPr>
                <w:rFonts w:ascii="Arial" w:hAnsi="Arial" w:cs="Arial"/>
                <w:sz w:val="16"/>
                <w:szCs w:val="16"/>
              </w:rPr>
            </w:pPr>
            <w:r w:rsidRPr="007A7933">
              <w:rPr>
                <w:rFonts w:ascii="Arial" w:hAnsi="Arial" w:cs="Arial"/>
                <w:sz w:val="16"/>
                <w:szCs w:val="16"/>
              </w:rPr>
              <w:t>-</w:t>
            </w:r>
          </w:p>
        </w:tc>
      </w:tr>
      <w:tr w:rsidR="002505BF" w:rsidRPr="001D2907" w:rsidTr="009475F3">
        <w:tc>
          <w:tcPr>
            <w:tcW w:w="4000" w:type="dxa"/>
            <w:vMerge/>
          </w:tcPr>
          <w:p w:rsidR="002505BF" w:rsidRPr="001D2907" w:rsidRDefault="002505BF" w:rsidP="002505BF">
            <w:pPr>
              <w:tabs>
                <w:tab w:val="left" w:pos="720"/>
              </w:tabs>
              <w:autoSpaceDE w:val="0"/>
              <w:autoSpaceDN w:val="0"/>
              <w:adjustRightInd w:val="0"/>
              <w:spacing w:after="0" w:line="240" w:lineRule="auto"/>
              <w:rPr>
                <w:rFonts w:ascii="Arial" w:hAnsi="Arial" w:cs="Arial"/>
                <w:sz w:val="16"/>
                <w:szCs w:val="16"/>
                <w:lang w:eastAsia="en-ZA"/>
              </w:rPr>
            </w:pPr>
          </w:p>
        </w:tc>
        <w:tc>
          <w:tcPr>
            <w:tcW w:w="3923" w:type="dxa"/>
          </w:tcPr>
          <w:p w:rsidR="002505BF" w:rsidRPr="007A7933" w:rsidRDefault="002505BF" w:rsidP="002505BF">
            <w:pPr>
              <w:tabs>
                <w:tab w:val="left" w:pos="720"/>
              </w:tabs>
              <w:autoSpaceDE w:val="0"/>
              <w:autoSpaceDN w:val="0"/>
              <w:adjustRightInd w:val="0"/>
              <w:spacing w:after="0" w:line="360" w:lineRule="auto"/>
              <w:rPr>
                <w:rFonts w:ascii="Arial" w:hAnsi="Arial" w:cs="Arial"/>
                <w:sz w:val="16"/>
                <w:szCs w:val="16"/>
                <w:lang w:eastAsia="en-ZA"/>
              </w:rPr>
            </w:pPr>
            <w:r w:rsidRPr="007A7933">
              <w:rPr>
                <w:rFonts w:ascii="Arial" w:hAnsi="Arial" w:cs="Arial"/>
                <w:sz w:val="16"/>
                <w:szCs w:val="16"/>
                <w:lang w:eastAsia="en-ZA"/>
              </w:rPr>
              <w:t>% of investigation closed within 6 months by the Ombud</w:t>
            </w:r>
          </w:p>
        </w:tc>
        <w:tc>
          <w:tcPr>
            <w:tcW w:w="1160" w:type="dxa"/>
          </w:tcPr>
          <w:p w:rsidR="002505BF" w:rsidRPr="007A7933" w:rsidRDefault="002505BF" w:rsidP="002505BF">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80%</w:t>
            </w:r>
          </w:p>
        </w:tc>
        <w:tc>
          <w:tcPr>
            <w:tcW w:w="637" w:type="dxa"/>
          </w:tcPr>
          <w:p w:rsidR="002505BF" w:rsidRPr="007A7933" w:rsidRDefault="002505BF" w:rsidP="002505BF">
            <w:pPr>
              <w:spacing w:after="0" w:line="240" w:lineRule="auto"/>
              <w:jc w:val="center"/>
              <w:rPr>
                <w:rFonts w:ascii="Arial" w:hAnsi="Arial" w:cs="Arial"/>
                <w:sz w:val="16"/>
                <w:szCs w:val="16"/>
              </w:rPr>
            </w:pPr>
          </w:p>
        </w:tc>
        <w:tc>
          <w:tcPr>
            <w:tcW w:w="720" w:type="dxa"/>
          </w:tcPr>
          <w:p w:rsidR="002505BF" w:rsidRPr="007A7933" w:rsidRDefault="002505BF" w:rsidP="002505BF">
            <w:pPr>
              <w:spacing w:after="0" w:line="240" w:lineRule="auto"/>
              <w:jc w:val="center"/>
              <w:rPr>
                <w:rFonts w:ascii="Arial" w:hAnsi="Arial" w:cs="Arial"/>
                <w:sz w:val="16"/>
                <w:szCs w:val="16"/>
              </w:rPr>
            </w:pPr>
          </w:p>
        </w:tc>
        <w:tc>
          <w:tcPr>
            <w:tcW w:w="900" w:type="dxa"/>
          </w:tcPr>
          <w:p w:rsidR="002505BF" w:rsidRPr="007A7933" w:rsidRDefault="002505BF" w:rsidP="002505BF">
            <w:pPr>
              <w:spacing w:after="0" w:line="240" w:lineRule="auto"/>
              <w:jc w:val="center"/>
              <w:rPr>
                <w:rFonts w:ascii="Arial" w:hAnsi="Arial" w:cs="Arial"/>
                <w:sz w:val="16"/>
                <w:szCs w:val="16"/>
              </w:rPr>
            </w:pPr>
          </w:p>
        </w:tc>
        <w:tc>
          <w:tcPr>
            <w:tcW w:w="990" w:type="dxa"/>
          </w:tcPr>
          <w:p w:rsidR="002505BF" w:rsidRPr="007A7933" w:rsidRDefault="002505BF" w:rsidP="002505BF">
            <w:pPr>
              <w:spacing w:after="0" w:line="240" w:lineRule="auto"/>
              <w:jc w:val="center"/>
              <w:rPr>
                <w:rFonts w:ascii="Arial" w:hAnsi="Arial" w:cs="Arial"/>
                <w:sz w:val="16"/>
                <w:szCs w:val="16"/>
              </w:rPr>
            </w:pPr>
            <w:r w:rsidRPr="007A7933">
              <w:rPr>
                <w:rFonts w:ascii="Arial" w:hAnsi="Arial" w:cs="Arial"/>
                <w:sz w:val="16"/>
                <w:szCs w:val="16"/>
              </w:rPr>
              <w:t>New indicator</w:t>
            </w:r>
          </w:p>
        </w:tc>
        <w:tc>
          <w:tcPr>
            <w:tcW w:w="990" w:type="dxa"/>
          </w:tcPr>
          <w:p w:rsidR="002505BF" w:rsidRPr="007A7933" w:rsidRDefault="002505BF" w:rsidP="002505BF">
            <w:pPr>
              <w:spacing w:after="0" w:line="240" w:lineRule="auto"/>
              <w:jc w:val="center"/>
              <w:rPr>
                <w:rFonts w:ascii="Arial" w:hAnsi="Arial" w:cs="Arial"/>
                <w:sz w:val="16"/>
                <w:szCs w:val="16"/>
              </w:rPr>
            </w:pPr>
            <w:r w:rsidRPr="007A7933">
              <w:rPr>
                <w:rFonts w:ascii="Arial" w:hAnsi="Arial" w:cs="Arial"/>
                <w:sz w:val="16"/>
                <w:szCs w:val="16"/>
              </w:rPr>
              <w:t>60%</w:t>
            </w:r>
          </w:p>
        </w:tc>
        <w:tc>
          <w:tcPr>
            <w:tcW w:w="990" w:type="dxa"/>
          </w:tcPr>
          <w:p w:rsidR="002505BF" w:rsidRPr="007A7933" w:rsidRDefault="002505BF" w:rsidP="002505BF">
            <w:pPr>
              <w:spacing w:after="0" w:line="240" w:lineRule="auto"/>
              <w:jc w:val="center"/>
              <w:rPr>
                <w:rFonts w:ascii="Arial" w:hAnsi="Arial" w:cs="Arial"/>
                <w:sz w:val="16"/>
                <w:szCs w:val="16"/>
              </w:rPr>
            </w:pPr>
            <w:r w:rsidRPr="007A7933">
              <w:rPr>
                <w:rFonts w:ascii="Arial" w:hAnsi="Arial" w:cs="Arial"/>
                <w:sz w:val="16"/>
                <w:szCs w:val="16"/>
              </w:rPr>
              <w:t>70%</w:t>
            </w:r>
          </w:p>
        </w:tc>
        <w:tc>
          <w:tcPr>
            <w:tcW w:w="810" w:type="dxa"/>
          </w:tcPr>
          <w:p w:rsidR="002505BF" w:rsidRPr="007A7933" w:rsidRDefault="002505BF" w:rsidP="002505BF">
            <w:pPr>
              <w:spacing w:after="0" w:line="240" w:lineRule="auto"/>
              <w:jc w:val="center"/>
              <w:rPr>
                <w:rFonts w:ascii="Arial" w:hAnsi="Arial" w:cs="Arial"/>
                <w:sz w:val="16"/>
                <w:szCs w:val="16"/>
              </w:rPr>
            </w:pPr>
            <w:r w:rsidRPr="007A7933">
              <w:rPr>
                <w:rFonts w:ascii="Arial" w:hAnsi="Arial" w:cs="Arial"/>
                <w:sz w:val="16"/>
                <w:szCs w:val="16"/>
              </w:rPr>
              <w:t>80%</w:t>
            </w:r>
          </w:p>
        </w:tc>
      </w:tr>
      <w:tr w:rsidR="008A5EA2" w:rsidRPr="001D2907" w:rsidTr="009475F3">
        <w:tc>
          <w:tcPr>
            <w:tcW w:w="4000" w:type="dxa"/>
            <w:vMerge w:val="restart"/>
          </w:tcPr>
          <w:p w:rsidR="008A5EA2" w:rsidRPr="001D2907" w:rsidRDefault="008A5EA2" w:rsidP="002505BF">
            <w:pPr>
              <w:tabs>
                <w:tab w:val="left" w:pos="720"/>
              </w:tabs>
              <w:autoSpaceDE w:val="0"/>
              <w:autoSpaceDN w:val="0"/>
              <w:adjustRightInd w:val="0"/>
              <w:spacing w:after="0" w:line="240" w:lineRule="auto"/>
              <w:rPr>
                <w:rFonts w:ascii="Arial" w:hAnsi="Arial" w:cs="Arial"/>
                <w:sz w:val="16"/>
                <w:szCs w:val="16"/>
                <w:lang w:eastAsia="en-ZA"/>
              </w:rPr>
            </w:pPr>
            <w:r>
              <w:rPr>
                <w:rFonts w:ascii="Arial" w:hAnsi="Arial" w:cs="Arial"/>
                <w:sz w:val="16"/>
                <w:szCs w:val="16"/>
                <w:lang w:eastAsia="en-ZA"/>
              </w:rPr>
              <w:t>2.4 Recommendation made by the Ombud are monitored</w:t>
            </w:r>
          </w:p>
        </w:tc>
        <w:tc>
          <w:tcPr>
            <w:tcW w:w="3923" w:type="dxa"/>
          </w:tcPr>
          <w:p w:rsidR="008A5EA2" w:rsidRPr="007A7933" w:rsidRDefault="008A5EA2" w:rsidP="002505BF">
            <w:pPr>
              <w:tabs>
                <w:tab w:val="left" w:pos="720"/>
              </w:tabs>
              <w:autoSpaceDE w:val="0"/>
              <w:autoSpaceDN w:val="0"/>
              <w:adjustRightInd w:val="0"/>
              <w:spacing w:after="0" w:line="360" w:lineRule="auto"/>
              <w:rPr>
                <w:rFonts w:ascii="Arial" w:hAnsi="Arial" w:cs="Arial"/>
                <w:sz w:val="16"/>
                <w:szCs w:val="16"/>
                <w:lang w:eastAsia="en-ZA"/>
              </w:rPr>
            </w:pPr>
            <w:r w:rsidRPr="007A7933">
              <w:rPr>
                <w:rFonts w:ascii="Arial" w:hAnsi="Arial" w:cs="Arial"/>
                <w:sz w:val="16"/>
                <w:szCs w:val="16"/>
                <w:lang w:eastAsia="en-ZA"/>
              </w:rPr>
              <w:t xml:space="preserve">Procedures for communication and monitoring of Ombud recommendations set up and functional </w:t>
            </w:r>
          </w:p>
        </w:tc>
        <w:tc>
          <w:tcPr>
            <w:tcW w:w="1160" w:type="dxa"/>
          </w:tcPr>
          <w:p w:rsidR="008A5EA2" w:rsidRPr="007A7933" w:rsidRDefault="008A5EA2" w:rsidP="002505BF">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System set up and functional</w:t>
            </w:r>
          </w:p>
        </w:tc>
        <w:tc>
          <w:tcPr>
            <w:tcW w:w="637" w:type="dxa"/>
          </w:tcPr>
          <w:p w:rsidR="008A5EA2" w:rsidRPr="007A7933" w:rsidRDefault="008A5EA2" w:rsidP="002505BF">
            <w:pPr>
              <w:spacing w:after="0" w:line="240" w:lineRule="auto"/>
              <w:jc w:val="center"/>
              <w:rPr>
                <w:rFonts w:ascii="Arial" w:hAnsi="Arial" w:cs="Arial"/>
                <w:sz w:val="16"/>
                <w:szCs w:val="16"/>
              </w:rPr>
            </w:pPr>
          </w:p>
        </w:tc>
        <w:tc>
          <w:tcPr>
            <w:tcW w:w="720" w:type="dxa"/>
          </w:tcPr>
          <w:p w:rsidR="008A5EA2" w:rsidRPr="007A7933" w:rsidRDefault="008A5EA2" w:rsidP="002505BF">
            <w:pPr>
              <w:spacing w:after="0" w:line="240" w:lineRule="auto"/>
              <w:jc w:val="center"/>
              <w:rPr>
                <w:rFonts w:ascii="Arial" w:hAnsi="Arial" w:cs="Arial"/>
                <w:sz w:val="16"/>
                <w:szCs w:val="16"/>
              </w:rPr>
            </w:pPr>
          </w:p>
        </w:tc>
        <w:tc>
          <w:tcPr>
            <w:tcW w:w="900" w:type="dxa"/>
          </w:tcPr>
          <w:p w:rsidR="008A5EA2" w:rsidRPr="007A7933" w:rsidRDefault="008A5EA2" w:rsidP="007A7933">
            <w:pPr>
              <w:spacing w:after="0" w:line="240" w:lineRule="auto"/>
              <w:rPr>
                <w:rFonts w:ascii="Arial" w:hAnsi="Arial" w:cs="Arial"/>
                <w:sz w:val="16"/>
                <w:szCs w:val="16"/>
              </w:rPr>
            </w:pPr>
            <w:r w:rsidRPr="007A7933">
              <w:rPr>
                <w:rFonts w:ascii="Arial" w:hAnsi="Arial" w:cs="Arial"/>
                <w:sz w:val="16"/>
                <w:szCs w:val="16"/>
              </w:rPr>
              <w:t>New indicator</w:t>
            </w:r>
          </w:p>
        </w:tc>
        <w:tc>
          <w:tcPr>
            <w:tcW w:w="990" w:type="dxa"/>
          </w:tcPr>
          <w:p w:rsidR="008A5EA2" w:rsidRPr="007A7933" w:rsidRDefault="008A5EA2" w:rsidP="008A5EA2">
            <w:pPr>
              <w:spacing w:after="0" w:line="240" w:lineRule="auto"/>
              <w:jc w:val="center"/>
              <w:rPr>
                <w:rFonts w:ascii="Arial" w:hAnsi="Arial" w:cs="Arial"/>
                <w:sz w:val="16"/>
                <w:szCs w:val="16"/>
              </w:rPr>
            </w:pPr>
            <w:r w:rsidRPr="007A7933">
              <w:rPr>
                <w:rFonts w:ascii="Arial" w:hAnsi="Arial" w:cs="Arial"/>
                <w:sz w:val="16"/>
                <w:szCs w:val="16"/>
              </w:rPr>
              <w:t>Procedures developed</w:t>
            </w:r>
          </w:p>
        </w:tc>
        <w:tc>
          <w:tcPr>
            <w:tcW w:w="990" w:type="dxa"/>
          </w:tcPr>
          <w:p w:rsidR="008A5EA2" w:rsidRPr="007A7933" w:rsidRDefault="008A5EA2" w:rsidP="002505BF">
            <w:pPr>
              <w:spacing w:after="0" w:line="240" w:lineRule="auto"/>
              <w:jc w:val="center"/>
              <w:rPr>
                <w:rFonts w:ascii="Arial" w:hAnsi="Arial" w:cs="Arial"/>
                <w:sz w:val="16"/>
                <w:szCs w:val="16"/>
              </w:rPr>
            </w:pPr>
            <w:r w:rsidRPr="007A7933">
              <w:rPr>
                <w:rFonts w:ascii="Arial" w:hAnsi="Arial" w:cs="Arial"/>
                <w:sz w:val="16"/>
                <w:szCs w:val="16"/>
              </w:rPr>
              <w:t>Procedures developed</w:t>
            </w:r>
          </w:p>
        </w:tc>
        <w:tc>
          <w:tcPr>
            <w:tcW w:w="990" w:type="dxa"/>
          </w:tcPr>
          <w:p w:rsidR="008A5EA2" w:rsidRPr="007A7933" w:rsidRDefault="008A5EA2" w:rsidP="002505BF">
            <w:pPr>
              <w:spacing w:after="0" w:line="240" w:lineRule="auto"/>
              <w:jc w:val="center"/>
              <w:rPr>
                <w:rFonts w:ascii="Arial" w:hAnsi="Arial" w:cs="Arial"/>
                <w:sz w:val="16"/>
                <w:szCs w:val="16"/>
              </w:rPr>
            </w:pPr>
            <w:r w:rsidRPr="007A7933">
              <w:rPr>
                <w:rFonts w:ascii="Arial" w:hAnsi="Arial" w:cs="Arial"/>
                <w:sz w:val="16"/>
                <w:szCs w:val="16"/>
              </w:rPr>
              <w:t>-</w:t>
            </w:r>
          </w:p>
        </w:tc>
        <w:tc>
          <w:tcPr>
            <w:tcW w:w="810" w:type="dxa"/>
          </w:tcPr>
          <w:p w:rsidR="008A5EA2" w:rsidRPr="007A7933" w:rsidRDefault="008A5EA2" w:rsidP="002505BF">
            <w:pPr>
              <w:spacing w:after="0" w:line="240" w:lineRule="auto"/>
              <w:jc w:val="center"/>
              <w:rPr>
                <w:rFonts w:ascii="Arial" w:hAnsi="Arial" w:cs="Arial"/>
                <w:sz w:val="16"/>
                <w:szCs w:val="16"/>
              </w:rPr>
            </w:pPr>
            <w:r w:rsidRPr="007A7933">
              <w:rPr>
                <w:rFonts w:ascii="Arial" w:hAnsi="Arial" w:cs="Arial"/>
                <w:sz w:val="16"/>
                <w:szCs w:val="16"/>
              </w:rPr>
              <w:t>-</w:t>
            </w:r>
          </w:p>
        </w:tc>
      </w:tr>
      <w:tr w:rsidR="008A5EA2" w:rsidRPr="001D2907" w:rsidTr="009475F3">
        <w:tc>
          <w:tcPr>
            <w:tcW w:w="4000" w:type="dxa"/>
            <w:vMerge/>
          </w:tcPr>
          <w:p w:rsidR="008A5EA2" w:rsidRDefault="008A5EA2" w:rsidP="008A5EA2">
            <w:pPr>
              <w:tabs>
                <w:tab w:val="left" w:pos="720"/>
              </w:tabs>
              <w:autoSpaceDE w:val="0"/>
              <w:autoSpaceDN w:val="0"/>
              <w:adjustRightInd w:val="0"/>
              <w:spacing w:after="0" w:line="240" w:lineRule="auto"/>
              <w:rPr>
                <w:rFonts w:ascii="Arial" w:hAnsi="Arial" w:cs="Arial"/>
                <w:sz w:val="16"/>
                <w:szCs w:val="16"/>
                <w:lang w:eastAsia="en-ZA"/>
              </w:rPr>
            </w:pPr>
          </w:p>
        </w:tc>
        <w:tc>
          <w:tcPr>
            <w:tcW w:w="3923" w:type="dxa"/>
          </w:tcPr>
          <w:p w:rsidR="008A5EA2" w:rsidRPr="007A7933" w:rsidRDefault="008A5EA2" w:rsidP="00465A26">
            <w:pPr>
              <w:tabs>
                <w:tab w:val="left" w:pos="720"/>
              </w:tabs>
              <w:autoSpaceDE w:val="0"/>
              <w:autoSpaceDN w:val="0"/>
              <w:adjustRightInd w:val="0"/>
              <w:spacing w:after="0" w:line="360" w:lineRule="auto"/>
              <w:rPr>
                <w:rFonts w:ascii="Arial" w:hAnsi="Arial" w:cs="Arial"/>
                <w:sz w:val="16"/>
                <w:szCs w:val="16"/>
                <w:lang w:eastAsia="en-ZA"/>
              </w:rPr>
            </w:pPr>
            <w:r w:rsidRPr="007A7933">
              <w:rPr>
                <w:rFonts w:ascii="Arial" w:hAnsi="Arial" w:cs="Arial"/>
                <w:sz w:val="16"/>
                <w:szCs w:val="16"/>
                <w:lang w:eastAsia="en-ZA"/>
              </w:rPr>
              <w:t xml:space="preserve">% of Ombud recommendations monitored </w:t>
            </w:r>
            <w:r w:rsidR="00465A26" w:rsidRPr="007A7933">
              <w:rPr>
                <w:rFonts w:ascii="Arial" w:hAnsi="Arial" w:cs="Arial"/>
                <w:sz w:val="16"/>
                <w:szCs w:val="16"/>
                <w:lang w:eastAsia="en-ZA"/>
              </w:rPr>
              <w:t xml:space="preserve">for implementation by health establishment </w:t>
            </w:r>
            <w:r w:rsidRPr="007A7933">
              <w:rPr>
                <w:rFonts w:ascii="Arial" w:hAnsi="Arial" w:cs="Arial"/>
                <w:sz w:val="16"/>
                <w:szCs w:val="16"/>
                <w:lang w:eastAsia="en-ZA"/>
              </w:rPr>
              <w:t>within six months of tabling to OHSC</w:t>
            </w:r>
          </w:p>
        </w:tc>
        <w:tc>
          <w:tcPr>
            <w:tcW w:w="1160" w:type="dxa"/>
          </w:tcPr>
          <w:p w:rsidR="008A5EA2" w:rsidRPr="007A7933" w:rsidRDefault="008A5EA2" w:rsidP="008A5EA2">
            <w:pPr>
              <w:pStyle w:val="Paragraph"/>
              <w:tabs>
                <w:tab w:val="clear" w:pos="284"/>
                <w:tab w:val="clear" w:pos="567"/>
                <w:tab w:val="left" w:pos="709"/>
              </w:tabs>
              <w:spacing w:after="0"/>
              <w:jc w:val="center"/>
              <w:rPr>
                <w:rFonts w:ascii="Arial" w:hAnsi="Arial" w:cs="Arial"/>
                <w:sz w:val="16"/>
                <w:szCs w:val="16"/>
                <w:lang w:val="en-US" w:eastAsia="en-ZA" w:bidi="en-US"/>
              </w:rPr>
            </w:pPr>
            <w:r w:rsidRPr="007A7933">
              <w:rPr>
                <w:rFonts w:ascii="Arial" w:hAnsi="Arial" w:cs="Arial"/>
                <w:sz w:val="16"/>
                <w:szCs w:val="16"/>
                <w:lang w:val="en-US" w:eastAsia="en-ZA" w:bidi="en-US"/>
              </w:rPr>
              <w:t>80%</w:t>
            </w:r>
          </w:p>
        </w:tc>
        <w:tc>
          <w:tcPr>
            <w:tcW w:w="637" w:type="dxa"/>
          </w:tcPr>
          <w:p w:rsidR="008A5EA2" w:rsidRPr="007A7933" w:rsidRDefault="008A5EA2" w:rsidP="008A5EA2">
            <w:pPr>
              <w:spacing w:after="0" w:line="240" w:lineRule="auto"/>
              <w:jc w:val="center"/>
              <w:rPr>
                <w:rFonts w:ascii="Arial" w:hAnsi="Arial" w:cs="Arial"/>
                <w:sz w:val="16"/>
                <w:szCs w:val="16"/>
              </w:rPr>
            </w:pPr>
          </w:p>
        </w:tc>
        <w:tc>
          <w:tcPr>
            <w:tcW w:w="720" w:type="dxa"/>
          </w:tcPr>
          <w:p w:rsidR="008A5EA2" w:rsidRPr="007A7933" w:rsidRDefault="008A5EA2" w:rsidP="008A5EA2">
            <w:pPr>
              <w:spacing w:after="0" w:line="240" w:lineRule="auto"/>
              <w:jc w:val="center"/>
              <w:rPr>
                <w:rFonts w:ascii="Arial" w:hAnsi="Arial" w:cs="Arial"/>
                <w:sz w:val="16"/>
                <w:szCs w:val="16"/>
              </w:rPr>
            </w:pPr>
          </w:p>
        </w:tc>
        <w:tc>
          <w:tcPr>
            <w:tcW w:w="900" w:type="dxa"/>
          </w:tcPr>
          <w:p w:rsidR="008A5EA2" w:rsidRPr="007A7933" w:rsidRDefault="008A5EA2" w:rsidP="008A5EA2">
            <w:pPr>
              <w:spacing w:after="0" w:line="240" w:lineRule="auto"/>
              <w:jc w:val="center"/>
              <w:rPr>
                <w:rFonts w:ascii="Arial" w:hAnsi="Arial" w:cs="Arial"/>
                <w:sz w:val="16"/>
                <w:szCs w:val="16"/>
              </w:rPr>
            </w:pPr>
          </w:p>
        </w:tc>
        <w:tc>
          <w:tcPr>
            <w:tcW w:w="990" w:type="dxa"/>
          </w:tcPr>
          <w:p w:rsidR="008A5EA2" w:rsidRPr="007A7933" w:rsidRDefault="008A5EA2" w:rsidP="008A5EA2">
            <w:pPr>
              <w:spacing w:after="0" w:line="240" w:lineRule="auto"/>
              <w:jc w:val="center"/>
              <w:rPr>
                <w:rFonts w:ascii="Arial" w:hAnsi="Arial" w:cs="Arial"/>
                <w:sz w:val="16"/>
                <w:szCs w:val="16"/>
              </w:rPr>
            </w:pPr>
            <w:r w:rsidRPr="007A7933">
              <w:rPr>
                <w:rFonts w:ascii="Arial" w:hAnsi="Arial" w:cs="Arial"/>
                <w:sz w:val="16"/>
                <w:szCs w:val="16"/>
              </w:rPr>
              <w:t>New indicator</w:t>
            </w:r>
          </w:p>
        </w:tc>
        <w:tc>
          <w:tcPr>
            <w:tcW w:w="990" w:type="dxa"/>
          </w:tcPr>
          <w:p w:rsidR="008A5EA2" w:rsidRPr="007A7933" w:rsidRDefault="008A5EA2" w:rsidP="008A5EA2">
            <w:pPr>
              <w:spacing w:after="0" w:line="240" w:lineRule="auto"/>
              <w:jc w:val="center"/>
              <w:rPr>
                <w:rFonts w:ascii="Arial" w:hAnsi="Arial" w:cs="Arial"/>
                <w:sz w:val="16"/>
                <w:szCs w:val="16"/>
              </w:rPr>
            </w:pPr>
            <w:r w:rsidRPr="007A7933">
              <w:rPr>
                <w:rFonts w:ascii="Arial" w:hAnsi="Arial" w:cs="Arial"/>
                <w:sz w:val="16"/>
                <w:szCs w:val="16"/>
              </w:rPr>
              <w:t>60%</w:t>
            </w:r>
          </w:p>
        </w:tc>
        <w:tc>
          <w:tcPr>
            <w:tcW w:w="990" w:type="dxa"/>
          </w:tcPr>
          <w:p w:rsidR="008A5EA2" w:rsidRPr="007A7933" w:rsidRDefault="008A5EA2" w:rsidP="008A5EA2">
            <w:pPr>
              <w:spacing w:after="0" w:line="240" w:lineRule="auto"/>
              <w:jc w:val="center"/>
              <w:rPr>
                <w:rFonts w:ascii="Arial" w:hAnsi="Arial" w:cs="Arial"/>
                <w:sz w:val="16"/>
                <w:szCs w:val="16"/>
              </w:rPr>
            </w:pPr>
            <w:r w:rsidRPr="007A7933">
              <w:rPr>
                <w:rFonts w:ascii="Arial" w:hAnsi="Arial" w:cs="Arial"/>
                <w:sz w:val="16"/>
                <w:szCs w:val="16"/>
              </w:rPr>
              <w:t>70%</w:t>
            </w:r>
          </w:p>
        </w:tc>
        <w:tc>
          <w:tcPr>
            <w:tcW w:w="810" w:type="dxa"/>
          </w:tcPr>
          <w:p w:rsidR="008A5EA2" w:rsidRPr="007A7933" w:rsidRDefault="008A5EA2" w:rsidP="008A5EA2">
            <w:pPr>
              <w:spacing w:after="0" w:line="240" w:lineRule="auto"/>
              <w:jc w:val="center"/>
              <w:rPr>
                <w:rFonts w:ascii="Arial" w:hAnsi="Arial" w:cs="Arial"/>
                <w:sz w:val="16"/>
                <w:szCs w:val="16"/>
              </w:rPr>
            </w:pPr>
            <w:r w:rsidRPr="007A7933">
              <w:rPr>
                <w:rFonts w:ascii="Arial" w:hAnsi="Arial" w:cs="Arial"/>
                <w:sz w:val="16"/>
                <w:szCs w:val="16"/>
              </w:rPr>
              <w:t>80%</w:t>
            </w:r>
          </w:p>
        </w:tc>
      </w:tr>
    </w:tbl>
    <w:p w:rsidR="004E5FB3" w:rsidRPr="001D2907" w:rsidRDefault="004E5FB3" w:rsidP="004E5FB3">
      <w:pPr>
        <w:rPr>
          <w:rFonts w:ascii="Arial" w:hAnsi="Arial" w:cs="Arial"/>
          <w:lang w:bidi="ar-SA"/>
        </w:rPr>
      </w:pPr>
    </w:p>
    <w:p w:rsidR="004E5FB3" w:rsidRPr="001D2907" w:rsidRDefault="004E5FB3" w:rsidP="00EC7482">
      <w:pPr>
        <w:pStyle w:val="Heading1"/>
        <w:numPr>
          <w:ilvl w:val="1"/>
          <w:numId w:val="3"/>
        </w:numPr>
        <w:pBdr>
          <w:bottom w:val="none" w:sz="0" w:space="0" w:color="auto"/>
        </w:pBdr>
        <w:spacing w:before="0" w:after="0" w:line="240" w:lineRule="auto"/>
        <w:jc w:val="left"/>
        <w:rPr>
          <w:rFonts w:ascii="Arial" w:hAnsi="Arial" w:cs="Arial"/>
          <w:b/>
          <w:caps w:val="0"/>
          <w:color w:val="C00000"/>
          <w:sz w:val="24"/>
          <w:szCs w:val="24"/>
        </w:rPr>
      </w:pPr>
      <w:bookmarkStart w:id="70" w:name="_Toc442082394"/>
      <w:r w:rsidRPr="001D2907">
        <w:rPr>
          <w:rFonts w:ascii="Arial" w:hAnsi="Arial" w:cs="Arial"/>
          <w:b/>
          <w:caps w:val="0"/>
          <w:color w:val="C00000"/>
          <w:sz w:val="24"/>
          <w:szCs w:val="24"/>
        </w:rPr>
        <w:t xml:space="preserve">Programme performance indicators and annual targets for </w:t>
      </w:r>
      <w:r w:rsidR="00C61CCB" w:rsidRPr="001D2907">
        <w:rPr>
          <w:rFonts w:ascii="Arial" w:hAnsi="Arial" w:cs="Arial"/>
          <w:b/>
          <w:caps w:val="0"/>
          <w:color w:val="C00000"/>
          <w:sz w:val="24"/>
          <w:szCs w:val="24"/>
        </w:rPr>
        <w:t>201</w:t>
      </w:r>
      <w:r w:rsidR="00661777">
        <w:rPr>
          <w:rFonts w:ascii="Arial" w:hAnsi="Arial" w:cs="Arial"/>
          <w:b/>
          <w:caps w:val="0"/>
          <w:color w:val="C00000"/>
          <w:sz w:val="24"/>
          <w:szCs w:val="24"/>
        </w:rPr>
        <w:t>6</w:t>
      </w:r>
      <w:r w:rsidR="00C61CCB" w:rsidRPr="001D2907">
        <w:rPr>
          <w:rFonts w:ascii="Arial" w:hAnsi="Arial" w:cs="Arial"/>
          <w:b/>
          <w:caps w:val="0"/>
          <w:color w:val="C00000"/>
          <w:sz w:val="24"/>
          <w:szCs w:val="24"/>
        </w:rPr>
        <w:t>/1</w:t>
      </w:r>
      <w:r w:rsidR="00661777">
        <w:rPr>
          <w:rFonts w:ascii="Arial" w:hAnsi="Arial" w:cs="Arial"/>
          <w:b/>
          <w:caps w:val="0"/>
          <w:color w:val="C00000"/>
          <w:sz w:val="24"/>
          <w:szCs w:val="24"/>
        </w:rPr>
        <w:t>7</w:t>
      </w:r>
      <w:bookmarkEnd w:id="70"/>
    </w:p>
    <w:p w:rsidR="004E5FB3" w:rsidRPr="001D2907" w:rsidRDefault="004E5FB3" w:rsidP="004E5FB3">
      <w:pPr>
        <w:pStyle w:val="ListParagraph"/>
        <w:tabs>
          <w:tab w:val="left" w:pos="720"/>
        </w:tabs>
        <w:spacing w:after="0" w:line="276" w:lineRule="auto"/>
        <w:ind w:left="0"/>
        <w:jc w:val="both"/>
        <w:rPr>
          <w:rFonts w:ascii="Arial" w:hAnsi="Arial" w:cs="Arial"/>
          <w:sz w:val="24"/>
          <w:szCs w:val="24"/>
        </w:rPr>
      </w:pPr>
      <w:r w:rsidRPr="001D2907">
        <w:rPr>
          <w:rFonts w:ascii="Arial" w:hAnsi="Arial" w:cs="Arial"/>
          <w:sz w:val="24"/>
          <w:szCs w:val="24"/>
        </w:rPr>
        <w:t xml:space="preserve">The following table sets out the annual performance targets for the programme using indicators as identified </w:t>
      </w:r>
    </w:p>
    <w:tbl>
      <w:tblPr>
        <w:tblW w:w="481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455"/>
        <w:gridCol w:w="1272"/>
        <w:gridCol w:w="1136"/>
        <w:gridCol w:w="1136"/>
        <w:gridCol w:w="1420"/>
        <w:gridCol w:w="1033"/>
        <w:gridCol w:w="1243"/>
        <w:gridCol w:w="1136"/>
        <w:gridCol w:w="962"/>
      </w:tblGrid>
      <w:tr w:rsidR="00F1458B" w:rsidRPr="001D2907" w:rsidTr="00A32B51">
        <w:tc>
          <w:tcPr>
            <w:tcW w:w="1844" w:type="pct"/>
            <w:vMerge w:val="restart"/>
            <w:shd w:val="clear" w:color="auto" w:fill="D9D9D9"/>
          </w:tcPr>
          <w:p w:rsidR="00F1458B" w:rsidRPr="001D2907" w:rsidRDefault="00F1458B" w:rsidP="00AB418B">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30" w:type="pct"/>
            <w:vMerge w:val="restart"/>
            <w:shd w:val="clear" w:color="auto" w:fill="D9D9D9"/>
          </w:tcPr>
          <w:p w:rsidR="00F1458B" w:rsidRPr="001D2907" w:rsidRDefault="00F1458B"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1597" w:type="pct"/>
            <w:gridSpan w:val="4"/>
            <w:shd w:val="clear" w:color="auto" w:fill="D9D9D9"/>
          </w:tcPr>
          <w:p w:rsidR="00F1458B" w:rsidRPr="001D2907" w:rsidRDefault="00F1458B"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1129" w:type="pct"/>
            <w:gridSpan w:val="3"/>
            <w:shd w:val="clear" w:color="auto" w:fill="D9D9D9"/>
          </w:tcPr>
          <w:p w:rsidR="00F1458B" w:rsidRPr="001D2907" w:rsidRDefault="00F1458B"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EA2340" w:rsidRPr="001D2907" w:rsidTr="00A32B51">
        <w:tc>
          <w:tcPr>
            <w:tcW w:w="1844" w:type="pct"/>
            <w:vMerge/>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Cs/>
                <w:sz w:val="16"/>
                <w:szCs w:val="16"/>
              </w:rPr>
            </w:pPr>
          </w:p>
        </w:tc>
        <w:tc>
          <w:tcPr>
            <w:tcW w:w="430" w:type="pct"/>
            <w:vMerge/>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p>
        </w:tc>
        <w:tc>
          <w:tcPr>
            <w:tcW w:w="384"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384"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480"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349"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420"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384" w:type="pct"/>
            <w:shd w:val="clear" w:color="auto" w:fill="D9D9D9"/>
          </w:tcPr>
          <w:p w:rsidR="00EA2340" w:rsidRPr="001D2907" w:rsidRDefault="00EA2340"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325" w:type="pct"/>
            <w:shd w:val="clear" w:color="auto" w:fill="D9D9D9"/>
          </w:tcPr>
          <w:p w:rsidR="00EA2340" w:rsidRPr="001D2907" w:rsidRDefault="00F1458B"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EA2340" w:rsidRPr="001D2907" w:rsidTr="00A32B51">
        <w:tc>
          <w:tcPr>
            <w:tcW w:w="1844" w:type="pct"/>
          </w:tcPr>
          <w:p w:rsidR="00F034EC" w:rsidRPr="00CB7579" w:rsidRDefault="0044746D" w:rsidP="00381BC0">
            <w:pPr>
              <w:tabs>
                <w:tab w:val="left" w:pos="720"/>
              </w:tabs>
              <w:autoSpaceDE w:val="0"/>
              <w:autoSpaceDN w:val="0"/>
              <w:adjustRightInd w:val="0"/>
              <w:spacing w:after="0" w:line="240" w:lineRule="auto"/>
              <w:rPr>
                <w:rFonts w:ascii="Arial" w:hAnsi="Arial" w:cs="Arial"/>
                <w:sz w:val="16"/>
                <w:szCs w:val="16"/>
                <w:lang w:eastAsia="en-ZA"/>
              </w:rPr>
            </w:pPr>
            <w:r w:rsidRPr="00CB7579">
              <w:rPr>
                <w:rFonts w:ascii="Arial" w:hAnsi="Arial" w:cs="Arial"/>
                <w:sz w:val="16"/>
                <w:szCs w:val="16"/>
                <w:lang w:eastAsia="en-ZA"/>
              </w:rPr>
              <w:t>Functional Call Centre maintainedwith supporting processes and technology platform aligned to OHSC mandate</w:t>
            </w:r>
          </w:p>
        </w:tc>
        <w:tc>
          <w:tcPr>
            <w:tcW w:w="430" w:type="pct"/>
          </w:tcPr>
          <w:p w:rsidR="00EA2340" w:rsidRPr="00CB7579" w:rsidRDefault="00EA2340" w:rsidP="00381BC0">
            <w:pPr>
              <w:pStyle w:val="Paragraph"/>
              <w:tabs>
                <w:tab w:val="clear" w:pos="284"/>
                <w:tab w:val="clear" w:pos="567"/>
                <w:tab w:val="left" w:pos="709"/>
              </w:tabs>
              <w:spacing w:after="0"/>
              <w:jc w:val="center"/>
              <w:rPr>
                <w:rFonts w:ascii="Arial" w:hAnsi="Arial" w:cs="Arial"/>
                <w:sz w:val="16"/>
                <w:szCs w:val="16"/>
                <w:lang w:val="en-US" w:eastAsia="en-ZA" w:bidi="en-US"/>
              </w:rPr>
            </w:pPr>
            <w:r w:rsidRPr="00CB7579">
              <w:rPr>
                <w:rFonts w:ascii="Arial" w:hAnsi="Arial" w:cs="Arial"/>
                <w:sz w:val="16"/>
                <w:szCs w:val="16"/>
                <w:lang w:val="en-US" w:eastAsia="en-ZA" w:bidi="en-US"/>
              </w:rPr>
              <w:t>Call centre functional</w:t>
            </w:r>
          </w:p>
        </w:tc>
        <w:tc>
          <w:tcPr>
            <w:tcW w:w="384" w:type="pct"/>
          </w:tcPr>
          <w:p w:rsidR="00EA2340" w:rsidRPr="00CB7579" w:rsidRDefault="00EA2340" w:rsidP="004366F2">
            <w:pPr>
              <w:spacing w:after="0" w:line="240" w:lineRule="auto"/>
              <w:jc w:val="center"/>
              <w:rPr>
                <w:rFonts w:ascii="Arial" w:hAnsi="Arial" w:cs="Arial"/>
                <w:sz w:val="16"/>
                <w:szCs w:val="16"/>
              </w:rPr>
            </w:pPr>
            <w:r w:rsidRPr="00CB7579">
              <w:rPr>
                <w:rFonts w:ascii="Arial" w:hAnsi="Arial" w:cs="Arial"/>
                <w:sz w:val="16"/>
                <w:szCs w:val="16"/>
              </w:rPr>
              <w:t>-</w:t>
            </w:r>
          </w:p>
        </w:tc>
        <w:tc>
          <w:tcPr>
            <w:tcW w:w="384" w:type="pct"/>
          </w:tcPr>
          <w:p w:rsidR="00EA2340" w:rsidRPr="00CB7579" w:rsidRDefault="00EA2340" w:rsidP="004366F2">
            <w:pPr>
              <w:spacing w:after="0" w:line="240" w:lineRule="auto"/>
              <w:jc w:val="center"/>
              <w:rPr>
                <w:rFonts w:ascii="Arial" w:hAnsi="Arial" w:cs="Arial"/>
                <w:sz w:val="16"/>
                <w:szCs w:val="16"/>
              </w:rPr>
            </w:pPr>
            <w:r w:rsidRPr="00CB7579">
              <w:rPr>
                <w:rFonts w:ascii="Arial" w:hAnsi="Arial" w:cs="Arial"/>
                <w:sz w:val="16"/>
                <w:szCs w:val="16"/>
              </w:rPr>
              <w:t>-</w:t>
            </w:r>
          </w:p>
        </w:tc>
        <w:tc>
          <w:tcPr>
            <w:tcW w:w="480" w:type="pct"/>
          </w:tcPr>
          <w:p w:rsidR="00EA2340" w:rsidRPr="00CB7579" w:rsidRDefault="00EA2340" w:rsidP="004366F2">
            <w:pPr>
              <w:spacing w:after="0" w:line="240" w:lineRule="auto"/>
              <w:jc w:val="center"/>
              <w:rPr>
                <w:rFonts w:ascii="Arial" w:hAnsi="Arial" w:cs="Arial"/>
                <w:sz w:val="16"/>
                <w:szCs w:val="16"/>
              </w:rPr>
            </w:pPr>
          </w:p>
        </w:tc>
        <w:tc>
          <w:tcPr>
            <w:tcW w:w="349" w:type="pct"/>
          </w:tcPr>
          <w:p w:rsidR="00EA2340" w:rsidRPr="00CB7579" w:rsidRDefault="00EA2340" w:rsidP="00381BC0">
            <w:pPr>
              <w:spacing w:after="0" w:line="240" w:lineRule="auto"/>
              <w:jc w:val="center"/>
              <w:rPr>
                <w:rFonts w:ascii="Arial" w:hAnsi="Arial" w:cs="Arial"/>
                <w:sz w:val="16"/>
                <w:szCs w:val="16"/>
              </w:rPr>
            </w:pPr>
            <w:r w:rsidRPr="00CB7579">
              <w:rPr>
                <w:rFonts w:ascii="Arial" w:hAnsi="Arial" w:cs="Arial"/>
                <w:sz w:val="16"/>
                <w:szCs w:val="16"/>
              </w:rPr>
              <w:t xml:space="preserve">Call centre functional  </w:t>
            </w:r>
          </w:p>
        </w:tc>
        <w:tc>
          <w:tcPr>
            <w:tcW w:w="420" w:type="pct"/>
          </w:tcPr>
          <w:p w:rsidR="00EA2340" w:rsidRPr="00CB7579" w:rsidRDefault="006F1A6D" w:rsidP="00381BC0">
            <w:pPr>
              <w:spacing w:after="0" w:line="240" w:lineRule="auto"/>
              <w:jc w:val="center"/>
              <w:rPr>
                <w:rFonts w:ascii="Arial" w:hAnsi="Arial" w:cs="Arial"/>
                <w:sz w:val="16"/>
                <w:szCs w:val="16"/>
              </w:rPr>
            </w:pPr>
            <w:r w:rsidRPr="00CB7579">
              <w:rPr>
                <w:rFonts w:ascii="Arial" w:hAnsi="Arial" w:cs="Arial"/>
                <w:sz w:val="16"/>
                <w:szCs w:val="16"/>
              </w:rPr>
              <w:t xml:space="preserve">Call centre functional  </w:t>
            </w:r>
          </w:p>
        </w:tc>
        <w:tc>
          <w:tcPr>
            <w:tcW w:w="384" w:type="pct"/>
          </w:tcPr>
          <w:p w:rsidR="00EA2340" w:rsidRPr="00CB7579" w:rsidRDefault="00A32B51" w:rsidP="00381BC0">
            <w:pPr>
              <w:spacing w:after="0" w:line="240" w:lineRule="auto"/>
              <w:jc w:val="center"/>
              <w:rPr>
                <w:rFonts w:ascii="Arial" w:hAnsi="Arial" w:cs="Arial"/>
                <w:sz w:val="16"/>
                <w:szCs w:val="16"/>
              </w:rPr>
            </w:pPr>
            <w:r w:rsidRPr="00CB7579">
              <w:rPr>
                <w:rFonts w:ascii="Arial" w:hAnsi="Arial" w:cs="Arial"/>
                <w:sz w:val="16"/>
                <w:szCs w:val="16"/>
              </w:rPr>
              <w:t>-</w:t>
            </w:r>
          </w:p>
        </w:tc>
        <w:tc>
          <w:tcPr>
            <w:tcW w:w="325" w:type="pct"/>
          </w:tcPr>
          <w:p w:rsidR="00EA2340" w:rsidRPr="00CB7579" w:rsidRDefault="00A32B51" w:rsidP="00381BC0">
            <w:pPr>
              <w:spacing w:after="0" w:line="240" w:lineRule="auto"/>
              <w:jc w:val="center"/>
              <w:rPr>
                <w:rFonts w:ascii="Arial" w:hAnsi="Arial" w:cs="Arial"/>
                <w:sz w:val="16"/>
                <w:szCs w:val="16"/>
              </w:rPr>
            </w:pPr>
            <w:r w:rsidRPr="00CB7579">
              <w:rPr>
                <w:rFonts w:ascii="Arial" w:hAnsi="Arial" w:cs="Arial"/>
                <w:sz w:val="16"/>
                <w:szCs w:val="16"/>
              </w:rPr>
              <w:t>-</w:t>
            </w:r>
          </w:p>
        </w:tc>
      </w:tr>
      <w:tr w:rsidR="006107F1" w:rsidRPr="001D2907" w:rsidTr="00A32B51">
        <w:tc>
          <w:tcPr>
            <w:tcW w:w="1844" w:type="pct"/>
          </w:tcPr>
          <w:p w:rsidR="006107F1" w:rsidRPr="00CB7579" w:rsidRDefault="006107F1" w:rsidP="006107F1">
            <w:pPr>
              <w:tabs>
                <w:tab w:val="left" w:pos="720"/>
              </w:tabs>
              <w:autoSpaceDE w:val="0"/>
              <w:autoSpaceDN w:val="0"/>
              <w:adjustRightInd w:val="0"/>
              <w:spacing w:after="0" w:line="240" w:lineRule="auto"/>
              <w:rPr>
                <w:rFonts w:ascii="Arial" w:hAnsi="Arial" w:cs="Arial"/>
                <w:sz w:val="16"/>
                <w:szCs w:val="16"/>
                <w:lang w:eastAsia="en-ZA"/>
              </w:rPr>
            </w:pPr>
            <w:r w:rsidRPr="00CB7579">
              <w:rPr>
                <w:rFonts w:ascii="Arial" w:hAnsi="Arial" w:cs="Arial"/>
                <w:sz w:val="16"/>
                <w:szCs w:val="16"/>
                <w:lang w:eastAsia="en-ZA"/>
              </w:rPr>
              <w:t xml:space="preserve">Procedures for receiving and managing complaints  developed </w:t>
            </w:r>
            <w:r w:rsidRPr="00CB7579">
              <w:rPr>
                <w:rFonts w:ascii="Arial" w:hAnsi="Arial" w:cs="Arial"/>
                <w:sz w:val="16"/>
                <w:szCs w:val="16"/>
                <w:lang w:eastAsia="en-ZA"/>
              </w:rPr>
              <w:tab/>
            </w:r>
          </w:p>
        </w:tc>
        <w:tc>
          <w:tcPr>
            <w:tcW w:w="430" w:type="pct"/>
          </w:tcPr>
          <w:p w:rsidR="006107F1" w:rsidRPr="00CB7579" w:rsidRDefault="006107F1" w:rsidP="006107F1">
            <w:pPr>
              <w:tabs>
                <w:tab w:val="left" w:pos="720"/>
              </w:tabs>
              <w:autoSpaceDE w:val="0"/>
              <w:autoSpaceDN w:val="0"/>
              <w:adjustRightInd w:val="0"/>
              <w:spacing w:after="0" w:line="240" w:lineRule="auto"/>
              <w:rPr>
                <w:rFonts w:ascii="Arial" w:hAnsi="Arial" w:cs="Arial"/>
                <w:sz w:val="16"/>
                <w:szCs w:val="16"/>
                <w:lang w:eastAsia="en-ZA"/>
              </w:rPr>
            </w:pPr>
            <w:r w:rsidRPr="00CB7579">
              <w:rPr>
                <w:rFonts w:ascii="Arial" w:hAnsi="Arial" w:cs="Arial"/>
                <w:sz w:val="16"/>
                <w:szCs w:val="16"/>
                <w:lang w:eastAsia="en-ZA"/>
              </w:rPr>
              <w:t xml:space="preserve">Procedures in </w:t>
            </w:r>
            <w:r w:rsidRPr="00CB7579">
              <w:rPr>
                <w:rFonts w:ascii="Arial" w:hAnsi="Arial" w:cs="Arial"/>
                <w:sz w:val="16"/>
                <w:szCs w:val="16"/>
                <w:lang w:eastAsia="en-ZA"/>
              </w:rPr>
              <w:lastRenderedPageBreak/>
              <w:t>place</w:t>
            </w:r>
          </w:p>
        </w:tc>
        <w:tc>
          <w:tcPr>
            <w:tcW w:w="384" w:type="pct"/>
          </w:tcPr>
          <w:p w:rsidR="006107F1" w:rsidRPr="00CB7579" w:rsidRDefault="006107F1" w:rsidP="006107F1">
            <w:pPr>
              <w:spacing w:after="0" w:line="240" w:lineRule="auto"/>
              <w:jc w:val="center"/>
              <w:rPr>
                <w:rFonts w:ascii="Arial" w:hAnsi="Arial" w:cs="Arial"/>
                <w:sz w:val="16"/>
                <w:szCs w:val="16"/>
              </w:rPr>
            </w:pPr>
          </w:p>
        </w:tc>
        <w:tc>
          <w:tcPr>
            <w:tcW w:w="384" w:type="pct"/>
          </w:tcPr>
          <w:p w:rsidR="006107F1" w:rsidRPr="00CB7579" w:rsidRDefault="006107F1" w:rsidP="006107F1">
            <w:pPr>
              <w:spacing w:after="0" w:line="240" w:lineRule="auto"/>
              <w:jc w:val="center"/>
              <w:rPr>
                <w:rFonts w:ascii="Arial" w:hAnsi="Arial" w:cs="Arial"/>
                <w:sz w:val="16"/>
                <w:szCs w:val="16"/>
              </w:rPr>
            </w:pPr>
          </w:p>
        </w:tc>
        <w:tc>
          <w:tcPr>
            <w:tcW w:w="480" w:type="pct"/>
          </w:tcPr>
          <w:p w:rsidR="006107F1" w:rsidRPr="00CB7579" w:rsidRDefault="006107F1" w:rsidP="006107F1">
            <w:pPr>
              <w:spacing w:after="0" w:line="240" w:lineRule="auto"/>
              <w:jc w:val="center"/>
              <w:rPr>
                <w:rFonts w:ascii="Arial" w:hAnsi="Arial" w:cs="Arial"/>
                <w:sz w:val="16"/>
                <w:szCs w:val="16"/>
              </w:rPr>
            </w:pPr>
          </w:p>
        </w:tc>
        <w:tc>
          <w:tcPr>
            <w:tcW w:w="349" w:type="pct"/>
          </w:tcPr>
          <w:p w:rsidR="006107F1" w:rsidRPr="00CB7579" w:rsidRDefault="006107F1" w:rsidP="00F97782">
            <w:pPr>
              <w:spacing w:after="0" w:line="240" w:lineRule="auto"/>
              <w:rPr>
                <w:rFonts w:ascii="Arial" w:hAnsi="Arial" w:cs="Arial"/>
                <w:sz w:val="16"/>
                <w:szCs w:val="16"/>
              </w:rPr>
            </w:pPr>
            <w:r w:rsidRPr="00CB7579">
              <w:rPr>
                <w:rFonts w:ascii="Arial" w:hAnsi="Arial" w:cs="Arial"/>
                <w:sz w:val="16"/>
                <w:szCs w:val="16"/>
              </w:rPr>
              <w:t xml:space="preserve">New </w:t>
            </w:r>
          </w:p>
          <w:p w:rsidR="006107F1" w:rsidRPr="00CB7579" w:rsidRDefault="006107F1" w:rsidP="006107F1">
            <w:pPr>
              <w:spacing w:after="0" w:line="240" w:lineRule="auto"/>
              <w:jc w:val="center"/>
              <w:rPr>
                <w:rFonts w:ascii="Arial" w:hAnsi="Arial" w:cs="Arial"/>
                <w:sz w:val="16"/>
                <w:szCs w:val="16"/>
              </w:rPr>
            </w:pPr>
            <w:r w:rsidRPr="00CB7579">
              <w:rPr>
                <w:rFonts w:ascii="Arial" w:hAnsi="Arial" w:cs="Arial"/>
                <w:sz w:val="16"/>
                <w:szCs w:val="16"/>
              </w:rPr>
              <w:lastRenderedPageBreak/>
              <w:t>indicator</w:t>
            </w:r>
          </w:p>
        </w:tc>
        <w:tc>
          <w:tcPr>
            <w:tcW w:w="420" w:type="pct"/>
          </w:tcPr>
          <w:p w:rsidR="006107F1" w:rsidRPr="00CB7579" w:rsidRDefault="006107F1" w:rsidP="006107F1">
            <w:pPr>
              <w:spacing w:after="0" w:line="240" w:lineRule="auto"/>
              <w:jc w:val="center"/>
              <w:rPr>
                <w:rFonts w:ascii="Arial" w:hAnsi="Arial" w:cs="Arial"/>
                <w:sz w:val="16"/>
                <w:szCs w:val="16"/>
              </w:rPr>
            </w:pPr>
            <w:r w:rsidRPr="00CB7579">
              <w:rPr>
                <w:rFonts w:ascii="Arial" w:hAnsi="Arial" w:cs="Arial"/>
                <w:sz w:val="16"/>
                <w:szCs w:val="16"/>
              </w:rPr>
              <w:lastRenderedPageBreak/>
              <w:t xml:space="preserve">Procedures in </w:t>
            </w:r>
            <w:r w:rsidRPr="00CB7579">
              <w:rPr>
                <w:rFonts w:ascii="Arial" w:hAnsi="Arial" w:cs="Arial"/>
                <w:sz w:val="16"/>
                <w:szCs w:val="16"/>
              </w:rPr>
              <w:lastRenderedPageBreak/>
              <w:t>place</w:t>
            </w:r>
          </w:p>
        </w:tc>
        <w:tc>
          <w:tcPr>
            <w:tcW w:w="384" w:type="pct"/>
          </w:tcPr>
          <w:p w:rsidR="006107F1" w:rsidRPr="00CB7579" w:rsidRDefault="006107F1" w:rsidP="006107F1">
            <w:pPr>
              <w:spacing w:after="0" w:line="240" w:lineRule="auto"/>
              <w:jc w:val="center"/>
              <w:rPr>
                <w:rFonts w:ascii="Arial" w:hAnsi="Arial" w:cs="Arial"/>
                <w:sz w:val="16"/>
                <w:szCs w:val="16"/>
              </w:rPr>
            </w:pPr>
          </w:p>
        </w:tc>
        <w:tc>
          <w:tcPr>
            <w:tcW w:w="325" w:type="pct"/>
          </w:tcPr>
          <w:p w:rsidR="006107F1" w:rsidRPr="00CB7579" w:rsidRDefault="006107F1" w:rsidP="006107F1">
            <w:pPr>
              <w:spacing w:after="0" w:line="240" w:lineRule="auto"/>
              <w:jc w:val="center"/>
              <w:rPr>
                <w:rFonts w:ascii="Arial" w:hAnsi="Arial" w:cs="Arial"/>
                <w:sz w:val="16"/>
                <w:szCs w:val="16"/>
              </w:rPr>
            </w:pPr>
          </w:p>
        </w:tc>
      </w:tr>
      <w:tr w:rsidR="00EA2340" w:rsidRPr="001D2907" w:rsidTr="00A32B51">
        <w:tc>
          <w:tcPr>
            <w:tcW w:w="1844" w:type="pct"/>
          </w:tcPr>
          <w:p w:rsidR="00EA2340" w:rsidRPr="001D2907" w:rsidRDefault="008B3549" w:rsidP="00381BC0">
            <w:pPr>
              <w:tabs>
                <w:tab w:val="left" w:pos="720"/>
              </w:tabs>
              <w:autoSpaceDE w:val="0"/>
              <w:autoSpaceDN w:val="0"/>
              <w:adjustRightInd w:val="0"/>
              <w:rPr>
                <w:rFonts w:ascii="Arial" w:hAnsi="Arial" w:cs="Arial"/>
                <w:sz w:val="16"/>
                <w:szCs w:val="16"/>
                <w:lang w:eastAsia="en-ZA"/>
              </w:rPr>
            </w:pPr>
            <w:r w:rsidRPr="00EA2E99">
              <w:rPr>
                <w:rFonts w:ascii="Arial" w:hAnsi="Arial" w:cs="Arial"/>
                <w:sz w:val="16"/>
                <w:szCs w:val="16"/>
                <w:lang w:eastAsia="en-ZA"/>
              </w:rPr>
              <w:lastRenderedPageBreak/>
              <w:t>(%) of c</w:t>
            </w:r>
            <w:r w:rsidR="0044746D" w:rsidRPr="00EA2E99">
              <w:rPr>
                <w:rFonts w:ascii="Arial" w:hAnsi="Arial" w:cs="Arial"/>
                <w:sz w:val="16"/>
                <w:szCs w:val="16"/>
                <w:lang w:eastAsia="en-ZA"/>
              </w:rPr>
              <w:t>omplaints successfully resolved within 6 months.</w:t>
            </w:r>
          </w:p>
        </w:tc>
        <w:tc>
          <w:tcPr>
            <w:tcW w:w="430" w:type="pct"/>
          </w:tcPr>
          <w:p w:rsidR="00EA2340" w:rsidRPr="001D2907" w:rsidRDefault="00EA2340" w:rsidP="00381BC0">
            <w:pPr>
              <w:tabs>
                <w:tab w:val="left" w:pos="720"/>
              </w:tabs>
              <w:autoSpaceDE w:val="0"/>
              <w:autoSpaceDN w:val="0"/>
              <w:adjustRightInd w:val="0"/>
              <w:rPr>
                <w:rFonts w:ascii="Arial" w:hAnsi="Arial" w:cs="Arial"/>
                <w:sz w:val="16"/>
                <w:szCs w:val="16"/>
                <w:lang w:eastAsia="en-ZA"/>
              </w:rPr>
            </w:pPr>
            <w:r w:rsidRPr="001D2907">
              <w:rPr>
                <w:rFonts w:ascii="Arial" w:hAnsi="Arial" w:cs="Arial"/>
                <w:sz w:val="16"/>
                <w:szCs w:val="16"/>
                <w:lang w:eastAsia="en-ZA"/>
              </w:rPr>
              <w:t>80%</w:t>
            </w:r>
          </w:p>
        </w:tc>
        <w:tc>
          <w:tcPr>
            <w:tcW w:w="384" w:type="pct"/>
          </w:tcPr>
          <w:p w:rsidR="00EA2340" w:rsidRPr="001D2907" w:rsidRDefault="00EA2340" w:rsidP="004366F2">
            <w:pPr>
              <w:jc w:val="center"/>
              <w:rPr>
                <w:rFonts w:ascii="Arial" w:hAnsi="Arial" w:cs="Arial"/>
                <w:sz w:val="16"/>
                <w:szCs w:val="16"/>
              </w:rPr>
            </w:pPr>
          </w:p>
        </w:tc>
        <w:tc>
          <w:tcPr>
            <w:tcW w:w="384" w:type="pct"/>
          </w:tcPr>
          <w:p w:rsidR="00EA2340" w:rsidRPr="001D2907" w:rsidRDefault="00EA2340" w:rsidP="004366F2">
            <w:pPr>
              <w:jc w:val="center"/>
              <w:rPr>
                <w:rFonts w:ascii="Arial" w:hAnsi="Arial" w:cs="Arial"/>
                <w:sz w:val="16"/>
                <w:szCs w:val="16"/>
              </w:rPr>
            </w:pPr>
          </w:p>
        </w:tc>
        <w:tc>
          <w:tcPr>
            <w:tcW w:w="480" w:type="pct"/>
          </w:tcPr>
          <w:p w:rsidR="00EA2340" w:rsidRPr="001D2907" w:rsidRDefault="00EA2340" w:rsidP="004366F2">
            <w:pPr>
              <w:spacing w:after="0" w:line="240" w:lineRule="auto"/>
              <w:jc w:val="center"/>
              <w:rPr>
                <w:rFonts w:ascii="Arial" w:hAnsi="Arial" w:cs="Arial"/>
                <w:sz w:val="16"/>
                <w:szCs w:val="16"/>
              </w:rPr>
            </w:pPr>
          </w:p>
        </w:tc>
        <w:tc>
          <w:tcPr>
            <w:tcW w:w="349" w:type="pct"/>
          </w:tcPr>
          <w:p w:rsidR="00EA2340" w:rsidRPr="001D2907" w:rsidRDefault="00EA2340" w:rsidP="00381BC0">
            <w:pPr>
              <w:jc w:val="center"/>
              <w:rPr>
                <w:rFonts w:ascii="Arial" w:hAnsi="Arial" w:cs="Arial"/>
                <w:sz w:val="16"/>
                <w:szCs w:val="16"/>
              </w:rPr>
            </w:pPr>
            <w:r w:rsidRPr="001D2907">
              <w:rPr>
                <w:rFonts w:ascii="Arial" w:hAnsi="Arial" w:cs="Arial"/>
                <w:sz w:val="16"/>
                <w:szCs w:val="16"/>
              </w:rPr>
              <w:t>50%</w:t>
            </w:r>
          </w:p>
        </w:tc>
        <w:tc>
          <w:tcPr>
            <w:tcW w:w="420" w:type="pct"/>
          </w:tcPr>
          <w:p w:rsidR="00EA2340" w:rsidRPr="001D2907" w:rsidRDefault="00EA2340" w:rsidP="00381BC0">
            <w:pPr>
              <w:spacing w:after="0" w:line="240" w:lineRule="auto"/>
              <w:jc w:val="center"/>
              <w:rPr>
                <w:rFonts w:ascii="Arial" w:hAnsi="Arial" w:cs="Arial"/>
                <w:sz w:val="16"/>
                <w:szCs w:val="16"/>
              </w:rPr>
            </w:pPr>
            <w:r w:rsidRPr="001D2907">
              <w:rPr>
                <w:rFonts w:ascii="Arial" w:hAnsi="Arial" w:cs="Arial"/>
                <w:sz w:val="16"/>
                <w:szCs w:val="16"/>
              </w:rPr>
              <w:t>60%</w:t>
            </w:r>
          </w:p>
        </w:tc>
        <w:tc>
          <w:tcPr>
            <w:tcW w:w="384" w:type="pct"/>
          </w:tcPr>
          <w:p w:rsidR="00EA2340" w:rsidRPr="001D2907" w:rsidRDefault="00EA2340" w:rsidP="00381BC0">
            <w:pPr>
              <w:spacing w:after="0" w:line="240" w:lineRule="auto"/>
              <w:jc w:val="center"/>
              <w:rPr>
                <w:rFonts w:ascii="Arial" w:hAnsi="Arial" w:cs="Arial"/>
                <w:sz w:val="16"/>
                <w:szCs w:val="16"/>
              </w:rPr>
            </w:pPr>
            <w:r w:rsidRPr="001D2907">
              <w:rPr>
                <w:rFonts w:ascii="Arial" w:hAnsi="Arial" w:cs="Arial"/>
                <w:sz w:val="16"/>
                <w:szCs w:val="16"/>
              </w:rPr>
              <w:t>70%</w:t>
            </w:r>
          </w:p>
        </w:tc>
        <w:tc>
          <w:tcPr>
            <w:tcW w:w="325" w:type="pct"/>
          </w:tcPr>
          <w:p w:rsidR="00EA2340" w:rsidRPr="001D2907" w:rsidRDefault="00F1458B" w:rsidP="00381BC0">
            <w:pPr>
              <w:spacing w:after="0" w:line="240" w:lineRule="auto"/>
              <w:jc w:val="center"/>
              <w:rPr>
                <w:rFonts w:ascii="Arial" w:hAnsi="Arial" w:cs="Arial"/>
                <w:sz w:val="16"/>
                <w:szCs w:val="16"/>
              </w:rPr>
            </w:pPr>
            <w:r w:rsidRPr="00EA2E99">
              <w:rPr>
                <w:rFonts w:ascii="Arial" w:hAnsi="Arial" w:cs="Arial"/>
                <w:sz w:val="16"/>
                <w:szCs w:val="16"/>
              </w:rPr>
              <w:t>80%</w:t>
            </w:r>
          </w:p>
        </w:tc>
      </w:tr>
      <w:tr w:rsidR="00D70FEC" w:rsidRPr="001D2907" w:rsidTr="00A32B51">
        <w:tc>
          <w:tcPr>
            <w:tcW w:w="1844"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eastAsia="en-ZA"/>
              </w:rPr>
              <w:t>System and procedures for investigation of complaints set up</w:t>
            </w:r>
          </w:p>
        </w:tc>
        <w:tc>
          <w:tcPr>
            <w:tcW w:w="430"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val="en-US" w:eastAsia="en-ZA"/>
              </w:rPr>
              <w:t>System set up and functional</w:t>
            </w:r>
          </w:p>
        </w:tc>
        <w:tc>
          <w:tcPr>
            <w:tcW w:w="384" w:type="pct"/>
          </w:tcPr>
          <w:p w:rsidR="00D70FEC" w:rsidRPr="00F97782" w:rsidRDefault="00D70FEC" w:rsidP="00D70FEC">
            <w:pPr>
              <w:jc w:val="center"/>
              <w:rPr>
                <w:rFonts w:ascii="Arial" w:hAnsi="Arial" w:cs="Arial"/>
                <w:sz w:val="16"/>
                <w:szCs w:val="16"/>
              </w:rPr>
            </w:pPr>
          </w:p>
        </w:tc>
        <w:tc>
          <w:tcPr>
            <w:tcW w:w="384" w:type="pct"/>
          </w:tcPr>
          <w:p w:rsidR="00D70FEC" w:rsidRPr="00F97782" w:rsidRDefault="00D70FEC" w:rsidP="00D70FEC">
            <w:pPr>
              <w:jc w:val="center"/>
              <w:rPr>
                <w:rFonts w:ascii="Arial" w:hAnsi="Arial" w:cs="Arial"/>
                <w:sz w:val="16"/>
                <w:szCs w:val="16"/>
              </w:rPr>
            </w:pPr>
          </w:p>
        </w:tc>
        <w:tc>
          <w:tcPr>
            <w:tcW w:w="480" w:type="pct"/>
          </w:tcPr>
          <w:p w:rsidR="00D70FEC" w:rsidRPr="00F97782" w:rsidRDefault="00D70FEC" w:rsidP="00D70FEC">
            <w:pPr>
              <w:spacing w:after="0" w:line="240" w:lineRule="auto"/>
              <w:jc w:val="center"/>
              <w:rPr>
                <w:rFonts w:ascii="Arial" w:hAnsi="Arial" w:cs="Arial"/>
                <w:sz w:val="16"/>
                <w:szCs w:val="16"/>
              </w:rPr>
            </w:pPr>
          </w:p>
        </w:tc>
        <w:tc>
          <w:tcPr>
            <w:tcW w:w="349" w:type="pct"/>
          </w:tcPr>
          <w:p w:rsidR="00D70FEC" w:rsidRPr="00F97782" w:rsidRDefault="00D70FEC" w:rsidP="00F97782">
            <w:pPr>
              <w:rPr>
                <w:rFonts w:ascii="Arial" w:hAnsi="Arial" w:cs="Arial"/>
                <w:sz w:val="16"/>
                <w:szCs w:val="16"/>
              </w:rPr>
            </w:pPr>
            <w:r w:rsidRPr="00F97782">
              <w:rPr>
                <w:rFonts w:ascii="Arial" w:hAnsi="Arial" w:cs="Arial"/>
                <w:sz w:val="16"/>
                <w:szCs w:val="16"/>
              </w:rPr>
              <w:t>New indicator</w:t>
            </w:r>
          </w:p>
        </w:tc>
        <w:tc>
          <w:tcPr>
            <w:tcW w:w="420"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System set up and functional</w:t>
            </w: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325" w:type="pct"/>
          </w:tcPr>
          <w:p w:rsidR="00D70FEC" w:rsidRPr="00F97782" w:rsidRDefault="00D70FEC" w:rsidP="00D70FEC">
            <w:pPr>
              <w:spacing w:after="0" w:line="240" w:lineRule="auto"/>
              <w:jc w:val="center"/>
              <w:rPr>
                <w:rFonts w:ascii="Arial" w:hAnsi="Arial" w:cs="Arial"/>
                <w:sz w:val="16"/>
                <w:szCs w:val="16"/>
              </w:rPr>
            </w:pPr>
          </w:p>
        </w:tc>
      </w:tr>
      <w:tr w:rsidR="00D70FEC" w:rsidRPr="001D2907" w:rsidTr="00A32B51">
        <w:tc>
          <w:tcPr>
            <w:tcW w:w="184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investigation closed within 6 months by the Ombud</w:t>
            </w:r>
          </w:p>
        </w:tc>
        <w:tc>
          <w:tcPr>
            <w:tcW w:w="430" w:type="pct"/>
          </w:tcPr>
          <w:p w:rsidR="00D70FEC" w:rsidRPr="00F97782" w:rsidRDefault="00D70FEC" w:rsidP="00D70FEC">
            <w:pPr>
              <w:pStyle w:val="Paragraph"/>
              <w:tabs>
                <w:tab w:val="clear" w:pos="284"/>
                <w:tab w:val="clear" w:pos="567"/>
                <w:tab w:val="left" w:pos="709"/>
              </w:tabs>
              <w:spacing w:after="0"/>
              <w:rPr>
                <w:rFonts w:ascii="Arial" w:hAnsi="Arial" w:cs="Arial"/>
                <w:sz w:val="16"/>
                <w:szCs w:val="16"/>
                <w:lang w:val="en-US" w:eastAsia="en-ZA" w:bidi="en-US"/>
              </w:rPr>
            </w:pPr>
            <w:r w:rsidRPr="00F97782">
              <w:rPr>
                <w:rFonts w:ascii="Arial" w:hAnsi="Arial" w:cs="Arial"/>
                <w:sz w:val="16"/>
                <w:szCs w:val="16"/>
                <w:lang w:val="en-US" w:eastAsia="en-ZA" w:bidi="en-US"/>
              </w:rPr>
              <w:t>80%</w:t>
            </w: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480" w:type="pct"/>
          </w:tcPr>
          <w:p w:rsidR="00D70FEC" w:rsidRPr="00F97782" w:rsidRDefault="00D70FEC" w:rsidP="00D70FEC">
            <w:pPr>
              <w:spacing w:after="0" w:line="240" w:lineRule="auto"/>
              <w:jc w:val="center"/>
              <w:rPr>
                <w:rFonts w:ascii="Arial" w:hAnsi="Arial" w:cs="Arial"/>
                <w:sz w:val="16"/>
                <w:szCs w:val="16"/>
              </w:rPr>
            </w:pPr>
          </w:p>
        </w:tc>
        <w:tc>
          <w:tcPr>
            <w:tcW w:w="349" w:type="pct"/>
          </w:tcPr>
          <w:p w:rsidR="00D70FEC" w:rsidRPr="00F97782" w:rsidRDefault="00D70FEC"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420"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8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70%</w:t>
            </w:r>
          </w:p>
        </w:tc>
        <w:tc>
          <w:tcPr>
            <w:tcW w:w="325"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80%</w:t>
            </w:r>
          </w:p>
        </w:tc>
      </w:tr>
      <w:tr w:rsidR="00D70FEC" w:rsidRPr="001D2907" w:rsidTr="00A32B51">
        <w:tc>
          <w:tcPr>
            <w:tcW w:w="184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xml:space="preserve">Procedures for communication and monitoring of Ombud recommendations set up and functional </w:t>
            </w:r>
          </w:p>
        </w:tc>
        <w:tc>
          <w:tcPr>
            <w:tcW w:w="430" w:type="pct"/>
          </w:tcPr>
          <w:p w:rsidR="00D70FEC" w:rsidRPr="00F97782" w:rsidRDefault="00D70FEC" w:rsidP="00D70FEC">
            <w:pPr>
              <w:pStyle w:val="Paragraph"/>
              <w:tabs>
                <w:tab w:val="clear" w:pos="284"/>
                <w:tab w:val="clear" w:pos="567"/>
                <w:tab w:val="left" w:pos="709"/>
              </w:tabs>
              <w:spacing w:after="0"/>
              <w:rPr>
                <w:rFonts w:ascii="Arial" w:hAnsi="Arial" w:cs="Arial"/>
                <w:sz w:val="16"/>
                <w:szCs w:val="16"/>
                <w:lang w:val="en-US" w:eastAsia="en-ZA" w:bidi="en-US"/>
              </w:rPr>
            </w:pPr>
            <w:r w:rsidRPr="00F97782">
              <w:rPr>
                <w:rFonts w:ascii="Arial" w:hAnsi="Arial" w:cs="Arial"/>
                <w:sz w:val="16"/>
                <w:szCs w:val="16"/>
                <w:lang w:val="en-US" w:eastAsia="en-ZA" w:bidi="en-US"/>
              </w:rPr>
              <w:t>System set up and functional</w:t>
            </w: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480" w:type="pct"/>
          </w:tcPr>
          <w:p w:rsidR="00D70FEC" w:rsidRPr="00F97782" w:rsidRDefault="00D70FEC" w:rsidP="00D70FEC">
            <w:pPr>
              <w:spacing w:after="0" w:line="240" w:lineRule="auto"/>
              <w:jc w:val="center"/>
              <w:rPr>
                <w:rFonts w:ascii="Arial" w:hAnsi="Arial" w:cs="Arial"/>
                <w:sz w:val="16"/>
                <w:szCs w:val="16"/>
              </w:rPr>
            </w:pPr>
          </w:p>
        </w:tc>
        <w:tc>
          <w:tcPr>
            <w:tcW w:w="349" w:type="pct"/>
          </w:tcPr>
          <w:p w:rsidR="00D70FEC" w:rsidRPr="00F97782" w:rsidRDefault="00D70FEC"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420"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Procedures developed</w:t>
            </w: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325" w:type="pct"/>
          </w:tcPr>
          <w:p w:rsidR="00D70FEC" w:rsidRPr="00F97782" w:rsidRDefault="00D70FEC" w:rsidP="00D70FEC">
            <w:pPr>
              <w:spacing w:after="0" w:line="240" w:lineRule="auto"/>
              <w:jc w:val="center"/>
              <w:rPr>
                <w:rFonts w:ascii="Arial" w:hAnsi="Arial" w:cs="Arial"/>
                <w:sz w:val="16"/>
                <w:szCs w:val="16"/>
              </w:rPr>
            </w:pPr>
          </w:p>
        </w:tc>
      </w:tr>
      <w:tr w:rsidR="00D70FEC" w:rsidRPr="001D2907" w:rsidTr="00A32B51">
        <w:tc>
          <w:tcPr>
            <w:tcW w:w="184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Ombud recommendations monitored</w:t>
            </w:r>
            <w:r w:rsidR="00465A26" w:rsidRPr="00F97782">
              <w:rPr>
                <w:rFonts w:ascii="Arial" w:hAnsi="Arial" w:cs="Arial"/>
                <w:sz w:val="16"/>
                <w:szCs w:val="16"/>
                <w:lang w:eastAsia="en-ZA"/>
              </w:rPr>
              <w:t xml:space="preserve"> for implementation by health establishment</w:t>
            </w:r>
            <w:r w:rsidRPr="00F97782">
              <w:rPr>
                <w:rFonts w:ascii="Arial" w:hAnsi="Arial" w:cs="Arial"/>
                <w:sz w:val="16"/>
                <w:szCs w:val="16"/>
                <w:lang w:eastAsia="en-ZA"/>
              </w:rPr>
              <w:t xml:space="preserve"> within six months of tabling to OHSC</w:t>
            </w:r>
          </w:p>
          <w:p w:rsidR="00F034EC" w:rsidRPr="00F97782" w:rsidRDefault="00F034EC" w:rsidP="00D70FEC">
            <w:pPr>
              <w:tabs>
                <w:tab w:val="left" w:pos="720"/>
              </w:tabs>
              <w:autoSpaceDE w:val="0"/>
              <w:autoSpaceDN w:val="0"/>
              <w:adjustRightInd w:val="0"/>
              <w:spacing w:after="0" w:line="240" w:lineRule="auto"/>
              <w:rPr>
                <w:rFonts w:ascii="Arial" w:hAnsi="Arial" w:cs="Arial"/>
                <w:sz w:val="16"/>
                <w:szCs w:val="16"/>
                <w:lang w:eastAsia="en-ZA"/>
              </w:rPr>
            </w:pPr>
          </w:p>
        </w:tc>
        <w:tc>
          <w:tcPr>
            <w:tcW w:w="430" w:type="pct"/>
          </w:tcPr>
          <w:p w:rsidR="00D70FEC" w:rsidRPr="00F97782" w:rsidRDefault="00D70FEC" w:rsidP="00D70FEC">
            <w:pPr>
              <w:pStyle w:val="Paragraph"/>
              <w:tabs>
                <w:tab w:val="clear" w:pos="284"/>
                <w:tab w:val="clear" w:pos="567"/>
                <w:tab w:val="left" w:pos="709"/>
              </w:tabs>
              <w:spacing w:after="0"/>
              <w:rPr>
                <w:rFonts w:ascii="Arial" w:hAnsi="Arial" w:cs="Arial"/>
                <w:sz w:val="16"/>
                <w:szCs w:val="16"/>
                <w:lang w:val="en-US" w:eastAsia="en-ZA" w:bidi="en-US"/>
              </w:rPr>
            </w:pPr>
            <w:r w:rsidRPr="00F97782">
              <w:rPr>
                <w:rFonts w:ascii="Arial" w:hAnsi="Arial" w:cs="Arial"/>
                <w:sz w:val="16"/>
                <w:szCs w:val="16"/>
                <w:lang w:val="en-US" w:eastAsia="en-ZA" w:bidi="en-US"/>
              </w:rPr>
              <w:t>80%</w:t>
            </w: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384" w:type="pct"/>
          </w:tcPr>
          <w:p w:rsidR="00D70FEC" w:rsidRPr="00F97782" w:rsidRDefault="00D70FEC" w:rsidP="00D70FEC">
            <w:pPr>
              <w:spacing w:after="0" w:line="240" w:lineRule="auto"/>
              <w:jc w:val="center"/>
              <w:rPr>
                <w:rFonts w:ascii="Arial" w:hAnsi="Arial" w:cs="Arial"/>
                <w:sz w:val="16"/>
                <w:szCs w:val="16"/>
              </w:rPr>
            </w:pPr>
          </w:p>
        </w:tc>
        <w:tc>
          <w:tcPr>
            <w:tcW w:w="480" w:type="pct"/>
          </w:tcPr>
          <w:p w:rsidR="00D70FEC" w:rsidRPr="00F97782" w:rsidRDefault="00D70FEC" w:rsidP="00D70FEC">
            <w:pPr>
              <w:spacing w:after="0" w:line="240" w:lineRule="auto"/>
              <w:jc w:val="center"/>
              <w:rPr>
                <w:rFonts w:ascii="Arial" w:hAnsi="Arial" w:cs="Arial"/>
                <w:sz w:val="16"/>
                <w:szCs w:val="16"/>
              </w:rPr>
            </w:pPr>
          </w:p>
        </w:tc>
        <w:tc>
          <w:tcPr>
            <w:tcW w:w="349" w:type="pct"/>
          </w:tcPr>
          <w:p w:rsidR="00D70FEC" w:rsidRPr="00F97782" w:rsidRDefault="00D70FEC"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420"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8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70%</w:t>
            </w:r>
          </w:p>
        </w:tc>
        <w:tc>
          <w:tcPr>
            <w:tcW w:w="325"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80%</w:t>
            </w:r>
          </w:p>
        </w:tc>
      </w:tr>
    </w:tbl>
    <w:p w:rsidR="004E5FB3" w:rsidRDefault="004E5FB3" w:rsidP="004E5FB3">
      <w:pPr>
        <w:autoSpaceDE w:val="0"/>
        <w:autoSpaceDN w:val="0"/>
        <w:adjustRightInd w:val="0"/>
        <w:spacing w:after="0" w:line="240" w:lineRule="auto"/>
        <w:ind w:firstLine="360"/>
        <w:rPr>
          <w:rFonts w:ascii="Arial" w:hAnsi="Arial" w:cs="Arial"/>
          <w:sz w:val="24"/>
          <w:szCs w:val="24"/>
        </w:rPr>
      </w:pPr>
    </w:p>
    <w:p w:rsidR="00C432AE" w:rsidRDefault="00C432AE" w:rsidP="004E5FB3">
      <w:pPr>
        <w:autoSpaceDE w:val="0"/>
        <w:autoSpaceDN w:val="0"/>
        <w:adjustRightInd w:val="0"/>
        <w:spacing w:after="0" w:line="240" w:lineRule="auto"/>
        <w:ind w:firstLine="360"/>
        <w:rPr>
          <w:rFonts w:ascii="Arial" w:hAnsi="Arial" w:cs="Arial"/>
          <w:sz w:val="24"/>
          <w:szCs w:val="24"/>
        </w:rPr>
      </w:pPr>
    </w:p>
    <w:p w:rsidR="00C432AE" w:rsidRPr="001D2907" w:rsidRDefault="00C432AE" w:rsidP="004E5FB3">
      <w:pPr>
        <w:autoSpaceDE w:val="0"/>
        <w:autoSpaceDN w:val="0"/>
        <w:adjustRightInd w:val="0"/>
        <w:spacing w:after="0" w:line="240" w:lineRule="auto"/>
        <w:ind w:firstLine="360"/>
        <w:rPr>
          <w:rFonts w:ascii="Arial" w:hAnsi="Arial" w:cs="Arial"/>
          <w:sz w:val="24"/>
          <w:szCs w:val="24"/>
        </w:rPr>
      </w:pPr>
    </w:p>
    <w:p w:rsidR="004E5FB3" w:rsidRPr="001D2907" w:rsidRDefault="004E5FB3"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71" w:name="_Toc442082395"/>
      <w:r w:rsidRPr="001D2907">
        <w:rPr>
          <w:rFonts w:ascii="Arial" w:hAnsi="Arial" w:cs="Arial"/>
          <w:b/>
          <w:caps w:val="0"/>
          <w:color w:val="AB071B"/>
          <w:sz w:val="24"/>
          <w:szCs w:val="24"/>
        </w:rPr>
        <w:t xml:space="preserve">Quarterly targets for </w:t>
      </w:r>
      <w:r w:rsidR="00661777">
        <w:rPr>
          <w:rFonts w:ascii="Arial" w:hAnsi="Arial" w:cs="Arial"/>
          <w:b/>
          <w:caps w:val="0"/>
          <w:color w:val="AB071B"/>
          <w:sz w:val="24"/>
          <w:szCs w:val="24"/>
        </w:rPr>
        <w:t>2016</w:t>
      </w:r>
      <w:r w:rsidR="00C61CCB" w:rsidRPr="001D2907">
        <w:rPr>
          <w:rFonts w:ascii="Arial" w:hAnsi="Arial" w:cs="Arial"/>
          <w:b/>
          <w:caps w:val="0"/>
          <w:color w:val="AB071B"/>
          <w:sz w:val="24"/>
          <w:szCs w:val="24"/>
        </w:rPr>
        <w:t>/1</w:t>
      </w:r>
      <w:r w:rsidR="00661777">
        <w:rPr>
          <w:rFonts w:ascii="Arial" w:hAnsi="Arial" w:cs="Arial"/>
          <w:b/>
          <w:caps w:val="0"/>
          <w:color w:val="AB071B"/>
          <w:sz w:val="24"/>
          <w:szCs w:val="24"/>
        </w:rPr>
        <w:t>7</w:t>
      </w:r>
      <w:bookmarkEnd w:id="71"/>
    </w:p>
    <w:p w:rsidR="004E5FB3" w:rsidRDefault="004E5FB3" w:rsidP="004E5FB3">
      <w:pPr>
        <w:spacing w:after="0"/>
        <w:rPr>
          <w:rFonts w:ascii="Arial" w:hAnsi="Arial" w:cs="Arial"/>
          <w:sz w:val="24"/>
          <w:szCs w:val="24"/>
        </w:rPr>
      </w:pPr>
      <w:r w:rsidRPr="001D2907">
        <w:rPr>
          <w:rFonts w:ascii="Arial" w:hAnsi="Arial" w:cs="Arial"/>
          <w:sz w:val="24"/>
          <w:szCs w:val="24"/>
        </w:rPr>
        <w:t xml:space="preserve">The </w:t>
      </w:r>
      <w:r w:rsidRPr="001D2907">
        <w:rPr>
          <w:rFonts w:ascii="Arial" w:hAnsi="Arial" w:cs="Arial"/>
          <w:bCs/>
          <w:iCs/>
          <w:sz w:val="24"/>
        </w:rPr>
        <w:t>following</w:t>
      </w:r>
      <w:r w:rsidRPr="001D2907">
        <w:rPr>
          <w:rFonts w:ascii="Arial" w:hAnsi="Arial" w:cs="Arial"/>
          <w:sz w:val="24"/>
          <w:szCs w:val="24"/>
        </w:rPr>
        <w:t xml:space="preserve"> table sets out the quarterly targets for the unit performance indicators identified above. </w:t>
      </w:r>
    </w:p>
    <w:p w:rsidR="00C432AE" w:rsidRPr="001D2907" w:rsidRDefault="00C432AE" w:rsidP="004E5FB3">
      <w:pPr>
        <w:spacing w:after="0"/>
        <w:rPr>
          <w:rFonts w:ascii="Arial" w:hAnsi="Arial" w:cs="Arial"/>
          <w:sz w:val="24"/>
          <w:szCs w:val="24"/>
        </w:rPr>
      </w:pPr>
    </w:p>
    <w:tbl>
      <w:tblPr>
        <w:tblW w:w="484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772"/>
        <w:gridCol w:w="1415"/>
        <w:gridCol w:w="1270"/>
        <w:gridCol w:w="987"/>
        <w:gridCol w:w="1169"/>
        <w:gridCol w:w="993"/>
        <w:gridCol w:w="1261"/>
      </w:tblGrid>
      <w:tr w:rsidR="004E5FB3" w:rsidRPr="001D2907" w:rsidTr="009475F3">
        <w:tc>
          <w:tcPr>
            <w:tcW w:w="2614" w:type="pct"/>
            <w:vMerge w:val="restart"/>
            <w:shd w:val="clear" w:color="auto" w:fill="D9D9D9"/>
          </w:tcPr>
          <w:p w:rsidR="004E5FB3" w:rsidRPr="001D2907" w:rsidRDefault="004E5FB3" w:rsidP="004E5FB3">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76" w:type="pct"/>
            <w:vMerge w:val="restar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Reporting period</w:t>
            </w:r>
          </w:p>
        </w:tc>
        <w:tc>
          <w:tcPr>
            <w:tcW w:w="427" w:type="pct"/>
            <w:vMerge w:val="restar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Annual target</w:t>
            </w:r>
          </w:p>
        </w:tc>
        <w:tc>
          <w:tcPr>
            <w:tcW w:w="1482" w:type="pct"/>
            <w:gridSpan w:val="4"/>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Quarterly targets</w:t>
            </w:r>
          </w:p>
        </w:tc>
      </w:tr>
      <w:tr w:rsidR="004E5FB3" w:rsidRPr="001D2907" w:rsidTr="009475F3">
        <w:tc>
          <w:tcPr>
            <w:tcW w:w="2614" w:type="pct"/>
            <w:vMerge/>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p>
        </w:tc>
        <w:tc>
          <w:tcPr>
            <w:tcW w:w="476" w:type="pct"/>
            <w:vMerge/>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p>
        </w:tc>
        <w:tc>
          <w:tcPr>
            <w:tcW w:w="427" w:type="pct"/>
            <w:vMerge/>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p>
        </w:tc>
        <w:tc>
          <w:tcPr>
            <w:tcW w:w="332" w:type="pc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1st</w:t>
            </w:r>
          </w:p>
        </w:tc>
        <w:tc>
          <w:tcPr>
            <w:tcW w:w="393" w:type="pc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w:t>
            </w:r>
            <w:r w:rsidRPr="001D2907">
              <w:rPr>
                <w:rFonts w:ascii="Arial" w:hAnsi="Arial" w:cs="Arial"/>
                <w:b/>
                <w:bCs/>
                <w:sz w:val="16"/>
                <w:szCs w:val="16"/>
                <w:vertAlign w:val="superscript"/>
              </w:rPr>
              <w:t>nd</w:t>
            </w:r>
          </w:p>
        </w:tc>
        <w:tc>
          <w:tcPr>
            <w:tcW w:w="334" w:type="pc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3rd</w:t>
            </w:r>
          </w:p>
        </w:tc>
        <w:tc>
          <w:tcPr>
            <w:tcW w:w="424" w:type="pct"/>
            <w:shd w:val="clear" w:color="auto" w:fill="D9D9D9"/>
          </w:tcPr>
          <w:p w:rsidR="004E5FB3" w:rsidRPr="001D2907" w:rsidRDefault="004E5FB3" w:rsidP="004E5FB3">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4</w:t>
            </w:r>
            <w:r w:rsidRPr="001D2907">
              <w:rPr>
                <w:rFonts w:ascii="Arial" w:hAnsi="Arial" w:cs="Arial"/>
                <w:b/>
                <w:bCs/>
                <w:sz w:val="16"/>
                <w:szCs w:val="16"/>
                <w:vertAlign w:val="superscript"/>
              </w:rPr>
              <w:t>th</w:t>
            </w:r>
          </w:p>
        </w:tc>
      </w:tr>
      <w:tr w:rsidR="00D70FEC" w:rsidRPr="001D2907" w:rsidTr="009475F3">
        <w:tc>
          <w:tcPr>
            <w:tcW w:w="2614" w:type="pct"/>
          </w:tcPr>
          <w:p w:rsidR="00D70FEC" w:rsidRPr="00681EA5"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681EA5">
              <w:rPr>
                <w:rFonts w:ascii="Arial" w:hAnsi="Arial" w:cs="Arial"/>
                <w:sz w:val="16"/>
                <w:szCs w:val="16"/>
                <w:lang w:eastAsia="en-ZA"/>
              </w:rPr>
              <w:t>Functional Call Centre maintainedwith supporting processes and technology platform aligned to OHSC mandate</w:t>
            </w:r>
          </w:p>
        </w:tc>
        <w:tc>
          <w:tcPr>
            <w:tcW w:w="476" w:type="pct"/>
          </w:tcPr>
          <w:p w:rsidR="00D70FEC" w:rsidRPr="001D2907" w:rsidRDefault="00D70FEC" w:rsidP="00D70FEC">
            <w:pPr>
              <w:spacing w:after="0" w:line="240" w:lineRule="auto"/>
              <w:jc w:val="center"/>
              <w:rPr>
                <w:rFonts w:ascii="Arial" w:hAnsi="Arial" w:cs="Arial"/>
                <w:sz w:val="16"/>
                <w:szCs w:val="16"/>
              </w:rPr>
            </w:pPr>
            <w:r>
              <w:rPr>
                <w:rFonts w:ascii="Arial" w:hAnsi="Arial" w:cs="Arial"/>
                <w:sz w:val="16"/>
                <w:szCs w:val="16"/>
                <w:lang w:val="en-US" w:eastAsia="en-ZA"/>
              </w:rPr>
              <w:t xml:space="preserve">Annual </w:t>
            </w:r>
          </w:p>
        </w:tc>
        <w:tc>
          <w:tcPr>
            <w:tcW w:w="427" w:type="pct"/>
          </w:tcPr>
          <w:p w:rsidR="00D70FEC" w:rsidRPr="001D2907" w:rsidRDefault="00D70FEC" w:rsidP="00D70FEC">
            <w:pPr>
              <w:spacing w:after="0" w:line="240" w:lineRule="auto"/>
              <w:jc w:val="center"/>
              <w:rPr>
                <w:rFonts w:ascii="Arial" w:hAnsi="Arial" w:cs="Arial"/>
                <w:sz w:val="16"/>
                <w:szCs w:val="16"/>
              </w:rPr>
            </w:pPr>
            <w:r w:rsidRPr="001D2907">
              <w:rPr>
                <w:rFonts w:ascii="Arial" w:hAnsi="Arial" w:cs="Arial"/>
                <w:sz w:val="16"/>
                <w:szCs w:val="16"/>
              </w:rPr>
              <w:t xml:space="preserve">Call centre functional  </w:t>
            </w:r>
          </w:p>
        </w:tc>
        <w:tc>
          <w:tcPr>
            <w:tcW w:w="332" w:type="pct"/>
          </w:tcPr>
          <w:p w:rsidR="00D70FEC" w:rsidRPr="001D2907" w:rsidRDefault="00F034EC" w:rsidP="00D70FEC">
            <w:pPr>
              <w:spacing w:after="0" w:line="240" w:lineRule="auto"/>
              <w:jc w:val="center"/>
              <w:rPr>
                <w:rFonts w:ascii="Arial" w:hAnsi="Arial" w:cs="Arial"/>
                <w:sz w:val="16"/>
                <w:szCs w:val="16"/>
              </w:rPr>
            </w:pPr>
            <w:r>
              <w:rPr>
                <w:rFonts w:ascii="Arial" w:hAnsi="Arial" w:cs="Arial"/>
                <w:sz w:val="16"/>
                <w:szCs w:val="16"/>
              </w:rPr>
              <w:t>-</w:t>
            </w:r>
          </w:p>
        </w:tc>
        <w:tc>
          <w:tcPr>
            <w:tcW w:w="393" w:type="pct"/>
          </w:tcPr>
          <w:p w:rsidR="00D70FEC" w:rsidRPr="001D2907" w:rsidRDefault="00F034EC" w:rsidP="00D70FEC">
            <w:pPr>
              <w:spacing w:after="0" w:line="240" w:lineRule="auto"/>
              <w:jc w:val="center"/>
              <w:rPr>
                <w:rFonts w:ascii="Arial" w:hAnsi="Arial" w:cs="Arial"/>
                <w:sz w:val="16"/>
                <w:szCs w:val="16"/>
              </w:rPr>
            </w:pPr>
            <w:r>
              <w:rPr>
                <w:rFonts w:ascii="Arial" w:hAnsi="Arial" w:cs="Arial"/>
                <w:sz w:val="16"/>
                <w:szCs w:val="16"/>
              </w:rPr>
              <w:t>-</w:t>
            </w:r>
          </w:p>
        </w:tc>
        <w:tc>
          <w:tcPr>
            <w:tcW w:w="334" w:type="pct"/>
          </w:tcPr>
          <w:p w:rsidR="00D70FEC" w:rsidRPr="001D2907" w:rsidRDefault="00F034EC" w:rsidP="00D70FEC">
            <w:pPr>
              <w:spacing w:after="0" w:line="240" w:lineRule="auto"/>
              <w:jc w:val="center"/>
              <w:rPr>
                <w:rFonts w:ascii="Arial" w:hAnsi="Arial" w:cs="Arial"/>
                <w:sz w:val="16"/>
                <w:szCs w:val="16"/>
              </w:rPr>
            </w:pPr>
            <w:r>
              <w:rPr>
                <w:rFonts w:ascii="Arial" w:hAnsi="Arial" w:cs="Arial"/>
                <w:sz w:val="16"/>
                <w:szCs w:val="16"/>
              </w:rPr>
              <w:t>-</w:t>
            </w:r>
          </w:p>
        </w:tc>
        <w:tc>
          <w:tcPr>
            <w:tcW w:w="424" w:type="pct"/>
          </w:tcPr>
          <w:p w:rsidR="00D70FEC" w:rsidRPr="001D2907" w:rsidRDefault="00D70FEC" w:rsidP="00D70FEC">
            <w:pPr>
              <w:spacing w:after="0" w:line="240" w:lineRule="auto"/>
              <w:jc w:val="center"/>
              <w:rPr>
                <w:rFonts w:ascii="Arial" w:hAnsi="Arial" w:cs="Arial"/>
                <w:sz w:val="16"/>
                <w:szCs w:val="16"/>
              </w:rPr>
            </w:pPr>
            <w:r w:rsidRPr="006107F1">
              <w:rPr>
                <w:rFonts w:ascii="Arial" w:hAnsi="Arial" w:cs="Arial"/>
                <w:sz w:val="16"/>
                <w:szCs w:val="16"/>
              </w:rPr>
              <w:t xml:space="preserve">Call centre functional  </w:t>
            </w:r>
          </w:p>
        </w:tc>
      </w:tr>
      <w:tr w:rsidR="00D70FEC" w:rsidRPr="001D2907" w:rsidTr="009475F3">
        <w:trPr>
          <w:trHeight w:val="435"/>
        </w:trPr>
        <w:tc>
          <w:tcPr>
            <w:tcW w:w="261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xml:space="preserve">Procedures for receiving and managing complaints  developed </w:t>
            </w:r>
            <w:r w:rsidRPr="00F97782">
              <w:rPr>
                <w:rFonts w:ascii="Arial" w:hAnsi="Arial" w:cs="Arial"/>
                <w:sz w:val="16"/>
                <w:szCs w:val="16"/>
                <w:lang w:eastAsia="en-ZA"/>
              </w:rPr>
              <w:tab/>
            </w:r>
          </w:p>
        </w:tc>
        <w:tc>
          <w:tcPr>
            <w:tcW w:w="476"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lang w:eastAsia="en-ZA"/>
              </w:rPr>
              <w:t>Annual</w:t>
            </w:r>
          </w:p>
        </w:tc>
        <w:tc>
          <w:tcPr>
            <w:tcW w:w="427"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Procedures developed</w:t>
            </w:r>
          </w:p>
          <w:p w:rsidR="00D70FEC" w:rsidRPr="00F97782" w:rsidRDefault="00D70FEC" w:rsidP="00D70FEC">
            <w:pPr>
              <w:spacing w:after="0" w:line="240" w:lineRule="auto"/>
              <w:jc w:val="center"/>
              <w:rPr>
                <w:rFonts w:ascii="Arial" w:hAnsi="Arial" w:cs="Arial"/>
                <w:sz w:val="16"/>
                <w:szCs w:val="16"/>
              </w:rPr>
            </w:pPr>
          </w:p>
        </w:tc>
        <w:tc>
          <w:tcPr>
            <w:tcW w:w="332"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393"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334"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4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Procedures developed</w:t>
            </w:r>
          </w:p>
        </w:tc>
      </w:tr>
      <w:tr w:rsidR="00D70FEC" w:rsidRPr="001D2907" w:rsidTr="009475F3">
        <w:tc>
          <w:tcPr>
            <w:tcW w:w="261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complaints successfully resolved within 6 months.</w:t>
            </w:r>
          </w:p>
        </w:tc>
        <w:tc>
          <w:tcPr>
            <w:tcW w:w="476"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lang w:eastAsia="en-ZA"/>
              </w:rPr>
              <w:t xml:space="preserve">Quarterly </w:t>
            </w:r>
          </w:p>
        </w:tc>
        <w:tc>
          <w:tcPr>
            <w:tcW w:w="427"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32"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393"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30%</w:t>
            </w:r>
          </w:p>
        </w:tc>
        <w:tc>
          <w:tcPr>
            <w:tcW w:w="334"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4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30%</w:t>
            </w:r>
          </w:p>
          <w:p w:rsidR="00465A26" w:rsidRPr="00F97782" w:rsidRDefault="00465A26" w:rsidP="00D70FEC">
            <w:pPr>
              <w:spacing w:after="0" w:line="240" w:lineRule="auto"/>
              <w:jc w:val="center"/>
              <w:rPr>
                <w:rFonts w:ascii="Arial" w:hAnsi="Arial" w:cs="Arial"/>
                <w:sz w:val="16"/>
                <w:szCs w:val="16"/>
              </w:rPr>
            </w:pPr>
          </w:p>
        </w:tc>
      </w:tr>
      <w:tr w:rsidR="00D70FEC" w:rsidRPr="001D2907" w:rsidTr="009475F3">
        <w:tc>
          <w:tcPr>
            <w:tcW w:w="2614"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eastAsia="en-ZA"/>
              </w:rPr>
              <w:t>System and procedures for investigation of complaints set up</w:t>
            </w:r>
          </w:p>
        </w:tc>
        <w:tc>
          <w:tcPr>
            <w:tcW w:w="476"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lang w:val="en-US" w:eastAsia="en-ZA"/>
              </w:rPr>
              <w:t xml:space="preserve">Annual </w:t>
            </w:r>
          </w:p>
        </w:tc>
        <w:tc>
          <w:tcPr>
            <w:tcW w:w="427" w:type="pct"/>
          </w:tcPr>
          <w:p w:rsidR="00D70FEC" w:rsidRPr="00F97782" w:rsidRDefault="00C963CD" w:rsidP="00D70FEC">
            <w:pPr>
              <w:jc w:val="center"/>
              <w:rPr>
                <w:rFonts w:ascii="Arial" w:hAnsi="Arial" w:cs="Arial"/>
                <w:sz w:val="16"/>
                <w:szCs w:val="16"/>
              </w:rPr>
            </w:pPr>
            <w:r w:rsidRPr="00F97782">
              <w:rPr>
                <w:rFonts w:ascii="Arial" w:hAnsi="Arial" w:cs="Arial"/>
                <w:sz w:val="16"/>
                <w:szCs w:val="16"/>
              </w:rPr>
              <w:t>System set up and functional</w:t>
            </w:r>
          </w:p>
        </w:tc>
        <w:tc>
          <w:tcPr>
            <w:tcW w:w="332"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393" w:type="pct"/>
          </w:tcPr>
          <w:p w:rsidR="00D70FEC" w:rsidRPr="00F97782" w:rsidRDefault="00F034EC" w:rsidP="00D70FEC">
            <w:pPr>
              <w:spacing w:after="0" w:line="240" w:lineRule="auto"/>
              <w:jc w:val="center"/>
              <w:rPr>
                <w:rFonts w:ascii="Arial" w:hAnsi="Arial" w:cs="Arial"/>
                <w:sz w:val="16"/>
                <w:szCs w:val="16"/>
              </w:rPr>
            </w:pPr>
            <w:r w:rsidRPr="00F97782">
              <w:rPr>
                <w:rFonts w:ascii="Arial" w:hAnsi="Arial" w:cs="Arial"/>
                <w:sz w:val="16"/>
                <w:szCs w:val="16"/>
              </w:rPr>
              <w:t>-</w:t>
            </w:r>
          </w:p>
        </w:tc>
        <w:tc>
          <w:tcPr>
            <w:tcW w:w="334" w:type="pct"/>
          </w:tcPr>
          <w:p w:rsidR="00D70FEC" w:rsidRPr="00F97782" w:rsidRDefault="00F034EC" w:rsidP="00D70FEC">
            <w:pPr>
              <w:spacing w:after="0" w:line="240" w:lineRule="auto"/>
              <w:rPr>
                <w:rFonts w:ascii="Arial" w:hAnsi="Arial" w:cs="Arial"/>
                <w:sz w:val="16"/>
                <w:szCs w:val="16"/>
              </w:rPr>
            </w:pPr>
            <w:r w:rsidRPr="00F97782">
              <w:rPr>
                <w:rFonts w:ascii="Arial" w:hAnsi="Arial" w:cs="Arial"/>
                <w:sz w:val="16"/>
                <w:szCs w:val="16"/>
              </w:rPr>
              <w:t>-</w:t>
            </w:r>
          </w:p>
        </w:tc>
        <w:tc>
          <w:tcPr>
            <w:tcW w:w="424" w:type="pct"/>
          </w:tcPr>
          <w:p w:rsidR="00D70FEC" w:rsidRPr="00F97782" w:rsidRDefault="00C963CD" w:rsidP="00D70FEC">
            <w:pPr>
              <w:spacing w:after="0" w:line="240" w:lineRule="auto"/>
              <w:jc w:val="center"/>
              <w:rPr>
                <w:rFonts w:ascii="Arial" w:hAnsi="Arial" w:cs="Arial"/>
                <w:sz w:val="16"/>
                <w:szCs w:val="16"/>
              </w:rPr>
            </w:pPr>
            <w:r w:rsidRPr="00F97782">
              <w:rPr>
                <w:rFonts w:ascii="Arial" w:hAnsi="Arial" w:cs="Arial"/>
                <w:sz w:val="16"/>
                <w:szCs w:val="16"/>
              </w:rPr>
              <w:t>System set up and functional</w:t>
            </w:r>
          </w:p>
        </w:tc>
      </w:tr>
      <w:tr w:rsidR="00D70FEC" w:rsidRPr="001D2907" w:rsidTr="009475F3">
        <w:tc>
          <w:tcPr>
            <w:tcW w:w="2614"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eastAsia="en-ZA"/>
              </w:rPr>
              <w:t>% of investigation closed within 6 months by the Ombud</w:t>
            </w:r>
          </w:p>
        </w:tc>
        <w:tc>
          <w:tcPr>
            <w:tcW w:w="476" w:type="pct"/>
          </w:tcPr>
          <w:p w:rsidR="00D70FEC" w:rsidRPr="00F97782" w:rsidRDefault="00C963CD" w:rsidP="00D70FEC">
            <w:pPr>
              <w:spacing w:after="0" w:line="240" w:lineRule="auto"/>
              <w:jc w:val="center"/>
              <w:rPr>
                <w:rFonts w:ascii="Arial" w:hAnsi="Arial" w:cs="Arial"/>
                <w:sz w:val="16"/>
                <w:szCs w:val="16"/>
              </w:rPr>
            </w:pPr>
            <w:r w:rsidRPr="00F97782">
              <w:rPr>
                <w:rFonts w:ascii="Arial" w:hAnsi="Arial" w:cs="Arial"/>
                <w:sz w:val="16"/>
                <w:szCs w:val="16"/>
                <w:lang w:val="en-US" w:eastAsia="en-ZA"/>
              </w:rPr>
              <w:t>Quarterly</w:t>
            </w:r>
          </w:p>
        </w:tc>
        <w:tc>
          <w:tcPr>
            <w:tcW w:w="427" w:type="pct"/>
          </w:tcPr>
          <w:p w:rsidR="00D70FEC" w:rsidRPr="00F97782" w:rsidRDefault="00D70FEC" w:rsidP="00D70FEC">
            <w:pPr>
              <w:jc w:val="center"/>
              <w:rPr>
                <w:rFonts w:ascii="Arial" w:hAnsi="Arial" w:cs="Arial"/>
                <w:sz w:val="16"/>
                <w:szCs w:val="16"/>
              </w:rPr>
            </w:pPr>
            <w:r w:rsidRPr="00F97782">
              <w:rPr>
                <w:rFonts w:ascii="Arial" w:hAnsi="Arial" w:cs="Arial"/>
                <w:sz w:val="16"/>
                <w:szCs w:val="16"/>
              </w:rPr>
              <w:t>60%</w:t>
            </w:r>
          </w:p>
        </w:tc>
        <w:tc>
          <w:tcPr>
            <w:tcW w:w="332"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93"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34" w:type="pct"/>
          </w:tcPr>
          <w:p w:rsidR="00D70FEC" w:rsidRPr="00F97782" w:rsidRDefault="00D70FEC" w:rsidP="00D70FEC">
            <w:pPr>
              <w:spacing w:after="0" w:line="240" w:lineRule="auto"/>
              <w:rPr>
                <w:rFonts w:ascii="Arial" w:hAnsi="Arial" w:cs="Arial"/>
                <w:sz w:val="16"/>
                <w:szCs w:val="16"/>
              </w:rPr>
            </w:pPr>
            <w:r w:rsidRPr="00F97782">
              <w:rPr>
                <w:rFonts w:ascii="Arial" w:hAnsi="Arial" w:cs="Arial"/>
                <w:sz w:val="16"/>
                <w:szCs w:val="16"/>
              </w:rPr>
              <w:t>60%</w:t>
            </w:r>
          </w:p>
        </w:tc>
        <w:tc>
          <w:tcPr>
            <w:tcW w:w="4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r>
      <w:tr w:rsidR="00D70FEC" w:rsidRPr="001D2907" w:rsidTr="009475F3">
        <w:tc>
          <w:tcPr>
            <w:tcW w:w="2614"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eastAsia="en-ZA"/>
              </w:rPr>
              <w:t xml:space="preserve">Procedures for communication and monitoring of Ombud recommendations set up and functional </w:t>
            </w:r>
          </w:p>
        </w:tc>
        <w:tc>
          <w:tcPr>
            <w:tcW w:w="476"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lang w:val="en-US" w:eastAsia="en-ZA"/>
              </w:rPr>
              <w:t xml:space="preserve">Annual </w:t>
            </w:r>
          </w:p>
        </w:tc>
        <w:tc>
          <w:tcPr>
            <w:tcW w:w="427" w:type="pct"/>
          </w:tcPr>
          <w:p w:rsidR="00D70FEC" w:rsidRPr="00F97782" w:rsidRDefault="00D70FEC" w:rsidP="00D70FEC">
            <w:pPr>
              <w:jc w:val="center"/>
              <w:rPr>
                <w:rFonts w:ascii="Arial" w:hAnsi="Arial" w:cs="Arial"/>
                <w:sz w:val="16"/>
                <w:szCs w:val="16"/>
              </w:rPr>
            </w:pPr>
            <w:r w:rsidRPr="00F97782">
              <w:rPr>
                <w:rFonts w:ascii="Arial" w:hAnsi="Arial" w:cs="Arial"/>
                <w:sz w:val="16"/>
                <w:szCs w:val="16"/>
              </w:rPr>
              <w:t>Procedures developed</w:t>
            </w:r>
          </w:p>
        </w:tc>
        <w:tc>
          <w:tcPr>
            <w:tcW w:w="332" w:type="pct"/>
          </w:tcPr>
          <w:p w:rsidR="00D70FEC" w:rsidRPr="00F97782" w:rsidRDefault="00D70FEC" w:rsidP="00D70FEC">
            <w:pPr>
              <w:spacing w:after="0" w:line="240" w:lineRule="auto"/>
              <w:jc w:val="center"/>
              <w:rPr>
                <w:rFonts w:ascii="Arial" w:hAnsi="Arial" w:cs="Arial"/>
                <w:sz w:val="16"/>
                <w:szCs w:val="16"/>
              </w:rPr>
            </w:pPr>
          </w:p>
        </w:tc>
        <w:tc>
          <w:tcPr>
            <w:tcW w:w="393" w:type="pct"/>
          </w:tcPr>
          <w:p w:rsidR="00D70FEC" w:rsidRPr="00F97782" w:rsidRDefault="00D70FEC" w:rsidP="00D70FEC">
            <w:pPr>
              <w:spacing w:after="0" w:line="240" w:lineRule="auto"/>
              <w:jc w:val="center"/>
              <w:rPr>
                <w:rFonts w:ascii="Arial" w:hAnsi="Arial" w:cs="Arial"/>
                <w:sz w:val="16"/>
                <w:szCs w:val="16"/>
              </w:rPr>
            </w:pPr>
          </w:p>
        </w:tc>
        <w:tc>
          <w:tcPr>
            <w:tcW w:w="334" w:type="pct"/>
          </w:tcPr>
          <w:p w:rsidR="00D70FEC" w:rsidRPr="00F97782" w:rsidRDefault="00D70FEC" w:rsidP="00D70FEC">
            <w:pPr>
              <w:spacing w:after="0" w:line="240" w:lineRule="auto"/>
              <w:rPr>
                <w:rFonts w:ascii="Arial" w:hAnsi="Arial" w:cs="Arial"/>
                <w:sz w:val="16"/>
                <w:szCs w:val="16"/>
              </w:rPr>
            </w:pPr>
          </w:p>
        </w:tc>
        <w:tc>
          <w:tcPr>
            <w:tcW w:w="4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Procedures developed</w:t>
            </w:r>
          </w:p>
        </w:tc>
      </w:tr>
      <w:tr w:rsidR="00D70FEC" w:rsidRPr="001D2907" w:rsidTr="009475F3">
        <w:tc>
          <w:tcPr>
            <w:tcW w:w="2614" w:type="pct"/>
          </w:tcPr>
          <w:p w:rsidR="00D70FEC" w:rsidRPr="00F97782" w:rsidRDefault="00D70FEC" w:rsidP="00D70FEC">
            <w:pPr>
              <w:tabs>
                <w:tab w:val="left" w:pos="720"/>
              </w:tabs>
              <w:autoSpaceDE w:val="0"/>
              <w:autoSpaceDN w:val="0"/>
              <w:adjustRightInd w:val="0"/>
              <w:rPr>
                <w:rFonts w:ascii="Arial" w:hAnsi="Arial" w:cs="Arial"/>
                <w:sz w:val="16"/>
                <w:szCs w:val="16"/>
                <w:lang w:eastAsia="en-ZA"/>
              </w:rPr>
            </w:pPr>
            <w:r w:rsidRPr="00F97782">
              <w:rPr>
                <w:rFonts w:ascii="Arial" w:hAnsi="Arial" w:cs="Arial"/>
                <w:sz w:val="16"/>
                <w:szCs w:val="16"/>
                <w:lang w:eastAsia="en-ZA"/>
              </w:rPr>
              <w:t xml:space="preserve">% of Ombud recommendations monitored </w:t>
            </w:r>
            <w:r w:rsidR="00F97782" w:rsidRPr="00F97782">
              <w:rPr>
                <w:rFonts w:ascii="Arial" w:hAnsi="Arial" w:cs="Arial"/>
                <w:sz w:val="16"/>
                <w:szCs w:val="16"/>
                <w:lang w:eastAsia="en-ZA"/>
              </w:rPr>
              <w:t xml:space="preserve">for implementation by health establishment </w:t>
            </w:r>
            <w:r w:rsidRPr="00F97782">
              <w:rPr>
                <w:rFonts w:ascii="Arial" w:hAnsi="Arial" w:cs="Arial"/>
                <w:sz w:val="16"/>
                <w:szCs w:val="16"/>
                <w:lang w:eastAsia="en-ZA"/>
              </w:rPr>
              <w:t>within six months of tabling to OHSC</w:t>
            </w:r>
          </w:p>
        </w:tc>
        <w:tc>
          <w:tcPr>
            <w:tcW w:w="476"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lang w:eastAsia="en-ZA"/>
              </w:rPr>
              <w:t>Quarterly</w:t>
            </w:r>
          </w:p>
        </w:tc>
        <w:tc>
          <w:tcPr>
            <w:tcW w:w="427" w:type="pct"/>
          </w:tcPr>
          <w:p w:rsidR="00D70FEC" w:rsidRPr="00F97782" w:rsidRDefault="00D70FEC" w:rsidP="00D70FEC">
            <w:pPr>
              <w:jc w:val="center"/>
              <w:rPr>
                <w:rFonts w:ascii="Arial" w:hAnsi="Arial" w:cs="Arial"/>
                <w:sz w:val="16"/>
                <w:szCs w:val="16"/>
              </w:rPr>
            </w:pPr>
            <w:r w:rsidRPr="00F97782">
              <w:rPr>
                <w:rFonts w:ascii="Arial" w:hAnsi="Arial" w:cs="Arial"/>
                <w:sz w:val="16"/>
                <w:szCs w:val="16"/>
              </w:rPr>
              <w:t>60%</w:t>
            </w:r>
          </w:p>
        </w:tc>
        <w:tc>
          <w:tcPr>
            <w:tcW w:w="332"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93"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c>
          <w:tcPr>
            <w:tcW w:w="334" w:type="pct"/>
          </w:tcPr>
          <w:p w:rsidR="00D70FEC" w:rsidRPr="00F97782" w:rsidRDefault="00D70FEC" w:rsidP="00D70FEC">
            <w:pPr>
              <w:spacing w:after="0" w:line="240" w:lineRule="auto"/>
              <w:rPr>
                <w:rFonts w:ascii="Arial" w:hAnsi="Arial" w:cs="Arial"/>
                <w:sz w:val="16"/>
                <w:szCs w:val="16"/>
              </w:rPr>
            </w:pPr>
            <w:r w:rsidRPr="00F97782">
              <w:rPr>
                <w:rFonts w:ascii="Arial" w:hAnsi="Arial" w:cs="Arial"/>
                <w:sz w:val="16"/>
                <w:szCs w:val="16"/>
              </w:rPr>
              <w:t>60%</w:t>
            </w:r>
          </w:p>
        </w:tc>
        <w:tc>
          <w:tcPr>
            <w:tcW w:w="4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60%</w:t>
            </w:r>
          </w:p>
        </w:tc>
      </w:tr>
    </w:tbl>
    <w:p w:rsidR="00243474" w:rsidRPr="001D2907" w:rsidRDefault="00243474" w:rsidP="00243474">
      <w:pPr>
        <w:pStyle w:val="Heading1"/>
        <w:pBdr>
          <w:bottom w:val="none" w:sz="0" w:space="0" w:color="auto"/>
        </w:pBdr>
        <w:spacing w:before="0" w:after="0" w:line="240" w:lineRule="auto"/>
        <w:ind w:left="432"/>
        <w:jc w:val="left"/>
        <w:rPr>
          <w:rFonts w:ascii="Arial" w:hAnsi="Arial" w:cs="Arial"/>
          <w:b/>
          <w:caps w:val="0"/>
          <w:color w:val="C00000"/>
          <w:sz w:val="24"/>
          <w:szCs w:val="24"/>
        </w:rPr>
      </w:pPr>
    </w:p>
    <w:p w:rsidR="004E5FB3" w:rsidRDefault="004E5FB3"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72" w:name="_Toc442082396"/>
      <w:r w:rsidRPr="001D2907">
        <w:rPr>
          <w:rFonts w:ascii="Arial" w:hAnsi="Arial" w:cs="Arial"/>
          <w:b/>
          <w:caps w:val="0"/>
          <w:color w:val="AB071B"/>
          <w:sz w:val="24"/>
          <w:szCs w:val="24"/>
        </w:rPr>
        <w:t>Reconciling performance targets with the Budget and MTEF</w:t>
      </w:r>
      <w:bookmarkEnd w:id="72"/>
    </w:p>
    <w:p w:rsidR="00274D36" w:rsidRPr="00274D36" w:rsidRDefault="00274D36" w:rsidP="00274D36">
      <w:pPr>
        <w:rPr>
          <w:lang w:bidi="ar-SA"/>
        </w:rPr>
      </w:pPr>
    </w:p>
    <w:p w:rsidR="00161951" w:rsidRPr="001D2907" w:rsidRDefault="004E5FB3" w:rsidP="00285670">
      <w:pPr>
        <w:autoSpaceDE w:val="0"/>
        <w:autoSpaceDN w:val="0"/>
        <w:adjustRightInd w:val="0"/>
        <w:spacing w:after="0" w:line="240" w:lineRule="auto"/>
        <w:rPr>
          <w:rFonts w:ascii="Arial" w:hAnsi="Arial" w:cs="Arial"/>
          <w:b/>
          <w:iCs/>
          <w:sz w:val="20"/>
          <w:szCs w:val="24"/>
        </w:rPr>
      </w:pPr>
      <w:r w:rsidRPr="001D2907">
        <w:rPr>
          <w:rFonts w:ascii="Arial" w:hAnsi="Arial" w:cs="Arial"/>
          <w:b/>
          <w:iCs/>
          <w:sz w:val="20"/>
          <w:szCs w:val="24"/>
        </w:rPr>
        <w:t>Expenditure Estimates</w:t>
      </w:r>
      <w:r w:rsidR="00DC0A98" w:rsidRPr="001D2907">
        <w:rPr>
          <w:rFonts w:ascii="Arial" w:hAnsi="Arial" w:cs="Arial"/>
          <w:b/>
          <w:iCs/>
          <w:sz w:val="20"/>
          <w:szCs w:val="24"/>
        </w:rPr>
        <w:t xml:space="preserve">: </w:t>
      </w:r>
      <w:r w:rsidR="00161951" w:rsidRPr="001D2907">
        <w:rPr>
          <w:rFonts w:ascii="Arial" w:hAnsi="Arial" w:cs="Arial"/>
          <w:b/>
          <w:iCs/>
          <w:sz w:val="20"/>
          <w:szCs w:val="24"/>
        </w:rPr>
        <w:t>Programme 4:  Complaints Management (and Ombud) Budget</w:t>
      </w:r>
    </w:p>
    <w:p w:rsidR="000E4BF4" w:rsidRPr="001D2907" w:rsidRDefault="000E4BF4" w:rsidP="000C1F4F">
      <w:pPr>
        <w:spacing w:after="0" w:line="276" w:lineRule="auto"/>
        <w:ind w:left="360" w:right="57"/>
        <w:contextualSpacing/>
        <w:jc w:val="both"/>
        <w:rPr>
          <w:rFonts w:ascii="Arial" w:hAnsi="Arial" w:cs="Arial"/>
          <w:b/>
          <w:i/>
          <w:sz w:val="20"/>
          <w:szCs w:val="20"/>
          <w:lang w:bidi="ar-SA"/>
        </w:rPr>
      </w:pPr>
    </w:p>
    <w:p w:rsidR="00466811" w:rsidRDefault="004A29B7" w:rsidP="000E4BF4">
      <w:pPr>
        <w:ind w:left="360"/>
        <w:rPr>
          <w:rFonts w:ascii="Arial" w:hAnsi="Arial" w:cs="Arial"/>
        </w:rPr>
      </w:pPr>
      <w:bookmarkStart w:id="73" w:name="RANGE!A1:D28"/>
      <w:bookmarkEnd w:id="73"/>
      <w:r w:rsidRPr="004A29B7">
        <w:rPr>
          <w:noProof/>
          <w:lang w:eastAsia="en-ZA" w:bidi="ar-SA"/>
        </w:rPr>
        <w:lastRenderedPageBreak/>
        <w:drawing>
          <wp:inline distT="0" distB="0" distL="0" distR="0">
            <wp:extent cx="6000750" cy="28469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805" cy="2850275"/>
                    </a:xfrm>
                    <a:prstGeom prst="rect">
                      <a:avLst/>
                    </a:prstGeom>
                    <a:noFill/>
                    <a:ln>
                      <a:noFill/>
                    </a:ln>
                  </pic:spPr>
                </pic:pic>
              </a:graphicData>
            </a:graphic>
          </wp:inline>
        </w:drawing>
      </w:r>
    </w:p>
    <w:p w:rsidR="007929BA" w:rsidRDefault="007929BA" w:rsidP="000C1F4F">
      <w:pPr>
        <w:pStyle w:val="ListParagraph"/>
        <w:spacing w:after="0" w:line="276" w:lineRule="auto"/>
        <w:ind w:right="57"/>
        <w:jc w:val="both"/>
        <w:rPr>
          <w:rFonts w:ascii="Arial" w:hAnsi="Arial" w:cs="Arial"/>
          <w:b/>
          <w:i/>
        </w:rPr>
      </w:pPr>
    </w:p>
    <w:p w:rsidR="007929BA" w:rsidRDefault="007929BA" w:rsidP="000C1F4F">
      <w:pPr>
        <w:pStyle w:val="ListParagraph"/>
        <w:spacing w:after="0" w:line="276" w:lineRule="auto"/>
        <w:ind w:right="57"/>
        <w:jc w:val="both"/>
        <w:rPr>
          <w:rFonts w:ascii="Arial" w:hAnsi="Arial" w:cs="Arial"/>
          <w:b/>
          <w:i/>
        </w:rPr>
      </w:pPr>
    </w:p>
    <w:p w:rsidR="00FE6693" w:rsidRDefault="00FE6693" w:rsidP="000C1F4F">
      <w:pPr>
        <w:pStyle w:val="ListParagraph"/>
        <w:spacing w:after="0" w:line="276" w:lineRule="auto"/>
        <w:ind w:right="57"/>
        <w:jc w:val="both"/>
        <w:rPr>
          <w:rFonts w:ascii="Arial" w:hAnsi="Arial" w:cs="Arial"/>
          <w:b/>
          <w:i/>
        </w:rPr>
      </w:pPr>
      <w:r w:rsidRPr="007F14F2">
        <w:rPr>
          <w:rFonts w:ascii="Arial" w:hAnsi="Arial" w:cs="Arial"/>
          <w:b/>
          <w:i/>
        </w:rPr>
        <w:t>Ombud Budget</w:t>
      </w:r>
    </w:p>
    <w:p w:rsidR="00003BDB" w:rsidRPr="007F14F2" w:rsidRDefault="00003BDB" w:rsidP="000C1F4F">
      <w:pPr>
        <w:pStyle w:val="ListParagraph"/>
        <w:spacing w:after="0" w:line="276" w:lineRule="auto"/>
        <w:ind w:right="57"/>
        <w:jc w:val="both"/>
        <w:rPr>
          <w:rFonts w:ascii="Arial" w:hAnsi="Arial" w:cs="Arial"/>
          <w:b/>
          <w:i/>
        </w:rPr>
      </w:pPr>
    </w:p>
    <w:p w:rsidR="00FE6693" w:rsidRDefault="004A29B7" w:rsidP="000E4BF4">
      <w:pPr>
        <w:ind w:left="360"/>
        <w:rPr>
          <w:rFonts w:ascii="Arial" w:hAnsi="Arial" w:cs="Arial"/>
        </w:rPr>
      </w:pPr>
      <w:r w:rsidRPr="004A29B7">
        <w:rPr>
          <w:noProof/>
          <w:lang w:eastAsia="en-ZA" w:bidi="ar-SA"/>
        </w:rPr>
        <w:drawing>
          <wp:inline distT="0" distB="0" distL="0" distR="0">
            <wp:extent cx="6508750" cy="233172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1687" cy="2332772"/>
                    </a:xfrm>
                    <a:prstGeom prst="rect">
                      <a:avLst/>
                    </a:prstGeom>
                    <a:noFill/>
                    <a:ln>
                      <a:noFill/>
                    </a:ln>
                  </pic:spPr>
                </pic:pic>
              </a:graphicData>
            </a:graphic>
          </wp:inline>
        </w:drawing>
      </w:r>
    </w:p>
    <w:p w:rsidR="00687002" w:rsidRPr="001D2907" w:rsidRDefault="00687002" w:rsidP="000E4BF4">
      <w:pPr>
        <w:ind w:left="360"/>
        <w:rPr>
          <w:rFonts w:ascii="Arial" w:hAnsi="Arial" w:cs="Arial"/>
        </w:rPr>
      </w:pPr>
    </w:p>
    <w:p w:rsidR="005D463E" w:rsidRDefault="005D463E" w:rsidP="00EC7482">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74" w:name="_Toc442082397"/>
      <w:r w:rsidRPr="001D2907">
        <w:rPr>
          <w:rFonts w:ascii="Arial" w:hAnsi="Arial" w:cs="Arial"/>
          <w:b/>
          <w:caps w:val="0"/>
          <w:color w:val="AB071B"/>
          <w:sz w:val="24"/>
          <w:szCs w:val="24"/>
        </w:rPr>
        <w:lastRenderedPageBreak/>
        <w:t>Performance and expenditure trends</w:t>
      </w:r>
      <w:bookmarkEnd w:id="74"/>
    </w:p>
    <w:p w:rsidR="005A001A" w:rsidRPr="005A001A" w:rsidRDefault="005A001A" w:rsidP="005A001A">
      <w:pPr>
        <w:rPr>
          <w:lang w:bidi="ar-SA"/>
        </w:rPr>
      </w:pPr>
    </w:p>
    <w:p w:rsidR="00827A20" w:rsidRPr="009A3BD7" w:rsidRDefault="00827A20" w:rsidP="009A3BD7">
      <w:pPr>
        <w:numPr>
          <w:ilvl w:val="0"/>
          <w:numId w:val="23"/>
        </w:numPr>
        <w:spacing w:after="0" w:line="240" w:lineRule="auto"/>
        <w:jc w:val="both"/>
        <w:rPr>
          <w:rFonts w:ascii="Arial" w:hAnsi="Arial" w:cs="Arial"/>
          <w:sz w:val="24"/>
        </w:rPr>
      </w:pPr>
      <w:r w:rsidRPr="009A3BD7">
        <w:rPr>
          <w:rFonts w:ascii="Arial" w:hAnsi="Arial" w:cs="Arial"/>
          <w:sz w:val="24"/>
        </w:rPr>
        <w:t>The budget of the Complaints Management division is expected to increase from R</w:t>
      </w:r>
      <w:r w:rsidR="0066468F">
        <w:rPr>
          <w:rFonts w:ascii="Arial" w:hAnsi="Arial" w:cs="Arial"/>
          <w:sz w:val="24"/>
        </w:rPr>
        <w:t>7</w:t>
      </w:r>
      <w:r w:rsidRPr="009A3BD7">
        <w:rPr>
          <w:rFonts w:ascii="Arial" w:hAnsi="Arial" w:cs="Arial"/>
          <w:sz w:val="24"/>
        </w:rPr>
        <w:t xml:space="preserve"> million in 201</w:t>
      </w:r>
      <w:r w:rsidR="0066468F">
        <w:rPr>
          <w:rFonts w:ascii="Arial" w:hAnsi="Arial" w:cs="Arial"/>
          <w:sz w:val="24"/>
        </w:rPr>
        <w:t>5</w:t>
      </w:r>
      <w:r w:rsidRPr="009A3BD7">
        <w:rPr>
          <w:rFonts w:ascii="Arial" w:hAnsi="Arial" w:cs="Arial"/>
          <w:sz w:val="24"/>
        </w:rPr>
        <w:t>/1</w:t>
      </w:r>
      <w:r w:rsidR="0066468F">
        <w:rPr>
          <w:rFonts w:ascii="Arial" w:hAnsi="Arial" w:cs="Arial"/>
          <w:sz w:val="24"/>
        </w:rPr>
        <w:t>6</w:t>
      </w:r>
      <w:r w:rsidRPr="009A3BD7">
        <w:rPr>
          <w:rFonts w:ascii="Arial" w:hAnsi="Arial" w:cs="Arial"/>
          <w:sz w:val="24"/>
        </w:rPr>
        <w:t xml:space="preserve"> to R1</w:t>
      </w:r>
      <w:r w:rsidR="0066468F">
        <w:rPr>
          <w:rFonts w:ascii="Arial" w:hAnsi="Arial" w:cs="Arial"/>
          <w:sz w:val="24"/>
        </w:rPr>
        <w:t>8,2</w:t>
      </w:r>
      <w:r w:rsidRPr="009A3BD7">
        <w:rPr>
          <w:rFonts w:ascii="Arial" w:hAnsi="Arial" w:cs="Arial"/>
          <w:sz w:val="24"/>
        </w:rPr>
        <w:t xml:space="preserve"> million. This is largely due to</w:t>
      </w:r>
      <w:r w:rsidR="00D56582">
        <w:rPr>
          <w:rFonts w:ascii="Arial" w:hAnsi="Arial" w:cs="Arial"/>
          <w:sz w:val="24"/>
        </w:rPr>
        <w:t xml:space="preserve"> t</w:t>
      </w:r>
      <w:r w:rsidRPr="009A3BD7">
        <w:rPr>
          <w:rFonts w:ascii="Arial" w:hAnsi="Arial" w:cs="Arial"/>
          <w:sz w:val="24"/>
        </w:rPr>
        <w:t>he costs required to run the complaints call centre, as well as additional staff who will operate from the call centre</w:t>
      </w:r>
      <w:r w:rsidR="009A3BD7" w:rsidRPr="009A3BD7">
        <w:rPr>
          <w:rFonts w:ascii="Arial" w:hAnsi="Arial" w:cs="Arial"/>
          <w:sz w:val="24"/>
        </w:rPr>
        <w:t>.</w:t>
      </w:r>
    </w:p>
    <w:p w:rsidR="007A0B67" w:rsidRPr="001D2907" w:rsidRDefault="009A3BD7" w:rsidP="00285670">
      <w:pPr>
        <w:numPr>
          <w:ilvl w:val="0"/>
          <w:numId w:val="23"/>
        </w:numPr>
        <w:spacing w:after="0" w:line="240" w:lineRule="auto"/>
        <w:jc w:val="both"/>
        <w:rPr>
          <w:rFonts w:ascii="Arial" w:hAnsi="Arial" w:cs="Arial"/>
          <w:sz w:val="24"/>
        </w:rPr>
      </w:pPr>
      <w:r>
        <w:rPr>
          <w:rFonts w:ascii="Arial" w:hAnsi="Arial" w:cs="Arial"/>
          <w:sz w:val="24"/>
        </w:rPr>
        <w:t xml:space="preserve">The budget of the Ombud is carried by the OHSC as required by the National Health Amendment Act. </w:t>
      </w:r>
      <w:r w:rsidR="00AE2A6D">
        <w:rPr>
          <w:rFonts w:ascii="Arial" w:hAnsi="Arial" w:cs="Arial"/>
          <w:sz w:val="24"/>
        </w:rPr>
        <w:t>The</w:t>
      </w:r>
      <w:r w:rsidR="007A0B67" w:rsidRPr="001D2907">
        <w:rPr>
          <w:rFonts w:ascii="Arial" w:hAnsi="Arial" w:cs="Arial"/>
          <w:sz w:val="24"/>
        </w:rPr>
        <w:t xml:space="preserve">OHSC will put in place mechanisms for the proper channels for the complaints system, including assessment and </w:t>
      </w:r>
      <w:r w:rsidR="00C61CCB" w:rsidRPr="001D2907">
        <w:rPr>
          <w:rFonts w:ascii="Arial" w:hAnsi="Arial" w:cs="Arial"/>
          <w:sz w:val="24"/>
        </w:rPr>
        <w:t>referral and</w:t>
      </w:r>
      <w:r w:rsidR="007A0B67" w:rsidRPr="001D2907">
        <w:rPr>
          <w:rFonts w:ascii="Arial" w:hAnsi="Arial" w:cs="Arial"/>
          <w:sz w:val="24"/>
        </w:rPr>
        <w:t xml:space="preserve"> communication with the Ombud regarding monitoring of the implementation of </w:t>
      </w:r>
      <w:r w:rsidR="00BD3031" w:rsidRPr="001D2907">
        <w:rPr>
          <w:rFonts w:ascii="Arial" w:hAnsi="Arial" w:cs="Arial"/>
          <w:sz w:val="24"/>
        </w:rPr>
        <w:t>recommendations.</w:t>
      </w:r>
    </w:p>
    <w:p w:rsidR="004E5FB3" w:rsidRPr="001D2907" w:rsidRDefault="0072683E" w:rsidP="0072683E">
      <w:pPr>
        <w:tabs>
          <w:tab w:val="left" w:pos="1977"/>
        </w:tabs>
        <w:spacing w:after="0" w:line="240" w:lineRule="auto"/>
        <w:rPr>
          <w:rFonts w:ascii="Arial" w:hAnsi="Arial" w:cs="Arial"/>
          <w:caps/>
          <w:color w:val="632423"/>
          <w:spacing w:val="20"/>
          <w:sz w:val="20"/>
          <w:szCs w:val="20"/>
          <w:lang w:bidi="ar-SA"/>
        </w:rPr>
      </w:pPr>
      <w:r w:rsidRPr="001D2907">
        <w:rPr>
          <w:rFonts w:ascii="Arial" w:hAnsi="Arial" w:cs="Arial"/>
          <w:caps/>
          <w:color w:val="632423"/>
          <w:spacing w:val="20"/>
          <w:sz w:val="20"/>
          <w:szCs w:val="20"/>
          <w:lang w:bidi="ar-SA"/>
        </w:rPr>
        <w:tab/>
      </w:r>
    </w:p>
    <w:p w:rsidR="009E331F" w:rsidRPr="001D2907" w:rsidRDefault="009E331F" w:rsidP="009E331F">
      <w:pPr>
        <w:rPr>
          <w:rFonts w:ascii="Arial" w:hAnsi="Arial" w:cs="Arial"/>
          <w:sz w:val="20"/>
          <w:szCs w:val="20"/>
          <w:lang w:bidi="ar-SA"/>
        </w:rPr>
      </w:pPr>
    </w:p>
    <w:p w:rsidR="00CB0905" w:rsidRPr="009B544C" w:rsidRDefault="009E331F" w:rsidP="009B544C">
      <w:pPr>
        <w:pStyle w:val="Heading1"/>
        <w:numPr>
          <w:ilvl w:val="0"/>
          <w:numId w:val="3"/>
        </w:numPr>
        <w:pBdr>
          <w:bottom w:val="single" w:sz="4" w:space="1" w:color="AB071B"/>
        </w:pBdr>
        <w:spacing w:before="0" w:after="0" w:line="240" w:lineRule="auto"/>
        <w:rPr>
          <w:rFonts w:ascii="Arial" w:hAnsi="Arial" w:cs="Arial"/>
          <w:b/>
          <w:color w:val="C00000"/>
          <w:sz w:val="24"/>
        </w:rPr>
      </w:pPr>
      <w:r w:rsidRPr="001D2907">
        <w:rPr>
          <w:rFonts w:ascii="Arial" w:hAnsi="Arial" w:cs="Arial"/>
          <w:sz w:val="20"/>
          <w:szCs w:val="20"/>
        </w:rPr>
        <w:br w:type="page"/>
      </w:r>
      <w:bookmarkStart w:id="75" w:name="_Toc442082398"/>
      <w:r w:rsidR="00B42A6B" w:rsidRPr="009B544C">
        <w:rPr>
          <w:rFonts w:ascii="Arial" w:hAnsi="Arial" w:cs="Arial"/>
          <w:b/>
          <w:color w:val="AB071B"/>
          <w:sz w:val="24"/>
        </w:rPr>
        <w:lastRenderedPageBreak/>
        <w:t>Programme 5: Health Standards design Analysis and support</w:t>
      </w:r>
      <w:bookmarkStart w:id="76" w:name="_Toc391628528"/>
      <w:bookmarkEnd w:id="68"/>
      <w:bookmarkEnd w:id="75"/>
    </w:p>
    <w:p w:rsidR="009B54AD" w:rsidRPr="001D2907" w:rsidRDefault="009B54AD" w:rsidP="00F96149">
      <w:pPr>
        <w:spacing w:after="0" w:line="240" w:lineRule="auto"/>
        <w:rPr>
          <w:rFonts w:ascii="Arial" w:hAnsi="Arial" w:cs="Arial"/>
          <w:lang w:bidi="ar-SA"/>
        </w:rPr>
      </w:pPr>
    </w:p>
    <w:p w:rsidR="00B42A6B" w:rsidRPr="001D2907" w:rsidRDefault="00B42A6B"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77" w:name="_Toc442082399"/>
      <w:r w:rsidRPr="001D2907">
        <w:rPr>
          <w:rFonts w:ascii="Arial" w:hAnsi="Arial" w:cs="Arial"/>
          <w:b/>
          <w:caps w:val="0"/>
          <w:color w:val="AB071B"/>
          <w:sz w:val="24"/>
          <w:szCs w:val="24"/>
        </w:rPr>
        <w:t>Programme Purpose</w:t>
      </w:r>
      <w:bookmarkEnd w:id="76"/>
      <w:bookmarkEnd w:id="77"/>
    </w:p>
    <w:p w:rsidR="006F1C3D" w:rsidRPr="001D2907" w:rsidRDefault="00707439" w:rsidP="00F96149">
      <w:pPr>
        <w:pStyle w:val="ListParagraph"/>
        <w:tabs>
          <w:tab w:val="left" w:pos="720"/>
        </w:tabs>
        <w:spacing w:after="0" w:line="240" w:lineRule="auto"/>
        <w:ind w:left="0"/>
        <w:rPr>
          <w:rFonts w:ascii="Arial" w:hAnsi="Arial" w:cs="Arial"/>
          <w:sz w:val="24"/>
          <w:szCs w:val="24"/>
        </w:rPr>
      </w:pPr>
      <w:r w:rsidRPr="001D2907">
        <w:rPr>
          <w:rFonts w:ascii="Arial" w:hAnsi="Arial" w:cs="Arial"/>
          <w:sz w:val="24"/>
          <w:szCs w:val="24"/>
        </w:rPr>
        <w:t>To provide</w:t>
      </w:r>
      <w:r w:rsidR="006F1C3D" w:rsidRPr="001D2907">
        <w:rPr>
          <w:rFonts w:ascii="Arial" w:hAnsi="Arial" w:cs="Arial"/>
          <w:sz w:val="24"/>
          <w:szCs w:val="24"/>
        </w:rPr>
        <w:t xml:space="preserve"> high-level techni</w:t>
      </w:r>
      <w:r w:rsidR="00EB7781" w:rsidRPr="001D2907">
        <w:rPr>
          <w:rFonts w:ascii="Arial" w:hAnsi="Arial" w:cs="Arial"/>
          <w:sz w:val="24"/>
          <w:szCs w:val="24"/>
        </w:rPr>
        <w:t xml:space="preserve">cal, analytical and educational </w:t>
      </w:r>
      <w:r w:rsidR="006F1C3D" w:rsidRPr="001D2907">
        <w:rPr>
          <w:rFonts w:ascii="Arial" w:hAnsi="Arial" w:cs="Arial"/>
          <w:sz w:val="24"/>
          <w:szCs w:val="24"/>
        </w:rPr>
        <w:t xml:space="preserve">support to the work of the Office in relation to the development and analysis </w:t>
      </w:r>
      <w:r w:rsidR="00EB7781" w:rsidRPr="001D2907">
        <w:rPr>
          <w:rFonts w:ascii="Arial" w:hAnsi="Arial" w:cs="Arial"/>
          <w:sz w:val="24"/>
          <w:szCs w:val="24"/>
        </w:rPr>
        <w:t>of norms and standards and support for their dissemination</w:t>
      </w:r>
    </w:p>
    <w:p w:rsidR="008B5B4A" w:rsidRPr="001D2907" w:rsidRDefault="008B5B4A" w:rsidP="00F96149">
      <w:pPr>
        <w:spacing w:after="0" w:line="240" w:lineRule="auto"/>
        <w:contextualSpacing/>
        <w:jc w:val="both"/>
        <w:rPr>
          <w:rFonts w:ascii="Arial" w:hAnsi="Arial" w:cs="Arial"/>
          <w:b/>
          <w:sz w:val="24"/>
          <w:szCs w:val="24"/>
        </w:rPr>
      </w:pPr>
      <w:bookmarkStart w:id="78" w:name="_Toc391628530"/>
    </w:p>
    <w:p w:rsidR="008B5B4A" w:rsidRPr="001D2907" w:rsidRDefault="008B5B4A"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79" w:name="_Toc442082400"/>
      <w:r w:rsidRPr="001D2907">
        <w:rPr>
          <w:rFonts w:ascii="Arial" w:hAnsi="Arial" w:cs="Arial"/>
          <w:b/>
          <w:caps w:val="0"/>
          <w:color w:val="AB071B"/>
          <w:sz w:val="24"/>
          <w:szCs w:val="24"/>
        </w:rPr>
        <w:t xml:space="preserve">Strategic objective annual targets for </w:t>
      </w:r>
      <w:r w:rsidR="00C61CCB" w:rsidRPr="001D2907">
        <w:rPr>
          <w:rFonts w:ascii="Arial" w:hAnsi="Arial" w:cs="Arial"/>
          <w:b/>
          <w:caps w:val="0"/>
          <w:color w:val="AB071B"/>
          <w:sz w:val="24"/>
          <w:szCs w:val="24"/>
        </w:rPr>
        <w:t>201</w:t>
      </w:r>
      <w:r w:rsidR="00643322">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43322">
        <w:rPr>
          <w:rFonts w:ascii="Arial" w:hAnsi="Arial" w:cs="Arial"/>
          <w:b/>
          <w:caps w:val="0"/>
          <w:color w:val="AB071B"/>
          <w:sz w:val="24"/>
          <w:szCs w:val="24"/>
        </w:rPr>
        <w:t>7</w:t>
      </w:r>
      <w:bookmarkEnd w:id="79"/>
    </w:p>
    <w:p w:rsidR="008B5B4A" w:rsidRDefault="008B5B4A" w:rsidP="00F96149">
      <w:pPr>
        <w:pStyle w:val="ListParagraph"/>
        <w:tabs>
          <w:tab w:val="left" w:pos="720"/>
        </w:tabs>
        <w:spacing w:after="0" w:line="240" w:lineRule="auto"/>
        <w:ind w:left="0"/>
        <w:jc w:val="both"/>
        <w:rPr>
          <w:rFonts w:ascii="Arial" w:hAnsi="Arial" w:cs="Arial"/>
          <w:sz w:val="24"/>
          <w:szCs w:val="24"/>
        </w:rPr>
      </w:pPr>
      <w:r w:rsidRPr="001D2907">
        <w:rPr>
          <w:rFonts w:ascii="Arial" w:hAnsi="Arial" w:cs="Arial"/>
          <w:sz w:val="24"/>
          <w:szCs w:val="24"/>
        </w:rPr>
        <w:t xml:space="preserve">The following tables outlines the output targets for the budget year and over the MTEF period for each strategic objective specified for this programme in the Strategic Plan. </w:t>
      </w:r>
    </w:p>
    <w:p w:rsidR="00BF18AA" w:rsidRPr="001D2907" w:rsidRDefault="00BF18AA" w:rsidP="00F96149">
      <w:pPr>
        <w:pStyle w:val="ListParagraph"/>
        <w:tabs>
          <w:tab w:val="left" w:pos="720"/>
        </w:tabs>
        <w:spacing w:after="0" w:line="240" w:lineRule="auto"/>
        <w:ind w:left="0"/>
        <w:jc w:val="both"/>
        <w:rPr>
          <w:rFonts w:ascii="Arial" w:hAnsi="Arial" w:cs="Arial"/>
          <w:sz w:val="24"/>
          <w:szCs w:val="24"/>
        </w:rPr>
      </w:pPr>
    </w:p>
    <w:tbl>
      <w:tblPr>
        <w:tblW w:w="1495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tblPr>
      <w:tblGrid>
        <w:gridCol w:w="4017"/>
        <w:gridCol w:w="3651"/>
        <w:gridCol w:w="1080"/>
        <w:gridCol w:w="810"/>
        <w:gridCol w:w="810"/>
        <w:gridCol w:w="810"/>
        <w:gridCol w:w="990"/>
        <w:gridCol w:w="990"/>
        <w:gridCol w:w="900"/>
        <w:gridCol w:w="900"/>
      </w:tblGrid>
      <w:tr w:rsidR="00AB6422" w:rsidRPr="001D2907" w:rsidTr="009475F3">
        <w:tc>
          <w:tcPr>
            <w:tcW w:w="4017"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Objective</w:t>
            </w:r>
          </w:p>
        </w:tc>
        <w:tc>
          <w:tcPr>
            <w:tcW w:w="3651"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Indicator</w:t>
            </w:r>
          </w:p>
        </w:tc>
        <w:tc>
          <w:tcPr>
            <w:tcW w:w="1080" w:type="dxa"/>
            <w:vMerge w:val="restart"/>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3420" w:type="dxa"/>
            <w:gridSpan w:val="4"/>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2790" w:type="dxa"/>
            <w:gridSpan w:val="3"/>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AB6422" w:rsidRPr="001D2907" w:rsidTr="009475F3">
        <w:tc>
          <w:tcPr>
            <w:tcW w:w="4017"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Cs/>
                <w:sz w:val="16"/>
                <w:szCs w:val="16"/>
              </w:rPr>
            </w:pPr>
          </w:p>
        </w:tc>
        <w:tc>
          <w:tcPr>
            <w:tcW w:w="3651"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Cs/>
                <w:sz w:val="16"/>
                <w:szCs w:val="16"/>
              </w:rPr>
            </w:pPr>
          </w:p>
        </w:tc>
        <w:tc>
          <w:tcPr>
            <w:tcW w:w="1080" w:type="dxa"/>
            <w:vMerge/>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p>
        </w:tc>
        <w:tc>
          <w:tcPr>
            <w:tcW w:w="81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81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81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99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99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90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900" w:type="dxa"/>
            <w:shd w:val="clear" w:color="auto" w:fill="D0CECE"/>
          </w:tcPr>
          <w:p w:rsidR="00AB6422" w:rsidRPr="001D2907" w:rsidRDefault="00AB6422" w:rsidP="00AB418B">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D77426" w:rsidRPr="001D2907" w:rsidTr="009475F3">
        <w:tc>
          <w:tcPr>
            <w:tcW w:w="4017" w:type="dxa"/>
            <w:vMerge w:val="restart"/>
          </w:tcPr>
          <w:p w:rsidR="00D77426" w:rsidRPr="001D2907" w:rsidRDefault="00D77426" w:rsidP="00A05D1F">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4.1. All  health establishments obligated or regulated by prescribed norms and </w:t>
            </w:r>
            <w:r w:rsidRPr="00F97782">
              <w:rPr>
                <w:rFonts w:ascii="Arial" w:hAnsi="Arial" w:cs="Arial"/>
                <w:sz w:val="16"/>
                <w:szCs w:val="16"/>
                <w:lang w:eastAsia="en-ZA"/>
              </w:rPr>
              <w:t>standards are registered* annually</w:t>
            </w:r>
            <w:r w:rsidRPr="001D2907">
              <w:rPr>
                <w:rFonts w:ascii="Arial" w:hAnsi="Arial" w:cs="Arial"/>
                <w:sz w:val="16"/>
                <w:szCs w:val="16"/>
                <w:lang w:eastAsia="en-ZA"/>
              </w:rPr>
              <w:t xml:space="preserve"> for purposes of monitoring and inspections  </w:t>
            </w:r>
          </w:p>
        </w:tc>
        <w:tc>
          <w:tcPr>
            <w:tcW w:w="3651" w:type="dxa"/>
          </w:tcPr>
          <w:p w:rsidR="00D77426" w:rsidRPr="001D2907" w:rsidRDefault="00D77426" w:rsidP="00D92B03">
            <w:pPr>
              <w:tabs>
                <w:tab w:val="left" w:pos="720"/>
              </w:tabs>
              <w:autoSpaceDE w:val="0"/>
              <w:autoSpaceDN w:val="0"/>
              <w:adjustRightInd w:val="0"/>
              <w:spacing w:after="0" w:line="240" w:lineRule="auto"/>
              <w:rPr>
                <w:rFonts w:ascii="Arial" w:hAnsi="Arial" w:cs="Arial"/>
                <w:sz w:val="16"/>
                <w:szCs w:val="16"/>
                <w:lang w:eastAsia="en-ZA"/>
              </w:rPr>
            </w:pPr>
            <w:r w:rsidRPr="00C522E7">
              <w:rPr>
                <w:rFonts w:ascii="Arial" w:hAnsi="Arial" w:cs="Arial"/>
                <w:sz w:val="16"/>
                <w:szCs w:val="16"/>
                <w:lang w:eastAsia="en-ZA"/>
              </w:rPr>
              <w:t>System for submission of annual returns by  health establishments set up</w:t>
            </w:r>
          </w:p>
        </w:tc>
        <w:tc>
          <w:tcPr>
            <w:tcW w:w="1080" w:type="dxa"/>
          </w:tcPr>
          <w:p w:rsidR="00D77426" w:rsidRPr="001D2907" w:rsidRDefault="00D77426" w:rsidP="004366F2">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System set up &amp; functional </w:t>
            </w:r>
          </w:p>
        </w:tc>
        <w:tc>
          <w:tcPr>
            <w:tcW w:w="810" w:type="dxa"/>
          </w:tcPr>
          <w:p w:rsidR="00D77426" w:rsidRPr="001D2907" w:rsidRDefault="00D77426" w:rsidP="004366F2">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810" w:type="dxa"/>
          </w:tcPr>
          <w:p w:rsidR="00D77426" w:rsidRPr="001D2907" w:rsidRDefault="00D77426" w:rsidP="004366F2">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810" w:type="dxa"/>
          </w:tcPr>
          <w:p w:rsidR="00D77426" w:rsidRPr="001D2907" w:rsidRDefault="00D77426" w:rsidP="004366F2">
            <w:pPr>
              <w:spacing w:after="0" w:line="240" w:lineRule="auto"/>
              <w:jc w:val="center"/>
              <w:rPr>
                <w:rFonts w:ascii="Arial" w:hAnsi="Arial" w:cs="Arial"/>
                <w:sz w:val="16"/>
                <w:szCs w:val="16"/>
              </w:rPr>
            </w:pPr>
          </w:p>
        </w:tc>
        <w:tc>
          <w:tcPr>
            <w:tcW w:w="990" w:type="dxa"/>
          </w:tcPr>
          <w:p w:rsidR="00D77426" w:rsidRPr="00226784" w:rsidRDefault="00D77426" w:rsidP="004366F2">
            <w:pPr>
              <w:spacing w:after="0" w:line="240" w:lineRule="auto"/>
              <w:jc w:val="center"/>
              <w:rPr>
                <w:rFonts w:ascii="Arial" w:hAnsi="Arial" w:cs="Arial"/>
                <w:sz w:val="16"/>
                <w:szCs w:val="16"/>
                <w:highlight w:val="red"/>
              </w:rPr>
            </w:pPr>
            <w:r w:rsidRPr="00484A0A">
              <w:rPr>
                <w:rFonts w:ascii="Arial" w:hAnsi="Arial" w:cs="Arial"/>
                <w:sz w:val="16"/>
                <w:szCs w:val="16"/>
              </w:rPr>
              <w:t xml:space="preserve">System set up </w:t>
            </w:r>
          </w:p>
        </w:tc>
        <w:tc>
          <w:tcPr>
            <w:tcW w:w="990" w:type="dxa"/>
          </w:tcPr>
          <w:p w:rsidR="00D77426" w:rsidRPr="00F97782" w:rsidRDefault="00D77426" w:rsidP="004366F2">
            <w:pPr>
              <w:spacing w:after="0" w:line="240" w:lineRule="auto"/>
              <w:jc w:val="center"/>
              <w:rPr>
                <w:rFonts w:ascii="Arial" w:hAnsi="Arial" w:cs="Arial"/>
                <w:sz w:val="16"/>
                <w:szCs w:val="16"/>
              </w:rPr>
            </w:pPr>
            <w:r w:rsidRPr="00F97782">
              <w:rPr>
                <w:rFonts w:ascii="Arial" w:hAnsi="Arial" w:cs="Arial"/>
                <w:sz w:val="16"/>
                <w:szCs w:val="16"/>
              </w:rPr>
              <w:t>System set up</w:t>
            </w:r>
          </w:p>
        </w:tc>
        <w:tc>
          <w:tcPr>
            <w:tcW w:w="900" w:type="dxa"/>
          </w:tcPr>
          <w:p w:rsidR="00D77426" w:rsidRPr="00F97782" w:rsidRDefault="00D77426" w:rsidP="004366F2">
            <w:pPr>
              <w:spacing w:after="0" w:line="240" w:lineRule="auto"/>
              <w:jc w:val="center"/>
              <w:rPr>
                <w:rFonts w:ascii="Arial" w:hAnsi="Arial" w:cs="Arial"/>
                <w:sz w:val="16"/>
                <w:szCs w:val="16"/>
              </w:rPr>
            </w:pPr>
            <w:r w:rsidRPr="00F97782">
              <w:rPr>
                <w:rFonts w:ascii="Arial" w:hAnsi="Arial" w:cs="Arial"/>
                <w:sz w:val="16"/>
                <w:szCs w:val="16"/>
              </w:rPr>
              <w:t>-</w:t>
            </w:r>
          </w:p>
        </w:tc>
        <w:tc>
          <w:tcPr>
            <w:tcW w:w="900" w:type="dxa"/>
          </w:tcPr>
          <w:p w:rsidR="00D77426" w:rsidRPr="00F97782" w:rsidRDefault="00D77426" w:rsidP="004366F2">
            <w:pPr>
              <w:spacing w:after="0" w:line="240" w:lineRule="auto"/>
              <w:jc w:val="center"/>
              <w:rPr>
                <w:rFonts w:ascii="Arial" w:hAnsi="Arial" w:cs="Arial"/>
                <w:sz w:val="16"/>
                <w:szCs w:val="16"/>
              </w:rPr>
            </w:pPr>
            <w:r w:rsidRPr="00F97782">
              <w:rPr>
                <w:rFonts w:ascii="Arial" w:hAnsi="Arial" w:cs="Arial"/>
                <w:sz w:val="16"/>
                <w:szCs w:val="16"/>
              </w:rPr>
              <w:t>-</w:t>
            </w:r>
          </w:p>
        </w:tc>
      </w:tr>
      <w:tr w:rsidR="00D77426" w:rsidRPr="00F97782" w:rsidTr="009475F3">
        <w:tc>
          <w:tcPr>
            <w:tcW w:w="4017" w:type="dxa"/>
            <w:vMerge/>
          </w:tcPr>
          <w:p w:rsidR="00D77426" w:rsidRPr="001D2907" w:rsidRDefault="00D77426" w:rsidP="00A05D1F">
            <w:pPr>
              <w:tabs>
                <w:tab w:val="left" w:pos="720"/>
              </w:tabs>
              <w:autoSpaceDE w:val="0"/>
              <w:autoSpaceDN w:val="0"/>
              <w:adjustRightInd w:val="0"/>
              <w:spacing w:after="0" w:line="240" w:lineRule="auto"/>
              <w:rPr>
                <w:rFonts w:ascii="Arial" w:hAnsi="Arial" w:cs="Arial"/>
                <w:sz w:val="16"/>
                <w:szCs w:val="16"/>
                <w:lang w:eastAsia="en-ZA"/>
              </w:rPr>
            </w:pPr>
          </w:p>
        </w:tc>
        <w:tc>
          <w:tcPr>
            <w:tcW w:w="3651" w:type="dxa"/>
          </w:tcPr>
          <w:p w:rsidR="00D77426" w:rsidRPr="00F97782" w:rsidRDefault="00D77426" w:rsidP="00A05D1F">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regulated health establishment which has submitted their annual returns</w:t>
            </w:r>
          </w:p>
          <w:p w:rsidR="009F2B4F" w:rsidRPr="00F97782" w:rsidRDefault="009F2B4F" w:rsidP="00A05D1F">
            <w:pPr>
              <w:tabs>
                <w:tab w:val="left" w:pos="720"/>
              </w:tabs>
              <w:autoSpaceDE w:val="0"/>
              <w:autoSpaceDN w:val="0"/>
              <w:adjustRightInd w:val="0"/>
              <w:spacing w:after="0" w:line="240" w:lineRule="auto"/>
              <w:rPr>
                <w:rFonts w:ascii="Arial" w:hAnsi="Arial" w:cs="Arial"/>
                <w:sz w:val="16"/>
                <w:szCs w:val="16"/>
                <w:lang w:eastAsia="en-ZA"/>
              </w:rPr>
            </w:pPr>
          </w:p>
        </w:tc>
        <w:tc>
          <w:tcPr>
            <w:tcW w:w="1080" w:type="dxa"/>
          </w:tcPr>
          <w:p w:rsidR="00D77426" w:rsidRPr="00F97782" w:rsidRDefault="00D77426"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80%</w:t>
            </w:r>
          </w:p>
        </w:tc>
        <w:tc>
          <w:tcPr>
            <w:tcW w:w="810" w:type="dxa"/>
          </w:tcPr>
          <w:p w:rsidR="00D77426" w:rsidRPr="00F97782" w:rsidRDefault="00D77426" w:rsidP="004366F2">
            <w:pPr>
              <w:spacing w:after="0" w:line="240" w:lineRule="auto"/>
              <w:jc w:val="center"/>
              <w:rPr>
                <w:rFonts w:ascii="Arial" w:hAnsi="Arial" w:cs="Arial"/>
                <w:sz w:val="16"/>
                <w:szCs w:val="16"/>
                <w:lang w:eastAsia="en-ZA"/>
              </w:rPr>
            </w:pPr>
          </w:p>
        </w:tc>
        <w:tc>
          <w:tcPr>
            <w:tcW w:w="810" w:type="dxa"/>
          </w:tcPr>
          <w:p w:rsidR="00D77426" w:rsidRPr="00F97782" w:rsidRDefault="00D77426" w:rsidP="004366F2">
            <w:pPr>
              <w:spacing w:after="0" w:line="240" w:lineRule="auto"/>
              <w:jc w:val="center"/>
              <w:rPr>
                <w:rFonts w:ascii="Arial" w:hAnsi="Arial" w:cs="Arial"/>
                <w:sz w:val="16"/>
                <w:szCs w:val="16"/>
                <w:lang w:eastAsia="en-ZA"/>
              </w:rPr>
            </w:pPr>
          </w:p>
        </w:tc>
        <w:tc>
          <w:tcPr>
            <w:tcW w:w="810" w:type="dxa"/>
          </w:tcPr>
          <w:p w:rsidR="00D77426" w:rsidRPr="00F97782" w:rsidRDefault="00D77426" w:rsidP="004366F2">
            <w:pPr>
              <w:spacing w:after="0" w:line="240" w:lineRule="auto"/>
              <w:jc w:val="center"/>
              <w:rPr>
                <w:rFonts w:ascii="Arial" w:hAnsi="Arial" w:cs="Arial"/>
                <w:sz w:val="16"/>
                <w:szCs w:val="16"/>
              </w:rPr>
            </w:pPr>
          </w:p>
        </w:tc>
        <w:tc>
          <w:tcPr>
            <w:tcW w:w="990" w:type="dxa"/>
          </w:tcPr>
          <w:p w:rsidR="00D77426" w:rsidRPr="00F97782" w:rsidRDefault="00815725"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990" w:type="dxa"/>
          </w:tcPr>
          <w:p w:rsidR="00D77426" w:rsidRPr="00F97782" w:rsidRDefault="00815725" w:rsidP="00815725">
            <w:pPr>
              <w:spacing w:after="0" w:line="240" w:lineRule="auto"/>
              <w:jc w:val="center"/>
              <w:rPr>
                <w:rFonts w:ascii="Arial" w:hAnsi="Arial" w:cs="Arial"/>
                <w:sz w:val="16"/>
                <w:szCs w:val="16"/>
              </w:rPr>
            </w:pPr>
            <w:r w:rsidRPr="00F97782">
              <w:rPr>
                <w:rFonts w:ascii="Arial" w:hAnsi="Arial" w:cs="Arial"/>
                <w:sz w:val="16"/>
                <w:szCs w:val="16"/>
              </w:rPr>
              <w:t>8</w:t>
            </w:r>
            <w:r w:rsidR="00D77426" w:rsidRPr="00F97782">
              <w:rPr>
                <w:rFonts w:ascii="Arial" w:hAnsi="Arial" w:cs="Arial"/>
                <w:sz w:val="16"/>
                <w:szCs w:val="16"/>
              </w:rPr>
              <w:t>0%</w:t>
            </w:r>
          </w:p>
        </w:tc>
        <w:tc>
          <w:tcPr>
            <w:tcW w:w="900" w:type="dxa"/>
          </w:tcPr>
          <w:p w:rsidR="00D77426" w:rsidRPr="00F97782" w:rsidRDefault="00815725" w:rsidP="00815725">
            <w:pPr>
              <w:spacing w:after="0" w:line="240" w:lineRule="auto"/>
              <w:jc w:val="center"/>
              <w:rPr>
                <w:rFonts w:ascii="Arial" w:hAnsi="Arial" w:cs="Arial"/>
                <w:sz w:val="16"/>
                <w:szCs w:val="16"/>
              </w:rPr>
            </w:pPr>
            <w:r w:rsidRPr="00F97782">
              <w:rPr>
                <w:rFonts w:ascii="Arial" w:hAnsi="Arial" w:cs="Arial"/>
                <w:sz w:val="16"/>
                <w:szCs w:val="16"/>
              </w:rPr>
              <w:t>8</w:t>
            </w:r>
            <w:r w:rsidR="00D77426" w:rsidRPr="00F97782">
              <w:rPr>
                <w:rFonts w:ascii="Arial" w:hAnsi="Arial" w:cs="Arial"/>
                <w:sz w:val="16"/>
                <w:szCs w:val="16"/>
              </w:rPr>
              <w:t>0%</w:t>
            </w:r>
          </w:p>
        </w:tc>
        <w:tc>
          <w:tcPr>
            <w:tcW w:w="900" w:type="dxa"/>
          </w:tcPr>
          <w:p w:rsidR="00D77426" w:rsidRPr="00F97782" w:rsidRDefault="00815725" w:rsidP="00815725">
            <w:pPr>
              <w:spacing w:after="0" w:line="240" w:lineRule="auto"/>
              <w:jc w:val="center"/>
              <w:rPr>
                <w:rFonts w:ascii="Arial" w:hAnsi="Arial" w:cs="Arial"/>
                <w:sz w:val="16"/>
                <w:szCs w:val="16"/>
              </w:rPr>
            </w:pPr>
            <w:r w:rsidRPr="00F97782">
              <w:rPr>
                <w:rFonts w:ascii="Arial" w:hAnsi="Arial" w:cs="Arial"/>
                <w:sz w:val="16"/>
                <w:szCs w:val="16"/>
              </w:rPr>
              <w:t>8</w:t>
            </w:r>
            <w:r w:rsidR="00D77426" w:rsidRPr="00F97782">
              <w:rPr>
                <w:rFonts w:ascii="Arial" w:hAnsi="Arial" w:cs="Arial"/>
                <w:sz w:val="16"/>
                <w:szCs w:val="16"/>
              </w:rPr>
              <w:t>0%</w:t>
            </w:r>
          </w:p>
        </w:tc>
      </w:tr>
      <w:tr w:rsidR="00272B1A" w:rsidRPr="00F97782" w:rsidTr="009475F3">
        <w:tc>
          <w:tcPr>
            <w:tcW w:w="4017" w:type="dxa"/>
          </w:tcPr>
          <w:p w:rsidR="00272B1A" w:rsidRPr="00F97782" w:rsidRDefault="009F2B4F"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4.2. Norms and standards for different types of HEs are  consulted, developed and/or revised for submission to the Minister for promulgation</w:t>
            </w:r>
          </w:p>
        </w:tc>
        <w:tc>
          <w:tcPr>
            <w:tcW w:w="3651" w:type="dxa"/>
          </w:tcPr>
          <w:p w:rsidR="00272B1A" w:rsidRPr="00F97782" w:rsidRDefault="00272B1A" w:rsidP="004366F2">
            <w:pPr>
              <w:tabs>
                <w:tab w:val="left" w:pos="720"/>
              </w:tabs>
              <w:autoSpaceDE w:val="0"/>
              <w:autoSpaceDN w:val="0"/>
              <w:adjustRightInd w:val="0"/>
              <w:spacing w:after="0" w:line="240" w:lineRule="auto"/>
              <w:rPr>
                <w:rFonts w:ascii="Arial" w:hAnsi="Arial" w:cs="Arial"/>
                <w:sz w:val="16"/>
                <w:szCs w:val="16"/>
              </w:rPr>
            </w:pPr>
            <w:r w:rsidRPr="00F97782">
              <w:rPr>
                <w:rFonts w:ascii="Arial" w:hAnsi="Arial" w:cs="Arial"/>
                <w:sz w:val="16"/>
                <w:szCs w:val="16"/>
              </w:rPr>
              <w:t xml:space="preserve">Norms and standards developed or reviewed annually </w:t>
            </w:r>
          </w:p>
        </w:tc>
        <w:tc>
          <w:tcPr>
            <w:tcW w:w="1080" w:type="dxa"/>
          </w:tcPr>
          <w:p w:rsidR="00272B1A" w:rsidRPr="00F97782" w:rsidRDefault="00272B1A" w:rsidP="004366F2">
            <w:pPr>
              <w:pStyle w:val="Paragraph"/>
              <w:tabs>
                <w:tab w:val="clear" w:pos="284"/>
                <w:tab w:val="clear" w:pos="567"/>
                <w:tab w:val="left" w:pos="709"/>
              </w:tabs>
              <w:spacing w:after="0"/>
              <w:jc w:val="center"/>
              <w:rPr>
                <w:rFonts w:ascii="Arial" w:hAnsi="Arial" w:cs="Arial"/>
                <w:sz w:val="16"/>
                <w:szCs w:val="16"/>
                <w:lang w:eastAsia="en-ZA"/>
              </w:rPr>
            </w:pPr>
            <w:r w:rsidRPr="00F97782">
              <w:rPr>
                <w:rFonts w:ascii="Arial" w:hAnsi="Arial" w:cs="Arial"/>
                <w:sz w:val="16"/>
                <w:szCs w:val="16"/>
                <w:lang w:eastAsia="en-ZA"/>
              </w:rPr>
              <w:t>3</w:t>
            </w:r>
          </w:p>
        </w:tc>
        <w:tc>
          <w:tcPr>
            <w:tcW w:w="810" w:type="dxa"/>
          </w:tcPr>
          <w:p w:rsidR="00272B1A" w:rsidRPr="00F97782" w:rsidRDefault="00272B1A" w:rsidP="004366F2">
            <w:pPr>
              <w:spacing w:after="0" w:line="240" w:lineRule="auto"/>
              <w:jc w:val="center"/>
              <w:rPr>
                <w:rFonts w:ascii="Arial" w:hAnsi="Arial" w:cs="Arial"/>
                <w:sz w:val="16"/>
                <w:szCs w:val="16"/>
                <w:lang w:eastAsia="en-ZA"/>
              </w:rPr>
            </w:pPr>
          </w:p>
        </w:tc>
        <w:tc>
          <w:tcPr>
            <w:tcW w:w="810" w:type="dxa"/>
          </w:tcPr>
          <w:p w:rsidR="00272B1A" w:rsidRPr="00F97782" w:rsidRDefault="00272B1A" w:rsidP="004366F2">
            <w:pPr>
              <w:spacing w:after="0" w:line="240" w:lineRule="auto"/>
              <w:jc w:val="center"/>
              <w:rPr>
                <w:rFonts w:ascii="Arial" w:hAnsi="Arial" w:cs="Arial"/>
                <w:sz w:val="16"/>
                <w:szCs w:val="16"/>
                <w:lang w:eastAsia="en-ZA"/>
              </w:rPr>
            </w:pPr>
          </w:p>
        </w:tc>
        <w:tc>
          <w:tcPr>
            <w:tcW w:w="810" w:type="dxa"/>
          </w:tcPr>
          <w:p w:rsidR="00272B1A" w:rsidRPr="00F97782" w:rsidRDefault="00272B1A" w:rsidP="004366F2">
            <w:pPr>
              <w:spacing w:after="0" w:line="240" w:lineRule="auto"/>
              <w:jc w:val="center"/>
              <w:rPr>
                <w:rFonts w:ascii="Arial" w:hAnsi="Arial" w:cs="Arial"/>
                <w:sz w:val="16"/>
                <w:szCs w:val="16"/>
              </w:rPr>
            </w:pPr>
            <w:r w:rsidRPr="00F97782">
              <w:rPr>
                <w:rFonts w:ascii="Arial" w:hAnsi="Arial" w:cs="Arial"/>
                <w:sz w:val="16"/>
                <w:szCs w:val="16"/>
              </w:rPr>
              <w:t>-</w:t>
            </w:r>
          </w:p>
        </w:tc>
        <w:tc>
          <w:tcPr>
            <w:tcW w:w="990" w:type="dxa"/>
          </w:tcPr>
          <w:p w:rsidR="00272B1A" w:rsidRPr="00F97782" w:rsidRDefault="00FF7AEE" w:rsidP="00F97782">
            <w:pPr>
              <w:spacing w:after="0" w:line="240" w:lineRule="auto"/>
              <w:rPr>
                <w:rFonts w:ascii="Arial" w:hAnsi="Arial" w:cs="Arial"/>
                <w:sz w:val="16"/>
                <w:szCs w:val="16"/>
              </w:rPr>
            </w:pPr>
            <w:r w:rsidRPr="00F97782">
              <w:rPr>
                <w:rFonts w:ascii="Arial" w:hAnsi="Arial" w:cs="Arial"/>
                <w:sz w:val="16"/>
                <w:szCs w:val="16"/>
              </w:rPr>
              <w:t>New</w:t>
            </w:r>
            <w:r w:rsidR="00815725" w:rsidRPr="00F97782">
              <w:rPr>
                <w:rFonts w:ascii="Arial" w:hAnsi="Arial" w:cs="Arial"/>
                <w:sz w:val="16"/>
                <w:szCs w:val="16"/>
              </w:rPr>
              <w:t xml:space="preserve"> indicator</w:t>
            </w:r>
          </w:p>
        </w:tc>
        <w:tc>
          <w:tcPr>
            <w:tcW w:w="990" w:type="dxa"/>
          </w:tcPr>
          <w:p w:rsidR="00272B1A" w:rsidRPr="00F97782" w:rsidRDefault="00FF7AEE" w:rsidP="00381BC0">
            <w:pPr>
              <w:spacing w:after="0" w:line="240" w:lineRule="auto"/>
              <w:jc w:val="center"/>
              <w:rPr>
                <w:rFonts w:ascii="Arial" w:hAnsi="Arial" w:cs="Arial"/>
                <w:sz w:val="16"/>
                <w:szCs w:val="16"/>
              </w:rPr>
            </w:pPr>
            <w:r w:rsidRPr="00F97782">
              <w:rPr>
                <w:rFonts w:ascii="Arial" w:hAnsi="Arial" w:cs="Arial"/>
                <w:sz w:val="16"/>
                <w:szCs w:val="16"/>
              </w:rPr>
              <w:t>1</w:t>
            </w:r>
          </w:p>
        </w:tc>
        <w:tc>
          <w:tcPr>
            <w:tcW w:w="900" w:type="dxa"/>
          </w:tcPr>
          <w:p w:rsidR="00272B1A" w:rsidRPr="00F97782" w:rsidRDefault="00272B1A" w:rsidP="004366F2">
            <w:pPr>
              <w:spacing w:after="0" w:line="240" w:lineRule="auto"/>
              <w:jc w:val="center"/>
              <w:rPr>
                <w:rFonts w:ascii="Arial" w:hAnsi="Arial" w:cs="Arial"/>
                <w:sz w:val="16"/>
                <w:szCs w:val="16"/>
              </w:rPr>
            </w:pPr>
            <w:r w:rsidRPr="00F97782">
              <w:rPr>
                <w:rFonts w:ascii="Arial" w:hAnsi="Arial" w:cs="Arial"/>
                <w:sz w:val="16"/>
                <w:szCs w:val="16"/>
              </w:rPr>
              <w:t>1</w:t>
            </w:r>
          </w:p>
        </w:tc>
        <w:tc>
          <w:tcPr>
            <w:tcW w:w="900" w:type="dxa"/>
          </w:tcPr>
          <w:p w:rsidR="00272B1A" w:rsidRPr="00F97782" w:rsidRDefault="00FF7AEE" w:rsidP="004366F2">
            <w:pPr>
              <w:spacing w:after="0" w:line="240" w:lineRule="auto"/>
              <w:jc w:val="center"/>
              <w:rPr>
                <w:rFonts w:ascii="Arial" w:hAnsi="Arial" w:cs="Arial"/>
                <w:sz w:val="16"/>
                <w:szCs w:val="16"/>
              </w:rPr>
            </w:pPr>
            <w:r w:rsidRPr="00F97782">
              <w:rPr>
                <w:rFonts w:ascii="Arial" w:hAnsi="Arial" w:cs="Arial"/>
                <w:sz w:val="16"/>
                <w:szCs w:val="16"/>
              </w:rPr>
              <w:t>1</w:t>
            </w:r>
          </w:p>
        </w:tc>
      </w:tr>
      <w:tr w:rsidR="00AB6422" w:rsidRPr="00F97782" w:rsidTr="009475F3">
        <w:tc>
          <w:tcPr>
            <w:tcW w:w="4017" w:type="dxa"/>
          </w:tcPr>
          <w:p w:rsidR="00AB6422" w:rsidRPr="00F97782" w:rsidRDefault="00AB6422"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1.2. Guidance is provided on compliance with norms and standards for  regulated HEs</w:t>
            </w:r>
          </w:p>
        </w:tc>
        <w:tc>
          <w:tcPr>
            <w:tcW w:w="3651" w:type="dxa"/>
          </w:tcPr>
          <w:p w:rsidR="00AB6422" w:rsidRPr="00F97782" w:rsidRDefault="00AB6422"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relevant authori</w:t>
            </w:r>
            <w:r w:rsidR="00F672BD" w:rsidRPr="00F97782">
              <w:rPr>
                <w:rFonts w:ascii="Arial" w:hAnsi="Arial" w:cs="Arial"/>
                <w:sz w:val="16"/>
                <w:szCs w:val="16"/>
                <w:lang w:eastAsia="en-ZA"/>
              </w:rPr>
              <w:t>ties responsible for support to</w:t>
            </w:r>
            <w:r w:rsidRPr="00F97782">
              <w:rPr>
                <w:rFonts w:ascii="Arial" w:hAnsi="Arial" w:cs="Arial"/>
                <w:sz w:val="16"/>
                <w:szCs w:val="16"/>
                <w:lang w:eastAsia="en-ZA"/>
              </w:rPr>
              <w:t xml:space="preserve"> health establishments that have received guidance on compliance with norms and standards</w:t>
            </w:r>
          </w:p>
          <w:p w:rsidR="009F2B4F" w:rsidRPr="00F97782" w:rsidRDefault="009F2B4F" w:rsidP="004366F2">
            <w:pPr>
              <w:tabs>
                <w:tab w:val="left" w:pos="720"/>
              </w:tabs>
              <w:autoSpaceDE w:val="0"/>
              <w:autoSpaceDN w:val="0"/>
              <w:adjustRightInd w:val="0"/>
              <w:spacing w:after="0" w:line="240" w:lineRule="auto"/>
              <w:rPr>
                <w:rFonts w:ascii="Arial" w:hAnsi="Arial" w:cs="Arial"/>
                <w:sz w:val="16"/>
                <w:szCs w:val="16"/>
                <w:lang w:eastAsia="en-ZA"/>
              </w:rPr>
            </w:pPr>
          </w:p>
        </w:tc>
        <w:tc>
          <w:tcPr>
            <w:tcW w:w="1080" w:type="dxa"/>
          </w:tcPr>
          <w:p w:rsidR="00AB6422" w:rsidRPr="00F97782" w:rsidRDefault="00AB6422" w:rsidP="004366F2">
            <w:pPr>
              <w:pStyle w:val="Paragraph"/>
              <w:tabs>
                <w:tab w:val="clear" w:pos="284"/>
                <w:tab w:val="clear" w:pos="567"/>
                <w:tab w:val="left" w:pos="709"/>
              </w:tabs>
              <w:spacing w:after="0"/>
              <w:jc w:val="center"/>
              <w:rPr>
                <w:rFonts w:ascii="Arial" w:hAnsi="Arial" w:cs="Arial"/>
                <w:sz w:val="16"/>
                <w:szCs w:val="16"/>
                <w:lang w:val="en-US" w:eastAsia="en-ZA" w:bidi="en-US"/>
              </w:rPr>
            </w:pPr>
            <w:r w:rsidRPr="00F97782">
              <w:rPr>
                <w:rFonts w:ascii="Arial" w:hAnsi="Arial" w:cs="Arial"/>
                <w:sz w:val="16"/>
                <w:szCs w:val="16"/>
                <w:lang w:val="en-US" w:eastAsia="en-ZA" w:bidi="en-US"/>
              </w:rPr>
              <w:t>90%</w:t>
            </w:r>
          </w:p>
        </w:tc>
        <w:tc>
          <w:tcPr>
            <w:tcW w:w="810" w:type="dxa"/>
          </w:tcPr>
          <w:p w:rsidR="00AB6422" w:rsidRPr="00F97782" w:rsidRDefault="00AB6422" w:rsidP="004366F2">
            <w:pPr>
              <w:spacing w:after="0" w:line="240" w:lineRule="auto"/>
              <w:jc w:val="center"/>
              <w:rPr>
                <w:rFonts w:ascii="Arial" w:hAnsi="Arial" w:cs="Arial"/>
                <w:sz w:val="16"/>
                <w:szCs w:val="16"/>
                <w:lang w:eastAsia="en-ZA"/>
              </w:rPr>
            </w:pPr>
            <w:r w:rsidRPr="00F97782">
              <w:rPr>
                <w:rFonts w:ascii="Arial" w:hAnsi="Arial" w:cs="Arial"/>
                <w:sz w:val="16"/>
                <w:szCs w:val="16"/>
                <w:lang w:eastAsia="en-ZA"/>
              </w:rPr>
              <w:t>-</w:t>
            </w:r>
          </w:p>
        </w:tc>
        <w:tc>
          <w:tcPr>
            <w:tcW w:w="810" w:type="dxa"/>
          </w:tcPr>
          <w:p w:rsidR="00AB6422" w:rsidRPr="00F97782" w:rsidRDefault="00AB6422" w:rsidP="004366F2">
            <w:pPr>
              <w:spacing w:after="0" w:line="240" w:lineRule="auto"/>
              <w:jc w:val="center"/>
              <w:rPr>
                <w:rFonts w:ascii="Arial" w:hAnsi="Arial" w:cs="Arial"/>
                <w:sz w:val="16"/>
                <w:szCs w:val="16"/>
                <w:lang w:eastAsia="en-ZA"/>
              </w:rPr>
            </w:pPr>
            <w:r w:rsidRPr="00F97782">
              <w:rPr>
                <w:rFonts w:ascii="Arial" w:hAnsi="Arial" w:cs="Arial"/>
                <w:sz w:val="16"/>
                <w:szCs w:val="16"/>
                <w:lang w:eastAsia="en-ZA"/>
              </w:rPr>
              <w:t>-</w:t>
            </w:r>
          </w:p>
        </w:tc>
        <w:tc>
          <w:tcPr>
            <w:tcW w:w="810" w:type="dxa"/>
          </w:tcPr>
          <w:p w:rsidR="00AB6422" w:rsidRPr="00F97782" w:rsidRDefault="00AB6422" w:rsidP="004366F2">
            <w:pPr>
              <w:spacing w:after="0" w:line="240" w:lineRule="auto"/>
              <w:jc w:val="center"/>
              <w:rPr>
                <w:rFonts w:ascii="Arial" w:hAnsi="Arial" w:cs="Arial"/>
                <w:sz w:val="16"/>
                <w:szCs w:val="16"/>
              </w:rPr>
            </w:pPr>
          </w:p>
        </w:tc>
        <w:tc>
          <w:tcPr>
            <w:tcW w:w="990" w:type="dxa"/>
          </w:tcPr>
          <w:p w:rsidR="00AB6422" w:rsidRPr="00F97782" w:rsidRDefault="00AB6422" w:rsidP="004366F2">
            <w:pPr>
              <w:spacing w:after="0" w:line="240" w:lineRule="auto"/>
              <w:jc w:val="center"/>
              <w:rPr>
                <w:rFonts w:ascii="Arial" w:hAnsi="Arial" w:cs="Arial"/>
                <w:sz w:val="16"/>
                <w:szCs w:val="16"/>
              </w:rPr>
            </w:pPr>
            <w:r w:rsidRPr="00F97782">
              <w:rPr>
                <w:rFonts w:ascii="Arial" w:hAnsi="Arial" w:cs="Arial"/>
                <w:sz w:val="16"/>
                <w:szCs w:val="16"/>
              </w:rPr>
              <w:t>40%</w:t>
            </w:r>
          </w:p>
        </w:tc>
        <w:tc>
          <w:tcPr>
            <w:tcW w:w="990" w:type="dxa"/>
          </w:tcPr>
          <w:p w:rsidR="00AB6422" w:rsidRPr="00F97782" w:rsidRDefault="00AB6422" w:rsidP="004366F2">
            <w:pPr>
              <w:spacing w:after="0" w:line="240" w:lineRule="auto"/>
              <w:jc w:val="center"/>
              <w:rPr>
                <w:rFonts w:ascii="Arial" w:hAnsi="Arial" w:cs="Arial"/>
                <w:sz w:val="16"/>
                <w:szCs w:val="16"/>
              </w:rPr>
            </w:pPr>
            <w:r w:rsidRPr="00F97782">
              <w:rPr>
                <w:rFonts w:ascii="Arial" w:hAnsi="Arial" w:cs="Arial"/>
                <w:sz w:val="16"/>
                <w:szCs w:val="16"/>
              </w:rPr>
              <w:t>50%</w:t>
            </w:r>
          </w:p>
        </w:tc>
        <w:tc>
          <w:tcPr>
            <w:tcW w:w="900" w:type="dxa"/>
          </w:tcPr>
          <w:p w:rsidR="00AB6422" w:rsidRPr="00F97782" w:rsidRDefault="00AB6422" w:rsidP="004366F2">
            <w:pPr>
              <w:spacing w:after="0" w:line="240" w:lineRule="auto"/>
              <w:jc w:val="center"/>
              <w:rPr>
                <w:rFonts w:ascii="Arial" w:hAnsi="Arial" w:cs="Arial"/>
                <w:sz w:val="16"/>
                <w:szCs w:val="16"/>
              </w:rPr>
            </w:pPr>
            <w:r w:rsidRPr="00F97782">
              <w:rPr>
                <w:rFonts w:ascii="Arial" w:hAnsi="Arial" w:cs="Arial"/>
                <w:sz w:val="16"/>
                <w:szCs w:val="16"/>
              </w:rPr>
              <w:t>60%</w:t>
            </w:r>
          </w:p>
        </w:tc>
        <w:tc>
          <w:tcPr>
            <w:tcW w:w="900" w:type="dxa"/>
          </w:tcPr>
          <w:p w:rsidR="00AB6422" w:rsidRPr="00F97782" w:rsidRDefault="00880BA8" w:rsidP="004366F2">
            <w:pPr>
              <w:spacing w:after="0" w:line="240" w:lineRule="auto"/>
              <w:jc w:val="center"/>
              <w:rPr>
                <w:rFonts w:ascii="Arial" w:hAnsi="Arial" w:cs="Arial"/>
                <w:sz w:val="16"/>
                <w:szCs w:val="16"/>
              </w:rPr>
            </w:pPr>
            <w:r w:rsidRPr="00F97782">
              <w:rPr>
                <w:rFonts w:ascii="Arial" w:hAnsi="Arial" w:cs="Arial"/>
                <w:sz w:val="16"/>
                <w:szCs w:val="16"/>
              </w:rPr>
              <w:t>80%</w:t>
            </w:r>
          </w:p>
        </w:tc>
      </w:tr>
      <w:tr w:rsidR="009F2B4F" w:rsidRPr="00F97782" w:rsidTr="009F2B4F">
        <w:trPr>
          <w:trHeight w:val="615"/>
        </w:trPr>
        <w:tc>
          <w:tcPr>
            <w:tcW w:w="4017" w:type="dxa"/>
          </w:tcPr>
          <w:p w:rsidR="009F2B4F" w:rsidRPr="00F97782" w:rsidRDefault="009F2B4F"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1.6. Early warning reports of potential situations of risk from HEs or users are monitored to prioritise inspections</w:t>
            </w:r>
          </w:p>
        </w:tc>
        <w:tc>
          <w:tcPr>
            <w:tcW w:w="3651" w:type="dxa"/>
          </w:tcPr>
          <w:p w:rsidR="009F2B4F" w:rsidRPr="00F97782" w:rsidRDefault="009F2B4F" w:rsidP="004366F2">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high risk health establishments with action taken within 2 months</w:t>
            </w:r>
          </w:p>
        </w:tc>
        <w:tc>
          <w:tcPr>
            <w:tcW w:w="1080" w:type="dxa"/>
          </w:tcPr>
          <w:p w:rsidR="009F2B4F" w:rsidRPr="00F97782" w:rsidRDefault="009F2B4F" w:rsidP="004366F2">
            <w:pPr>
              <w:pStyle w:val="Paragraph"/>
              <w:tabs>
                <w:tab w:val="left" w:pos="709"/>
              </w:tabs>
              <w:spacing w:after="0"/>
              <w:jc w:val="center"/>
              <w:rPr>
                <w:rFonts w:ascii="Arial" w:hAnsi="Arial" w:cs="Arial"/>
                <w:sz w:val="16"/>
                <w:szCs w:val="16"/>
                <w:lang w:val="en-US" w:eastAsia="en-ZA" w:bidi="en-US"/>
              </w:rPr>
            </w:pPr>
            <w:r w:rsidRPr="00F97782">
              <w:rPr>
                <w:rFonts w:ascii="Arial" w:hAnsi="Arial" w:cs="Arial"/>
                <w:sz w:val="16"/>
                <w:szCs w:val="16"/>
                <w:lang w:eastAsia="en-ZA"/>
              </w:rPr>
              <w:t>70%</w:t>
            </w:r>
          </w:p>
        </w:tc>
        <w:tc>
          <w:tcPr>
            <w:tcW w:w="810" w:type="dxa"/>
          </w:tcPr>
          <w:p w:rsidR="009F2B4F" w:rsidRPr="00F97782" w:rsidRDefault="009F2B4F" w:rsidP="004366F2">
            <w:pPr>
              <w:spacing w:after="0" w:line="240" w:lineRule="auto"/>
              <w:jc w:val="center"/>
              <w:rPr>
                <w:rFonts w:ascii="Arial" w:hAnsi="Arial" w:cs="Arial"/>
                <w:sz w:val="16"/>
                <w:szCs w:val="16"/>
                <w:lang w:eastAsia="en-ZA"/>
              </w:rPr>
            </w:pPr>
          </w:p>
        </w:tc>
        <w:tc>
          <w:tcPr>
            <w:tcW w:w="810" w:type="dxa"/>
          </w:tcPr>
          <w:p w:rsidR="009F2B4F" w:rsidRPr="00F97782" w:rsidRDefault="009F2B4F" w:rsidP="004366F2">
            <w:pPr>
              <w:spacing w:after="0" w:line="240" w:lineRule="auto"/>
              <w:jc w:val="center"/>
              <w:rPr>
                <w:rFonts w:ascii="Arial" w:hAnsi="Arial" w:cs="Arial"/>
                <w:sz w:val="16"/>
                <w:szCs w:val="16"/>
                <w:lang w:eastAsia="en-ZA"/>
              </w:rPr>
            </w:pPr>
          </w:p>
        </w:tc>
        <w:tc>
          <w:tcPr>
            <w:tcW w:w="810" w:type="dxa"/>
          </w:tcPr>
          <w:p w:rsidR="009F2B4F" w:rsidRPr="00F97782" w:rsidRDefault="009F2B4F" w:rsidP="004366F2">
            <w:pPr>
              <w:spacing w:after="0" w:line="240" w:lineRule="auto"/>
              <w:jc w:val="center"/>
              <w:rPr>
                <w:rFonts w:ascii="Arial" w:hAnsi="Arial" w:cs="Arial"/>
                <w:sz w:val="16"/>
                <w:szCs w:val="16"/>
              </w:rPr>
            </w:pPr>
          </w:p>
        </w:tc>
        <w:tc>
          <w:tcPr>
            <w:tcW w:w="990" w:type="dxa"/>
          </w:tcPr>
          <w:p w:rsidR="009F2B4F" w:rsidRPr="00F97782" w:rsidRDefault="009F2B4F"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990" w:type="dxa"/>
          </w:tcPr>
          <w:p w:rsidR="009F2B4F" w:rsidRPr="00F97782" w:rsidRDefault="009F2B4F" w:rsidP="00381BC0">
            <w:pPr>
              <w:spacing w:after="0" w:line="240" w:lineRule="auto"/>
              <w:jc w:val="center"/>
              <w:rPr>
                <w:rFonts w:ascii="Arial" w:hAnsi="Arial" w:cs="Arial"/>
                <w:sz w:val="16"/>
                <w:szCs w:val="16"/>
              </w:rPr>
            </w:pPr>
            <w:r w:rsidRPr="00F97782">
              <w:rPr>
                <w:rFonts w:ascii="Arial" w:hAnsi="Arial" w:cs="Arial"/>
                <w:sz w:val="16"/>
                <w:szCs w:val="16"/>
              </w:rPr>
              <w:t>50%</w:t>
            </w:r>
          </w:p>
        </w:tc>
        <w:tc>
          <w:tcPr>
            <w:tcW w:w="900" w:type="dxa"/>
          </w:tcPr>
          <w:p w:rsidR="009F2B4F" w:rsidRPr="00F97782" w:rsidRDefault="009F2B4F" w:rsidP="004366F2">
            <w:pPr>
              <w:spacing w:after="0" w:line="240" w:lineRule="auto"/>
              <w:jc w:val="center"/>
              <w:rPr>
                <w:rFonts w:ascii="Arial" w:hAnsi="Arial" w:cs="Arial"/>
                <w:sz w:val="16"/>
                <w:szCs w:val="16"/>
              </w:rPr>
            </w:pPr>
            <w:r w:rsidRPr="00F97782">
              <w:rPr>
                <w:rFonts w:ascii="Arial" w:hAnsi="Arial" w:cs="Arial"/>
                <w:sz w:val="16"/>
                <w:szCs w:val="16"/>
              </w:rPr>
              <w:t>60%</w:t>
            </w:r>
          </w:p>
        </w:tc>
        <w:tc>
          <w:tcPr>
            <w:tcW w:w="900" w:type="dxa"/>
          </w:tcPr>
          <w:p w:rsidR="009F2B4F" w:rsidRPr="00F97782" w:rsidRDefault="009F2B4F" w:rsidP="004366F2">
            <w:pPr>
              <w:spacing w:after="0" w:line="240" w:lineRule="auto"/>
              <w:jc w:val="center"/>
              <w:rPr>
                <w:rFonts w:ascii="Arial" w:hAnsi="Arial" w:cs="Arial"/>
                <w:sz w:val="16"/>
                <w:szCs w:val="16"/>
              </w:rPr>
            </w:pPr>
            <w:r w:rsidRPr="00F97782">
              <w:rPr>
                <w:rFonts w:ascii="Arial" w:hAnsi="Arial" w:cs="Arial"/>
                <w:sz w:val="16"/>
                <w:szCs w:val="16"/>
              </w:rPr>
              <w:t>70%</w:t>
            </w:r>
          </w:p>
          <w:p w:rsidR="009F2B4F" w:rsidRPr="00F97782" w:rsidRDefault="009F2B4F" w:rsidP="004366F2">
            <w:pPr>
              <w:spacing w:after="0" w:line="240" w:lineRule="auto"/>
              <w:jc w:val="center"/>
              <w:rPr>
                <w:rFonts w:ascii="Arial" w:hAnsi="Arial" w:cs="Arial"/>
                <w:sz w:val="16"/>
                <w:szCs w:val="16"/>
              </w:rPr>
            </w:pPr>
          </w:p>
        </w:tc>
      </w:tr>
    </w:tbl>
    <w:p w:rsidR="008B5B4A" w:rsidRDefault="00B81E8B" w:rsidP="00F96149">
      <w:pPr>
        <w:spacing w:after="0" w:line="240" w:lineRule="auto"/>
        <w:rPr>
          <w:rFonts w:ascii="Arial" w:hAnsi="Arial" w:cs="Arial"/>
          <w:sz w:val="14"/>
          <w:lang w:bidi="ar-SA"/>
        </w:rPr>
      </w:pPr>
      <w:r w:rsidRPr="00F97782">
        <w:rPr>
          <w:rFonts w:ascii="Arial" w:hAnsi="Arial" w:cs="Arial"/>
          <w:sz w:val="14"/>
          <w:lang w:bidi="ar-SA"/>
        </w:rPr>
        <w:t>*</w:t>
      </w:r>
      <w:r w:rsidR="003C6CAD" w:rsidRPr="00F97782">
        <w:rPr>
          <w:rFonts w:ascii="Arial" w:hAnsi="Arial" w:cs="Arial"/>
          <w:sz w:val="14"/>
          <w:lang w:bidi="ar-SA"/>
        </w:rPr>
        <w:t>R</w:t>
      </w:r>
      <w:r w:rsidRPr="00F97782">
        <w:rPr>
          <w:rFonts w:ascii="Arial" w:hAnsi="Arial" w:cs="Arial"/>
          <w:sz w:val="14"/>
          <w:lang w:bidi="ar-SA"/>
        </w:rPr>
        <w:t xml:space="preserve">egistration of health establishment is not within the mandate of OHSC as per </w:t>
      </w:r>
      <w:r w:rsidR="00A05D1F" w:rsidRPr="00F97782">
        <w:rPr>
          <w:rFonts w:ascii="Arial" w:hAnsi="Arial" w:cs="Arial"/>
          <w:sz w:val="14"/>
          <w:lang w:bidi="ar-SA"/>
        </w:rPr>
        <w:t xml:space="preserve">NHAA, and therefore, the objective under 4.1 needs review in the future. Submission of annual returns </w:t>
      </w:r>
      <w:r w:rsidR="003C6CAD" w:rsidRPr="00F97782">
        <w:rPr>
          <w:rFonts w:ascii="Arial" w:hAnsi="Arial" w:cs="Arial"/>
          <w:sz w:val="14"/>
          <w:lang w:bidi="ar-SA"/>
        </w:rPr>
        <w:t xml:space="preserve">by HE </w:t>
      </w:r>
      <w:r w:rsidR="00A05D1F" w:rsidRPr="00F97782">
        <w:rPr>
          <w:rFonts w:ascii="Arial" w:hAnsi="Arial" w:cs="Arial"/>
          <w:sz w:val="14"/>
          <w:lang w:bidi="ar-SA"/>
        </w:rPr>
        <w:t>would be most appropriate under section 79 (2)(b) of the Act.</w:t>
      </w:r>
    </w:p>
    <w:p w:rsidR="00B81E8B" w:rsidRPr="00B81E8B" w:rsidRDefault="00B81E8B" w:rsidP="00F96149">
      <w:pPr>
        <w:spacing w:after="0" w:line="240" w:lineRule="auto"/>
        <w:rPr>
          <w:rFonts w:ascii="Arial" w:hAnsi="Arial" w:cs="Arial"/>
          <w:sz w:val="14"/>
          <w:szCs w:val="16"/>
          <w:lang w:bidi="ar-SA"/>
        </w:rPr>
      </w:pPr>
    </w:p>
    <w:p w:rsidR="008B5B4A" w:rsidRPr="001D2907" w:rsidRDefault="008B5B4A"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80" w:name="_Toc442082401"/>
      <w:r w:rsidRPr="001D2907">
        <w:rPr>
          <w:rFonts w:ascii="Arial" w:hAnsi="Arial" w:cs="Arial"/>
          <w:b/>
          <w:caps w:val="0"/>
          <w:color w:val="AB071B"/>
          <w:sz w:val="24"/>
          <w:szCs w:val="24"/>
        </w:rPr>
        <w:t xml:space="preserve">Programme performance indicators and annual targets for </w:t>
      </w:r>
      <w:r w:rsidR="00C61CCB" w:rsidRPr="001D2907">
        <w:rPr>
          <w:rFonts w:ascii="Arial" w:hAnsi="Arial" w:cs="Arial"/>
          <w:b/>
          <w:caps w:val="0"/>
          <w:color w:val="AB071B"/>
          <w:sz w:val="24"/>
          <w:szCs w:val="24"/>
        </w:rPr>
        <w:t>201</w:t>
      </w:r>
      <w:r w:rsidR="00643322">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43322">
        <w:rPr>
          <w:rFonts w:ascii="Arial" w:hAnsi="Arial" w:cs="Arial"/>
          <w:b/>
          <w:caps w:val="0"/>
          <w:color w:val="AB071B"/>
          <w:sz w:val="24"/>
          <w:szCs w:val="24"/>
        </w:rPr>
        <w:t>7</w:t>
      </w:r>
      <w:bookmarkEnd w:id="80"/>
    </w:p>
    <w:p w:rsidR="008B5B4A" w:rsidRPr="001D2907" w:rsidRDefault="008B5B4A" w:rsidP="008B5B4A">
      <w:pPr>
        <w:pStyle w:val="ListParagraph"/>
        <w:tabs>
          <w:tab w:val="left" w:pos="720"/>
        </w:tabs>
        <w:spacing w:after="0" w:line="276" w:lineRule="auto"/>
        <w:ind w:left="0"/>
        <w:jc w:val="both"/>
        <w:rPr>
          <w:rFonts w:ascii="Arial" w:hAnsi="Arial" w:cs="Arial"/>
          <w:sz w:val="24"/>
          <w:szCs w:val="24"/>
        </w:rPr>
      </w:pPr>
      <w:r w:rsidRPr="001D2907">
        <w:rPr>
          <w:rFonts w:ascii="Arial" w:hAnsi="Arial" w:cs="Arial"/>
          <w:sz w:val="24"/>
          <w:szCs w:val="24"/>
        </w:rPr>
        <w:t xml:space="preserve">The following table sets out the annual performance targets for the programme using indicators as identified </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100"/>
        <w:gridCol w:w="823"/>
        <w:gridCol w:w="950"/>
        <w:gridCol w:w="817"/>
        <w:gridCol w:w="1129"/>
        <w:gridCol w:w="1276"/>
        <w:gridCol w:w="1276"/>
        <w:gridCol w:w="1835"/>
      </w:tblGrid>
      <w:tr w:rsidR="00602E38" w:rsidRPr="001D2907" w:rsidTr="00D70FEC">
        <w:tc>
          <w:tcPr>
            <w:tcW w:w="1869" w:type="pct"/>
            <w:vMerge w:val="restar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374" w:type="pct"/>
            <w:vMerge w:val="restar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Strategic Plan Target</w:t>
            </w:r>
          </w:p>
        </w:tc>
        <w:tc>
          <w:tcPr>
            <w:tcW w:w="1265" w:type="pct"/>
            <w:gridSpan w:val="4"/>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 xml:space="preserve">Estimated performance </w:t>
            </w:r>
          </w:p>
        </w:tc>
        <w:tc>
          <w:tcPr>
            <w:tcW w:w="1492" w:type="pct"/>
            <w:gridSpan w:val="3"/>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Medium-term targets</w:t>
            </w:r>
          </w:p>
        </w:tc>
      </w:tr>
      <w:tr w:rsidR="00602E38" w:rsidRPr="001D2907" w:rsidTr="00D70FEC">
        <w:tc>
          <w:tcPr>
            <w:tcW w:w="1869" w:type="pct"/>
            <w:vMerge/>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Cs/>
                <w:sz w:val="16"/>
                <w:szCs w:val="16"/>
              </w:rPr>
            </w:pPr>
          </w:p>
        </w:tc>
        <w:tc>
          <w:tcPr>
            <w:tcW w:w="374" w:type="pct"/>
            <w:vMerge/>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p>
        </w:tc>
        <w:tc>
          <w:tcPr>
            <w:tcW w:w="280"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2012/13</w:t>
            </w:r>
          </w:p>
        </w:tc>
        <w:tc>
          <w:tcPr>
            <w:tcW w:w="323"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2013/14</w:t>
            </w:r>
          </w:p>
        </w:tc>
        <w:tc>
          <w:tcPr>
            <w:tcW w:w="278"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2014/15</w:t>
            </w:r>
          </w:p>
        </w:tc>
        <w:tc>
          <w:tcPr>
            <w:tcW w:w="384"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2015/16</w:t>
            </w:r>
          </w:p>
        </w:tc>
        <w:tc>
          <w:tcPr>
            <w:tcW w:w="434"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2016/17</w:t>
            </w:r>
          </w:p>
        </w:tc>
        <w:tc>
          <w:tcPr>
            <w:tcW w:w="434"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AB418B">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2017/18</w:t>
            </w:r>
          </w:p>
        </w:tc>
        <w:tc>
          <w:tcPr>
            <w:tcW w:w="624" w:type="pct"/>
            <w:tcBorders>
              <w:top w:val="single" w:sz="4" w:space="0" w:color="C4BC96"/>
              <w:left w:val="single" w:sz="4" w:space="0" w:color="C4BC96"/>
              <w:bottom w:val="single" w:sz="4" w:space="0" w:color="C4BC96"/>
              <w:right w:val="single" w:sz="4" w:space="0" w:color="C4BC96"/>
            </w:tcBorders>
            <w:shd w:val="clear" w:color="auto" w:fill="D9D9D9"/>
          </w:tcPr>
          <w:p w:rsidR="00602E38" w:rsidRPr="001D2907" w:rsidRDefault="00602E38" w:rsidP="00CB2DC4">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2018/19</w:t>
            </w:r>
          </w:p>
        </w:tc>
      </w:tr>
      <w:tr w:rsidR="00A05D1F" w:rsidRPr="001D2907" w:rsidTr="00D70FEC">
        <w:tc>
          <w:tcPr>
            <w:tcW w:w="1869" w:type="pct"/>
            <w:tcBorders>
              <w:top w:val="single" w:sz="4" w:space="0" w:color="C4BC96"/>
              <w:left w:val="single" w:sz="4" w:space="0" w:color="C4BC96"/>
              <w:bottom w:val="single" w:sz="4" w:space="0" w:color="C4BC96"/>
              <w:right w:val="single" w:sz="4" w:space="0" w:color="C4BC96"/>
            </w:tcBorders>
          </w:tcPr>
          <w:p w:rsidR="00A05D1F" w:rsidRPr="001D2907" w:rsidRDefault="00A05D1F" w:rsidP="00D92B03">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System for </w:t>
            </w:r>
            <w:r w:rsidR="00D92B03">
              <w:rPr>
                <w:rFonts w:ascii="Arial" w:hAnsi="Arial" w:cs="Arial"/>
                <w:sz w:val="16"/>
                <w:szCs w:val="16"/>
                <w:lang w:eastAsia="en-ZA"/>
              </w:rPr>
              <w:t>submission of annual returnsby</w:t>
            </w:r>
            <w:r w:rsidRPr="001D2907">
              <w:rPr>
                <w:rFonts w:ascii="Arial" w:hAnsi="Arial" w:cs="Arial"/>
                <w:sz w:val="16"/>
                <w:szCs w:val="16"/>
                <w:lang w:eastAsia="en-ZA"/>
              </w:rPr>
              <w:t xml:space="preserve"> regulated health establishments set up </w:t>
            </w:r>
          </w:p>
        </w:tc>
        <w:tc>
          <w:tcPr>
            <w:tcW w:w="374" w:type="pct"/>
            <w:tcBorders>
              <w:top w:val="single" w:sz="4" w:space="0" w:color="C4BC96"/>
              <w:left w:val="single" w:sz="4" w:space="0" w:color="C4BC96"/>
              <w:bottom w:val="single" w:sz="4" w:space="0" w:color="C4BC96"/>
              <w:right w:val="single" w:sz="4" w:space="0" w:color="C4BC96"/>
            </w:tcBorders>
          </w:tcPr>
          <w:p w:rsidR="00A05D1F" w:rsidRPr="001D2907" w:rsidRDefault="00A05D1F" w:rsidP="00381BC0">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System set up &amp; functional </w:t>
            </w:r>
          </w:p>
        </w:tc>
        <w:tc>
          <w:tcPr>
            <w:tcW w:w="280" w:type="pct"/>
            <w:tcBorders>
              <w:top w:val="single" w:sz="4" w:space="0" w:color="C4BC96"/>
              <w:left w:val="single" w:sz="4" w:space="0" w:color="C4BC96"/>
              <w:bottom w:val="single" w:sz="4" w:space="0" w:color="C4BC96"/>
              <w:right w:val="single" w:sz="4" w:space="0" w:color="C4BC96"/>
            </w:tcBorders>
          </w:tcPr>
          <w:p w:rsidR="00A05D1F" w:rsidRPr="001D2907" w:rsidRDefault="00A05D1F" w:rsidP="004366F2">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323" w:type="pct"/>
            <w:tcBorders>
              <w:top w:val="single" w:sz="4" w:space="0" w:color="C4BC96"/>
              <w:left w:val="single" w:sz="4" w:space="0" w:color="C4BC96"/>
              <w:bottom w:val="single" w:sz="4" w:space="0" w:color="C4BC96"/>
              <w:right w:val="single" w:sz="4" w:space="0" w:color="C4BC96"/>
            </w:tcBorders>
          </w:tcPr>
          <w:p w:rsidR="00A05D1F" w:rsidRPr="001D2907" w:rsidRDefault="00A05D1F" w:rsidP="004366F2">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278" w:type="pct"/>
            <w:tcBorders>
              <w:top w:val="single" w:sz="4" w:space="0" w:color="C4BC96"/>
              <w:left w:val="single" w:sz="4" w:space="0" w:color="C4BC96"/>
              <w:bottom w:val="single" w:sz="4" w:space="0" w:color="C4BC96"/>
              <w:right w:val="single" w:sz="4" w:space="0" w:color="C4BC96"/>
            </w:tcBorders>
          </w:tcPr>
          <w:p w:rsidR="00A05D1F" w:rsidRPr="001D2907" w:rsidRDefault="00A05D1F" w:rsidP="004366F2">
            <w:pPr>
              <w:spacing w:after="0" w:line="240" w:lineRule="auto"/>
              <w:jc w:val="center"/>
              <w:rPr>
                <w:rFonts w:ascii="Arial" w:hAnsi="Arial" w:cs="Arial"/>
                <w:sz w:val="16"/>
                <w:szCs w:val="16"/>
              </w:rPr>
            </w:pPr>
          </w:p>
        </w:tc>
        <w:tc>
          <w:tcPr>
            <w:tcW w:w="384" w:type="pct"/>
            <w:tcBorders>
              <w:top w:val="single" w:sz="4" w:space="0" w:color="C4BC96"/>
              <w:left w:val="single" w:sz="4" w:space="0" w:color="C4BC96"/>
              <w:bottom w:val="single" w:sz="4" w:space="0" w:color="C4BC96"/>
              <w:right w:val="single" w:sz="4" w:space="0" w:color="C4BC96"/>
            </w:tcBorders>
          </w:tcPr>
          <w:p w:rsidR="00A05D1F" w:rsidRPr="001D2907" w:rsidRDefault="00A05D1F" w:rsidP="00381BC0">
            <w:pPr>
              <w:spacing w:after="0" w:line="240" w:lineRule="auto"/>
              <w:jc w:val="center"/>
              <w:rPr>
                <w:rFonts w:ascii="Arial" w:hAnsi="Arial" w:cs="Arial"/>
                <w:sz w:val="16"/>
                <w:szCs w:val="16"/>
              </w:rPr>
            </w:pPr>
            <w:r>
              <w:rPr>
                <w:rFonts w:ascii="Arial" w:hAnsi="Arial" w:cs="Arial"/>
                <w:sz w:val="16"/>
                <w:szCs w:val="16"/>
              </w:rPr>
              <w:t>S</w:t>
            </w:r>
            <w:r w:rsidRPr="001D2907">
              <w:rPr>
                <w:rFonts w:ascii="Arial" w:hAnsi="Arial" w:cs="Arial"/>
                <w:sz w:val="16"/>
                <w:szCs w:val="16"/>
              </w:rPr>
              <w:t xml:space="preserve">ystem set up </w:t>
            </w:r>
          </w:p>
        </w:tc>
        <w:tc>
          <w:tcPr>
            <w:tcW w:w="434" w:type="pct"/>
            <w:tcBorders>
              <w:top w:val="single" w:sz="4" w:space="0" w:color="C4BC96"/>
              <w:left w:val="single" w:sz="4" w:space="0" w:color="C4BC96"/>
              <w:bottom w:val="single" w:sz="4" w:space="0" w:color="C4BC96"/>
              <w:right w:val="single" w:sz="4" w:space="0" w:color="C4BC96"/>
            </w:tcBorders>
          </w:tcPr>
          <w:p w:rsidR="00A05D1F" w:rsidRPr="00EA2E99" w:rsidRDefault="00A05D1F" w:rsidP="00381BC0">
            <w:pPr>
              <w:spacing w:after="0" w:line="240" w:lineRule="auto"/>
              <w:jc w:val="center"/>
              <w:rPr>
                <w:rFonts w:ascii="Arial" w:hAnsi="Arial" w:cs="Arial"/>
                <w:sz w:val="16"/>
                <w:szCs w:val="16"/>
              </w:rPr>
            </w:pPr>
            <w:r w:rsidRPr="00EA2E99">
              <w:rPr>
                <w:rFonts w:ascii="Arial" w:hAnsi="Arial" w:cs="Arial"/>
                <w:sz w:val="16"/>
                <w:szCs w:val="16"/>
              </w:rPr>
              <w:t>System set up</w:t>
            </w:r>
          </w:p>
        </w:tc>
        <w:tc>
          <w:tcPr>
            <w:tcW w:w="434" w:type="pct"/>
            <w:tcBorders>
              <w:top w:val="single" w:sz="4" w:space="0" w:color="C4BC96"/>
              <w:left w:val="single" w:sz="4" w:space="0" w:color="C4BC96"/>
              <w:bottom w:val="single" w:sz="4" w:space="0" w:color="C4BC96"/>
              <w:right w:val="single" w:sz="4" w:space="0" w:color="C4BC96"/>
            </w:tcBorders>
          </w:tcPr>
          <w:p w:rsidR="00A05D1F" w:rsidRPr="001D2907" w:rsidRDefault="00D70FEC" w:rsidP="00381BC0">
            <w:pPr>
              <w:spacing w:after="0" w:line="240" w:lineRule="auto"/>
              <w:jc w:val="center"/>
              <w:rPr>
                <w:rFonts w:ascii="Arial" w:hAnsi="Arial" w:cs="Arial"/>
                <w:sz w:val="16"/>
                <w:szCs w:val="16"/>
              </w:rPr>
            </w:pPr>
            <w:r>
              <w:rPr>
                <w:rFonts w:ascii="Arial" w:hAnsi="Arial" w:cs="Arial"/>
                <w:sz w:val="16"/>
                <w:szCs w:val="16"/>
              </w:rPr>
              <w:t>-</w:t>
            </w:r>
          </w:p>
        </w:tc>
        <w:tc>
          <w:tcPr>
            <w:tcW w:w="624" w:type="pct"/>
            <w:tcBorders>
              <w:top w:val="single" w:sz="4" w:space="0" w:color="C4BC96"/>
              <w:left w:val="single" w:sz="4" w:space="0" w:color="C4BC96"/>
              <w:bottom w:val="single" w:sz="4" w:space="0" w:color="C4BC96"/>
              <w:right w:val="single" w:sz="4" w:space="0" w:color="C4BC96"/>
            </w:tcBorders>
          </w:tcPr>
          <w:p w:rsidR="00A05D1F" w:rsidRPr="001D2907" w:rsidRDefault="00D70FEC" w:rsidP="00CB2DC4">
            <w:pPr>
              <w:spacing w:after="0" w:line="240" w:lineRule="auto"/>
              <w:jc w:val="center"/>
              <w:rPr>
                <w:rFonts w:ascii="Arial" w:hAnsi="Arial" w:cs="Arial"/>
                <w:sz w:val="16"/>
                <w:szCs w:val="16"/>
              </w:rPr>
            </w:pPr>
            <w:r>
              <w:rPr>
                <w:rFonts w:ascii="Arial" w:hAnsi="Arial" w:cs="Arial"/>
                <w:sz w:val="16"/>
                <w:szCs w:val="16"/>
              </w:rPr>
              <w:t>-</w:t>
            </w:r>
          </w:p>
        </w:tc>
      </w:tr>
      <w:tr w:rsidR="00D70FEC" w:rsidRPr="001D2907" w:rsidTr="0031045E">
        <w:tc>
          <w:tcPr>
            <w:tcW w:w="1869"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regulated health establishment which has submitted their annual returns</w:t>
            </w:r>
          </w:p>
          <w:p w:rsidR="00F034EC" w:rsidRPr="00F97782" w:rsidRDefault="00F034EC" w:rsidP="00D70FEC">
            <w:pPr>
              <w:tabs>
                <w:tab w:val="left" w:pos="720"/>
              </w:tabs>
              <w:autoSpaceDE w:val="0"/>
              <w:autoSpaceDN w:val="0"/>
              <w:adjustRightInd w:val="0"/>
              <w:spacing w:after="0" w:line="240" w:lineRule="auto"/>
              <w:rPr>
                <w:rFonts w:ascii="Arial" w:hAnsi="Arial" w:cs="Arial"/>
                <w:sz w:val="16"/>
                <w:szCs w:val="16"/>
                <w:lang w:eastAsia="en-ZA"/>
              </w:rPr>
            </w:pPr>
          </w:p>
        </w:tc>
        <w:tc>
          <w:tcPr>
            <w:tcW w:w="374"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80%</w:t>
            </w:r>
          </w:p>
        </w:tc>
        <w:tc>
          <w:tcPr>
            <w:tcW w:w="280"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lang w:eastAsia="en-ZA"/>
              </w:rPr>
            </w:pPr>
          </w:p>
        </w:tc>
        <w:tc>
          <w:tcPr>
            <w:tcW w:w="323"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lang w:eastAsia="en-ZA"/>
              </w:rPr>
            </w:pPr>
          </w:p>
        </w:tc>
        <w:tc>
          <w:tcPr>
            <w:tcW w:w="278"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rPr>
            </w:pPr>
          </w:p>
        </w:tc>
        <w:tc>
          <w:tcPr>
            <w:tcW w:w="384"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rPr>
            </w:pPr>
          </w:p>
        </w:tc>
        <w:tc>
          <w:tcPr>
            <w:tcW w:w="43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100%</w:t>
            </w:r>
          </w:p>
        </w:tc>
        <w:tc>
          <w:tcPr>
            <w:tcW w:w="43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100%</w:t>
            </w:r>
          </w:p>
        </w:tc>
        <w:tc>
          <w:tcPr>
            <w:tcW w:w="6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100%</w:t>
            </w:r>
          </w:p>
        </w:tc>
      </w:tr>
      <w:tr w:rsidR="00D70FEC" w:rsidRPr="001D2907" w:rsidTr="0031045E">
        <w:tc>
          <w:tcPr>
            <w:tcW w:w="1869" w:type="pct"/>
          </w:tcPr>
          <w:p w:rsidR="00D70FEC" w:rsidRPr="00F97782" w:rsidRDefault="00D70FEC" w:rsidP="00D70FEC">
            <w:pPr>
              <w:tabs>
                <w:tab w:val="left" w:pos="720"/>
              </w:tabs>
              <w:autoSpaceDE w:val="0"/>
              <w:autoSpaceDN w:val="0"/>
              <w:adjustRightInd w:val="0"/>
              <w:spacing w:after="0" w:line="240" w:lineRule="auto"/>
              <w:rPr>
                <w:rFonts w:ascii="Arial" w:hAnsi="Arial" w:cs="Arial"/>
                <w:sz w:val="16"/>
                <w:szCs w:val="16"/>
              </w:rPr>
            </w:pPr>
            <w:r w:rsidRPr="00F97782">
              <w:rPr>
                <w:rFonts w:ascii="Arial" w:hAnsi="Arial" w:cs="Arial"/>
                <w:sz w:val="16"/>
                <w:szCs w:val="16"/>
              </w:rPr>
              <w:t xml:space="preserve">Norms and standards developed or reviewed annually </w:t>
            </w:r>
          </w:p>
        </w:tc>
        <w:tc>
          <w:tcPr>
            <w:tcW w:w="374" w:type="pct"/>
          </w:tcPr>
          <w:p w:rsidR="00D70FEC" w:rsidRPr="00F97782" w:rsidRDefault="00D70FEC" w:rsidP="00D70FEC">
            <w:pPr>
              <w:pStyle w:val="Paragraph"/>
              <w:tabs>
                <w:tab w:val="clear" w:pos="284"/>
                <w:tab w:val="clear" w:pos="567"/>
                <w:tab w:val="left" w:pos="709"/>
              </w:tabs>
              <w:spacing w:after="0"/>
              <w:jc w:val="center"/>
              <w:rPr>
                <w:rFonts w:ascii="Arial" w:hAnsi="Arial" w:cs="Arial"/>
                <w:sz w:val="16"/>
                <w:szCs w:val="16"/>
                <w:lang w:eastAsia="en-ZA"/>
              </w:rPr>
            </w:pPr>
            <w:r w:rsidRPr="00F97782">
              <w:rPr>
                <w:rFonts w:ascii="Arial" w:hAnsi="Arial" w:cs="Arial"/>
                <w:sz w:val="16"/>
                <w:szCs w:val="16"/>
                <w:lang w:eastAsia="en-ZA"/>
              </w:rPr>
              <w:t>3</w:t>
            </w:r>
          </w:p>
        </w:tc>
        <w:tc>
          <w:tcPr>
            <w:tcW w:w="280"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lang w:eastAsia="en-ZA"/>
              </w:rPr>
            </w:pPr>
          </w:p>
        </w:tc>
        <w:tc>
          <w:tcPr>
            <w:tcW w:w="323"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lang w:eastAsia="en-ZA"/>
              </w:rPr>
            </w:pPr>
          </w:p>
        </w:tc>
        <w:tc>
          <w:tcPr>
            <w:tcW w:w="278" w:type="pct"/>
            <w:tcBorders>
              <w:top w:val="single" w:sz="4" w:space="0" w:color="C4BC96"/>
              <w:left w:val="single" w:sz="4" w:space="0" w:color="C4BC96"/>
              <w:bottom w:val="single" w:sz="4" w:space="0" w:color="C4BC96"/>
              <w:right w:val="single" w:sz="4" w:space="0" w:color="C4BC96"/>
            </w:tcBorders>
          </w:tcPr>
          <w:p w:rsidR="00D70FEC" w:rsidRPr="00F97782" w:rsidRDefault="00D70FEC" w:rsidP="00D70FEC">
            <w:pPr>
              <w:spacing w:after="0" w:line="240" w:lineRule="auto"/>
              <w:jc w:val="center"/>
              <w:rPr>
                <w:rFonts w:ascii="Arial" w:hAnsi="Arial" w:cs="Arial"/>
                <w:sz w:val="16"/>
                <w:szCs w:val="16"/>
              </w:rPr>
            </w:pPr>
          </w:p>
        </w:tc>
        <w:tc>
          <w:tcPr>
            <w:tcW w:w="384" w:type="pct"/>
          </w:tcPr>
          <w:p w:rsidR="00D70FEC" w:rsidRPr="00F97782" w:rsidRDefault="00D70FEC" w:rsidP="00F97782">
            <w:pPr>
              <w:spacing w:after="0" w:line="240" w:lineRule="auto"/>
              <w:rPr>
                <w:rFonts w:ascii="Arial" w:hAnsi="Arial" w:cs="Arial"/>
                <w:sz w:val="16"/>
                <w:szCs w:val="16"/>
              </w:rPr>
            </w:pPr>
            <w:r w:rsidRPr="00F97782">
              <w:rPr>
                <w:rFonts w:ascii="Arial" w:hAnsi="Arial" w:cs="Arial"/>
                <w:sz w:val="16"/>
                <w:szCs w:val="16"/>
              </w:rPr>
              <w:t xml:space="preserve">New </w:t>
            </w:r>
            <w:r w:rsidR="00815725" w:rsidRPr="00F97782">
              <w:rPr>
                <w:rFonts w:ascii="Arial" w:hAnsi="Arial" w:cs="Arial"/>
                <w:sz w:val="16"/>
                <w:szCs w:val="16"/>
              </w:rPr>
              <w:t>indicator</w:t>
            </w:r>
          </w:p>
        </w:tc>
        <w:tc>
          <w:tcPr>
            <w:tcW w:w="43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w:t>
            </w:r>
          </w:p>
        </w:tc>
        <w:tc>
          <w:tcPr>
            <w:tcW w:w="43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w:t>
            </w:r>
          </w:p>
        </w:tc>
        <w:tc>
          <w:tcPr>
            <w:tcW w:w="624" w:type="pct"/>
          </w:tcPr>
          <w:p w:rsidR="00D70FEC" w:rsidRPr="00F97782" w:rsidRDefault="00D70FEC" w:rsidP="00D70FEC">
            <w:pPr>
              <w:spacing w:after="0" w:line="240" w:lineRule="auto"/>
              <w:jc w:val="center"/>
              <w:rPr>
                <w:rFonts w:ascii="Arial" w:hAnsi="Arial" w:cs="Arial"/>
                <w:sz w:val="16"/>
                <w:szCs w:val="16"/>
              </w:rPr>
            </w:pPr>
            <w:r w:rsidRPr="00F97782">
              <w:rPr>
                <w:rFonts w:ascii="Arial" w:hAnsi="Arial" w:cs="Arial"/>
                <w:sz w:val="16"/>
                <w:szCs w:val="16"/>
              </w:rPr>
              <w:t>1</w:t>
            </w:r>
          </w:p>
        </w:tc>
      </w:tr>
      <w:tr w:rsidR="00D70FEC" w:rsidRPr="001D2907" w:rsidTr="00D70FEC">
        <w:tc>
          <w:tcPr>
            <w:tcW w:w="1869" w:type="pct"/>
            <w:tcBorders>
              <w:top w:val="single" w:sz="4" w:space="0" w:color="C4BC96"/>
              <w:left w:val="single" w:sz="4" w:space="0" w:color="C4BC96"/>
              <w:bottom w:val="single" w:sz="4" w:space="0" w:color="C4BC96"/>
              <w:right w:val="single" w:sz="4" w:space="0" w:color="C4BC96"/>
            </w:tcBorders>
          </w:tcPr>
          <w:p w:rsidR="00D70FEC" w:rsidRDefault="00D70FEC" w:rsidP="00D70FEC">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of relevant authorities responsible for support to public health establishments that have received guidance on compliance with norms and standards</w:t>
            </w:r>
          </w:p>
          <w:p w:rsidR="00F034EC" w:rsidRPr="001D2907" w:rsidRDefault="00F034EC" w:rsidP="00D70FEC">
            <w:pPr>
              <w:tabs>
                <w:tab w:val="left" w:pos="720"/>
              </w:tabs>
              <w:autoSpaceDE w:val="0"/>
              <w:autoSpaceDN w:val="0"/>
              <w:adjustRightInd w:val="0"/>
              <w:spacing w:after="0" w:line="240" w:lineRule="auto"/>
              <w:rPr>
                <w:rFonts w:ascii="Arial" w:hAnsi="Arial" w:cs="Arial"/>
                <w:sz w:val="16"/>
                <w:szCs w:val="16"/>
                <w:lang w:eastAsia="en-ZA"/>
              </w:rPr>
            </w:pPr>
          </w:p>
        </w:tc>
        <w:tc>
          <w:tcPr>
            <w:tcW w:w="374"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pStyle w:val="Paragraph"/>
              <w:tabs>
                <w:tab w:val="clear" w:pos="284"/>
                <w:tab w:val="clear" w:pos="567"/>
                <w:tab w:val="left" w:pos="709"/>
              </w:tabs>
              <w:spacing w:after="0"/>
              <w:jc w:val="center"/>
              <w:rPr>
                <w:rFonts w:ascii="Arial" w:hAnsi="Arial" w:cs="Arial"/>
                <w:sz w:val="16"/>
                <w:szCs w:val="16"/>
                <w:lang w:val="en-US" w:eastAsia="en-ZA" w:bidi="en-US"/>
              </w:rPr>
            </w:pPr>
            <w:r w:rsidRPr="001D2907">
              <w:rPr>
                <w:rFonts w:ascii="Arial" w:hAnsi="Arial" w:cs="Arial"/>
                <w:sz w:val="16"/>
                <w:szCs w:val="16"/>
                <w:lang w:val="en-US" w:eastAsia="en-ZA" w:bidi="en-US"/>
              </w:rPr>
              <w:lastRenderedPageBreak/>
              <w:t>90%</w:t>
            </w:r>
          </w:p>
        </w:tc>
        <w:tc>
          <w:tcPr>
            <w:tcW w:w="280"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323"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lang w:eastAsia="en-ZA"/>
              </w:rPr>
            </w:pPr>
            <w:r w:rsidRPr="001D2907">
              <w:rPr>
                <w:rFonts w:ascii="Arial" w:hAnsi="Arial" w:cs="Arial"/>
                <w:sz w:val="16"/>
                <w:szCs w:val="16"/>
                <w:lang w:eastAsia="en-ZA"/>
              </w:rPr>
              <w:t>-</w:t>
            </w:r>
          </w:p>
        </w:tc>
        <w:tc>
          <w:tcPr>
            <w:tcW w:w="278"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rPr>
            </w:pPr>
          </w:p>
        </w:tc>
        <w:tc>
          <w:tcPr>
            <w:tcW w:w="384"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rPr>
            </w:pPr>
            <w:r w:rsidRPr="001D2907">
              <w:rPr>
                <w:rFonts w:ascii="Arial" w:hAnsi="Arial" w:cs="Arial"/>
                <w:sz w:val="16"/>
                <w:szCs w:val="16"/>
              </w:rPr>
              <w:t>40</w:t>
            </w:r>
            <w:r>
              <w:rPr>
                <w:rFonts w:ascii="Arial" w:hAnsi="Arial" w:cs="Arial"/>
                <w:sz w:val="16"/>
                <w:szCs w:val="16"/>
              </w:rPr>
              <w:t>%</w:t>
            </w:r>
          </w:p>
        </w:tc>
        <w:tc>
          <w:tcPr>
            <w:tcW w:w="434" w:type="pct"/>
            <w:tcBorders>
              <w:top w:val="single" w:sz="4" w:space="0" w:color="C4BC96"/>
              <w:left w:val="single" w:sz="4" w:space="0" w:color="C4BC96"/>
              <w:bottom w:val="single" w:sz="4" w:space="0" w:color="C4BC96"/>
              <w:right w:val="single" w:sz="4" w:space="0" w:color="C4BC96"/>
            </w:tcBorders>
          </w:tcPr>
          <w:p w:rsidR="00D70FEC" w:rsidRPr="00EA2E99" w:rsidRDefault="00D70FEC" w:rsidP="00D70FEC">
            <w:pPr>
              <w:spacing w:after="0" w:line="240" w:lineRule="auto"/>
              <w:jc w:val="center"/>
              <w:rPr>
                <w:rFonts w:ascii="Arial" w:hAnsi="Arial" w:cs="Arial"/>
                <w:sz w:val="16"/>
                <w:szCs w:val="16"/>
              </w:rPr>
            </w:pPr>
            <w:r w:rsidRPr="00EA2E99">
              <w:rPr>
                <w:rFonts w:ascii="Arial" w:hAnsi="Arial" w:cs="Arial"/>
                <w:sz w:val="16"/>
                <w:szCs w:val="16"/>
              </w:rPr>
              <w:t>50%</w:t>
            </w:r>
          </w:p>
        </w:tc>
        <w:tc>
          <w:tcPr>
            <w:tcW w:w="434"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rPr>
            </w:pPr>
            <w:r w:rsidRPr="001D2907">
              <w:rPr>
                <w:rFonts w:ascii="Arial" w:hAnsi="Arial" w:cs="Arial"/>
                <w:sz w:val="16"/>
                <w:szCs w:val="16"/>
              </w:rPr>
              <w:t>60</w:t>
            </w:r>
            <w:r>
              <w:rPr>
                <w:rFonts w:ascii="Arial" w:hAnsi="Arial" w:cs="Arial"/>
                <w:sz w:val="16"/>
                <w:szCs w:val="16"/>
              </w:rPr>
              <w:t>%</w:t>
            </w:r>
          </w:p>
        </w:tc>
        <w:tc>
          <w:tcPr>
            <w:tcW w:w="624" w:type="pct"/>
            <w:tcBorders>
              <w:top w:val="single" w:sz="4" w:space="0" w:color="C4BC96"/>
              <w:left w:val="single" w:sz="4" w:space="0" w:color="C4BC96"/>
              <w:bottom w:val="single" w:sz="4" w:space="0" w:color="C4BC96"/>
              <w:right w:val="single" w:sz="4" w:space="0" w:color="C4BC96"/>
            </w:tcBorders>
          </w:tcPr>
          <w:p w:rsidR="00D70FEC" w:rsidRPr="001D2907" w:rsidRDefault="00D70FEC" w:rsidP="00D70FEC">
            <w:pPr>
              <w:spacing w:after="0" w:line="240" w:lineRule="auto"/>
              <w:jc w:val="center"/>
              <w:rPr>
                <w:rFonts w:ascii="Arial" w:hAnsi="Arial" w:cs="Arial"/>
                <w:sz w:val="16"/>
                <w:szCs w:val="16"/>
              </w:rPr>
            </w:pPr>
            <w:r>
              <w:rPr>
                <w:rFonts w:ascii="Arial" w:hAnsi="Arial" w:cs="Arial"/>
                <w:sz w:val="16"/>
                <w:szCs w:val="16"/>
              </w:rPr>
              <w:t>80%</w:t>
            </w:r>
          </w:p>
        </w:tc>
      </w:tr>
      <w:tr w:rsidR="00EE27D1" w:rsidRPr="001D2907" w:rsidTr="0031045E">
        <w:tc>
          <w:tcPr>
            <w:tcW w:w="1869" w:type="pct"/>
          </w:tcPr>
          <w:p w:rsidR="00EE27D1" w:rsidRPr="00F97782" w:rsidRDefault="00EE27D1" w:rsidP="00EE27D1">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lastRenderedPageBreak/>
              <w:t>% of high risk health establishments with action taken within 2 months</w:t>
            </w:r>
          </w:p>
        </w:tc>
        <w:tc>
          <w:tcPr>
            <w:tcW w:w="374" w:type="pct"/>
          </w:tcPr>
          <w:p w:rsidR="00EE27D1" w:rsidRPr="00F97782" w:rsidRDefault="00EE27D1" w:rsidP="00EE27D1">
            <w:pPr>
              <w:pStyle w:val="Paragraph"/>
              <w:tabs>
                <w:tab w:val="clear" w:pos="284"/>
                <w:tab w:val="clear" w:pos="567"/>
                <w:tab w:val="left" w:pos="709"/>
              </w:tabs>
              <w:spacing w:after="0"/>
              <w:jc w:val="center"/>
              <w:rPr>
                <w:rFonts w:ascii="Arial" w:hAnsi="Arial" w:cs="Arial"/>
                <w:sz w:val="16"/>
                <w:szCs w:val="16"/>
                <w:lang w:eastAsia="en-ZA"/>
              </w:rPr>
            </w:pPr>
            <w:r w:rsidRPr="00F97782">
              <w:rPr>
                <w:rFonts w:ascii="Arial" w:hAnsi="Arial" w:cs="Arial"/>
                <w:sz w:val="16"/>
                <w:szCs w:val="16"/>
                <w:lang w:eastAsia="en-ZA"/>
              </w:rPr>
              <w:t>70%</w:t>
            </w:r>
          </w:p>
        </w:tc>
        <w:tc>
          <w:tcPr>
            <w:tcW w:w="280"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spacing w:after="0" w:line="240" w:lineRule="auto"/>
              <w:jc w:val="center"/>
              <w:rPr>
                <w:rFonts w:ascii="Arial" w:hAnsi="Arial" w:cs="Arial"/>
                <w:sz w:val="16"/>
                <w:szCs w:val="16"/>
                <w:lang w:eastAsia="en-ZA"/>
              </w:rPr>
            </w:pPr>
          </w:p>
        </w:tc>
        <w:tc>
          <w:tcPr>
            <w:tcW w:w="323"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spacing w:after="0" w:line="240" w:lineRule="auto"/>
              <w:jc w:val="center"/>
              <w:rPr>
                <w:rFonts w:ascii="Arial" w:hAnsi="Arial" w:cs="Arial"/>
                <w:sz w:val="16"/>
                <w:szCs w:val="16"/>
                <w:lang w:eastAsia="en-ZA"/>
              </w:rPr>
            </w:pPr>
          </w:p>
        </w:tc>
        <w:tc>
          <w:tcPr>
            <w:tcW w:w="278"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spacing w:after="0" w:line="240" w:lineRule="auto"/>
              <w:jc w:val="center"/>
              <w:rPr>
                <w:rFonts w:ascii="Arial" w:hAnsi="Arial" w:cs="Arial"/>
                <w:sz w:val="16"/>
                <w:szCs w:val="16"/>
              </w:rPr>
            </w:pPr>
          </w:p>
        </w:tc>
        <w:tc>
          <w:tcPr>
            <w:tcW w:w="384" w:type="pct"/>
          </w:tcPr>
          <w:p w:rsidR="00EE27D1" w:rsidRPr="00F97782" w:rsidRDefault="00EE27D1" w:rsidP="00F97782">
            <w:pPr>
              <w:spacing w:after="0" w:line="240" w:lineRule="auto"/>
              <w:rPr>
                <w:rFonts w:ascii="Arial" w:hAnsi="Arial" w:cs="Arial"/>
                <w:sz w:val="16"/>
                <w:szCs w:val="16"/>
              </w:rPr>
            </w:pPr>
            <w:r w:rsidRPr="00F97782">
              <w:rPr>
                <w:rFonts w:ascii="Arial" w:hAnsi="Arial" w:cs="Arial"/>
                <w:sz w:val="16"/>
                <w:szCs w:val="16"/>
              </w:rPr>
              <w:t>New indicator</w:t>
            </w:r>
          </w:p>
        </w:tc>
        <w:tc>
          <w:tcPr>
            <w:tcW w:w="434"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50%</w:t>
            </w:r>
          </w:p>
        </w:tc>
        <w:tc>
          <w:tcPr>
            <w:tcW w:w="434"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60%</w:t>
            </w:r>
          </w:p>
        </w:tc>
        <w:tc>
          <w:tcPr>
            <w:tcW w:w="624" w:type="pct"/>
          </w:tcPr>
          <w:p w:rsidR="00D92B03" w:rsidRPr="00F97782" w:rsidRDefault="00EE27D1" w:rsidP="00D92B03">
            <w:pPr>
              <w:spacing w:after="0" w:line="240" w:lineRule="auto"/>
              <w:rPr>
                <w:rFonts w:ascii="Arial" w:hAnsi="Arial" w:cs="Arial"/>
                <w:sz w:val="16"/>
                <w:szCs w:val="16"/>
              </w:rPr>
            </w:pPr>
            <w:r w:rsidRPr="00F97782">
              <w:rPr>
                <w:rFonts w:ascii="Arial" w:hAnsi="Arial" w:cs="Arial"/>
                <w:sz w:val="16"/>
                <w:szCs w:val="16"/>
              </w:rPr>
              <w:t>70%</w:t>
            </w:r>
          </w:p>
          <w:p w:rsidR="00EE27D1" w:rsidRPr="00F97782" w:rsidRDefault="00EE27D1" w:rsidP="00EE27D1">
            <w:pPr>
              <w:spacing w:after="0" w:line="240" w:lineRule="auto"/>
              <w:jc w:val="center"/>
              <w:rPr>
                <w:rFonts w:ascii="Arial" w:hAnsi="Arial" w:cs="Arial"/>
                <w:sz w:val="16"/>
                <w:szCs w:val="16"/>
              </w:rPr>
            </w:pPr>
          </w:p>
        </w:tc>
      </w:tr>
    </w:tbl>
    <w:p w:rsidR="008B5B4A" w:rsidRPr="001D2907" w:rsidRDefault="008B5B4A" w:rsidP="008B5B4A">
      <w:pPr>
        <w:autoSpaceDE w:val="0"/>
        <w:autoSpaceDN w:val="0"/>
        <w:adjustRightInd w:val="0"/>
        <w:spacing w:after="0" w:line="240" w:lineRule="auto"/>
        <w:ind w:firstLine="360"/>
        <w:rPr>
          <w:rFonts w:ascii="Arial" w:hAnsi="Arial" w:cs="Arial"/>
          <w:sz w:val="24"/>
          <w:szCs w:val="24"/>
        </w:rPr>
      </w:pPr>
    </w:p>
    <w:p w:rsidR="00243474" w:rsidRPr="001D2907" w:rsidRDefault="00243474" w:rsidP="008B5B4A">
      <w:pPr>
        <w:autoSpaceDE w:val="0"/>
        <w:autoSpaceDN w:val="0"/>
        <w:adjustRightInd w:val="0"/>
        <w:spacing w:after="0" w:line="240" w:lineRule="auto"/>
        <w:ind w:firstLine="360"/>
        <w:rPr>
          <w:rFonts w:ascii="Arial" w:hAnsi="Arial" w:cs="Arial"/>
          <w:sz w:val="24"/>
          <w:szCs w:val="24"/>
        </w:rPr>
      </w:pPr>
    </w:p>
    <w:p w:rsidR="008B5B4A" w:rsidRPr="001D2907" w:rsidRDefault="008B5B4A"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81" w:name="_Toc442082402"/>
      <w:r w:rsidRPr="001D2907">
        <w:rPr>
          <w:rFonts w:ascii="Arial" w:hAnsi="Arial" w:cs="Arial"/>
          <w:b/>
          <w:caps w:val="0"/>
          <w:color w:val="AB071B"/>
          <w:sz w:val="24"/>
          <w:szCs w:val="24"/>
        </w:rPr>
        <w:t xml:space="preserve">Quarterly targets for </w:t>
      </w:r>
      <w:r w:rsidR="00C61CCB" w:rsidRPr="001D2907">
        <w:rPr>
          <w:rFonts w:ascii="Arial" w:hAnsi="Arial" w:cs="Arial"/>
          <w:b/>
          <w:caps w:val="0"/>
          <w:color w:val="AB071B"/>
          <w:sz w:val="24"/>
          <w:szCs w:val="24"/>
        </w:rPr>
        <w:t>201</w:t>
      </w:r>
      <w:r w:rsidR="00643322">
        <w:rPr>
          <w:rFonts w:ascii="Arial" w:hAnsi="Arial" w:cs="Arial"/>
          <w:b/>
          <w:caps w:val="0"/>
          <w:color w:val="AB071B"/>
          <w:sz w:val="24"/>
          <w:szCs w:val="24"/>
        </w:rPr>
        <w:t>6</w:t>
      </w:r>
      <w:r w:rsidR="00C61CCB" w:rsidRPr="001D2907">
        <w:rPr>
          <w:rFonts w:ascii="Arial" w:hAnsi="Arial" w:cs="Arial"/>
          <w:b/>
          <w:caps w:val="0"/>
          <w:color w:val="AB071B"/>
          <w:sz w:val="24"/>
          <w:szCs w:val="24"/>
        </w:rPr>
        <w:t>/1</w:t>
      </w:r>
      <w:r w:rsidR="00643322">
        <w:rPr>
          <w:rFonts w:ascii="Arial" w:hAnsi="Arial" w:cs="Arial"/>
          <w:b/>
          <w:caps w:val="0"/>
          <w:color w:val="AB071B"/>
          <w:sz w:val="24"/>
          <w:szCs w:val="24"/>
        </w:rPr>
        <w:t>7</w:t>
      </w:r>
      <w:bookmarkEnd w:id="81"/>
    </w:p>
    <w:p w:rsidR="008B5B4A" w:rsidRPr="001D2907" w:rsidRDefault="008B5B4A" w:rsidP="008B5B4A">
      <w:pPr>
        <w:spacing w:after="0"/>
        <w:rPr>
          <w:rFonts w:ascii="Arial" w:hAnsi="Arial" w:cs="Arial"/>
          <w:sz w:val="24"/>
          <w:szCs w:val="24"/>
        </w:rPr>
      </w:pPr>
      <w:r w:rsidRPr="001D2907">
        <w:rPr>
          <w:rFonts w:ascii="Arial" w:hAnsi="Arial" w:cs="Arial"/>
          <w:sz w:val="24"/>
          <w:szCs w:val="24"/>
        </w:rPr>
        <w:t xml:space="preserve">The </w:t>
      </w:r>
      <w:r w:rsidRPr="001D2907">
        <w:rPr>
          <w:rFonts w:ascii="Arial" w:hAnsi="Arial" w:cs="Arial"/>
          <w:bCs/>
          <w:iCs/>
          <w:sz w:val="24"/>
        </w:rPr>
        <w:t>following</w:t>
      </w:r>
      <w:r w:rsidRPr="001D2907">
        <w:rPr>
          <w:rFonts w:ascii="Arial" w:hAnsi="Arial" w:cs="Arial"/>
          <w:sz w:val="24"/>
          <w:szCs w:val="24"/>
        </w:rPr>
        <w:t xml:space="preserve"> table sets out the quarterly targets for the unit performance indicators identified above. </w:t>
      </w:r>
    </w:p>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tblPr>
      <w:tblGrid>
        <w:gridCol w:w="7775"/>
        <w:gridCol w:w="1415"/>
        <w:gridCol w:w="1271"/>
        <w:gridCol w:w="1222"/>
        <w:gridCol w:w="1222"/>
        <w:gridCol w:w="1222"/>
        <w:gridCol w:w="1225"/>
      </w:tblGrid>
      <w:tr w:rsidR="008B5B4A" w:rsidRPr="001D2907" w:rsidTr="00103836">
        <w:tc>
          <w:tcPr>
            <w:tcW w:w="2532" w:type="pct"/>
            <w:vMerge w:val="restart"/>
            <w:shd w:val="clear" w:color="auto" w:fill="D9D9D9"/>
          </w:tcPr>
          <w:p w:rsidR="008B5B4A" w:rsidRPr="001D2907" w:rsidRDefault="008B5B4A" w:rsidP="00103836">
            <w:pPr>
              <w:autoSpaceDE w:val="0"/>
              <w:autoSpaceDN w:val="0"/>
              <w:adjustRightInd w:val="0"/>
              <w:spacing w:after="0" w:line="240" w:lineRule="auto"/>
              <w:rPr>
                <w:rFonts w:ascii="Arial" w:hAnsi="Arial" w:cs="Arial"/>
                <w:b/>
                <w:bCs/>
                <w:sz w:val="16"/>
                <w:szCs w:val="16"/>
              </w:rPr>
            </w:pPr>
            <w:r w:rsidRPr="001D2907">
              <w:rPr>
                <w:rFonts w:ascii="Arial" w:hAnsi="Arial" w:cs="Arial"/>
                <w:b/>
                <w:bCs/>
                <w:sz w:val="16"/>
                <w:szCs w:val="16"/>
              </w:rPr>
              <w:t>Programme Performance Indicator</w:t>
            </w:r>
          </w:p>
        </w:tc>
        <w:tc>
          <w:tcPr>
            <w:tcW w:w="461" w:type="pct"/>
            <w:vMerge w:val="restar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Reporting period</w:t>
            </w:r>
          </w:p>
        </w:tc>
        <w:tc>
          <w:tcPr>
            <w:tcW w:w="414" w:type="pct"/>
            <w:vMerge w:val="restar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Annual target</w:t>
            </w:r>
          </w:p>
        </w:tc>
        <w:tc>
          <w:tcPr>
            <w:tcW w:w="1593" w:type="pct"/>
            <w:gridSpan w:val="4"/>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Quarterly targets</w:t>
            </w:r>
          </w:p>
        </w:tc>
      </w:tr>
      <w:tr w:rsidR="008B5B4A" w:rsidRPr="001D2907" w:rsidTr="00103836">
        <w:tc>
          <w:tcPr>
            <w:tcW w:w="2532" w:type="pct"/>
            <w:vMerge/>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p>
        </w:tc>
        <w:tc>
          <w:tcPr>
            <w:tcW w:w="461" w:type="pct"/>
            <w:vMerge/>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p>
        </w:tc>
        <w:tc>
          <w:tcPr>
            <w:tcW w:w="414" w:type="pct"/>
            <w:vMerge/>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p>
        </w:tc>
        <w:tc>
          <w:tcPr>
            <w:tcW w:w="398" w:type="pc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1st</w:t>
            </w:r>
          </w:p>
        </w:tc>
        <w:tc>
          <w:tcPr>
            <w:tcW w:w="398" w:type="pc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2</w:t>
            </w:r>
            <w:r w:rsidRPr="001D2907">
              <w:rPr>
                <w:rFonts w:ascii="Arial" w:hAnsi="Arial" w:cs="Arial"/>
                <w:b/>
                <w:bCs/>
                <w:sz w:val="16"/>
                <w:szCs w:val="16"/>
                <w:vertAlign w:val="superscript"/>
              </w:rPr>
              <w:t>nd</w:t>
            </w:r>
          </w:p>
        </w:tc>
        <w:tc>
          <w:tcPr>
            <w:tcW w:w="398" w:type="pc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3rd</w:t>
            </w:r>
          </w:p>
        </w:tc>
        <w:tc>
          <w:tcPr>
            <w:tcW w:w="399" w:type="pct"/>
            <w:shd w:val="clear" w:color="auto" w:fill="D9D9D9"/>
          </w:tcPr>
          <w:p w:rsidR="008B5B4A" w:rsidRPr="001D2907" w:rsidRDefault="008B5B4A" w:rsidP="00103836">
            <w:pPr>
              <w:autoSpaceDE w:val="0"/>
              <w:autoSpaceDN w:val="0"/>
              <w:adjustRightInd w:val="0"/>
              <w:spacing w:after="0" w:line="240" w:lineRule="auto"/>
              <w:jc w:val="center"/>
              <w:rPr>
                <w:rFonts w:ascii="Arial" w:hAnsi="Arial" w:cs="Arial"/>
                <w:b/>
                <w:bCs/>
                <w:sz w:val="16"/>
                <w:szCs w:val="16"/>
              </w:rPr>
            </w:pPr>
            <w:r w:rsidRPr="001D2907">
              <w:rPr>
                <w:rFonts w:ascii="Arial" w:hAnsi="Arial" w:cs="Arial"/>
                <w:b/>
                <w:bCs/>
                <w:sz w:val="16"/>
                <w:szCs w:val="16"/>
              </w:rPr>
              <w:t>4</w:t>
            </w:r>
            <w:r w:rsidRPr="001D2907">
              <w:rPr>
                <w:rFonts w:ascii="Arial" w:hAnsi="Arial" w:cs="Arial"/>
                <w:b/>
                <w:bCs/>
                <w:sz w:val="16"/>
                <w:szCs w:val="16"/>
                <w:vertAlign w:val="superscript"/>
              </w:rPr>
              <w:t>th</w:t>
            </w:r>
          </w:p>
        </w:tc>
      </w:tr>
      <w:tr w:rsidR="00EE27D1" w:rsidRPr="001D2907" w:rsidTr="0031045E">
        <w:tc>
          <w:tcPr>
            <w:tcW w:w="2532" w:type="pct"/>
            <w:tcBorders>
              <w:top w:val="single" w:sz="4" w:space="0" w:color="C4BC96"/>
              <w:left w:val="single" w:sz="4" w:space="0" w:color="C4BC96"/>
              <w:bottom w:val="single" w:sz="4" w:space="0" w:color="C4BC96"/>
              <w:right w:val="single" w:sz="4" w:space="0" w:color="C4BC96"/>
            </w:tcBorders>
          </w:tcPr>
          <w:p w:rsidR="00EE27D1" w:rsidRPr="001D2907" w:rsidRDefault="00EE27D1" w:rsidP="00D92B03">
            <w:pPr>
              <w:tabs>
                <w:tab w:val="left" w:pos="720"/>
              </w:tabs>
              <w:autoSpaceDE w:val="0"/>
              <w:autoSpaceDN w:val="0"/>
              <w:adjustRightInd w:val="0"/>
              <w:spacing w:after="0" w:line="240" w:lineRule="auto"/>
              <w:rPr>
                <w:rFonts w:ascii="Arial" w:hAnsi="Arial" w:cs="Arial"/>
                <w:sz w:val="16"/>
                <w:szCs w:val="16"/>
                <w:lang w:eastAsia="en-ZA"/>
              </w:rPr>
            </w:pPr>
            <w:r w:rsidRPr="001D2907">
              <w:rPr>
                <w:rFonts w:ascii="Arial" w:hAnsi="Arial" w:cs="Arial"/>
                <w:sz w:val="16"/>
                <w:szCs w:val="16"/>
                <w:lang w:eastAsia="en-ZA"/>
              </w:rPr>
              <w:t xml:space="preserve">System for </w:t>
            </w:r>
            <w:r w:rsidR="00D92B03">
              <w:rPr>
                <w:rFonts w:ascii="Arial" w:hAnsi="Arial" w:cs="Arial"/>
                <w:sz w:val="16"/>
                <w:szCs w:val="16"/>
                <w:lang w:eastAsia="en-ZA"/>
              </w:rPr>
              <w:t>submission of annual returns by</w:t>
            </w:r>
            <w:r w:rsidRPr="001D2907">
              <w:rPr>
                <w:rFonts w:ascii="Arial" w:hAnsi="Arial" w:cs="Arial"/>
                <w:sz w:val="16"/>
                <w:szCs w:val="16"/>
                <w:lang w:eastAsia="en-ZA"/>
              </w:rPr>
              <w:t xml:space="preserve"> regulated health establishments set up </w:t>
            </w:r>
          </w:p>
        </w:tc>
        <w:tc>
          <w:tcPr>
            <w:tcW w:w="461" w:type="pct"/>
            <w:tcBorders>
              <w:top w:val="single" w:sz="4" w:space="0" w:color="C4BC96"/>
              <w:left w:val="single" w:sz="4" w:space="0" w:color="C4BC96"/>
              <w:bottom w:val="single" w:sz="4" w:space="0" w:color="C4BC96"/>
              <w:right w:val="single" w:sz="4" w:space="0" w:color="C4BC96"/>
            </w:tcBorders>
          </w:tcPr>
          <w:p w:rsidR="00EE27D1" w:rsidRPr="001D2907" w:rsidRDefault="00EE27D1" w:rsidP="00EE27D1">
            <w:pPr>
              <w:spacing w:after="0" w:line="240" w:lineRule="auto"/>
              <w:jc w:val="center"/>
              <w:rPr>
                <w:rFonts w:ascii="Arial" w:hAnsi="Arial" w:cs="Arial"/>
                <w:sz w:val="16"/>
                <w:szCs w:val="16"/>
              </w:rPr>
            </w:pPr>
            <w:r>
              <w:rPr>
                <w:rFonts w:ascii="Arial" w:hAnsi="Arial" w:cs="Arial"/>
                <w:sz w:val="16"/>
                <w:szCs w:val="16"/>
              </w:rPr>
              <w:t xml:space="preserve">Annual </w:t>
            </w:r>
          </w:p>
        </w:tc>
        <w:tc>
          <w:tcPr>
            <w:tcW w:w="414" w:type="pct"/>
            <w:tcBorders>
              <w:top w:val="single" w:sz="4" w:space="0" w:color="C4BC96"/>
              <w:left w:val="single" w:sz="4" w:space="0" w:color="C4BC96"/>
              <w:bottom w:val="single" w:sz="4" w:space="0" w:color="C4BC96"/>
              <w:right w:val="single" w:sz="4" w:space="0" w:color="C4BC96"/>
            </w:tcBorders>
          </w:tcPr>
          <w:p w:rsidR="00EE27D1" w:rsidRPr="001D2907" w:rsidRDefault="00EE27D1" w:rsidP="00EE27D1">
            <w:pPr>
              <w:spacing w:after="0" w:line="240" w:lineRule="auto"/>
              <w:jc w:val="center"/>
              <w:rPr>
                <w:rFonts w:ascii="Arial" w:hAnsi="Arial" w:cs="Arial"/>
                <w:sz w:val="16"/>
                <w:szCs w:val="16"/>
              </w:rPr>
            </w:pPr>
            <w:r w:rsidRPr="001D2907">
              <w:rPr>
                <w:rFonts w:ascii="Arial" w:hAnsi="Arial" w:cs="Arial"/>
                <w:sz w:val="16"/>
                <w:szCs w:val="16"/>
                <w:lang w:eastAsia="en-ZA"/>
              </w:rPr>
              <w:t xml:space="preserve">System set up &amp; functional </w:t>
            </w:r>
          </w:p>
        </w:tc>
        <w:tc>
          <w:tcPr>
            <w:tcW w:w="398" w:type="pct"/>
          </w:tcPr>
          <w:p w:rsidR="00EE27D1" w:rsidRPr="001D2907" w:rsidRDefault="00EE27D1" w:rsidP="00EE27D1">
            <w:pPr>
              <w:spacing w:after="0" w:line="240" w:lineRule="auto"/>
              <w:rPr>
                <w:rFonts w:ascii="Arial" w:hAnsi="Arial" w:cs="Arial"/>
              </w:rPr>
            </w:pPr>
          </w:p>
        </w:tc>
        <w:tc>
          <w:tcPr>
            <w:tcW w:w="398" w:type="pct"/>
          </w:tcPr>
          <w:p w:rsidR="00EE27D1" w:rsidRPr="001D2907" w:rsidRDefault="00EE27D1" w:rsidP="00EE27D1">
            <w:pPr>
              <w:spacing w:after="0" w:line="240" w:lineRule="auto"/>
              <w:rPr>
                <w:rFonts w:ascii="Arial" w:hAnsi="Arial" w:cs="Arial"/>
              </w:rPr>
            </w:pPr>
          </w:p>
        </w:tc>
        <w:tc>
          <w:tcPr>
            <w:tcW w:w="398" w:type="pct"/>
          </w:tcPr>
          <w:p w:rsidR="00EE27D1" w:rsidRPr="001D2907" w:rsidRDefault="00EE27D1" w:rsidP="00EE27D1">
            <w:pPr>
              <w:spacing w:after="0" w:line="240" w:lineRule="auto"/>
              <w:rPr>
                <w:rFonts w:ascii="Arial" w:hAnsi="Arial" w:cs="Arial"/>
              </w:rPr>
            </w:pPr>
          </w:p>
        </w:tc>
        <w:tc>
          <w:tcPr>
            <w:tcW w:w="399" w:type="pct"/>
            <w:tcBorders>
              <w:top w:val="single" w:sz="4" w:space="0" w:color="C4BC96"/>
              <w:left w:val="single" w:sz="4" w:space="0" w:color="C4BC96"/>
              <w:bottom w:val="single" w:sz="4" w:space="0" w:color="C4BC96"/>
              <w:right w:val="single" w:sz="4" w:space="0" w:color="C4BC96"/>
            </w:tcBorders>
          </w:tcPr>
          <w:p w:rsidR="00EE27D1" w:rsidRPr="001D2907" w:rsidRDefault="00EE27D1" w:rsidP="00EE27D1">
            <w:pPr>
              <w:spacing w:after="0" w:line="240" w:lineRule="auto"/>
              <w:rPr>
                <w:rFonts w:ascii="Arial" w:hAnsi="Arial" w:cs="Arial"/>
              </w:rPr>
            </w:pPr>
            <w:r w:rsidRPr="001D2907">
              <w:rPr>
                <w:rFonts w:ascii="Arial" w:hAnsi="Arial" w:cs="Arial"/>
                <w:sz w:val="16"/>
                <w:szCs w:val="16"/>
                <w:lang w:eastAsia="en-ZA"/>
              </w:rPr>
              <w:t xml:space="preserve">System set up &amp; functional </w:t>
            </w:r>
          </w:p>
        </w:tc>
      </w:tr>
      <w:tr w:rsidR="00EE27D1" w:rsidRPr="001D2907" w:rsidTr="00A62207">
        <w:tc>
          <w:tcPr>
            <w:tcW w:w="2532" w:type="pct"/>
          </w:tcPr>
          <w:p w:rsidR="00EE27D1" w:rsidRPr="00F97782" w:rsidRDefault="00EE27D1" w:rsidP="00EE27D1">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regulated health establishment which has submitted their annual returns</w:t>
            </w:r>
          </w:p>
        </w:tc>
        <w:tc>
          <w:tcPr>
            <w:tcW w:w="461"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 xml:space="preserve">Annual </w:t>
            </w:r>
          </w:p>
        </w:tc>
        <w:tc>
          <w:tcPr>
            <w:tcW w:w="414"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lang w:eastAsia="en-ZA"/>
              </w:rPr>
              <w:t>80%</w:t>
            </w:r>
          </w:p>
        </w:tc>
        <w:tc>
          <w:tcPr>
            <w:tcW w:w="398" w:type="pct"/>
          </w:tcPr>
          <w:p w:rsidR="00EE27D1" w:rsidRPr="00F97782" w:rsidRDefault="00EE27D1" w:rsidP="00EE27D1">
            <w:pPr>
              <w:spacing w:after="0" w:line="240" w:lineRule="auto"/>
              <w:rPr>
                <w:rFonts w:ascii="Arial" w:hAnsi="Arial" w:cs="Arial"/>
              </w:rPr>
            </w:pPr>
          </w:p>
        </w:tc>
        <w:tc>
          <w:tcPr>
            <w:tcW w:w="398" w:type="pct"/>
          </w:tcPr>
          <w:p w:rsidR="00EE27D1" w:rsidRPr="00F97782" w:rsidRDefault="00EE27D1" w:rsidP="00EE27D1">
            <w:pPr>
              <w:spacing w:after="0" w:line="240" w:lineRule="auto"/>
              <w:rPr>
                <w:rFonts w:ascii="Arial" w:hAnsi="Arial" w:cs="Arial"/>
              </w:rPr>
            </w:pPr>
          </w:p>
        </w:tc>
        <w:tc>
          <w:tcPr>
            <w:tcW w:w="398" w:type="pct"/>
          </w:tcPr>
          <w:p w:rsidR="00EE27D1" w:rsidRPr="00F97782" w:rsidRDefault="00EE27D1" w:rsidP="00EE27D1">
            <w:pPr>
              <w:spacing w:after="0" w:line="240" w:lineRule="auto"/>
              <w:rPr>
                <w:rFonts w:ascii="Arial" w:hAnsi="Arial" w:cs="Arial"/>
              </w:rPr>
            </w:pPr>
          </w:p>
        </w:tc>
        <w:tc>
          <w:tcPr>
            <w:tcW w:w="399" w:type="pct"/>
          </w:tcPr>
          <w:p w:rsidR="00EE27D1" w:rsidRPr="00F97782" w:rsidRDefault="00EE27D1" w:rsidP="00EE27D1">
            <w:pPr>
              <w:spacing w:after="0" w:line="240" w:lineRule="auto"/>
              <w:rPr>
                <w:rFonts w:ascii="Arial" w:hAnsi="Arial" w:cs="Arial"/>
              </w:rPr>
            </w:pPr>
            <w:r w:rsidRPr="00F97782">
              <w:rPr>
                <w:rFonts w:ascii="Arial" w:hAnsi="Arial" w:cs="Arial"/>
                <w:sz w:val="16"/>
                <w:szCs w:val="16"/>
                <w:lang w:eastAsia="en-ZA"/>
              </w:rPr>
              <w:t>80%</w:t>
            </w:r>
          </w:p>
        </w:tc>
      </w:tr>
      <w:tr w:rsidR="00EE27D1" w:rsidRPr="001D2907" w:rsidTr="00A62207">
        <w:tc>
          <w:tcPr>
            <w:tcW w:w="2532" w:type="pct"/>
          </w:tcPr>
          <w:p w:rsidR="00EE27D1" w:rsidRPr="00F97782" w:rsidRDefault="00EE27D1" w:rsidP="00EE27D1">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rPr>
              <w:t xml:space="preserve">Norms and standards developed or reviewed annually </w:t>
            </w:r>
          </w:p>
        </w:tc>
        <w:tc>
          <w:tcPr>
            <w:tcW w:w="461"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Annual</w:t>
            </w:r>
          </w:p>
        </w:tc>
        <w:tc>
          <w:tcPr>
            <w:tcW w:w="414"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lang w:eastAsia="en-ZA"/>
              </w:rPr>
              <w:t>1</w:t>
            </w:r>
          </w:p>
        </w:tc>
        <w:tc>
          <w:tcPr>
            <w:tcW w:w="398" w:type="pct"/>
          </w:tcPr>
          <w:p w:rsidR="00EE27D1" w:rsidRPr="00F97782" w:rsidRDefault="00EE27D1" w:rsidP="00EE27D1">
            <w:pPr>
              <w:spacing w:after="0" w:line="240" w:lineRule="auto"/>
              <w:rPr>
                <w:rFonts w:ascii="Arial" w:hAnsi="Arial" w:cs="Arial"/>
                <w:sz w:val="16"/>
              </w:rPr>
            </w:pPr>
          </w:p>
        </w:tc>
        <w:tc>
          <w:tcPr>
            <w:tcW w:w="398" w:type="pct"/>
          </w:tcPr>
          <w:p w:rsidR="00EE27D1" w:rsidRPr="00F97782" w:rsidRDefault="00EE27D1" w:rsidP="00EE27D1">
            <w:pPr>
              <w:spacing w:after="0" w:line="240" w:lineRule="auto"/>
              <w:rPr>
                <w:rFonts w:ascii="Arial" w:hAnsi="Arial" w:cs="Arial"/>
                <w:sz w:val="16"/>
              </w:rPr>
            </w:pPr>
          </w:p>
        </w:tc>
        <w:tc>
          <w:tcPr>
            <w:tcW w:w="398" w:type="pct"/>
          </w:tcPr>
          <w:p w:rsidR="00EE27D1" w:rsidRPr="00F97782" w:rsidRDefault="00EE27D1" w:rsidP="00EE27D1">
            <w:pPr>
              <w:spacing w:after="0" w:line="240" w:lineRule="auto"/>
              <w:rPr>
                <w:rFonts w:ascii="Arial" w:hAnsi="Arial" w:cs="Arial"/>
                <w:sz w:val="16"/>
              </w:rPr>
            </w:pPr>
          </w:p>
        </w:tc>
        <w:tc>
          <w:tcPr>
            <w:tcW w:w="399"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w:t>
            </w:r>
          </w:p>
          <w:p w:rsidR="00D92B03" w:rsidRPr="00F97782" w:rsidRDefault="00D92B03" w:rsidP="00EE27D1">
            <w:pPr>
              <w:spacing w:after="0" w:line="240" w:lineRule="auto"/>
              <w:rPr>
                <w:rFonts w:ascii="Arial" w:hAnsi="Arial" w:cs="Arial"/>
                <w:sz w:val="16"/>
              </w:rPr>
            </w:pPr>
          </w:p>
        </w:tc>
      </w:tr>
      <w:tr w:rsidR="00EE27D1" w:rsidRPr="001D2907" w:rsidTr="0031045E">
        <w:tc>
          <w:tcPr>
            <w:tcW w:w="2532"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relevant authorities responsible for support to public health establishments that have received guidance on compliance with norms and standards</w:t>
            </w:r>
          </w:p>
          <w:p w:rsidR="00F034EC" w:rsidRPr="00F97782" w:rsidRDefault="00F034EC" w:rsidP="00EE27D1">
            <w:pPr>
              <w:tabs>
                <w:tab w:val="left" w:pos="720"/>
              </w:tabs>
              <w:autoSpaceDE w:val="0"/>
              <w:autoSpaceDN w:val="0"/>
              <w:adjustRightInd w:val="0"/>
              <w:spacing w:after="0" w:line="240" w:lineRule="auto"/>
              <w:rPr>
                <w:rFonts w:ascii="Arial" w:hAnsi="Arial" w:cs="Arial"/>
                <w:sz w:val="16"/>
                <w:szCs w:val="16"/>
                <w:lang w:eastAsia="en-ZA"/>
              </w:rPr>
            </w:pPr>
          </w:p>
        </w:tc>
        <w:tc>
          <w:tcPr>
            <w:tcW w:w="461"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 xml:space="preserve">Quarterly </w:t>
            </w:r>
          </w:p>
        </w:tc>
        <w:tc>
          <w:tcPr>
            <w:tcW w:w="414" w:type="pct"/>
            <w:tcBorders>
              <w:top w:val="single" w:sz="4" w:space="0" w:color="C4BC96"/>
              <w:left w:val="single" w:sz="4" w:space="0" w:color="C4BC96"/>
              <w:bottom w:val="single" w:sz="4" w:space="0" w:color="C4BC96"/>
              <w:right w:val="single" w:sz="4" w:space="0" w:color="C4BC96"/>
            </w:tcBorders>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rPr>
              <w:t>50%</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10%</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10%</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15%</w:t>
            </w:r>
          </w:p>
        </w:tc>
        <w:tc>
          <w:tcPr>
            <w:tcW w:w="399"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15%</w:t>
            </w:r>
          </w:p>
        </w:tc>
      </w:tr>
      <w:tr w:rsidR="00EE27D1" w:rsidRPr="001D2907" w:rsidTr="00EE27D1">
        <w:trPr>
          <w:trHeight w:val="273"/>
        </w:trPr>
        <w:tc>
          <w:tcPr>
            <w:tcW w:w="2532" w:type="pct"/>
          </w:tcPr>
          <w:p w:rsidR="00EE27D1" w:rsidRPr="00F97782" w:rsidRDefault="00EE27D1" w:rsidP="00EE27D1">
            <w:pPr>
              <w:tabs>
                <w:tab w:val="left" w:pos="720"/>
              </w:tabs>
              <w:autoSpaceDE w:val="0"/>
              <w:autoSpaceDN w:val="0"/>
              <w:adjustRightInd w:val="0"/>
              <w:spacing w:after="0" w:line="240" w:lineRule="auto"/>
              <w:rPr>
                <w:rFonts w:ascii="Arial" w:hAnsi="Arial" w:cs="Arial"/>
                <w:sz w:val="16"/>
                <w:szCs w:val="16"/>
                <w:lang w:eastAsia="en-ZA"/>
              </w:rPr>
            </w:pPr>
            <w:r w:rsidRPr="00F97782">
              <w:rPr>
                <w:rFonts w:ascii="Arial" w:hAnsi="Arial" w:cs="Arial"/>
                <w:sz w:val="16"/>
                <w:szCs w:val="16"/>
                <w:lang w:eastAsia="en-ZA"/>
              </w:rPr>
              <w:t>% of high risk health establishments with action taken within 2 months</w:t>
            </w:r>
          </w:p>
        </w:tc>
        <w:tc>
          <w:tcPr>
            <w:tcW w:w="461" w:type="pct"/>
          </w:tcPr>
          <w:p w:rsidR="00EE27D1" w:rsidRPr="00F97782" w:rsidRDefault="00D92B03" w:rsidP="00EE27D1">
            <w:pPr>
              <w:spacing w:after="0" w:line="240" w:lineRule="auto"/>
              <w:jc w:val="center"/>
              <w:rPr>
                <w:rFonts w:ascii="Arial" w:hAnsi="Arial" w:cs="Arial"/>
                <w:sz w:val="16"/>
                <w:szCs w:val="16"/>
              </w:rPr>
            </w:pPr>
            <w:r w:rsidRPr="00F97782">
              <w:rPr>
                <w:rFonts w:ascii="Arial" w:hAnsi="Arial" w:cs="Arial"/>
                <w:sz w:val="16"/>
                <w:szCs w:val="16"/>
              </w:rPr>
              <w:t>Quarterly</w:t>
            </w:r>
          </w:p>
        </w:tc>
        <w:tc>
          <w:tcPr>
            <w:tcW w:w="414" w:type="pct"/>
          </w:tcPr>
          <w:p w:rsidR="00EE27D1" w:rsidRPr="00F97782" w:rsidRDefault="00EE27D1" w:rsidP="00EE27D1">
            <w:pPr>
              <w:spacing w:after="0" w:line="240" w:lineRule="auto"/>
              <w:jc w:val="center"/>
              <w:rPr>
                <w:rFonts w:ascii="Arial" w:hAnsi="Arial" w:cs="Arial"/>
                <w:sz w:val="16"/>
                <w:szCs w:val="16"/>
              </w:rPr>
            </w:pPr>
            <w:r w:rsidRPr="00F97782">
              <w:rPr>
                <w:rFonts w:ascii="Arial" w:hAnsi="Arial" w:cs="Arial"/>
                <w:sz w:val="16"/>
                <w:szCs w:val="16"/>
                <w:lang w:eastAsia="en-ZA"/>
              </w:rPr>
              <w:t>70%</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15%</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15%</w:t>
            </w:r>
          </w:p>
        </w:tc>
        <w:tc>
          <w:tcPr>
            <w:tcW w:w="398"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20%</w:t>
            </w:r>
          </w:p>
        </w:tc>
        <w:tc>
          <w:tcPr>
            <w:tcW w:w="399" w:type="pct"/>
          </w:tcPr>
          <w:p w:rsidR="00EE27D1" w:rsidRPr="00F97782" w:rsidRDefault="00EE27D1" w:rsidP="00EE27D1">
            <w:pPr>
              <w:spacing w:after="0" w:line="240" w:lineRule="auto"/>
              <w:rPr>
                <w:rFonts w:ascii="Arial" w:hAnsi="Arial" w:cs="Arial"/>
                <w:sz w:val="16"/>
              </w:rPr>
            </w:pPr>
            <w:r w:rsidRPr="00F97782">
              <w:rPr>
                <w:rFonts w:ascii="Arial" w:hAnsi="Arial" w:cs="Arial"/>
                <w:sz w:val="16"/>
              </w:rPr>
              <w:t>20%</w:t>
            </w:r>
          </w:p>
        </w:tc>
      </w:tr>
    </w:tbl>
    <w:p w:rsidR="00243474" w:rsidRPr="001D2907" w:rsidRDefault="00243474" w:rsidP="00243474">
      <w:pPr>
        <w:pStyle w:val="Heading1"/>
        <w:pBdr>
          <w:bottom w:val="none" w:sz="0" w:space="0" w:color="auto"/>
        </w:pBdr>
        <w:spacing w:before="0" w:after="0" w:line="240" w:lineRule="auto"/>
        <w:ind w:left="432"/>
        <w:jc w:val="left"/>
        <w:rPr>
          <w:rFonts w:ascii="Arial" w:hAnsi="Arial" w:cs="Arial"/>
          <w:b/>
          <w:caps w:val="0"/>
          <w:color w:val="C00000"/>
          <w:sz w:val="24"/>
          <w:szCs w:val="24"/>
        </w:rPr>
      </w:pPr>
    </w:p>
    <w:p w:rsidR="008B5B4A" w:rsidRPr="001D2907" w:rsidRDefault="008B5B4A" w:rsidP="00285670">
      <w:pPr>
        <w:pStyle w:val="Heading1"/>
        <w:numPr>
          <w:ilvl w:val="1"/>
          <w:numId w:val="3"/>
        </w:numPr>
        <w:pBdr>
          <w:bottom w:val="none" w:sz="0" w:space="0" w:color="auto"/>
        </w:pBdr>
        <w:spacing w:before="0" w:after="0" w:line="240" w:lineRule="auto"/>
        <w:jc w:val="left"/>
        <w:rPr>
          <w:rFonts w:ascii="Arial" w:hAnsi="Arial" w:cs="Arial"/>
          <w:b/>
          <w:caps w:val="0"/>
          <w:color w:val="AB071B"/>
          <w:sz w:val="24"/>
          <w:szCs w:val="24"/>
        </w:rPr>
      </w:pPr>
      <w:bookmarkStart w:id="82" w:name="_Toc442082403"/>
      <w:r w:rsidRPr="001D2907">
        <w:rPr>
          <w:rFonts w:ascii="Arial" w:hAnsi="Arial" w:cs="Arial"/>
          <w:b/>
          <w:caps w:val="0"/>
          <w:color w:val="AB071B"/>
          <w:sz w:val="24"/>
          <w:szCs w:val="24"/>
        </w:rPr>
        <w:t>Reconciling performance targets with the Budget and MTEF</w:t>
      </w:r>
      <w:bookmarkEnd w:id="82"/>
    </w:p>
    <w:p w:rsidR="00285670" w:rsidRPr="001D2907" w:rsidRDefault="00285670" w:rsidP="008B5B4A">
      <w:pPr>
        <w:autoSpaceDE w:val="0"/>
        <w:autoSpaceDN w:val="0"/>
        <w:adjustRightInd w:val="0"/>
        <w:spacing w:after="0" w:line="240" w:lineRule="auto"/>
        <w:rPr>
          <w:rFonts w:ascii="Arial" w:hAnsi="Arial" w:cs="Arial"/>
          <w:i/>
          <w:iCs/>
          <w:sz w:val="24"/>
          <w:szCs w:val="24"/>
        </w:rPr>
      </w:pPr>
    </w:p>
    <w:p w:rsidR="0072683E" w:rsidRPr="001D2907" w:rsidRDefault="000F264F" w:rsidP="0072683E">
      <w:pPr>
        <w:spacing w:after="0" w:line="276" w:lineRule="auto"/>
        <w:ind w:right="57"/>
        <w:jc w:val="both"/>
        <w:rPr>
          <w:rFonts w:ascii="Arial" w:hAnsi="Arial" w:cs="Arial"/>
          <w:b/>
          <w:sz w:val="20"/>
          <w:szCs w:val="20"/>
        </w:rPr>
      </w:pPr>
      <w:r>
        <w:rPr>
          <w:rFonts w:ascii="Arial" w:hAnsi="Arial" w:cs="Arial"/>
          <w:b/>
          <w:sz w:val="20"/>
          <w:szCs w:val="20"/>
        </w:rPr>
        <w:t xml:space="preserve">Expenditure Estimates - </w:t>
      </w:r>
      <w:r w:rsidR="00161951" w:rsidRPr="001D2907">
        <w:rPr>
          <w:rFonts w:ascii="Arial" w:hAnsi="Arial" w:cs="Arial"/>
          <w:b/>
          <w:sz w:val="20"/>
          <w:szCs w:val="20"/>
        </w:rPr>
        <w:t>Programme 5: Health Standards</w:t>
      </w:r>
      <w:r w:rsidR="006648EF">
        <w:rPr>
          <w:rFonts w:ascii="Arial" w:hAnsi="Arial" w:cs="Arial"/>
          <w:b/>
          <w:sz w:val="20"/>
          <w:szCs w:val="20"/>
        </w:rPr>
        <w:t xml:space="preserve"> Design,</w:t>
      </w:r>
      <w:r w:rsidR="00161951" w:rsidRPr="001D2907">
        <w:rPr>
          <w:rFonts w:ascii="Arial" w:hAnsi="Arial" w:cs="Arial"/>
          <w:b/>
          <w:sz w:val="20"/>
          <w:szCs w:val="20"/>
        </w:rPr>
        <w:t xml:space="preserve"> Analysis and Support Budget</w:t>
      </w:r>
      <w:bookmarkEnd w:id="78"/>
    </w:p>
    <w:p w:rsidR="0072683E" w:rsidRPr="001D2907" w:rsidRDefault="0072683E" w:rsidP="0072683E">
      <w:pPr>
        <w:spacing w:after="0" w:line="276" w:lineRule="auto"/>
        <w:ind w:right="57" w:firstLine="720"/>
        <w:jc w:val="both"/>
        <w:rPr>
          <w:rFonts w:ascii="Arial" w:hAnsi="Arial" w:cs="Arial"/>
          <w:b/>
          <w:sz w:val="20"/>
          <w:szCs w:val="20"/>
        </w:rPr>
      </w:pPr>
    </w:p>
    <w:p w:rsidR="0072683E" w:rsidRPr="001D2907" w:rsidRDefault="00217AD8" w:rsidP="0072683E">
      <w:pPr>
        <w:spacing w:after="0" w:line="276" w:lineRule="auto"/>
        <w:ind w:right="57" w:firstLine="720"/>
        <w:jc w:val="both"/>
        <w:rPr>
          <w:rFonts w:ascii="Arial" w:hAnsi="Arial" w:cs="Arial"/>
          <w:b/>
          <w:sz w:val="20"/>
          <w:szCs w:val="20"/>
        </w:rPr>
      </w:pPr>
      <w:r w:rsidRPr="00217AD8">
        <w:rPr>
          <w:noProof/>
          <w:lang w:eastAsia="en-ZA" w:bidi="ar-SA"/>
        </w:rPr>
        <w:drawing>
          <wp:inline distT="0" distB="0" distL="0" distR="0">
            <wp:extent cx="6045200" cy="237373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6881" cy="2382248"/>
                    </a:xfrm>
                    <a:prstGeom prst="rect">
                      <a:avLst/>
                    </a:prstGeom>
                    <a:noFill/>
                    <a:ln>
                      <a:noFill/>
                    </a:ln>
                  </pic:spPr>
                </pic:pic>
              </a:graphicData>
            </a:graphic>
          </wp:inline>
        </w:drawing>
      </w:r>
    </w:p>
    <w:p w:rsidR="0063175F" w:rsidRPr="001D2907" w:rsidRDefault="0063175F" w:rsidP="00922917">
      <w:pPr>
        <w:spacing w:line="276" w:lineRule="auto"/>
        <w:jc w:val="right"/>
        <w:rPr>
          <w:rFonts w:ascii="Arial" w:hAnsi="Arial" w:cs="Arial"/>
        </w:rPr>
      </w:pPr>
    </w:p>
    <w:p w:rsidR="005D463E" w:rsidRPr="001D2907" w:rsidRDefault="005D463E" w:rsidP="00922917">
      <w:pPr>
        <w:pStyle w:val="Heading1"/>
        <w:numPr>
          <w:ilvl w:val="1"/>
          <w:numId w:val="3"/>
        </w:numPr>
        <w:pBdr>
          <w:bottom w:val="none" w:sz="0" w:space="0" w:color="auto"/>
        </w:pBdr>
        <w:spacing w:before="0" w:after="0" w:line="276" w:lineRule="auto"/>
        <w:jc w:val="left"/>
        <w:rPr>
          <w:rFonts w:ascii="Arial" w:hAnsi="Arial" w:cs="Arial"/>
          <w:b/>
          <w:caps w:val="0"/>
          <w:color w:val="AB071B"/>
          <w:sz w:val="24"/>
          <w:szCs w:val="24"/>
        </w:rPr>
      </w:pPr>
      <w:bookmarkStart w:id="83" w:name="_Toc442082404"/>
      <w:r w:rsidRPr="001D2907">
        <w:rPr>
          <w:rFonts w:ascii="Arial" w:hAnsi="Arial" w:cs="Arial"/>
          <w:b/>
          <w:caps w:val="0"/>
          <w:color w:val="AB071B"/>
          <w:sz w:val="24"/>
          <w:szCs w:val="24"/>
        </w:rPr>
        <w:t>Performance and expenditure trends</w:t>
      </w:r>
      <w:bookmarkEnd w:id="83"/>
    </w:p>
    <w:p w:rsidR="00AA0746" w:rsidRPr="001D2907" w:rsidRDefault="00AA0746" w:rsidP="00922917">
      <w:pPr>
        <w:numPr>
          <w:ilvl w:val="0"/>
          <w:numId w:val="19"/>
        </w:numPr>
        <w:spacing w:after="0" w:line="276" w:lineRule="auto"/>
        <w:rPr>
          <w:rFonts w:ascii="Arial" w:hAnsi="Arial" w:cs="Arial"/>
        </w:rPr>
      </w:pPr>
      <w:r w:rsidRPr="001D2907">
        <w:rPr>
          <w:rFonts w:ascii="Arial" w:hAnsi="Arial" w:cs="Arial"/>
        </w:rPr>
        <w:lastRenderedPageBreak/>
        <w:t>Fees for consultants are relatively high for this programme reflecting the need to source additional</w:t>
      </w:r>
      <w:r w:rsidR="001802C0">
        <w:rPr>
          <w:rFonts w:ascii="Arial" w:hAnsi="Arial" w:cs="Arial"/>
        </w:rPr>
        <w:t xml:space="preserve"> expertise from consultancies, </w:t>
      </w:r>
      <w:r w:rsidRPr="001D2907">
        <w:rPr>
          <w:rFonts w:ascii="Arial" w:hAnsi="Arial" w:cs="Arial"/>
        </w:rPr>
        <w:t>partnerships and expert</w:t>
      </w:r>
      <w:r w:rsidR="005201D7">
        <w:rPr>
          <w:rFonts w:ascii="Arial" w:hAnsi="Arial" w:cs="Arial"/>
        </w:rPr>
        <w:t xml:space="preserve"> advisor</w:t>
      </w:r>
      <w:r w:rsidR="001802C0">
        <w:rPr>
          <w:rFonts w:ascii="Arial" w:hAnsi="Arial" w:cs="Arial"/>
        </w:rPr>
        <w:t>s</w:t>
      </w:r>
      <w:r w:rsidR="00AE2A6D">
        <w:rPr>
          <w:rFonts w:ascii="Arial" w:hAnsi="Arial" w:cs="Arial"/>
        </w:rPr>
        <w:t>.</w:t>
      </w:r>
    </w:p>
    <w:p w:rsidR="005D463E" w:rsidRPr="001D2907" w:rsidRDefault="005A001A" w:rsidP="00922917">
      <w:pPr>
        <w:numPr>
          <w:ilvl w:val="0"/>
          <w:numId w:val="19"/>
        </w:numPr>
        <w:spacing w:after="0" w:line="276" w:lineRule="auto"/>
        <w:rPr>
          <w:rFonts w:ascii="Arial" w:hAnsi="Arial" w:cs="Arial"/>
        </w:rPr>
      </w:pPr>
      <w:r>
        <w:rPr>
          <w:rFonts w:ascii="Arial" w:hAnsi="Arial" w:cs="Arial"/>
        </w:rPr>
        <w:t>Furthermore, additional staff members will be recruited to boost the capacity of this division</w:t>
      </w:r>
      <w:r w:rsidR="00AE2A6D">
        <w:rPr>
          <w:rFonts w:ascii="Arial" w:hAnsi="Arial" w:cs="Arial"/>
        </w:rPr>
        <w:t>.</w:t>
      </w:r>
    </w:p>
    <w:p w:rsidR="003F0A7D" w:rsidRPr="001D2907" w:rsidRDefault="003F0A7D" w:rsidP="0010503C">
      <w:pPr>
        <w:pStyle w:val="Title"/>
        <w:pBdr>
          <w:top w:val="none" w:sz="0" w:space="0" w:color="auto"/>
          <w:bottom w:val="none" w:sz="0" w:space="0" w:color="auto"/>
        </w:pBdr>
        <w:rPr>
          <w:rFonts w:ascii="Arial" w:hAnsi="Arial" w:cs="Arial"/>
        </w:rPr>
      </w:pPr>
    </w:p>
    <w:p w:rsidR="003F0A7D" w:rsidRPr="001D2907" w:rsidRDefault="003F0A7D" w:rsidP="0010503C">
      <w:pPr>
        <w:pStyle w:val="Title"/>
        <w:pBdr>
          <w:top w:val="none" w:sz="0" w:space="0" w:color="auto"/>
          <w:bottom w:val="none" w:sz="0" w:space="0" w:color="auto"/>
        </w:pBdr>
        <w:rPr>
          <w:rFonts w:ascii="Arial" w:hAnsi="Arial" w:cs="Arial"/>
        </w:rPr>
      </w:pPr>
    </w:p>
    <w:p w:rsidR="003F0A7D" w:rsidRDefault="003F0A7D" w:rsidP="0010503C">
      <w:pPr>
        <w:pStyle w:val="Title"/>
        <w:pBdr>
          <w:top w:val="none" w:sz="0" w:space="0" w:color="auto"/>
          <w:bottom w:val="none" w:sz="0" w:space="0" w:color="auto"/>
        </w:pBdr>
        <w:rPr>
          <w:rFonts w:ascii="Arial" w:hAnsi="Arial" w:cs="Arial"/>
          <w:lang w:val="en-ZA"/>
        </w:rPr>
      </w:pPr>
    </w:p>
    <w:p w:rsidR="00F034EC" w:rsidRDefault="00F034EC" w:rsidP="009475F3"/>
    <w:p w:rsidR="00F034EC" w:rsidRDefault="00F034EC" w:rsidP="009475F3"/>
    <w:p w:rsidR="00F034EC" w:rsidRPr="009475F3" w:rsidRDefault="00F034EC" w:rsidP="009475F3"/>
    <w:p w:rsidR="00B71CAB" w:rsidRPr="001D2907" w:rsidRDefault="00630182" w:rsidP="005A6BD9">
      <w:pPr>
        <w:pStyle w:val="Heading1"/>
        <w:rPr>
          <w:rFonts w:ascii="Arial" w:hAnsi="Arial" w:cs="Arial"/>
          <w:color w:val="AB071B"/>
          <w:sz w:val="44"/>
        </w:rPr>
      </w:pPr>
      <w:bookmarkStart w:id="84" w:name="_Toc442082405"/>
      <w:r w:rsidRPr="001D2907">
        <w:rPr>
          <w:rFonts w:ascii="Arial" w:hAnsi="Arial" w:cs="Arial"/>
          <w:color w:val="AB071B"/>
          <w:sz w:val="44"/>
        </w:rPr>
        <w:t>PART</w:t>
      </w:r>
      <w:r w:rsidR="00206BE4" w:rsidRPr="001D2907">
        <w:rPr>
          <w:rFonts w:ascii="Arial" w:hAnsi="Arial" w:cs="Arial"/>
          <w:color w:val="AB071B"/>
          <w:sz w:val="44"/>
        </w:rPr>
        <w:t xml:space="preserve"> C</w:t>
      </w:r>
      <w:bookmarkEnd w:id="84"/>
    </w:p>
    <w:p w:rsidR="00206BE4" w:rsidRPr="001D2907" w:rsidRDefault="00206BE4" w:rsidP="005A6BD9">
      <w:pPr>
        <w:pStyle w:val="Heading1"/>
        <w:rPr>
          <w:rFonts w:ascii="Arial" w:hAnsi="Arial" w:cs="Arial"/>
          <w:color w:val="C00000"/>
          <w:sz w:val="44"/>
        </w:rPr>
      </w:pPr>
      <w:bookmarkStart w:id="85" w:name="_Toc442082406"/>
      <w:r w:rsidRPr="001D2907">
        <w:rPr>
          <w:rFonts w:ascii="Arial" w:hAnsi="Arial" w:cs="Arial"/>
          <w:color w:val="AB071B"/>
          <w:sz w:val="44"/>
        </w:rPr>
        <w:t>LINKS TO OTHER PLANS</w:t>
      </w:r>
      <w:bookmarkEnd w:id="85"/>
    </w:p>
    <w:p w:rsidR="00206BE4" w:rsidRPr="001D2907" w:rsidRDefault="00206BE4" w:rsidP="00B96E4E">
      <w:pPr>
        <w:tabs>
          <w:tab w:val="left" w:pos="720"/>
        </w:tabs>
        <w:rPr>
          <w:rFonts w:ascii="Arial" w:hAnsi="Arial" w:cs="Arial"/>
          <w:sz w:val="24"/>
          <w:szCs w:val="24"/>
        </w:rPr>
      </w:pPr>
    </w:p>
    <w:p w:rsidR="009B3FE2" w:rsidRPr="009B544C" w:rsidRDefault="00F034EC" w:rsidP="00F034EC">
      <w:pPr>
        <w:pStyle w:val="Heading1"/>
        <w:numPr>
          <w:ilvl w:val="0"/>
          <w:numId w:val="3"/>
        </w:numPr>
        <w:pBdr>
          <w:bottom w:val="single" w:sz="4" w:space="1" w:color="AB071B"/>
        </w:pBdr>
        <w:spacing w:before="0" w:after="0" w:line="240" w:lineRule="auto"/>
        <w:rPr>
          <w:rFonts w:ascii="Arial" w:hAnsi="Arial" w:cs="Arial"/>
          <w:b/>
          <w:color w:val="C00000"/>
          <w:sz w:val="24"/>
        </w:rPr>
      </w:pPr>
      <w:bookmarkStart w:id="86" w:name="_Toc442081236"/>
      <w:bookmarkStart w:id="87" w:name="_Toc442082407"/>
      <w:r w:rsidRPr="00F034EC">
        <w:rPr>
          <w:rFonts w:ascii="Arial" w:hAnsi="Arial" w:cs="Arial"/>
          <w:sz w:val="24"/>
          <w:szCs w:val="24"/>
        </w:rPr>
        <w:t>There are no links to other plans or envisaged capital investments at this stage.</w:t>
      </w:r>
      <w:bookmarkEnd w:id="86"/>
      <w:bookmarkEnd w:id="87"/>
    </w:p>
    <w:p w:rsidR="009B3FE2" w:rsidRPr="001D2907" w:rsidRDefault="009B3FE2" w:rsidP="00B96E4E">
      <w:pPr>
        <w:tabs>
          <w:tab w:val="left" w:pos="720"/>
        </w:tabs>
        <w:rPr>
          <w:rFonts w:ascii="Arial" w:hAnsi="Arial" w:cs="Arial"/>
          <w:sz w:val="24"/>
          <w:szCs w:val="24"/>
        </w:rPr>
      </w:pPr>
    </w:p>
    <w:p w:rsidR="003F0A7D" w:rsidRPr="001D2907" w:rsidRDefault="003F0A7D" w:rsidP="00F034EC">
      <w:pPr>
        <w:spacing w:after="0" w:line="240" w:lineRule="auto"/>
        <w:rPr>
          <w:rFonts w:ascii="Arial" w:hAnsi="Arial" w:cs="Arial"/>
        </w:rPr>
      </w:pPr>
    </w:p>
    <w:p w:rsidR="00763327" w:rsidRPr="001D2907" w:rsidRDefault="00763327" w:rsidP="00763327">
      <w:pPr>
        <w:rPr>
          <w:rFonts w:ascii="Arial" w:hAnsi="Arial" w:cs="Arial"/>
          <w:lang w:bidi="ar-SA"/>
        </w:rPr>
      </w:pPr>
    </w:p>
    <w:p w:rsidR="003F0A7D" w:rsidRPr="001D2907" w:rsidRDefault="003F0A7D" w:rsidP="003F0A7D">
      <w:pPr>
        <w:pStyle w:val="Title"/>
        <w:pBdr>
          <w:top w:val="none" w:sz="0" w:space="0" w:color="auto"/>
          <w:bottom w:val="none" w:sz="0" w:space="0" w:color="auto"/>
        </w:pBdr>
        <w:rPr>
          <w:rFonts w:ascii="Arial" w:hAnsi="Arial" w:cs="Arial"/>
        </w:rPr>
      </w:pPr>
    </w:p>
    <w:p w:rsidR="003F0A7D" w:rsidRPr="001D2907" w:rsidRDefault="003F0A7D" w:rsidP="003F0A7D">
      <w:pPr>
        <w:pStyle w:val="Title"/>
        <w:pBdr>
          <w:top w:val="none" w:sz="0" w:space="0" w:color="auto"/>
          <w:bottom w:val="none" w:sz="0" w:space="0" w:color="auto"/>
        </w:pBdr>
        <w:rPr>
          <w:rFonts w:ascii="Arial" w:hAnsi="Arial" w:cs="Arial"/>
        </w:rPr>
      </w:pPr>
    </w:p>
    <w:p w:rsidR="003F0A7D" w:rsidRPr="001D2907" w:rsidRDefault="003F0A7D" w:rsidP="005A6BD9">
      <w:pPr>
        <w:pStyle w:val="Heading1"/>
        <w:rPr>
          <w:rFonts w:ascii="Arial" w:hAnsi="Arial" w:cs="Arial"/>
          <w:color w:val="AB071B"/>
          <w:sz w:val="44"/>
        </w:rPr>
      </w:pPr>
      <w:bookmarkStart w:id="88" w:name="_Toc442082408"/>
      <w:r w:rsidRPr="001D2907">
        <w:rPr>
          <w:rFonts w:ascii="Arial" w:hAnsi="Arial" w:cs="Arial"/>
          <w:color w:val="AB071B"/>
          <w:sz w:val="44"/>
        </w:rPr>
        <w:t>PART D</w:t>
      </w:r>
      <w:bookmarkEnd w:id="88"/>
    </w:p>
    <w:p w:rsidR="003F0A7D" w:rsidRPr="001D2907" w:rsidRDefault="003F0A7D" w:rsidP="005A6BD9">
      <w:pPr>
        <w:pStyle w:val="Heading1"/>
        <w:rPr>
          <w:rFonts w:ascii="Arial" w:hAnsi="Arial" w:cs="Arial"/>
          <w:color w:val="AB071B"/>
          <w:sz w:val="44"/>
        </w:rPr>
      </w:pPr>
      <w:bookmarkStart w:id="89" w:name="_Toc442082409"/>
      <w:r w:rsidRPr="001D2907">
        <w:rPr>
          <w:rFonts w:ascii="Arial" w:hAnsi="Arial" w:cs="Arial"/>
          <w:color w:val="AB071B"/>
          <w:sz w:val="44"/>
        </w:rPr>
        <w:t>ANNEXURES</w:t>
      </w:r>
      <w:bookmarkEnd w:id="89"/>
    </w:p>
    <w:p w:rsidR="00077262" w:rsidRPr="001D2907" w:rsidRDefault="00077262">
      <w:pPr>
        <w:spacing w:after="0" w:line="240" w:lineRule="auto"/>
        <w:rPr>
          <w:rFonts w:ascii="Arial" w:hAnsi="Arial" w:cs="Arial"/>
          <w:sz w:val="24"/>
          <w:szCs w:val="24"/>
        </w:rPr>
      </w:pPr>
    </w:p>
    <w:p w:rsidR="003F0A7D" w:rsidRPr="001D2907" w:rsidRDefault="003F0A7D">
      <w:pPr>
        <w:spacing w:after="0" w:line="240" w:lineRule="auto"/>
        <w:rPr>
          <w:rFonts w:ascii="Arial" w:hAnsi="Arial" w:cs="Arial"/>
          <w:caps/>
          <w:color w:val="632423"/>
          <w:spacing w:val="20"/>
          <w:sz w:val="28"/>
          <w:szCs w:val="28"/>
          <w:lang w:bidi="ar-SA"/>
        </w:rPr>
      </w:pPr>
      <w:r w:rsidRPr="001D2907">
        <w:rPr>
          <w:rFonts w:ascii="Arial" w:hAnsi="Arial" w:cs="Arial"/>
        </w:rPr>
        <w:br w:type="page"/>
      </w:r>
    </w:p>
    <w:p w:rsidR="00077262" w:rsidRDefault="00077262" w:rsidP="00CE7005">
      <w:pPr>
        <w:pStyle w:val="Heading1"/>
        <w:numPr>
          <w:ilvl w:val="0"/>
          <w:numId w:val="3"/>
        </w:numPr>
        <w:pBdr>
          <w:bottom w:val="single" w:sz="4" w:space="1" w:color="AB071B"/>
        </w:pBdr>
        <w:tabs>
          <w:tab w:val="left" w:pos="720"/>
        </w:tabs>
        <w:spacing w:before="0" w:after="0" w:line="240" w:lineRule="auto"/>
        <w:rPr>
          <w:rFonts w:ascii="Arial" w:hAnsi="Arial" w:cs="Arial"/>
          <w:b/>
          <w:color w:val="AB071B"/>
          <w:sz w:val="24"/>
        </w:rPr>
      </w:pPr>
      <w:bookmarkStart w:id="90" w:name="_Toc442082410"/>
      <w:r w:rsidRPr="0031369A">
        <w:rPr>
          <w:rFonts w:ascii="Arial" w:hAnsi="Arial" w:cs="Arial"/>
          <w:b/>
          <w:color w:val="AB071B"/>
          <w:sz w:val="24"/>
        </w:rPr>
        <w:lastRenderedPageBreak/>
        <w:t>Annexure 1: Budget programme summary</w:t>
      </w:r>
      <w:r w:rsidR="001E6536" w:rsidRPr="0031369A">
        <w:rPr>
          <w:rFonts w:ascii="Arial" w:hAnsi="Arial" w:cs="Arial"/>
          <w:b/>
          <w:color w:val="AB071B"/>
          <w:sz w:val="24"/>
        </w:rPr>
        <w:t>:Costing For ENE 201</w:t>
      </w:r>
      <w:r w:rsidR="00720CE5" w:rsidRPr="0031369A">
        <w:rPr>
          <w:rFonts w:ascii="Arial" w:hAnsi="Arial" w:cs="Arial"/>
          <w:b/>
          <w:color w:val="AB071B"/>
          <w:sz w:val="24"/>
        </w:rPr>
        <w:t>6</w:t>
      </w:r>
      <w:bookmarkEnd w:id="90"/>
    </w:p>
    <w:p w:rsidR="00EE18FB" w:rsidRDefault="00EE18FB" w:rsidP="00EE18FB">
      <w:pPr>
        <w:rPr>
          <w:lang w:bidi="ar-SA"/>
        </w:rPr>
      </w:pPr>
    </w:p>
    <w:p w:rsidR="0031369A" w:rsidRPr="0031369A" w:rsidRDefault="00F034EC" w:rsidP="0031369A">
      <w:pPr>
        <w:rPr>
          <w:lang w:bidi="ar-SA"/>
        </w:rPr>
      </w:pPr>
      <w:r>
        <w:rPr>
          <w:noProof/>
          <w:lang w:eastAsia="en-ZA" w:bidi="ar-SA"/>
        </w:rPr>
        <w:drawing>
          <wp:inline distT="0" distB="0" distL="0" distR="0">
            <wp:extent cx="6480810"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1371600"/>
                    </a:xfrm>
                    <a:prstGeom prst="rect">
                      <a:avLst/>
                    </a:prstGeom>
                    <a:noFill/>
                  </pic:spPr>
                </pic:pic>
              </a:graphicData>
            </a:graphic>
          </wp:inline>
        </w:drawing>
      </w:r>
    </w:p>
    <w:p w:rsidR="00841AD7" w:rsidRPr="001E6536" w:rsidRDefault="00BF18AA" w:rsidP="001E6536">
      <w:pPr>
        <w:pStyle w:val="Heading2"/>
        <w:numPr>
          <w:ilvl w:val="0"/>
          <w:numId w:val="3"/>
        </w:numPr>
        <w:rPr>
          <w:rFonts w:ascii="Arial" w:hAnsi="Arial" w:cs="Arial"/>
          <w:b/>
        </w:rPr>
      </w:pPr>
      <w:r>
        <w:br w:type="page"/>
      </w:r>
      <w:bookmarkStart w:id="91" w:name="_Toc442082411"/>
      <w:r w:rsidRPr="001E6536">
        <w:rPr>
          <w:rFonts w:ascii="Arial" w:hAnsi="Arial" w:cs="Arial"/>
          <w:b/>
        </w:rPr>
        <w:lastRenderedPageBreak/>
        <w:t>ANNEXURE 2: Technical indicator description sheet</w:t>
      </w:r>
      <w:bookmarkEnd w:id="91"/>
    </w:p>
    <w:tbl>
      <w:tblPr>
        <w:tblW w:w="51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128"/>
        <w:gridCol w:w="1484"/>
        <w:gridCol w:w="1259"/>
        <w:gridCol w:w="1281"/>
        <w:gridCol w:w="1081"/>
        <w:gridCol w:w="993"/>
        <w:gridCol w:w="1075"/>
        <w:gridCol w:w="989"/>
        <w:gridCol w:w="1338"/>
        <w:gridCol w:w="1418"/>
        <w:gridCol w:w="1535"/>
      </w:tblGrid>
      <w:tr w:rsidR="00F1458B" w:rsidRPr="00F1458B" w:rsidTr="00AB067B">
        <w:trPr>
          <w:trHeight w:val="70"/>
          <w:tblHeader/>
        </w:trPr>
        <w:tc>
          <w:tcPr>
            <w:tcW w:w="402"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Indicator Name</w:t>
            </w:r>
          </w:p>
        </w:tc>
        <w:tc>
          <w:tcPr>
            <w:tcW w:w="671"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Short Definition</w:t>
            </w:r>
          </w:p>
        </w:tc>
        <w:tc>
          <w:tcPr>
            <w:tcW w:w="468"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Purpose /Importance</w:t>
            </w:r>
          </w:p>
        </w:tc>
        <w:tc>
          <w:tcPr>
            <w:tcW w:w="397"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Source</w:t>
            </w:r>
          </w:p>
        </w:tc>
        <w:tc>
          <w:tcPr>
            <w:tcW w:w="404"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Calculation Method</w:t>
            </w:r>
          </w:p>
        </w:tc>
        <w:tc>
          <w:tcPr>
            <w:tcW w:w="341"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Data Limitations</w:t>
            </w:r>
          </w:p>
        </w:tc>
        <w:tc>
          <w:tcPr>
            <w:tcW w:w="313"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Type of Indicator</w:t>
            </w:r>
          </w:p>
        </w:tc>
        <w:tc>
          <w:tcPr>
            <w:tcW w:w="339"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 xml:space="preserve">Calculation Type </w:t>
            </w:r>
          </w:p>
        </w:tc>
        <w:tc>
          <w:tcPr>
            <w:tcW w:w="312"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Reporting Cycle</w:t>
            </w:r>
          </w:p>
        </w:tc>
        <w:tc>
          <w:tcPr>
            <w:tcW w:w="422"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lang w:val="en-US"/>
              </w:rPr>
            </w:pPr>
            <w:r w:rsidRPr="00F1458B">
              <w:rPr>
                <w:rFonts w:ascii="Calibri" w:hAnsi="Calibri" w:cs="Calibri"/>
                <w:b/>
                <w:sz w:val="18"/>
                <w:lang w:val="en-US"/>
              </w:rPr>
              <w:t>New Indicator</w:t>
            </w:r>
          </w:p>
        </w:tc>
        <w:tc>
          <w:tcPr>
            <w:tcW w:w="447"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szCs w:val="18"/>
                <w:lang w:val="en-US"/>
              </w:rPr>
            </w:pPr>
            <w:r w:rsidRPr="00F1458B">
              <w:rPr>
                <w:rFonts w:ascii="Calibri" w:hAnsi="Calibri" w:cs="Calibri"/>
                <w:b/>
                <w:sz w:val="18"/>
                <w:szCs w:val="18"/>
                <w:lang w:val="en-US"/>
              </w:rPr>
              <w:t>Desired Performance</w:t>
            </w:r>
          </w:p>
        </w:tc>
        <w:tc>
          <w:tcPr>
            <w:tcW w:w="484" w:type="pct"/>
            <w:tcBorders>
              <w:top w:val="single" w:sz="4" w:space="0" w:color="auto"/>
              <w:left w:val="single" w:sz="4" w:space="0" w:color="auto"/>
              <w:bottom w:val="single" w:sz="4" w:space="0" w:color="auto"/>
              <w:right w:val="single" w:sz="4" w:space="0" w:color="auto"/>
            </w:tcBorders>
            <w:shd w:val="clear" w:color="auto" w:fill="D9D9D9"/>
            <w:hideMark/>
          </w:tcPr>
          <w:p w:rsidR="00F1458B" w:rsidRPr="00F1458B" w:rsidRDefault="00F1458B" w:rsidP="00F1458B">
            <w:pPr>
              <w:keepNext/>
              <w:widowControl w:val="0"/>
              <w:spacing w:after="0" w:line="240" w:lineRule="auto"/>
              <w:rPr>
                <w:rFonts w:ascii="Calibri" w:hAnsi="Calibri" w:cs="Calibri"/>
                <w:b/>
                <w:sz w:val="18"/>
                <w:szCs w:val="18"/>
                <w:lang w:val="en-US"/>
              </w:rPr>
            </w:pPr>
            <w:r w:rsidRPr="00F1458B">
              <w:rPr>
                <w:rFonts w:ascii="Calibri" w:hAnsi="Calibri" w:cs="Calibri"/>
                <w:b/>
                <w:sz w:val="18"/>
                <w:szCs w:val="18"/>
                <w:lang w:val="en-US"/>
              </w:rPr>
              <w:t>Responsibility</w:t>
            </w:r>
          </w:p>
        </w:tc>
      </w:tr>
      <w:tr w:rsidR="00F1458B" w:rsidRPr="00F1458B"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F1458B" w:rsidRPr="00F1458B" w:rsidRDefault="00F1458B" w:rsidP="00F1458B">
            <w:pPr>
              <w:autoSpaceDE w:val="0"/>
              <w:autoSpaceDN w:val="0"/>
              <w:adjustRightInd w:val="0"/>
              <w:spacing w:after="0" w:line="240" w:lineRule="auto"/>
              <w:rPr>
                <w:rFonts w:ascii="Calibri" w:hAnsi="Calibri" w:cs="Calibri"/>
                <w:sz w:val="18"/>
                <w:szCs w:val="18"/>
              </w:rPr>
            </w:pPr>
            <w:r w:rsidRPr="00F1458B">
              <w:rPr>
                <w:rFonts w:ascii="Calibri" w:hAnsi="Calibri" w:cs="Calibri"/>
                <w:sz w:val="16"/>
                <w:szCs w:val="16"/>
                <w:lang w:val="en-US"/>
              </w:rPr>
              <w:t>System for certification of compliant establishments set up and functional</w:t>
            </w:r>
          </w:p>
        </w:tc>
        <w:tc>
          <w:tcPr>
            <w:tcW w:w="671"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System for issuing certificate of compliance within stipulated time frame, based on criteria, procedures, security provisions and quality control </w:t>
            </w:r>
          </w:p>
        </w:tc>
        <w:tc>
          <w:tcPr>
            <w:tcW w:w="468"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System must be efficient, fair, credible and transparent  and meet regulatory provisions </w:t>
            </w:r>
          </w:p>
        </w:tc>
        <w:tc>
          <w:tcPr>
            <w:tcW w:w="397"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Arial Unicode MS" w:hAnsi="Calibri" w:cs="Calibri"/>
                <w:sz w:val="18"/>
                <w:szCs w:val="18"/>
                <w:lang w:val="en-GB"/>
              </w:rPr>
              <w:t xml:space="preserve">OHSC documents of system and procedures  </w:t>
            </w:r>
          </w:p>
        </w:tc>
        <w:tc>
          <w:tcPr>
            <w:tcW w:w="404"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Requires regulations to be promulgated </w:t>
            </w:r>
          </w:p>
        </w:tc>
        <w:tc>
          <w:tcPr>
            <w:tcW w:w="313"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20"/>
                <w:szCs w:val="20"/>
                <w:lang w:val="en-US"/>
              </w:rPr>
            </w:pPr>
            <w:r w:rsidRPr="00F1458B">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hideMark/>
          </w:tcPr>
          <w:p w:rsidR="00F1458B" w:rsidRPr="00F1458B" w:rsidRDefault="00F1458B" w:rsidP="00F1458B">
            <w:pPr>
              <w:spacing w:after="0" w:line="240" w:lineRule="auto"/>
              <w:rPr>
                <w:rFonts w:ascii="Calibri" w:eastAsia="Calibri" w:hAnsi="Calibri" w:cs="Calibri"/>
                <w:kern w:val="24"/>
                <w:sz w:val="18"/>
                <w:szCs w:val="18"/>
                <w:lang w:val="en-US"/>
              </w:rPr>
            </w:pPr>
            <w:r w:rsidRPr="00F1458B">
              <w:rPr>
                <w:rFonts w:ascii="Calibri" w:eastAsia="Calibri" w:hAnsi="Calibri" w:cs="Calibri"/>
                <w:kern w:val="24"/>
                <w:sz w:val="18"/>
                <w:szCs w:val="18"/>
                <w:lang w:val="en-US"/>
              </w:rPr>
              <w:t xml:space="preserve">Director Certification and enforcement (once appointed) </w:t>
            </w:r>
          </w:p>
        </w:tc>
      </w:tr>
      <w:tr w:rsidR="00997D61"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997D61" w:rsidRPr="00F97782" w:rsidRDefault="00997D61" w:rsidP="00F1458B">
            <w:pPr>
              <w:autoSpaceDE w:val="0"/>
              <w:autoSpaceDN w:val="0"/>
              <w:adjustRightInd w:val="0"/>
              <w:spacing w:after="0" w:line="240" w:lineRule="auto"/>
              <w:rPr>
                <w:rFonts w:ascii="Calibri" w:hAnsi="Calibri" w:cs="Calibri"/>
                <w:sz w:val="16"/>
                <w:szCs w:val="16"/>
                <w:lang w:val="en-US"/>
              </w:rPr>
            </w:pPr>
            <w:r w:rsidRPr="00F97782">
              <w:rPr>
                <w:rFonts w:ascii="Calibri" w:hAnsi="Calibri" w:cs="Calibri"/>
                <w:sz w:val="16"/>
                <w:szCs w:val="16"/>
                <w:lang w:val="en-US"/>
              </w:rPr>
              <w:t>% compliant health establishments certified by the OHSC within 2 months of the inspection</w:t>
            </w:r>
          </w:p>
        </w:tc>
        <w:tc>
          <w:tcPr>
            <w:tcW w:w="671" w:type="pct"/>
            <w:tcBorders>
              <w:top w:val="single" w:sz="4" w:space="0" w:color="auto"/>
              <w:left w:val="single" w:sz="4" w:space="0" w:color="auto"/>
              <w:bottom w:val="single" w:sz="4" w:space="0" w:color="auto"/>
              <w:right w:val="single" w:sz="4" w:space="0" w:color="auto"/>
            </w:tcBorders>
          </w:tcPr>
          <w:p w:rsidR="00997D61" w:rsidRPr="00F97782" w:rsidRDefault="00997D6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Health establishments that are found complaint with regulated norms and standards  are certified</w:t>
            </w:r>
          </w:p>
        </w:tc>
        <w:tc>
          <w:tcPr>
            <w:tcW w:w="468" w:type="pct"/>
            <w:tcBorders>
              <w:top w:val="single" w:sz="4" w:space="0" w:color="auto"/>
              <w:left w:val="single" w:sz="4" w:space="0" w:color="auto"/>
              <w:bottom w:val="single" w:sz="4" w:space="0" w:color="auto"/>
              <w:right w:val="single" w:sz="4" w:space="0" w:color="auto"/>
            </w:tcBorders>
          </w:tcPr>
          <w:p w:rsidR="00997D61" w:rsidRPr="00F97782" w:rsidRDefault="00997D6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Certification of complaint health establishments</w:t>
            </w:r>
          </w:p>
        </w:tc>
        <w:tc>
          <w:tcPr>
            <w:tcW w:w="397" w:type="pct"/>
            <w:tcBorders>
              <w:top w:val="single" w:sz="4" w:space="0" w:color="auto"/>
              <w:left w:val="single" w:sz="4" w:space="0" w:color="auto"/>
              <w:bottom w:val="single" w:sz="4" w:space="0" w:color="auto"/>
              <w:right w:val="single" w:sz="4" w:space="0" w:color="auto"/>
            </w:tcBorders>
          </w:tcPr>
          <w:p w:rsidR="00997D61" w:rsidRPr="00F97782" w:rsidRDefault="00997D61" w:rsidP="00F1458B">
            <w:pPr>
              <w:spacing w:after="0" w:line="240" w:lineRule="auto"/>
              <w:rPr>
                <w:rFonts w:ascii="Calibri" w:eastAsia="Arial Unicode MS" w:hAnsi="Calibri" w:cs="Calibri"/>
                <w:sz w:val="18"/>
                <w:szCs w:val="18"/>
                <w:lang w:val="en-GB"/>
              </w:rPr>
            </w:pPr>
            <w:r w:rsidRPr="00F97782">
              <w:rPr>
                <w:rFonts w:ascii="Calibri" w:eastAsia="Arial Unicode MS" w:hAnsi="Calibri" w:cs="Calibri"/>
                <w:sz w:val="18"/>
                <w:szCs w:val="18"/>
                <w:lang w:val="en-GB"/>
              </w:rPr>
              <w:t>Final inspection report</w:t>
            </w:r>
          </w:p>
        </w:tc>
        <w:tc>
          <w:tcPr>
            <w:tcW w:w="404" w:type="pct"/>
            <w:tcBorders>
              <w:top w:val="single" w:sz="4" w:space="0" w:color="auto"/>
              <w:left w:val="single" w:sz="4" w:space="0" w:color="auto"/>
              <w:bottom w:val="single" w:sz="4" w:space="0" w:color="auto"/>
              <w:right w:val="single" w:sz="4" w:space="0" w:color="auto"/>
            </w:tcBorders>
          </w:tcPr>
          <w:p w:rsidR="00997D61" w:rsidRPr="00F97782" w:rsidRDefault="00997D6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Numerator:</w:t>
            </w:r>
            <w:r w:rsidR="00AB067B" w:rsidRPr="00F97782">
              <w:rPr>
                <w:rFonts w:ascii="Calibri" w:eastAsia="Calibri" w:hAnsi="Calibri" w:cs="Calibri"/>
                <w:kern w:val="24"/>
                <w:sz w:val="18"/>
                <w:szCs w:val="18"/>
                <w:lang w:val="en-US"/>
              </w:rPr>
              <w:t xml:space="preserve"> # health establishment found compliant</w:t>
            </w:r>
          </w:p>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Denominat0r: total # of health establishment inspected</w:t>
            </w:r>
          </w:p>
        </w:tc>
        <w:tc>
          <w:tcPr>
            <w:tcW w:w="341"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Compliant health establishments certified</w:t>
            </w:r>
          </w:p>
        </w:tc>
        <w:tc>
          <w:tcPr>
            <w:tcW w:w="484" w:type="pct"/>
            <w:tcBorders>
              <w:top w:val="single" w:sz="4" w:space="0" w:color="auto"/>
              <w:left w:val="single" w:sz="4" w:space="0" w:color="auto"/>
              <w:bottom w:val="single" w:sz="4" w:space="0" w:color="auto"/>
              <w:right w:val="single" w:sz="4" w:space="0" w:color="auto"/>
            </w:tcBorders>
          </w:tcPr>
          <w:p w:rsidR="00997D61" w:rsidRPr="00F97782" w:rsidRDefault="00AB067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CEO</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F1458B" w:rsidRPr="00F97782" w:rsidRDefault="00F1458B" w:rsidP="00F1458B">
            <w:pPr>
              <w:autoSpaceDE w:val="0"/>
              <w:autoSpaceDN w:val="0"/>
              <w:adjustRightInd w:val="0"/>
              <w:spacing w:after="0" w:line="240" w:lineRule="auto"/>
              <w:rPr>
                <w:rFonts w:ascii="Calibri" w:hAnsi="Calibri" w:cs="Calibri"/>
                <w:sz w:val="18"/>
                <w:szCs w:val="18"/>
                <w:lang w:val="en-US"/>
              </w:rPr>
            </w:pPr>
            <w:r w:rsidRPr="00F97782">
              <w:rPr>
                <w:rFonts w:ascii="Calibri" w:hAnsi="Calibri" w:cs="Calibri"/>
                <w:sz w:val="18"/>
                <w:szCs w:val="18"/>
                <w:lang w:val="en-US"/>
              </w:rPr>
              <w:t xml:space="preserve">System and procedures for timely enforcement action set up </w:t>
            </w:r>
          </w:p>
        </w:tc>
        <w:tc>
          <w:tcPr>
            <w:tcW w:w="67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Enforcement action as defined in the legislation implemented through set criteria and procedures </w:t>
            </w:r>
          </w:p>
        </w:tc>
        <w:tc>
          <w:tcPr>
            <w:tcW w:w="468"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Regulatory enforcement  action requires standardized, fair and transparent procedures </w:t>
            </w:r>
          </w:p>
        </w:tc>
        <w:tc>
          <w:tcPr>
            <w:tcW w:w="39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Documented systems including criteria and procedures  </w:t>
            </w:r>
          </w:p>
        </w:tc>
        <w:tc>
          <w:tcPr>
            <w:tcW w:w="40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Certification and enforcement (once appointed)</w:t>
            </w:r>
          </w:p>
        </w:tc>
      </w:tr>
      <w:tr w:rsidR="00AB067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AB067B" w:rsidRPr="00F97782" w:rsidRDefault="00AB067B" w:rsidP="00AB067B">
            <w:pPr>
              <w:autoSpaceDE w:val="0"/>
              <w:autoSpaceDN w:val="0"/>
              <w:adjustRightInd w:val="0"/>
              <w:spacing w:after="0" w:line="240" w:lineRule="auto"/>
              <w:rPr>
                <w:rFonts w:ascii="Calibri" w:hAnsi="Calibri" w:cs="Calibri"/>
                <w:sz w:val="18"/>
                <w:szCs w:val="18"/>
                <w:lang w:val="en-US"/>
              </w:rPr>
            </w:pPr>
            <w:r w:rsidRPr="00F97782">
              <w:rPr>
                <w:rFonts w:ascii="Calibri" w:hAnsi="Calibri" w:cs="Calibri"/>
                <w:sz w:val="18"/>
                <w:szCs w:val="18"/>
                <w:lang w:val="en-US"/>
              </w:rPr>
              <w:t>% of persistently non-compliant health establishment for which regulated action is initiated within 6 months of the inspection.</w:t>
            </w:r>
          </w:p>
        </w:tc>
        <w:tc>
          <w:tcPr>
            <w:tcW w:w="671"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hAnsi="Calibri" w:cs="Calibri"/>
                <w:sz w:val="18"/>
                <w:szCs w:val="18"/>
              </w:rPr>
              <w:t xml:space="preserve">Action is taken against health establishments that are found to be persistently non-compliant </w:t>
            </w:r>
          </w:p>
        </w:tc>
        <w:tc>
          <w:tcPr>
            <w:tcW w:w="468"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Action taken to ensure quality improvement is set up towards compliance with norms and standards</w:t>
            </w:r>
          </w:p>
        </w:tc>
        <w:tc>
          <w:tcPr>
            <w:tcW w:w="397"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Inspection register </w:t>
            </w:r>
          </w:p>
          <w:p w:rsidR="00AB067B" w:rsidRPr="00F97782" w:rsidRDefault="00AB067B" w:rsidP="00AB067B">
            <w:pPr>
              <w:spacing w:after="0" w:line="240" w:lineRule="auto"/>
              <w:rPr>
                <w:rFonts w:ascii="Calibri" w:eastAsia="Calibri" w:hAnsi="Calibri" w:cs="Calibri"/>
                <w:kern w:val="24"/>
                <w:sz w:val="18"/>
                <w:szCs w:val="18"/>
                <w:lang w:val="en-US"/>
              </w:rPr>
            </w:pPr>
          </w:p>
        </w:tc>
        <w:tc>
          <w:tcPr>
            <w:tcW w:w="404"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pStyle w:val="NormalWeb"/>
              <w:spacing w:before="0" w:beforeAutospacing="0" w:after="0" w:afterAutospacing="0"/>
              <w:rPr>
                <w:rFonts w:ascii="Calibri" w:hAnsi="Calibri" w:cs="Calibri"/>
                <w:sz w:val="18"/>
                <w:szCs w:val="18"/>
              </w:rPr>
            </w:pPr>
            <w:r w:rsidRPr="00F97782">
              <w:rPr>
                <w:rFonts w:ascii="Calibri" w:hAnsi="Calibri" w:cs="Calibri"/>
                <w:sz w:val="18"/>
                <w:szCs w:val="18"/>
                <w:u w:val="single"/>
              </w:rPr>
              <w:t>Numerator</w:t>
            </w:r>
            <w:r w:rsidRPr="00F97782">
              <w:rPr>
                <w:rFonts w:ascii="Calibri" w:hAnsi="Calibri" w:cs="Calibri"/>
                <w:sz w:val="18"/>
                <w:szCs w:val="18"/>
              </w:rPr>
              <w:t xml:space="preserve">: </w:t>
            </w:r>
          </w:p>
          <w:p w:rsidR="00AB067B" w:rsidRPr="00F97782" w:rsidRDefault="00AB067B" w:rsidP="00AB067B">
            <w:pPr>
              <w:pStyle w:val="NormalWeb"/>
              <w:spacing w:before="0" w:beforeAutospacing="0" w:after="0" w:afterAutospacing="0"/>
              <w:rPr>
                <w:rFonts w:ascii="Calibri" w:hAnsi="Calibri" w:cs="Calibri"/>
                <w:sz w:val="18"/>
                <w:szCs w:val="18"/>
              </w:rPr>
            </w:pPr>
            <w:r w:rsidRPr="00F97782">
              <w:rPr>
                <w:rFonts w:ascii="Calibri" w:eastAsia="Calibri" w:hAnsi="Calibri" w:cs="Calibri"/>
                <w:kern w:val="24"/>
                <w:sz w:val="18"/>
                <w:szCs w:val="18"/>
                <w:lang w:val="en-US" w:eastAsia="en-US"/>
              </w:rPr>
              <w:t># of</w:t>
            </w:r>
            <w:r w:rsidRPr="00F97782">
              <w:rPr>
                <w:rFonts w:ascii="Calibri" w:hAnsi="Calibri" w:cs="Calibri"/>
                <w:sz w:val="18"/>
                <w:szCs w:val="18"/>
              </w:rPr>
              <w:t xml:space="preserve">health establishments found to be persistently non complaint </w:t>
            </w:r>
          </w:p>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t>Denominator:</w:t>
            </w:r>
            <w:r w:rsidRPr="00F97782">
              <w:rPr>
                <w:rFonts w:ascii="Calibri" w:hAnsi="Calibri" w:cs="Calibri"/>
                <w:sz w:val="18"/>
                <w:szCs w:val="18"/>
              </w:rPr>
              <w:t xml:space="preserve"> Total # of health establishments re-inspected</w:t>
            </w:r>
          </w:p>
        </w:tc>
        <w:tc>
          <w:tcPr>
            <w:tcW w:w="341"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Seriously non-compliant establishment may be counted twice in a 6-month period </w:t>
            </w:r>
          </w:p>
        </w:tc>
        <w:tc>
          <w:tcPr>
            <w:tcW w:w="313"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18"/>
                <w:szCs w:val="18"/>
                <w:lang w:val="en-US"/>
              </w:rPr>
              <w:t>New</w:t>
            </w:r>
          </w:p>
        </w:tc>
        <w:tc>
          <w:tcPr>
            <w:tcW w:w="447"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AB067B" w:rsidRPr="00F97782" w:rsidRDefault="00AB067B" w:rsidP="00AB067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CEO </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F1458B" w:rsidRPr="00F97782" w:rsidRDefault="00F1458B" w:rsidP="00F1458B">
            <w:pPr>
              <w:autoSpaceDE w:val="0"/>
              <w:autoSpaceDN w:val="0"/>
              <w:adjustRightInd w:val="0"/>
              <w:spacing w:after="0" w:line="240" w:lineRule="auto"/>
              <w:rPr>
                <w:rFonts w:ascii="Calibri" w:hAnsi="Calibri" w:cs="Calibri"/>
                <w:sz w:val="18"/>
                <w:szCs w:val="18"/>
                <w:lang w:val="en-US"/>
              </w:rPr>
            </w:pPr>
            <w:r w:rsidRPr="00F97782">
              <w:rPr>
                <w:rFonts w:ascii="Calibri" w:hAnsi="Calibri" w:cs="Calibri"/>
                <w:sz w:val="18"/>
                <w:szCs w:val="18"/>
                <w:lang w:val="en-US"/>
              </w:rPr>
              <w:t xml:space="preserve">System and procedures for </w:t>
            </w:r>
            <w:r w:rsidRPr="00F97782">
              <w:rPr>
                <w:rFonts w:ascii="Calibri" w:hAnsi="Calibri" w:cs="Calibri"/>
                <w:sz w:val="18"/>
                <w:szCs w:val="18"/>
                <w:lang w:val="en-US"/>
              </w:rPr>
              <w:lastRenderedPageBreak/>
              <w:t xml:space="preserve">communication of  Ombud recommendations and action to ensure implementation set up and functional </w:t>
            </w:r>
          </w:p>
          <w:p w:rsidR="00F1458B" w:rsidRPr="00F97782" w:rsidRDefault="00F1458B" w:rsidP="00F1458B">
            <w:pPr>
              <w:autoSpaceDE w:val="0"/>
              <w:autoSpaceDN w:val="0"/>
              <w:adjustRightInd w:val="0"/>
              <w:spacing w:after="0" w:line="240" w:lineRule="auto"/>
              <w:rPr>
                <w:rFonts w:ascii="Calibri" w:hAnsi="Calibri" w:cs="Calibri"/>
                <w:sz w:val="18"/>
                <w:szCs w:val="18"/>
                <w:lang w:val="en-US"/>
              </w:rPr>
            </w:pPr>
          </w:p>
        </w:tc>
        <w:tc>
          <w:tcPr>
            <w:tcW w:w="67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Legislated obligation on Ombud to communicate report and   </w:t>
            </w:r>
            <w:r w:rsidRPr="00F97782">
              <w:rPr>
                <w:rFonts w:ascii="Calibri" w:eastAsia="Calibri" w:hAnsi="Calibri" w:cs="Calibri"/>
                <w:kern w:val="24"/>
                <w:sz w:val="18"/>
                <w:szCs w:val="18"/>
                <w:lang w:val="en-US"/>
              </w:rPr>
              <w:lastRenderedPageBreak/>
              <w:t xml:space="preserve">recommendations and on CEO to monitor their implementation and take regulatory action of necessary must be set out in system and procedures  </w:t>
            </w:r>
          </w:p>
        </w:tc>
        <w:tc>
          <w:tcPr>
            <w:tcW w:w="468"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Fair and reliable system to assure complainants </w:t>
            </w:r>
            <w:r w:rsidRPr="00F97782">
              <w:rPr>
                <w:rFonts w:ascii="Calibri" w:eastAsia="Calibri" w:hAnsi="Calibri" w:cs="Calibri"/>
                <w:kern w:val="24"/>
                <w:sz w:val="18"/>
                <w:szCs w:val="18"/>
                <w:lang w:val="en-US"/>
              </w:rPr>
              <w:lastRenderedPageBreak/>
              <w:t>and respondents that Ombud recommendations will be monitored and regulatory action taken if non-compliance</w:t>
            </w:r>
          </w:p>
        </w:tc>
        <w:tc>
          <w:tcPr>
            <w:tcW w:w="39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Documented systems for referral of </w:t>
            </w:r>
            <w:r w:rsidRPr="00F97782">
              <w:rPr>
                <w:rFonts w:ascii="Calibri" w:eastAsia="Calibri" w:hAnsi="Calibri" w:cs="Calibri"/>
                <w:kern w:val="24"/>
                <w:sz w:val="18"/>
                <w:szCs w:val="18"/>
                <w:lang w:val="en-US"/>
              </w:rPr>
              <w:lastRenderedPageBreak/>
              <w:t>recommendations and appropriate monitoring of affected establishments with action taken</w:t>
            </w:r>
          </w:p>
        </w:tc>
        <w:tc>
          <w:tcPr>
            <w:tcW w:w="40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N/A</w:t>
            </w:r>
          </w:p>
        </w:tc>
        <w:tc>
          <w:tcPr>
            <w:tcW w:w="34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Requires regulations to be </w:t>
            </w:r>
            <w:r w:rsidRPr="00F97782">
              <w:rPr>
                <w:rFonts w:ascii="Calibri" w:eastAsia="Calibri" w:hAnsi="Calibri" w:cs="Calibri"/>
                <w:kern w:val="24"/>
                <w:sz w:val="18"/>
                <w:szCs w:val="18"/>
                <w:lang w:val="en-US"/>
              </w:rPr>
              <w:lastRenderedPageBreak/>
              <w:t>promulgated</w:t>
            </w:r>
          </w:p>
        </w:tc>
        <w:tc>
          <w:tcPr>
            <w:tcW w:w="313"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Activity </w:t>
            </w:r>
          </w:p>
        </w:tc>
        <w:tc>
          <w:tcPr>
            <w:tcW w:w="339"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Ombud (once appointed)</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EM Compliance </w:t>
            </w:r>
            <w:r w:rsidRPr="00F97782">
              <w:rPr>
                <w:rFonts w:ascii="Calibri" w:eastAsia="Calibri" w:hAnsi="Calibri" w:cs="Calibri"/>
                <w:kern w:val="24"/>
                <w:sz w:val="18"/>
                <w:szCs w:val="18"/>
                <w:lang w:val="en-US"/>
              </w:rPr>
              <w:lastRenderedPageBreak/>
              <w:t xml:space="preserve">inspectorate (once appointed) </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F1458B" w:rsidRPr="00F97782" w:rsidRDefault="00F1458B" w:rsidP="00F1458B">
            <w:pPr>
              <w:autoSpaceDE w:val="0"/>
              <w:autoSpaceDN w:val="0"/>
              <w:adjustRightInd w:val="0"/>
              <w:spacing w:after="0" w:line="240" w:lineRule="auto"/>
              <w:rPr>
                <w:rFonts w:ascii="Calibri" w:hAnsi="Calibri" w:cs="Calibri"/>
                <w:sz w:val="18"/>
                <w:szCs w:val="18"/>
              </w:rPr>
            </w:pPr>
            <w:r w:rsidRPr="00F97782">
              <w:rPr>
                <w:rFonts w:ascii="Calibri" w:hAnsi="Calibri" w:cs="Calibri"/>
                <w:sz w:val="18"/>
                <w:szCs w:val="18"/>
              </w:rPr>
              <w:lastRenderedPageBreak/>
              <w:t>Number of media and communication events and  campaigns to increase awareness of OHSC among public, providers or stakeholders carried out annually</w:t>
            </w:r>
          </w:p>
        </w:tc>
        <w:tc>
          <w:tcPr>
            <w:tcW w:w="67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Seminars, workshops, conferences and use of radio, publications or television designed to increase awareness of work of OHSC among providers and users of health services or stakeholders concerned with this. </w:t>
            </w:r>
          </w:p>
        </w:tc>
        <w:tc>
          <w:tcPr>
            <w:tcW w:w="468"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As a new regulator with a mandate to promote the health and safety of users the OHSC must ensure all relevant parties are aware of its work and assist in enhancing its effectiveness  </w:t>
            </w:r>
          </w:p>
        </w:tc>
        <w:tc>
          <w:tcPr>
            <w:tcW w:w="39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OHSC record of events, copies of publications distributed, media awareness programme reports</w:t>
            </w:r>
          </w:p>
          <w:p w:rsidR="00F1458B" w:rsidRPr="00F97782" w:rsidRDefault="00F1458B" w:rsidP="00F1458B">
            <w:pPr>
              <w:spacing w:line="276" w:lineRule="auto"/>
              <w:rPr>
                <w:rFonts w:ascii="Calibri" w:eastAsia="Calibri" w:hAnsi="Calibri" w:cs="Calibri"/>
                <w:lang w:val="en-US"/>
              </w:rPr>
            </w:pPr>
          </w:p>
          <w:p w:rsidR="00F1458B" w:rsidRPr="00F97782" w:rsidRDefault="00F1458B" w:rsidP="00F1458B">
            <w:pPr>
              <w:spacing w:line="276" w:lineRule="auto"/>
              <w:rPr>
                <w:rFonts w:ascii="Calibri" w:eastAsia="Calibri" w:hAnsi="Calibri" w:cs="Calibri"/>
                <w:lang w:val="en-US"/>
              </w:rPr>
            </w:pPr>
          </w:p>
        </w:tc>
        <w:tc>
          <w:tcPr>
            <w:tcW w:w="40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Total number of events and campaigns  </w:t>
            </w:r>
          </w:p>
        </w:tc>
        <w:tc>
          <w:tcPr>
            <w:tcW w:w="341"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Nil </w:t>
            </w:r>
          </w:p>
        </w:tc>
        <w:tc>
          <w:tcPr>
            <w:tcW w:w="313"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Number</w:t>
            </w:r>
          </w:p>
        </w:tc>
        <w:tc>
          <w:tcPr>
            <w:tcW w:w="31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Performance above the target might be desirable once full capacity exists </w:t>
            </w:r>
          </w:p>
        </w:tc>
        <w:tc>
          <w:tcPr>
            <w:tcW w:w="484" w:type="pct"/>
            <w:tcBorders>
              <w:top w:val="single" w:sz="4" w:space="0" w:color="auto"/>
              <w:left w:val="single" w:sz="4" w:space="0" w:color="auto"/>
              <w:bottom w:val="single" w:sz="4" w:space="0" w:color="auto"/>
              <w:right w:val="single" w:sz="4" w:space="0" w:color="auto"/>
            </w:tcBorders>
            <w:hideMark/>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Communications (once appointed) </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F1458B">
            <w:pPr>
              <w:autoSpaceDE w:val="0"/>
              <w:autoSpaceDN w:val="0"/>
              <w:adjustRightInd w:val="0"/>
              <w:spacing w:after="0" w:line="240" w:lineRule="auto"/>
              <w:rPr>
                <w:rFonts w:ascii="Calibri" w:hAnsi="Calibri" w:cs="Calibri"/>
                <w:sz w:val="18"/>
                <w:szCs w:val="18"/>
              </w:rPr>
            </w:pPr>
            <w:r w:rsidRPr="00F97782">
              <w:rPr>
                <w:rFonts w:ascii="Calibri" w:hAnsi="Calibri" w:cs="Calibri"/>
                <w:sz w:val="18"/>
                <w:szCs w:val="18"/>
              </w:rPr>
              <w:t>Number of signed MOAs with regulators to protect and promote  quality and safety of care  in place  each year</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MOAs setting out respective actions of the signatories towards enhancing quality and safety are signed and current in that year. </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OHSC has a legislated and operational need to formalize its working relationships with regulators who can contribute to its mandate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Signed MOUs </w:t>
            </w: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Total number of signed MOUs</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Will require evidence of annual review and agreement </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Output</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Number  </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Communications</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372B4C" w:rsidP="00F1458B">
            <w:pPr>
              <w:autoSpaceDE w:val="0"/>
              <w:autoSpaceDN w:val="0"/>
              <w:adjustRightInd w:val="0"/>
              <w:spacing w:after="0" w:line="240" w:lineRule="auto"/>
              <w:rPr>
                <w:rFonts w:ascii="Calibri" w:hAnsi="Calibri" w:cs="Calibri"/>
                <w:sz w:val="18"/>
                <w:szCs w:val="18"/>
              </w:rPr>
            </w:pPr>
            <w:r w:rsidRPr="00F97782">
              <w:rPr>
                <w:rFonts w:ascii="Calibri" w:hAnsi="Calibri" w:cs="Calibri"/>
                <w:sz w:val="18"/>
                <w:szCs w:val="18"/>
              </w:rPr>
              <w:t xml:space="preserve">No.  of published reports on compliance status of health establishments  </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372B4C">
            <w:pPr>
              <w:spacing w:after="0" w:line="240" w:lineRule="auto"/>
              <w:rPr>
                <w:rFonts w:ascii="Calibri" w:eastAsia="Calibri" w:hAnsi="Calibri" w:cs="Calibri"/>
                <w:kern w:val="24"/>
                <w:sz w:val="18"/>
                <w:szCs w:val="18"/>
                <w:lang w:val="en-US"/>
              </w:rPr>
            </w:pPr>
            <w:r w:rsidRPr="00F97782">
              <w:rPr>
                <w:rFonts w:ascii="Calibri" w:eastAsia="Arial Unicode MS" w:hAnsi="Calibri" w:cs="Calibri"/>
                <w:sz w:val="18"/>
                <w:szCs w:val="18"/>
              </w:rPr>
              <w:t>No.  of reports produced on inspections conducted, recommendations issued</w:t>
            </w:r>
            <w:r w:rsidR="00372B4C" w:rsidRPr="00F97782">
              <w:rPr>
                <w:rFonts w:ascii="Calibri" w:eastAsia="Arial Unicode MS" w:hAnsi="Calibri" w:cs="Calibri"/>
                <w:sz w:val="18"/>
                <w:szCs w:val="18"/>
              </w:rPr>
              <w:t>,and</w:t>
            </w:r>
            <w:r w:rsidRPr="00F97782">
              <w:rPr>
                <w:rFonts w:ascii="Calibri" w:eastAsia="Arial Unicode MS" w:hAnsi="Calibri" w:cs="Calibri"/>
                <w:sz w:val="18"/>
                <w:szCs w:val="18"/>
              </w:rPr>
              <w:t xml:space="preserve"> compliance status of health establishments as assessed</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05731D">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The OHSC as a regulator must ensure that stakeholders, users a</w:t>
            </w:r>
            <w:r w:rsidR="0005731D" w:rsidRPr="00F97782">
              <w:rPr>
                <w:rFonts w:ascii="Calibri" w:eastAsia="Calibri" w:hAnsi="Calibri" w:cs="Calibri"/>
                <w:kern w:val="24"/>
                <w:sz w:val="18"/>
                <w:szCs w:val="18"/>
                <w:lang w:val="en-US"/>
              </w:rPr>
              <w:t>nd providers are aware of its</w:t>
            </w:r>
            <w:r w:rsidRPr="00F97782">
              <w:rPr>
                <w:rFonts w:ascii="Calibri" w:eastAsia="Calibri" w:hAnsi="Calibri" w:cs="Calibri"/>
                <w:kern w:val="24"/>
                <w:sz w:val="18"/>
                <w:szCs w:val="18"/>
                <w:lang w:val="en-US"/>
              </w:rPr>
              <w:t xml:space="preserve"> of its findings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Reports covering either inspections conducted, recommendations issued or compliance status  </w:t>
            </w: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Total number of reports issued on inspections conducted, recommendations issued or compliance status  </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05731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Number</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Communications</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Guidance and support </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F1458B">
            <w:pPr>
              <w:tabs>
                <w:tab w:val="left" w:pos="720"/>
              </w:tabs>
              <w:autoSpaceDE w:val="0"/>
              <w:autoSpaceDN w:val="0"/>
              <w:adjustRightInd w:val="0"/>
              <w:spacing w:after="0" w:line="240" w:lineRule="auto"/>
              <w:rPr>
                <w:rFonts w:ascii="Calibri" w:hAnsi="Calibri" w:cs="Calibri"/>
                <w:sz w:val="18"/>
                <w:szCs w:val="18"/>
              </w:rPr>
            </w:pPr>
            <w:r w:rsidRPr="00F97782">
              <w:rPr>
                <w:rFonts w:ascii="Calibri" w:hAnsi="Calibri" w:cs="Calibri"/>
                <w:sz w:val="18"/>
                <w:szCs w:val="18"/>
                <w:lang w:val="en-US"/>
              </w:rPr>
              <w:t xml:space="preserve">% of funded </w:t>
            </w:r>
            <w:r w:rsidRPr="00F97782">
              <w:rPr>
                <w:rFonts w:ascii="Calibri" w:hAnsi="Calibri" w:cs="Calibri"/>
                <w:sz w:val="18"/>
                <w:szCs w:val="18"/>
                <w:lang w:val="en-US"/>
              </w:rPr>
              <w:lastRenderedPageBreak/>
              <w:t xml:space="preserve">staff appointed  </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Staff for which funding </w:t>
            </w:r>
            <w:r w:rsidRPr="00F97782">
              <w:rPr>
                <w:rFonts w:ascii="Calibri" w:eastAsia="Calibri" w:hAnsi="Calibri" w:cs="Calibri"/>
                <w:kern w:val="24"/>
                <w:sz w:val="18"/>
                <w:szCs w:val="18"/>
                <w:lang w:val="en-US"/>
              </w:rPr>
              <w:lastRenderedPageBreak/>
              <w:t xml:space="preserve">exits in the annual budget who are appointed by the end of that year  </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Where funding is </w:t>
            </w:r>
            <w:r w:rsidRPr="00F97782">
              <w:rPr>
                <w:rFonts w:ascii="Calibri" w:eastAsia="Calibri" w:hAnsi="Calibri" w:cs="Calibri"/>
                <w:kern w:val="24"/>
                <w:sz w:val="18"/>
                <w:szCs w:val="18"/>
                <w:lang w:val="en-US"/>
              </w:rPr>
              <w:lastRenderedPageBreak/>
              <w:t xml:space="preserve">available the OHSC must ensure it is fully utilized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Register of </w:t>
            </w:r>
            <w:r w:rsidRPr="00F97782">
              <w:rPr>
                <w:rFonts w:ascii="Calibri" w:eastAsia="Calibri" w:hAnsi="Calibri" w:cs="Calibri"/>
                <w:kern w:val="24"/>
                <w:sz w:val="18"/>
                <w:szCs w:val="18"/>
                <w:lang w:val="en-US"/>
              </w:rPr>
              <w:lastRenderedPageBreak/>
              <w:t xml:space="preserve">appointed staff </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staffing plan </w:t>
            </w: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lastRenderedPageBreak/>
              <w:t>Numerator</w:t>
            </w:r>
            <w:r w:rsidRPr="00F97782">
              <w:rPr>
                <w:rFonts w:ascii="Calibri" w:eastAsia="Calibri" w:hAnsi="Calibri" w:cs="Calibri"/>
                <w:kern w:val="24"/>
                <w:sz w:val="18"/>
                <w:szCs w:val="18"/>
                <w:lang w:val="en-US"/>
              </w:rPr>
              <w:t>:</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of appointed staff in March of each year</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t>Denominator</w:t>
            </w:r>
            <w:r w:rsidRPr="00F97782">
              <w:rPr>
                <w:rFonts w:ascii="Calibri" w:eastAsia="Calibri" w:hAnsi="Calibri" w:cs="Calibri"/>
                <w:kern w:val="24"/>
                <w:sz w:val="18"/>
                <w:szCs w:val="18"/>
                <w:lang w:val="en-US"/>
              </w:rPr>
              <w:t>:</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Total # of funded posts for that year</w:t>
            </w:r>
          </w:p>
          <w:p w:rsidR="00F1458B" w:rsidRPr="00F97782" w:rsidRDefault="00F1458B" w:rsidP="00F1458B">
            <w:pPr>
              <w:spacing w:after="0" w:line="240" w:lineRule="auto"/>
              <w:rPr>
                <w:rFonts w:ascii="Calibri" w:eastAsia="Calibri" w:hAnsi="Calibri" w:cs="Calibri"/>
                <w:kern w:val="24"/>
                <w:sz w:val="18"/>
                <w:szCs w:val="18"/>
                <w:lang w:val="en-US"/>
              </w:rPr>
            </w:pP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Picture in a </w:t>
            </w:r>
            <w:r w:rsidRPr="00F97782">
              <w:rPr>
                <w:rFonts w:ascii="Calibri" w:eastAsia="Calibri" w:hAnsi="Calibri" w:cs="Calibri"/>
                <w:kern w:val="24"/>
                <w:sz w:val="18"/>
                <w:szCs w:val="18"/>
                <w:lang w:val="en-US"/>
              </w:rPr>
              <w:lastRenderedPageBreak/>
              <w:t>single month may not reflect the situation during the remainder of the year</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Output </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Annual</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New</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Performance </w:t>
            </w:r>
            <w:r w:rsidRPr="00F97782">
              <w:rPr>
                <w:rFonts w:ascii="Calibri" w:eastAsia="Calibri" w:hAnsi="Calibri" w:cs="Calibri"/>
                <w:kern w:val="24"/>
                <w:sz w:val="18"/>
                <w:szCs w:val="18"/>
                <w:lang w:val="en-US"/>
              </w:rPr>
              <w:lastRenderedPageBreak/>
              <w:t xml:space="preserve">above target desirable if suitable candidates found  </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Director HR </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F1458B">
            <w:pPr>
              <w:tabs>
                <w:tab w:val="left" w:pos="720"/>
              </w:tabs>
              <w:autoSpaceDE w:val="0"/>
              <w:autoSpaceDN w:val="0"/>
              <w:adjustRightInd w:val="0"/>
              <w:spacing w:after="0" w:line="240" w:lineRule="auto"/>
              <w:rPr>
                <w:rFonts w:ascii="Calibri" w:hAnsi="Calibri" w:cs="Calibri"/>
                <w:sz w:val="18"/>
                <w:szCs w:val="18"/>
                <w:lang w:val="en-US"/>
              </w:rPr>
            </w:pPr>
            <w:r w:rsidRPr="00F97782">
              <w:rPr>
                <w:rFonts w:ascii="Calibri" w:hAnsi="Calibri" w:cs="Calibri"/>
                <w:sz w:val="18"/>
                <w:szCs w:val="18"/>
                <w:lang w:val="en-US"/>
              </w:rPr>
              <w:lastRenderedPageBreak/>
              <w:t>Number of Interns appointed</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Interns for which funding exist in the annual budget who are appointed by the end of the year</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Contribute in skills development of the country</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Register of Interns appointed</w:t>
            </w: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Number of Interns appointed</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number</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Annual</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New</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target desirable if suitable candidates found</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HR</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0A10A0">
            <w:pPr>
              <w:tabs>
                <w:tab w:val="left" w:pos="720"/>
              </w:tabs>
              <w:autoSpaceDE w:val="0"/>
              <w:autoSpaceDN w:val="0"/>
              <w:adjustRightInd w:val="0"/>
              <w:spacing w:after="0" w:line="240" w:lineRule="auto"/>
              <w:rPr>
                <w:rFonts w:ascii="Calibri" w:hAnsi="Calibri" w:cs="Calibri"/>
                <w:sz w:val="18"/>
                <w:szCs w:val="18"/>
              </w:rPr>
            </w:pPr>
            <w:r w:rsidRPr="00F97782">
              <w:rPr>
                <w:rFonts w:ascii="Calibri" w:hAnsi="Calibri" w:cs="Calibri"/>
                <w:sz w:val="18"/>
                <w:szCs w:val="18"/>
                <w:lang w:val="en-US"/>
              </w:rPr>
              <w:t xml:space="preserve">Unqualified audit report </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Annual audit by Auditor General is unqualified without findings</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As a regulator, it is critical that the OHSC should set an example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Auditor general report </w:t>
            </w: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Output</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N/A </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New </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CFO</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F1458B">
            <w:pPr>
              <w:tabs>
                <w:tab w:val="left" w:pos="720"/>
              </w:tabs>
              <w:autoSpaceDE w:val="0"/>
              <w:autoSpaceDN w:val="0"/>
              <w:adjustRightInd w:val="0"/>
              <w:spacing w:after="0" w:line="240" w:lineRule="auto"/>
              <w:ind w:left="5"/>
              <w:rPr>
                <w:rFonts w:ascii="Calibri" w:hAnsi="Calibri" w:cs="Calibri"/>
                <w:sz w:val="18"/>
                <w:szCs w:val="18"/>
              </w:rPr>
            </w:pPr>
            <w:r w:rsidRPr="00F97782">
              <w:rPr>
                <w:rFonts w:ascii="Calibri" w:hAnsi="Calibri" w:cs="Calibri"/>
                <w:sz w:val="18"/>
                <w:szCs w:val="18"/>
                <w:lang w:eastAsia="en-ZA" w:bidi="ar-SA"/>
              </w:rPr>
              <w:t xml:space="preserve">IT system in place and functional </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0A10A0">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OHSC IT system</w:t>
            </w:r>
            <w:r w:rsidR="000A10A0" w:rsidRPr="00F97782">
              <w:rPr>
                <w:rFonts w:ascii="Calibri" w:eastAsia="Calibri" w:hAnsi="Calibri" w:cs="Calibri"/>
                <w:kern w:val="24"/>
                <w:sz w:val="18"/>
                <w:szCs w:val="18"/>
                <w:lang w:val="en-US"/>
              </w:rPr>
              <w:t xml:space="preserve"> as detailed in the ICT strategy aligns to </w:t>
            </w:r>
            <w:r w:rsidR="00B02E20" w:rsidRPr="00F97782">
              <w:rPr>
                <w:rFonts w:ascii="Calibri" w:eastAsia="Calibri" w:hAnsi="Calibri" w:cs="Calibri"/>
                <w:kern w:val="24"/>
                <w:sz w:val="18"/>
                <w:szCs w:val="18"/>
                <w:lang w:val="en-US"/>
              </w:rPr>
              <w:t>the core</w:t>
            </w:r>
            <w:r w:rsidRPr="00F97782">
              <w:rPr>
                <w:rFonts w:ascii="Calibri" w:eastAsia="Calibri" w:hAnsi="Calibri" w:cs="Calibri"/>
                <w:kern w:val="24"/>
                <w:sz w:val="18"/>
                <w:szCs w:val="18"/>
                <w:lang w:val="en-US"/>
              </w:rPr>
              <w:t xml:space="preserve"> business functions </w:t>
            </w:r>
            <w:r w:rsidR="00C73A0B" w:rsidRPr="00F97782">
              <w:rPr>
                <w:rFonts w:ascii="Calibri" w:eastAsia="Calibri" w:hAnsi="Calibri" w:cs="Calibri"/>
                <w:kern w:val="24"/>
                <w:sz w:val="18"/>
                <w:szCs w:val="18"/>
                <w:lang w:val="en-US"/>
              </w:rPr>
              <w:t>of the Off</w:t>
            </w:r>
            <w:r w:rsidR="000A10A0" w:rsidRPr="00F97782">
              <w:rPr>
                <w:rFonts w:ascii="Calibri" w:eastAsia="Calibri" w:hAnsi="Calibri" w:cs="Calibri"/>
                <w:kern w:val="24"/>
                <w:sz w:val="18"/>
                <w:szCs w:val="18"/>
                <w:lang w:val="en-US"/>
              </w:rPr>
              <w:t>ice.</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IT system is a critical enabler for OHSC to functions effectively and must be delivered according to plan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OHSC documentation on IT system implementation. Project plan for roll-out. </w:t>
            </w:r>
          </w:p>
          <w:p w:rsidR="00F1458B" w:rsidRPr="00F97782" w:rsidRDefault="00F1458B" w:rsidP="00F1458B">
            <w:pPr>
              <w:spacing w:after="0" w:line="240" w:lineRule="auto"/>
              <w:rPr>
                <w:rFonts w:ascii="Calibri" w:eastAsia="Calibri" w:hAnsi="Calibri" w:cs="Calibri"/>
                <w:kern w:val="24"/>
                <w:sz w:val="18"/>
                <w:szCs w:val="18"/>
                <w:lang w:val="en-US"/>
              </w:rPr>
            </w:pP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B02E20"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Absence of integrated IT system </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New</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IT</w:t>
            </w:r>
          </w:p>
        </w:tc>
      </w:tr>
      <w:tr w:rsidR="00042A4E"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042A4E" w:rsidRPr="00F97782" w:rsidRDefault="00042A4E" w:rsidP="00042A4E">
            <w:pPr>
              <w:pStyle w:val="Default"/>
              <w:ind w:firstLine="0"/>
              <w:rPr>
                <w:rFonts w:asciiTheme="minorHAnsi" w:hAnsiTheme="minorHAnsi"/>
                <w:sz w:val="18"/>
                <w:szCs w:val="18"/>
              </w:rPr>
            </w:pPr>
            <w:r w:rsidRPr="00F97782">
              <w:rPr>
                <w:rFonts w:asciiTheme="minorHAnsi" w:hAnsiTheme="minorHAnsi"/>
                <w:sz w:val="18"/>
                <w:szCs w:val="18"/>
              </w:rPr>
              <w:t xml:space="preserve">Percentage systems uptime and availability maintained. </w:t>
            </w:r>
          </w:p>
          <w:p w:rsidR="00042A4E" w:rsidRPr="00F97782" w:rsidRDefault="00042A4E" w:rsidP="00042A4E">
            <w:pPr>
              <w:tabs>
                <w:tab w:val="left" w:pos="720"/>
              </w:tabs>
              <w:autoSpaceDE w:val="0"/>
              <w:autoSpaceDN w:val="0"/>
              <w:adjustRightInd w:val="0"/>
              <w:spacing w:after="0" w:line="240" w:lineRule="auto"/>
              <w:ind w:left="5"/>
              <w:rPr>
                <w:rFonts w:asciiTheme="minorHAnsi" w:hAnsiTheme="minorHAnsi" w:cs="Calibri"/>
                <w:sz w:val="18"/>
                <w:szCs w:val="18"/>
                <w:lang w:eastAsia="en-ZA" w:bidi="ar-SA"/>
              </w:rPr>
            </w:pPr>
          </w:p>
        </w:tc>
        <w:tc>
          <w:tcPr>
            <w:tcW w:w="671"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Uptime usually means the percentage of the time while the service was up, calculated by minutes.</w:t>
            </w:r>
          </w:p>
        </w:tc>
        <w:tc>
          <w:tcPr>
            <w:tcW w:w="468"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The availability of the integrated IT solution is crucial to running of OHSC daily operations.</w:t>
            </w:r>
          </w:p>
        </w:tc>
        <w:tc>
          <w:tcPr>
            <w:tcW w:w="397"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 xml:space="preserve">Server infrastructure </w:t>
            </w:r>
          </w:p>
        </w:tc>
        <w:tc>
          <w:tcPr>
            <w:tcW w:w="404"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Arial Unicode MS" w:hAnsiTheme="minorHAnsi" w:cs="Calibri"/>
                <w:sz w:val="18"/>
                <w:szCs w:val="18"/>
                <w:lang w:val="en-GB"/>
              </w:rPr>
            </w:pPr>
            <w:r w:rsidRPr="00F97782">
              <w:rPr>
                <w:rFonts w:asciiTheme="minorHAnsi" w:eastAsia="Arial Unicode MS" w:hAnsiTheme="minorHAnsi" w:cs="Calibri"/>
                <w:sz w:val="18"/>
                <w:szCs w:val="18"/>
                <w:u w:val="single"/>
                <w:lang w:val="en-GB"/>
              </w:rPr>
              <w:t>Numerator</w:t>
            </w:r>
            <w:r w:rsidRPr="00F97782">
              <w:rPr>
                <w:rFonts w:asciiTheme="minorHAnsi" w:eastAsia="Arial Unicode MS" w:hAnsiTheme="minorHAnsi" w:cs="Calibri"/>
                <w:sz w:val="18"/>
                <w:szCs w:val="18"/>
                <w:lang w:val="en-GB"/>
              </w:rPr>
              <w:t xml:space="preserve">: </w:t>
            </w:r>
          </w:p>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 xml:space="preserve">Minutes of uptime / </w:t>
            </w:r>
            <w:r w:rsidRPr="00F97782">
              <w:rPr>
                <w:rFonts w:asciiTheme="minorHAnsi" w:eastAsia="Calibri" w:hAnsiTheme="minorHAnsi" w:cs="Calibri"/>
                <w:kern w:val="24"/>
                <w:sz w:val="18"/>
                <w:szCs w:val="18"/>
                <w:u w:val="single"/>
                <w:lang w:val="en-US"/>
              </w:rPr>
              <w:t>Denominator:</w:t>
            </w:r>
            <w:r w:rsidRPr="00F97782">
              <w:rPr>
                <w:rFonts w:asciiTheme="minorHAnsi" w:hAnsiTheme="minorHAnsi"/>
                <w:sz w:val="18"/>
                <w:szCs w:val="18"/>
              </w:rPr>
              <w:t xml:space="preserve"> Total number of minutes for the specified period</w:t>
            </w:r>
          </w:p>
        </w:tc>
        <w:tc>
          <w:tcPr>
            <w:tcW w:w="341"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availability of server management</w:t>
            </w:r>
          </w:p>
        </w:tc>
        <w:tc>
          <w:tcPr>
            <w:tcW w:w="313" w:type="pct"/>
            <w:tcBorders>
              <w:top w:val="single" w:sz="4" w:space="0" w:color="auto"/>
              <w:left w:val="single" w:sz="4" w:space="0" w:color="auto"/>
              <w:bottom w:val="single" w:sz="4" w:space="0" w:color="auto"/>
              <w:right w:val="single" w:sz="4" w:space="0" w:color="auto"/>
            </w:tcBorders>
          </w:tcPr>
          <w:p w:rsidR="00042A4E" w:rsidRPr="00F97782" w:rsidRDefault="00D92B03" w:rsidP="00D92B03">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output</w:t>
            </w:r>
          </w:p>
        </w:tc>
        <w:tc>
          <w:tcPr>
            <w:tcW w:w="339"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 xml:space="preserve">Percentage </w:t>
            </w:r>
          </w:p>
        </w:tc>
        <w:tc>
          <w:tcPr>
            <w:tcW w:w="312"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New</w:t>
            </w:r>
          </w:p>
        </w:tc>
        <w:tc>
          <w:tcPr>
            <w:tcW w:w="447" w:type="pct"/>
            <w:tcBorders>
              <w:top w:val="single" w:sz="4" w:space="0" w:color="auto"/>
              <w:left w:val="single" w:sz="4" w:space="0" w:color="auto"/>
              <w:bottom w:val="single" w:sz="4" w:space="0" w:color="auto"/>
              <w:right w:val="single" w:sz="4" w:space="0" w:color="auto"/>
            </w:tcBorders>
          </w:tcPr>
          <w:p w:rsidR="00042A4E" w:rsidRPr="00F97782" w:rsidRDefault="00042A4E" w:rsidP="00D92B03">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9</w:t>
            </w:r>
            <w:r w:rsidR="00D92B03" w:rsidRPr="00F97782">
              <w:rPr>
                <w:rFonts w:asciiTheme="minorHAnsi" w:hAnsiTheme="minorHAnsi"/>
                <w:sz w:val="18"/>
                <w:szCs w:val="18"/>
              </w:rPr>
              <w:t>9</w:t>
            </w:r>
            <w:r w:rsidRPr="00F97782">
              <w:rPr>
                <w:rFonts w:asciiTheme="minorHAnsi" w:hAnsiTheme="minorHAnsi"/>
                <w:sz w:val="18"/>
                <w:szCs w:val="18"/>
              </w:rPr>
              <w:t>%</w:t>
            </w:r>
          </w:p>
        </w:tc>
        <w:tc>
          <w:tcPr>
            <w:tcW w:w="484" w:type="pct"/>
            <w:tcBorders>
              <w:top w:val="single" w:sz="4" w:space="0" w:color="auto"/>
              <w:left w:val="single" w:sz="4" w:space="0" w:color="auto"/>
              <w:bottom w:val="single" w:sz="4" w:space="0" w:color="auto"/>
              <w:right w:val="single" w:sz="4" w:space="0" w:color="auto"/>
            </w:tcBorders>
          </w:tcPr>
          <w:p w:rsidR="00042A4E" w:rsidRPr="00F97782" w:rsidRDefault="00042A4E" w:rsidP="00042A4E">
            <w:pPr>
              <w:spacing w:after="0" w:line="240" w:lineRule="auto"/>
              <w:rPr>
                <w:rFonts w:asciiTheme="minorHAnsi" w:eastAsia="Calibri" w:hAnsiTheme="minorHAnsi" w:cs="Calibri"/>
                <w:kern w:val="24"/>
                <w:sz w:val="18"/>
                <w:szCs w:val="18"/>
                <w:lang w:val="en-US"/>
              </w:rPr>
            </w:pPr>
            <w:r w:rsidRPr="00F97782">
              <w:rPr>
                <w:rFonts w:asciiTheme="minorHAnsi" w:hAnsiTheme="minorHAnsi"/>
                <w:sz w:val="18"/>
                <w:szCs w:val="18"/>
              </w:rPr>
              <w:t>Director IT</w:t>
            </w:r>
          </w:p>
        </w:tc>
      </w:tr>
      <w:tr w:rsidR="00F1458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1458B" w:rsidRPr="00F97782" w:rsidRDefault="00F1458B" w:rsidP="003260F4">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t xml:space="preserve"># and % of public </w:t>
            </w:r>
            <w:r w:rsidR="003260F4" w:rsidRPr="00F97782">
              <w:rPr>
                <w:rFonts w:ascii="Calibri" w:hAnsi="Calibri" w:cs="Calibri"/>
                <w:sz w:val="18"/>
                <w:szCs w:val="18"/>
                <w:lang w:val="en-US" w:eastAsia="en-ZA"/>
              </w:rPr>
              <w:t>health establishments</w:t>
            </w:r>
            <w:r w:rsidRPr="00F97782">
              <w:rPr>
                <w:rFonts w:ascii="Calibri" w:hAnsi="Calibri" w:cs="Calibri"/>
                <w:sz w:val="18"/>
                <w:szCs w:val="18"/>
                <w:lang w:val="en-US" w:eastAsia="en-ZA"/>
              </w:rPr>
              <w:t xml:space="preserve"> inspected annually by the OHSC</w:t>
            </w:r>
          </w:p>
        </w:tc>
        <w:tc>
          <w:tcPr>
            <w:tcW w:w="67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Arial Unicode MS" w:hAnsi="Calibri" w:cs="Calibri"/>
                <w:sz w:val="18"/>
                <w:szCs w:val="18"/>
                <w:lang w:val="en-GB" w:eastAsia="en-ZA"/>
              </w:rPr>
              <w:t xml:space="preserve"># and % of public sector clinics, CHCs and hospitals for which an OHSC inspection team has carried out an assessment and issued a report to the HE  in each year </w:t>
            </w:r>
          </w:p>
        </w:tc>
        <w:tc>
          <w:tcPr>
            <w:tcW w:w="468"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coverage of inspections is fundamental to the regulatory mandate of the OHSC </w:t>
            </w:r>
          </w:p>
        </w:tc>
        <w:tc>
          <w:tcPr>
            <w:tcW w:w="39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Inspection register</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Register of reports issued </w:t>
            </w:r>
          </w:p>
          <w:p w:rsidR="00F1458B" w:rsidRPr="00F97782" w:rsidRDefault="00F1458B" w:rsidP="00F1458B">
            <w:pPr>
              <w:spacing w:after="0" w:line="240" w:lineRule="auto"/>
              <w:rPr>
                <w:rFonts w:ascii="Calibri" w:eastAsia="Calibri" w:hAnsi="Calibri" w:cs="Calibri"/>
                <w:kern w:val="24"/>
                <w:sz w:val="18"/>
                <w:szCs w:val="18"/>
                <w:lang w:val="en-US"/>
              </w:rPr>
            </w:pPr>
          </w:p>
        </w:tc>
        <w:tc>
          <w:tcPr>
            <w:tcW w:w="40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Arial Unicode MS" w:hAnsi="Calibri" w:cs="Calibri"/>
                <w:sz w:val="18"/>
                <w:szCs w:val="18"/>
                <w:lang w:val="en-GB"/>
              </w:rPr>
            </w:pPr>
            <w:r w:rsidRPr="00F97782">
              <w:rPr>
                <w:rFonts w:ascii="Calibri" w:eastAsia="Arial Unicode MS" w:hAnsi="Calibri" w:cs="Calibri"/>
                <w:sz w:val="18"/>
                <w:szCs w:val="18"/>
                <w:u w:val="single"/>
                <w:lang w:val="en-GB"/>
              </w:rPr>
              <w:t>Numerator</w:t>
            </w:r>
            <w:r w:rsidRPr="00F97782">
              <w:rPr>
                <w:rFonts w:ascii="Calibri" w:eastAsia="Arial Unicode MS" w:hAnsi="Calibri" w:cs="Calibri"/>
                <w:sz w:val="18"/>
                <w:szCs w:val="18"/>
                <w:lang w:val="en-GB"/>
              </w:rPr>
              <w:t xml:space="preserve">: </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 # of each type of public HE for which assessment report issued following inspection </w:t>
            </w:r>
            <w:r w:rsidRPr="00F97782">
              <w:rPr>
                <w:rFonts w:ascii="Calibri" w:eastAsia="Calibri" w:hAnsi="Calibri" w:cs="Calibri"/>
                <w:kern w:val="24"/>
                <w:sz w:val="18"/>
                <w:szCs w:val="18"/>
                <w:lang w:val="en-US"/>
              </w:rPr>
              <w:lastRenderedPageBreak/>
              <w:t>visit</w:t>
            </w:r>
          </w:p>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t>Denominator:</w:t>
            </w:r>
            <w:r w:rsidRPr="00F97782">
              <w:rPr>
                <w:rFonts w:ascii="Calibri" w:eastAsia="Calibri" w:hAnsi="Calibri" w:cs="Calibri"/>
                <w:kern w:val="24"/>
                <w:sz w:val="18"/>
                <w:szCs w:val="18"/>
                <w:lang w:val="en-US"/>
              </w:rPr>
              <w:t xml:space="preserve"> total # of public sector </w:t>
            </w:r>
            <w:r w:rsidRPr="00F97782">
              <w:rPr>
                <w:rFonts w:ascii="Calibri" w:eastAsia="Arial Unicode MS" w:hAnsi="Calibri" w:cs="Calibri"/>
                <w:sz w:val="18"/>
                <w:szCs w:val="18"/>
                <w:lang w:val="en-GB" w:eastAsia="en-ZA"/>
              </w:rPr>
              <w:t>clinics, CHCs and hospitals</w:t>
            </w:r>
          </w:p>
        </w:tc>
        <w:tc>
          <w:tcPr>
            <w:tcW w:w="341"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Incomplete-ness or variations in the denominator  numbers as supplied by </w:t>
            </w:r>
            <w:r w:rsidRPr="00F97782">
              <w:rPr>
                <w:rFonts w:ascii="Calibri" w:eastAsia="Calibri" w:hAnsi="Calibri" w:cs="Calibri"/>
                <w:kern w:val="24"/>
                <w:sz w:val="18"/>
                <w:szCs w:val="18"/>
                <w:lang w:val="en-US"/>
              </w:rPr>
              <w:lastRenderedPageBreak/>
              <w:t>the NDOH</w:t>
            </w:r>
          </w:p>
        </w:tc>
        <w:tc>
          <w:tcPr>
            <w:tcW w:w="313"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Output</w:t>
            </w:r>
          </w:p>
        </w:tc>
        <w:tc>
          <w:tcPr>
            <w:tcW w:w="339"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No</w:t>
            </w:r>
          </w:p>
        </w:tc>
        <w:tc>
          <w:tcPr>
            <w:tcW w:w="447"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1458B" w:rsidRPr="00F97782" w:rsidRDefault="00F1458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EM Compliance inspections </w:t>
            </w:r>
          </w:p>
        </w:tc>
      </w:tr>
      <w:tr w:rsidR="00F45B29"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F45B29" w:rsidP="003260F4">
            <w:pPr>
              <w:tabs>
                <w:tab w:val="left" w:pos="720"/>
              </w:tabs>
              <w:autoSpaceDE w:val="0"/>
              <w:autoSpaceDN w:val="0"/>
              <w:adjustRightInd w:val="0"/>
              <w:rPr>
                <w:rFonts w:ascii="Calibri" w:eastAsia="Calibri" w:hAnsi="Calibri" w:cs="Calibri"/>
                <w:sz w:val="18"/>
                <w:szCs w:val="18"/>
              </w:rPr>
            </w:pPr>
            <w:r w:rsidRPr="00F97782">
              <w:rPr>
                <w:rFonts w:ascii="Calibri" w:hAnsi="Calibri" w:cs="Calibri"/>
                <w:sz w:val="18"/>
                <w:szCs w:val="18"/>
              </w:rPr>
              <w:lastRenderedPageBreak/>
              <w:t># and % of private</w:t>
            </w:r>
            <w:r w:rsidR="003260F4" w:rsidRPr="00F97782">
              <w:rPr>
                <w:rFonts w:ascii="Calibri" w:eastAsia="Calibri" w:hAnsi="Calibri" w:cs="Calibri"/>
                <w:sz w:val="18"/>
                <w:szCs w:val="18"/>
              </w:rPr>
              <w:t xml:space="preserve">health establishments </w:t>
            </w:r>
            <w:r w:rsidRPr="00F97782">
              <w:rPr>
                <w:rFonts w:ascii="Calibri" w:eastAsia="Calibri" w:hAnsi="Calibri" w:cs="Calibri"/>
                <w:sz w:val="18"/>
                <w:szCs w:val="18"/>
              </w:rPr>
              <w:t>inspected annually by the OHSC</w:t>
            </w:r>
          </w:p>
        </w:tc>
        <w:tc>
          <w:tcPr>
            <w:tcW w:w="671"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hAnsi="Calibri" w:cs="Calibri"/>
                <w:sz w:val="18"/>
                <w:szCs w:val="18"/>
              </w:rPr>
              <w:t xml:space="preserve"># (37)and 10 % of private sector clinics, CHCs and hospitals for which an OHSC inspection team has carried out an assessment and issued a report to the HE  in each year </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The coverage of inspections is fundamental to the regulatory mandate of the OHSC </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Inspection register</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Register of reports issued </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hAnsi="Calibri" w:cs="Calibri"/>
                <w:sz w:val="18"/>
                <w:szCs w:val="18"/>
              </w:rPr>
            </w:pPr>
            <w:r w:rsidRPr="00F97782">
              <w:rPr>
                <w:rFonts w:ascii="Calibri" w:hAnsi="Calibri" w:cs="Calibri"/>
                <w:sz w:val="18"/>
                <w:szCs w:val="18"/>
                <w:u w:val="single"/>
              </w:rPr>
              <w:t>Numerator</w:t>
            </w:r>
            <w:r w:rsidRPr="00F97782">
              <w:rPr>
                <w:rFonts w:ascii="Calibri" w:hAnsi="Calibri" w:cs="Calibri"/>
                <w:sz w:val="18"/>
                <w:szCs w:val="18"/>
              </w:rPr>
              <w:t xml:space="preserve">: </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 #(37) of each type of private HE for which assessment report issued following inspection visit</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eastAsia="en-US"/>
              </w:rPr>
              <w:t>Denominator:</w:t>
            </w:r>
            <w:r w:rsidRPr="00F97782">
              <w:rPr>
                <w:rFonts w:ascii="Calibri" w:eastAsia="Calibri" w:hAnsi="Calibri" w:cs="Calibri"/>
                <w:kern w:val="24"/>
                <w:sz w:val="18"/>
                <w:szCs w:val="18"/>
                <w:lang w:val="en-US" w:eastAsia="en-US"/>
              </w:rPr>
              <w:t xml:space="preserve"> total #(369) of private sector </w:t>
            </w:r>
            <w:r w:rsidRPr="00F97782">
              <w:rPr>
                <w:rFonts w:ascii="Calibri" w:hAnsi="Calibri" w:cs="Calibri"/>
                <w:sz w:val="18"/>
                <w:szCs w:val="18"/>
              </w:rPr>
              <w:t>clinics, CHCs and hospitals</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Incomplete-ness or variations in the denominator  numbers as supplied by the NDOH</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Output</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No</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EM Compliance inspections </w:t>
            </w:r>
          </w:p>
        </w:tc>
      </w:tr>
      <w:tr w:rsidR="00F45B29"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F45B29" w:rsidP="00D73AD5">
            <w:pPr>
              <w:tabs>
                <w:tab w:val="left" w:pos="720"/>
              </w:tabs>
              <w:autoSpaceDE w:val="0"/>
              <w:autoSpaceDN w:val="0"/>
              <w:adjustRightInd w:val="0"/>
              <w:rPr>
                <w:rFonts w:ascii="Calibri" w:eastAsia="Calibri" w:hAnsi="Calibri" w:cs="Calibri"/>
                <w:sz w:val="18"/>
                <w:szCs w:val="18"/>
              </w:rPr>
            </w:pPr>
            <w:r w:rsidRPr="00F97782">
              <w:rPr>
                <w:rFonts w:ascii="Calibri" w:eastAsia="Calibri" w:hAnsi="Calibri" w:cs="Calibri"/>
                <w:sz w:val="18"/>
                <w:szCs w:val="18"/>
              </w:rPr>
              <w:t>% of provisionally non-compliant health establishments subjected to re-inspection or review within 6 months</w:t>
            </w:r>
          </w:p>
        </w:tc>
        <w:tc>
          <w:tcPr>
            <w:tcW w:w="671"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hAnsi="Calibri" w:cs="Calibri"/>
                <w:sz w:val="18"/>
                <w:szCs w:val="18"/>
              </w:rPr>
              <w:t xml:space="preserve">Inspected health establishments not meeting current provisional threshold of 50% on inspection who are either re-inspected fully or partially, or required to submit a signed QI plan for verification, within 6 months of the initial inspection visit </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Only through follow up of non-compliant establishments will changes be made towards improvement</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Inspection register including </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re-inspections</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Register of submitted and signed QI plans </w:t>
            </w: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p>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Register of random verification visits.  </w:t>
            </w: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hAnsi="Calibri" w:cs="Calibri"/>
                <w:sz w:val="18"/>
                <w:szCs w:val="18"/>
              </w:rPr>
            </w:pPr>
            <w:r w:rsidRPr="00F97782">
              <w:rPr>
                <w:rFonts w:ascii="Calibri" w:hAnsi="Calibri" w:cs="Calibri"/>
                <w:sz w:val="18"/>
                <w:szCs w:val="18"/>
                <w:u w:val="single"/>
              </w:rPr>
              <w:t>Numerator</w:t>
            </w:r>
            <w:r w:rsidRPr="00F97782">
              <w:rPr>
                <w:rFonts w:ascii="Calibri" w:hAnsi="Calibri" w:cs="Calibri"/>
                <w:sz w:val="18"/>
                <w:szCs w:val="18"/>
              </w:rPr>
              <w:t xml:space="preserve">: </w:t>
            </w:r>
          </w:p>
          <w:p w:rsidR="00F45B29" w:rsidRPr="00F97782" w:rsidRDefault="00F45B29" w:rsidP="00D73AD5">
            <w:pPr>
              <w:pStyle w:val="NormalWeb"/>
              <w:spacing w:before="0" w:beforeAutospacing="0" w:after="0" w:afterAutospacing="0"/>
              <w:rPr>
                <w:rFonts w:ascii="Calibri" w:hAnsi="Calibri" w:cs="Calibri"/>
                <w:sz w:val="18"/>
                <w:szCs w:val="18"/>
              </w:rPr>
            </w:pPr>
            <w:r w:rsidRPr="00F97782">
              <w:rPr>
                <w:rFonts w:ascii="Calibri" w:eastAsia="Calibri" w:hAnsi="Calibri" w:cs="Calibri"/>
                <w:kern w:val="24"/>
                <w:sz w:val="18"/>
                <w:szCs w:val="18"/>
                <w:lang w:val="en-US" w:eastAsia="en-US"/>
              </w:rPr>
              <w:t xml:space="preserve"># </w:t>
            </w:r>
            <w:r w:rsidRPr="00F97782">
              <w:rPr>
                <w:rFonts w:ascii="Calibri" w:hAnsi="Calibri" w:cs="Calibri"/>
                <w:sz w:val="18"/>
                <w:szCs w:val="18"/>
              </w:rPr>
              <w:t>of provisionally non-compliant health establishments re-inspected or reviewed within 6 months</w:t>
            </w:r>
          </w:p>
          <w:p w:rsidR="00F45B29" w:rsidRPr="00F97782" w:rsidRDefault="00F45B29" w:rsidP="00D92B03">
            <w:pPr>
              <w:pStyle w:val="NormalWeb"/>
              <w:spacing w:before="0" w:beforeAutospacing="0" w:after="0" w:afterAutospacing="0"/>
              <w:rPr>
                <w:rFonts w:ascii="Calibri" w:hAnsi="Calibri" w:cs="Calibri"/>
                <w:sz w:val="18"/>
                <w:szCs w:val="18"/>
              </w:rPr>
            </w:pPr>
            <w:r w:rsidRPr="00F97782">
              <w:rPr>
                <w:rFonts w:ascii="Calibri" w:eastAsia="Calibri" w:hAnsi="Calibri" w:cs="Calibri"/>
                <w:kern w:val="24"/>
                <w:sz w:val="18"/>
                <w:szCs w:val="18"/>
                <w:u w:val="single"/>
                <w:lang w:val="en-US" w:eastAsia="en-US"/>
              </w:rPr>
              <w:t>Denominator:</w:t>
            </w:r>
            <w:r w:rsidRPr="00F97782">
              <w:rPr>
                <w:rFonts w:ascii="Calibri" w:hAnsi="Calibri" w:cs="Calibri"/>
                <w:sz w:val="18"/>
                <w:szCs w:val="18"/>
              </w:rPr>
              <w:t xml:space="preserve"> total # of provisionally non-compliant HEs</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Seriously non-compliant establishment may be counted twice in a 6-month period </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New</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D73AD5">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EM Compliance inspections </w:t>
            </w:r>
          </w:p>
        </w:tc>
      </w:tr>
      <w:tr w:rsidR="004D4D1B"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4D4D1B" w:rsidRPr="00F97782" w:rsidRDefault="004D4D1B" w:rsidP="00EE27D1">
            <w:pPr>
              <w:tabs>
                <w:tab w:val="left" w:pos="720"/>
              </w:tabs>
              <w:autoSpaceDE w:val="0"/>
              <w:autoSpaceDN w:val="0"/>
              <w:adjustRightInd w:val="0"/>
              <w:rPr>
                <w:rFonts w:ascii="Calibri" w:eastAsia="Calibri" w:hAnsi="Calibri" w:cs="Calibri"/>
                <w:sz w:val="18"/>
                <w:szCs w:val="18"/>
              </w:rPr>
            </w:pPr>
            <w:r w:rsidRPr="00F97782">
              <w:rPr>
                <w:rFonts w:ascii="Calibri" w:eastAsia="Calibri" w:hAnsi="Calibri" w:cs="Calibri"/>
                <w:sz w:val="18"/>
                <w:szCs w:val="18"/>
              </w:rPr>
              <w:t xml:space="preserve">Requirements </w:t>
            </w:r>
            <w:r w:rsidR="00EE27D1" w:rsidRPr="00F97782">
              <w:rPr>
                <w:rFonts w:ascii="Calibri" w:eastAsia="Calibri" w:hAnsi="Calibri" w:cs="Calibri"/>
                <w:sz w:val="18"/>
                <w:szCs w:val="18"/>
              </w:rPr>
              <w:t xml:space="preserve">and procedures for accreditation of inspectors </w:t>
            </w:r>
            <w:r w:rsidR="00EE27D1" w:rsidRPr="00F97782">
              <w:rPr>
                <w:rFonts w:ascii="Calibri" w:eastAsia="Calibri" w:hAnsi="Calibri" w:cs="Calibri"/>
                <w:sz w:val="18"/>
                <w:szCs w:val="18"/>
              </w:rPr>
              <w:lastRenderedPageBreak/>
              <w:t>approved by the Board</w:t>
            </w:r>
          </w:p>
        </w:tc>
        <w:tc>
          <w:tcPr>
            <w:tcW w:w="671" w:type="pct"/>
            <w:tcBorders>
              <w:top w:val="single" w:sz="4" w:space="0" w:color="auto"/>
              <w:left w:val="single" w:sz="4" w:space="0" w:color="auto"/>
              <w:bottom w:val="single" w:sz="4" w:space="0" w:color="auto"/>
              <w:right w:val="single" w:sz="4" w:space="0" w:color="auto"/>
            </w:tcBorders>
          </w:tcPr>
          <w:p w:rsidR="004D4D1B" w:rsidRPr="00F97782" w:rsidRDefault="00EE27D1" w:rsidP="00D73AD5">
            <w:pPr>
              <w:pStyle w:val="NormalWeb"/>
              <w:spacing w:before="0" w:beforeAutospacing="0" w:after="0" w:afterAutospacing="0"/>
              <w:rPr>
                <w:rFonts w:ascii="Calibri" w:hAnsi="Calibri" w:cs="Calibri"/>
                <w:sz w:val="18"/>
                <w:szCs w:val="18"/>
              </w:rPr>
            </w:pPr>
            <w:r w:rsidRPr="00F97782">
              <w:rPr>
                <w:rFonts w:ascii="Calibri" w:hAnsi="Calibri" w:cs="Calibri"/>
                <w:sz w:val="18"/>
                <w:szCs w:val="18"/>
              </w:rPr>
              <w:lastRenderedPageBreak/>
              <w:t xml:space="preserve">Requirements as set </w:t>
            </w:r>
            <w:r w:rsidR="009014CF" w:rsidRPr="00F97782">
              <w:rPr>
                <w:rFonts w:ascii="Calibri" w:hAnsi="Calibri" w:cs="Calibri"/>
                <w:sz w:val="18"/>
                <w:szCs w:val="18"/>
              </w:rPr>
              <w:t>out</w:t>
            </w:r>
            <w:r w:rsidRPr="00F97782">
              <w:rPr>
                <w:rFonts w:ascii="Calibri" w:hAnsi="Calibri" w:cs="Calibri"/>
                <w:sz w:val="18"/>
                <w:szCs w:val="18"/>
              </w:rPr>
              <w:t xml:space="preserve"> in a curriculum and training course and procedures relating to evaluation for accreditation of inspectors set up, </w:t>
            </w:r>
            <w:r w:rsidRPr="00F97782">
              <w:rPr>
                <w:rFonts w:ascii="Calibri" w:hAnsi="Calibri" w:cs="Calibri"/>
                <w:sz w:val="18"/>
                <w:szCs w:val="18"/>
              </w:rPr>
              <w:lastRenderedPageBreak/>
              <w:t>functional and approved by the Board</w:t>
            </w:r>
          </w:p>
        </w:tc>
        <w:tc>
          <w:tcPr>
            <w:tcW w:w="468"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lastRenderedPageBreak/>
              <w:t>Credibility and competence of inspectors is a legislated and operational requirements</w:t>
            </w:r>
          </w:p>
        </w:tc>
        <w:tc>
          <w:tcPr>
            <w:tcW w:w="397"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Approved requirements and procedures for accreditation of inspectors</w:t>
            </w:r>
          </w:p>
        </w:tc>
        <w:tc>
          <w:tcPr>
            <w:tcW w:w="404"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hAnsi="Calibri" w:cs="Calibri"/>
                <w:sz w:val="18"/>
                <w:szCs w:val="18"/>
                <w:u w:val="single"/>
              </w:rPr>
            </w:pPr>
            <w:r w:rsidRPr="00F97782">
              <w:rPr>
                <w:rFonts w:ascii="Calibri" w:hAnsi="Calibri" w:cs="Calibri"/>
                <w:sz w:val="18"/>
                <w:szCs w:val="18"/>
                <w:u w:val="single"/>
              </w:rPr>
              <w:t>N/A</w:t>
            </w:r>
          </w:p>
        </w:tc>
        <w:tc>
          <w:tcPr>
            <w:tcW w:w="341"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Progress will depend on promulgation of regulations</w:t>
            </w:r>
          </w:p>
        </w:tc>
        <w:tc>
          <w:tcPr>
            <w:tcW w:w="313"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Activity</w:t>
            </w:r>
          </w:p>
        </w:tc>
        <w:tc>
          <w:tcPr>
            <w:tcW w:w="339"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N/A</w:t>
            </w:r>
          </w:p>
        </w:tc>
        <w:tc>
          <w:tcPr>
            <w:tcW w:w="312"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Annual</w:t>
            </w:r>
          </w:p>
        </w:tc>
        <w:tc>
          <w:tcPr>
            <w:tcW w:w="422"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New</w:t>
            </w:r>
          </w:p>
        </w:tc>
        <w:tc>
          <w:tcPr>
            <w:tcW w:w="447" w:type="pct"/>
            <w:tcBorders>
              <w:top w:val="single" w:sz="4" w:space="0" w:color="auto"/>
              <w:left w:val="single" w:sz="4" w:space="0" w:color="auto"/>
              <w:bottom w:val="single" w:sz="4" w:space="0" w:color="auto"/>
              <w:right w:val="single" w:sz="4" w:space="0" w:color="auto"/>
            </w:tcBorders>
          </w:tcPr>
          <w:p w:rsidR="004D4D1B" w:rsidRPr="00F97782" w:rsidRDefault="004D4D1B" w:rsidP="00D73AD5">
            <w:pPr>
              <w:pStyle w:val="NormalWeb"/>
              <w:spacing w:before="0" w:beforeAutospacing="0" w:after="0" w:afterAutospacing="0"/>
              <w:rPr>
                <w:rFonts w:ascii="Calibri" w:eastAsia="Calibri" w:hAnsi="Calibri" w:cs="Calibri"/>
                <w:kern w:val="24"/>
                <w:sz w:val="18"/>
                <w:szCs w:val="18"/>
                <w:lang w:val="en-US" w:eastAsia="en-US"/>
              </w:rPr>
            </w:pPr>
          </w:p>
        </w:tc>
        <w:tc>
          <w:tcPr>
            <w:tcW w:w="484" w:type="pct"/>
            <w:tcBorders>
              <w:top w:val="single" w:sz="4" w:space="0" w:color="auto"/>
              <w:left w:val="single" w:sz="4" w:space="0" w:color="auto"/>
              <w:bottom w:val="single" w:sz="4" w:space="0" w:color="auto"/>
              <w:right w:val="single" w:sz="4" w:space="0" w:color="auto"/>
            </w:tcBorders>
          </w:tcPr>
          <w:p w:rsidR="004D4D1B"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Director Guidance and Support</w:t>
            </w:r>
          </w:p>
          <w:p w:rsidR="009014CF" w:rsidRPr="00F97782" w:rsidRDefault="009014CF" w:rsidP="00D73AD5">
            <w:pPr>
              <w:pStyle w:val="NormalWeb"/>
              <w:spacing w:before="0" w:beforeAutospacing="0" w:after="0" w:afterAutospacing="0"/>
              <w:rPr>
                <w:rFonts w:ascii="Calibri" w:eastAsia="Calibri" w:hAnsi="Calibri" w:cs="Calibri"/>
                <w:kern w:val="24"/>
                <w:sz w:val="18"/>
                <w:szCs w:val="18"/>
                <w:lang w:val="en-US" w:eastAsia="en-US"/>
              </w:rPr>
            </w:pPr>
            <w:r w:rsidRPr="00F97782">
              <w:rPr>
                <w:rFonts w:ascii="Calibri" w:eastAsia="Calibri" w:hAnsi="Calibri" w:cs="Calibri"/>
                <w:kern w:val="24"/>
                <w:sz w:val="18"/>
                <w:szCs w:val="18"/>
                <w:lang w:val="en-US" w:eastAsia="en-US"/>
              </w:rPr>
              <w:t>Director HR</w:t>
            </w:r>
          </w:p>
        </w:tc>
      </w:tr>
      <w:tr w:rsidR="00F45B29"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4D4D1B" w:rsidP="00F1458B">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lastRenderedPageBreak/>
              <w:t># compliance inspectors accredited as competent</w:t>
            </w:r>
          </w:p>
        </w:tc>
        <w:tc>
          <w:tcPr>
            <w:tcW w:w="671" w:type="pct"/>
            <w:tcBorders>
              <w:top w:val="single" w:sz="4" w:space="0" w:color="auto"/>
              <w:left w:val="single" w:sz="4" w:space="0" w:color="auto"/>
              <w:bottom w:val="single" w:sz="4" w:space="0" w:color="auto"/>
              <w:right w:val="single" w:sz="4" w:space="0" w:color="auto"/>
            </w:tcBorders>
          </w:tcPr>
          <w:p w:rsidR="00F45B29" w:rsidRPr="00F97782" w:rsidRDefault="003260F4" w:rsidP="003260F4">
            <w:pPr>
              <w:spacing w:after="0" w:line="240" w:lineRule="auto"/>
              <w:rPr>
                <w:rFonts w:ascii="Calibri" w:eastAsia="Calibri" w:hAnsi="Calibri" w:cs="Calibri"/>
                <w:kern w:val="24"/>
                <w:sz w:val="18"/>
                <w:szCs w:val="18"/>
                <w:lang w:val="en-US"/>
              </w:rPr>
            </w:pPr>
            <w:r w:rsidRPr="00F97782">
              <w:rPr>
                <w:rFonts w:ascii="Calibri" w:eastAsia="Arial Unicode MS" w:hAnsi="Calibri" w:cs="Calibri"/>
                <w:sz w:val="18"/>
                <w:szCs w:val="18"/>
                <w:lang w:val="en-GB" w:eastAsia="en-ZA"/>
              </w:rPr>
              <w:t xml:space="preserve">Inspectors trained </w:t>
            </w:r>
            <w:r w:rsidR="00F45B29" w:rsidRPr="00F97782">
              <w:rPr>
                <w:rFonts w:ascii="Calibri" w:eastAsia="Arial Unicode MS" w:hAnsi="Calibri" w:cs="Calibri"/>
                <w:sz w:val="18"/>
                <w:szCs w:val="18"/>
                <w:lang w:val="en-GB" w:eastAsia="en-ZA"/>
              </w:rPr>
              <w:t>in a curriculum and training course  and procedures relating to evaluation for accreditation of inspectors set up, functional and approved by the Board</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credibility and competence of inspectors is a legislated and operational pre-requisite. </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Approved requirements and procedures for accreditation of inspectors </w:t>
            </w: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A70F95"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Numerator: # of inspectors trained</w:t>
            </w:r>
          </w:p>
          <w:p w:rsidR="009779E1" w:rsidRPr="00F97782" w:rsidRDefault="009779E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Denominator: total # of inspectors in the OHSC database</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Progress will depend on promulgation of regulations </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9779E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9779E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9779E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New </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3260F4" w:rsidP="003260F4">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The credibility and competence of inspectors meets legislated and operational pre-requisite.</w:t>
            </w: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Guidance and support </w:t>
            </w:r>
          </w:p>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HR</w:t>
            </w:r>
          </w:p>
        </w:tc>
      </w:tr>
      <w:tr w:rsidR="00F45B29"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44746D" w:rsidP="00F1458B">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Arial"/>
                <w:sz w:val="18"/>
                <w:szCs w:val="18"/>
                <w:lang w:eastAsia="en-ZA"/>
              </w:rPr>
              <w:t>Functional Call Centre maintained</w:t>
            </w:r>
            <w:r w:rsidRPr="00F97782">
              <w:rPr>
                <w:rFonts w:ascii="Calibri" w:hAnsi="Calibri" w:cs="Arial"/>
                <w:sz w:val="18"/>
                <w:szCs w:val="18"/>
              </w:rPr>
              <w:t xml:space="preserve"> with supporting processes and technology platform aligned to OHSC mandate</w:t>
            </w:r>
          </w:p>
        </w:tc>
        <w:tc>
          <w:tcPr>
            <w:tcW w:w="671"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Call centre for public to lodge complaints relating to non-compliance with prescribed norms and standards set up with toll free line and trained complaints officers </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Access for the public to the complaints unit and Ombud is a fundamental responsibility of the OHSC </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OHSC documents on toll free line and training of call-takers </w:t>
            </w: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N/A </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New </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Complaints management </w:t>
            </w:r>
          </w:p>
        </w:tc>
      </w:tr>
      <w:tr w:rsidR="00F45B29" w:rsidRPr="00F97782" w:rsidTr="00AB067B">
        <w:trPr>
          <w:trHeight w:val="896"/>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1F2341" w:rsidP="00F1458B">
            <w:pPr>
              <w:tabs>
                <w:tab w:val="left" w:pos="720"/>
              </w:tabs>
              <w:autoSpaceDE w:val="0"/>
              <w:autoSpaceDN w:val="0"/>
              <w:adjustRightInd w:val="0"/>
              <w:spacing w:line="276" w:lineRule="auto"/>
              <w:rPr>
                <w:rFonts w:ascii="Calibri" w:hAnsi="Calibri" w:cs="Calibri"/>
                <w:sz w:val="18"/>
                <w:szCs w:val="18"/>
                <w:lang w:val="en-US" w:eastAsia="en-ZA"/>
              </w:rPr>
            </w:pPr>
            <w:r w:rsidRPr="00F97782">
              <w:rPr>
                <w:rFonts w:ascii="Calibri" w:hAnsi="Calibri" w:cs="Calibri"/>
                <w:sz w:val="18"/>
                <w:szCs w:val="18"/>
                <w:lang w:eastAsia="en-ZA"/>
              </w:rPr>
              <w:t>Procedures</w:t>
            </w:r>
            <w:r w:rsidR="0044746D" w:rsidRPr="00F97782">
              <w:rPr>
                <w:rFonts w:ascii="Calibri" w:hAnsi="Calibri" w:cs="Calibri"/>
                <w:sz w:val="18"/>
                <w:szCs w:val="18"/>
                <w:lang w:eastAsia="en-ZA"/>
              </w:rPr>
              <w:t xml:space="preserve"> for receiving and managing complaints</w:t>
            </w:r>
            <w:r w:rsidRPr="00F97782">
              <w:rPr>
                <w:rFonts w:ascii="Calibri" w:hAnsi="Calibri" w:cs="Calibri"/>
                <w:sz w:val="18"/>
                <w:szCs w:val="18"/>
                <w:lang w:eastAsia="en-ZA"/>
              </w:rPr>
              <w:t xml:space="preserve"> are developed</w:t>
            </w:r>
          </w:p>
        </w:tc>
        <w:tc>
          <w:tcPr>
            <w:tcW w:w="671" w:type="pct"/>
            <w:tcBorders>
              <w:top w:val="single" w:sz="4" w:space="0" w:color="auto"/>
              <w:left w:val="single" w:sz="4" w:space="0" w:color="auto"/>
              <w:bottom w:val="single" w:sz="4" w:space="0" w:color="auto"/>
              <w:right w:val="single" w:sz="4" w:space="0" w:color="auto"/>
            </w:tcBorders>
          </w:tcPr>
          <w:p w:rsidR="0044746D" w:rsidRPr="00F97782" w:rsidRDefault="0044746D" w:rsidP="0044746D">
            <w:pPr>
              <w:autoSpaceDE w:val="0"/>
              <w:autoSpaceDN w:val="0"/>
              <w:adjustRightInd w:val="0"/>
              <w:spacing w:after="0" w:line="240" w:lineRule="auto"/>
              <w:rPr>
                <w:rFonts w:ascii="Calibri" w:eastAsia="Calibri" w:hAnsi="Calibri" w:cs="Calibri"/>
                <w:sz w:val="20"/>
                <w:szCs w:val="20"/>
                <w:lang w:bidi="ar-SA"/>
              </w:rPr>
            </w:pPr>
            <w:r w:rsidRPr="00F97782">
              <w:rPr>
                <w:rFonts w:ascii="Calibri" w:eastAsia="Calibri" w:hAnsi="Calibri" w:cs="Calibri"/>
                <w:sz w:val="20"/>
                <w:szCs w:val="20"/>
                <w:lang w:bidi="ar-SA"/>
              </w:rPr>
              <w:t>Receiving, logging and</w:t>
            </w:r>
          </w:p>
          <w:p w:rsidR="0044746D" w:rsidRPr="00F97782" w:rsidRDefault="0044746D" w:rsidP="0044746D">
            <w:pPr>
              <w:autoSpaceDE w:val="0"/>
              <w:autoSpaceDN w:val="0"/>
              <w:adjustRightInd w:val="0"/>
              <w:spacing w:after="0" w:line="240" w:lineRule="auto"/>
              <w:rPr>
                <w:rFonts w:ascii="Calibri" w:eastAsia="Calibri" w:hAnsi="Calibri" w:cs="Calibri"/>
                <w:sz w:val="20"/>
                <w:szCs w:val="20"/>
                <w:lang w:bidi="ar-SA"/>
              </w:rPr>
            </w:pPr>
            <w:r w:rsidRPr="00F97782">
              <w:rPr>
                <w:rFonts w:ascii="Calibri" w:eastAsia="Calibri" w:hAnsi="Calibri" w:cs="Calibri"/>
                <w:sz w:val="20"/>
                <w:szCs w:val="20"/>
                <w:lang w:bidi="ar-SA"/>
              </w:rPr>
              <w:t>managing of complaints</w:t>
            </w:r>
          </w:p>
          <w:p w:rsidR="0044746D" w:rsidRPr="00F97782" w:rsidRDefault="0044746D" w:rsidP="0044746D">
            <w:pPr>
              <w:autoSpaceDE w:val="0"/>
              <w:autoSpaceDN w:val="0"/>
              <w:adjustRightInd w:val="0"/>
              <w:spacing w:after="0" w:line="240" w:lineRule="auto"/>
              <w:rPr>
                <w:rFonts w:ascii="Calibri" w:eastAsia="Calibri" w:hAnsi="Calibri" w:cs="Calibri"/>
                <w:sz w:val="20"/>
                <w:szCs w:val="20"/>
                <w:lang w:bidi="ar-SA"/>
              </w:rPr>
            </w:pPr>
            <w:r w:rsidRPr="00F97782">
              <w:rPr>
                <w:rFonts w:ascii="Calibri" w:eastAsia="Calibri" w:hAnsi="Calibri" w:cs="Calibri"/>
                <w:sz w:val="20"/>
                <w:szCs w:val="20"/>
                <w:lang w:bidi="ar-SA"/>
              </w:rPr>
              <w:t>is monitored using a set</w:t>
            </w:r>
          </w:p>
          <w:p w:rsidR="0044746D" w:rsidRPr="00F97782" w:rsidRDefault="0044746D" w:rsidP="0044746D">
            <w:pPr>
              <w:autoSpaceDE w:val="0"/>
              <w:autoSpaceDN w:val="0"/>
              <w:adjustRightInd w:val="0"/>
              <w:spacing w:after="0" w:line="240" w:lineRule="auto"/>
              <w:rPr>
                <w:rFonts w:ascii="Calibri" w:eastAsia="Calibri" w:hAnsi="Calibri" w:cs="Calibri"/>
                <w:sz w:val="20"/>
                <w:szCs w:val="20"/>
                <w:lang w:bidi="ar-SA"/>
              </w:rPr>
            </w:pPr>
            <w:r w:rsidRPr="00F97782">
              <w:rPr>
                <w:rFonts w:ascii="Calibri" w:eastAsia="Calibri" w:hAnsi="Calibri" w:cs="Calibri"/>
                <w:sz w:val="20"/>
                <w:szCs w:val="20"/>
                <w:lang w:bidi="ar-SA"/>
              </w:rPr>
              <w:t>of standard procedures</w:t>
            </w:r>
          </w:p>
          <w:p w:rsidR="0044746D" w:rsidRPr="00F97782" w:rsidRDefault="0044746D" w:rsidP="0044746D">
            <w:pPr>
              <w:autoSpaceDE w:val="0"/>
              <w:autoSpaceDN w:val="0"/>
              <w:adjustRightInd w:val="0"/>
              <w:spacing w:after="0" w:line="240" w:lineRule="auto"/>
              <w:rPr>
                <w:rFonts w:ascii="Calibri" w:eastAsia="Calibri" w:hAnsi="Calibri" w:cs="Calibri"/>
                <w:sz w:val="20"/>
                <w:szCs w:val="20"/>
                <w:lang w:bidi="ar-SA"/>
              </w:rPr>
            </w:pPr>
            <w:r w:rsidRPr="00F97782">
              <w:rPr>
                <w:rFonts w:ascii="Calibri" w:eastAsia="Calibri" w:hAnsi="Calibri" w:cs="Calibri"/>
                <w:sz w:val="20"/>
                <w:szCs w:val="20"/>
                <w:lang w:bidi="ar-SA"/>
              </w:rPr>
              <w:t>and criteria and captured</w:t>
            </w:r>
          </w:p>
          <w:p w:rsidR="00F45B29" w:rsidRPr="00F97782" w:rsidRDefault="0044746D" w:rsidP="0044746D">
            <w:pPr>
              <w:spacing w:after="0" w:line="240" w:lineRule="auto"/>
              <w:rPr>
                <w:rFonts w:ascii="Calibri" w:eastAsia="Calibri" w:hAnsi="Calibri" w:cs="Calibri"/>
                <w:kern w:val="24"/>
                <w:sz w:val="18"/>
                <w:szCs w:val="18"/>
                <w:lang w:val="en-US"/>
              </w:rPr>
            </w:pPr>
            <w:r w:rsidRPr="00F97782">
              <w:rPr>
                <w:rFonts w:ascii="Calibri" w:eastAsia="Calibri" w:hAnsi="Calibri" w:cs="Calibri"/>
                <w:sz w:val="20"/>
                <w:szCs w:val="20"/>
                <w:lang w:bidi="ar-SA"/>
              </w:rPr>
              <w:t>in an electronic register</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D92B03">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public needs to know that their complaints will be effectively </w:t>
            </w:r>
            <w:r w:rsidR="00D92B03" w:rsidRPr="00F97782">
              <w:rPr>
                <w:rFonts w:ascii="Calibri" w:eastAsia="Calibri" w:hAnsi="Calibri" w:cs="Calibri"/>
                <w:kern w:val="24"/>
                <w:sz w:val="18"/>
                <w:szCs w:val="18"/>
                <w:lang w:val="en-US"/>
              </w:rPr>
              <w:t>and</w:t>
            </w:r>
            <w:r w:rsidRPr="00F97782">
              <w:rPr>
                <w:rFonts w:ascii="Calibri" w:eastAsia="Calibri" w:hAnsi="Calibri" w:cs="Calibri"/>
                <w:kern w:val="24"/>
                <w:sz w:val="18"/>
                <w:szCs w:val="18"/>
                <w:lang w:val="en-US"/>
              </w:rPr>
              <w:t xml:space="preserve"> efficiently and heard and addressed</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1F2341" w:rsidP="001F234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OHSC Complaints procedure manual</w:t>
            </w: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1F2341"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w:t>
            </w:r>
            <w:r w:rsidR="00F45B29" w:rsidRPr="00F97782">
              <w:rPr>
                <w:rFonts w:ascii="Calibri" w:eastAsia="Calibri" w:hAnsi="Calibri" w:cs="Calibri"/>
                <w:kern w:val="24"/>
                <w:sz w:val="20"/>
                <w:szCs w:val="20"/>
                <w:lang w:val="en-US"/>
              </w:rPr>
              <w:t>es</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1F234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Compliance with developed procedures</w:t>
            </w: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Complaints management</w:t>
            </w:r>
          </w:p>
        </w:tc>
      </w:tr>
      <w:tr w:rsidR="00F45B29" w:rsidRPr="00F97782" w:rsidTr="00AB067B">
        <w:trPr>
          <w:trHeight w:val="848"/>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F45B29" w:rsidRPr="00F97782" w:rsidRDefault="00E90D48" w:rsidP="002E3EE1">
            <w:pPr>
              <w:tabs>
                <w:tab w:val="left" w:pos="720"/>
              </w:tabs>
              <w:autoSpaceDE w:val="0"/>
              <w:autoSpaceDN w:val="0"/>
              <w:adjustRightInd w:val="0"/>
              <w:spacing w:line="276" w:lineRule="auto"/>
              <w:rPr>
                <w:rFonts w:ascii="Calibri" w:hAnsi="Calibri" w:cs="Calibri"/>
                <w:sz w:val="18"/>
                <w:szCs w:val="18"/>
                <w:lang w:val="en-US" w:eastAsia="en-ZA"/>
              </w:rPr>
            </w:pPr>
            <w:r w:rsidRPr="00F97782">
              <w:rPr>
                <w:rFonts w:ascii="Calibri" w:hAnsi="Calibri" w:cs="Calibri"/>
                <w:sz w:val="18"/>
                <w:szCs w:val="18"/>
                <w:lang w:eastAsia="en-ZA"/>
              </w:rPr>
              <w:t xml:space="preserve">% of Complaints successfully </w:t>
            </w:r>
            <w:r w:rsidR="002E3EE1" w:rsidRPr="00F97782">
              <w:rPr>
                <w:rFonts w:ascii="Calibri" w:hAnsi="Calibri" w:cs="Calibri"/>
                <w:sz w:val="18"/>
                <w:szCs w:val="18"/>
                <w:lang w:eastAsia="en-ZA"/>
              </w:rPr>
              <w:t xml:space="preserve">resolved </w:t>
            </w:r>
            <w:r w:rsidRPr="00F97782">
              <w:rPr>
                <w:rFonts w:ascii="Calibri" w:hAnsi="Calibri" w:cs="Calibri"/>
                <w:sz w:val="18"/>
                <w:szCs w:val="18"/>
                <w:lang w:eastAsia="en-ZA"/>
              </w:rPr>
              <w:t>within 6 months</w:t>
            </w:r>
          </w:p>
        </w:tc>
        <w:tc>
          <w:tcPr>
            <w:tcW w:w="671" w:type="pct"/>
            <w:tcBorders>
              <w:top w:val="single" w:sz="4" w:space="0" w:color="auto"/>
              <w:left w:val="single" w:sz="4" w:space="0" w:color="auto"/>
              <w:bottom w:val="single" w:sz="4" w:space="0" w:color="auto"/>
              <w:right w:val="single" w:sz="4" w:space="0" w:color="auto"/>
            </w:tcBorders>
          </w:tcPr>
          <w:p w:rsidR="00F45B29" w:rsidRPr="00F97782" w:rsidRDefault="00F45B29" w:rsidP="00BA2AE3">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Complaints that the OHSC receives through its call centre or registry and logs on its system that it assesses or investigates with production of a final report</w:t>
            </w:r>
            <w:r w:rsidR="00BA2AE3" w:rsidRPr="00F97782">
              <w:rPr>
                <w:rFonts w:ascii="Calibri" w:eastAsia="Calibri" w:hAnsi="Calibri" w:cs="Calibri"/>
                <w:kern w:val="24"/>
                <w:sz w:val="18"/>
                <w:szCs w:val="18"/>
                <w:lang w:val="en-US"/>
              </w:rPr>
              <w:t xml:space="preserve"> resolving the matter</w:t>
            </w:r>
            <w:r w:rsidRPr="00F97782">
              <w:rPr>
                <w:rFonts w:ascii="Calibri" w:eastAsia="Calibri" w:hAnsi="Calibri" w:cs="Calibri"/>
                <w:kern w:val="24"/>
                <w:sz w:val="18"/>
                <w:szCs w:val="18"/>
                <w:lang w:val="en-US"/>
              </w:rPr>
              <w:t xml:space="preserve"> within 6 months </w:t>
            </w:r>
          </w:p>
        </w:tc>
        <w:tc>
          <w:tcPr>
            <w:tcW w:w="468"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The efficiency with which the OHSC assesses and investigates complaints and can produce a report  is important for users</w:t>
            </w:r>
          </w:p>
        </w:tc>
        <w:tc>
          <w:tcPr>
            <w:tcW w:w="397"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OHSC complaints register showing calls logged, progress and final report with dates</w:t>
            </w:r>
          </w:p>
        </w:tc>
        <w:tc>
          <w:tcPr>
            <w:tcW w:w="40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Arial Unicode MS" w:hAnsi="Calibri" w:cs="Calibri"/>
                <w:sz w:val="18"/>
                <w:szCs w:val="18"/>
                <w:lang w:val="en-GB"/>
              </w:rPr>
            </w:pPr>
            <w:r w:rsidRPr="00F97782">
              <w:rPr>
                <w:rFonts w:ascii="Calibri" w:eastAsia="Arial Unicode MS" w:hAnsi="Calibri" w:cs="Calibri"/>
                <w:sz w:val="18"/>
                <w:szCs w:val="18"/>
                <w:u w:val="single"/>
                <w:lang w:val="en-GB"/>
              </w:rPr>
              <w:t>Numerator</w:t>
            </w:r>
            <w:r w:rsidRPr="00F97782">
              <w:rPr>
                <w:rFonts w:ascii="Calibri" w:eastAsia="Arial Unicode MS" w:hAnsi="Calibri" w:cs="Calibri"/>
                <w:sz w:val="18"/>
                <w:szCs w:val="18"/>
                <w:lang w:val="en-GB"/>
              </w:rPr>
              <w:t xml:space="preserve">: # of calls logged by OHSC that are </w:t>
            </w:r>
            <w:r w:rsidR="00BA2AE3" w:rsidRPr="00F97782">
              <w:rPr>
                <w:rFonts w:ascii="Calibri" w:eastAsia="Arial Unicode MS" w:hAnsi="Calibri" w:cs="Calibri"/>
                <w:sz w:val="18"/>
                <w:szCs w:val="18"/>
                <w:lang w:val="en-GB"/>
              </w:rPr>
              <w:t xml:space="preserve">resolved </w:t>
            </w:r>
            <w:r w:rsidRPr="00F97782">
              <w:rPr>
                <w:rFonts w:ascii="Calibri" w:eastAsia="Arial Unicode MS" w:hAnsi="Calibri" w:cs="Calibri"/>
                <w:sz w:val="18"/>
                <w:szCs w:val="18"/>
                <w:lang w:val="en-GB"/>
              </w:rPr>
              <w:t>and reported within 6 months of being logged</w:t>
            </w:r>
          </w:p>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t xml:space="preserve">Denominator: </w:t>
            </w:r>
            <w:r w:rsidRPr="00F97782">
              <w:rPr>
                <w:rFonts w:ascii="Calibri" w:eastAsia="Arial Unicode MS" w:hAnsi="Calibri" w:cs="Calibri"/>
                <w:sz w:val="18"/>
                <w:szCs w:val="18"/>
                <w:lang w:val="en-GB"/>
              </w:rPr>
              <w:t xml:space="preserve"># of calls </w:t>
            </w:r>
            <w:r w:rsidRPr="00F97782">
              <w:rPr>
                <w:rFonts w:ascii="Calibri" w:eastAsia="Arial Unicode MS" w:hAnsi="Calibri" w:cs="Calibri"/>
                <w:sz w:val="18"/>
                <w:szCs w:val="18"/>
                <w:lang w:val="en-GB"/>
              </w:rPr>
              <w:lastRenderedPageBreak/>
              <w:t xml:space="preserve">logged by OHSC within the 6 month period </w:t>
            </w:r>
          </w:p>
        </w:tc>
        <w:tc>
          <w:tcPr>
            <w:tcW w:w="341"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The time period covered by the numerator and denominator may differ </w:t>
            </w:r>
          </w:p>
        </w:tc>
        <w:tc>
          <w:tcPr>
            <w:tcW w:w="313"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F45B29" w:rsidRPr="00F97782" w:rsidRDefault="006107F1"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Bi - annual</w:t>
            </w:r>
          </w:p>
        </w:tc>
        <w:tc>
          <w:tcPr>
            <w:tcW w:w="422"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F45B29" w:rsidRPr="00F97782" w:rsidRDefault="00F45B29"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Complaints management </w:t>
            </w:r>
          </w:p>
        </w:tc>
      </w:tr>
      <w:tr w:rsidR="00BB5BD7" w:rsidRPr="00F97782" w:rsidTr="00AB067B">
        <w:trPr>
          <w:trHeight w:val="848"/>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BB5BD7" w:rsidRPr="00F97782" w:rsidRDefault="00BB5BD7" w:rsidP="002E3EE1">
            <w:pPr>
              <w:tabs>
                <w:tab w:val="left" w:pos="720"/>
              </w:tabs>
              <w:autoSpaceDE w:val="0"/>
              <w:autoSpaceDN w:val="0"/>
              <w:adjustRightInd w:val="0"/>
              <w:spacing w:line="276" w:lineRule="auto"/>
              <w:rPr>
                <w:rFonts w:ascii="Calibri" w:hAnsi="Calibri" w:cs="Calibri"/>
                <w:sz w:val="18"/>
                <w:szCs w:val="18"/>
                <w:lang w:eastAsia="en-ZA"/>
              </w:rPr>
            </w:pPr>
            <w:r w:rsidRPr="00F97782">
              <w:rPr>
                <w:rFonts w:ascii="Calibri" w:hAnsi="Calibri" w:cs="Calibri"/>
                <w:sz w:val="18"/>
                <w:szCs w:val="18"/>
                <w:lang w:eastAsia="en-ZA"/>
              </w:rPr>
              <w:lastRenderedPageBreak/>
              <w:t>% of investigation closed within 6 months by the Ombud</w:t>
            </w:r>
          </w:p>
        </w:tc>
        <w:tc>
          <w:tcPr>
            <w:tcW w:w="671" w:type="pct"/>
            <w:tcBorders>
              <w:top w:val="single" w:sz="4" w:space="0" w:color="auto"/>
              <w:left w:val="single" w:sz="4" w:space="0" w:color="auto"/>
              <w:bottom w:val="single" w:sz="4" w:space="0" w:color="auto"/>
              <w:right w:val="single" w:sz="4" w:space="0" w:color="auto"/>
            </w:tcBorders>
          </w:tcPr>
          <w:p w:rsidR="00BB5BD7" w:rsidRPr="00F97782" w:rsidRDefault="00BB5BD7" w:rsidP="00BB5BD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Complaints that the OHSC refers to the Ombud for further investigation with production of a final report resolving the matter within 6 months</w:t>
            </w:r>
          </w:p>
        </w:tc>
        <w:tc>
          <w:tcPr>
            <w:tcW w:w="468" w:type="pct"/>
            <w:tcBorders>
              <w:top w:val="single" w:sz="4" w:space="0" w:color="auto"/>
              <w:left w:val="single" w:sz="4" w:space="0" w:color="auto"/>
              <w:bottom w:val="single" w:sz="4" w:space="0" w:color="auto"/>
              <w:right w:val="single" w:sz="4" w:space="0" w:color="auto"/>
            </w:tcBorders>
          </w:tcPr>
          <w:p w:rsidR="00BB5BD7" w:rsidRPr="00F97782" w:rsidRDefault="00BB5BD7" w:rsidP="002A79BA">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The efficiency with which the O</w:t>
            </w:r>
            <w:r w:rsidR="00875B7F" w:rsidRPr="00F97782">
              <w:rPr>
                <w:rFonts w:ascii="Calibri" w:eastAsia="Calibri" w:hAnsi="Calibri" w:cs="Calibri"/>
                <w:kern w:val="24"/>
                <w:sz w:val="18"/>
                <w:szCs w:val="18"/>
                <w:lang w:val="en-US"/>
              </w:rPr>
              <w:t>mbud</w:t>
            </w:r>
            <w:r w:rsidRPr="00F97782">
              <w:rPr>
                <w:rFonts w:ascii="Calibri" w:eastAsia="Calibri" w:hAnsi="Calibri" w:cs="Calibri"/>
                <w:kern w:val="24"/>
                <w:sz w:val="18"/>
                <w:szCs w:val="18"/>
                <w:lang w:val="en-US"/>
              </w:rPr>
              <w:t xml:space="preserve"> assesses and investigates complaints and can produce a report  is important for users</w:t>
            </w:r>
          </w:p>
        </w:tc>
        <w:tc>
          <w:tcPr>
            <w:tcW w:w="397" w:type="pct"/>
            <w:tcBorders>
              <w:top w:val="single" w:sz="4" w:space="0" w:color="auto"/>
              <w:left w:val="single" w:sz="4" w:space="0" w:color="auto"/>
              <w:bottom w:val="single" w:sz="4" w:space="0" w:color="auto"/>
              <w:right w:val="single" w:sz="4" w:space="0" w:color="auto"/>
            </w:tcBorders>
          </w:tcPr>
          <w:p w:rsidR="00BB5BD7" w:rsidRPr="00F97782" w:rsidRDefault="00D92B03"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Investigation register</w:t>
            </w:r>
          </w:p>
        </w:tc>
        <w:tc>
          <w:tcPr>
            <w:tcW w:w="404" w:type="pct"/>
            <w:tcBorders>
              <w:top w:val="single" w:sz="4" w:space="0" w:color="auto"/>
              <w:left w:val="single" w:sz="4" w:space="0" w:color="auto"/>
              <w:bottom w:val="single" w:sz="4" w:space="0" w:color="auto"/>
              <w:right w:val="single" w:sz="4" w:space="0" w:color="auto"/>
            </w:tcBorders>
          </w:tcPr>
          <w:p w:rsidR="00BB5BD7" w:rsidRPr="00F97782" w:rsidRDefault="00D92B03" w:rsidP="00F1458B">
            <w:pPr>
              <w:spacing w:after="0" w:line="240" w:lineRule="auto"/>
              <w:rPr>
                <w:rFonts w:ascii="Calibri" w:eastAsia="Arial Unicode MS" w:hAnsi="Calibri" w:cs="Calibri"/>
                <w:sz w:val="18"/>
                <w:szCs w:val="18"/>
                <w:lang w:val="en-GB"/>
              </w:rPr>
            </w:pPr>
            <w:r w:rsidRPr="00F97782">
              <w:rPr>
                <w:rFonts w:ascii="Calibri" w:eastAsia="Arial Unicode MS" w:hAnsi="Calibri" w:cs="Calibri"/>
                <w:sz w:val="18"/>
                <w:szCs w:val="18"/>
                <w:lang w:val="en-GB"/>
              </w:rPr>
              <w:t>Numerator</w:t>
            </w:r>
            <w:r w:rsidR="00875B7F" w:rsidRPr="00F97782">
              <w:rPr>
                <w:rFonts w:ascii="Calibri" w:eastAsia="Arial Unicode MS" w:hAnsi="Calibri" w:cs="Calibri"/>
                <w:sz w:val="18"/>
                <w:szCs w:val="18"/>
                <w:lang w:val="en-GB"/>
              </w:rPr>
              <w:t>: # of investigations closed within 6 months</w:t>
            </w:r>
          </w:p>
          <w:p w:rsidR="00875B7F" w:rsidRPr="00F97782" w:rsidRDefault="00875B7F" w:rsidP="00F1458B">
            <w:pPr>
              <w:spacing w:after="0" w:line="240" w:lineRule="auto"/>
              <w:rPr>
                <w:rFonts w:ascii="Calibri" w:eastAsia="Arial Unicode MS" w:hAnsi="Calibri" w:cs="Calibri"/>
                <w:sz w:val="18"/>
                <w:szCs w:val="18"/>
                <w:u w:val="single"/>
                <w:lang w:val="en-GB"/>
              </w:rPr>
            </w:pPr>
            <w:r w:rsidRPr="00F97782">
              <w:rPr>
                <w:rFonts w:ascii="Calibri" w:eastAsia="Arial Unicode MS" w:hAnsi="Calibri" w:cs="Calibri"/>
                <w:sz w:val="18"/>
                <w:szCs w:val="18"/>
                <w:lang w:val="en-GB"/>
              </w:rPr>
              <w:t>Denominator: # of investigations referred to the Ombud.</w:t>
            </w:r>
          </w:p>
        </w:tc>
        <w:tc>
          <w:tcPr>
            <w:tcW w:w="341"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Ombud appointment</w:t>
            </w:r>
          </w:p>
        </w:tc>
        <w:tc>
          <w:tcPr>
            <w:tcW w:w="313"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Output </w:t>
            </w:r>
          </w:p>
        </w:tc>
        <w:tc>
          <w:tcPr>
            <w:tcW w:w="339"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100%</w:t>
            </w:r>
          </w:p>
        </w:tc>
        <w:tc>
          <w:tcPr>
            <w:tcW w:w="484" w:type="pct"/>
            <w:tcBorders>
              <w:top w:val="single" w:sz="4" w:space="0" w:color="auto"/>
              <w:left w:val="single" w:sz="4" w:space="0" w:color="auto"/>
              <w:bottom w:val="single" w:sz="4" w:space="0" w:color="auto"/>
              <w:right w:val="single" w:sz="4" w:space="0" w:color="auto"/>
            </w:tcBorders>
          </w:tcPr>
          <w:p w:rsidR="00BB5BD7"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Ombud</w:t>
            </w:r>
          </w:p>
        </w:tc>
      </w:tr>
      <w:tr w:rsidR="00997D61" w:rsidRPr="00F97782" w:rsidTr="00AB067B">
        <w:trPr>
          <w:trHeight w:val="848"/>
        </w:trPr>
        <w:tc>
          <w:tcPr>
            <w:tcW w:w="402" w:type="pct"/>
          </w:tcPr>
          <w:p w:rsidR="00997D61" w:rsidRPr="00F97782" w:rsidRDefault="00997D61" w:rsidP="00997D61">
            <w:pPr>
              <w:tabs>
                <w:tab w:val="left" w:pos="720"/>
              </w:tabs>
              <w:autoSpaceDE w:val="0"/>
              <w:autoSpaceDN w:val="0"/>
              <w:adjustRightInd w:val="0"/>
              <w:spacing w:line="276" w:lineRule="auto"/>
              <w:rPr>
                <w:rFonts w:ascii="Calibri" w:hAnsi="Calibri" w:cs="Calibri"/>
                <w:sz w:val="18"/>
                <w:szCs w:val="18"/>
                <w:lang w:eastAsia="en-ZA"/>
              </w:rPr>
            </w:pPr>
            <w:r w:rsidRPr="00F97782">
              <w:rPr>
                <w:rFonts w:ascii="Arial" w:hAnsi="Arial" w:cs="Arial"/>
                <w:sz w:val="16"/>
                <w:szCs w:val="16"/>
                <w:lang w:eastAsia="en-ZA"/>
              </w:rPr>
              <w:t xml:space="preserve">Procedures for communication and monitoring of Ombud recommendations set up and functional </w:t>
            </w:r>
          </w:p>
        </w:tc>
        <w:tc>
          <w:tcPr>
            <w:tcW w:w="671" w:type="pct"/>
            <w:tcBorders>
              <w:top w:val="single" w:sz="4" w:space="0" w:color="auto"/>
              <w:left w:val="single" w:sz="4" w:space="0" w:color="auto"/>
              <w:bottom w:val="single" w:sz="4" w:space="0" w:color="auto"/>
              <w:right w:val="single" w:sz="4" w:space="0" w:color="auto"/>
            </w:tcBorders>
          </w:tcPr>
          <w:p w:rsidR="00997D61" w:rsidRPr="00F97782" w:rsidRDefault="00EB0D43" w:rsidP="00FE6BAA">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Ombud </w:t>
            </w:r>
            <w:r w:rsidR="00FE6BAA" w:rsidRPr="00F97782">
              <w:rPr>
                <w:rFonts w:ascii="Calibri" w:eastAsia="Calibri" w:hAnsi="Calibri" w:cs="Calibri"/>
                <w:kern w:val="24"/>
                <w:sz w:val="18"/>
                <w:szCs w:val="18"/>
                <w:lang w:val="en-US"/>
              </w:rPr>
              <w:t xml:space="preserve">investigation </w:t>
            </w:r>
            <w:r w:rsidRPr="00F97782">
              <w:rPr>
                <w:rFonts w:ascii="Calibri" w:eastAsia="Calibri" w:hAnsi="Calibri" w:cs="Calibri"/>
                <w:kern w:val="24"/>
                <w:sz w:val="18"/>
                <w:szCs w:val="18"/>
                <w:lang w:val="en-US"/>
              </w:rPr>
              <w:t xml:space="preserve">recommendations </w:t>
            </w:r>
            <w:r w:rsidR="00FE6BAA" w:rsidRPr="00F97782">
              <w:rPr>
                <w:rFonts w:ascii="Calibri" w:eastAsia="Calibri" w:hAnsi="Calibri" w:cs="Calibri"/>
                <w:kern w:val="24"/>
                <w:sz w:val="18"/>
                <w:szCs w:val="18"/>
                <w:lang w:val="en-US"/>
              </w:rPr>
              <w:t xml:space="preserve">for implementation by health establishments </w:t>
            </w:r>
            <w:r w:rsidRPr="00F97782">
              <w:rPr>
                <w:rFonts w:ascii="Calibri" w:eastAsia="Calibri" w:hAnsi="Calibri" w:cs="Calibri"/>
                <w:kern w:val="24"/>
                <w:sz w:val="18"/>
                <w:szCs w:val="18"/>
                <w:lang w:val="en-US"/>
              </w:rPr>
              <w:t xml:space="preserve">are monitored </w:t>
            </w:r>
            <w:r w:rsidR="00FE6BAA" w:rsidRPr="00F97782">
              <w:rPr>
                <w:rFonts w:ascii="Calibri" w:eastAsia="Calibri" w:hAnsi="Calibri" w:cs="Calibri"/>
                <w:kern w:val="24"/>
                <w:sz w:val="18"/>
                <w:szCs w:val="18"/>
                <w:lang w:val="en-US"/>
              </w:rPr>
              <w:t xml:space="preserve">by </w:t>
            </w:r>
            <w:r w:rsidRPr="00F97782">
              <w:rPr>
                <w:rFonts w:ascii="Calibri" w:eastAsia="Calibri" w:hAnsi="Calibri" w:cs="Calibri"/>
                <w:kern w:val="24"/>
                <w:sz w:val="18"/>
                <w:szCs w:val="18"/>
                <w:lang w:val="en-US"/>
              </w:rPr>
              <w:t xml:space="preserve">the OHSC </w:t>
            </w:r>
            <w:r w:rsidR="00FE6BAA" w:rsidRPr="00F97782">
              <w:rPr>
                <w:rFonts w:ascii="Calibri" w:eastAsia="Calibri" w:hAnsi="Calibri" w:cs="Calibri"/>
                <w:kern w:val="24"/>
                <w:sz w:val="18"/>
                <w:szCs w:val="18"/>
                <w:lang w:val="en-US"/>
              </w:rPr>
              <w:t>through follow up inspections</w:t>
            </w:r>
          </w:p>
        </w:tc>
        <w:tc>
          <w:tcPr>
            <w:tcW w:w="468"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To ensure Ombud recommendations are implemented by health establishments</w:t>
            </w:r>
          </w:p>
        </w:tc>
        <w:tc>
          <w:tcPr>
            <w:tcW w:w="397"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Follow up register</w:t>
            </w:r>
          </w:p>
        </w:tc>
        <w:tc>
          <w:tcPr>
            <w:tcW w:w="404"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Arial Unicode MS" w:hAnsi="Calibri" w:cs="Calibri"/>
                <w:sz w:val="18"/>
                <w:szCs w:val="18"/>
                <w:u w:val="single"/>
                <w:lang w:val="en-GB"/>
              </w:rPr>
            </w:pPr>
            <w:r w:rsidRPr="00F97782">
              <w:rPr>
                <w:rFonts w:ascii="Calibri" w:eastAsia="Arial Unicode MS" w:hAnsi="Calibri" w:cs="Calibri"/>
                <w:sz w:val="18"/>
                <w:szCs w:val="18"/>
                <w:u w:val="single"/>
                <w:lang w:val="en-GB"/>
              </w:rPr>
              <w:t>N/A</w:t>
            </w:r>
          </w:p>
        </w:tc>
        <w:tc>
          <w:tcPr>
            <w:tcW w:w="341"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Appointment of Ombud and promulgation of the regulations</w:t>
            </w:r>
          </w:p>
        </w:tc>
        <w:tc>
          <w:tcPr>
            <w:tcW w:w="313"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Procedures in place and implemented</w:t>
            </w:r>
          </w:p>
        </w:tc>
        <w:tc>
          <w:tcPr>
            <w:tcW w:w="484"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Complaints</w:t>
            </w:r>
          </w:p>
        </w:tc>
      </w:tr>
      <w:tr w:rsidR="00997D61" w:rsidRPr="00F97782" w:rsidTr="00AB067B">
        <w:trPr>
          <w:trHeight w:val="848"/>
        </w:trPr>
        <w:tc>
          <w:tcPr>
            <w:tcW w:w="402" w:type="pct"/>
          </w:tcPr>
          <w:p w:rsidR="00997D61" w:rsidRPr="00F97782" w:rsidRDefault="00997D61" w:rsidP="00997D61">
            <w:pPr>
              <w:tabs>
                <w:tab w:val="left" w:pos="720"/>
              </w:tabs>
              <w:autoSpaceDE w:val="0"/>
              <w:autoSpaceDN w:val="0"/>
              <w:adjustRightInd w:val="0"/>
              <w:spacing w:line="276" w:lineRule="auto"/>
              <w:rPr>
                <w:rFonts w:ascii="Calibri" w:hAnsi="Calibri" w:cs="Calibri"/>
                <w:sz w:val="18"/>
                <w:szCs w:val="18"/>
                <w:lang w:eastAsia="en-ZA"/>
              </w:rPr>
            </w:pPr>
            <w:r w:rsidRPr="00F97782">
              <w:rPr>
                <w:rFonts w:ascii="Arial" w:hAnsi="Arial" w:cs="Arial"/>
                <w:sz w:val="16"/>
                <w:szCs w:val="16"/>
                <w:lang w:eastAsia="en-ZA"/>
              </w:rPr>
              <w:t>% of Ombud recommendations monitored within six months of tabling to OHSC</w:t>
            </w:r>
          </w:p>
        </w:tc>
        <w:tc>
          <w:tcPr>
            <w:tcW w:w="671"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Recommendation by the Ombud on complaints lodged are monitored by OHSC for implementation by Health establishments </w:t>
            </w:r>
          </w:p>
        </w:tc>
        <w:tc>
          <w:tcPr>
            <w:tcW w:w="468"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To ensure that recommendations are implemented by health establishments for quality improvement</w:t>
            </w:r>
          </w:p>
        </w:tc>
        <w:tc>
          <w:tcPr>
            <w:tcW w:w="397"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Follow up register</w:t>
            </w:r>
          </w:p>
        </w:tc>
        <w:tc>
          <w:tcPr>
            <w:tcW w:w="404"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Arial Unicode MS" w:hAnsi="Calibri" w:cs="Calibri"/>
                <w:sz w:val="18"/>
                <w:szCs w:val="18"/>
                <w:u w:val="single"/>
                <w:lang w:val="en-GB"/>
              </w:rPr>
            </w:pPr>
            <w:r w:rsidRPr="00F97782">
              <w:rPr>
                <w:rFonts w:ascii="Calibri" w:eastAsia="Arial Unicode MS" w:hAnsi="Calibri" w:cs="Calibri"/>
                <w:sz w:val="18"/>
                <w:szCs w:val="18"/>
                <w:u w:val="single"/>
                <w:lang w:val="en-GB"/>
              </w:rPr>
              <w:t>Numerator: # of followed up recommendation</w:t>
            </w:r>
          </w:p>
          <w:p w:rsidR="00FE6BAA" w:rsidRPr="00F97782" w:rsidRDefault="00FE6BAA" w:rsidP="00997D61">
            <w:pPr>
              <w:spacing w:after="0" w:line="240" w:lineRule="auto"/>
              <w:rPr>
                <w:rFonts w:ascii="Calibri" w:eastAsia="Arial Unicode MS" w:hAnsi="Calibri" w:cs="Calibri"/>
                <w:sz w:val="18"/>
                <w:szCs w:val="18"/>
                <w:u w:val="single"/>
                <w:lang w:val="en-GB"/>
              </w:rPr>
            </w:pPr>
            <w:r w:rsidRPr="00F97782">
              <w:rPr>
                <w:rFonts w:ascii="Calibri" w:eastAsia="Arial Unicode MS" w:hAnsi="Calibri" w:cs="Calibri"/>
                <w:sz w:val="18"/>
                <w:szCs w:val="18"/>
                <w:u w:val="single"/>
                <w:lang w:val="en-GB"/>
              </w:rPr>
              <w:t>Denominator: Total # of recommendations by the Ombud</w:t>
            </w:r>
          </w:p>
        </w:tc>
        <w:tc>
          <w:tcPr>
            <w:tcW w:w="341"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Appointment of Ombud and promulgation of the regulations</w:t>
            </w:r>
          </w:p>
        </w:tc>
        <w:tc>
          <w:tcPr>
            <w:tcW w:w="313" w:type="pct"/>
            <w:tcBorders>
              <w:top w:val="single" w:sz="4" w:space="0" w:color="auto"/>
              <w:left w:val="single" w:sz="4" w:space="0" w:color="auto"/>
              <w:bottom w:val="single" w:sz="4" w:space="0" w:color="auto"/>
              <w:right w:val="single" w:sz="4" w:space="0" w:color="auto"/>
            </w:tcBorders>
          </w:tcPr>
          <w:p w:rsidR="00997D61" w:rsidRPr="00F97782" w:rsidRDefault="00FE6BAA"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997D61" w:rsidRPr="00F97782" w:rsidRDefault="005241F8"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997D61" w:rsidRPr="00F97782" w:rsidRDefault="005241F8"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997D61" w:rsidRPr="00F97782" w:rsidRDefault="005241F8" w:rsidP="00997D61">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tcPr>
          <w:p w:rsidR="00997D61" w:rsidRPr="00F97782" w:rsidRDefault="005241F8" w:rsidP="005241F8">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Ombud’s recommendation implemented by the health establishment </w:t>
            </w:r>
          </w:p>
        </w:tc>
        <w:tc>
          <w:tcPr>
            <w:tcW w:w="484" w:type="pct"/>
            <w:tcBorders>
              <w:top w:val="single" w:sz="4" w:space="0" w:color="auto"/>
              <w:left w:val="single" w:sz="4" w:space="0" w:color="auto"/>
              <w:bottom w:val="single" w:sz="4" w:space="0" w:color="auto"/>
              <w:right w:val="single" w:sz="4" w:space="0" w:color="auto"/>
            </w:tcBorders>
          </w:tcPr>
          <w:p w:rsidR="00997D61" w:rsidRPr="00F97782" w:rsidRDefault="005241F8" w:rsidP="00997D61">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complaint</w:t>
            </w:r>
          </w:p>
        </w:tc>
      </w:tr>
      <w:tr w:rsidR="00E90D48"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E90D48" w:rsidRPr="00F97782" w:rsidRDefault="00875B7F" w:rsidP="00875B7F">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eastAsia="en-ZA"/>
              </w:rPr>
              <w:t xml:space="preserve">System for submission of annual returns by regulated health establishments set up </w:t>
            </w:r>
          </w:p>
        </w:tc>
        <w:tc>
          <w:tcPr>
            <w:tcW w:w="67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Procedures and register set up for all establishments covered by the promulgated norms and standards to report </w:t>
            </w:r>
            <w:r w:rsidR="00875B7F" w:rsidRPr="00F97782">
              <w:rPr>
                <w:rFonts w:ascii="Calibri" w:eastAsia="Calibri" w:hAnsi="Calibri" w:cs="Calibri"/>
                <w:kern w:val="24"/>
                <w:sz w:val="18"/>
                <w:szCs w:val="18"/>
                <w:lang w:val="en-US"/>
              </w:rPr>
              <w:t xml:space="preserve">on </w:t>
            </w:r>
            <w:r w:rsidRPr="00F97782">
              <w:rPr>
                <w:rFonts w:ascii="Calibri" w:eastAsia="Calibri" w:hAnsi="Calibri" w:cs="Calibri"/>
                <w:kern w:val="24"/>
                <w:sz w:val="18"/>
                <w:szCs w:val="18"/>
                <w:lang w:val="en-US"/>
              </w:rPr>
              <w:t xml:space="preserve">standardized information according to regulations </w:t>
            </w:r>
          </w:p>
        </w:tc>
        <w:tc>
          <w:tcPr>
            <w:tcW w:w="468"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Without a listing of which establishments are subject to regulation the Office cannot plan or discharge its regulatory function</w:t>
            </w:r>
          </w:p>
        </w:tc>
        <w:tc>
          <w:tcPr>
            <w:tcW w:w="39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OHSC records </w:t>
            </w:r>
          </w:p>
        </w:tc>
        <w:tc>
          <w:tcPr>
            <w:tcW w:w="40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Health standards analysis</w:t>
            </w:r>
          </w:p>
        </w:tc>
      </w:tr>
      <w:tr w:rsidR="00272B1A"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272B1A" w:rsidRPr="00F97782" w:rsidRDefault="00272B1A" w:rsidP="00F1458B">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t xml:space="preserve">Norms and standards developed or </w:t>
            </w:r>
            <w:r w:rsidRPr="00F97782">
              <w:rPr>
                <w:rFonts w:ascii="Calibri" w:hAnsi="Calibri" w:cs="Calibri"/>
                <w:sz w:val="18"/>
                <w:szCs w:val="18"/>
                <w:lang w:val="en-US" w:eastAsia="en-ZA"/>
              </w:rPr>
              <w:lastRenderedPageBreak/>
              <w:t>reviewed annually</w:t>
            </w:r>
          </w:p>
        </w:tc>
        <w:tc>
          <w:tcPr>
            <w:tcW w:w="671"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Norms and standards promulgated, implemented and </w:t>
            </w:r>
            <w:r w:rsidRPr="00F97782">
              <w:rPr>
                <w:rFonts w:ascii="Calibri" w:eastAsia="Calibri" w:hAnsi="Calibri" w:cs="Calibri"/>
                <w:kern w:val="24"/>
                <w:sz w:val="18"/>
                <w:szCs w:val="18"/>
                <w:lang w:val="en-US"/>
              </w:rPr>
              <w:lastRenderedPageBreak/>
              <w:t xml:space="preserve">reviewed </w:t>
            </w:r>
          </w:p>
        </w:tc>
        <w:tc>
          <w:tcPr>
            <w:tcW w:w="468"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To ensure the norms and standards </w:t>
            </w:r>
            <w:r w:rsidRPr="00F97782">
              <w:rPr>
                <w:rFonts w:ascii="Calibri" w:eastAsia="Calibri" w:hAnsi="Calibri" w:cs="Calibri"/>
                <w:kern w:val="24"/>
                <w:sz w:val="18"/>
                <w:szCs w:val="18"/>
                <w:lang w:val="en-US"/>
              </w:rPr>
              <w:lastRenderedPageBreak/>
              <w:t>remain current and relevant</w:t>
            </w:r>
          </w:p>
        </w:tc>
        <w:tc>
          <w:tcPr>
            <w:tcW w:w="397"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Regulations </w:t>
            </w:r>
          </w:p>
        </w:tc>
        <w:tc>
          <w:tcPr>
            <w:tcW w:w="404"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Requires regulations to be </w:t>
            </w:r>
            <w:r w:rsidRPr="00F97782">
              <w:rPr>
                <w:rFonts w:ascii="Calibri" w:eastAsia="Calibri" w:hAnsi="Calibri" w:cs="Calibri"/>
                <w:kern w:val="24"/>
                <w:sz w:val="18"/>
                <w:szCs w:val="18"/>
                <w:lang w:val="en-US"/>
              </w:rPr>
              <w:lastRenderedPageBreak/>
              <w:t>promulgated</w:t>
            </w:r>
          </w:p>
        </w:tc>
        <w:tc>
          <w:tcPr>
            <w:tcW w:w="313"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lastRenderedPageBreak/>
              <w:t xml:space="preserve">Output </w:t>
            </w:r>
          </w:p>
        </w:tc>
        <w:tc>
          <w:tcPr>
            <w:tcW w:w="339"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Annual</w:t>
            </w:r>
          </w:p>
        </w:tc>
        <w:tc>
          <w:tcPr>
            <w:tcW w:w="422"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Yes </w:t>
            </w:r>
          </w:p>
        </w:tc>
        <w:tc>
          <w:tcPr>
            <w:tcW w:w="447" w:type="pct"/>
            <w:tcBorders>
              <w:top w:val="single" w:sz="4" w:space="0" w:color="auto"/>
              <w:left w:val="single" w:sz="4" w:space="0" w:color="auto"/>
              <w:bottom w:val="single" w:sz="4" w:space="0" w:color="auto"/>
              <w:right w:val="single" w:sz="4" w:space="0" w:color="auto"/>
            </w:tcBorders>
          </w:tcPr>
          <w:p w:rsidR="00272B1A" w:rsidRPr="00F97782" w:rsidRDefault="00875B7F"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Once per annum</w:t>
            </w:r>
          </w:p>
        </w:tc>
        <w:tc>
          <w:tcPr>
            <w:tcW w:w="484" w:type="pct"/>
            <w:tcBorders>
              <w:top w:val="single" w:sz="4" w:space="0" w:color="auto"/>
              <w:left w:val="single" w:sz="4" w:space="0" w:color="auto"/>
              <w:bottom w:val="single" w:sz="4" w:space="0" w:color="auto"/>
              <w:right w:val="single" w:sz="4" w:space="0" w:color="auto"/>
            </w:tcBorders>
          </w:tcPr>
          <w:p w:rsidR="00272B1A" w:rsidRPr="00F97782" w:rsidRDefault="00272B1A"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Health Standards and analysis</w:t>
            </w:r>
          </w:p>
        </w:tc>
      </w:tr>
      <w:tr w:rsidR="0073434D"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73434D" w:rsidRPr="00F97782" w:rsidRDefault="0073434D" w:rsidP="00F1458B">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lastRenderedPageBreak/>
              <w:t>% regulated health establishment submitting their annual returns</w:t>
            </w:r>
          </w:p>
        </w:tc>
        <w:tc>
          <w:tcPr>
            <w:tcW w:w="671" w:type="pct"/>
            <w:tcBorders>
              <w:top w:val="single" w:sz="4" w:space="0" w:color="auto"/>
              <w:left w:val="single" w:sz="4" w:space="0" w:color="auto"/>
              <w:bottom w:val="single" w:sz="4" w:space="0" w:color="auto"/>
              <w:right w:val="single" w:sz="4" w:space="0" w:color="auto"/>
            </w:tcBorders>
          </w:tcPr>
          <w:p w:rsidR="0073434D" w:rsidRPr="00F97782" w:rsidRDefault="0073434D" w:rsidP="0073434D">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Health establishment regulated submit standardized information according to the requirements in terms of the regulations</w:t>
            </w:r>
          </w:p>
        </w:tc>
        <w:tc>
          <w:tcPr>
            <w:tcW w:w="468" w:type="pct"/>
            <w:tcBorders>
              <w:top w:val="single" w:sz="4" w:space="0" w:color="auto"/>
              <w:left w:val="single" w:sz="4" w:space="0" w:color="auto"/>
              <w:bottom w:val="single" w:sz="4" w:space="0" w:color="auto"/>
              <w:right w:val="single" w:sz="4" w:space="0" w:color="auto"/>
            </w:tcBorders>
          </w:tcPr>
          <w:p w:rsidR="0073434D" w:rsidRPr="00F97782" w:rsidRDefault="0073434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Maintain and update a database of all regulated health establishments</w:t>
            </w:r>
          </w:p>
        </w:tc>
        <w:tc>
          <w:tcPr>
            <w:tcW w:w="397" w:type="pct"/>
            <w:tcBorders>
              <w:top w:val="single" w:sz="4" w:space="0" w:color="auto"/>
              <w:left w:val="single" w:sz="4" w:space="0" w:color="auto"/>
              <w:bottom w:val="single" w:sz="4" w:space="0" w:color="auto"/>
              <w:right w:val="single" w:sz="4" w:space="0" w:color="auto"/>
            </w:tcBorders>
          </w:tcPr>
          <w:p w:rsidR="0073434D" w:rsidRPr="00F97782" w:rsidRDefault="0073434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OHSC database</w:t>
            </w:r>
          </w:p>
        </w:tc>
        <w:tc>
          <w:tcPr>
            <w:tcW w:w="404" w:type="pct"/>
            <w:tcBorders>
              <w:top w:val="single" w:sz="4" w:space="0" w:color="auto"/>
              <w:left w:val="single" w:sz="4" w:space="0" w:color="auto"/>
              <w:bottom w:val="single" w:sz="4" w:space="0" w:color="auto"/>
              <w:right w:val="single" w:sz="4" w:space="0" w:color="auto"/>
            </w:tcBorders>
          </w:tcPr>
          <w:p w:rsidR="0073434D" w:rsidRPr="00F97782" w:rsidRDefault="0073434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Numerator: # of regulated health establishments that have submitted annual returns</w:t>
            </w:r>
          </w:p>
          <w:p w:rsidR="0073434D" w:rsidRPr="00F97782" w:rsidRDefault="0073434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Denominator: total # of regulated health establishment in the OHSC database</w:t>
            </w:r>
          </w:p>
        </w:tc>
        <w:tc>
          <w:tcPr>
            <w:tcW w:w="341" w:type="pct"/>
            <w:tcBorders>
              <w:top w:val="single" w:sz="4" w:space="0" w:color="auto"/>
              <w:left w:val="single" w:sz="4" w:space="0" w:color="auto"/>
              <w:bottom w:val="single" w:sz="4" w:space="0" w:color="auto"/>
              <w:right w:val="single" w:sz="4" w:space="0" w:color="auto"/>
            </w:tcBorders>
          </w:tcPr>
          <w:p w:rsidR="0073434D" w:rsidRPr="00F97782" w:rsidRDefault="0073434D"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New </w:t>
            </w:r>
          </w:p>
        </w:tc>
        <w:tc>
          <w:tcPr>
            <w:tcW w:w="447"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73434D" w:rsidRPr="00F97782" w:rsidRDefault="007F7E1B"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Director: Health Standards and analysis</w:t>
            </w:r>
          </w:p>
        </w:tc>
      </w:tr>
      <w:tr w:rsidR="00E90D48"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E90D48" w:rsidRPr="00F97782" w:rsidRDefault="00E90D48" w:rsidP="00F1458B">
            <w:pPr>
              <w:tabs>
                <w:tab w:val="left" w:pos="720"/>
              </w:tabs>
              <w:autoSpaceDE w:val="0"/>
              <w:autoSpaceDN w:val="0"/>
              <w:adjustRightInd w:val="0"/>
              <w:spacing w:after="0" w:line="240" w:lineRule="auto"/>
              <w:rPr>
                <w:rFonts w:ascii="Calibri" w:hAnsi="Calibri" w:cs="Calibri"/>
                <w:sz w:val="18"/>
                <w:szCs w:val="18"/>
                <w:lang w:val="en-US"/>
              </w:rPr>
            </w:pPr>
            <w:r w:rsidRPr="00F97782">
              <w:rPr>
                <w:rFonts w:ascii="Calibri" w:hAnsi="Calibri" w:cs="Calibri"/>
                <w:sz w:val="18"/>
                <w:szCs w:val="18"/>
                <w:lang w:val="en-US"/>
              </w:rPr>
              <w:t xml:space="preserve">Procedures for selection, development or periodic review of norms and standards for different types of health establishments set up </w:t>
            </w:r>
          </w:p>
        </w:tc>
        <w:tc>
          <w:tcPr>
            <w:tcW w:w="67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Arial Unicode MS" w:hAnsi="Calibri" w:cs="Calibri"/>
                <w:sz w:val="18"/>
                <w:szCs w:val="18"/>
                <w:lang w:val="en-GB"/>
              </w:rPr>
              <w:t xml:space="preserve">Procedures and criteria for selection, development or periodic review of norms and standards for different types of health establishments set up </w:t>
            </w:r>
          </w:p>
        </w:tc>
        <w:tc>
          <w:tcPr>
            <w:tcW w:w="468"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Development or review of norms and standards will follow stipulated criteria in order to address priorities and ensure relevance </w:t>
            </w:r>
          </w:p>
        </w:tc>
        <w:tc>
          <w:tcPr>
            <w:tcW w:w="39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OHSC records </w:t>
            </w:r>
          </w:p>
        </w:tc>
        <w:tc>
          <w:tcPr>
            <w:tcW w:w="40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Activity</w:t>
            </w:r>
          </w:p>
        </w:tc>
        <w:tc>
          <w:tcPr>
            <w:tcW w:w="339"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EM Health Standards design</w:t>
            </w:r>
          </w:p>
        </w:tc>
      </w:tr>
      <w:tr w:rsidR="00E90D48"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E90D48" w:rsidRPr="00F97782" w:rsidRDefault="00E90D48" w:rsidP="00F672BD">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t>% of relevant authorities responsible for support to health establishments that have received guidance on compliance with norms and standards</w:t>
            </w:r>
          </w:p>
        </w:tc>
        <w:tc>
          <w:tcPr>
            <w:tcW w:w="67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Percentage of those authorities defined in the NHAA (national, provincial, municipal</w:t>
            </w:r>
            <w:r w:rsidR="00F672BD" w:rsidRPr="00F97782">
              <w:rPr>
                <w:rFonts w:ascii="Calibri" w:eastAsia="Calibri" w:hAnsi="Calibri" w:cs="Calibri"/>
                <w:kern w:val="24"/>
                <w:sz w:val="18"/>
                <w:szCs w:val="18"/>
                <w:lang w:val="en-US"/>
              </w:rPr>
              <w:t xml:space="preserve"> and private hospital groups</w:t>
            </w:r>
            <w:r w:rsidRPr="00F97782">
              <w:rPr>
                <w:rFonts w:ascii="Calibri" w:eastAsia="Calibri" w:hAnsi="Calibri" w:cs="Calibri"/>
                <w:kern w:val="24"/>
                <w:sz w:val="18"/>
                <w:szCs w:val="18"/>
                <w:lang w:val="en-US"/>
              </w:rPr>
              <w:t xml:space="preserve">) for whom documentation and a guidance workshop on the norms and standards, the assessment methods, and the obligations of health establishments have been provided in the financial year </w:t>
            </w:r>
          </w:p>
        </w:tc>
        <w:tc>
          <w:tcPr>
            <w:tcW w:w="468"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In order for norms and standards to be implemented and regulatory action to be taken, regulated entities must be aware of the obligations placed on them, as conveyed through their relevant authorities </w:t>
            </w:r>
          </w:p>
        </w:tc>
        <w:tc>
          <w:tcPr>
            <w:tcW w:w="39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Register of guidance events including agenda </w:t>
            </w:r>
          </w:p>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Register of materials distributed </w:t>
            </w:r>
          </w:p>
        </w:tc>
        <w:tc>
          <w:tcPr>
            <w:tcW w:w="40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Arial Unicode MS" w:hAnsi="Calibri" w:cs="Calibri"/>
                <w:sz w:val="18"/>
                <w:szCs w:val="18"/>
                <w:lang w:val="en-GB"/>
              </w:rPr>
            </w:pPr>
            <w:r w:rsidRPr="00F97782">
              <w:rPr>
                <w:rFonts w:ascii="Calibri" w:eastAsia="Arial Unicode MS" w:hAnsi="Calibri" w:cs="Calibri"/>
                <w:sz w:val="18"/>
                <w:szCs w:val="18"/>
                <w:u w:val="single"/>
                <w:lang w:val="en-GB"/>
              </w:rPr>
              <w:t>Numerator</w:t>
            </w:r>
            <w:r w:rsidRPr="00F97782">
              <w:rPr>
                <w:rFonts w:ascii="Calibri" w:eastAsia="Arial Unicode MS" w:hAnsi="Calibri" w:cs="Calibri"/>
                <w:sz w:val="18"/>
                <w:szCs w:val="18"/>
                <w:lang w:val="en-GB"/>
              </w:rPr>
              <w:t>:</w:t>
            </w:r>
          </w:p>
          <w:p w:rsidR="00E90D48" w:rsidRPr="00F97782" w:rsidRDefault="00E90D48" w:rsidP="00F1458B">
            <w:pPr>
              <w:spacing w:after="0" w:line="240" w:lineRule="auto"/>
              <w:rPr>
                <w:rFonts w:ascii="Calibri" w:eastAsia="Arial Unicode MS" w:hAnsi="Calibri" w:cs="Calibri"/>
                <w:sz w:val="18"/>
                <w:szCs w:val="18"/>
                <w:lang w:val="en-GB"/>
              </w:rPr>
            </w:pPr>
            <w:r w:rsidRPr="00F97782">
              <w:rPr>
                <w:rFonts w:ascii="Calibri" w:eastAsia="Calibri" w:hAnsi="Calibri" w:cs="Calibri"/>
                <w:kern w:val="24"/>
                <w:sz w:val="18"/>
                <w:szCs w:val="18"/>
                <w:lang w:val="en-US"/>
              </w:rPr>
              <w:t xml:space="preserve"># of relevant authorities provided with guidance workshop and materials in that financial year </w:t>
            </w:r>
          </w:p>
          <w:p w:rsidR="00E90D48" w:rsidRPr="00F97782" w:rsidRDefault="00E90D48" w:rsidP="00F1458B">
            <w:pPr>
              <w:spacing w:after="0" w:line="240" w:lineRule="auto"/>
              <w:rPr>
                <w:rFonts w:ascii="Calibri" w:eastAsia="Arial Unicode MS" w:hAnsi="Calibri" w:cs="Calibri"/>
                <w:sz w:val="18"/>
                <w:szCs w:val="18"/>
                <w:lang w:val="en-GB"/>
              </w:rPr>
            </w:pPr>
          </w:p>
          <w:p w:rsidR="00E90D48" w:rsidRPr="00F97782" w:rsidRDefault="00E90D48" w:rsidP="00F1458B">
            <w:pPr>
              <w:spacing w:after="0" w:line="240" w:lineRule="auto"/>
              <w:rPr>
                <w:rFonts w:ascii="Calibri" w:eastAsia="Calibri" w:hAnsi="Calibri" w:cs="Calibri"/>
                <w:kern w:val="24"/>
                <w:sz w:val="18"/>
                <w:szCs w:val="18"/>
                <w:u w:val="single"/>
                <w:lang w:val="en-US"/>
              </w:rPr>
            </w:pPr>
            <w:r w:rsidRPr="00F97782">
              <w:rPr>
                <w:rFonts w:ascii="Calibri" w:eastAsia="Calibri" w:hAnsi="Calibri" w:cs="Calibri"/>
                <w:kern w:val="24"/>
                <w:sz w:val="18"/>
                <w:szCs w:val="18"/>
                <w:u w:val="single"/>
                <w:lang w:val="en-US"/>
              </w:rPr>
              <w:t>Denominator:</w:t>
            </w:r>
          </w:p>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 of relevant authorities </w:t>
            </w:r>
          </w:p>
        </w:tc>
        <w:tc>
          <w:tcPr>
            <w:tcW w:w="34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3"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 xml:space="preserve">New </w:t>
            </w:r>
          </w:p>
        </w:tc>
        <w:tc>
          <w:tcPr>
            <w:tcW w:w="44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Guidance and support </w:t>
            </w:r>
          </w:p>
        </w:tc>
      </w:tr>
      <w:tr w:rsidR="00E90D48" w:rsidRPr="00F97782"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E90D48" w:rsidRPr="00F97782" w:rsidRDefault="00E90D48" w:rsidP="00F1458B">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lastRenderedPageBreak/>
              <w:t>Surveillance system set up for reporting on indicators of risks to compliance</w:t>
            </w:r>
          </w:p>
          <w:p w:rsidR="00E90D48" w:rsidRPr="00F97782" w:rsidRDefault="00E90D48" w:rsidP="00F1458B">
            <w:pPr>
              <w:tabs>
                <w:tab w:val="left" w:pos="720"/>
              </w:tabs>
              <w:autoSpaceDE w:val="0"/>
              <w:autoSpaceDN w:val="0"/>
              <w:adjustRightInd w:val="0"/>
              <w:spacing w:after="0" w:line="240" w:lineRule="auto"/>
              <w:rPr>
                <w:rFonts w:ascii="Calibri" w:hAnsi="Calibri" w:cs="Calibri"/>
                <w:sz w:val="18"/>
                <w:szCs w:val="18"/>
                <w:lang w:val="en-US" w:eastAsia="en-ZA"/>
              </w:rPr>
            </w:pPr>
          </w:p>
        </w:tc>
        <w:tc>
          <w:tcPr>
            <w:tcW w:w="67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 surveillance system to receive standardized or ad-hoc reports indicating potential situations of risk from health establishments or communities is set up with needed procedures and forms   </w:t>
            </w:r>
          </w:p>
        </w:tc>
        <w:tc>
          <w:tcPr>
            <w:tcW w:w="468"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The legislation and regulations make provision for and early warning system to enable the OHSC top </w:t>
            </w:r>
            <w:r w:rsidR="00BB1592" w:rsidRPr="00F97782">
              <w:rPr>
                <w:rFonts w:ascii="Calibri" w:eastAsia="Calibri" w:hAnsi="Calibri" w:cs="Calibri"/>
                <w:kern w:val="24"/>
                <w:sz w:val="18"/>
                <w:szCs w:val="18"/>
                <w:lang w:val="en-US"/>
              </w:rPr>
              <w:t>prioritize</w:t>
            </w:r>
            <w:r w:rsidRPr="00F97782">
              <w:rPr>
                <w:rFonts w:ascii="Calibri" w:eastAsia="Calibri" w:hAnsi="Calibri" w:cs="Calibri"/>
                <w:kern w:val="24"/>
                <w:sz w:val="18"/>
                <w:szCs w:val="18"/>
                <w:lang w:val="en-US"/>
              </w:rPr>
              <w:t xml:space="preserve"> its inspections by focusing on highest risk </w:t>
            </w:r>
          </w:p>
        </w:tc>
        <w:tc>
          <w:tcPr>
            <w:tcW w:w="39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OHSC records </w:t>
            </w:r>
          </w:p>
        </w:tc>
        <w:tc>
          <w:tcPr>
            <w:tcW w:w="40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41"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Requires regulations to be promulgated</w:t>
            </w:r>
          </w:p>
        </w:tc>
        <w:tc>
          <w:tcPr>
            <w:tcW w:w="313"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N/A</w:t>
            </w:r>
          </w:p>
        </w:tc>
        <w:tc>
          <w:tcPr>
            <w:tcW w:w="31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Annual </w:t>
            </w:r>
          </w:p>
        </w:tc>
        <w:tc>
          <w:tcPr>
            <w:tcW w:w="422"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20"/>
                <w:szCs w:val="20"/>
                <w:lang w:val="en-US"/>
              </w:rPr>
              <w:t>yes</w:t>
            </w:r>
          </w:p>
        </w:tc>
        <w:tc>
          <w:tcPr>
            <w:tcW w:w="447"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System functional </w:t>
            </w:r>
          </w:p>
        </w:tc>
        <w:tc>
          <w:tcPr>
            <w:tcW w:w="484" w:type="pct"/>
            <w:tcBorders>
              <w:top w:val="single" w:sz="4" w:space="0" w:color="auto"/>
              <w:left w:val="single" w:sz="4" w:space="0" w:color="auto"/>
              <w:bottom w:val="single" w:sz="4" w:space="0" w:color="auto"/>
              <w:right w:val="single" w:sz="4" w:space="0" w:color="auto"/>
            </w:tcBorders>
          </w:tcPr>
          <w:p w:rsidR="00E90D48" w:rsidRPr="00F97782" w:rsidRDefault="00E90D48" w:rsidP="00F1458B">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Director Health standards analysis </w:t>
            </w:r>
          </w:p>
        </w:tc>
      </w:tr>
      <w:tr w:rsidR="00091F07" w:rsidRPr="00F1458B" w:rsidTr="00AB067B">
        <w:trPr>
          <w:trHeight w:val="70"/>
        </w:trPr>
        <w:tc>
          <w:tcPr>
            <w:tcW w:w="402" w:type="pct"/>
            <w:tcBorders>
              <w:top w:val="single" w:sz="4" w:space="0" w:color="auto"/>
              <w:left w:val="single" w:sz="4" w:space="0" w:color="auto"/>
              <w:bottom w:val="single" w:sz="4" w:space="0" w:color="auto"/>
              <w:right w:val="single" w:sz="4" w:space="0" w:color="auto"/>
            </w:tcBorders>
            <w:shd w:val="clear" w:color="auto" w:fill="FFFFFF"/>
          </w:tcPr>
          <w:p w:rsidR="00091F07" w:rsidRPr="00F97782" w:rsidRDefault="00091F07" w:rsidP="00091F07">
            <w:pPr>
              <w:tabs>
                <w:tab w:val="left" w:pos="720"/>
              </w:tabs>
              <w:autoSpaceDE w:val="0"/>
              <w:autoSpaceDN w:val="0"/>
              <w:adjustRightInd w:val="0"/>
              <w:spacing w:after="0" w:line="240" w:lineRule="auto"/>
              <w:rPr>
                <w:rFonts w:ascii="Calibri" w:hAnsi="Calibri" w:cs="Calibri"/>
                <w:sz w:val="18"/>
                <w:szCs w:val="18"/>
                <w:lang w:val="en-US" w:eastAsia="en-ZA"/>
              </w:rPr>
            </w:pPr>
            <w:r w:rsidRPr="00F97782">
              <w:rPr>
                <w:rFonts w:ascii="Calibri" w:hAnsi="Calibri" w:cs="Calibri"/>
                <w:sz w:val="18"/>
                <w:szCs w:val="18"/>
                <w:lang w:val="en-US" w:eastAsia="en-ZA"/>
              </w:rPr>
              <w:t>% of high risk health establishments with action taken within 2 months</w:t>
            </w:r>
          </w:p>
        </w:tc>
        <w:tc>
          <w:tcPr>
            <w:tcW w:w="671"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hAnsi="Calibri" w:cs="Calibri"/>
                <w:sz w:val="18"/>
                <w:szCs w:val="18"/>
              </w:rPr>
              <w:t>High risk health establishments are inspected/investigated and action taken on findings for the breach of norms and standards</w:t>
            </w:r>
          </w:p>
        </w:tc>
        <w:tc>
          <w:tcPr>
            <w:tcW w:w="468"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Action taken to ensure quality improvement is set up towards compliance with norms and standards</w:t>
            </w:r>
          </w:p>
        </w:tc>
        <w:tc>
          <w:tcPr>
            <w:tcW w:w="397"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pStyle w:val="NormalWeb"/>
              <w:spacing w:before="0" w:beforeAutospacing="0" w:after="0" w:afterAutospacing="0"/>
              <w:rPr>
                <w:rFonts w:ascii="Calibri" w:eastAsia="Calibri" w:hAnsi="Calibri" w:cs="Calibri"/>
                <w:kern w:val="24"/>
                <w:sz w:val="18"/>
                <w:szCs w:val="18"/>
                <w:lang w:val="en-US"/>
              </w:rPr>
            </w:pPr>
            <w:r w:rsidRPr="00F97782">
              <w:rPr>
                <w:rFonts w:ascii="Calibri" w:eastAsia="Calibri" w:hAnsi="Calibri" w:cs="Calibri"/>
                <w:kern w:val="24"/>
                <w:sz w:val="18"/>
                <w:szCs w:val="18"/>
                <w:lang w:val="en-US" w:eastAsia="en-US"/>
              </w:rPr>
              <w:t xml:space="preserve">Inspection and complaints register </w:t>
            </w:r>
          </w:p>
          <w:p w:rsidR="00091F07" w:rsidRPr="00F97782" w:rsidRDefault="00091F07" w:rsidP="00091F07">
            <w:pPr>
              <w:spacing w:after="0" w:line="240" w:lineRule="auto"/>
              <w:rPr>
                <w:rFonts w:ascii="Calibri" w:eastAsia="Calibri" w:hAnsi="Calibri" w:cs="Calibri"/>
                <w:kern w:val="24"/>
                <w:sz w:val="18"/>
                <w:szCs w:val="18"/>
                <w:lang w:val="en-US"/>
              </w:rPr>
            </w:pPr>
          </w:p>
        </w:tc>
        <w:tc>
          <w:tcPr>
            <w:tcW w:w="404"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pStyle w:val="NormalWeb"/>
              <w:spacing w:before="0" w:beforeAutospacing="0" w:after="0" w:afterAutospacing="0"/>
              <w:rPr>
                <w:rFonts w:ascii="Calibri" w:hAnsi="Calibri" w:cs="Calibri"/>
                <w:sz w:val="18"/>
                <w:szCs w:val="18"/>
              </w:rPr>
            </w:pPr>
            <w:r w:rsidRPr="00F97782">
              <w:rPr>
                <w:rFonts w:ascii="Calibri" w:hAnsi="Calibri" w:cs="Calibri"/>
                <w:sz w:val="18"/>
                <w:szCs w:val="18"/>
                <w:u w:val="single"/>
              </w:rPr>
              <w:t>Numerator</w:t>
            </w:r>
            <w:r w:rsidRPr="00F97782">
              <w:rPr>
                <w:rFonts w:ascii="Calibri" w:hAnsi="Calibri" w:cs="Calibri"/>
                <w:sz w:val="18"/>
                <w:szCs w:val="18"/>
              </w:rPr>
              <w:t xml:space="preserve">: </w:t>
            </w:r>
          </w:p>
          <w:p w:rsidR="00091F07" w:rsidRPr="00F97782" w:rsidRDefault="00091F07" w:rsidP="00091F07">
            <w:pPr>
              <w:pStyle w:val="NormalWeb"/>
              <w:spacing w:before="0" w:beforeAutospacing="0" w:after="0" w:afterAutospacing="0"/>
              <w:rPr>
                <w:rFonts w:ascii="Calibri" w:hAnsi="Calibri" w:cs="Calibri"/>
                <w:sz w:val="18"/>
                <w:szCs w:val="18"/>
              </w:rPr>
            </w:pPr>
            <w:r w:rsidRPr="00F97782">
              <w:rPr>
                <w:rFonts w:ascii="Calibri" w:eastAsia="Calibri" w:hAnsi="Calibri" w:cs="Calibri"/>
                <w:kern w:val="24"/>
                <w:sz w:val="18"/>
                <w:szCs w:val="18"/>
                <w:lang w:val="en-US" w:eastAsia="en-US"/>
              </w:rPr>
              <w:t xml:space="preserve"># of high risk </w:t>
            </w:r>
            <w:r w:rsidRPr="00F97782">
              <w:rPr>
                <w:rFonts w:ascii="Calibri" w:hAnsi="Calibri" w:cs="Calibri"/>
                <w:sz w:val="18"/>
                <w:szCs w:val="18"/>
              </w:rPr>
              <w:t>health establishments inspected/investigated</w:t>
            </w:r>
          </w:p>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u w:val="single"/>
                <w:lang w:val="en-US"/>
              </w:rPr>
              <w:t>Denominator:</w:t>
            </w:r>
            <w:r w:rsidRPr="00F97782">
              <w:rPr>
                <w:rFonts w:ascii="Calibri" w:hAnsi="Calibri" w:cs="Calibri"/>
                <w:sz w:val="18"/>
                <w:szCs w:val="18"/>
              </w:rPr>
              <w:t xml:space="preserve"> Total # of high risk health establishments reported</w:t>
            </w:r>
          </w:p>
        </w:tc>
        <w:tc>
          <w:tcPr>
            <w:tcW w:w="341"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Seriously non-compliant establishment may be counted twice in a 6-month period </w:t>
            </w:r>
          </w:p>
        </w:tc>
        <w:tc>
          <w:tcPr>
            <w:tcW w:w="313" w:type="pct"/>
            <w:tcBorders>
              <w:top w:val="single" w:sz="4" w:space="0" w:color="auto"/>
              <w:left w:val="single" w:sz="4" w:space="0" w:color="auto"/>
              <w:bottom w:val="single" w:sz="4" w:space="0" w:color="auto"/>
              <w:right w:val="single" w:sz="4" w:space="0" w:color="auto"/>
            </w:tcBorders>
          </w:tcPr>
          <w:p w:rsidR="00091F07" w:rsidRPr="00F97782" w:rsidRDefault="00F864D2"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Activity </w:t>
            </w:r>
          </w:p>
        </w:tc>
        <w:tc>
          <w:tcPr>
            <w:tcW w:w="339"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091F07" w:rsidRPr="00F97782" w:rsidRDefault="00F864D2"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Quarterly </w:t>
            </w:r>
          </w:p>
        </w:tc>
        <w:tc>
          <w:tcPr>
            <w:tcW w:w="422"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20"/>
                <w:szCs w:val="20"/>
                <w:lang w:val="en-US"/>
              </w:rPr>
            </w:pPr>
            <w:r w:rsidRPr="00F97782">
              <w:rPr>
                <w:rFonts w:ascii="Calibri" w:eastAsia="Calibri" w:hAnsi="Calibri" w:cs="Calibri"/>
                <w:kern w:val="24"/>
                <w:sz w:val="18"/>
                <w:szCs w:val="18"/>
                <w:lang w:val="en-US"/>
              </w:rPr>
              <w:t>New</w:t>
            </w:r>
          </w:p>
        </w:tc>
        <w:tc>
          <w:tcPr>
            <w:tcW w:w="447"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Performance above the target might be desirable once full capacity exists</w:t>
            </w:r>
          </w:p>
        </w:tc>
        <w:tc>
          <w:tcPr>
            <w:tcW w:w="484" w:type="pct"/>
            <w:tcBorders>
              <w:top w:val="single" w:sz="4" w:space="0" w:color="auto"/>
              <w:left w:val="single" w:sz="4" w:space="0" w:color="auto"/>
              <w:bottom w:val="single" w:sz="4" w:space="0" w:color="auto"/>
              <w:right w:val="single" w:sz="4" w:space="0" w:color="auto"/>
            </w:tcBorders>
          </w:tcPr>
          <w:p w:rsidR="00091F07" w:rsidRPr="00F97782" w:rsidRDefault="00091F07" w:rsidP="00091F07">
            <w:pPr>
              <w:spacing w:after="0" w:line="240" w:lineRule="auto"/>
              <w:rPr>
                <w:rFonts w:ascii="Calibri" w:eastAsia="Calibri" w:hAnsi="Calibri" w:cs="Calibri"/>
                <w:kern w:val="24"/>
                <w:sz w:val="18"/>
                <w:szCs w:val="18"/>
                <w:lang w:val="en-US"/>
              </w:rPr>
            </w:pPr>
            <w:r w:rsidRPr="00F97782">
              <w:rPr>
                <w:rFonts w:ascii="Calibri" w:eastAsia="Calibri" w:hAnsi="Calibri" w:cs="Calibri"/>
                <w:kern w:val="24"/>
                <w:sz w:val="18"/>
                <w:szCs w:val="18"/>
                <w:lang w:val="en-US"/>
              </w:rPr>
              <w:t xml:space="preserve">EM Compliance inspections </w:t>
            </w:r>
          </w:p>
        </w:tc>
      </w:tr>
    </w:tbl>
    <w:p w:rsidR="00BF18AA" w:rsidRDefault="00BF18AA"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AD7A34" w:rsidRDefault="00AD7A34" w:rsidP="008B3549">
      <w:pPr>
        <w:tabs>
          <w:tab w:val="left" w:pos="720"/>
        </w:tabs>
        <w:rPr>
          <w:rStyle w:val="BookTitle"/>
        </w:rPr>
      </w:pPr>
    </w:p>
    <w:p w:rsidR="003018DB" w:rsidRPr="003018DB" w:rsidRDefault="003018DB" w:rsidP="003018DB">
      <w:pPr>
        <w:pStyle w:val="Heading2"/>
        <w:numPr>
          <w:ilvl w:val="0"/>
          <w:numId w:val="3"/>
        </w:numPr>
        <w:rPr>
          <w:rFonts w:ascii="Arial" w:hAnsi="Arial" w:cs="Arial"/>
          <w:b/>
          <w:lang w:val="en-ZA"/>
        </w:rPr>
      </w:pPr>
      <w:bookmarkStart w:id="92" w:name="_Toc442082412"/>
      <w:r w:rsidRPr="001E6536">
        <w:rPr>
          <w:rFonts w:ascii="Arial" w:hAnsi="Arial" w:cs="Arial"/>
          <w:b/>
        </w:rPr>
        <w:lastRenderedPageBreak/>
        <w:t xml:space="preserve">ANNEXURE </w:t>
      </w:r>
      <w:r>
        <w:rPr>
          <w:rFonts w:ascii="Arial" w:hAnsi="Arial" w:cs="Arial"/>
          <w:b/>
          <w:lang w:val="en-ZA"/>
        </w:rPr>
        <w:t>3</w:t>
      </w:r>
      <w:r w:rsidRPr="001E6536">
        <w:rPr>
          <w:rFonts w:ascii="Arial" w:hAnsi="Arial" w:cs="Arial"/>
          <w:b/>
        </w:rPr>
        <w:t xml:space="preserve">: </w:t>
      </w:r>
      <w:r w:rsidRPr="003018DB">
        <w:rPr>
          <w:rFonts w:ascii="Arial" w:hAnsi="Arial" w:cs="Arial"/>
          <w:b/>
          <w:lang w:val="en-ZA"/>
        </w:rPr>
        <w:t>MATERIALITY AND SIGNIFICANCE FRAMEWORK FOR THE FINANCIAL YEAR 2016/17</w:t>
      </w:r>
      <w:bookmarkEnd w:id="92"/>
    </w:p>
    <w:p w:rsidR="003018DB" w:rsidRPr="003018DB" w:rsidRDefault="003018DB" w:rsidP="003018DB">
      <w:pPr>
        <w:spacing w:after="160" w:line="259" w:lineRule="auto"/>
        <w:ind w:left="360"/>
        <w:contextualSpacing/>
        <w:rPr>
          <w:rFonts w:ascii="Arial" w:eastAsia="Calibri" w:hAnsi="Arial" w:cs="Arial"/>
          <w:sz w:val="24"/>
          <w:szCs w:val="24"/>
          <w:lang w:bidi="ar-SA"/>
        </w:rPr>
      </w:pPr>
    </w:p>
    <w:p w:rsidR="003018DB" w:rsidRPr="003018DB" w:rsidRDefault="003018DB" w:rsidP="003018DB">
      <w:pPr>
        <w:numPr>
          <w:ilvl w:val="0"/>
          <w:numId w:val="52"/>
        </w:numPr>
        <w:spacing w:after="160" w:line="259" w:lineRule="auto"/>
        <w:contextualSpacing/>
        <w:rPr>
          <w:rFonts w:ascii="Arial" w:eastAsia="Calibri" w:hAnsi="Arial" w:cs="Arial"/>
          <w:sz w:val="24"/>
          <w:szCs w:val="24"/>
          <w:lang w:bidi="ar-SA"/>
        </w:rPr>
      </w:pPr>
      <w:r w:rsidRPr="003018DB">
        <w:rPr>
          <w:rFonts w:ascii="Arial" w:eastAsia="Calibri" w:hAnsi="Arial" w:cs="Arial"/>
          <w:sz w:val="24"/>
          <w:szCs w:val="24"/>
          <w:lang w:bidi="ar-SA"/>
        </w:rPr>
        <w:t>BACKGROUND</w:t>
      </w:r>
    </w:p>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OHSC was established by the National Health Amendment Act No 12 of 2013, and also listed as Schedule 3A public entity in terms of the Public Finance Management Act (PFMA) No 1 of 1999.</w:t>
      </w: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OHSC’s materiality and significance framework is developed in terms of the following sections of the PFMA:</w:t>
      </w:r>
    </w:p>
    <w:p w:rsidR="003018DB" w:rsidRPr="003018DB" w:rsidRDefault="003018DB" w:rsidP="003018DB">
      <w:pPr>
        <w:spacing w:after="160" w:line="360" w:lineRule="auto"/>
        <w:ind w:left="360"/>
        <w:contextualSpacing/>
        <w:rPr>
          <w:rFonts w:ascii="Arial" w:eastAsia="Calibri" w:hAnsi="Arial" w:cs="Arial"/>
          <w:sz w:val="24"/>
          <w:szCs w:val="24"/>
          <w:lang w:bidi="ar-SA"/>
        </w:rPr>
      </w:pPr>
    </w:p>
    <w:p w:rsidR="003018DB" w:rsidRPr="003018DB" w:rsidRDefault="003018DB" w:rsidP="003018DB">
      <w:pPr>
        <w:numPr>
          <w:ilvl w:val="0"/>
          <w:numId w:val="55"/>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Section 50 - Fiduciary duties of the Accounting Authority;</w:t>
      </w:r>
    </w:p>
    <w:p w:rsidR="003018DB" w:rsidRPr="003018DB" w:rsidRDefault="003018DB" w:rsidP="003018DB">
      <w:pPr>
        <w:numPr>
          <w:ilvl w:val="0"/>
          <w:numId w:val="55"/>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Section 54 - Information to be submitted by the Accounting Authorities; and</w:t>
      </w:r>
    </w:p>
    <w:p w:rsidR="003018DB" w:rsidRPr="003018DB" w:rsidRDefault="003018DB" w:rsidP="003018DB">
      <w:pPr>
        <w:numPr>
          <w:ilvl w:val="0"/>
          <w:numId w:val="55"/>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Section 55 - Annual report and financial statements</w:t>
      </w:r>
    </w:p>
    <w:p w:rsidR="003018DB" w:rsidRPr="003018DB" w:rsidRDefault="003018DB" w:rsidP="003018DB">
      <w:pPr>
        <w:spacing w:after="160" w:line="360" w:lineRule="auto"/>
        <w:ind w:left="360"/>
        <w:contextualSpacing/>
        <w:rPr>
          <w:rFonts w:ascii="Arial" w:eastAsia="Calibri" w:hAnsi="Arial" w:cs="Arial"/>
          <w:sz w:val="24"/>
          <w:szCs w:val="24"/>
          <w:lang w:bidi="ar-SA"/>
        </w:rPr>
      </w:pP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In terms of Treasury Regulation 28.3, the Accounting Authority must develop and agree a framework of acceptable levels of materiality and significance with the relevant Executive Authority</w:t>
      </w: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In terms of the South African Auditing Standard, SAAS 320, “information is material if its omission or misstatement could influence the economic decisions of users taken on the basis of the financial statements. Materiality depends on the size of the item or error judged in the particular circumstances of its omission or misstatement. Thus, materiality provides a threshold or cut-off point, rather than being a primary qualitative characteristic which information must have if it is to be useful.”</w:t>
      </w: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In line with the legislative requirements stipulated above, the OHSC’s materiality and significance framework is herein developed and is based on both qualitative and quantitative aspects. This takes into account the fact that different transactions and events may require different levels of materiality and significance.</w:t>
      </w:r>
    </w:p>
    <w:p w:rsidR="003018DB" w:rsidRPr="003018DB" w:rsidRDefault="003018DB" w:rsidP="003018DB">
      <w:pPr>
        <w:numPr>
          <w:ilvl w:val="0"/>
          <w:numId w:val="53"/>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In arriving at the materiality levels, the OHSC took into account the nature of its mandate and the statutory requirements prescribed</w:t>
      </w:r>
      <w:r w:rsidR="0070300F">
        <w:rPr>
          <w:rFonts w:ascii="Arial" w:eastAsia="Calibri" w:hAnsi="Arial" w:cs="Arial"/>
          <w:sz w:val="24"/>
          <w:szCs w:val="24"/>
          <w:lang w:bidi="ar-SA"/>
        </w:rPr>
        <w:t xml:space="preserve"> </w:t>
      </w:r>
      <w:r w:rsidRPr="003018DB">
        <w:rPr>
          <w:rFonts w:ascii="Arial" w:eastAsia="Calibri" w:hAnsi="Arial" w:cs="Arial"/>
          <w:sz w:val="24"/>
          <w:szCs w:val="24"/>
          <w:lang w:bidi="ar-SA"/>
        </w:rPr>
        <w:t xml:space="preserve"> under its founding legislation.</w:t>
      </w:r>
    </w:p>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2"/>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lastRenderedPageBreak/>
        <w:t>QUALITATIVE ASPECTS</w:t>
      </w:r>
    </w:p>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4"/>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Irrespective of the amount involved, the following significant events will be disclosed to the executive authority in the event that they occur within the OHSC, and further that approval will be sought from the executive authority before the OHSC can conclude on them:</w:t>
      </w:r>
    </w:p>
    <w:p w:rsidR="003018DB" w:rsidRPr="003018DB" w:rsidRDefault="003018DB" w:rsidP="003018DB">
      <w:pPr>
        <w:spacing w:after="160" w:line="360" w:lineRule="auto"/>
        <w:ind w:left="360"/>
        <w:contextualSpacing/>
        <w:rPr>
          <w:rFonts w:ascii="Arial" w:eastAsia="Calibri" w:hAnsi="Arial" w:cs="Arial"/>
          <w:sz w:val="24"/>
          <w:szCs w:val="24"/>
          <w:lang w:bidi="ar-SA"/>
        </w:rPr>
      </w:pP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establishment or participation in the establishment of a company or public entity;</w:t>
      </w: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participation in a significant partnership, trust, unincorporated joint venture, public private partnerships or similar arrangement;</w:t>
      </w: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acquisition or disposal of a significant shareholding in a company;</w:t>
      </w: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acquisition or disposal of a significant asset that would significantly affect the operations of the OHSC;</w:t>
      </w: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 xml:space="preserve">commencement or cessation of a significant business activity; </w:t>
      </w:r>
    </w:p>
    <w:p w:rsidR="003018DB" w:rsidRPr="003018DB" w:rsidRDefault="003018DB" w:rsidP="003018DB">
      <w:pPr>
        <w:numPr>
          <w:ilvl w:val="0"/>
          <w:numId w:val="57"/>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a significant change in the nature or extent of its interest in a significant partnership, trust, unincorporated joint venture or similar arrangement; and</w:t>
      </w:r>
    </w:p>
    <w:p w:rsidR="003018DB" w:rsidRPr="003018DB" w:rsidRDefault="003018DB" w:rsidP="003018DB">
      <w:pPr>
        <w:spacing w:after="160" w:line="360" w:lineRule="auto"/>
        <w:ind w:left="720"/>
        <w:contextualSpacing/>
        <w:rPr>
          <w:rFonts w:ascii="Arial" w:eastAsia="Calibri" w:hAnsi="Arial" w:cs="Arial"/>
          <w:sz w:val="24"/>
          <w:szCs w:val="24"/>
          <w:lang w:bidi="ar-SA"/>
        </w:rPr>
      </w:pPr>
    </w:p>
    <w:p w:rsidR="003018DB" w:rsidRPr="003018DB" w:rsidRDefault="003018DB" w:rsidP="003018DB">
      <w:pPr>
        <w:numPr>
          <w:ilvl w:val="0"/>
          <w:numId w:val="54"/>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following significant events will be disclosed to the executive authority in the event that they occur within the OHSC:</w:t>
      </w:r>
    </w:p>
    <w:p w:rsidR="003018DB" w:rsidRPr="003018DB" w:rsidRDefault="003018DB" w:rsidP="003018DB">
      <w:pPr>
        <w:spacing w:after="160" w:line="360" w:lineRule="auto"/>
        <w:ind w:left="720"/>
        <w:contextualSpacing/>
        <w:rPr>
          <w:rFonts w:ascii="Arial" w:eastAsia="Calibri" w:hAnsi="Arial" w:cs="Arial"/>
          <w:sz w:val="24"/>
          <w:szCs w:val="24"/>
          <w:lang w:bidi="ar-SA"/>
        </w:rPr>
      </w:pPr>
    </w:p>
    <w:p w:rsidR="003018DB" w:rsidRPr="003018DB" w:rsidRDefault="003018DB" w:rsidP="003018DB">
      <w:pPr>
        <w:numPr>
          <w:ilvl w:val="0"/>
          <w:numId w:val="59"/>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material infringement of legislation that governs the OHSC;</w:t>
      </w:r>
    </w:p>
    <w:p w:rsidR="003018DB" w:rsidRPr="003018DB" w:rsidRDefault="003018DB" w:rsidP="003018DB">
      <w:pPr>
        <w:numPr>
          <w:ilvl w:val="0"/>
          <w:numId w:val="59"/>
        </w:numPr>
        <w:spacing w:after="160" w:line="259" w:lineRule="auto"/>
        <w:contextualSpacing/>
        <w:rPr>
          <w:rFonts w:ascii="Arial" w:eastAsia="Calibri" w:hAnsi="Arial" w:cs="Arial"/>
          <w:sz w:val="24"/>
          <w:szCs w:val="24"/>
          <w:lang w:bidi="ar-SA"/>
        </w:rPr>
      </w:pPr>
      <w:r w:rsidRPr="003018DB">
        <w:rPr>
          <w:rFonts w:ascii="Arial" w:eastAsia="Calibri" w:hAnsi="Arial" w:cs="Arial"/>
          <w:sz w:val="24"/>
          <w:szCs w:val="24"/>
          <w:lang w:bidi="ar-SA"/>
        </w:rPr>
        <w:t xml:space="preserve">material losses resulting from criminal or fraudulent conduct in excess of the significance parameters below. </w:t>
      </w:r>
    </w:p>
    <w:p w:rsidR="003018DB" w:rsidRPr="003018DB" w:rsidRDefault="003018DB" w:rsidP="003018DB">
      <w:pPr>
        <w:numPr>
          <w:ilvl w:val="0"/>
          <w:numId w:val="59"/>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all material facts and/or events, including those reasonably discoverable, which in any way may influence the decisions or actions of the executive authority.</w:t>
      </w:r>
    </w:p>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2"/>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QUANTITATIVE ASPECTS</w:t>
      </w:r>
    </w:p>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6"/>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 xml:space="preserve">The National Treasury issued a Practice Note - “Practice Note on Applications Under Section 54 of the Public Management Act No. 1 of 1999 (as amended) by Public Entities” - setting the parameters for the rand value determinations of significance. The Practice Note further </w:t>
      </w:r>
      <w:r w:rsidRPr="003018DB">
        <w:rPr>
          <w:rFonts w:ascii="Arial" w:eastAsia="Calibri" w:hAnsi="Arial" w:cs="Arial"/>
          <w:sz w:val="24"/>
          <w:szCs w:val="24"/>
          <w:lang w:bidi="ar-SA"/>
        </w:rPr>
        <w:lastRenderedPageBreak/>
        <w:t>stipulates that the parameters should be derived from the rand values of certain elements of the audited annual financial statements as follows:</w:t>
      </w:r>
    </w:p>
    <w:p w:rsidR="003018DB" w:rsidRPr="003018DB" w:rsidRDefault="003018DB" w:rsidP="003018DB">
      <w:pPr>
        <w:spacing w:after="160" w:line="360" w:lineRule="auto"/>
        <w:rPr>
          <w:rFonts w:ascii="Arial" w:eastAsia="Calibri" w:hAnsi="Arial" w:cs="Arial"/>
          <w:sz w:val="24"/>
          <w:szCs w:val="24"/>
          <w:lang w:bidi="ar-SA"/>
        </w:rPr>
      </w:pPr>
    </w:p>
    <w:tbl>
      <w:tblPr>
        <w:tblStyle w:val="TableGrid1"/>
        <w:tblW w:w="0" w:type="auto"/>
        <w:tblInd w:w="468" w:type="dxa"/>
        <w:tblLook w:val="04A0"/>
      </w:tblPr>
      <w:tblGrid>
        <w:gridCol w:w="4040"/>
        <w:gridCol w:w="5410"/>
      </w:tblGrid>
      <w:tr w:rsidR="003018DB" w:rsidRPr="003018DB" w:rsidTr="003018DB">
        <w:tc>
          <w:tcPr>
            <w:tcW w:w="404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Element</w:t>
            </w:r>
          </w:p>
        </w:tc>
        <w:tc>
          <w:tcPr>
            <w:tcW w:w="54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 Range to be applied against the rand value</w:t>
            </w:r>
          </w:p>
        </w:tc>
      </w:tr>
      <w:tr w:rsidR="003018DB" w:rsidRPr="003018DB" w:rsidTr="003018DB">
        <w:tc>
          <w:tcPr>
            <w:tcW w:w="404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Total assets</w:t>
            </w:r>
          </w:p>
        </w:tc>
        <w:tc>
          <w:tcPr>
            <w:tcW w:w="54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1% - 2%</w:t>
            </w:r>
          </w:p>
        </w:tc>
      </w:tr>
      <w:tr w:rsidR="003018DB" w:rsidRPr="003018DB" w:rsidTr="003018DB">
        <w:tc>
          <w:tcPr>
            <w:tcW w:w="404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Total revenue</w:t>
            </w:r>
          </w:p>
        </w:tc>
        <w:tc>
          <w:tcPr>
            <w:tcW w:w="54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0,5% - 1%</w:t>
            </w:r>
          </w:p>
        </w:tc>
      </w:tr>
      <w:tr w:rsidR="003018DB" w:rsidRPr="003018DB" w:rsidTr="003018DB">
        <w:tc>
          <w:tcPr>
            <w:tcW w:w="404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Profit after tax [Surplus]</w:t>
            </w:r>
          </w:p>
        </w:tc>
        <w:tc>
          <w:tcPr>
            <w:tcW w:w="54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2% - 5%</w:t>
            </w:r>
          </w:p>
        </w:tc>
      </w:tr>
    </w:tbl>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6"/>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OHSC is a new public entity having commenced functioning independently on the 01</w:t>
      </w:r>
      <w:r w:rsidRPr="003018DB">
        <w:rPr>
          <w:rFonts w:ascii="Arial" w:eastAsia="Calibri" w:hAnsi="Arial" w:cs="Arial"/>
          <w:sz w:val="24"/>
          <w:szCs w:val="24"/>
          <w:vertAlign w:val="superscript"/>
          <w:lang w:bidi="ar-SA"/>
        </w:rPr>
        <w:t>st</w:t>
      </w:r>
      <w:r w:rsidRPr="003018DB">
        <w:rPr>
          <w:rFonts w:ascii="Arial" w:eastAsia="Calibri" w:hAnsi="Arial" w:cs="Arial"/>
          <w:sz w:val="24"/>
          <w:szCs w:val="24"/>
          <w:lang w:bidi="ar-SA"/>
        </w:rPr>
        <w:t xml:space="preserve"> April 2015, thus it has no audited financial statements as the external audit will be conducted after the end of the current financial year 2015/16.</w:t>
      </w:r>
    </w:p>
    <w:p w:rsidR="003018DB" w:rsidRPr="003018DB" w:rsidRDefault="003018DB" w:rsidP="003018DB">
      <w:pPr>
        <w:numPr>
          <w:ilvl w:val="0"/>
          <w:numId w:val="56"/>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OHSC takes cognisance of the fact that financial transactions are not of the same nature. Thus, the determination of the materiality parameters takes into account that some of the transactions may not arise out of the normal activities of the OHSC.</w:t>
      </w:r>
    </w:p>
    <w:p w:rsidR="003018DB" w:rsidRPr="003018DB" w:rsidRDefault="003018DB" w:rsidP="003018DB">
      <w:pPr>
        <w:numPr>
          <w:ilvl w:val="0"/>
          <w:numId w:val="56"/>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When determining materiality, it is generally accepted that the lower the risk, the higher the percentage to be used, and the higher the risk, the lower the percentage to be used.</w:t>
      </w:r>
    </w:p>
    <w:p w:rsidR="003018DB" w:rsidRPr="003018DB" w:rsidRDefault="003018DB" w:rsidP="003018DB">
      <w:pPr>
        <w:numPr>
          <w:ilvl w:val="0"/>
          <w:numId w:val="56"/>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For purposes of determining the rand values of the identified elements, the current OHSC’s 2015/16 budget was applied as follows:</w:t>
      </w:r>
    </w:p>
    <w:p w:rsidR="003018DB" w:rsidRPr="003018DB" w:rsidRDefault="003018DB" w:rsidP="003018DB">
      <w:pPr>
        <w:spacing w:after="160" w:line="360" w:lineRule="auto"/>
        <w:rPr>
          <w:rFonts w:ascii="Arial" w:eastAsia="Calibri" w:hAnsi="Arial" w:cs="Arial"/>
          <w:sz w:val="24"/>
          <w:szCs w:val="24"/>
          <w:lang w:bidi="ar-SA"/>
        </w:rPr>
      </w:pPr>
    </w:p>
    <w:tbl>
      <w:tblPr>
        <w:tblStyle w:val="TableGrid1"/>
        <w:tblW w:w="0" w:type="auto"/>
        <w:tblInd w:w="468" w:type="dxa"/>
        <w:tblLook w:val="04A0"/>
      </w:tblPr>
      <w:tblGrid>
        <w:gridCol w:w="1525"/>
        <w:gridCol w:w="2885"/>
        <w:gridCol w:w="3060"/>
        <w:gridCol w:w="2430"/>
        <w:gridCol w:w="3510"/>
      </w:tblGrid>
      <w:tr w:rsidR="003018DB" w:rsidRPr="003018DB" w:rsidTr="003018DB">
        <w:tc>
          <w:tcPr>
            <w:tcW w:w="152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Element</w:t>
            </w:r>
          </w:p>
        </w:tc>
        <w:tc>
          <w:tcPr>
            <w:tcW w:w="288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 Range to be applied against the rand value</w:t>
            </w:r>
          </w:p>
        </w:tc>
        <w:tc>
          <w:tcPr>
            <w:tcW w:w="306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Budget Amount (2015/16)</w:t>
            </w:r>
          </w:p>
        </w:tc>
        <w:tc>
          <w:tcPr>
            <w:tcW w:w="243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Significance Amount</w:t>
            </w:r>
          </w:p>
        </w:tc>
        <w:tc>
          <w:tcPr>
            <w:tcW w:w="35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Rationale for the % used</w:t>
            </w:r>
          </w:p>
        </w:tc>
      </w:tr>
      <w:tr w:rsidR="003018DB" w:rsidRPr="003018DB" w:rsidTr="003018DB">
        <w:tc>
          <w:tcPr>
            <w:tcW w:w="152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Total assets</w:t>
            </w:r>
            <w:r w:rsidRPr="003018DB">
              <w:rPr>
                <w:rFonts w:ascii="Arial" w:hAnsi="Arial" w:cs="Arial"/>
                <w:sz w:val="24"/>
                <w:szCs w:val="24"/>
                <w:vertAlign w:val="superscript"/>
                <w:lang w:bidi="ar-SA"/>
              </w:rPr>
              <w:footnoteReference w:id="2"/>
            </w:r>
          </w:p>
        </w:tc>
        <w:tc>
          <w:tcPr>
            <w:tcW w:w="288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2%</w:t>
            </w:r>
          </w:p>
        </w:tc>
        <w:tc>
          <w:tcPr>
            <w:tcW w:w="306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  14 363 823</w:t>
            </w:r>
          </w:p>
        </w:tc>
        <w:tc>
          <w:tcPr>
            <w:tcW w:w="243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R287 276</w:t>
            </w:r>
          </w:p>
        </w:tc>
        <w:tc>
          <w:tcPr>
            <w:tcW w:w="35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Upper limit of the National Treasury’s parameters</w:t>
            </w:r>
          </w:p>
        </w:tc>
      </w:tr>
      <w:tr w:rsidR="003018DB" w:rsidRPr="003018DB" w:rsidTr="003018DB">
        <w:tc>
          <w:tcPr>
            <w:tcW w:w="152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 xml:space="preserve">Total </w:t>
            </w:r>
            <w:r w:rsidRPr="003018DB">
              <w:rPr>
                <w:rFonts w:ascii="Arial" w:hAnsi="Arial" w:cs="Arial"/>
                <w:sz w:val="24"/>
                <w:szCs w:val="24"/>
                <w:lang w:bidi="ar-SA"/>
              </w:rPr>
              <w:lastRenderedPageBreak/>
              <w:t>revenue</w:t>
            </w:r>
          </w:p>
        </w:tc>
        <w:tc>
          <w:tcPr>
            <w:tcW w:w="288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lastRenderedPageBreak/>
              <w:t>0,75%</w:t>
            </w:r>
          </w:p>
        </w:tc>
        <w:tc>
          <w:tcPr>
            <w:tcW w:w="306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R88 906 000</w:t>
            </w:r>
          </w:p>
        </w:tc>
        <w:tc>
          <w:tcPr>
            <w:tcW w:w="243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R666 795</w:t>
            </w:r>
          </w:p>
        </w:tc>
        <w:tc>
          <w:tcPr>
            <w:tcW w:w="35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 xml:space="preserve">Mid-point of the National </w:t>
            </w:r>
            <w:r w:rsidRPr="003018DB">
              <w:rPr>
                <w:rFonts w:ascii="Arial" w:hAnsi="Arial" w:cs="Arial"/>
                <w:sz w:val="24"/>
                <w:szCs w:val="24"/>
                <w:lang w:bidi="ar-SA"/>
              </w:rPr>
              <w:lastRenderedPageBreak/>
              <w:t>Treasury’s parameters</w:t>
            </w:r>
          </w:p>
        </w:tc>
      </w:tr>
      <w:tr w:rsidR="003018DB" w:rsidRPr="003018DB" w:rsidTr="003018DB">
        <w:tc>
          <w:tcPr>
            <w:tcW w:w="152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lastRenderedPageBreak/>
              <w:t xml:space="preserve">Estimated Surplus </w:t>
            </w:r>
          </w:p>
        </w:tc>
        <w:tc>
          <w:tcPr>
            <w:tcW w:w="2885"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5%</w:t>
            </w:r>
          </w:p>
        </w:tc>
        <w:tc>
          <w:tcPr>
            <w:tcW w:w="306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 xml:space="preserve">R11 000 0000 </w:t>
            </w:r>
          </w:p>
        </w:tc>
        <w:tc>
          <w:tcPr>
            <w:tcW w:w="243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R666 795</w:t>
            </w:r>
          </w:p>
        </w:tc>
        <w:tc>
          <w:tcPr>
            <w:tcW w:w="3510" w:type="dxa"/>
          </w:tcPr>
          <w:p w:rsidR="003018DB" w:rsidRPr="003018DB" w:rsidRDefault="003018DB" w:rsidP="003018DB">
            <w:pPr>
              <w:spacing w:after="0" w:line="360" w:lineRule="auto"/>
              <w:rPr>
                <w:rFonts w:ascii="Arial" w:hAnsi="Arial" w:cs="Arial"/>
                <w:sz w:val="24"/>
                <w:szCs w:val="24"/>
                <w:lang w:bidi="ar-SA"/>
              </w:rPr>
            </w:pPr>
            <w:r w:rsidRPr="003018DB">
              <w:rPr>
                <w:rFonts w:ascii="Arial" w:hAnsi="Arial" w:cs="Arial"/>
                <w:sz w:val="24"/>
                <w:szCs w:val="24"/>
                <w:lang w:bidi="ar-SA"/>
              </w:rPr>
              <w:t>Upper limit of the National Treasury’s parameters</w:t>
            </w:r>
          </w:p>
        </w:tc>
      </w:tr>
    </w:tbl>
    <w:p w:rsidR="003018DB" w:rsidRPr="003018DB" w:rsidRDefault="003018DB" w:rsidP="003018DB">
      <w:pPr>
        <w:spacing w:after="160" w:line="360" w:lineRule="auto"/>
        <w:rPr>
          <w:rFonts w:ascii="Arial" w:eastAsia="Calibri" w:hAnsi="Arial" w:cs="Arial"/>
          <w:sz w:val="24"/>
          <w:szCs w:val="24"/>
          <w:lang w:bidi="ar-SA"/>
        </w:rPr>
      </w:pPr>
    </w:p>
    <w:p w:rsidR="003018DB" w:rsidRPr="003018DB" w:rsidRDefault="003018DB" w:rsidP="003018DB">
      <w:pPr>
        <w:numPr>
          <w:ilvl w:val="0"/>
          <w:numId w:val="52"/>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REVIEW</w:t>
      </w:r>
    </w:p>
    <w:p w:rsidR="003018DB" w:rsidRPr="003018DB" w:rsidRDefault="003018DB" w:rsidP="003018DB">
      <w:pPr>
        <w:spacing w:after="160" w:line="360" w:lineRule="auto"/>
        <w:ind w:left="360"/>
        <w:contextualSpacing/>
        <w:rPr>
          <w:rFonts w:ascii="Arial" w:eastAsia="Calibri" w:hAnsi="Arial" w:cs="Arial"/>
          <w:sz w:val="24"/>
          <w:szCs w:val="24"/>
          <w:lang w:bidi="ar-SA"/>
        </w:rPr>
      </w:pPr>
    </w:p>
    <w:p w:rsidR="003018DB" w:rsidRPr="003018DB" w:rsidRDefault="003018DB" w:rsidP="003018DB">
      <w:pPr>
        <w:numPr>
          <w:ilvl w:val="0"/>
          <w:numId w:val="58"/>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OHSC is fully aware that the environment in which it operates is a dynamic one wherein key developments may affect the way it conducts its business.</w:t>
      </w:r>
      <w:bookmarkStart w:id="93" w:name="_GoBack"/>
      <w:bookmarkEnd w:id="93"/>
    </w:p>
    <w:p w:rsidR="003018DB" w:rsidRPr="003018DB" w:rsidRDefault="003018DB" w:rsidP="003018DB">
      <w:pPr>
        <w:numPr>
          <w:ilvl w:val="0"/>
          <w:numId w:val="58"/>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On an annual basis, the OHSC will conduct a thorough risk identification and assessment process to determine any new risks that may have emerged since the conclusion of the prevailing risk management framework.</w:t>
      </w:r>
    </w:p>
    <w:p w:rsidR="003018DB" w:rsidRPr="003018DB" w:rsidRDefault="003018DB" w:rsidP="003018DB">
      <w:pPr>
        <w:numPr>
          <w:ilvl w:val="0"/>
          <w:numId w:val="58"/>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 xml:space="preserve">In line with the afore-mentioned process, the OHSC will revisit the materiality and significance framework and align it accordingly to deal with any new and emerging risks in its portfolio. </w:t>
      </w:r>
    </w:p>
    <w:p w:rsidR="003018DB" w:rsidRPr="003018DB" w:rsidRDefault="003018DB" w:rsidP="003018DB">
      <w:pPr>
        <w:numPr>
          <w:ilvl w:val="0"/>
          <w:numId w:val="58"/>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The review of the materiality and significance framework will, among others, take into account the previous year’s audited financial statements, management letter by the Auditor General, the internal auditor’s report, any new and relevant legislation, and the expectations of the OHSC’s stakeholders.</w:t>
      </w:r>
    </w:p>
    <w:p w:rsidR="003018DB" w:rsidRPr="003018DB" w:rsidRDefault="003018DB" w:rsidP="003018DB">
      <w:pPr>
        <w:numPr>
          <w:ilvl w:val="0"/>
          <w:numId w:val="58"/>
        </w:numPr>
        <w:spacing w:after="160" w:line="360" w:lineRule="auto"/>
        <w:contextualSpacing/>
        <w:rPr>
          <w:rFonts w:ascii="Arial" w:eastAsia="Calibri" w:hAnsi="Arial" w:cs="Arial"/>
          <w:sz w:val="24"/>
          <w:szCs w:val="24"/>
          <w:lang w:bidi="ar-SA"/>
        </w:rPr>
      </w:pPr>
      <w:r w:rsidRPr="003018DB">
        <w:rPr>
          <w:rFonts w:ascii="Arial" w:eastAsia="Calibri" w:hAnsi="Arial" w:cs="Arial"/>
          <w:sz w:val="24"/>
          <w:szCs w:val="24"/>
          <w:lang w:bidi="ar-SA"/>
        </w:rPr>
        <w:t xml:space="preserve">However, more frequent review of the framework may be necessary if major changes in the operating environment occur during the year. </w:t>
      </w:r>
    </w:p>
    <w:p w:rsidR="00AD7A34" w:rsidRPr="00F1458B" w:rsidRDefault="00AD7A34" w:rsidP="008B3549">
      <w:pPr>
        <w:tabs>
          <w:tab w:val="left" w:pos="720"/>
        </w:tabs>
        <w:rPr>
          <w:rStyle w:val="BookTitle"/>
        </w:rPr>
      </w:pPr>
    </w:p>
    <w:sectPr w:rsidR="00AD7A34" w:rsidRPr="00F1458B" w:rsidSect="0080565F">
      <w:pgSz w:w="16838" w:h="11906" w:orient="landscape" w:code="9"/>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D3" w:rsidRDefault="00070DD3" w:rsidP="00862C4A">
      <w:r>
        <w:separator/>
      </w:r>
    </w:p>
  </w:endnote>
  <w:endnote w:type="continuationSeparator" w:id="1">
    <w:p w:rsidR="00070DD3" w:rsidRDefault="00070DD3" w:rsidP="0086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51" w:rsidRPr="00333C2B" w:rsidRDefault="002A4051" w:rsidP="00A62207">
    <w:pPr>
      <w:pStyle w:val="Footer"/>
      <w:pBdr>
        <w:top w:val="single" w:sz="4" w:space="1" w:color="D9D9D9"/>
      </w:pBdr>
      <w:jc w:val="right"/>
      <w:rPr>
        <w:color w:val="AB071B"/>
      </w:rPr>
    </w:pPr>
    <w:r w:rsidRPr="00333C2B">
      <w:rPr>
        <w:color w:val="AB071B"/>
      </w:rPr>
      <w:fldChar w:fldCharType="begin"/>
    </w:r>
    <w:r w:rsidRPr="00333C2B">
      <w:rPr>
        <w:color w:val="AB071B"/>
      </w:rPr>
      <w:instrText xml:space="preserve"> PAGE   \* MERGEFORMAT </w:instrText>
    </w:r>
    <w:r w:rsidRPr="00333C2B">
      <w:rPr>
        <w:color w:val="AB071B"/>
      </w:rPr>
      <w:fldChar w:fldCharType="separate"/>
    </w:r>
    <w:r w:rsidR="0070300F">
      <w:rPr>
        <w:noProof/>
        <w:color w:val="AB071B"/>
      </w:rPr>
      <w:t>46</w:t>
    </w:r>
    <w:r w:rsidRPr="00333C2B">
      <w:rPr>
        <w:noProof/>
        <w:color w:val="AB071B"/>
      </w:rPr>
      <w:fldChar w:fldCharType="end"/>
    </w:r>
    <w:r w:rsidRPr="00333C2B">
      <w:rPr>
        <w:color w:val="AB071B"/>
      </w:rPr>
      <w:t xml:space="preserve"> | </w:t>
    </w:r>
    <w:r w:rsidRPr="00333C2B">
      <w:rPr>
        <w:color w:val="AB071B"/>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D3" w:rsidRDefault="00070DD3" w:rsidP="00862C4A">
      <w:r>
        <w:separator/>
      </w:r>
    </w:p>
  </w:footnote>
  <w:footnote w:type="continuationSeparator" w:id="1">
    <w:p w:rsidR="00070DD3" w:rsidRDefault="00070DD3" w:rsidP="00862C4A">
      <w:r>
        <w:continuationSeparator/>
      </w:r>
    </w:p>
  </w:footnote>
  <w:footnote w:id="2">
    <w:p w:rsidR="002A4051" w:rsidRDefault="002A4051" w:rsidP="003018DB">
      <w:pPr>
        <w:pStyle w:val="FootnoteText1"/>
      </w:pPr>
      <w:r>
        <w:rPr>
          <w:rStyle w:val="FootnoteReference"/>
        </w:rPr>
        <w:footnoteRef/>
      </w:r>
      <w:r>
        <w:t xml:space="preserve"> Based on the 2015/26 budgeted capital expenditure of R4 363 823 and an estimated cash balance of R10 million by year end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D2BE7228"/>
    <w:lvl w:ilvl="0" w:tplc="28047AF0">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87050"/>
    <w:multiLevelType w:val="hybridMultilevel"/>
    <w:tmpl w:val="025A99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7113C8E"/>
    <w:multiLevelType w:val="hybridMultilevel"/>
    <w:tmpl w:val="C6D2EF6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73B0682"/>
    <w:multiLevelType w:val="hybridMultilevel"/>
    <w:tmpl w:val="BB9CDF26"/>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8137D4F"/>
    <w:multiLevelType w:val="hybridMultilevel"/>
    <w:tmpl w:val="362234F6"/>
    <w:lvl w:ilvl="0" w:tplc="D48EDA30">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C27ED9"/>
    <w:multiLevelType w:val="hybridMultilevel"/>
    <w:tmpl w:val="4CC8EB1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FC6511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C22549"/>
    <w:multiLevelType w:val="hybridMultilevel"/>
    <w:tmpl w:val="3800BF7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F861B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511317"/>
    <w:multiLevelType w:val="hybridMultilevel"/>
    <w:tmpl w:val="092E7132"/>
    <w:lvl w:ilvl="0" w:tplc="04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14621EB3"/>
    <w:multiLevelType w:val="hybridMultilevel"/>
    <w:tmpl w:val="3800BF7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4954067"/>
    <w:multiLevelType w:val="hybridMultilevel"/>
    <w:tmpl w:val="D5748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57A2150"/>
    <w:multiLevelType w:val="hybridMultilevel"/>
    <w:tmpl w:val="665A0C7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8FF31DF"/>
    <w:multiLevelType w:val="hybridMultilevel"/>
    <w:tmpl w:val="5EDA5C5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535ECF"/>
    <w:multiLevelType w:val="hybridMultilevel"/>
    <w:tmpl w:val="D122B47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E775F9F"/>
    <w:multiLevelType w:val="hybridMultilevel"/>
    <w:tmpl w:val="547223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3438BD"/>
    <w:multiLevelType w:val="hybridMultilevel"/>
    <w:tmpl w:val="C91481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5711363"/>
    <w:multiLevelType w:val="hybridMultilevel"/>
    <w:tmpl w:val="F1A01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5AF6CD3"/>
    <w:multiLevelType w:val="multilevel"/>
    <w:tmpl w:val="D36C88B0"/>
    <w:lvl w:ilvl="0">
      <w:start w:val="1"/>
      <w:numFmt w:val="decimal"/>
      <w:lvlText w:val="%1."/>
      <w:lvlJc w:val="left"/>
      <w:pPr>
        <w:ind w:left="928" w:hanging="360"/>
      </w:pPr>
      <w:rPr>
        <w:rFonts w:hint="default"/>
      </w:rPr>
    </w:lvl>
    <w:lvl w:ilvl="1">
      <w:start w:val="1"/>
      <w:numFmt w:val="decimal"/>
      <w:isLgl/>
      <w:lvlText w:val="%1.%2."/>
      <w:lvlJc w:val="left"/>
      <w:pPr>
        <w:ind w:left="127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27CE4E9F"/>
    <w:multiLevelType w:val="hybridMultilevel"/>
    <w:tmpl w:val="E60A9A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93475BE"/>
    <w:multiLevelType w:val="hybridMultilevel"/>
    <w:tmpl w:val="58A41E88"/>
    <w:lvl w:ilvl="0" w:tplc="5D90C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2F0E6589"/>
    <w:multiLevelType w:val="hybridMultilevel"/>
    <w:tmpl w:val="752447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2FAC290E"/>
    <w:multiLevelType w:val="hybridMultilevel"/>
    <w:tmpl w:val="54301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2BE633D"/>
    <w:multiLevelType w:val="hybridMultilevel"/>
    <w:tmpl w:val="C876F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5954F5A"/>
    <w:multiLevelType w:val="hybridMultilevel"/>
    <w:tmpl w:val="3800BF7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681247D"/>
    <w:multiLevelType w:val="hybridMultilevel"/>
    <w:tmpl w:val="2AD8F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A340ECC"/>
    <w:multiLevelType w:val="hybridMultilevel"/>
    <w:tmpl w:val="BF2C93B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3AB916A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B37236"/>
    <w:multiLevelType w:val="hybridMultilevel"/>
    <w:tmpl w:val="BFD60D6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228295D"/>
    <w:multiLevelType w:val="hybridMultilevel"/>
    <w:tmpl w:val="A40A7D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76650F0"/>
    <w:multiLevelType w:val="hybridMultilevel"/>
    <w:tmpl w:val="84F2A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7AD02C2"/>
    <w:multiLevelType w:val="hybridMultilevel"/>
    <w:tmpl w:val="172A0A16"/>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BF94239"/>
    <w:multiLevelType w:val="hybridMultilevel"/>
    <w:tmpl w:val="9F7243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0AE6058"/>
    <w:multiLevelType w:val="hybridMultilevel"/>
    <w:tmpl w:val="B76A0300"/>
    <w:lvl w:ilvl="0" w:tplc="04090005">
      <w:start w:val="1"/>
      <w:numFmt w:val="bullet"/>
      <w:lvlText w:val=""/>
      <w:lvlJc w:val="left"/>
      <w:pPr>
        <w:ind w:left="1080" w:hanging="360"/>
      </w:pPr>
      <w:rPr>
        <w:rFonts w:ascii="Wingdings" w:hAnsi="Wingdings" w:hint="default"/>
      </w:rPr>
    </w:lvl>
    <w:lvl w:ilvl="1" w:tplc="1C09000F">
      <w:start w:val="1"/>
      <w:numFmt w:val="decimal"/>
      <w:lvlText w:val="%2."/>
      <w:lvlJc w:val="left"/>
      <w:pPr>
        <w:ind w:left="1800" w:hanging="360"/>
      </w:pPr>
      <w:rPr>
        <w:rFont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52611D54"/>
    <w:multiLevelType w:val="hybridMultilevel"/>
    <w:tmpl w:val="9C5C22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4E7460"/>
    <w:multiLevelType w:val="multilevel"/>
    <w:tmpl w:val="C83403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974A47"/>
    <w:multiLevelType w:val="hybridMultilevel"/>
    <w:tmpl w:val="974CDE4C"/>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68F0552"/>
    <w:multiLevelType w:val="hybridMultilevel"/>
    <w:tmpl w:val="362234F6"/>
    <w:lvl w:ilvl="0" w:tplc="D48EDA30">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AD450F1"/>
    <w:multiLevelType w:val="hybridMultilevel"/>
    <w:tmpl w:val="E90882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7609E2"/>
    <w:multiLevelType w:val="hybridMultilevel"/>
    <w:tmpl w:val="C74AD7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C6F4792"/>
    <w:multiLevelType w:val="hybridMultilevel"/>
    <w:tmpl w:val="E536EEC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1">
    <w:nsid w:val="65A25679"/>
    <w:multiLevelType w:val="hybridMultilevel"/>
    <w:tmpl w:val="354AD4BE"/>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764391D"/>
    <w:multiLevelType w:val="hybridMultilevel"/>
    <w:tmpl w:val="ABAEAFB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9773A34"/>
    <w:multiLevelType w:val="multilevel"/>
    <w:tmpl w:val="E696AF54"/>
    <w:lvl w:ilvl="0">
      <w:start w:val="1"/>
      <w:numFmt w:val="decimal"/>
      <w:lvlText w:val="%1."/>
      <w:lvlJc w:val="left"/>
      <w:pPr>
        <w:ind w:left="1080" w:hanging="360"/>
      </w:pPr>
      <w:rPr>
        <w:color w:val="AB071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0A44FE"/>
    <w:multiLevelType w:val="hybridMultilevel"/>
    <w:tmpl w:val="FD1A973C"/>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5">
    <w:nsid w:val="6B710FF1"/>
    <w:multiLevelType w:val="hybridMultilevel"/>
    <w:tmpl w:val="6FF45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6CC056A4"/>
    <w:multiLevelType w:val="hybridMultilevel"/>
    <w:tmpl w:val="2C54FC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6E9D5944"/>
    <w:multiLevelType w:val="hybridMultilevel"/>
    <w:tmpl w:val="9D7E5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EA171E6"/>
    <w:multiLevelType w:val="hybridMultilevel"/>
    <w:tmpl w:val="CE98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F0846BC"/>
    <w:multiLevelType w:val="multilevel"/>
    <w:tmpl w:val="E696AF54"/>
    <w:lvl w:ilvl="0">
      <w:start w:val="1"/>
      <w:numFmt w:val="decimal"/>
      <w:lvlText w:val="%1."/>
      <w:lvlJc w:val="left"/>
      <w:pPr>
        <w:ind w:left="1260" w:hanging="360"/>
      </w:pPr>
      <w:rPr>
        <w:color w:val="AB071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5918B8"/>
    <w:multiLevelType w:val="hybridMultilevel"/>
    <w:tmpl w:val="58A41E88"/>
    <w:lvl w:ilvl="0" w:tplc="5D90CCD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nsid w:val="73F26BD1"/>
    <w:multiLevelType w:val="hybridMultilevel"/>
    <w:tmpl w:val="E97252D6"/>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2">
    <w:nsid w:val="762707D5"/>
    <w:multiLevelType w:val="multilevel"/>
    <w:tmpl w:val="1C09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B41829"/>
    <w:multiLevelType w:val="hybridMultilevel"/>
    <w:tmpl w:val="D74612B8"/>
    <w:lvl w:ilvl="0" w:tplc="1C090001">
      <w:start w:val="1"/>
      <w:numFmt w:val="bullet"/>
      <w:lvlText w:val=""/>
      <w:lvlJc w:val="left"/>
      <w:pPr>
        <w:ind w:left="360" w:hanging="360"/>
      </w:pPr>
      <w:rPr>
        <w:rFonts w:ascii="Symbol" w:hAnsi="Symbol" w:hint="default"/>
      </w:rPr>
    </w:lvl>
    <w:lvl w:ilvl="1" w:tplc="1C09000F">
      <w:start w:val="1"/>
      <w:numFmt w:val="decimal"/>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77070C84"/>
    <w:multiLevelType w:val="hybridMultilevel"/>
    <w:tmpl w:val="E280E61A"/>
    <w:lvl w:ilvl="0" w:tplc="1C090001">
      <w:start w:val="1"/>
      <w:numFmt w:val="bullet"/>
      <w:lvlText w:val=""/>
      <w:lvlJc w:val="left"/>
      <w:pPr>
        <w:tabs>
          <w:tab w:val="num" w:pos="360"/>
        </w:tabs>
        <w:ind w:left="360" w:hanging="360"/>
      </w:pPr>
      <w:rPr>
        <w:rFonts w:ascii="Symbol" w:hAnsi="Symbol" w:hint="default"/>
      </w:rPr>
    </w:lvl>
    <w:lvl w:ilvl="1" w:tplc="DB26F076" w:tentative="1">
      <w:start w:val="1"/>
      <w:numFmt w:val="bullet"/>
      <w:lvlText w:val="•"/>
      <w:lvlJc w:val="left"/>
      <w:pPr>
        <w:tabs>
          <w:tab w:val="num" w:pos="1080"/>
        </w:tabs>
        <w:ind w:left="1080" w:hanging="360"/>
      </w:pPr>
      <w:rPr>
        <w:rFonts w:ascii="Arial" w:hAnsi="Arial" w:hint="default"/>
      </w:rPr>
    </w:lvl>
    <w:lvl w:ilvl="2" w:tplc="8D4E6DA8" w:tentative="1">
      <w:start w:val="1"/>
      <w:numFmt w:val="bullet"/>
      <w:lvlText w:val="•"/>
      <w:lvlJc w:val="left"/>
      <w:pPr>
        <w:tabs>
          <w:tab w:val="num" w:pos="1800"/>
        </w:tabs>
        <w:ind w:left="1800" w:hanging="360"/>
      </w:pPr>
      <w:rPr>
        <w:rFonts w:ascii="Arial" w:hAnsi="Arial" w:hint="default"/>
      </w:rPr>
    </w:lvl>
    <w:lvl w:ilvl="3" w:tplc="63844B22" w:tentative="1">
      <w:start w:val="1"/>
      <w:numFmt w:val="bullet"/>
      <w:lvlText w:val="•"/>
      <w:lvlJc w:val="left"/>
      <w:pPr>
        <w:tabs>
          <w:tab w:val="num" w:pos="2520"/>
        </w:tabs>
        <w:ind w:left="2520" w:hanging="360"/>
      </w:pPr>
      <w:rPr>
        <w:rFonts w:ascii="Arial" w:hAnsi="Arial" w:hint="default"/>
      </w:rPr>
    </w:lvl>
    <w:lvl w:ilvl="4" w:tplc="C3901E66" w:tentative="1">
      <w:start w:val="1"/>
      <w:numFmt w:val="bullet"/>
      <w:lvlText w:val="•"/>
      <w:lvlJc w:val="left"/>
      <w:pPr>
        <w:tabs>
          <w:tab w:val="num" w:pos="3240"/>
        </w:tabs>
        <w:ind w:left="3240" w:hanging="360"/>
      </w:pPr>
      <w:rPr>
        <w:rFonts w:ascii="Arial" w:hAnsi="Arial" w:hint="default"/>
      </w:rPr>
    </w:lvl>
    <w:lvl w:ilvl="5" w:tplc="86587EF2" w:tentative="1">
      <w:start w:val="1"/>
      <w:numFmt w:val="bullet"/>
      <w:lvlText w:val="•"/>
      <w:lvlJc w:val="left"/>
      <w:pPr>
        <w:tabs>
          <w:tab w:val="num" w:pos="3960"/>
        </w:tabs>
        <w:ind w:left="3960" w:hanging="360"/>
      </w:pPr>
      <w:rPr>
        <w:rFonts w:ascii="Arial" w:hAnsi="Arial" w:hint="default"/>
      </w:rPr>
    </w:lvl>
    <w:lvl w:ilvl="6" w:tplc="7DCEE606" w:tentative="1">
      <w:start w:val="1"/>
      <w:numFmt w:val="bullet"/>
      <w:lvlText w:val="•"/>
      <w:lvlJc w:val="left"/>
      <w:pPr>
        <w:tabs>
          <w:tab w:val="num" w:pos="4680"/>
        </w:tabs>
        <w:ind w:left="4680" w:hanging="360"/>
      </w:pPr>
      <w:rPr>
        <w:rFonts w:ascii="Arial" w:hAnsi="Arial" w:hint="default"/>
      </w:rPr>
    </w:lvl>
    <w:lvl w:ilvl="7" w:tplc="307C6DA6" w:tentative="1">
      <w:start w:val="1"/>
      <w:numFmt w:val="bullet"/>
      <w:lvlText w:val="•"/>
      <w:lvlJc w:val="left"/>
      <w:pPr>
        <w:tabs>
          <w:tab w:val="num" w:pos="5400"/>
        </w:tabs>
        <w:ind w:left="5400" w:hanging="360"/>
      </w:pPr>
      <w:rPr>
        <w:rFonts w:ascii="Arial" w:hAnsi="Arial" w:hint="default"/>
      </w:rPr>
    </w:lvl>
    <w:lvl w:ilvl="8" w:tplc="D24C2FFC" w:tentative="1">
      <w:start w:val="1"/>
      <w:numFmt w:val="bullet"/>
      <w:lvlText w:val="•"/>
      <w:lvlJc w:val="left"/>
      <w:pPr>
        <w:tabs>
          <w:tab w:val="num" w:pos="6120"/>
        </w:tabs>
        <w:ind w:left="6120" w:hanging="360"/>
      </w:pPr>
      <w:rPr>
        <w:rFonts w:ascii="Arial" w:hAnsi="Arial" w:hint="default"/>
      </w:rPr>
    </w:lvl>
  </w:abstractNum>
  <w:abstractNum w:abstractNumId="55">
    <w:nsid w:val="78EE254E"/>
    <w:multiLevelType w:val="hybridMultilevel"/>
    <w:tmpl w:val="90C458CC"/>
    <w:lvl w:ilvl="0" w:tplc="1C090005">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6">
    <w:nsid w:val="7A670986"/>
    <w:multiLevelType w:val="hybridMultilevel"/>
    <w:tmpl w:val="767CDF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AA5531F"/>
    <w:multiLevelType w:val="hybridMultilevel"/>
    <w:tmpl w:val="362234F6"/>
    <w:lvl w:ilvl="0" w:tplc="D48EDA30">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7D1B3AC9"/>
    <w:multiLevelType w:val="hybridMultilevel"/>
    <w:tmpl w:val="D30CF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3"/>
  </w:num>
  <w:num w:numId="4">
    <w:abstractNumId w:val="35"/>
  </w:num>
  <w:num w:numId="5">
    <w:abstractNumId w:val="50"/>
  </w:num>
  <w:num w:numId="6">
    <w:abstractNumId w:val="27"/>
  </w:num>
  <w:num w:numId="7">
    <w:abstractNumId w:val="8"/>
  </w:num>
  <w:num w:numId="8">
    <w:abstractNumId w:val="54"/>
  </w:num>
  <w:num w:numId="9">
    <w:abstractNumId w:val="9"/>
  </w:num>
  <w:num w:numId="10">
    <w:abstractNumId w:val="26"/>
  </w:num>
  <w:num w:numId="11">
    <w:abstractNumId w:val="33"/>
  </w:num>
  <w:num w:numId="12">
    <w:abstractNumId w:val="29"/>
  </w:num>
  <w:num w:numId="13">
    <w:abstractNumId w:val="32"/>
  </w:num>
  <w:num w:numId="14">
    <w:abstractNumId w:val="52"/>
  </w:num>
  <w:num w:numId="15">
    <w:abstractNumId w:val="19"/>
  </w:num>
  <w:num w:numId="16">
    <w:abstractNumId w:val="39"/>
  </w:num>
  <w:num w:numId="17">
    <w:abstractNumId w:val="56"/>
  </w:num>
  <w:num w:numId="18">
    <w:abstractNumId w:val="55"/>
  </w:num>
  <w:num w:numId="19">
    <w:abstractNumId w:val="12"/>
  </w:num>
  <w:num w:numId="20">
    <w:abstractNumId w:val="38"/>
  </w:num>
  <w:num w:numId="21">
    <w:abstractNumId w:val="15"/>
  </w:num>
  <w:num w:numId="22">
    <w:abstractNumId w:val="34"/>
  </w:num>
  <w:num w:numId="23">
    <w:abstractNumId w:val="53"/>
  </w:num>
  <w:num w:numId="24">
    <w:abstractNumId w:val="46"/>
  </w:num>
  <w:num w:numId="25">
    <w:abstractNumId w:val="14"/>
  </w:num>
  <w:num w:numId="26">
    <w:abstractNumId w:val="58"/>
  </w:num>
  <w:num w:numId="27">
    <w:abstractNumId w:val="31"/>
  </w:num>
  <w:num w:numId="28">
    <w:abstractNumId w:val="22"/>
  </w:num>
  <w:num w:numId="29">
    <w:abstractNumId w:val="28"/>
  </w:num>
  <w:num w:numId="30">
    <w:abstractNumId w:val="17"/>
  </w:num>
  <w:num w:numId="31">
    <w:abstractNumId w:val="36"/>
  </w:num>
  <w:num w:numId="32">
    <w:abstractNumId w:val="30"/>
  </w:num>
  <w:num w:numId="33">
    <w:abstractNumId w:val="41"/>
  </w:num>
  <w:num w:numId="34">
    <w:abstractNumId w:val="47"/>
  </w:num>
  <w:num w:numId="35">
    <w:abstractNumId w:val="2"/>
  </w:num>
  <w:num w:numId="36">
    <w:abstractNumId w:val="1"/>
  </w:num>
  <w:num w:numId="37">
    <w:abstractNumId w:val="11"/>
  </w:num>
  <w:num w:numId="38">
    <w:abstractNumId w:val="25"/>
  </w:num>
  <w:num w:numId="39">
    <w:abstractNumId w:val="3"/>
  </w:num>
  <w:num w:numId="40">
    <w:abstractNumId w:val="23"/>
  </w:num>
  <w:num w:numId="41">
    <w:abstractNumId w:val="5"/>
  </w:num>
  <w:num w:numId="42">
    <w:abstractNumId w:val="16"/>
  </w:num>
  <w:num w:numId="43">
    <w:abstractNumId w:val="6"/>
  </w:num>
  <w:num w:numId="44">
    <w:abstractNumId w:val="20"/>
  </w:num>
  <w:num w:numId="45">
    <w:abstractNumId w:val="18"/>
  </w:num>
  <w:num w:numId="46">
    <w:abstractNumId w:val="51"/>
  </w:num>
  <w:num w:numId="47">
    <w:abstractNumId w:val="40"/>
  </w:num>
  <w:num w:numId="48">
    <w:abstractNumId w:val="44"/>
  </w:num>
  <w:num w:numId="49">
    <w:abstractNumId w:val="13"/>
  </w:num>
  <w:num w:numId="50">
    <w:abstractNumId w:val="21"/>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7"/>
  </w:num>
  <w:num w:numId="54">
    <w:abstractNumId w:val="24"/>
  </w:num>
  <w:num w:numId="55">
    <w:abstractNumId w:val="4"/>
  </w:num>
  <w:num w:numId="56">
    <w:abstractNumId w:val="10"/>
  </w:num>
  <w:num w:numId="57">
    <w:abstractNumId w:val="57"/>
  </w:num>
  <w:num w:numId="58">
    <w:abstractNumId w:val="42"/>
  </w:num>
  <w:num w:numId="59">
    <w:abstractNumId w:val="37"/>
  </w:num>
  <w:num w:numId="60">
    <w:abstractNumId w:val="4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natau Tlholoe">
    <w15:presenceInfo w15:providerId="Windows Live" w15:userId="cb85ddb9c563c2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41B74"/>
    <w:rsid w:val="00001396"/>
    <w:rsid w:val="00003BDB"/>
    <w:rsid w:val="00003DF9"/>
    <w:rsid w:val="0000660E"/>
    <w:rsid w:val="00006994"/>
    <w:rsid w:val="000123B4"/>
    <w:rsid w:val="00014DBD"/>
    <w:rsid w:val="000153C2"/>
    <w:rsid w:val="00016AB9"/>
    <w:rsid w:val="00017EFC"/>
    <w:rsid w:val="00020A6D"/>
    <w:rsid w:val="000222F1"/>
    <w:rsid w:val="00022ABB"/>
    <w:rsid w:val="00023D67"/>
    <w:rsid w:val="000255D2"/>
    <w:rsid w:val="00030859"/>
    <w:rsid w:val="00032F7E"/>
    <w:rsid w:val="0003715E"/>
    <w:rsid w:val="000400B1"/>
    <w:rsid w:val="00040280"/>
    <w:rsid w:val="000411BA"/>
    <w:rsid w:val="00041B74"/>
    <w:rsid w:val="00041DF1"/>
    <w:rsid w:val="00042A4E"/>
    <w:rsid w:val="00042DC9"/>
    <w:rsid w:val="00054180"/>
    <w:rsid w:val="00054187"/>
    <w:rsid w:val="00055FFD"/>
    <w:rsid w:val="00056787"/>
    <w:rsid w:val="0005731D"/>
    <w:rsid w:val="00062A6A"/>
    <w:rsid w:val="000630D3"/>
    <w:rsid w:val="00064257"/>
    <w:rsid w:val="00065C6F"/>
    <w:rsid w:val="00065F5C"/>
    <w:rsid w:val="0006716C"/>
    <w:rsid w:val="0007018F"/>
    <w:rsid w:val="000706E8"/>
    <w:rsid w:val="000708E4"/>
    <w:rsid w:val="00070DD3"/>
    <w:rsid w:val="000713B8"/>
    <w:rsid w:val="00071BA9"/>
    <w:rsid w:val="00072001"/>
    <w:rsid w:val="000731B5"/>
    <w:rsid w:val="0007622F"/>
    <w:rsid w:val="00077262"/>
    <w:rsid w:val="00077334"/>
    <w:rsid w:val="00077F9E"/>
    <w:rsid w:val="00081477"/>
    <w:rsid w:val="00083BA2"/>
    <w:rsid w:val="00084FB1"/>
    <w:rsid w:val="000860B1"/>
    <w:rsid w:val="000876E8"/>
    <w:rsid w:val="00087803"/>
    <w:rsid w:val="00090FF9"/>
    <w:rsid w:val="00091F07"/>
    <w:rsid w:val="00092AD3"/>
    <w:rsid w:val="0009404B"/>
    <w:rsid w:val="0009420B"/>
    <w:rsid w:val="00094F13"/>
    <w:rsid w:val="0009521B"/>
    <w:rsid w:val="000970FA"/>
    <w:rsid w:val="0009781B"/>
    <w:rsid w:val="00097F3D"/>
    <w:rsid w:val="000A10A0"/>
    <w:rsid w:val="000A1A44"/>
    <w:rsid w:val="000A4C11"/>
    <w:rsid w:val="000A4EB8"/>
    <w:rsid w:val="000A504B"/>
    <w:rsid w:val="000A7926"/>
    <w:rsid w:val="000B0CBD"/>
    <w:rsid w:val="000B0E46"/>
    <w:rsid w:val="000B2FA4"/>
    <w:rsid w:val="000B3DC5"/>
    <w:rsid w:val="000B5AD3"/>
    <w:rsid w:val="000B6F96"/>
    <w:rsid w:val="000C1E54"/>
    <w:rsid w:val="000C1F4F"/>
    <w:rsid w:val="000D2710"/>
    <w:rsid w:val="000D6708"/>
    <w:rsid w:val="000D78D3"/>
    <w:rsid w:val="000E36D6"/>
    <w:rsid w:val="000E3EEC"/>
    <w:rsid w:val="000E4BF4"/>
    <w:rsid w:val="000E5C1F"/>
    <w:rsid w:val="000E5E5C"/>
    <w:rsid w:val="000E764A"/>
    <w:rsid w:val="000E7CD5"/>
    <w:rsid w:val="000F014B"/>
    <w:rsid w:val="000F264F"/>
    <w:rsid w:val="000F4DD4"/>
    <w:rsid w:val="000F56CD"/>
    <w:rsid w:val="000F6477"/>
    <w:rsid w:val="000F65DA"/>
    <w:rsid w:val="000F703F"/>
    <w:rsid w:val="00101A1F"/>
    <w:rsid w:val="00101C66"/>
    <w:rsid w:val="00103170"/>
    <w:rsid w:val="00103836"/>
    <w:rsid w:val="0010503C"/>
    <w:rsid w:val="00106135"/>
    <w:rsid w:val="0010626C"/>
    <w:rsid w:val="00107943"/>
    <w:rsid w:val="0011238C"/>
    <w:rsid w:val="00116DA8"/>
    <w:rsid w:val="00120D7F"/>
    <w:rsid w:val="00122165"/>
    <w:rsid w:val="00123C4D"/>
    <w:rsid w:val="0012428F"/>
    <w:rsid w:val="00124AC8"/>
    <w:rsid w:val="001312BA"/>
    <w:rsid w:val="00131EEA"/>
    <w:rsid w:val="00141678"/>
    <w:rsid w:val="00144B24"/>
    <w:rsid w:val="00145F98"/>
    <w:rsid w:val="00150A6D"/>
    <w:rsid w:val="00153672"/>
    <w:rsid w:val="001540B9"/>
    <w:rsid w:val="001567A6"/>
    <w:rsid w:val="00156E90"/>
    <w:rsid w:val="0016104B"/>
    <w:rsid w:val="00161951"/>
    <w:rsid w:val="001637D9"/>
    <w:rsid w:val="001638F0"/>
    <w:rsid w:val="001659D7"/>
    <w:rsid w:val="00166C59"/>
    <w:rsid w:val="00167B2F"/>
    <w:rsid w:val="001741E1"/>
    <w:rsid w:val="001770F4"/>
    <w:rsid w:val="001802BE"/>
    <w:rsid w:val="001802C0"/>
    <w:rsid w:val="001820FF"/>
    <w:rsid w:val="001826C4"/>
    <w:rsid w:val="00183A1B"/>
    <w:rsid w:val="001848F0"/>
    <w:rsid w:val="00185D02"/>
    <w:rsid w:val="001901D2"/>
    <w:rsid w:val="00193D9A"/>
    <w:rsid w:val="00193FF1"/>
    <w:rsid w:val="00195414"/>
    <w:rsid w:val="001961DD"/>
    <w:rsid w:val="001973EC"/>
    <w:rsid w:val="00197838"/>
    <w:rsid w:val="001A20F8"/>
    <w:rsid w:val="001A30D8"/>
    <w:rsid w:val="001A42DD"/>
    <w:rsid w:val="001A5BFB"/>
    <w:rsid w:val="001A6A4A"/>
    <w:rsid w:val="001B2437"/>
    <w:rsid w:val="001B2F8B"/>
    <w:rsid w:val="001B345B"/>
    <w:rsid w:val="001B38C8"/>
    <w:rsid w:val="001C031A"/>
    <w:rsid w:val="001C1E23"/>
    <w:rsid w:val="001C23B3"/>
    <w:rsid w:val="001C5523"/>
    <w:rsid w:val="001C7862"/>
    <w:rsid w:val="001D0E16"/>
    <w:rsid w:val="001D2907"/>
    <w:rsid w:val="001D3D95"/>
    <w:rsid w:val="001D51D5"/>
    <w:rsid w:val="001D78DA"/>
    <w:rsid w:val="001E2A9F"/>
    <w:rsid w:val="001E2ED6"/>
    <w:rsid w:val="001E3402"/>
    <w:rsid w:val="001E384A"/>
    <w:rsid w:val="001E4194"/>
    <w:rsid w:val="001E5882"/>
    <w:rsid w:val="001E6536"/>
    <w:rsid w:val="001E6F15"/>
    <w:rsid w:val="001F041C"/>
    <w:rsid w:val="001F2341"/>
    <w:rsid w:val="001F27D2"/>
    <w:rsid w:val="001F413F"/>
    <w:rsid w:val="001F4388"/>
    <w:rsid w:val="001F49C9"/>
    <w:rsid w:val="001F4B08"/>
    <w:rsid w:val="001F5129"/>
    <w:rsid w:val="001F5608"/>
    <w:rsid w:val="001F5C10"/>
    <w:rsid w:val="001F7ABE"/>
    <w:rsid w:val="00206BE4"/>
    <w:rsid w:val="002102B2"/>
    <w:rsid w:val="00210B3A"/>
    <w:rsid w:val="0021457C"/>
    <w:rsid w:val="002151E1"/>
    <w:rsid w:val="0021564C"/>
    <w:rsid w:val="00215B71"/>
    <w:rsid w:val="00217AD8"/>
    <w:rsid w:val="00221EA6"/>
    <w:rsid w:val="00223DDC"/>
    <w:rsid w:val="00226784"/>
    <w:rsid w:val="002310BF"/>
    <w:rsid w:val="00231F31"/>
    <w:rsid w:val="00232116"/>
    <w:rsid w:val="00232D7C"/>
    <w:rsid w:val="00237495"/>
    <w:rsid w:val="00243474"/>
    <w:rsid w:val="00243524"/>
    <w:rsid w:val="002446A7"/>
    <w:rsid w:val="002471F9"/>
    <w:rsid w:val="002505BF"/>
    <w:rsid w:val="0025131F"/>
    <w:rsid w:val="002517BE"/>
    <w:rsid w:val="00253F9F"/>
    <w:rsid w:val="00257C10"/>
    <w:rsid w:val="00263614"/>
    <w:rsid w:val="00272B1A"/>
    <w:rsid w:val="002731EA"/>
    <w:rsid w:val="00273B77"/>
    <w:rsid w:val="00274D36"/>
    <w:rsid w:val="00275B8D"/>
    <w:rsid w:val="00281F27"/>
    <w:rsid w:val="002840F7"/>
    <w:rsid w:val="00285670"/>
    <w:rsid w:val="00286F73"/>
    <w:rsid w:val="00287C9F"/>
    <w:rsid w:val="00292D85"/>
    <w:rsid w:val="00297666"/>
    <w:rsid w:val="002A0280"/>
    <w:rsid w:val="002A0281"/>
    <w:rsid w:val="002A0A70"/>
    <w:rsid w:val="002A0AED"/>
    <w:rsid w:val="002A4051"/>
    <w:rsid w:val="002A4EAD"/>
    <w:rsid w:val="002A62A2"/>
    <w:rsid w:val="002A79BA"/>
    <w:rsid w:val="002A7E11"/>
    <w:rsid w:val="002B2671"/>
    <w:rsid w:val="002B2893"/>
    <w:rsid w:val="002B2A2E"/>
    <w:rsid w:val="002B31B0"/>
    <w:rsid w:val="002B3CE9"/>
    <w:rsid w:val="002B4AA5"/>
    <w:rsid w:val="002C05BB"/>
    <w:rsid w:val="002C4FE4"/>
    <w:rsid w:val="002C5AFA"/>
    <w:rsid w:val="002C675D"/>
    <w:rsid w:val="002C7F3F"/>
    <w:rsid w:val="002D2A82"/>
    <w:rsid w:val="002D4665"/>
    <w:rsid w:val="002D502F"/>
    <w:rsid w:val="002D7A92"/>
    <w:rsid w:val="002E1599"/>
    <w:rsid w:val="002E1CC3"/>
    <w:rsid w:val="002E3D85"/>
    <w:rsid w:val="002E3EE1"/>
    <w:rsid w:val="002E52E5"/>
    <w:rsid w:val="002E55BE"/>
    <w:rsid w:val="002F0100"/>
    <w:rsid w:val="002F1FD5"/>
    <w:rsid w:val="002F3898"/>
    <w:rsid w:val="002F3B40"/>
    <w:rsid w:val="002F6EF2"/>
    <w:rsid w:val="002F76B1"/>
    <w:rsid w:val="003018DB"/>
    <w:rsid w:val="0031045E"/>
    <w:rsid w:val="003106CD"/>
    <w:rsid w:val="003126F0"/>
    <w:rsid w:val="00312D10"/>
    <w:rsid w:val="0031369A"/>
    <w:rsid w:val="00313B85"/>
    <w:rsid w:val="003172D2"/>
    <w:rsid w:val="00317C6C"/>
    <w:rsid w:val="0032198A"/>
    <w:rsid w:val="00321B98"/>
    <w:rsid w:val="00323156"/>
    <w:rsid w:val="00323209"/>
    <w:rsid w:val="00323B57"/>
    <w:rsid w:val="003260F4"/>
    <w:rsid w:val="00327952"/>
    <w:rsid w:val="00327BC3"/>
    <w:rsid w:val="003308E1"/>
    <w:rsid w:val="00330CF0"/>
    <w:rsid w:val="00330EEC"/>
    <w:rsid w:val="003312A8"/>
    <w:rsid w:val="003327A8"/>
    <w:rsid w:val="00333798"/>
    <w:rsid w:val="00333941"/>
    <w:rsid w:val="00333C2B"/>
    <w:rsid w:val="003341BC"/>
    <w:rsid w:val="0033437C"/>
    <w:rsid w:val="00334429"/>
    <w:rsid w:val="0033544D"/>
    <w:rsid w:val="00335F91"/>
    <w:rsid w:val="00340828"/>
    <w:rsid w:val="00346AD4"/>
    <w:rsid w:val="0035243E"/>
    <w:rsid w:val="00354B2C"/>
    <w:rsid w:val="00356308"/>
    <w:rsid w:val="003568E5"/>
    <w:rsid w:val="00360F55"/>
    <w:rsid w:val="003639FB"/>
    <w:rsid w:val="00372B4C"/>
    <w:rsid w:val="00373AC8"/>
    <w:rsid w:val="00373C5A"/>
    <w:rsid w:val="0037439D"/>
    <w:rsid w:val="00375390"/>
    <w:rsid w:val="00377720"/>
    <w:rsid w:val="0037776D"/>
    <w:rsid w:val="00381BC0"/>
    <w:rsid w:val="00385817"/>
    <w:rsid w:val="00386ABC"/>
    <w:rsid w:val="00387549"/>
    <w:rsid w:val="003916DB"/>
    <w:rsid w:val="003967F7"/>
    <w:rsid w:val="00396FA1"/>
    <w:rsid w:val="00397A99"/>
    <w:rsid w:val="003A2969"/>
    <w:rsid w:val="003A2BED"/>
    <w:rsid w:val="003A510F"/>
    <w:rsid w:val="003A66B5"/>
    <w:rsid w:val="003A6EE1"/>
    <w:rsid w:val="003B09A8"/>
    <w:rsid w:val="003B136E"/>
    <w:rsid w:val="003B2045"/>
    <w:rsid w:val="003B4DF9"/>
    <w:rsid w:val="003C451B"/>
    <w:rsid w:val="003C6CAD"/>
    <w:rsid w:val="003D0474"/>
    <w:rsid w:val="003D0813"/>
    <w:rsid w:val="003D17CE"/>
    <w:rsid w:val="003D280F"/>
    <w:rsid w:val="003D2BA6"/>
    <w:rsid w:val="003D4FE3"/>
    <w:rsid w:val="003D686F"/>
    <w:rsid w:val="003E0711"/>
    <w:rsid w:val="003F06BF"/>
    <w:rsid w:val="003F0A7D"/>
    <w:rsid w:val="003F35FF"/>
    <w:rsid w:val="003F3969"/>
    <w:rsid w:val="003F5A92"/>
    <w:rsid w:val="004001B0"/>
    <w:rsid w:val="004016F4"/>
    <w:rsid w:val="004021D6"/>
    <w:rsid w:val="00402AE7"/>
    <w:rsid w:val="00402F73"/>
    <w:rsid w:val="00403F4F"/>
    <w:rsid w:val="0040451C"/>
    <w:rsid w:val="00405ACF"/>
    <w:rsid w:val="00406838"/>
    <w:rsid w:val="004074A9"/>
    <w:rsid w:val="0041676E"/>
    <w:rsid w:val="0042218B"/>
    <w:rsid w:val="00423BDA"/>
    <w:rsid w:val="00425083"/>
    <w:rsid w:val="004250F2"/>
    <w:rsid w:val="00425623"/>
    <w:rsid w:val="004332AB"/>
    <w:rsid w:val="00434585"/>
    <w:rsid w:val="00434EA8"/>
    <w:rsid w:val="0043615F"/>
    <w:rsid w:val="004366F2"/>
    <w:rsid w:val="00437AD9"/>
    <w:rsid w:val="00437F68"/>
    <w:rsid w:val="00441E20"/>
    <w:rsid w:val="0044535D"/>
    <w:rsid w:val="004457B5"/>
    <w:rsid w:val="00445C31"/>
    <w:rsid w:val="00446A6F"/>
    <w:rsid w:val="004470F9"/>
    <w:rsid w:val="0044746D"/>
    <w:rsid w:val="00452A3B"/>
    <w:rsid w:val="00460129"/>
    <w:rsid w:val="0046049A"/>
    <w:rsid w:val="00460BF8"/>
    <w:rsid w:val="004612CD"/>
    <w:rsid w:val="0046418B"/>
    <w:rsid w:val="00465A26"/>
    <w:rsid w:val="00466811"/>
    <w:rsid w:val="0046719C"/>
    <w:rsid w:val="004701DD"/>
    <w:rsid w:val="004708F7"/>
    <w:rsid w:val="004723E2"/>
    <w:rsid w:val="00473DA0"/>
    <w:rsid w:val="00475E19"/>
    <w:rsid w:val="004766A2"/>
    <w:rsid w:val="00484596"/>
    <w:rsid w:val="00484969"/>
    <w:rsid w:val="00484A0A"/>
    <w:rsid w:val="0048528B"/>
    <w:rsid w:val="00485F43"/>
    <w:rsid w:val="004914D5"/>
    <w:rsid w:val="0049502F"/>
    <w:rsid w:val="004952D1"/>
    <w:rsid w:val="00495B70"/>
    <w:rsid w:val="004A0C87"/>
    <w:rsid w:val="004A29B7"/>
    <w:rsid w:val="004A2F09"/>
    <w:rsid w:val="004A46A9"/>
    <w:rsid w:val="004A50FE"/>
    <w:rsid w:val="004A6442"/>
    <w:rsid w:val="004A650B"/>
    <w:rsid w:val="004A7C95"/>
    <w:rsid w:val="004B00DC"/>
    <w:rsid w:val="004B06F0"/>
    <w:rsid w:val="004B48AB"/>
    <w:rsid w:val="004B4F3A"/>
    <w:rsid w:val="004B56AC"/>
    <w:rsid w:val="004B5E8A"/>
    <w:rsid w:val="004B7676"/>
    <w:rsid w:val="004D101B"/>
    <w:rsid w:val="004D29E1"/>
    <w:rsid w:val="004D4118"/>
    <w:rsid w:val="004D4829"/>
    <w:rsid w:val="004D4D1B"/>
    <w:rsid w:val="004D60E4"/>
    <w:rsid w:val="004E0159"/>
    <w:rsid w:val="004E1064"/>
    <w:rsid w:val="004E129E"/>
    <w:rsid w:val="004E26E4"/>
    <w:rsid w:val="004E5CBF"/>
    <w:rsid w:val="004E5FB3"/>
    <w:rsid w:val="004F62E1"/>
    <w:rsid w:val="004F7CA5"/>
    <w:rsid w:val="00501552"/>
    <w:rsid w:val="00502949"/>
    <w:rsid w:val="00503456"/>
    <w:rsid w:val="00516093"/>
    <w:rsid w:val="00516141"/>
    <w:rsid w:val="005167AA"/>
    <w:rsid w:val="005201D7"/>
    <w:rsid w:val="00522B9F"/>
    <w:rsid w:val="005241F8"/>
    <w:rsid w:val="0052737E"/>
    <w:rsid w:val="005325E9"/>
    <w:rsid w:val="00532666"/>
    <w:rsid w:val="00534AB7"/>
    <w:rsid w:val="005350FB"/>
    <w:rsid w:val="00535252"/>
    <w:rsid w:val="00536153"/>
    <w:rsid w:val="00536DCD"/>
    <w:rsid w:val="00540203"/>
    <w:rsid w:val="00540B27"/>
    <w:rsid w:val="005425A0"/>
    <w:rsid w:val="0054318A"/>
    <w:rsid w:val="00546F47"/>
    <w:rsid w:val="0054701E"/>
    <w:rsid w:val="00552BD6"/>
    <w:rsid w:val="005533FB"/>
    <w:rsid w:val="0055655E"/>
    <w:rsid w:val="0055659D"/>
    <w:rsid w:val="00561BE4"/>
    <w:rsid w:val="0056437B"/>
    <w:rsid w:val="0056614F"/>
    <w:rsid w:val="00566382"/>
    <w:rsid w:val="00567FA2"/>
    <w:rsid w:val="005706A7"/>
    <w:rsid w:val="00571908"/>
    <w:rsid w:val="00575381"/>
    <w:rsid w:val="00576049"/>
    <w:rsid w:val="00577E82"/>
    <w:rsid w:val="005801C3"/>
    <w:rsid w:val="00582D15"/>
    <w:rsid w:val="0058669C"/>
    <w:rsid w:val="005A001A"/>
    <w:rsid w:val="005A6602"/>
    <w:rsid w:val="005A6BD9"/>
    <w:rsid w:val="005B1D26"/>
    <w:rsid w:val="005B2FA7"/>
    <w:rsid w:val="005B5D30"/>
    <w:rsid w:val="005B731E"/>
    <w:rsid w:val="005C0C3F"/>
    <w:rsid w:val="005C3DCC"/>
    <w:rsid w:val="005D1C46"/>
    <w:rsid w:val="005D1F55"/>
    <w:rsid w:val="005D23EC"/>
    <w:rsid w:val="005D463E"/>
    <w:rsid w:val="005E02B4"/>
    <w:rsid w:val="005E05B9"/>
    <w:rsid w:val="005E07EE"/>
    <w:rsid w:val="005E2492"/>
    <w:rsid w:val="005E457E"/>
    <w:rsid w:val="005F118B"/>
    <w:rsid w:val="005F3BA2"/>
    <w:rsid w:val="005F4B6F"/>
    <w:rsid w:val="005F7608"/>
    <w:rsid w:val="005F7AFF"/>
    <w:rsid w:val="00600097"/>
    <w:rsid w:val="0060129C"/>
    <w:rsid w:val="00601A60"/>
    <w:rsid w:val="006026B3"/>
    <w:rsid w:val="00602AAB"/>
    <w:rsid w:val="00602E38"/>
    <w:rsid w:val="00605B97"/>
    <w:rsid w:val="00606182"/>
    <w:rsid w:val="00606478"/>
    <w:rsid w:val="00606CE0"/>
    <w:rsid w:val="006107F1"/>
    <w:rsid w:val="00610ECE"/>
    <w:rsid w:val="00613E99"/>
    <w:rsid w:val="006144B5"/>
    <w:rsid w:val="006219C5"/>
    <w:rsid w:val="00621EB0"/>
    <w:rsid w:val="00621EF8"/>
    <w:rsid w:val="006267DB"/>
    <w:rsid w:val="00630182"/>
    <w:rsid w:val="0063137D"/>
    <w:rsid w:val="0063175F"/>
    <w:rsid w:val="00631A31"/>
    <w:rsid w:val="006350D9"/>
    <w:rsid w:val="0063599C"/>
    <w:rsid w:val="00635D13"/>
    <w:rsid w:val="00635ED1"/>
    <w:rsid w:val="00643322"/>
    <w:rsid w:val="006448E7"/>
    <w:rsid w:val="006478F3"/>
    <w:rsid w:val="00647AA9"/>
    <w:rsid w:val="00647CEF"/>
    <w:rsid w:val="00650386"/>
    <w:rsid w:val="00650FE0"/>
    <w:rsid w:val="006510D4"/>
    <w:rsid w:val="00651C88"/>
    <w:rsid w:val="00652BC1"/>
    <w:rsid w:val="00653F81"/>
    <w:rsid w:val="00661777"/>
    <w:rsid w:val="00663085"/>
    <w:rsid w:val="0066468F"/>
    <w:rsid w:val="006648EF"/>
    <w:rsid w:val="006678CD"/>
    <w:rsid w:val="00671ECF"/>
    <w:rsid w:val="00673F0F"/>
    <w:rsid w:val="00674224"/>
    <w:rsid w:val="00675754"/>
    <w:rsid w:val="00681EA5"/>
    <w:rsid w:val="00687002"/>
    <w:rsid w:val="00690C95"/>
    <w:rsid w:val="00690E0C"/>
    <w:rsid w:val="006910D1"/>
    <w:rsid w:val="00691983"/>
    <w:rsid w:val="0069368F"/>
    <w:rsid w:val="0069409A"/>
    <w:rsid w:val="00695264"/>
    <w:rsid w:val="0069692D"/>
    <w:rsid w:val="006A0027"/>
    <w:rsid w:val="006A3918"/>
    <w:rsid w:val="006A495E"/>
    <w:rsid w:val="006A5F00"/>
    <w:rsid w:val="006B3F41"/>
    <w:rsid w:val="006B48D7"/>
    <w:rsid w:val="006B569D"/>
    <w:rsid w:val="006B771E"/>
    <w:rsid w:val="006B7B44"/>
    <w:rsid w:val="006C0A32"/>
    <w:rsid w:val="006C2283"/>
    <w:rsid w:val="006C4166"/>
    <w:rsid w:val="006C7033"/>
    <w:rsid w:val="006D0BC7"/>
    <w:rsid w:val="006D1B09"/>
    <w:rsid w:val="006D1BA1"/>
    <w:rsid w:val="006D692F"/>
    <w:rsid w:val="006D78D1"/>
    <w:rsid w:val="006E11C3"/>
    <w:rsid w:val="006E164B"/>
    <w:rsid w:val="006E1A3E"/>
    <w:rsid w:val="006E2263"/>
    <w:rsid w:val="006E319A"/>
    <w:rsid w:val="006E3263"/>
    <w:rsid w:val="006E37B8"/>
    <w:rsid w:val="006E45B5"/>
    <w:rsid w:val="006E5388"/>
    <w:rsid w:val="006E6DC9"/>
    <w:rsid w:val="006F0129"/>
    <w:rsid w:val="006F0829"/>
    <w:rsid w:val="006F1A6D"/>
    <w:rsid w:val="006F1C3D"/>
    <w:rsid w:val="006F3076"/>
    <w:rsid w:val="006F40CA"/>
    <w:rsid w:val="006F45A2"/>
    <w:rsid w:val="006F7DA1"/>
    <w:rsid w:val="006F7EAF"/>
    <w:rsid w:val="007008C3"/>
    <w:rsid w:val="00700EBF"/>
    <w:rsid w:val="0070300F"/>
    <w:rsid w:val="00703440"/>
    <w:rsid w:val="00707439"/>
    <w:rsid w:val="00712D5E"/>
    <w:rsid w:val="00716B4E"/>
    <w:rsid w:val="00720CE5"/>
    <w:rsid w:val="00723E38"/>
    <w:rsid w:val="007251B7"/>
    <w:rsid w:val="00725632"/>
    <w:rsid w:val="0072683E"/>
    <w:rsid w:val="0072691B"/>
    <w:rsid w:val="007301D4"/>
    <w:rsid w:val="0073434D"/>
    <w:rsid w:val="0074318A"/>
    <w:rsid w:val="00745767"/>
    <w:rsid w:val="00746BFD"/>
    <w:rsid w:val="007471AE"/>
    <w:rsid w:val="00747752"/>
    <w:rsid w:val="00747B11"/>
    <w:rsid w:val="00751AD6"/>
    <w:rsid w:val="0075317A"/>
    <w:rsid w:val="0075399B"/>
    <w:rsid w:val="0075494C"/>
    <w:rsid w:val="00756E95"/>
    <w:rsid w:val="007577EF"/>
    <w:rsid w:val="00763327"/>
    <w:rsid w:val="0076751A"/>
    <w:rsid w:val="00770C4E"/>
    <w:rsid w:val="00775D30"/>
    <w:rsid w:val="00777413"/>
    <w:rsid w:val="00784821"/>
    <w:rsid w:val="00784C30"/>
    <w:rsid w:val="00786254"/>
    <w:rsid w:val="007868EF"/>
    <w:rsid w:val="007871DF"/>
    <w:rsid w:val="00787666"/>
    <w:rsid w:val="00791578"/>
    <w:rsid w:val="00791AA2"/>
    <w:rsid w:val="0079282E"/>
    <w:rsid w:val="007929BA"/>
    <w:rsid w:val="00792D27"/>
    <w:rsid w:val="00792D80"/>
    <w:rsid w:val="0079340A"/>
    <w:rsid w:val="007950C9"/>
    <w:rsid w:val="00795422"/>
    <w:rsid w:val="0079613E"/>
    <w:rsid w:val="00796296"/>
    <w:rsid w:val="007970A9"/>
    <w:rsid w:val="007A0B67"/>
    <w:rsid w:val="007A7933"/>
    <w:rsid w:val="007B3125"/>
    <w:rsid w:val="007B4002"/>
    <w:rsid w:val="007B514A"/>
    <w:rsid w:val="007B7D55"/>
    <w:rsid w:val="007C02F7"/>
    <w:rsid w:val="007C0AE3"/>
    <w:rsid w:val="007D0A19"/>
    <w:rsid w:val="007D122E"/>
    <w:rsid w:val="007D1A5E"/>
    <w:rsid w:val="007D3AA2"/>
    <w:rsid w:val="007D5A0C"/>
    <w:rsid w:val="007E3448"/>
    <w:rsid w:val="007E45AB"/>
    <w:rsid w:val="007E5166"/>
    <w:rsid w:val="007E7CC3"/>
    <w:rsid w:val="007F02F4"/>
    <w:rsid w:val="007F1D28"/>
    <w:rsid w:val="007F7E1B"/>
    <w:rsid w:val="00800531"/>
    <w:rsid w:val="00801139"/>
    <w:rsid w:val="00801779"/>
    <w:rsid w:val="0080565F"/>
    <w:rsid w:val="00806A23"/>
    <w:rsid w:val="00806B9E"/>
    <w:rsid w:val="0080781F"/>
    <w:rsid w:val="00807DAD"/>
    <w:rsid w:val="00814565"/>
    <w:rsid w:val="00815725"/>
    <w:rsid w:val="00815A81"/>
    <w:rsid w:val="008167E7"/>
    <w:rsid w:val="00816AEF"/>
    <w:rsid w:val="008176DA"/>
    <w:rsid w:val="00820AF9"/>
    <w:rsid w:val="00821C59"/>
    <w:rsid w:val="008221EC"/>
    <w:rsid w:val="00824A2E"/>
    <w:rsid w:val="00827A20"/>
    <w:rsid w:val="00830BF4"/>
    <w:rsid w:val="00830E42"/>
    <w:rsid w:val="00832574"/>
    <w:rsid w:val="00836D45"/>
    <w:rsid w:val="00841AD7"/>
    <w:rsid w:val="0084208E"/>
    <w:rsid w:val="008462FC"/>
    <w:rsid w:val="00850A0B"/>
    <w:rsid w:val="00862C4A"/>
    <w:rsid w:val="008640CB"/>
    <w:rsid w:val="008649FC"/>
    <w:rsid w:val="00864F99"/>
    <w:rsid w:val="00865B6A"/>
    <w:rsid w:val="0086611F"/>
    <w:rsid w:val="0086613B"/>
    <w:rsid w:val="008668A2"/>
    <w:rsid w:val="00866A37"/>
    <w:rsid w:val="008674FE"/>
    <w:rsid w:val="00870E81"/>
    <w:rsid w:val="008713AB"/>
    <w:rsid w:val="00871A4B"/>
    <w:rsid w:val="0087351A"/>
    <w:rsid w:val="00873A42"/>
    <w:rsid w:val="0087417F"/>
    <w:rsid w:val="00875B7F"/>
    <w:rsid w:val="00877179"/>
    <w:rsid w:val="008771B3"/>
    <w:rsid w:val="00880BA8"/>
    <w:rsid w:val="00881846"/>
    <w:rsid w:val="008856F9"/>
    <w:rsid w:val="00887C9D"/>
    <w:rsid w:val="0089090A"/>
    <w:rsid w:val="00895A05"/>
    <w:rsid w:val="00895DC2"/>
    <w:rsid w:val="008A1E88"/>
    <w:rsid w:val="008A3182"/>
    <w:rsid w:val="008A3545"/>
    <w:rsid w:val="008A4617"/>
    <w:rsid w:val="008A4A5B"/>
    <w:rsid w:val="008A5491"/>
    <w:rsid w:val="008A58AA"/>
    <w:rsid w:val="008A5EA2"/>
    <w:rsid w:val="008A60B8"/>
    <w:rsid w:val="008A6C08"/>
    <w:rsid w:val="008A6EC4"/>
    <w:rsid w:val="008B0AAD"/>
    <w:rsid w:val="008B176A"/>
    <w:rsid w:val="008B28E9"/>
    <w:rsid w:val="008B3549"/>
    <w:rsid w:val="008B5B4A"/>
    <w:rsid w:val="008C0C00"/>
    <w:rsid w:val="008C21C2"/>
    <w:rsid w:val="008C6DC8"/>
    <w:rsid w:val="008D407A"/>
    <w:rsid w:val="008D4E63"/>
    <w:rsid w:val="008D7C02"/>
    <w:rsid w:val="008E0BA8"/>
    <w:rsid w:val="008E1423"/>
    <w:rsid w:val="008E3A06"/>
    <w:rsid w:val="008E5158"/>
    <w:rsid w:val="008E52DE"/>
    <w:rsid w:val="008E6FFA"/>
    <w:rsid w:val="008F2914"/>
    <w:rsid w:val="008F2E81"/>
    <w:rsid w:val="008F3FCC"/>
    <w:rsid w:val="008F6D1F"/>
    <w:rsid w:val="008F7266"/>
    <w:rsid w:val="009014CF"/>
    <w:rsid w:val="00903EC9"/>
    <w:rsid w:val="00907429"/>
    <w:rsid w:val="0091787A"/>
    <w:rsid w:val="00920DC2"/>
    <w:rsid w:val="00921D69"/>
    <w:rsid w:val="00921DD4"/>
    <w:rsid w:val="00922917"/>
    <w:rsid w:val="0092684B"/>
    <w:rsid w:val="009269B9"/>
    <w:rsid w:val="00927AC0"/>
    <w:rsid w:val="00931187"/>
    <w:rsid w:val="00934C4E"/>
    <w:rsid w:val="00935A14"/>
    <w:rsid w:val="00936C43"/>
    <w:rsid w:val="00937B53"/>
    <w:rsid w:val="00940B3A"/>
    <w:rsid w:val="00942188"/>
    <w:rsid w:val="00943DC3"/>
    <w:rsid w:val="00945AF6"/>
    <w:rsid w:val="00946C27"/>
    <w:rsid w:val="009475F3"/>
    <w:rsid w:val="00947F9E"/>
    <w:rsid w:val="00950EAB"/>
    <w:rsid w:val="009515AB"/>
    <w:rsid w:val="00955143"/>
    <w:rsid w:val="00955456"/>
    <w:rsid w:val="009605C4"/>
    <w:rsid w:val="0096139B"/>
    <w:rsid w:val="00961EEC"/>
    <w:rsid w:val="00961F31"/>
    <w:rsid w:val="0096244F"/>
    <w:rsid w:val="009637A0"/>
    <w:rsid w:val="009644F7"/>
    <w:rsid w:val="0096514C"/>
    <w:rsid w:val="00970A28"/>
    <w:rsid w:val="009729F3"/>
    <w:rsid w:val="00973271"/>
    <w:rsid w:val="009732F3"/>
    <w:rsid w:val="00973600"/>
    <w:rsid w:val="00973646"/>
    <w:rsid w:val="00975CB9"/>
    <w:rsid w:val="00977233"/>
    <w:rsid w:val="009779E1"/>
    <w:rsid w:val="00981660"/>
    <w:rsid w:val="00981862"/>
    <w:rsid w:val="00982AD7"/>
    <w:rsid w:val="00983022"/>
    <w:rsid w:val="00986398"/>
    <w:rsid w:val="009878F0"/>
    <w:rsid w:val="00987F60"/>
    <w:rsid w:val="00992E34"/>
    <w:rsid w:val="00993502"/>
    <w:rsid w:val="00997D61"/>
    <w:rsid w:val="00997F1C"/>
    <w:rsid w:val="009A3BD7"/>
    <w:rsid w:val="009A648B"/>
    <w:rsid w:val="009A7EA1"/>
    <w:rsid w:val="009B3C31"/>
    <w:rsid w:val="009B3FE2"/>
    <w:rsid w:val="009B5290"/>
    <w:rsid w:val="009B544C"/>
    <w:rsid w:val="009B54AD"/>
    <w:rsid w:val="009C040A"/>
    <w:rsid w:val="009C0C97"/>
    <w:rsid w:val="009C17FE"/>
    <w:rsid w:val="009C2F85"/>
    <w:rsid w:val="009C4A99"/>
    <w:rsid w:val="009C4EE7"/>
    <w:rsid w:val="009C5FA0"/>
    <w:rsid w:val="009D00F8"/>
    <w:rsid w:val="009D126E"/>
    <w:rsid w:val="009D1404"/>
    <w:rsid w:val="009D1DB5"/>
    <w:rsid w:val="009D5733"/>
    <w:rsid w:val="009E2734"/>
    <w:rsid w:val="009E331F"/>
    <w:rsid w:val="009E33CA"/>
    <w:rsid w:val="009E77CD"/>
    <w:rsid w:val="009E7D88"/>
    <w:rsid w:val="009F239D"/>
    <w:rsid w:val="009F2B4F"/>
    <w:rsid w:val="009F30E7"/>
    <w:rsid w:val="009F33E6"/>
    <w:rsid w:val="009F4C28"/>
    <w:rsid w:val="00A055C3"/>
    <w:rsid w:val="00A05D1F"/>
    <w:rsid w:val="00A07A30"/>
    <w:rsid w:val="00A11EBA"/>
    <w:rsid w:val="00A158DF"/>
    <w:rsid w:val="00A176F1"/>
    <w:rsid w:val="00A20B1E"/>
    <w:rsid w:val="00A21F95"/>
    <w:rsid w:val="00A2278E"/>
    <w:rsid w:val="00A228DD"/>
    <w:rsid w:val="00A2410D"/>
    <w:rsid w:val="00A32B51"/>
    <w:rsid w:val="00A3446A"/>
    <w:rsid w:val="00A4121A"/>
    <w:rsid w:val="00A41BFC"/>
    <w:rsid w:val="00A42635"/>
    <w:rsid w:val="00A42F53"/>
    <w:rsid w:val="00A44DFE"/>
    <w:rsid w:val="00A52904"/>
    <w:rsid w:val="00A538FF"/>
    <w:rsid w:val="00A62207"/>
    <w:rsid w:val="00A625AC"/>
    <w:rsid w:val="00A67109"/>
    <w:rsid w:val="00A67E9D"/>
    <w:rsid w:val="00A70F95"/>
    <w:rsid w:val="00A72C67"/>
    <w:rsid w:val="00A7350C"/>
    <w:rsid w:val="00A74270"/>
    <w:rsid w:val="00A76E09"/>
    <w:rsid w:val="00A81A2C"/>
    <w:rsid w:val="00A8279D"/>
    <w:rsid w:val="00A82F7A"/>
    <w:rsid w:val="00A8392F"/>
    <w:rsid w:val="00A850D5"/>
    <w:rsid w:val="00A85870"/>
    <w:rsid w:val="00A92743"/>
    <w:rsid w:val="00A928BB"/>
    <w:rsid w:val="00A93AA3"/>
    <w:rsid w:val="00AA02DA"/>
    <w:rsid w:val="00AA0746"/>
    <w:rsid w:val="00AA11AF"/>
    <w:rsid w:val="00AA2A8A"/>
    <w:rsid w:val="00AA4677"/>
    <w:rsid w:val="00AB067B"/>
    <w:rsid w:val="00AB3F01"/>
    <w:rsid w:val="00AB40F6"/>
    <w:rsid w:val="00AB418B"/>
    <w:rsid w:val="00AB56BC"/>
    <w:rsid w:val="00AB6422"/>
    <w:rsid w:val="00AB73DA"/>
    <w:rsid w:val="00AC1C66"/>
    <w:rsid w:val="00AC4FC4"/>
    <w:rsid w:val="00AC5B90"/>
    <w:rsid w:val="00AC66AB"/>
    <w:rsid w:val="00AC79B0"/>
    <w:rsid w:val="00AD1A5B"/>
    <w:rsid w:val="00AD20CE"/>
    <w:rsid w:val="00AD2CF1"/>
    <w:rsid w:val="00AD2F99"/>
    <w:rsid w:val="00AD2FA8"/>
    <w:rsid w:val="00AD5BBA"/>
    <w:rsid w:val="00AD5BF1"/>
    <w:rsid w:val="00AD7A34"/>
    <w:rsid w:val="00AD7DDB"/>
    <w:rsid w:val="00AE2A6D"/>
    <w:rsid w:val="00AE342F"/>
    <w:rsid w:val="00AE3DA7"/>
    <w:rsid w:val="00AE635D"/>
    <w:rsid w:val="00AF03C4"/>
    <w:rsid w:val="00AF0722"/>
    <w:rsid w:val="00AF0CEA"/>
    <w:rsid w:val="00AF10B0"/>
    <w:rsid w:val="00AF41DA"/>
    <w:rsid w:val="00AF501C"/>
    <w:rsid w:val="00AF56E3"/>
    <w:rsid w:val="00B00048"/>
    <w:rsid w:val="00B006B2"/>
    <w:rsid w:val="00B023BC"/>
    <w:rsid w:val="00B02E20"/>
    <w:rsid w:val="00B02F20"/>
    <w:rsid w:val="00B03C48"/>
    <w:rsid w:val="00B052A6"/>
    <w:rsid w:val="00B06A32"/>
    <w:rsid w:val="00B10231"/>
    <w:rsid w:val="00B123AF"/>
    <w:rsid w:val="00B12CE1"/>
    <w:rsid w:val="00B1565F"/>
    <w:rsid w:val="00B17C47"/>
    <w:rsid w:val="00B20DAA"/>
    <w:rsid w:val="00B21B04"/>
    <w:rsid w:val="00B23580"/>
    <w:rsid w:val="00B265BB"/>
    <w:rsid w:val="00B26CC7"/>
    <w:rsid w:val="00B27FD1"/>
    <w:rsid w:val="00B32ABE"/>
    <w:rsid w:val="00B332A5"/>
    <w:rsid w:val="00B34319"/>
    <w:rsid w:val="00B346B9"/>
    <w:rsid w:val="00B34CDA"/>
    <w:rsid w:val="00B36F4E"/>
    <w:rsid w:val="00B42A6B"/>
    <w:rsid w:val="00B43448"/>
    <w:rsid w:val="00B43DE7"/>
    <w:rsid w:val="00B51270"/>
    <w:rsid w:val="00B55E23"/>
    <w:rsid w:val="00B5612D"/>
    <w:rsid w:val="00B56382"/>
    <w:rsid w:val="00B56F4A"/>
    <w:rsid w:val="00B57EB8"/>
    <w:rsid w:val="00B61294"/>
    <w:rsid w:val="00B637A3"/>
    <w:rsid w:val="00B63A1E"/>
    <w:rsid w:val="00B67925"/>
    <w:rsid w:val="00B70908"/>
    <w:rsid w:val="00B70A1D"/>
    <w:rsid w:val="00B70AED"/>
    <w:rsid w:val="00B70DF1"/>
    <w:rsid w:val="00B71A0A"/>
    <w:rsid w:val="00B71CAB"/>
    <w:rsid w:val="00B736CC"/>
    <w:rsid w:val="00B752A3"/>
    <w:rsid w:val="00B75E59"/>
    <w:rsid w:val="00B77016"/>
    <w:rsid w:val="00B81C22"/>
    <w:rsid w:val="00B81E24"/>
    <w:rsid w:val="00B81E8B"/>
    <w:rsid w:val="00B82F0C"/>
    <w:rsid w:val="00B838CA"/>
    <w:rsid w:val="00B83948"/>
    <w:rsid w:val="00B84E19"/>
    <w:rsid w:val="00B8679A"/>
    <w:rsid w:val="00B90340"/>
    <w:rsid w:val="00B90492"/>
    <w:rsid w:val="00B93B78"/>
    <w:rsid w:val="00B95754"/>
    <w:rsid w:val="00B96E4E"/>
    <w:rsid w:val="00B973BB"/>
    <w:rsid w:val="00BA14E8"/>
    <w:rsid w:val="00BA1B16"/>
    <w:rsid w:val="00BA2AE3"/>
    <w:rsid w:val="00BA34D1"/>
    <w:rsid w:val="00BA350D"/>
    <w:rsid w:val="00BA6389"/>
    <w:rsid w:val="00BA6390"/>
    <w:rsid w:val="00BA6BEE"/>
    <w:rsid w:val="00BA7B9F"/>
    <w:rsid w:val="00BB1592"/>
    <w:rsid w:val="00BB3846"/>
    <w:rsid w:val="00BB5BD7"/>
    <w:rsid w:val="00BC04CB"/>
    <w:rsid w:val="00BC10A6"/>
    <w:rsid w:val="00BC1D6C"/>
    <w:rsid w:val="00BC2530"/>
    <w:rsid w:val="00BC316B"/>
    <w:rsid w:val="00BC540B"/>
    <w:rsid w:val="00BC78C8"/>
    <w:rsid w:val="00BC7D8A"/>
    <w:rsid w:val="00BD0403"/>
    <w:rsid w:val="00BD188A"/>
    <w:rsid w:val="00BD3031"/>
    <w:rsid w:val="00BD5165"/>
    <w:rsid w:val="00BD5E63"/>
    <w:rsid w:val="00BD6DAF"/>
    <w:rsid w:val="00BD7741"/>
    <w:rsid w:val="00BE27B0"/>
    <w:rsid w:val="00BE359E"/>
    <w:rsid w:val="00BE3732"/>
    <w:rsid w:val="00BE3A5A"/>
    <w:rsid w:val="00BE5092"/>
    <w:rsid w:val="00BE58E4"/>
    <w:rsid w:val="00BE5E19"/>
    <w:rsid w:val="00BE6313"/>
    <w:rsid w:val="00BE6AE0"/>
    <w:rsid w:val="00BE6C13"/>
    <w:rsid w:val="00BE7B2B"/>
    <w:rsid w:val="00BF0601"/>
    <w:rsid w:val="00BF18AA"/>
    <w:rsid w:val="00BF4047"/>
    <w:rsid w:val="00BF5C74"/>
    <w:rsid w:val="00BF6637"/>
    <w:rsid w:val="00BF70D1"/>
    <w:rsid w:val="00C01F6D"/>
    <w:rsid w:val="00C031EE"/>
    <w:rsid w:val="00C04B8D"/>
    <w:rsid w:val="00C0684A"/>
    <w:rsid w:val="00C100E9"/>
    <w:rsid w:val="00C126EC"/>
    <w:rsid w:val="00C12C0D"/>
    <w:rsid w:val="00C21934"/>
    <w:rsid w:val="00C21CE3"/>
    <w:rsid w:val="00C23532"/>
    <w:rsid w:val="00C23D75"/>
    <w:rsid w:val="00C31ECC"/>
    <w:rsid w:val="00C324ED"/>
    <w:rsid w:val="00C335A9"/>
    <w:rsid w:val="00C33CB3"/>
    <w:rsid w:val="00C33E0A"/>
    <w:rsid w:val="00C34F1A"/>
    <w:rsid w:val="00C35572"/>
    <w:rsid w:val="00C3677D"/>
    <w:rsid w:val="00C40759"/>
    <w:rsid w:val="00C4126D"/>
    <w:rsid w:val="00C425EE"/>
    <w:rsid w:val="00C430C6"/>
    <w:rsid w:val="00C432AE"/>
    <w:rsid w:val="00C522E7"/>
    <w:rsid w:val="00C525B3"/>
    <w:rsid w:val="00C5357B"/>
    <w:rsid w:val="00C549CE"/>
    <w:rsid w:val="00C551B6"/>
    <w:rsid w:val="00C60E0D"/>
    <w:rsid w:val="00C61CCB"/>
    <w:rsid w:val="00C73A0B"/>
    <w:rsid w:val="00C75610"/>
    <w:rsid w:val="00C76850"/>
    <w:rsid w:val="00C777BD"/>
    <w:rsid w:val="00C80D53"/>
    <w:rsid w:val="00C83E85"/>
    <w:rsid w:val="00C846BD"/>
    <w:rsid w:val="00C8592A"/>
    <w:rsid w:val="00C8594D"/>
    <w:rsid w:val="00C871A0"/>
    <w:rsid w:val="00C87E7D"/>
    <w:rsid w:val="00C9101D"/>
    <w:rsid w:val="00C9221C"/>
    <w:rsid w:val="00C923F2"/>
    <w:rsid w:val="00C9315C"/>
    <w:rsid w:val="00C93E98"/>
    <w:rsid w:val="00C94CB2"/>
    <w:rsid w:val="00C963CD"/>
    <w:rsid w:val="00C972F9"/>
    <w:rsid w:val="00C975A0"/>
    <w:rsid w:val="00CA14F4"/>
    <w:rsid w:val="00CA3233"/>
    <w:rsid w:val="00CA4181"/>
    <w:rsid w:val="00CA4546"/>
    <w:rsid w:val="00CA4DD5"/>
    <w:rsid w:val="00CA5733"/>
    <w:rsid w:val="00CB0684"/>
    <w:rsid w:val="00CB0905"/>
    <w:rsid w:val="00CB2DC4"/>
    <w:rsid w:val="00CB3B44"/>
    <w:rsid w:val="00CB7579"/>
    <w:rsid w:val="00CC170E"/>
    <w:rsid w:val="00CC1765"/>
    <w:rsid w:val="00CC2051"/>
    <w:rsid w:val="00CD3B23"/>
    <w:rsid w:val="00CD3BA6"/>
    <w:rsid w:val="00CD57BC"/>
    <w:rsid w:val="00CD6C87"/>
    <w:rsid w:val="00CE0FB0"/>
    <w:rsid w:val="00CE3D1F"/>
    <w:rsid w:val="00CE4FFF"/>
    <w:rsid w:val="00CE7005"/>
    <w:rsid w:val="00CF2073"/>
    <w:rsid w:val="00CF709D"/>
    <w:rsid w:val="00CF73F3"/>
    <w:rsid w:val="00D0033D"/>
    <w:rsid w:val="00D026FF"/>
    <w:rsid w:val="00D04E2B"/>
    <w:rsid w:val="00D06AB8"/>
    <w:rsid w:val="00D112ED"/>
    <w:rsid w:val="00D142FE"/>
    <w:rsid w:val="00D1595C"/>
    <w:rsid w:val="00D21867"/>
    <w:rsid w:val="00D23B46"/>
    <w:rsid w:val="00D256B4"/>
    <w:rsid w:val="00D259DD"/>
    <w:rsid w:val="00D26B7E"/>
    <w:rsid w:val="00D355B2"/>
    <w:rsid w:val="00D37BEE"/>
    <w:rsid w:val="00D40931"/>
    <w:rsid w:val="00D42684"/>
    <w:rsid w:val="00D438FD"/>
    <w:rsid w:val="00D53021"/>
    <w:rsid w:val="00D535E5"/>
    <w:rsid w:val="00D544FE"/>
    <w:rsid w:val="00D545BA"/>
    <w:rsid w:val="00D55B58"/>
    <w:rsid w:val="00D56582"/>
    <w:rsid w:val="00D56824"/>
    <w:rsid w:val="00D57556"/>
    <w:rsid w:val="00D62B61"/>
    <w:rsid w:val="00D6460D"/>
    <w:rsid w:val="00D67A7F"/>
    <w:rsid w:val="00D70483"/>
    <w:rsid w:val="00D70FEC"/>
    <w:rsid w:val="00D71863"/>
    <w:rsid w:val="00D724EA"/>
    <w:rsid w:val="00D72D9E"/>
    <w:rsid w:val="00D73AD5"/>
    <w:rsid w:val="00D7444F"/>
    <w:rsid w:val="00D77426"/>
    <w:rsid w:val="00D8074F"/>
    <w:rsid w:val="00D83C26"/>
    <w:rsid w:val="00D8549F"/>
    <w:rsid w:val="00D85D02"/>
    <w:rsid w:val="00D87B70"/>
    <w:rsid w:val="00D920D5"/>
    <w:rsid w:val="00D9268F"/>
    <w:rsid w:val="00D92B03"/>
    <w:rsid w:val="00D93CD6"/>
    <w:rsid w:val="00DA088B"/>
    <w:rsid w:val="00DA2593"/>
    <w:rsid w:val="00DA2AD8"/>
    <w:rsid w:val="00DA682A"/>
    <w:rsid w:val="00DB0C77"/>
    <w:rsid w:val="00DC0A98"/>
    <w:rsid w:val="00DC1427"/>
    <w:rsid w:val="00DC334D"/>
    <w:rsid w:val="00DC4F95"/>
    <w:rsid w:val="00DD180A"/>
    <w:rsid w:val="00DD54F3"/>
    <w:rsid w:val="00DD6B74"/>
    <w:rsid w:val="00DD7CE6"/>
    <w:rsid w:val="00DE0ED8"/>
    <w:rsid w:val="00DE1E29"/>
    <w:rsid w:val="00DE3069"/>
    <w:rsid w:val="00DE4D4A"/>
    <w:rsid w:val="00DE6BC6"/>
    <w:rsid w:val="00DF1937"/>
    <w:rsid w:val="00DF52A3"/>
    <w:rsid w:val="00DF60C5"/>
    <w:rsid w:val="00DF7F10"/>
    <w:rsid w:val="00E00491"/>
    <w:rsid w:val="00E01BCF"/>
    <w:rsid w:val="00E01C46"/>
    <w:rsid w:val="00E01CF3"/>
    <w:rsid w:val="00E020EF"/>
    <w:rsid w:val="00E0570D"/>
    <w:rsid w:val="00E07D23"/>
    <w:rsid w:val="00E105E1"/>
    <w:rsid w:val="00E10913"/>
    <w:rsid w:val="00E14A24"/>
    <w:rsid w:val="00E169AC"/>
    <w:rsid w:val="00E173B4"/>
    <w:rsid w:val="00E1776E"/>
    <w:rsid w:val="00E224FC"/>
    <w:rsid w:val="00E24C5D"/>
    <w:rsid w:val="00E31CD7"/>
    <w:rsid w:val="00E338D6"/>
    <w:rsid w:val="00E35BAF"/>
    <w:rsid w:val="00E37713"/>
    <w:rsid w:val="00E444D6"/>
    <w:rsid w:val="00E475C3"/>
    <w:rsid w:val="00E478A3"/>
    <w:rsid w:val="00E503CA"/>
    <w:rsid w:val="00E5126D"/>
    <w:rsid w:val="00E51516"/>
    <w:rsid w:val="00E51B4C"/>
    <w:rsid w:val="00E51E39"/>
    <w:rsid w:val="00E63758"/>
    <w:rsid w:val="00E637F5"/>
    <w:rsid w:val="00E63CC0"/>
    <w:rsid w:val="00E66CA7"/>
    <w:rsid w:val="00E7005E"/>
    <w:rsid w:val="00E74809"/>
    <w:rsid w:val="00E8145C"/>
    <w:rsid w:val="00E84646"/>
    <w:rsid w:val="00E86FA6"/>
    <w:rsid w:val="00E90D48"/>
    <w:rsid w:val="00E92E51"/>
    <w:rsid w:val="00E93B08"/>
    <w:rsid w:val="00E95EBA"/>
    <w:rsid w:val="00E97E82"/>
    <w:rsid w:val="00EA2340"/>
    <w:rsid w:val="00EA2E99"/>
    <w:rsid w:val="00EA31BC"/>
    <w:rsid w:val="00EA5095"/>
    <w:rsid w:val="00EA52AF"/>
    <w:rsid w:val="00EA71C6"/>
    <w:rsid w:val="00EA7450"/>
    <w:rsid w:val="00EB0D43"/>
    <w:rsid w:val="00EB11F1"/>
    <w:rsid w:val="00EB1F36"/>
    <w:rsid w:val="00EB363A"/>
    <w:rsid w:val="00EB4E52"/>
    <w:rsid w:val="00EB607D"/>
    <w:rsid w:val="00EB7781"/>
    <w:rsid w:val="00EC3254"/>
    <w:rsid w:val="00EC47C5"/>
    <w:rsid w:val="00EC7482"/>
    <w:rsid w:val="00ED4EFA"/>
    <w:rsid w:val="00ED783C"/>
    <w:rsid w:val="00EE0717"/>
    <w:rsid w:val="00EE18FB"/>
    <w:rsid w:val="00EE1F91"/>
    <w:rsid w:val="00EE2239"/>
    <w:rsid w:val="00EE27D1"/>
    <w:rsid w:val="00EE4210"/>
    <w:rsid w:val="00EF4C82"/>
    <w:rsid w:val="00EF5EE0"/>
    <w:rsid w:val="00EF7163"/>
    <w:rsid w:val="00EF7553"/>
    <w:rsid w:val="00EF7C55"/>
    <w:rsid w:val="00F00B50"/>
    <w:rsid w:val="00F016F9"/>
    <w:rsid w:val="00F01EE8"/>
    <w:rsid w:val="00F034EC"/>
    <w:rsid w:val="00F056E6"/>
    <w:rsid w:val="00F102D8"/>
    <w:rsid w:val="00F107FA"/>
    <w:rsid w:val="00F12F5D"/>
    <w:rsid w:val="00F1381F"/>
    <w:rsid w:val="00F13E47"/>
    <w:rsid w:val="00F1458B"/>
    <w:rsid w:val="00F15783"/>
    <w:rsid w:val="00F17D14"/>
    <w:rsid w:val="00F20C44"/>
    <w:rsid w:val="00F214DC"/>
    <w:rsid w:val="00F21EC1"/>
    <w:rsid w:val="00F233F2"/>
    <w:rsid w:val="00F24C2D"/>
    <w:rsid w:val="00F35E32"/>
    <w:rsid w:val="00F36877"/>
    <w:rsid w:val="00F37BB9"/>
    <w:rsid w:val="00F43D43"/>
    <w:rsid w:val="00F44258"/>
    <w:rsid w:val="00F45B29"/>
    <w:rsid w:val="00F50432"/>
    <w:rsid w:val="00F51B61"/>
    <w:rsid w:val="00F522D4"/>
    <w:rsid w:val="00F53138"/>
    <w:rsid w:val="00F54EE3"/>
    <w:rsid w:val="00F55139"/>
    <w:rsid w:val="00F55C65"/>
    <w:rsid w:val="00F62380"/>
    <w:rsid w:val="00F62AEC"/>
    <w:rsid w:val="00F638C0"/>
    <w:rsid w:val="00F672BD"/>
    <w:rsid w:val="00F677B0"/>
    <w:rsid w:val="00F71D8C"/>
    <w:rsid w:val="00F73190"/>
    <w:rsid w:val="00F731FD"/>
    <w:rsid w:val="00F74EBA"/>
    <w:rsid w:val="00F806B7"/>
    <w:rsid w:val="00F80C07"/>
    <w:rsid w:val="00F80D98"/>
    <w:rsid w:val="00F81833"/>
    <w:rsid w:val="00F83A43"/>
    <w:rsid w:val="00F8638B"/>
    <w:rsid w:val="00F864D2"/>
    <w:rsid w:val="00F9097F"/>
    <w:rsid w:val="00F90B29"/>
    <w:rsid w:val="00F94005"/>
    <w:rsid w:val="00F95792"/>
    <w:rsid w:val="00F9581A"/>
    <w:rsid w:val="00F96149"/>
    <w:rsid w:val="00F96617"/>
    <w:rsid w:val="00F96939"/>
    <w:rsid w:val="00F97782"/>
    <w:rsid w:val="00FA1E61"/>
    <w:rsid w:val="00FA6D70"/>
    <w:rsid w:val="00FA7A21"/>
    <w:rsid w:val="00FA7D04"/>
    <w:rsid w:val="00FB029C"/>
    <w:rsid w:val="00FB2043"/>
    <w:rsid w:val="00FC0276"/>
    <w:rsid w:val="00FC1A29"/>
    <w:rsid w:val="00FC1CF5"/>
    <w:rsid w:val="00FC60CE"/>
    <w:rsid w:val="00FD357E"/>
    <w:rsid w:val="00FD3D48"/>
    <w:rsid w:val="00FD57F1"/>
    <w:rsid w:val="00FD6B1B"/>
    <w:rsid w:val="00FD73E5"/>
    <w:rsid w:val="00FE2516"/>
    <w:rsid w:val="00FE46D2"/>
    <w:rsid w:val="00FE5DC6"/>
    <w:rsid w:val="00FE6693"/>
    <w:rsid w:val="00FE6BAA"/>
    <w:rsid w:val="00FF05D1"/>
    <w:rsid w:val="00FF08D9"/>
    <w:rsid w:val="00FF1035"/>
    <w:rsid w:val="00FF15C2"/>
    <w:rsid w:val="00FF1FBD"/>
    <w:rsid w:val="00FF2D7D"/>
    <w:rsid w:val="00FF3D98"/>
    <w:rsid w:val="00FF5279"/>
    <w:rsid w:val="00FF7A49"/>
    <w:rsid w:val="00FF7A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B3"/>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7471AE"/>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7471AE"/>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7471AE"/>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uiPriority w:val="9"/>
    <w:unhideWhenUsed/>
    <w:qFormat/>
    <w:rsid w:val="007471AE"/>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7471AE"/>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semiHidden/>
    <w:unhideWhenUsed/>
    <w:qFormat/>
    <w:rsid w:val="007471AE"/>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semiHidden/>
    <w:unhideWhenUsed/>
    <w:qFormat/>
    <w:rsid w:val="007471AE"/>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7471AE"/>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7471AE"/>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71AE"/>
    <w:rPr>
      <w:caps/>
      <w:color w:val="632423"/>
      <w:spacing w:val="15"/>
      <w:sz w:val="24"/>
      <w:szCs w:val="24"/>
    </w:rPr>
  </w:style>
  <w:style w:type="table" w:styleId="TableGrid">
    <w:name w:val="Table Grid"/>
    <w:basedOn w:val="TableNormal"/>
    <w:rsid w:val="0004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E359E"/>
    <w:pPr>
      <w:autoSpaceDE w:val="0"/>
      <w:autoSpaceDN w:val="0"/>
      <w:adjustRightInd w:val="0"/>
      <w:spacing w:after="0" w:line="240" w:lineRule="auto"/>
    </w:pPr>
    <w:rPr>
      <w:rFonts w:ascii="Times New Roman" w:eastAsia="Calibri" w:hAnsi="Times New Roman"/>
      <w:sz w:val="20"/>
      <w:szCs w:val="20"/>
      <w:lang w:bidi="ar-SA"/>
    </w:rPr>
  </w:style>
  <w:style w:type="character" w:customStyle="1" w:styleId="BodyTextChar">
    <w:name w:val="Body Text Char"/>
    <w:link w:val="BodyText"/>
    <w:uiPriority w:val="99"/>
    <w:rsid w:val="00BE359E"/>
    <w:rPr>
      <w:rFonts w:ascii="Times New Roman" w:eastAsia="Calibri" w:hAnsi="Times New Roman" w:cs="Times New Roman"/>
      <w:sz w:val="20"/>
      <w:szCs w:val="20"/>
    </w:rPr>
  </w:style>
  <w:style w:type="character" w:customStyle="1" w:styleId="Heading1Char">
    <w:name w:val="Heading 1 Char"/>
    <w:link w:val="Heading1"/>
    <w:uiPriority w:val="9"/>
    <w:rsid w:val="007471AE"/>
    <w:rPr>
      <w:rFonts w:eastAsia="Times New Roman" w:cs="Times New Roman"/>
      <w:caps/>
      <w:color w:val="632423"/>
      <w:spacing w:val="20"/>
      <w:sz w:val="28"/>
      <w:szCs w:val="28"/>
    </w:rPr>
  </w:style>
  <w:style w:type="paragraph" w:styleId="ListParagraph">
    <w:name w:val="List Paragraph"/>
    <w:basedOn w:val="Normal"/>
    <w:link w:val="ListParagraphChar"/>
    <w:uiPriority w:val="34"/>
    <w:qFormat/>
    <w:rsid w:val="007471AE"/>
    <w:pPr>
      <w:ind w:left="720"/>
      <w:contextualSpacing/>
    </w:pPr>
  </w:style>
  <w:style w:type="character" w:customStyle="1" w:styleId="ListParagraphChar">
    <w:name w:val="List Paragraph Char"/>
    <w:link w:val="ListParagraph"/>
    <w:uiPriority w:val="34"/>
    <w:rsid w:val="00BE359E"/>
  </w:style>
  <w:style w:type="paragraph" w:styleId="Footer">
    <w:name w:val="footer"/>
    <w:basedOn w:val="Normal"/>
    <w:link w:val="FooterChar"/>
    <w:uiPriority w:val="99"/>
    <w:unhideWhenUsed/>
    <w:rsid w:val="00BE359E"/>
    <w:pPr>
      <w:tabs>
        <w:tab w:val="center" w:pos="4513"/>
        <w:tab w:val="right" w:pos="9026"/>
      </w:tabs>
      <w:spacing w:after="0" w:line="240" w:lineRule="auto"/>
    </w:pPr>
    <w:rPr>
      <w:rFonts w:ascii="Calibri" w:eastAsia="Calibri" w:hAnsi="Calibri"/>
      <w:sz w:val="20"/>
      <w:szCs w:val="20"/>
      <w:lang w:bidi="ar-SA"/>
    </w:rPr>
  </w:style>
  <w:style w:type="character" w:customStyle="1" w:styleId="FooterChar">
    <w:name w:val="Footer Char"/>
    <w:link w:val="Footer"/>
    <w:uiPriority w:val="99"/>
    <w:rsid w:val="00BE359E"/>
    <w:rPr>
      <w:rFonts w:ascii="Calibri" w:eastAsia="Calibri" w:hAnsi="Calibri" w:cs="Times New Roman"/>
    </w:rPr>
  </w:style>
  <w:style w:type="paragraph" w:customStyle="1" w:styleId="Default">
    <w:name w:val="Default"/>
    <w:rsid w:val="00BE359E"/>
    <w:pPr>
      <w:autoSpaceDE w:val="0"/>
      <w:autoSpaceDN w:val="0"/>
      <w:adjustRightInd w:val="0"/>
      <w:spacing w:after="200" w:line="252" w:lineRule="auto"/>
      <w:ind w:firstLine="360"/>
    </w:pPr>
    <w:rPr>
      <w:rFonts w:ascii="Arial" w:hAnsi="Arial" w:cs="Arial"/>
      <w:color w:val="000000"/>
      <w:sz w:val="24"/>
      <w:szCs w:val="24"/>
      <w:lang w:eastAsia="en-US"/>
    </w:rPr>
  </w:style>
  <w:style w:type="paragraph" w:styleId="NormalWeb">
    <w:name w:val="Normal (Web)"/>
    <w:basedOn w:val="Normal"/>
    <w:link w:val="NormalWebChar"/>
    <w:uiPriority w:val="99"/>
    <w:unhideWhenUsed/>
    <w:rsid w:val="00BE359E"/>
    <w:pPr>
      <w:spacing w:before="100" w:beforeAutospacing="1" w:after="100" w:afterAutospacing="1" w:line="240" w:lineRule="auto"/>
    </w:pPr>
    <w:rPr>
      <w:rFonts w:ascii="Times New Roman" w:hAnsi="Times New Roman"/>
      <w:sz w:val="24"/>
      <w:szCs w:val="24"/>
      <w:lang w:eastAsia="en-ZA"/>
    </w:rPr>
  </w:style>
  <w:style w:type="paragraph" w:styleId="Header">
    <w:name w:val="header"/>
    <w:basedOn w:val="Normal"/>
    <w:link w:val="HeaderChar"/>
    <w:uiPriority w:val="99"/>
    <w:unhideWhenUsed/>
    <w:rsid w:val="000F014B"/>
    <w:pPr>
      <w:tabs>
        <w:tab w:val="center" w:pos="4513"/>
        <w:tab w:val="right" w:pos="9026"/>
      </w:tabs>
      <w:spacing w:after="0" w:line="240" w:lineRule="auto"/>
    </w:pPr>
    <w:rPr>
      <w:rFonts w:ascii="Calibri" w:eastAsia="Calibri" w:hAnsi="Calibri"/>
      <w:sz w:val="20"/>
      <w:szCs w:val="20"/>
      <w:lang w:bidi="ar-SA"/>
    </w:rPr>
  </w:style>
  <w:style w:type="character" w:customStyle="1" w:styleId="HeaderChar">
    <w:name w:val="Header Char"/>
    <w:link w:val="Header"/>
    <w:uiPriority w:val="99"/>
    <w:rsid w:val="000F014B"/>
    <w:rPr>
      <w:rFonts w:ascii="Calibri" w:eastAsia="Calibri" w:hAnsi="Calibri" w:cs="Times New Roman"/>
    </w:rPr>
  </w:style>
  <w:style w:type="paragraph" w:styleId="BalloonText">
    <w:name w:val="Balloon Text"/>
    <w:basedOn w:val="Normal"/>
    <w:link w:val="BalloonTextChar"/>
    <w:uiPriority w:val="99"/>
    <w:semiHidden/>
    <w:unhideWhenUsed/>
    <w:rsid w:val="000F014B"/>
    <w:pPr>
      <w:spacing w:after="0" w:line="240" w:lineRule="auto"/>
    </w:pPr>
    <w:rPr>
      <w:rFonts w:ascii="Tahoma" w:eastAsia="Calibri" w:hAnsi="Tahoma"/>
      <w:sz w:val="16"/>
      <w:szCs w:val="16"/>
      <w:lang w:bidi="ar-SA"/>
    </w:rPr>
  </w:style>
  <w:style w:type="character" w:customStyle="1" w:styleId="BalloonTextChar">
    <w:name w:val="Balloon Text Char"/>
    <w:link w:val="BalloonText"/>
    <w:uiPriority w:val="99"/>
    <w:semiHidden/>
    <w:rsid w:val="000F014B"/>
    <w:rPr>
      <w:rFonts w:ascii="Tahoma" w:eastAsia="Calibri" w:hAnsi="Tahoma" w:cs="Tahoma"/>
      <w:sz w:val="16"/>
      <w:szCs w:val="16"/>
    </w:rPr>
  </w:style>
  <w:style w:type="character" w:styleId="Hyperlink">
    <w:name w:val="Hyperlink"/>
    <w:uiPriority w:val="99"/>
    <w:unhideWhenUsed/>
    <w:rsid w:val="00054187"/>
    <w:rPr>
      <w:color w:val="0000FF"/>
      <w:u w:val="single"/>
    </w:rPr>
  </w:style>
  <w:style w:type="character" w:customStyle="1" w:styleId="Heading3Char">
    <w:name w:val="Heading 3 Char"/>
    <w:link w:val="Heading3"/>
    <w:uiPriority w:val="9"/>
    <w:rsid w:val="007471AE"/>
    <w:rPr>
      <w:rFonts w:eastAsia="Times New Roman" w:cs="Times New Roman"/>
      <w:caps/>
      <w:color w:val="622423"/>
      <w:sz w:val="24"/>
      <w:szCs w:val="24"/>
    </w:rPr>
  </w:style>
  <w:style w:type="paragraph" w:styleId="TOCHeading">
    <w:name w:val="TOC Heading"/>
    <w:basedOn w:val="Heading1"/>
    <w:next w:val="Normal"/>
    <w:uiPriority w:val="39"/>
    <w:unhideWhenUsed/>
    <w:qFormat/>
    <w:rsid w:val="007471AE"/>
    <w:pPr>
      <w:outlineLvl w:val="9"/>
    </w:pPr>
  </w:style>
  <w:style w:type="paragraph" w:styleId="TOC1">
    <w:name w:val="toc 1"/>
    <w:basedOn w:val="Normal"/>
    <w:next w:val="Normal"/>
    <w:autoRedefine/>
    <w:uiPriority w:val="39"/>
    <w:unhideWhenUsed/>
    <w:rsid w:val="003C451B"/>
    <w:pPr>
      <w:spacing w:after="100"/>
    </w:pPr>
  </w:style>
  <w:style w:type="paragraph" w:styleId="TOC2">
    <w:name w:val="toc 2"/>
    <w:basedOn w:val="Normal"/>
    <w:next w:val="Normal"/>
    <w:autoRedefine/>
    <w:uiPriority w:val="39"/>
    <w:unhideWhenUsed/>
    <w:rsid w:val="003018DB"/>
    <w:pPr>
      <w:tabs>
        <w:tab w:val="left" w:pos="709"/>
        <w:tab w:val="right" w:leader="dot" w:pos="10188"/>
      </w:tabs>
      <w:spacing w:after="100"/>
      <w:ind w:left="630" w:hanging="630"/>
    </w:pPr>
  </w:style>
  <w:style w:type="table" w:customStyle="1" w:styleId="LightList-Accent11">
    <w:name w:val="Light List - Accent 11"/>
    <w:basedOn w:val="TableNormal"/>
    <w:uiPriority w:val="61"/>
    <w:rsid w:val="00E14A24"/>
    <w:rPr>
      <w:rFonts w:ascii="Arial" w:eastAsia="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3D686F"/>
    <w:rPr>
      <w:sz w:val="16"/>
      <w:szCs w:val="16"/>
    </w:rPr>
  </w:style>
  <w:style w:type="paragraph" w:styleId="CommentText">
    <w:name w:val="annotation text"/>
    <w:basedOn w:val="Normal"/>
    <w:link w:val="CommentTextChar"/>
    <w:uiPriority w:val="99"/>
    <w:semiHidden/>
    <w:unhideWhenUsed/>
    <w:rsid w:val="003D686F"/>
    <w:rPr>
      <w:sz w:val="20"/>
      <w:szCs w:val="20"/>
      <w:lang w:bidi="ar-SA"/>
    </w:rPr>
  </w:style>
  <w:style w:type="character" w:customStyle="1" w:styleId="CommentTextChar">
    <w:name w:val="Comment Text Char"/>
    <w:link w:val="CommentText"/>
    <w:uiPriority w:val="99"/>
    <w:semiHidden/>
    <w:rsid w:val="003D686F"/>
    <w:rPr>
      <w:lang w:eastAsia="en-US"/>
    </w:rPr>
  </w:style>
  <w:style w:type="paragraph" w:styleId="CommentSubject">
    <w:name w:val="annotation subject"/>
    <w:basedOn w:val="CommentText"/>
    <w:next w:val="CommentText"/>
    <w:link w:val="CommentSubjectChar"/>
    <w:uiPriority w:val="99"/>
    <w:semiHidden/>
    <w:unhideWhenUsed/>
    <w:rsid w:val="003D686F"/>
    <w:rPr>
      <w:b/>
      <w:bCs/>
    </w:rPr>
  </w:style>
  <w:style w:type="character" w:customStyle="1" w:styleId="CommentSubjectChar">
    <w:name w:val="Comment Subject Char"/>
    <w:link w:val="CommentSubject"/>
    <w:uiPriority w:val="99"/>
    <w:semiHidden/>
    <w:rsid w:val="003D686F"/>
    <w:rPr>
      <w:b/>
      <w:bCs/>
      <w:lang w:eastAsia="en-US"/>
    </w:rPr>
  </w:style>
  <w:style w:type="paragraph" w:styleId="Title">
    <w:name w:val="Title"/>
    <w:basedOn w:val="Normal"/>
    <w:next w:val="Normal"/>
    <w:link w:val="TitleChar"/>
    <w:uiPriority w:val="10"/>
    <w:qFormat/>
    <w:rsid w:val="007471AE"/>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itleChar">
    <w:name w:val="Title Char"/>
    <w:link w:val="Title"/>
    <w:uiPriority w:val="10"/>
    <w:rsid w:val="007471AE"/>
    <w:rPr>
      <w:rFonts w:eastAsia="Times New Roman" w:cs="Times New Roman"/>
      <w:caps/>
      <w:color w:val="632423"/>
      <w:spacing w:val="50"/>
      <w:sz w:val="44"/>
      <w:szCs w:val="44"/>
    </w:rPr>
  </w:style>
  <w:style w:type="character" w:customStyle="1" w:styleId="Heading4Char">
    <w:name w:val="Heading 4 Char"/>
    <w:link w:val="Heading4"/>
    <w:uiPriority w:val="9"/>
    <w:rsid w:val="007471AE"/>
    <w:rPr>
      <w:rFonts w:eastAsia="Times New Roman" w:cs="Times New Roman"/>
      <w:caps/>
      <w:color w:val="622423"/>
      <w:spacing w:val="10"/>
    </w:rPr>
  </w:style>
  <w:style w:type="character" w:customStyle="1" w:styleId="Heading5Char">
    <w:name w:val="Heading 5 Char"/>
    <w:link w:val="Heading5"/>
    <w:uiPriority w:val="9"/>
    <w:rsid w:val="007471AE"/>
    <w:rPr>
      <w:rFonts w:eastAsia="Times New Roman" w:cs="Times New Roman"/>
      <w:caps/>
      <w:color w:val="622423"/>
      <w:spacing w:val="10"/>
    </w:rPr>
  </w:style>
  <w:style w:type="character" w:customStyle="1" w:styleId="Heading6Char">
    <w:name w:val="Heading 6 Char"/>
    <w:link w:val="Heading6"/>
    <w:uiPriority w:val="9"/>
    <w:semiHidden/>
    <w:rsid w:val="007471AE"/>
    <w:rPr>
      <w:rFonts w:eastAsia="Times New Roman" w:cs="Times New Roman"/>
      <w:caps/>
      <w:color w:val="943634"/>
      <w:spacing w:val="10"/>
    </w:rPr>
  </w:style>
  <w:style w:type="character" w:customStyle="1" w:styleId="Heading7Char">
    <w:name w:val="Heading 7 Char"/>
    <w:link w:val="Heading7"/>
    <w:uiPriority w:val="9"/>
    <w:semiHidden/>
    <w:rsid w:val="007471AE"/>
    <w:rPr>
      <w:rFonts w:eastAsia="Times New Roman" w:cs="Times New Roman"/>
      <w:i/>
      <w:iCs/>
      <w:caps/>
      <w:color w:val="943634"/>
      <w:spacing w:val="10"/>
    </w:rPr>
  </w:style>
  <w:style w:type="character" w:customStyle="1" w:styleId="Heading8Char">
    <w:name w:val="Heading 8 Char"/>
    <w:link w:val="Heading8"/>
    <w:uiPriority w:val="9"/>
    <w:semiHidden/>
    <w:rsid w:val="007471AE"/>
    <w:rPr>
      <w:rFonts w:eastAsia="Times New Roman" w:cs="Times New Roman"/>
      <w:caps/>
      <w:spacing w:val="10"/>
      <w:sz w:val="20"/>
      <w:szCs w:val="20"/>
    </w:rPr>
  </w:style>
  <w:style w:type="character" w:customStyle="1" w:styleId="Heading9Char">
    <w:name w:val="Heading 9 Char"/>
    <w:link w:val="Heading9"/>
    <w:uiPriority w:val="9"/>
    <w:semiHidden/>
    <w:rsid w:val="007471A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471AE"/>
    <w:rPr>
      <w:caps/>
      <w:spacing w:val="10"/>
      <w:sz w:val="18"/>
      <w:szCs w:val="18"/>
    </w:rPr>
  </w:style>
  <w:style w:type="paragraph" w:styleId="Subtitle">
    <w:name w:val="Subtitle"/>
    <w:basedOn w:val="Normal"/>
    <w:next w:val="Normal"/>
    <w:link w:val="SubtitleChar"/>
    <w:uiPriority w:val="11"/>
    <w:qFormat/>
    <w:rsid w:val="007471AE"/>
    <w:pPr>
      <w:spacing w:after="560" w:line="240" w:lineRule="auto"/>
      <w:jc w:val="center"/>
    </w:pPr>
    <w:rPr>
      <w:caps/>
      <w:spacing w:val="20"/>
      <w:sz w:val="18"/>
      <w:szCs w:val="18"/>
      <w:lang w:bidi="ar-SA"/>
    </w:rPr>
  </w:style>
  <w:style w:type="character" w:customStyle="1" w:styleId="SubtitleChar">
    <w:name w:val="Subtitle Char"/>
    <w:link w:val="Subtitle"/>
    <w:uiPriority w:val="11"/>
    <w:rsid w:val="007471AE"/>
    <w:rPr>
      <w:rFonts w:eastAsia="Times New Roman" w:cs="Times New Roman"/>
      <w:caps/>
      <w:spacing w:val="20"/>
      <w:sz w:val="18"/>
      <w:szCs w:val="18"/>
    </w:rPr>
  </w:style>
  <w:style w:type="character" w:styleId="Strong">
    <w:name w:val="Strong"/>
    <w:uiPriority w:val="22"/>
    <w:qFormat/>
    <w:rsid w:val="007471AE"/>
    <w:rPr>
      <w:b/>
      <w:bCs/>
      <w:color w:val="943634"/>
      <w:spacing w:val="5"/>
    </w:rPr>
  </w:style>
  <w:style w:type="character" w:styleId="Emphasis">
    <w:name w:val="Emphasis"/>
    <w:uiPriority w:val="20"/>
    <w:qFormat/>
    <w:rsid w:val="007471AE"/>
    <w:rPr>
      <w:caps/>
      <w:spacing w:val="5"/>
      <w:sz w:val="20"/>
      <w:szCs w:val="20"/>
    </w:rPr>
  </w:style>
  <w:style w:type="paragraph" w:styleId="NoSpacing">
    <w:name w:val="No Spacing"/>
    <w:basedOn w:val="Normal"/>
    <w:link w:val="NoSpacingChar"/>
    <w:uiPriority w:val="1"/>
    <w:qFormat/>
    <w:rsid w:val="007471AE"/>
    <w:pPr>
      <w:spacing w:after="0" w:line="240" w:lineRule="auto"/>
    </w:pPr>
  </w:style>
  <w:style w:type="character" w:customStyle="1" w:styleId="NoSpacingChar">
    <w:name w:val="No Spacing Char"/>
    <w:basedOn w:val="DefaultParagraphFont"/>
    <w:link w:val="NoSpacing"/>
    <w:uiPriority w:val="1"/>
    <w:rsid w:val="007471AE"/>
  </w:style>
  <w:style w:type="paragraph" w:styleId="Quote">
    <w:name w:val="Quote"/>
    <w:basedOn w:val="Normal"/>
    <w:next w:val="Normal"/>
    <w:link w:val="QuoteChar"/>
    <w:uiPriority w:val="29"/>
    <w:qFormat/>
    <w:rsid w:val="007471AE"/>
    <w:rPr>
      <w:i/>
      <w:iCs/>
      <w:sz w:val="20"/>
      <w:szCs w:val="20"/>
      <w:lang w:bidi="ar-SA"/>
    </w:rPr>
  </w:style>
  <w:style w:type="character" w:customStyle="1" w:styleId="QuoteChar">
    <w:name w:val="Quote Char"/>
    <w:link w:val="Quote"/>
    <w:uiPriority w:val="29"/>
    <w:rsid w:val="007471AE"/>
    <w:rPr>
      <w:rFonts w:eastAsia="Times New Roman" w:cs="Times New Roman"/>
      <w:i/>
      <w:iCs/>
    </w:rPr>
  </w:style>
  <w:style w:type="paragraph" w:styleId="IntenseQuote">
    <w:name w:val="Intense Quote"/>
    <w:basedOn w:val="Normal"/>
    <w:next w:val="Normal"/>
    <w:link w:val="IntenseQuoteChar"/>
    <w:uiPriority w:val="30"/>
    <w:qFormat/>
    <w:rsid w:val="007471AE"/>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7471AE"/>
    <w:rPr>
      <w:rFonts w:eastAsia="Times New Roman" w:cs="Times New Roman"/>
      <w:caps/>
      <w:color w:val="622423"/>
      <w:spacing w:val="5"/>
      <w:sz w:val="20"/>
      <w:szCs w:val="20"/>
    </w:rPr>
  </w:style>
  <w:style w:type="character" w:styleId="SubtleEmphasis">
    <w:name w:val="Subtle Emphasis"/>
    <w:uiPriority w:val="19"/>
    <w:qFormat/>
    <w:rsid w:val="007471AE"/>
    <w:rPr>
      <w:i/>
      <w:iCs/>
    </w:rPr>
  </w:style>
  <w:style w:type="character" w:styleId="IntenseEmphasis">
    <w:name w:val="Intense Emphasis"/>
    <w:uiPriority w:val="21"/>
    <w:qFormat/>
    <w:rsid w:val="007471AE"/>
    <w:rPr>
      <w:i/>
      <w:iCs/>
      <w:caps/>
      <w:spacing w:val="10"/>
      <w:sz w:val="20"/>
      <w:szCs w:val="20"/>
    </w:rPr>
  </w:style>
  <w:style w:type="character" w:styleId="SubtleReference">
    <w:name w:val="Subtle Reference"/>
    <w:uiPriority w:val="31"/>
    <w:qFormat/>
    <w:rsid w:val="007471AE"/>
    <w:rPr>
      <w:rFonts w:ascii="Calibri" w:eastAsia="Times New Roman" w:hAnsi="Calibri" w:cs="Times New Roman"/>
      <w:i/>
      <w:iCs/>
      <w:color w:val="622423"/>
    </w:rPr>
  </w:style>
  <w:style w:type="character" w:styleId="IntenseReference">
    <w:name w:val="Intense Reference"/>
    <w:uiPriority w:val="32"/>
    <w:qFormat/>
    <w:rsid w:val="007471AE"/>
    <w:rPr>
      <w:rFonts w:ascii="Calibri" w:eastAsia="Times New Roman" w:hAnsi="Calibri" w:cs="Times New Roman"/>
      <w:b/>
      <w:bCs/>
      <w:i/>
      <w:iCs/>
      <w:color w:val="622423"/>
    </w:rPr>
  </w:style>
  <w:style w:type="character" w:styleId="BookTitle">
    <w:name w:val="Book Title"/>
    <w:uiPriority w:val="33"/>
    <w:qFormat/>
    <w:rsid w:val="007471AE"/>
    <w:rPr>
      <w:caps/>
      <w:color w:val="622423"/>
      <w:spacing w:val="5"/>
      <w:u w:color="622423"/>
    </w:rPr>
  </w:style>
  <w:style w:type="paragraph" w:styleId="ListBullet">
    <w:name w:val="List Bullet"/>
    <w:basedOn w:val="BodyText"/>
    <w:uiPriority w:val="99"/>
    <w:rsid w:val="005A6602"/>
    <w:pPr>
      <w:numPr>
        <w:numId w:val="1"/>
      </w:numPr>
      <w:autoSpaceDE/>
      <w:autoSpaceDN/>
      <w:adjustRightInd/>
      <w:spacing w:before="130" w:after="130"/>
      <w:jc w:val="both"/>
    </w:pPr>
    <w:rPr>
      <w:rFonts w:eastAsia="Times New Roman"/>
      <w:sz w:val="22"/>
      <w:lang w:val="en-ZA"/>
    </w:rPr>
  </w:style>
  <w:style w:type="paragraph" w:styleId="TOC3">
    <w:name w:val="toc 3"/>
    <w:basedOn w:val="Normal"/>
    <w:next w:val="Normal"/>
    <w:autoRedefine/>
    <w:uiPriority w:val="39"/>
    <w:unhideWhenUsed/>
    <w:rsid w:val="001F4B08"/>
    <w:pPr>
      <w:ind w:left="440"/>
    </w:pPr>
  </w:style>
  <w:style w:type="paragraph" w:styleId="TOC4">
    <w:name w:val="toc 4"/>
    <w:basedOn w:val="Normal"/>
    <w:next w:val="Normal"/>
    <w:autoRedefine/>
    <w:uiPriority w:val="39"/>
    <w:unhideWhenUsed/>
    <w:rsid w:val="001F4B08"/>
    <w:pPr>
      <w:spacing w:after="100" w:line="276" w:lineRule="auto"/>
      <w:ind w:left="660"/>
    </w:pPr>
    <w:rPr>
      <w:rFonts w:ascii="Calibri" w:hAnsi="Calibri"/>
      <w:lang w:bidi="ar-SA"/>
    </w:rPr>
  </w:style>
  <w:style w:type="paragraph" w:styleId="TOC5">
    <w:name w:val="toc 5"/>
    <w:basedOn w:val="Normal"/>
    <w:next w:val="Normal"/>
    <w:autoRedefine/>
    <w:uiPriority w:val="39"/>
    <w:unhideWhenUsed/>
    <w:rsid w:val="001F4B08"/>
    <w:pPr>
      <w:spacing w:after="100" w:line="276" w:lineRule="auto"/>
      <w:ind w:left="880"/>
    </w:pPr>
    <w:rPr>
      <w:rFonts w:ascii="Calibri" w:hAnsi="Calibri"/>
      <w:lang w:bidi="ar-SA"/>
    </w:rPr>
  </w:style>
  <w:style w:type="paragraph" w:styleId="TOC6">
    <w:name w:val="toc 6"/>
    <w:basedOn w:val="Normal"/>
    <w:next w:val="Normal"/>
    <w:autoRedefine/>
    <w:uiPriority w:val="39"/>
    <w:unhideWhenUsed/>
    <w:rsid w:val="001F4B08"/>
    <w:pPr>
      <w:spacing w:after="100" w:line="276" w:lineRule="auto"/>
      <w:ind w:left="1100"/>
    </w:pPr>
    <w:rPr>
      <w:rFonts w:ascii="Calibri" w:hAnsi="Calibri"/>
      <w:lang w:bidi="ar-SA"/>
    </w:rPr>
  </w:style>
  <w:style w:type="paragraph" w:styleId="TOC7">
    <w:name w:val="toc 7"/>
    <w:basedOn w:val="Normal"/>
    <w:next w:val="Normal"/>
    <w:autoRedefine/>
    <w:uiPriority w:val="39"/>
    <w:unhideWhenUsed/>
    <w:rsid w:val="001F4B08"/>
    <w:pPr>
      <w:spacing w:after="100" w:line="276" w:lineRule="auto"/>
      <w:ind w:left="1320"/>
    </w:pPr>
    <w:rPr>
      <w:rFonts w:ascii="Calibri" w:hAnsi="Calibri"/>
      <w:lang w:bidi="ar-SA"/>
    </w:rPr>
  </w:style>
  <w:style w:type="paragraph" w:styleId="TOC8">
    <w:name w:val="toc 8"/>
    <w:basedOn w:val="Normal"/>
    <w:next w:val="Normal"/>
    <w:autoRedefine/>
    <w:uiPriority w:val="39"/>
    <w:unhideWhenUsed/>
    <w:rsid w:val="001F4B08"/>
    <w:pPr>
      <w:spacing w:after="100" w:line="276" w:lineRule="auto"/>
      <w:ind w:left="1540"/>
    </w:pPr>
    <w:rPr>
      <w:rFonts w:ascii="Calibri" w:hAnsi="Calibri"/>
      <w:lang w:bidi="ar-SA"/>
    </w:rPr>
  </w:style>
  <w:style w:type="paragraph" w:styleId="TOC9">
    <w:name w:val="toc 9"/>
    <w:basedOn w:val="Normal"/>
    <w:next w:val="Normal"/>
    <w:autoRedefine/>
    <w:uiPriority w:val="39"/>
    <w:unhideWhenUsed/>
    <w:rsid w:val="001F4B08"/>
    <w:pPr>
      <w:spacing w:after="100" w:line="276" w:lineRule="auto"/>
      <w:ind w:left="1760"/>
    </w:pPr>
    <w:rPr>
      <w:rFonts w:ascii="Calibri" w:hAnsi="Calibri"/>
      <w:lang w:bidi="ar-SA"/>
    </w:rPr>
  </w:style>
  <w:style w:type="paragraph" w:customStyle="1" w:styleId="Paragraph">
    <w:name w:val="Paragraph"/>
    <w:basedOn w:val="Normal"/>
    <w:link w:val="ParagraphChar1"/>
    <w:rsid w:val="00403F4F"/>
    <w:pPr>
      <w:tabs>
        <w:tab w:val="left" w:pos="284"/>
        <w:tab w:val="left" w:pos="567"/>
        <w:tab w:val="left" w:pos="851"/>
      </w:tabs>
      <w:spacing w:after="120" w:line="240" w:lineRule="auto"/>
      <w:jc w:val="both"/>
    </w:pPr>
    <w:rPr>
      <w:rFonts w:ascii="Times New Roman" w:hAnsi="Times New Roman"/>
      <w:lang w:val="en-GB" w:bidi="ar-SA"/>
    </w:rPr>
  </w:style>
  <w:style w:type="character" w:customStyle="1" w:styleId="ParagraphChar1">
    <w:name w:val="Paragraph Char1"/>
    <w:link w:val="Paragraph"/>
    <w:rsid w:val="00403F4F"/>
    <w:rPr>
      <w:rFonts w:ascii="Times New Roman" w:hAnsi="Times New Roman"/>
      <w:sz w:val="22"/>
      <w:szCs w:val="22"/>
      <w:lang w:val="en-GB" w:eastAsia="en-US"/>
    </w:rPr>
  </w:style>
  <w:style w:type="character" w:customStyle="1" w:styleId="NormalWebChar">
    <w:name w:val="Normal (Web) Char"/>
    <w:link w:val="NormalWeb"/>
    <w:uiPriority w:val="99"/>
    <w:rsid w:val="00F45B29"/>
    <w:rPr>
      <w:rFonts w:ascii="Times New Roman" w:hAnsi="Times New Roman"/>
      <w:sz w:val="24"/>
      <w:szCs w:val="24"/>
      <w:lang w:bidi="en-US"/>
    </w:rPr>
  </w:style>
  <w:style w:type="paragraph" w:styleId="Revision">
    <w:name w:val="Revision"/>
    <w:hidden/>
    <w:uiPriority w:val="71"/>
    <w:semiHidden/>
    <w:rsid w:val="00DA088B"/>
    <w:rPr>
      <w:sz w:val="22"/>
      <w:szCs w:val="22"/>
      <w:lang w:eastAsia="en-US" w:bidi="en-US"/>
    </w:rPr>
  </w:style>
  <w:style w:type="table" w:customStyle="1" w:styleId="TableGrid1">
    <w:name w:val="Table Grid1"/>
    <w:basedOn w:val="TableNormal"/>
    <w:next w:val="TableGrid"/>
    <w:uiPriority w:val="39"/>
    <w:rsid w:val="003018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3018DB"/>
    <w:pPr>
      <w:spacing w:after="0" w:line="240" w:lineRule="auto"/>
    </w:pPr>
    <w:rPr>
      <w:sz w:val="20"/>
      <w:szCs w:val="20"/>
      <w:lang w:eastAsia="en-ZA" w:bidi="ar-SA"/>
    </w:rPr>
  </w:style>
  <w:style w:type="character" w:customStyle="1" w:styleId="FootnoteTextChar">
    <w:name w:val="Footnote Text Char"/>
    <w:basedOn w:val="DefaultParagraphFont"/>
    <w:link w:val="FootnoteText1"/>
    <w:uiPriority w:val="99"/>
    <w:semiHidden/>
    <w:rsid w:val="003018DB"/>
    <w:rPr>
      <w:sz w:val="20"/>
      <w:szCs w:val="20"/>
    </w:rPr>
  </w:style>
  <w:style w:type="character" w:styleId="FootnoteReference">
    <w:name w:val="footnote reference"/>
    <w:basedOn w:val="DefaultParagraphFont"/>
    <w:uiPriority w:val="99"/>
    <w:semiHidden/>
    <w:unhideWhenUsed/>
    <w:rsid w:val="003018DB"/>
    <w:rPr>
      <w:vertAlign w:val="superscript"/>
    </w:rPr>
  </w:style>
  <w:style w:type="paragraph" w:styleId="FootnoteText">
    <w:name w:val="footnote text"/>
    <w:basedOn w:val="Normal"/>
    <w:link w:val="FootnoteTextChar1"/>
    <w:uiPriority w:val="99"/>
    <w:semiHidden/>
    <w:unhideWhenUsed/>
    <w:rsid w:val="003018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018DB"/>
    <w:rPr>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B3"/>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7471A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uiPriority w:val="9"/>
    <w:unhideWhenUsed/>
    <w:qFormat/>
    <w:rsid w:val="007471AE"/>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unhideWhenUsed/>
    <w:qFormat/>
    <w:rsid w:val="007471AE"/>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unhideWhenUsed/>
    <w:qFormat/>
    <w:rsid w:val="007471AE"/>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unhideWhenUsed/>
    <w:qFormat/>
    <w:rsid w:val="007471AE"/>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7471AE"/>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7471AE"/>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7471AE"/>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semiHidden/>
    <w:unhideWhenUsed/>
    <w:qFormat/>
    <w:rsid w:val="007471AE"/>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71AE"/>
    <w:rPr>
      <w:caps/>
      <w:color w:val="632423"/>
      <w:spacing w:val="15"/>
      <w:sz w:val="24"/>
      <w:szCs w:val="24"/>
    </w:rPr>
  </w:style>
  <w:style w:type="table" w:styleId="TableGrid">
    <w:name w:val="Table Grid"/>
    <w:basedOn w:val="TableNormal"/>
    <w:rsid w:val="0004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E359E"/>
    <w:pPr>
      <w:autoSpaceDE w:val="0"/>
      <w:autoSpaceDN w:val="0"/>
      <w:adjustRightInd w:val="0"/>
      <w:spacing w:after="0" w:line="240" w:lineRule="auto"/>
    </w:pPr>
    <w:rPr>
      <w:rFonts w:ascii="Times New Roman" w:eastAsia="Calibri" w:hAnsi="Times New Roman"/>
      <w:sz w:val="20"/>
      <w:szCs w:val="20"/>
      <w:lang w:val="x-none" w:eastAsia="x-none" w:bidi="ar-SA"/>
    </w:rPr>
  </w:style>
  <w:style w:type="character" w:customStyle="1" w:styleId="BodyTextChar">
    <w:name w:val="Body Text Char"/>
    <w:link w:val="BodyText"/>
    <w:uiPriority w:val="99"/>
    <w:rsid w:val="00BE359E"/>
    <w:rPr>
      <w:rFonts w:ascii="Times New Roman" w:eastAsia="Calibri" w:hAnsi="Times New Roman" w:cs="Times New Roman"/>
      <w:sz w:val="20"/>
      <w:szCs w:val="20"/>
    </w:rPr>
  </w:style>
  <w:style w:type="character" w:customStyle="1" w:styleId="Heading1Char">
    <w:name w:val="Heading 1 Char"/>
    <w:link w:val="Heading1"/>
    <w:uiPriority w:val="9"/>
    <w:rsid w:val="007471AE"/>
    <w:rPr>
      <w:rFonts w:eastAsia="Times New Roman" w:cs="Times New Roman"/>
      <w:caps/>
      <w:color w:val="632423"/>
      <w:spacing w:val="20"/>
      <w:sz w:val="28"/>
      <w:szCs w:val="28"/>
    </w:rPr>
  </w:style>
  <w:style w:type="paragraph" w:styleId="ListParagraph">
    <w:name w:val="List Paragraph"/>
    <w:basedOn w:val="Normal"/>
    <w:link w:val="ListParagraphChar"/>
    <w:uiPriority w:val="34"/>
    <w:qFormat/>
    <w:rsid w:val="007471AE"/>
    <w:pPr>
      <w:ind w:left="720"/>
      <w:contextualSpacing/>
    </w:pPr>
  </w:style>
  <w:style w:type="character" w:customStyle="1" w:styleId="ListParagraphChar">
    <w:name w:val="List Paragraph Char"/>
    <w:link w:val="ListParagraph"/>
    <w:uiPriority w:val="34"/>
    <w:rsid w:val="00BE359E"/>
  </w:style>
  <w:style w:type="paragraph" w:styleId="Footer">
    <w:name w:val="footer"/>
    <w:basedOn w:val="Normal"/>
    <w:link w:val="FooterChar"/>
    <w:uiPriority w:val="99"/>
    <w:unhideWhenUsed/>
    <w:rsid w:val="00BE359E"/>
    <w:pPr>
      <w:tabs>
        <w:tab w:val="center" w:pos="4513"/>
        <w:tab w:val="right" w:pos="9026"/>
      </w:tabs>
      <w:spacing w:after="0" w:line="240" w:lineRule="auto"/>
    </w:pPr>
    <w:rPr>
      <w:rFonts w:ascii="Calibri" w:eastAsia="Calibri" w:hAnsi="Calibri"/>
      <w:sz w:val="20"/>
      <w:szCs w:val="20"/>
      <w:lang w:val="x-none" w:eastAsia="x-none" w:bidi="ar-SA"/>
    </w:rPr>
  </w:style>
  <w:style w:type="character" w:customStyle="1" w:styleId="FooterChar">
    <w:name w:val="Footer Char"/>
    <w:link w:val="Footer"/>
    <w:uiPriority w:val="99"/>
    <w:rsid w:val="00BE359E"/>
    <w:rPr>
      <w:rFonts w:ascii="Calibri" w:eastAsia="Calibri" w:hAnsi="Calibri" w:cs="Times New Roman"/>
    </w:rPr>
  </w:style>
  <w:style w:type="paragraph" w:customStyle="1" w:styleId="Default">
    <w:name w:val="Default"/>
    <w:rsid w:val="00BE359E"/>
    <w:pPr>
      <w:autoSpaceDE w:val="0"/>
      <w:autoSpaceDN w:val="0"/>
      <w:adjustRightInd w:val="0"/>
      <w:spacing w:after="200" w:line="252" w:lineRule="auto"/>
      <w:ind w:firstLine="360"/>
    </w:pPr>
    <w:rPr>
      <w:rFonts w:ascii="Arial" w:hAnsi="Arial" w:cs="Arial"/>
      <w:color w:val="000000"/>
      <w:sz w:val="24"/>
      <w:szCs w:val="24"/>
      <w:lang w:eastAsia="en-US"/>
    </w:rPr>
  </w:style>
  <w:style w:type="paragraph" w:styleId="NormalWeb">
    <w:name w:val="Normal (Web)"/>
    <w:basedOn w:val="Normal"/>
    <w:link w:val="NormalWebChar"/>
    <w:uiPriority w:val="99"/>
    <w:unhideWhenUsed/>
    <w:rsid w:val="00BE359E"/>
    <w:pPr>
      <w:spacing w:before="100" w:beforeAutospacing="1" w:after="100" w:afterAutospacing="1" w:line="240" w:lineRule="auto"/>
    </w:pPr>
    <w:rPr>
      <w:rFonts w:ascii="Times New Roman" w:hAnsi="Times New Roman"/>
      <w:sz w:val="24"/>
      <w:szCs w:val="24"/>
      <w:lang w:eastAsia="en-ZA"/>
    </w:rPr>
  </w:style>
  <w:style w:type="paragraph" w:styleId="Header">
    <w:name w:val="header"/>
    <w:basedOn w:val="Normal"/>
    <w:link w:val="HeaderChar"/>
    <w:uiPriority w:val="99"/>
    <w:unhideWhenUsed/>
    <w:rsid w:val="000F014B"/>
    <w:pPr>
      <w:tabs>
        <w:tab w:val="center" w:pos="4513"/>
        <w:tab w:val="right" w:pos="9026"/>
      </w:tabs>
      <w:spacing w:after="0" w:line="240" w:lineRule="auto"/>
    </w:pPr>
    <w:rPr>
      <w:rFonts w:ascii="Calibri" w:eastAsia="Calibri" w:hAnsi="Calibri"/>
      <w:sz w:val="20"/>
      <w:szCs w:val="20"/>
      <w:lang w:val="x-none" w:eastAsia="x-none" w:bidi="ar-SA"/>
    </w:rPr>
  </w:style>
  <w:style w:type="character" w:customStyle="1" w:styleId="HeaderChar">
    <w:name w:val="Header Char"/>
    <w:link w:val="Header"/>
    <w:uiPriority w:val="99"/>
    <w:rsid w:val="000F014B"/>
    <w:rPr>
      <w:rFonts w:ascii="Calibri" w:eastAsia="Calibri" w:hAnsi="Calibri" w:cs="Times New Roman"/>
    </w:rPr>
  </w:style>
  <w:style w:type="paragraph" w:styleId="BalloonText">
    <w:name w:val="Balloon Text"/>
    <w:basedOn w:val="Normal"/>
    <w:link w:val="BalloonTextChar"/>
    <w:uiPriority w:val="99"/>
    <w:semiHidden/>
    <w:unhideWhenUsed/>
    <w:rsid w:val="000F014B"/>
    <w:pPr>
      <w:spacing w:after="0" w:line="240" w:lineRule="auto"/>
    </w:pPr>
    <w:rPr>
      <w:rFonts w:ascii="Tahoma" w:eastAsia="Calibri" w:hAnsi="Tahoma"/>
      <w:sz w:val="16"/>
      <w:szCs w:val="16"/>
      <w:lang w:val="x-none" w:eastAsia="x-none" w:bidi="ar-SA"/>
    </w:rPr>
  </w:style>
  <w:style w:type="character" w:customStyle="1" w:styleId="BalloonTextChar">
    <w:name w:val="Balloon Text Char"/>
    <w:link w:val="BalloonText"/>
    <w:uiPriority w:val="99"/>
    <w:semiHidden/>
    <w:rsid w:val="000F014B"/>
    <w:rPr>
      <w:rFonts w:ascii="Tahoma" w:eastAsia="Calibri" w:hAnsi="Tahoma" w:cs="Tahoma"/>
      <w:sz w:val="16"/>
      <w:szCs w:val="16"/>
    </w:rPr>
  </w:style>
  <w:style w:type="character" w:styleId="Hyperlink">
    <w:name w:val="Hyperlink"/>
    <w:uiPriority w:val="99"/>
    <w:unhideWhenUsed/>
    <w:rsid w:val="00054187"/>
    <w:rPr>
      <w:color w:val="0000FF"/>
      <w:u w:val="single"/>
    </w:rPr>
  </w:style>
  <w:style w:type="character" w:customStyle="1" w:styleId="Heading3Char">
    <w:name w:val="Heading 3 Char"/>
    <w:link w:val="Heading3"/>
    <w:uiPriority w:val="9"/>
    <w:rsid w:val="007471AE"/>
    <w:rPr>
      <w:rFonts w:eastAsia="Times New Roman" w:cs="Times New Roman"/>
      <w:caps/>
      <w:color w:val="622423"/>
      <w:sz w:val="24"/>
      <w:szCs w:val="24"/>
    </w:rPr>
  </w:style>
  <w:style w:type="paragraph" w:styleId="TOCHeading">
    <w:name w:val="TOC Heading"/>
    <w:basedOn w:val="Heading1"/>
    <w:next w:val="Normal"/>
    <w:uiPriority w:val="39"/>
    <w:unhideWhenUsed/>
    <w:qFormat/>
    <w:rsid w:val="007471AE"/>
    <w:pPr>
      <w:outlineLvl w:val="9"/>
    </w:pPr>
  </w:style>
  <w:style w:type="paragraph" w:styleId="TOC1">
    <w:name w:val="toc 1"/>
    <w:basedOn w:val="Normal"/>
    <w:next w:val="Normal"/>
    <w:autoRedefine/>
    <w:uiPriority w:val="39"/>
    <w:unhideWhenUsed/>
    <w:rsid w:val="003C451B"/>
    <w:pPr>
      <w:spacing w:after="100"/>
    </w:pPr>
  </w:style>
  <w:style w:type="paragraph" w:styleId="TOC2">
    <w:name w:val="toc 2"/>
    <w:basedOn w:val="Normal"/>
    <w:next w:val="Normal"/>
    <w:autoRedefine/>
    <w:uiPriority w:val="39"/>
    <w:unhideWhenUsed/>
    <w:rsid w:val="003018DB"/>
    <w:pPr>
      <w:tabs>
        <w:tab w:val="left" w:pos="709"/>
        <w:tab w:val="right" w:leader="dot" w:pos="10188"/>
      </w:tabs>
      <w:spacing w:after="100"/>
      <w:ind w:left="630" w:hanging="630"/>
    </w:pPr>
  </w:style>
  <w:style w:type="table" w:customStyle="1" w:styleId="LightList-Accent11">
    <w:name w:val="Light List - Accent 11"/>
    <w:basedOn w:val="TableNormal"/>
    <w:uiPriority w:val="61"/>
    <w:rsid w:val="00E14A24"/>
    <w:rPr>
      <w:rFonts w:ascii="Arial" w:eastAsia="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3D686F"/>
    <w:rPr>
      <w:sz w:val="16"/>
      <w:szCs w:val="16"/>
    </w:rPr>
  </w:style>
  <w:style w:type="paragraph" w:styleId="CommentText">
    <w:name w:val="annotation text"/>
    <w:basedOn w:val="Normal"/>
    <w:link w:val="CommentTextChar"/>
    <w:uiPriority w:val="99"/>
    <w:semiHidden/>
    <w:unhideWhenUsed/>
    <w:rsid w:val="003D686F"/>
    <w:rPr>
      <w:sz w:val="20"/>
      <w:szCs w:val="20"/>
      <w:lang w:val="x-none" w:bidi="ar-SA"/>
    </w:rPr>
  </w:style>
  <w:style w:type="character" w:customStyle="1" w:styleId="CommentTextChar">
    <w:name w:val="Comment Text Char"/>
    <w:link w:val="CommentText"/>
    <w:uiPriority w:val="99"/>
    <w:semiHidden/>
    <w:rsid w:val="003D686F"/>
    <w:rPr>
      <w:lang w:eastAsia="en-US"/>
    </w:rPr>
  </w:style>
  <w:style w:type="paragraph" w:styleId="CommentSubject">
    <w:name w:val="annotation subject"/>
    <w:basedOn w:val="CommentText"/>
    <w:next w:val="CommentText"/>
    <w:link w:val="CommentSubjectChar"/>
    <w:uiPriority w:val="99"/>
    <w:semiHidden/>
    <w:unhideWhenUsed/>
    <w:rsid w:val="003D686F"/>
    <w:rPr>
      <w:b/>
      <w:bCs/>
    </w:rPr>
  </w:style>
  <w:style w:type="character" w:customStyle="1" w:styleId="CommentSubjectChar">
    <w:name w:val="Comment Subject Char"/>
    <w:link w:val="CommentSubject"/>
    <w:uiPriority w:val="99"/>
    <w:semiHidden/>
    <w:rsid w:val="003D686F"/>
    <w:rPr>
      <w:b/>
      <w:bCs/>
      <w:lang w:eastAsia="en-US"/>
    </w:rPr>
  </w:style>
  <w:style w:type="paragraph" w:styleId="Title">
    <w:name w:val="Title"/>
    <w:basedOn w:val="Normal"/>
    <w:next w:val="Normal"/>
    <w:link w:val="TitleChar"/>
    <w:uiPriority w:val="10"/>
    <w:qFormat/>
    <w:rsid w:val="007471A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uiPriority w:val="10"/>
    <w:rsid w:val="007471AE"/>
    <w:rPr>
      <w:rFonts w:eastAsia="Times New Roman" w:cs="Times New Roman"/>
      <w:caps/>
      <w:color w:val="632423"/>
      <w:spacing w:val="50"/>
      <w:sz w:val="44"/>
      <w:szCs w:val="44"/>
    </w:rPr>
  </w:style>
  <w:style w:type="character" w:customStyle="1" w:styleId="Heading4Char">
    <w:name w:val="Heading 4 Char"/>
    <w:link w:val="Heading4"/>
    <w:uiPriority w:val="9"/>
    <w:rsid w:val="007471AE"/>
    <w:rPr>
      <w:rFonts w:eastAsia="Times New Roman" w:cs="Times New Roman"/>
      <w:caps/>
      <w:color w:val="622423"/>
      <w:spacing w:val="10"/>
    </w:rPr>
  </w:style>
  <w:style w:type="character" w:customStyle="1" w:styleId="Heading5Char">
    <w:name w:val="Heading 5 Char"/>
    <w:link w:val="Heading5"/>
    <w:uiPriority w:val="9"/>
    <w:rsid w:val="007471AE"/>
    <w:rPr>
      <w:rFonts w:eastAsia="Times New Roman" w:cs="Times New Roman"/>
      <w:caps/>
      <w:color w:val="622423"/>
      <w:spacing w:val="10"/>
    </w:rPr>
  </w:style>
  <w:style w:type="character" w:customStyle="1" w:styleId="Heading6Char">
    <w:name w:val="Heading 6 Char"/>
    <w:link w:val="Heading6"/>
    <w:uiPriority w:val="9"/>
    <w:semiHidden/>
    <w:rsid w:val="007471AE"/>
    <w:rPr>
      <w:rFonts w:eastAsia="Times New Roman" w:cs="Times New Roman"/>
      <w:caps/>
      <w:color w:val="943634"/>
      <w:spacing w:val="10"/>
    </w:rPr>
  </w:style>
  <w:style w:type="character" w:customStyle="1" w:styleId="Heading7Char">
    <w:name w:val="Heading 7 Char"/>
    <w:link w:val="Heading7"/>
    <w:uiPriority w:val="9"/>
    <w:semiHidden/>
    <w:rsid w:val="007471AE"/>
    <w:rPr>
      <w:rFonts w:eastAsia="Times New Roman" w:cs="Times New Roman"/>
      <w:i/>
      <w:iCs/>
      <w:caps/>
      <w:color w:val="943634"/>
      <w:spacing w:val="10"/>
    </w:rPr>
  </w:style>
  <w:style w:type="character" w:customStyle="1" w:styleId="Heading8Char">
    <w:name w:val="Heading 8 Char"/>
    <w:link w:val="Heading8"/>
    <w:uiPriority w:val="9"/>
    <w:semiHidden/>
    <w:rsid w:val="007471AE"/>
    <w:rPr>
      <w:rFonts w:eastAsia="Times New Roman" w:cs="Times New Roman"/>
      <w:caps/>
      <w:spacing w:val="10"/>
      <w:sz w:val="20"/>
      <w:szCs w:val="20"/>
    </w:rPr>
  </w:style>
  <w:style w:type="character" w:customStyle="1" w:styleId="Heading9Char">
    <w:name w:val="Heading 9 Char"/>
    <w:link w:val="Heading9"/>
    <w:uiPriority w:val="9"/>
    <w:semiHidden/>
    <w:rsid w:val="007471A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471AE"/>
    <w:rPr>
      <w:caps/>
      <w:spacing w:val="10"/>
      <w:sz w:val="18"/>
      <w:szCs w:val="18"/>
    </w:rPr>
  </w:style>
  <w:style w:type="paragraph" w:styleId="Subtitle">
    <w:name w:val="Subtitle"/>
    <w:basedOn w:val="Normal"/>
    <w:next w:val="Normal"/>
    <w:link w:val="SubtitleChar"/>
    <w:uiPriority w:val="11"/>
    <w:qFormat/>
    <w:rsid w:val="007471AE"/>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7471AE"/>
    <w:rPr>
      <w:rFonts w:eastAsia="Times New Roman" w:cs="Times New Roman"/>
      <w:caps/>
      <w:spacing w:val="20"/>
      <w:sz w:val="18"/>
      <w:szCs w:val="18"/>
    </w:rPr>
  </w:style>
  <w:style w:type="character" w:styleId="Strong">
    <w:name w:val="Strong"/>
    <w:uiPriority w:val="22"/>
    <w:qFormat/>
    <w:rsid w:val="007471AE"/>
    <w:rPr>
      <w:b/>
      <w:bCs/>
      <w:color w:val="943634"/>
      <w:spacing w:val="5"/>
    </w:rPr>
  </w:style>
  <w:style w:type="character" w:styleId="Emphasis">
    <w:name w:val="Emphasis"/>
    <w:uiPriority w:val="20"/>
    <w:qFormat/>
    <w:rsid w:val="007471AE"/>
    <w:rPr>
      <w:caps/>
      <w:spacing w:val="5"/>
      <w:sz w:val="20"/>
      <w:szCs w:val="20"/>
    </w:rPr>
  </w:style>
  <w:style w:type="paragraph" w:styleId="NoSpacing">
    <w:name w:val="No Spacing"/>
    <w:basedOn w:val="Normal"/>
    <w:link w:val="NoSpacingChar"/>
    <w:uiPriority w:val="1"/>
    <w:qFormat/>
    <w:rsid w:val="007471AE"/>
    <w:pPr>
      <w:spacing w:after="0" w:line="240" w:lineRule="auto"/>
    </w:pPr>
  </w:style>
  <w:style w:type="character" w:customStyle="1" w:styleId="NoSpacingChar">
    <w:name w:val="No Spacing Char"/>
    <w:basedOn w:val="DefaultParagraphFont"/>
    <w:link w:val="NoSpacing"/>
    <w:uiPriority w:val="1"/>
    <w:rsid w:val="007471AE"/>
  </w:style>
  <w:style w:type="paragraph" w:styleId="Quote">
    <w:name w:val="Quote"/>
    <w:basedOn w:val="Normal"/>
    <w:next w:val="Normal"/>
    <w:link w:val="QuoteChar"/>
    <w:uiPriority w:val="29"/>
    <w:qFormat/>
    <w:rsid w:val="007471AE"/>
    <w:rPr>
      <w:i/>
      <w:iCs/>
      <w:sz w:val="20"/>
      <w:szCs w:val="20"/>
      <w:lang w:val="x-none" w:eastAsia="x-none" w:bidi="ar-SA"/>
    </w:rPr>
  </w:style>
  <w:style w:type="character" w:customStyle="1" w:styleId="QuoteChar">
    <w:name w:val="Quote Char"/>
    <w:link w:val="Quote"/>
    <w:uiPriority w:val="29"/>
    <w:rsid w:val="007471AE"/>
    <w:rPr>
      <w:rFonts w:eastAsia="Times New Roman" w:cs="Times New Roman"/>
      <w:i/>
      <w:iCs/>
    </w:rPr>
  </w:style>
  <w:style w:type="paragraph" w:styleId="IntenseQuote">
    <w:name w:val="Intense Quote"/>
    <w:basedOn w:val="Normal"/>
    <w:next w:val="Normal"/>
    <w:link w:val="IntenseQuoteChar"/>
    <w:uiPriority w:val="30"/>
    <w:qFormat/>
    <w:rsid w:val="007471AE"/>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7471AE"/>
    <w:rPr>
      <w:rFonts w:eastAsia="Times New Roman" w:cs="Times New Roman"/>
      <w:caps/>
      <w:color w:val="622423"/>
      <w:spacing w:val="5"/>
      <w:sz w:val="20"/>
      <w:szCs w:val="20"/>
    </w:rPr>
  </w:style>
  <w:style w:type="character" w:styleId="SubtleEmphasis">
    <w:name w:val="Subtle Emphasis"/>
    <w:uiPriority w:val="19"/>
    <w:qFormat/>
    <w:rsid w:val="007471AE"/>
    <w:rPr>
      <w:i/>
      <w:iCs/>
    </w:rPr>
  </w:style>
  <w:style w:type="character" w:styleId="IntenseEmphasis">
    <w:name w:val="Intense Emphasis"/>
    <w:uiPriority w:val="21"/>
    <w:qFormat/>
    <w:rsid w:val="007471AE"/>
    <w:rPr>
      <w:i/>
      <w:iCs/>
      <w:caps/>
      <w:spacing w:val="10"/>
      <w:sz w:val="20"/>
      <w:szCs w:val="20"/>
    </w:rPr>
  </w:style>
  <w:style w:type="character" w:styleId="SubtleReference">
    <w:name w:val="Subtle Reference"/>
    <w:uiPriority w:val="31"/>
    <w:qFormat/>
    <w:rsid w:val="007471AE"/>
    <w:rPr>
      <w:rFonts w:ascii="Calibri" w:eastAsia="Times New Roman" w:hAnsi="Calibri" w:cs="Times New Roman"/>
      <w:i/>
      <w:iCs/>
      <w:color w:val="622423"/>
    </w:rPr>
  </w:style>
  <w:style w:type="character" w:styleId="IntenseReference">
    <w:name w:val="Intense Reference"/>
    <w:uiPriority w:val="32"/>
    <w:qFormat/>
    <w:rsid w:val="007471AE"/>
    <w:rPr>
      <w:rFonts w:ascii="Calibri" w:eastAsia="Times New Roman" w:hAnsi="Calibri" w:cs="Times New Roman"/>
      <w:b/>
      <w:bCs/>
      <w:i/>
      <w:iCs/>
      <w:color w:val="622423"/>
    </w:rPr>
  </w:style>
  <w:style w:type="character" w:styleId="BookTitle">
    <w:name w:val="Book Title"/>
    <w:uiPriority w:val="33"/>
    <w:qFormat/>
    <w:rsid w:val="007471AE"/>
    <w:rPr>
      <w:caps/>
      <w:color w:val="622423"/>
      <w:spacing w:val="5"/>
      <w:u w:color="622423"/>
    </w:rPr>
  </w:style>
  <w:style w:type="paragraph" w:styleId="ListBullet">
    <w:name w:val="List Bullet"/>
    <w:basedOn w:val="BodyText"/>
    <w:uiPriority w:val="99"/>
    <w:rsid w:val="005A6602"/>
    <w:pPr>
      <w:numPr>
        <w:numId w:val="1"/>
      </w:numPr>
      <w:autoSpaceDE/>
      <w:autoSpaceDN/>
      <w:adjustRightInd/>
      <w:spacing w:before="130" w:after="130"/>
      <w:jc w:val="both"/>
    </w:pPr>
    <w:rPr>
      <w:rFonts w:eastAsia="Times New Roman"/>
      <w:sz w:val="22"/>
      <w:lang w:val="en-ZA"/>
    </w:rPr>
  </w:style>
  <w:style w:type="paragraph" w:styleId="TOC3">
    <w:name w:val="toc 3"/>
    <w:basedOn w:val="Normal"/>
    <w:next w:val="Normal"/>
    <w:autoRedefine/>
    <w:uiPriority w:val="39"/>
    <w:unhideWhenUsed/>
    <w:rsid w:val="001F4B08"/>
    <w:pPr>
      <w:ind w:left="440"/>
    </w:pPr>
  </w:style>
  <w:style w:type="paragraph" w:styleId="TOC4">
    <w:name w:val="toc 4"/>
    <w:basedOn w:val="Normal"/>
    <w:next w:val="Normal"/>
    <w:autoRedefine/>
    <w:uiPriority w:val="39"/>
    <w:unhideWhenUsed/>
    <w:rsid w:val="001F4B08"/>
    <w:pPr>
      <w:spacing w:after="100" w:line="276" w:lineRule="auto"/>
      <w:ind w:left="660"/>
    </w:pPr>
    <w:rPr>
      <w:rFonts w:ascii="Calibri" w:hAnsi="Calibri"/>
      <w:lang w:bidi="ar-SA"/>
    </w:rPr>
  </w:style>
  <w:style w:type="paragraph" w:styleId="TOC5">
    <w:name w:val="toc 5"/>
    <w:basedOn w:val="Normal"/>
    <w:next w:val="Normal"/>
    <w:autoRedefine/>
    <w:uiPriority w:val="39"/>
    <w:unhideWhenUsed/>
    <w:rsid w:val="001F4B08"/>
    <w:pPr>
      <w:spacing w:after="100" w:line="276" w:lineRule="auto"/>
      <w:ind w:left="880"/>
    </w:pPr>
    <w:rPr>
      <w:rFonts w:ascii="Calibri" w:hAnsi="Calibri"/>
      <w:lang w:bidi="ar-SA"/>
    </w:rPr>
  </w:style>
  <w:style w:type="paragraph" w:styleId="TOC6">
    <w:name w:val="toc 6"/>
    <w:basedOn w:val="Normal"/>
    <w:next w:val="Normal"/>
    <w:autoRedefine/>
    <w:uiPriority w:val="39"/>
    <w:unhideWhenUsed/>
    <w:rsid w:val="001F4B08"/>
    <w:pPr>
      <w:spacing w:after="100" w:line="276" w:lineRule="auto"/>
      <w:ind w:left="1100"/>
    </w:pPr>
    <w:rPr>
      <w:rFonts w:ascii="Calibri" w:hAnsi="Calibri"/>
      <w:lang w:bidi="ar-SA"/>
    </w:rPr>
  </w:style>
  <w:style w:type="paragraph" w:styleId="TOC7">
    <w:name w:val="toc 7"/>
    <w:basedOn w:val="Normal"/>
    <w:next w:val="Normal"/>
    <w:autoRedefine/>
    <w:uiPriority w:val="39"/>
    <w:unhideWhenUsed/>
    <w:rsid w:val="001F4B08"/>
    <w:pPr>
      <w:spacing w:after="100" w:line="276" w:lineRule="auto"/>
      <w:ind w:left="1320"/>
    </w:pPr>
    <w:rPr>
      <w:rFonts w:ascii="Calibri" w:hAnsi="Calibri"/>
      <w:lang w:bidi="ar-SA"/>
    </w:rPr>
  </w:style>
  <w:style w:type="paragraph" w:styleId="TOC8">
    <w:name w:val="toc 8"/>
    <w:basedOn w:val="Normal"/>
    <w:next w:val="Normal"/>
    <w:autoRedefine/>
    <w:uiPriority w:val="39"/>
    <w:unhideWhenUsed/>
    <w:rsid w:val="001F4B08"/>
    <w:pPr>
      <w:spacing w:after="100" w:line="276" w:lineRule="auto"/>
      <w:ind w:left="1540"/>
    </w:pPr>
    <w:rPr>
      <w:rFonts w:ascii="Calibri" w:hAnsi="Calibri"/>
      <w:lang w:bidi="ar-SA"/>
    </w:rPr>
  </w:style>
  <w:style w:type="paragraph" w:styleId="TOC9">
    <w:name w:val="toc 9"/>
    <w:basedOn w:val="Normal"/>
    <w:next w:val="Normal"/>
    <w:autoRedefine/>
    <w:uiPriority w:val="39"/>
    <w:unhideWhenUsed/>
    <w:rsid w:val="001F4B08"/>
    <w:pPr>
      <w:spacing w:after="100" w:line="276" w:lineRule="auto"/>
      <w:ind w:left="1760"/>
    </w:pPr>
    <w:rPr>
      <w:rFonts w:ascii="Calibri" w:hAnsi="Calibri"/>
      <w:lang w:bidi="ar-SA"/>
    </w:rPr>
  </w:style>
  <w:style w:type="paragraph" w:customStyle="1" w:styleId="Paragraph">
    <w:name w:val="Paragraph"/>
    <w:basedOn w:val="Normal"/>
    <w:link w:val="ParagraphChar1"/>
    <w:rsid w:val="00403F4F"/>
    <w:pPr>
      <w:tabs>
        <w:tab w:val="left" w:pos="284"/>
        <w:tab w:val="left" w:pos="567"/>
        <w:tab w:val="left" w:pos="851"/>
      </w:tabs>
      <w:spacing w:after="120" w:line="240" w:lineRule="auto"/>
      <w:jc w:val="both"/>
    </w:pPr>
    <w:rPr>
      <w:rFonts w:ascii="Times New Roman" w:hAnsi="Times New Roman"/>
      <w:lang w:val="en-GB" w:bidi="ar-SA"/>
    </w:rPr>
  </w:style>
  <w:style w:type="character" w:customStyle="1" w:styleId="ParagraphChar1">
    <w:name w:val="Paragraph Char1"/>
    <w:link w:val="Paragraph"/>
    <w:rsid w:val="00403F4F"/>
    <w:rPr>
      <w:rFonts w:ascii="Times New Roman" w:hAnsi="Times New Roman"/>
      <w:sz w:val="22"/>
      <w:szCs w:val="22"/>
      <w:lang w:val="en-GB" w:eastAsia="en-US"/>
    </w:rPr>
  </w:style>
  <w:style w:type="character" w:customStyle="1" w:styleId="NormalWebChar">
    <w:name w:val="Normal (Web) Char"/>
    <w:link w:val="NormalWeb"/>
    <w:uiPriority w:val="99"/>
    <w:rsid w:val="00F45B29"/>
    <w:rPr>
      <w:rFonts w:ascii="Times New Roman" w:hAnsi="Times New Roman"/>
      <w:sz w:val="24"/>
      <w:szCs w:val="24"/>
      <w:lang w:bidi="en-US"/>
    </w:rPr>
  </w:style>
  <w:style w:type="paragraph" w:styleId="Revision">
    <w:name w:val="Revision"/>
    <w:hidden/>
    <w:uiPriority w:val="71"/>
    <w:semiHidden/>
    <w:rsid w:val="00DA088B"/>
    <w:rPr>
      <w:sz w:val="22"/>
      <w:szCs w:val="22"/>
      <w:lang w:eastAsia="en-US" w:bidi="en-US"/>
    </w:rPr>
  </w:style>
  <w:style w:type="table" w:customStyle="1" w:styleId="TableGrid1">
    <w:name w:val="Table Grid1"/>
    <w:basedOn w:val="TableNormal"/>
    <w:next w:val="TableGrid"/>
    <w:uiPriority w:val="39"/>
    <w:rsid w:val="003018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3018DB"/>
    <w:pPr>
      <w:spacing w:after="0" w:line="240" w:lineRule="auto"/>
    </w:pPr>
    <w:rPr>
      <w:sz w:val="20"/>
      <w:szCs w:val="20"/>
      <w:lang w:eastAsia="en-ZA" w:bidi="ar-SA"/>
    </w:rPr>
  </w:style>
  <w:style w:type="character" w:customStyle="1" w:styleId="FootnoteTextChar">
    <w:name w:val="Footnote Text Char"/>
    <w:basedOn w:val="DefaultParagraphFont"/>
    <w:link w:val="FootnoteText1"/>
    <w:uiPriority w:val="99"/>
    <w:semiHidden/>
    <w:rsid w:val="003018DB"/>
    <w:rPr>
      <w:sz w:val="20"/>
      <w:szCs w:val="20"/>
    </w:rPr>
  </w:style>
  <w:style w:type="character" w:styleId="FootnoteReference">
    <w:name w:val="footnote reference"/>
    <w:basedOn w:val="DefaultParagraphFont"/>
    <w:uiPriority w:val="99"/>
    <w:semiHidden/>
    <w:unhideWhenUsed/>
    <w:rsid w:val="003018DB"/>
    <w:rPr>
      <w:vertAlign w:val="superscript"/>
    </w:rPr>
  </w:style>
  <w:style w:type="paragraph" w:styleId="FootnoteText">
    <w:name w:val="footnote text"/>
    <w:basedOn w:val="Normal"/>
    <w:link w:val="FootnoteTextChar1"/>
    <w:uiPriority w:val="99"/>
    <w:semiHidden/>
    <w:unhideWhenUsed/>
    <w:rsid w:val="003018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018DB"/>
    <w:rPr>
      <w:lang w:eastAsia="en-US" w:bidi="en-US"/>
    </w:rPr>
  </w:style>
</w:styles>
</file>

<file path=word/webSettings.xml><?xml version="1.0" encoding="utf-8"?>
<w:webSettings xmlns:r="http://schemas.openxmlformats.org/officeDocument/2006/relationships" xmlns:w="http://schemas.openxmlformats.org/wordprocessingml/2006/main">
  <w:divs>
    <w:div w:id="104929535">
      <w:bodyDiv w:val="1"/>
      <w:marLeft w:val="0"/>
      <w:marRight w:val="0"/>
      <w:marTop w:val="0"/>
      <w:marBottom w:val="0"/>
      <w:divBdr>
        <w:top w:val="none" w:sz="0" w:space="0" w:color="auto"/>
        <w:left w:val="none" w:sz="0" w:space="0" w:color="auto"/>
        <w:bottom w:val="none" w:sz="0" w:space="0" w:color="auto"/>
        <w:right w:val="none" w:sz="0" w:space="0" w:color="auto"/>
      </w:divBdr>
    </w:div>
    <w:div w:id="178394105">
      <w:bodyDiv w:val="1"/>
      <w:marLeft w:val="0"/>
      <w:marRight w:val="0"/>
      <w:marTop w:val="0"/>
      <w:marBottom w:val="0"/>
      <w:divBdr>
        <w:top w:val="none" w:sz="0" w:space="0" w:color="auto"/>
        <w:left w:val="none" w:sz="0" w:space="0" w:color="auto"/>
        <w:bottom w:val="none" w:sz="0" w:space="0" w:color="auto"/>
        <w:right w:val="none" w:sz="0" w:space="0" w:color="auto"/>
      </w:divBdr>
    </w:div>
    <w:div w:id="182792903">
      <w:bodyDiv w:val="1"/>
      <w:marLeft w:val="0"/>
      <w:marRight w:val="0"/>
      <w:marTop w:val="0"/>
      <w:marBottom w:val="0"/>
      <w:divBdr>
        <w:top w:val="none" w:sz="0" w:space="0" w:color="auto"/>
        <w:left w:val="none" w:sz="0" w:space="0" w:color="auto"/>
        <w:bottom w:val="none" w:sz="0" w:space="0" w:color="auto"/>
        <w:right w:val="none" w:sz="0" w:space="0" w:color="auto"/>
      </w:divBdr>
    </w:div>
    <w:div w:id="379323639">
      <w:bodyDiv w:val="1"/>
      <w:marLeft w:val="0"/>
      <w:marRight w:val="0"/>
      <w:marTop w:val="0"/>
      <w:marBottom w:val="0"/>
      <w:divBdr>
        <w:top w:val="none" w:sz="0" w:space="0" w:color="auto"/>
        <w:left w:val="none" w:sz="0" w:space="0" w:color="auto"/>
        <w:bottom w:val="none" w:sz="0" w:space="0" w:color="auto"/>
        <w:right w:val="none" w:sz="0" w:space="0" w:color="auto"/>
      </w:divBdr>
    </w:div>
    <w:div w:id="439032433">
      <w:bodyDiv w:val="1"/>
      <w:marLeft w:val="0"/>
      <w:marRight w:val="0"/>
      <w:marTop w:val="0"/>
      <w:marBottom w:val="0"/>
      <w:divBdr>
        <w:top w:val="none" w:sz="0" w:space="0" w:color="auto"/>
        <w:left w:val="none" w:sz="0" w:space="0" w:color="auto"/>
        <w:bottom w:val="none" w:sz="0" w:space="0" w:color="auto"/>
        <w:right w:val="none" w:sz="0" w:space="0" w:color="auto"/>
      </w:divBdr>
      <w:divsChild>
        <w:div w:id="111942138">
          <w:marLeft w:val="547"/>
          <w:marRight w:val="0"/>
          <w:marTop w:val="0"/>
          <w:marBottom w:val="0"/>
          <w:divBdr>
            <w:top w:val="none" w:sz="0" w:space="0" w:color="auto"/>
            <w:left w:val="none" w:sz="0" w:space="0" w:color="auto"/>
            <w:bottom w:val="none" w:sz="0" w:space="0" w:color="auto"/>
            <w:right w:val="none" w:sz="0" w:space="0" w:color="auto"/>
          </w:divBdr>
        </w:div>
      </w:divsChild>
    </w:div>
    <w:div w:id="455954868">
      <w:bodyDiv w:val="1"/>
      <w:marLeft w:val="0"/>
      <w:marRight w:val="0"/>
      <w:marTop w:val="0"/>
      <w:marBottom w:val="0"/>
      <w:divBdr>
        <w:top w:val="none" w:sz="0" w:space="0" w:color="auto"/>
        <w:left w:val="none" w:sz="0" w:space="0" w:color="auto"/>
        <w:bottom w:val="none" w:sz="0" w:space="0" w:color="auto"/>
        <w:right w:val="none" w:sz="0" w:space="0" w:color="auto"/>
      </w:divBdr>
      <w:divsChild>
        <w:div w:id="1567255764">
          <w:marLeft w:val="547"/>
          <w:marRight w:val="0"/>
          <w:marTop w:val="0"/>
          <w:marBottom w:val="0"/>
          <w:divBdr>
            <w:top w:val="none" w:sz="0" w:space="0" w:color="auto"/>
            <w:left w:val="none" w:sz="0" w:space="0" w:color="auto"/>
            <w:bottom w:val="none" w:sz="0" w:space="0" w:color="auto"/>
            <w:right w:val="none" w:sz="0" w:space="0" w:color="auto"/>
          </w:divBdr>
        </w:div>
      </w:divsChild>
    </w:div>
    <w:div w:id="489710377">
      <w:bodyDiv w:val="1"/>
      <w:marLeft w:val="0"/>
      <w:marRight w:val="0"/>
      <w:marTop w:val="0"/>
      <w:marBottom w:val="0"/>
      <w:divBdr>
        <w:top w:val="none" w:sz="0" w:space="0" w:color="auto"/>
        <w:left w:val="none" w:sz="0" w:space="0" w:color="auto"/>
        <w:bottom w:val="none" w:sz="0" w:space="0" w:color="auto"/>
        <w:right w:val="none" w:sz="0" w:space="0" w:color="auto"/>
      </w:divBdr>
      <w:divsChild>
        <w:div w:id="2063747445">
          <w:marLeft w:val="547"/>
          <w:marRight w:val="0"/>
          <w:marTop w:val="0"/>
          <w:marBottom w:val="0"/>
          <w:divBdr>
            <w:top w:val="none" w:sz="0" w:space="0" w:color="auto"/>
            <w:left w:val="none" w:sz="0" w:space="0" w:color="auto"/>
            <w:bottom w:val="none" w:sz="0" w:space="0" w:color="auto"/>
            <w:right w:val="none" w:sz="0" w:space="0" w:color="auto"/>
          </w:divBdr>
        </w:div>
      </w:divsChild>
    </w:div>
    <w:div w:id="536739982">
      <w:bodyDiv w:val="1"/>
      <w:marLeft w:val="0"/>
      <w:marRight w:val="0"/>
      <w:marTop w:val="0"/>
      <w:marBottom w:val="0"/>
      <w:divBdr>
        <w:top w:val="none" w:sz="0" w:space="0" w:color="auto"/>
        <w:left w:val="none" w:sz="0" w:space="0" w:color="auto"/>
        <w:bottom w:val="none" w:sz="0" w:space="0" w:color="auto"/>
        <w:right w:val="none" w:sz="0" w:space="0" w:color="auto"/>
      </w:divBdr>
      <w:divsChild>
        <w:div w:id="1434786352">
          <w:marLeft w:val="547"/>
          <w:marRight w:val="0"/>
          <w:marTop w:val="0"/>
          <w:marBottom w:val="0"/>
          <w:divBdr>
            <w:top w:val="none" w:sz="0" w:space="0" w:color="auto"/>
            <w:left w:val="none" w:sz="0" w:space="0" w:color="auto"/>
            <w:bottom w:val="none" w:sz="0" w:space="0" w:color="auto"/>
            <w:right w:val="none" w:sz="0" w:space="0" w:color="auto"/>
          </w:divBdr>
        </w:div>
      </w:divsChild>
    </w:div>
    <w:div w:id="537549195">
      <w:bodyDiv w:val="1"/>
      <w:marLeft w:val="0"/>
      <w:marRight w:val="0"/>
      <w:marTop w:val="0"/>
      <w:marBottom w:val="0"/>
      <w:divBdr>
        <w:top w:val="none" w:sz="0" w:space="0" w:color="auto"/>
        <w:left w:val="none" w:sz="0" w:space="0" w:color="auto"/>
        <w:bottom w:val="none" w:sz="0" w:space="0" w:color="auto"/>
        <w:right w:val="none" w:sz="0" w:space="0" w:color="auto"/>
      </w:divBdr>
    </w:div>
    <w:div w:id="549340861">
      <w:bodyDiv w:val="1"/>
      <w:marLeft w:val="0"/>
      <w:marRight w:val="0"/>
      <w:marTop w:val="0"/>
      <w:marBottom w:val="0"/>
      <w:divBdr>
        <w:top w:val="none" w:sz="0" w:space="0" w:color="auto"/>
        <w:left w:val="none" w:sz="0" w:space="0" w:color="auto"/>
        <w:bottom w:val="none" w:sz="0" w:space="0" w:color="auto"/>
        <w:right w:val="none" w:sz="0" w:space="0" w:color="auto"/>
      </w:divBdr>
    </w:div>
    <w:div w:id="553660373">
      <w:bodyDiv w:val="1"/>
      <w:marLeft w:val="0"/>
      <w:marRight w:val="0"/>
      <w:marTop w:val="0"/>
      <w:marBottom w:val="0"/>
      <w:divBdr>
        <w:top w:val="none" w:sz="0" w:space="0" w:color="auto"/>
        <w:left w:val="none" w:sz="0" w:space="0" w:color="auto"/>
        <w:bottom w:val="none" w:sz="0" w:space="0" w:color="auto"/>
        <w:right w:val="none" w:sz="0" w:space="0" w:color="auto"/>
      </w:divBdr>
      <w:divsChild>
        <w:div w:id="1327053218">
          <w:marLeft w:val="547"/>
          <w:marRight w:val="0"/>
          <w:marTop w:val="0"/>
          <w:marBottom w:val="0"/>
          <w:divBdr>
            <w:top w:val="none" w:sz="0" w:space="0" w:color="auto"/>
            <w:left w:val="none" w:sz="0" w:space="0" w:color="auto"/>
            <w:bottom w:val="none" w:sz="0" w:space="0" w:color="auto"/>
            <w:right w:val="none" w:sz="0" w:space="0" w:color="auto"/>
          </w:divBdr>
        </w:div>
      </w:divsChild>
    </w:div>
    <w:div w:id="627778742">
      <w:bodyDiv w:val="1"/>
      <w:marLeft w:val="0"/>
      <w:marRight w:val="0"/>
      <w:marTop w:val="0"/>
      <w:marBottom w:val="0"/>
      <w:divBdr>
        <w:top w:val="none" w:sz="0" w:space="0" w:color="auto"/>
        <w:left w:val="none" w:sz="0" w:space="0" w:color="auto"/>
        <w:bottom w:val="none" w:sz="0" w:space="0" w:color="auto"/>
        <w:right w:val="none" w:sz="0" w:space="0" w:color="auto"/>
      </w:divBdr>
      <w:divsChild>
        <w:div w:id="1762481709">
          <w:marLeft w:val="547"/>
          <w:marRight w:val="0"/>
          <w:marTop w:val="0"/>
          <w:marBottom w:val="0"/>
          <w:divBdr>
            <w:top w:val="none" w:sz="0" w:space="0" w:color="auto"/>
            <w:left w:val="none" w:sz="0" w:space="0" w:color="auto"/>
            <w:bottom w:val="none" w:sz="0" w:space="0" w:color="auto"/>
            <w:right w:val="none" w:sz="0" w:space="0" w:color="auto"/>
          </w:divBdr>
        </w:div>
      </w:divsChild>
    </w:div>
    <w:div w:id="647126351">
      <w:bodyDiv w:val="1"/>
      <w:marLeft w:val="0"/>
      <w:marRight w:val="0"/>
      <w:marTop w:val="0"/>
      <w:marBottom w:val="0"/>
      <w:divBdr>
        <w:top w:val="none" w:sz="0" w:space="0" w:color="auto"/>
        <w:left w:val="none" w:sz="0" w:space="0" w:color="auto"/>
        <w:bottom w:val="none" w:sz="0" w:space="0" w:color="auto"/>
        <w:right w:val="none" w:sz="0" w:space="0" w:color="auto"/>
      </w:divBdr>
    </w:div>
    <w:div w:id="913272932">
      <w:bodyDiv w:val="1"/>
      <w:marLeft w:val="0"/>
      <w:marRight w:val="0"/>
      <w:marTop w:val="0"/>
      <w:marBottom w:val="0"/>
      <w:divBdr>
        <w:top w:val="none" w:sz="0" w:space="0" w:color="auto"/>
        <w:left w:val="none" w:sz="0" w:space="0" w:color="auto"/>
        <w:bottom w:val="none" w:sz="0" w:space="0" w:color="auto"/>
        <w:right w:val="none" w:sz="0" w:space="0" w:color="auto"/>
      </w:divBdr>
    </w:div>
    <w:div w:id="919874063">
      <w:bodyDiv w:val="1"/>
      <w:marLeft w:val="0"/>
      <w:marRight w:val="0"/>
      <w:marTop w:val="0"/>
      <w:marBottom w:val="0"/>
      <w:divBdr>
        <w:top w:val="none" w:sz="0" w:space="0" w:color="auto"/>
        <w:left w:val="none" w:sz="0" w:space="0" w:color="auto"/>
        <w:bottom w:val="none" w:sz="0" w:space="0" w:color="auto"/>
        <w:right w:val="none" w:sz="0" w:space="0" w:color="auto"/>
      </w:divBdr>
      <w:divsChild>
        <w:div w:id="1937976341">
          <w:marLeft w:val="0"/>
          <w:marRight w:val="0"/>
          <w:marTop w:val="0"/>
          <w:marBottom w:val="0"/>
          <w:divBdr>
            <w:top w:val="none" w:sz="0" w:space="0" w:color="auto"/>
            <w:left w:val="none" w:sz="0" w:space="0" w:color="auto"/>
            <w:bottom w:val="none" w:sz="0" w:space="0" w:color="auto"/>
            <w:right w:val="none" w:sz="0" w:space="0" w:color="auto"/>
          </w:divBdr>
          <w:divsChild>
            <w:div w:id="179784008">
              <w:marLeft w:val="0"/>
              <w:marRight w:val="0"/>
              <w:marTop w:val="0"/>
              <w:marBottom w:val="0"/>
              <w:divBdr>
                <w:top w:val="none" w:sz="0" w:space="0" w:color="auto"/>
                <w:left w:val="none" w:sz="0" w:space="0" w:color="auto"/>
                <w:bottom w:val="none" w:sz="0" w:space="0" w:color="auto"/>
                <w:right w:val="none" w:sz="0" w:space="0" w:color="auto"/>
              </w:divBdr>
              <w:divsChild>
                <w:div w:id="983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5279">
      <w:bodyDiv w:val="1"/>
      <w:marLeft w:val="0"/>
      <w:marRight w:val="0"/>
      <w:marTop w:val="0"/>
      <w:marBottom w:val="0"/>
      <w:divBdr>
        <w:top w:val="none" w:sz="0" w:space="0" w:color="auto"/>
        <w:left w:val="none" w:sz="0" w:space="0" w:color="auto"/>
        <w:bottom w:val="none" w:sz="0" w:space="0" w:color="auto"/>
        <w:right w:val="none" w:sz="0" w:space="0" w:color="auto"/>
      </w:divBdr>
    </w:div>
    <w:div w:id="1035350478">
      <w:bodyDiv w:val="1"/>
      <w:marLeft w:val="0"/>
      <w:marRight w:val="0"/>
      <w:marTop w:val="0"/>
      <w:marBottom w:val="0"/>
      <w:divBdr>
        <w:top w:val="none" w:sz="0" w:space="0" w:color="auto"/>
        <w:left w:val="none" w:sz="0" w:space="0" w:color="auto"/>
        <w:bottom w:val="none" w:sz="0" w:space="0" w:color="auto"/>
        <w:right w:val="none" w:sz="0" w:space="0" w:color="auto"/>
      </w:divBdr>
    </w:div>
    <w:div w:id="1040209427">
      <w:bodyDiv w:val="1"/>
      <w:marLeft w:val="0"/>
      <w:marRight w:val="0"/>
      <w:marTop w:val="0"/>
      <w:marBottom w:val="0"/>
      <w:divBdr>
        <w:top w:val="none" w:sz="0" w:space="0" w:color="auto"/>
        <w:left w:val="none" w:sz="0" w:space="0" w:color="auto"/>
        <w:bottom w:val="none" w:sz="0" w:space="0" w:color="auto"/>
        <w:right w:val="none" w:sz="0" w:space="0" w:color="auto"/>
      </w:divBdr>
    </w:div>
    <w:div w:id="1097099200">
      <w:bodyDiv w:val="1"/>
      <w:marLeft w:val="0"/>
      <w:marRight w:val="0"/>
      <w:marTop w:val="0"/>
      <w:marBottom w:val="0"/>
      <w:divBdr>
        <w:top w:val="none" w:sz="0" w:space="0" w:color="auto"/>
        <w:left w:val="none" w:sz="0" w:space="0" w:color="auto"/>
        <w:bottom w:val="none" w:sz="0" w:space="0" w:color="auto"/>
        <w:right w:val="none" w:sz="0" w:space="0" w:color="auto"/>
      </w:divBdr>
    </w:div>
    <w:div w:id="1256748094">
      <w:bodyDiv w:val="1"/>
      <w:marLeft w:val="0"/>
      <w:marRight w:val="0"/>
      <w:marTop w:val="0"/>
      <w:marBottom w:val="0"/>
      <w:divBdr>
        <w:top w:val="none" w:sz="0" w:space="0" w:color="auto"/>
        <w:left w:val="none" w:sz="0" w:space="0" w:color="auto"/>
        <w:bottom w:val="none" w:sz="0" w:space="0" w:color="auto"/>
        <w:right w:val="none" w:sz="0" w:space="0" w:color="auto"/>
      </w:divBdr>
    </w:div>
    <w:div w:id="1257057197">
      <w:bodyDiv w:val="1"/>
      <w:marLeft w:val="0"/>
      <w:marRight w:val="0"/>
      <w:marTop w:val="0"/>
      <w:marBottom w:val="0"/>
      <w:divBdr>
        <w:top w:val="none" w:sz="0" w:space="0" w:color="auto"/>
        <w:left w:val="none" w:sz="0" w:space="0" w:color="auto"/>
        <w:bottom w:val="none" w:sz="0" w:space="0" w:color="auto"/>
        <w:right w:val="none" w:sz="0" w:space="0" w:color="auto"/>
      </w:divBdr>
      <w:divsChild>
        <w:div w:id="822963496">
          <w:marLeft w:val="547"/>
          <w:marRight w:val="0"/>
          <w:marTop w:val="0"/>
          <w:marBottom w:val="0"/>
          <w:divBdr>
            <w:top w:val="none" w:sz="0" w:space="0" w:color="auto"/>
            <w:left w:val="none" w:sz="0" w:space="0" w:color="auto"/>
            <w:bottom w:val="none" w:sz="0" w:space="0" w:color="auto"/>
            <w:right w:val="none" w:sz="0" w:space="0" w:color="auto"/>
          </w:divBdr>
        </w:div>
      </w:divsChild>
    </w:div>
    <w:div w:id="1315060892">
      <w:bodyDiv w:val="1"/>
      <w:marLeft w:val="0"/>
      <w:marRight w:val="0"/>
      <w:marTop w:val="0"/>
      <w:marBottom w:val="0"/>
      <w:divBdr>
        <w:top w:val="none" w:sz="0" w:space="0" w:color="auto"/>
        <w:left w:val="none" w:sz="0" w:space="0" w:color="auto"/>
        <w:bottom w:val="none" w:sz="0" w:space="0" w:color="auto"/>
        <w:right w:val="none" w:sz="0" w:space="0" w:color="auto"/>
      </w:divBdr>
      <w:divsChild>
        <w:div w:id="1299845647">
          <w:marLeft w:val="446"/>
          <w:marRight w:val="0"/>
          <w:marTop w:val="0"/>
          <w:marBottom w:val="0"/>
          <w:divBdr>
            <w:top w:val="none" w:sz="0" w:space="0" w:color="auto"/>
            <w:left w:val="none" w:sz="0" w:space="0" w:color="auto"/>
            <w:bottom w:val="none" w:sz="0" w:space="0" w:color="auto"/>
            <w:right w:val="none" w:sz="0" w:space="0" w:color="auto"/>
          </w:divBdr>
        </w:div>
        <w:div w:id="1444299767">
          <w:marLeft w:val="446"/>
          <w:marRight w:val="0"/>
          <w:marTop w:val="0"/>
          <w:marBottom w:val="0"/>
          <w:divBdr>
            <w:top w:val="none" w:sz="0" w:space="0" w:color="auto"/>
            <w:left w:val="none" w:sz="0" w:space="0" w:color="auto"/>
            <w:bottom w:val="none" w:sz="0" w:space="0" w:color="auto"/>
            <w:right w:val="none" w:sz="0" w:space="0" w:color="auto"/>
          </w:divBdr>
        </w:div>
        <w:div w:id="1648825405">
          <w:marLeft w:val="446"/>
          <w:marRight w:val="0"/>
          <w:marTop w:val="0"/>
          <w:marBottom w:val="0"/>
          <w:divBdr>
            <w:top w:val="none" w:sz="0" w:space="0" w:color="auto"/>
            <w:left w:val="none" w:sz="0" w:space="0" w:color="auto"/>
            <w:bottom w:val="none" w:sz="0" w:space="0" w:color="auto"/>
            <w:right w:val="none" w:sz="0" w:space="0" w:color="auto"/>
          </w:divBdr>
        </w:div>
      </w:divsChild>
    </w:div>
    <w:div w:id="1371414179">
      <w:bodyDiv w:val="1"/>
      <w:marLeft w:val="0"/>
      <w:marRight w:val="0"/>
      <w:marTop w:val="0"/>
      <w:marBottom w:val="0"/>
      <w:divBdr>
        <w:top w:val="none" w:sz="0" w:space="0" w:color="auto"/>
        <w:left w:val="none" w:sz="0" w:space="0" w:color="auto"/>
        <w:bottom w:val="none" w:sz="0" w:space="0" w:color="auto"/>
        <w:right w:val="none" w:sz="0" w:space="0" w:color="auto"/>
      </w:divBdr>
      <w:divsChild>
        <w:div w:id="238756154">
          <w:marLeft w:val="547"/>
          <w:marRight w:val="0"/>
          <w:marTop w:val="0"/>
          <w:marBottom w:val="0"/>
          <w:divBdr>
            <w:top w:val="none" w:sz="0" w:space="0" w:color="auto"/>
            <w:left w:val="none" w:sz="0" w:space="0" w:color="auto"/>
            <w:bottom w:val="none" w:sz="0" w:space="0" w:color="auto"/>
            <w:right w:val="none" w:sz="0" w:space="0" w:color="auto"/>
          </w:divBdr>
        </w:div>
      </w:divsChild>
    </w:div>
    <w:div w:id="1404907422">
      <w:bodyDiv w:val="1"/>
      <w:marLeft w:val="0"/>
      <w:marRight w:val="0"/>
      <w:marTop w:val="0"/>
      <w:marBottom w:val="0"/>
      <w:divBdr>
        <w:top w:val="none" w:sz="0" w:space="0" w:color="auto"/>
        <w:left w:val="none" w:sz="0" w:space="0" w:color="auto"/>
        <w:bottom w:val="none" w:sz="0" w:space="0" w:color="auto"/>
        <w:right w:val="none" w:sz="0" w:space="0" w:color="auto"/>
      </w:divBdr>
    </w:div>
    <w:div w:id="1432503954">
      <w:bodyDiv w:val="1"/>
      <w:marLeft w:val="0"/>
      <w:marRight w:val="0"/>
      <w:marTop w:val="0"/>
      <w:marBottom w:val="0"/>
      <w:divBdr>
        <w:top w:val="none" w:sz="0" w:space="0" w:color="auto"/>
        <w:left w:val="none" w:sz="0" w:space="0" w:color="auto"/>
        <w:bottom w:val="none" w:sz="0" w:space="0" w:color="auto"/>
        <w:right w:val="none" w:sz="0" w:space="0" w:color="auto"/>
      </w:divBdr>
    </w:div>
    <w:div w:id="1502307063">
      <w:bodyDiv w:val="1"/>
      <w:marLeft w:val="0"/>
      <w:marRight w:val="0"/>
      <w:marTop w:val="0"/>
      <w:marBottom w:val="0"/>
      <w:divBdr>
        <w:top w:val="none" w:sz="0" w:space="0" w:color="auto"/>
        <w:left w:val="none" w:sz="0" w:space="0" w:color="auto"/>
        <w:bottom w:val="none" w:sz="0" w:space="0" w:color="auto"/>
        <w:right w:val="none" w:sz="0" w:space="0" w:color="auto"/>
      </w:divBdr>
      <w:divsChild>
        <w:div w:id="1356925251">
          <w:marLeft w:val="547"/>
          <w:marRight w:val="0"/>
          <w:marTop w:val="0"/>
          <w:marBottom w:val="0"/>
          <w:divBdr>
            <w:top w:val="none" w:sz="0" w:space="0" w:color="auto"/>
            <w:left w:val="none" w:sz="0" w:space="0" w:color="auto"/>
            <w:bottom w:val="none" w:sz="0" w:space="0" w:color="auto"/>
            <w:right w:val="none" w:sz="0" w:space="0" w:color="auto"/>
          </w:divBdr>
        </w:div>
      </w:divsChild>
    </w:div>
    <w:div w:id="1526098329">
      <w:bodyDiv w:val="1"/>
      <w:marLeft w:val="0"/>
      <w:marRight w:val="0"/>
      <w:marTop w:val="0"/>
      <w:marBottom w:val="0"/>
      <w:divBdr>
        <w:top w:val="none" w:sz="0" w:space="0" w:color="auto"/>
        <w:left w:val="none" w:sz="0" w:space="0" w:color="auto"/>
        <w:bottom w:val="none" w:sz="0" w:space="0" w:color="auto"/>
        <w:right w:val="none" w:sz="0" w:space="0" w:color="auto"/>
      </w:divBdr>
      <w:divsChild>
        <w:div w:id="968828282">
          <w:marLeft w:val="547"/>
          <w:marRight w:val="0"/>
          <w:marTop w:val="0"/>
          <w:marBottom w:val="0"/>
          <w:divBdr>
            <w:top w:val="none" w:sz="0" w:space="0" w:color="auto"/>
            <w:left w:val="none" w:sz="0" w:space="0" w:color="auto"/>
            <w:bottom w:val="none" w:sz="0" w:space="0" w:color="auto"/>
            <w:right w:val="none" w:sz="0" w:space="0" w:color="auto"/>
          </w:divBdr>
        </w:div>
      </w:divsChild>
    </w:div>
    <w:div w:id="1527980919">
      <w:bodyDiv w:val="1"/>
      <w:marLeft w:val="0"/>
      <w:marRight w:val="0"/>
      <w:marTop w:val="0"/>
      <w:marBottom w:val="0"/>
      <w:divBdr>
        <w:top w:val="none" w:sz="0" w:space="0" w:color="auto"/>
        <w:left w:val="none" w:sz="0" w:space="0" w:color="auto"/>
        <w:bottom w:val="none" w:sz="0" w:space="0" w:color="auto"/>
        <w:right w:val="none" w:sz="0" w:space="0" w:color="auto"/>
      </w:divBdr>
      <w:divsChild>
        <w:div w:id="1494367829">
          <w:marLeft w:val="547"/>
          <w:marRight w:val="0"/>
          <w:marTop w:val="0"/>
          <w:marBottom w:val="0"/>
          <w:divBdr>
            <w:top w:val="none" w:sz="0" w:space="0" w:color="auto"/>
            <w:left w:val="none" w:sz="0" w:space="0" w:color="auto"/>
            <w:bottom w:val="none" w:sz="0" w:space="0" w:color="auto"/>
            <w:right w:val="none" w:sz="0" w:space="0" w:color="auto"/>
          </w:divBdr>
        </w:div>
        <w:div w:id="1599824192">
          <w:marLeft w:val="547"/>
          <w:marRight w:val="0"/>
          <w:marTop w:val="0"/>
          <w:marBottom w:val="0"/>
          <w:divBdr>
            <w:top w:val="none" w:sz="0" w:space="0" w:color="auto"/>
            <w:left w:val="none" w:sz="0" w:space="0" w:color="auto"/>
            <w:bottom w:val="none" w:sz="0" w:space="0" w:color="auto"/>
            <w:right w:val="none" w:sz="0" w:space="0" w:color="auto"/>
          </w:divBdr>
        </w:div>
      </w:divsChild>
    </w:div>
    <w:div w:id="1625768375">
      <w:bodyDiv w:val="1"/>
      <w:marLeft w:val="0"/>
      <w:marRight w:val="0"/>
      <w:marTop w:val="0"/>
      <w:marBottom w:val="0"/>
      <w:divBdr>
        <w:top w:val="none" w:sz="0" w:space="0" w:color="auto"/>
        <w:left w:val="none" w:sz="0" w:space="0" w:color="auto"/>
        <w:bottom w:val="none" w:sz="0" w:space="0" w:color="auto"/>
        <w:right w:val="none" w:sz="0" w:space="0" w:color="auto"/>
      </w:divBdr>
    </w:div>
    <w:div w:id="1673407043">
      <w:bodyDiv w:val="1"/>
      <w:marLeft w:val="0"/>
      <w:marRight w:val="0"/>
      <w:marTop w:val="0"/>
      <w:marBottom w:val="0"/>
      <w:divBdr>
        <w:top w:val="none" w:sz="0" w:space="0" w:color="auto"/>
        <w:left w:val="none" w:sz="0" w:space="0" w:color="auto"/>
        <w:bottom w:val="none" w:sz="0" w:space="0" w:color="auto"/>
        <w:right w:val="none" w:sz="0" w:space="0" w:color="auto"/>
      </w:divBdr>
      <w:divsChild>
        <w:div w:id="1009866267">
          <w:marLeft w:val="547"/>
          <w:marRight w:val="0"/>
          <w:marTop w:val="0"/>
          <w:marBottom w:val="0"/>
          <w:divBdr>
            <w:top w:val="none" w:sz="0" w:space="0" w:color="auto"/>
            <w:left w:val="none" w:sz="0" w:space="0" w:color="auto"/>
            <w:bottom w:val="none" w:sz="0" w:space="0" w:color="auto"/>
            <w:right w:val="none" w:sz="0" w:space="0" w:color="auto"/>
          </w:divBdr>
        </w:div>
      </w:divsChild>
    </w:div>
    <w:div w:id="1683584961">
      <w:bodyDiv w:val="1"/>
      <w:marLeft w:val="0"/>
      <w:marRight w:val="0"/>
      <w:marTop w:val="0"/>
      <w:marBottom w:val="0"/>
      <w:divBdr>
        <w:top w:val="none" w:sz="0" w:space="0" w:color="auto"/>
        <w:left w:val="none" w:sz="0" w:space="0" w:color="auto"/>
        <w:bottom w:val="none" w:sz="0" w:space="0" w:color="auto"/>
        <w:right w:val="none" w:sz="0" w:space="0" w:color="auto"/>
      </w:divBdr>
      <w:divsChild>
        <w:div w:id="577062174">
          <w:marLeft w:val="547"/>
          <w:marRight w:val="0"/>
          <w:marTop w:val="0"/>
          <w:marBottom w:val="120"/>
          <w:divBdr>
            <w:top w:val="none" w:sz="0" w:space="0" w:color="auto"/>
            <w:left w:val="none" w:sz="0" w:space="0" w:color="auto"/>
            <w:bottom w:val="none" w:sz="0" w:space="0" w:color="auto"/>
            <w:right w:val="none" w:sz="0" w:space="0" w:color="auto"/>
          </w:divBdr>
        </w:div>
        <w:div w:id="1295524118">
          <w:marLeft w:val="547"/>
          <w:marRight w:val="0"/>
          <w:marTop w:val="0"/>
          <w:marBottom w:val="120"/>
          <w:divBdr>
            <w:top w:val="none" w:sz="0" w:space="0" w:color="auto"/>
            <w:left w:val="none" w:sz="0" w:space="0" w:color="auto"/>
            <w:bottom w:val="none" w:sz="0" w:space="0" w:color="auto"/>
            <w:right w:val="none" w:sz="0" w:space="0" w:color="auto"/>
          </w:divBdr>
        </w:div>
        <w:div w:id="1506162415">
          <w:marLeft w:val="547"/>
          <w:marRight w:val="0"/>
          <w:marTop w:val="0"/>
          <w:marBottom w:val="120"/>
          <w:divBdr>
            <w:top w:val="none" w:sz="0" w:space="0" w:color="auto"/>
            <w:left w:val="none" w:sz="0" w:space="0" w:color="auto"/>
            <w:bottom w:val="none" w:sz="0" w:space="0" w:color="auto"/>
            <w:right w:val="none" w:sz="0" w:space="0" w:color="auto"/>
          </w:divBdr>
        </w:div>
        <w:div w:id="1561283354">
          <w:marLeft w:val="547"/>
          <w:marRight w:val="0"/>
          <w:marTop w:val="0"/>
          <w:marBottom w:val="120"/>
          <w:divBdr>
            <w:top w:val="none" w:sz="0" w:space="0" w:color="auto"/>
            <w:left w:val="none" w:sz="0" w:space="0" w:color="auto"/>
            <w:bottom w:val="none" w:sz="0" w:space="0" w:color="auto"/>
            <w:right w:val="none" w:sz="0" w:space="0" w:color="auto"/>
          </w:divBdr>
        </w:div>
        <w:div w:id="2047901084">
          <w:marLeft w:val="547"/>
          <w:marRight w:val="0"/>
          <w:marTop w:val="0"/>
          <w:marBottom w:val="120"/>
          <w:divBdr>
            <w:top w:val="none" w:sz="0" w:space="0" w:color="auto"/>
            <w:left w:val="none" w:sz="0" w:space="0" w:color="auto"/>
            <w:bottom w:val="none" w:sz="0" w:space="0" w:color="auto"/>
            <w:right w:val="none" w:sz="0" w:space="0" w:color="auto"/>
          </w:divBdr>
        </w:div>
      </w:divsChild>
    </w:div>
    <w:div w:id="1699693963">
      <w:bodyDiv w:val="1"/>
      <w:marLeft w:val="0"/>
      <w:marRight w:val="0"/>
      <w:marTop w:val="0"/>
      <w:marBottom w:val="0"/>
      <w:divBdr>
        <w:top w:val="none" w:sz="0" w:space="0" w:color="auto"/>
        <w:left w:val="none" w:sz="0" w:space="0" w:color="auto"/>
        <w:bottom w:val="none" w:sz="0" w:space="0" w:color="auto"/>
        <w:right w:val="none" w:sz="0" w:space="0" w:color="auto"/>
      </w:divBdr>
      <w:divsChild>
        <w:div w:id="758715189">
          <w:marLeft w:val="547"/>
          <w:marRight w:val="0"/>
          <w:marTop w:val="0"/>
          <w:marBottom w:val="0"/>
          <w:divBdr>
            <w:top w:val="none" w:sz="0" w:space="0" w:color="auto"/>
            <w:left w:val="none" w:sz="0" w:space="0" w:color="auto"/>
            <w:bottom w:val="none" w:sz="0" w:space="0" w:color="auto"/>
            <w:right w:val="none" w:sz="0" w:space="0" w:color="auto"/>
          </w:divBdr>
        </w:div>
      </w:divsChild>
    </w:div>
    <w:div w:id="1709184292">
      <w:bodyDiv w:val="1"/>
      <w:marLeft w:val="0"/>
      <w:marRight w:val="0"/>
      <w:marTop w:val="0"/>
      <w:marBottom w:val="0"/>
      <w:divBdr>
        <w:top w:val="none" w:sz="0" w:space="0" w:color="auto"/>
        <w:left w:val="none" w:sz="0" w:space="0" w:color="auto"/>
        <w:bottom w:val="none" w:sz="0" w:space="0" w:color="auto"/>
        <w:right w:val="none" w:sz="0" w:space="0" w:color="auto"/>
      </w:divBdr>
      <w:divsChild>
        <w:div w:id="380911135">
          <w:marLeft w:val="547"/>
          <w:marRight w:val="0"/>
          <w:marTop w:val="0"/>
          <w:marBottom w:val="0"/>
          <w:divBdr>
            <w:top w:val="none" w:sz="0" w:space="0" w:color="auto"/>
            <w:left w:val="none" w:sz="0" w:space="0" w:color="auto"/>
            <w:bottom w:val="none" w:sz="0" w:space="0" w:color="auto"/>
            <w:right w:val="none" w:sz="0" w:space="0" w:color="auto"/>
          </w:divBdr>
        </w:div>
        <w:div w:id="2024554570">
          <w:marLeft w:val="547"/>
          <w:marRight w:val="0"/>
          <w:marTop w:val="0"/>
          <w:marBottom w:val="0"/>
          <w:divBdr>
            <w:top w:val="none" w:sz="0" w:space="0" w:color="auto"/>
            <w:left w:val="none" w:sz="0" w:space="0" w:color="auto"/>
            <w:bottom w:val="none" w:sz="0" w:space="0" w:color="auto"/>
            <w:right w:val="none" w:sz="0" w:space="0" w:color="auto"/>
          </w:divBdr>
        </w:div>
      </w:divsChild>
    </w:div>
    <w:div w:id="1730567636">
      <w:bodyDiv w:val="1"/>
      <w:marLeft w:val="0"/>
      <w:marRight w:val="0"/>
      <w:marTop w:val="0"/>
      <w:marBottom w:val="0"/>
      <w:divBdr>
        <w:top w:val="none" w:sz="0" w:space="0" w:color="auto"/>
        <w:left w:val="none" w:sz="0" w:space="0" w:color="auto"/>
        <w:bottom w:val="none" w:sz="0" w:space="0" w:color="auto"/>
        <w:right w:val="none" w:sz="0" w:space="0" w:color="auto"/>
      </w:divBdr>
    </w:div>
    <w:div w:id="1788625164">
      <w:bodyDiv w:val="1"/>
      <w:marLeft w:val="0"/>
      <w:marRight w:val="0"/>
      <w:marTop w:val="0"/>
      <w:marBottom w:val="0"/>
      <w:divBdr>
        <w:top w:val="none" w:sz="0" w:space="0" w:color="auto"/>
        <w:left w:val="none" w:sz="0" w:space="0" w:color="auto"/>
        <w:bottom w:val="none" w:sz="0" w:space="0" w:color="auto"/>
        <w:right w:val="none" w:sz="0" w:space="0" w:color="auto"/>
      </w:divBdr>
    </w:div>
    <w:div w:id="1829246693">
      <w:bodyDiv w:val="1"/>
      <w:marLeft w:val="0"/>
      <w:marRight w:val="0"/>
      <w:marTop w:val="0"/>
      <w:marBottom w:val="0"/>
      <w:divBdr>
        <w:top w:val="none" w:sz="0" w:space="0" w:color="auto"/>
        <w:left w:val="none" w:sz="0" w:space="0" w:color="auto"/>
        <w:bottom w:val="none" w:sz="0" w:space="0" w:color="auto"/>
        <w:right w:val="none" w:sz="0" w:space="0" w:color="auto"/>
      </w:divBdr>
    </w:div>
    <w:div w:id="1833134650">
      <w:bodyDiv w:val="1"/>
      <w:marLeft w:val="0"/>
      <w:marRight w:val="0"/>
      <w:marTop w:val="0"/>
      <w:marBottom w:val="0"/>
      <w:divBdr>
        <w:top w:val="none" w:sz="0" w:space="0" w:color="auto"/>
        <w:left w:val="none" w:sz="0" w:space="0" w:color="auto"/>
        <w:bottom w:val="none" w:sz="0" w:space="0" w:color="auto"/>
        <w:right w:val="none" w:sz="0" w:space="0" w:color="auto"/>
      </w:divBdr>
      <w:divsChild>
        <w:div w:id="1189371225">
          <w:marLeft w:val="547"/>
          <w:marRight w:val="0"/>
          <w:marTop w:val="0"/>
          <w:marBottom w:val="0"/>
          <w:divBdr>
            <w:top w:val="none" w:sz="0" w:space="0" w:color="auto"/>
            <w:left w:val="none" w:sz="0" w:space="0" w:color="auto"/>
            <w:bottom w:val="none" w:sz="0" w:space="0" w:color="auto"/>
            <w:right w:val="none" w:sz="0" w:space="0" w:color="auto"/>
          </w:divBdr>
        </w:div>
        <w:div w:id="2125035895">
          <w:marLeft w:val="547"/>
          <w:marRight w:val="0"/>
          <w:marTop w:val="0"/>
          <w:marBottom w:val="0"/>
          <w:divBdr>
            <w:top w:val="none" w:sz="0" w:space="0" w:color="auto"/>
            <w:left w:val="none" w:sz="0" w:space="0" w:color="auto"/>
            <w:bottom w:val="none" w:sz="0" w:space="0" w:color="auto"/>
            <w:right w:val="none" w:sz="0" w:space="0" w:color="auto"/>
          </w:divBdr>
        </w:div>
      </w:divsChild>
    </w:div>
    <w:div w:id="1845851138">
      <w:bodyDiv w:val="1"/>
      <w:marLeft w:val="0"/>
      <w:marRight w:val="0"/>
      <w:marTop w:val="0"/>
      <w:marBottom w:val="0"/>
      <w:divBdr>
        <w:top w:val="none" w:sz="0" w:space="0" w:color="auto"/>
        <w:left w:val="none" w:sz="0" w:space="0" w:color="auto"/>
        <w:bottom w:val="none" w:sz="0" w:space="0" w:color="auto"/>
        <w:right w:val="none" w:sz="0" w:space="0" w:color="auto"/>
      </w:divBdr>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
    <w:div w:id="1990093857">
      <w:bodyDiv w:val="1"/>
      <w:marLeft w:val="0"/>
      <w:marRight w:val="0"/>
      <w:marTop w:val="0"/>
      <w:marBottom w:val="0"/>
      <w:divBdr>
        <w:top w:val="none" w:sz="0" w:space="0" w:color="auto"/>
        <w:left w:val="none" w:sz="0" w:space="0" w:color="auto"/>
        <w:bottom w:val="none" w:sz="0" w:space="0" w:color="auto"/>
        <w:right w:val="none" w:sz="0" w:space="0" w:color="auto"/>
      </w:divBdr>
    </w:div>
    <w:div w:id="1990863500">
      <w:bodyDiv w:val="1"/>
      <w:marLeft w:val="0"/>
      <w:marRight w:val="0"/>
      <w:marTop w:val="0"/>
      <w:marBottom w:val="0"/>
      <w:divBdr>
        <w:top w:val="none" w:sz="0" w:space="0" w:color="auto"/>
        <w:left w:val="none" w:sz="0" w:space="0" w:color="auto"/>
        <w:bottom w:val="none" w:sz="0" w:space="0" w:color="auto"/>
        <w:right w:val="none" w:sz="0" w:space="0" w:color="auto"/>
      </w:divBdr>
    </w:div>
    <w:div w:id="2010978596">
      <w:bodyDiv w:val="1"/>
      <w:marLeft w:val="0"/>
      <w:marRight w:val="0"/>
      <w:marTop w:val="0"/>
      <w:marBottom w:val="0"/>
      <w:divBdr>
        <w:top w:val="none" w:sz="0" w:space="0" w:color="auto"/>
        <w:left w:val="none" w:sz="0" w:space="0" w:color="auto"/>
        <w:bottom w:val="none" w:sz="0" w:space="0" w:color="auto"/>
        <w:right w:val="none" w:sz="0" w:space="0" w:color="auto"/>
      </w:divBdr>
    </w:div>
    <w:div w:id="2103405362">
      <w:bodyDiv w:val="1"/>
      <w:marLeft w:val="0"/>
      <w:marRight w:val="0"/>
      <w:marTop w:val="0"/>
      <w:marBottom w:val="0"/>
      <w:divBdr>
        <w:top w:val="none" w:sz="0" w:space="0" w:color="auto"/>
        <w:left w:val="none" w:sz="0" w:space="0" w:color="auto"/>
        <w:bottom w:val="none" w:sz="0" w:space="0" w:color="auto"/>
        <w:right w:val="none" w:sz="0" w:space="0" w:color="auto"/>
      </w:divBdr>
      <w:divsChild>
        <w:div w:id="36444965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61DC-70A8-491B-ABBC-7AA1598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10285</Words>
  <Characters>58630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68778</CharactersWithSpaces>
  <SharedDoc>false</SharedDoc>
  <HLinks>
    <vt:vector size="396" baseType="variant">
      <vt:variant>
        <vt:i4>1507328</vt:i4>
      </vt:variant>
      <vt:variant>
        <vt:i4>357</vt:i4>
      </vt:variant>
      <vt:variant>
        <vt:i4>0</vt:i4>
      </vt:variant>
      <vt:variant>
        <vt:i4>5</vt:i4>
      </vt:variant>
      <vt:variant>
        <vt:lpwstr>../../../../../Rossal user 5/Documents/ACCOUNTING CLIENTS/Department of Health/Budgets and quarterly report/ENE/Dr Marshall/Costing for ENE 2015 121114.xlsx</vt:lpwstr>
      </vt:variant>
      <vt:variant>
        <vt:lpwstr>OUMBUD!A3</vt:lpwstr>
      </vt:variant>
      <vt:variant>
        <vt:i4>8257636</vt:i4>
      </vt:variant>
      <vt:variant>
        <vt:i4>354</vt:i4>
      </vt:variant>
      <vt:variant>
        <vt:i4>0</vt:i4>
      </vt:variant>
      <vt:variant>
        <vt:i4>5</vt:i4>
      </vt:variant>
      <vt:variant>
        <vt:lpwstr>../../../../../Rossal user 5/Documents/ACCOUNTING CLIENTS/Department of Health/Budgets and quarterly report/ENE/Dr Marshall/Costing for ENE 2015 121114.xlsx</vt:lpwstr>
      </vt:variant>
      <vt:variant>
        <vt:lpwstr>'HEALTH STD DESIGN, ANALY '!A3</vt:lpwstr>
      </vt:variant>
      <vt:variant>
        <vt:i4>3932211</vt:i4>
      </vt:variant>
      <vt:variant>
        <vt:i4>351</vt:i4>
      </vt:variant>
      <vt:variant>
        <vt:i4>0</vt:i4>
      </vt:variant>
      <vt:variant>
        <vt:i4>5</vt:i4>
      </vt:variant>
      <vt:variant>
        <vt:lpwstr>../../../../../Rossal user 5/Documents/ACCOUNTING CLIENTS/Department of Health/Budgets and quarterly report/ENE/Dr Marshall/Costing for ENE 2015 121114.xlsx</vt:lpwstr>
      </vt:variant>
      <vt:variant>
        <vt:lpwstr>'COMPLAINTS MANAGEMENT'!A3</vt:lpwstr>
      </vt:variant>
      <vt:variant>
        <vt:i4>917531</vt:i4>
      </vt:variant>
      <vt:variant>
        <vt:i4>348</vt:i4>
      </vt:variant>
      <vt:variant>
        <vt:i4>0</vt:i4>
      </vt:variant>
      <vt:variant>
        <vt:i4>5</vt:i4>
      </vt:variant>
      <vt:variant>
        <vt:lpwstr>../../../../../Rossal user 5/Documents/ACCOUNTING CLIENTS/Department of Health/Budgets and quarterly report/ENE/Dr Marshall/Costing for ENE 2015 121114.xlsx</vt:lpwstr>
      </vt:variant>
      <vt:variant>
        <vt:lpwstr>'COMPLIANCE  INSPECTORATE'!A3</vt:lpwstr>
      </vt:variant>
      <vt:variant>
        <vt:i4>3407978</vt:i4>
      </vt:variant>
      <vt:variant>
        <vt:i4>345</vt:i4>
      </vt:variant>
      <vt:variant>
        <vt:i4>0</vt:i4>
      </vt:variant>
      <vt:variant>
        <vt:i4>5</vt:i4>
      </vt:variant>
      <vt:variant>
        <vt:lpwstr>../../../../../Rossal user 5/Documents/ACCOUNTING CLIENTS/Department of Health/Budgets and quarterly report/ENE/Dr Marshall/Costing for ENE 2015 121114.xlsx</vt:lpwstr>
      </vt:variant>
      <vt:variant>
        <vt:lpwstr>'CORPORATE SERVICES'!A3</vt:lpwstr>
      </vt:variant>
      <vt:variant>
        <vt:i4>7077942</vt:i4>
      </vt:variant>
      <vt:variant>
        <vt:i4>342</vt:i4>
      </vt:variant>
      <vt:variant>
        <vt:i4>0</vt:i4>
      </vt:variant>
      <vt:variant>
        <vt:i4>5</vt:i4>
      </vt:variant>
      <vt:variant>
        <vt:lpwstr>../../../../../Rossal user 5/Documents/ACCOUNTING CLIENTS/Department of Health/Budgets and quarterly report/ENE/Dr Marshall/Costing for ENE 2015 121114.xlsx</vt:lpwstr>
      </vt:variant>
      <vt:variant>
        <vt:lpwstr>'OFFICE CEO'!A3</vt:lpwstr>
      </vt:variant>
      <vt:variant>
        <vt:i4>2097200</vt:i4>
      </vt:variant>
      <vt:variant>
        <vt:i4>339</vt:i4>
      </vt:variant>
      <vt:variant>
        <vt:i4>0</vt:i4>
      </vt:variant>
      <vt:variant>
        <vt:i4>5</vt:i4>
      </vt:variant>
      <vt:variant>
        <vt:lpwstr>../../../../../AppData/Local/Microsoft/Windows/Temporary Internet Files/Content.IE5/MTEF Budget  STRATEGIC PLAN - 2015 UPDATED 09 FEB 2015.xlsx</vt:lpwstr>
      </vt:variant>
      <vt:variant>
        <vt:lpwstr>'Other Machinery'!A41</vt:lpwstr>
      </vt:variant>
      <vt:variant>
        <vt:i4>1507328</vt:i4>
      </vt:variant>
      <vt:variant>
        <vt:i4>336</vt:i4>
      </vt:variant>
      <vt:variant>
        <vt:i4>0</vt:i4>
      </vt:variant>
      <vt:variant>
        <vt:i4>5</vt:i4>
      </vt:variant>
      <vt:variant>
        <vt:lpwstr>../../../../../Rossal user 5/Documents/ACCOUNTING CLIENTS/Department of Health/Budgets and quarterly report/ENE/Dr Marshall/Costing for ENE 2015 121114.xlsx</vt:lpwstr>
      </vt:variant>
      <vt:variant>
        <vt:lpwstr>OUMBUD!A3</vt:lpwstr>
      </vt:variant>
      <vt:variant>
        <vt:i4>8257636</vt:i4>
      </vt:variant>
      <vt:variant>
        <vt:i4>333</vt:i4>
      </vt:variant>
      <vt:variant>
        <vt:i4>0</vt:i4>
      </vt:variant>
      <vt:variant>
        <vt:i4>5</vt:i4>
      </vt:variant>
      <vt:variant>
        <vt:lpwstr>../../../../../Rossal user 5/Documents/ACCOUNTING CLIENTS/Department of Health/Budgets and quarterly report/ENE/Dr Marshall/Costing for ENE 2015 121114.xlsx</vt:lpwstr>
      </vt:variant>
      <vt:variant>
        <vt:lpwstr>'HEALTH STD DESIGN, ANALY '!A3</vt:lpwstr>
      </vt:variant>
      <vt:variant>
        <vt:i4>3932211</vt:i4>
      </vt:variant>
      <vt:variant>
        <vt:i4>330</vt:i4>
      </vt:variant>
      <vt:variant>
        <vt:i4>0</vt:i4>
      </vt:variant>
      <vt:variant>
        <vt:i4>5</vt:i4>
      </vt:variant>
      <vt:variant>
        <vt:lpwstr>../../../../../Rossal user 5/Documents/ACCOUNTING CLIENTS/Department of Health/Budgets and quarterly report/ENE/Dr Marshall/Costing for ENE 2015 121114.xlsx</vt:lpwstr>
      </vt:variant>
      <vt:variant>
        <vt:lpwstr>'COMPLAINTS MANAGEMENT'!A3</vt:lpwstr>
      </vt:variant>
      <vt:variant>
        <vt:i4>917531</vt:i4>
      </vt:variant>
      <vt:variant>
        <vt:i4>327</vt:i4>
      </vt:variant>
      <vt:variant>
        <vt:i4>0</vt:i4>
      </vt:variant>
      <vt:variant>
        <vt:i4>5</vt:i4>
      </vt:variant>
      <vt:variant>
        <vt:lpwstr>../../../../../Rossal user 5/Documents/ACCOUNTING CLIENTS/Department of Health/Budgets and quarterly report/ENE/Dr Marshall/Costing for ENE 2015 121114.xlsx</vt:lpwstr>
      </vt:variant>
      <vt:variant>
        <vt:lpwstr>'COMPLIANCE  INSPECTORATE'!A3</vt:lpwstr>
      </vt:variant>
      <vt:variant>
        <vt:i4>3407978</vt:i4>
      </vt:variant>
      <vt:variant>
        <vt:i4>324</vt:i4>
      </vt:variant>
      <vt:variant>
        <vt:i4>0</vt:i4>
      </vt:variant>
      <vt:variant>
        <vt:i4>5</vt:i4>
      </vt:variant>
      <vt:variant>
        <vt:lpwstr>../../../../../Rossal user 5/Documents/ACCOUNTING CLIENTS/Department of Health/Budgets and quarterly report/ENE/Dr Marshall/Costing for ENE 2015 121114.xlsx</vt:lpwstr>
      </vt:variant>
      <vt:variant>
        <vt:lpwstr>'CORPORATE SERVICES'!A3</vt:lpwstr>
      </vt:variant>
      <vt:variant>
        <vt:i4>7077942</vt:i4>
      </vt:variant>
      <vt:variant>
        <vt:i4>321</vt:i4>
      </vt:variant>
      <vt:variant>
        <vt:i4>0</vt:i4>
      </vt:variant>
      <vt:variant>
        <vt:i4>5</vt:i4>
      </vt:variant>
      <vt:variant>
        <vt:lpwstr>../../../../../Rossal user 5/Documents/ACCOUNTING CLIENTS/Department of Health/Budgets and quarterly report/ENE/Dr Marshall/Costing for ENE 2015 121114.xlsx</vt:lpwstr>
      </vt:variant>
      <vt:variant>
        <vt:lpwstr>'OFFICE CEO'!A3</vt:lpwstr>
      </vt:variant>
      <vt:variant>
        <vt:i4>1572912</vt:i4>
      </vt:variant>
      <vt:variant>
        <vt:i4>314</vt:i4>
      </vt:variant>
      <vt:variant>
        <vt:i4>0</vt:i4>
      </vt:variant>
      <vt:variant>
        <vt:i4>5</vt:i4>
      </vt:variant>
      <vt:variant>
        <vt:lpwstr/>
      </vt:variant>
      <vt:variant>
        <vt:lpwstr>_Toc427149756</vt:lpwstr>
      </vt:variant>
      <vt:variant>
        <vt:i4>1572912</vt:i4>
      </vt:variant>
      <vt:variant>
        <vt:i4>308</vt:i4>
      </vt:variant>
      <vt:variant>
        <vt:i4>0</vt:i4>
      </vt:variant>
      <vt:variant>
        <vt:i4>5</vt:i4>
      </vt:variant>
      <vt:variant>
        <vt:lpwstr/>
      </vt:variant>
      <vt:variant>
        <vt:lpwstr>_Toc427149755</vt:lpwstr>
      </vt:variant>
      <vt:variant>
        <vt:i4>1572912</vt:i4>
      </vt:variant>
      <vt:variant>
        <vt:i4>302</vt:i4>
      </vt:variant>
      <vt:variant>
        <vt:i4>0</vt:i4>
      </vt:variant>
      <vt:variant>
        <vt:i4>5</vt:i4>
      </vt:variant>
      <vt:variant>
        <vt:lpwstr/>
      </vt:variant>
      <vt:variant>
        <vt:lpwstr>_Toc427149754</vt:lpwstr>
      </vt:variant>
      <vt:variant>
        <vt:i4>1572912</vt:i4>
      </vt:variant>
      <vt:variant>
        <vt:i4>296</vt:i4>
      </vt:variant>
      <vt:variant>
        <vt:i4>0</vt:i4>
      </vt:variant>
      <vt:variant>
        <vt:i4>5</vt:i4>
      </vt:variant>
      <vt:variant>
        <vt:lpwstr/>
      </vt:variant>
      <vt:variant>
        <vt:lpwstr>_Toc427149753</vt:lpwstr>
      </vt:variant>
      <vt:variant>
        <vt:i4>1572912</vt:i4>
      </vt:variant>
      <vt:variant>
        <vt:i4>290</vt:i4>
      </vt:variant>
      <vt:variant>
        <vt:i4>0</vt:i4>
      </vt:variant>
      <vt:variant>
        <vt:i4>5</vt:i4>
      </vt:variant>
      <vt:variant>
        <vt:lpwstr/>
      </vt:variant>
      <vt:variant>
        <vt:lpwstr>_Toc427149752</vt:lpwstr>
      </vt:variant>
      <vt:variant>
        <vt:i4>1572912</vt:i4>
      </vt:variant>
      <vt:variant>
        <vt:i4>284</vt:i4>
      </vt:variant>
      <vt:variant>
        <vt:i4>0</vt:i4>
      </vt:variant>
      <vt:variant>
        <vt:i4>5</vt:i4>
      </vt:variant>
      <vt:variant>
        <vt:lpwstr/>
      </vt:variant>
      <vt:variant>
        <vt:lpwstr>_Toc427149751</vt:lpwstr>
      </vt:variant>
      <vt:variant>
        <vt:i4>1572912</vt:i4>
      </vt:variant>
      <vt:variant>
        <vt:i4>278</vt:i4>
      </vt:variant>
      <vt:variant>
        <vt:i4>0</vt:i4>
      </vt:variant>
      <vt:variant>
        <vt:i4>5</vt:i4>
      </vt:variant>
      <vt:variant>
        <vt:lpwstr/>
      </vt:variant>
      <vt:variant>
        <vt:lpwstr>_Toc427149750</vt:lpwstr>
      </vt:variant>
      <vt:variant>
        <vt:i4>1638448</vt:i4>
      </vt:variant>
      <vt:variant>
        <vt:i4>272</vt:i4>
      </vt:variant>
      <vt:variant>
        <vt:i4>0</vt:i4>
      </vt:variant>
      <vt:variant>
        <vt:i4>5</vt:i4>
      </vt:variant>
      <vt:variant>
        <vt:lpwstr/>
      </vt:variant>
      <vt:variant>
        <vt:lpwstr>_Toc427149749</vt:lpwstr>
      </vt:variant>
      <vt:variant>
        <vt:i4>1638448</vt:i4>
      </vt:variant>
      <vt:variant>
        <vt:i4>266</vt:i4>
      </vt:variant>
      <vt:variant>
        <vt:i4>0</vt:i4>
      </vt:variant>
      <vt:variant>
        <vt:i4>5</vt:i4>
      </vt:variant>
      <vt:variant>
        <vt:lpwstr/>
      </vt:variant>
      <vt:variant>
        <vt:lpwstr>_Toc427149748</vt:lpwstr>
      </vt:variant>
      <vt:variant>
        <vt:i4>1638448</vt:i4>
      </vt:variant>
      <vt:variant>
        <vt:i4>260</vt:i4>
      </vt:variant>
      <vt:variant>
        <vt:i4>0</vt:i4>
      </vt:variant>
      <vt:variant>
        <vt:i4>5</vt:i4>
      </vt:variant>
      <vt:variant>
        <vt:lpwstr/>
      </vt:variant>
      <vt:variant>
        <vt:lpwstr>_Toc427149747</vt:lpwstr>
      </vt:variant>
      <vt:variant>
        <vt:i4>1638448</vt:i4>
      </vt:variant>
      <vt:variant>
        <vt:i4>254</vt:i4>
      </vt:variant>
      <vt:variant>
        <vt:i4>0</vt:i4>
      </vt:variant>
      <vt:variant>
        <vt:i4>5</vt:i4>
      </vt:variant>
      <vt:variant>
        <vt:lpwstr/>
      </vt:variant>
      <vt:variant>
        <vt:lpwstr>_Toc427149746</vt:lpwstr>
      </vt:variant>
      <vt:variant>
        <vt:i4>1638448</vt:i4>
      </vt:variant>
      <vt:variant>
        <vt:i4>248</vt:i4>
      </vt:variant>
      <vt:variant>
        <vt:i4>0</vt:i4>
      </vt:variant>
      <vt:variant>
        <vt:i4>5</vt:i4>
      </vt:variant>
      <vt:variant>
        <vt:lpwstr/>
      </vt:variant>
      <vt:variant>
        <vt:lpwstr>_Toc427149745</vt:lpwstr>
      </vt:variant>
      <vt:variant>
        <vt:i4>1638448</vt:i4>
      </vt:variant>
      <vt:variant>
        <vt:i4>242</vt:i4>
      </vt:variant>
      <vt:variant>
        <vt:i4>0</vt:i4>
      </vt:variant>
      <vt:variant>
        <vt:i4>5</vt:i4>
      </vt:variant>
      <vt:variant>
        <vt:lpwstr/>
      </vt:variant>
      <vt:variant>
        <vt:lpwstr>_Toc427149744</vt:lpwstr>
      </vt:variant>
      <vt:variant>
        <vt:i4>1638448</vt:i4>
      </vt:variant>
      <vt:variant>
        <vt:i4>236</vt:i4>
      </vt:variant>
      <vt:variant>
        <vt:i4>0</vt:i4>
      </vt:variant>
      <vt:variant>
        <vt:i4>5</vt:i4>
      </vt:variant>
      <vt:variant>
        <vt:lpwstr/>
      </vt:variant>
      <vt:variant>
        <vt:lpwstr>_Toc427149743</vt:lpwstr>
      </vt:variant>
      <vt:variant>
        <vt:i4>1638448</vt:i4>
      </vt:variant>
      <vt:variant>
        <vt:i4>230</vt:i4>
      </vt:variant>
      <vt:variant>
        <vt:i4>0</vt:i4>
      </vt:variant>
      <vt:variant>
        <vt:i4>5</vt:i4>
      </vt:variant>
      <vt:variant>
        <vt:lpwstr/>
      </vt:variant>
      <vt:variant>
        <vt:lpwstr>_Toc427149742</vt:lpwstr>
      </vt:variant>
      <vt:variant>
        <vt:i4>1638448</vt:i4>
      </vt:variant>
      <vt:variant>
        <vt:i4>224</vt:i4>
      </vt:variant>
      <vt:variant>
        <vt:i4>0</vt:i4>
      </vt:variant>
      <vt:variant>
        <vt:i4>5</vt:i4>
      </vt:variant>
      <vt:variant>
        <vt:lpwstr/>
      </vt:variant>
      <vt:variant>
        <vt:lpwstr>_Toc427149741</vt:lpwstr>
      </vt:variant>
      <vt:variant>
        <vt:i4>1638448</vt:i4>
      </vt:variant>
      <vt:variant>
        <vt:i4>218</vt:i4>
      </vt:variant>
      <vt:variant>
        <vt:i4>0</vt:i4>
      </vt:variant>
      <vt:variant>
        <vt:i4>5</vt:i4>
      </vt:variant>
      <vt:variant>
        <vt:lpwstr/>
      </vt:variant>
      <vt:variant>
        <vt:lpwstr>_Toc427149740</vt:lpwstr>
      </vt:variant>
      <vt:variant>
        <vt:i4>1966128</vt:i4>
      </vt:variant>
      <vt:variant>
        <vt:i4>212</vt:i4>
      </vt:variant>
      <vt:variant>
        <vt:i4>0</vt:i4>
      </vt:variant>
      <vt:variant>
        <vt:i4>5</vt:i4>
      </vt:variant>
      <vt:variant>
        <vt:lpwstr/>
      </vt:variant>
      <vt:variant>
        <vt:lpwstr>_Toc427149739</vt:lpwstr>
      </vt:variant>
      <vt:variant>
        <vt:i4>1966128</vt:i4>
      </vt:variant>
      <vt:variant>
        <vt:i4>206</vt:i4>
      </vt:variant>
      <vt:variant>
        <vt:i4>0</vt:i4>
      </vt:variant>
      <vt:variant>
        <vt:i4>5</vt:i4>
      </vt:variant>
      <vt:variant>
        <vt:lpwstr/>
      </vt:variant>
      <vt:variant>
        <vt:lpwstr>_Toc427149738</vt:lpwstr>
      </vt:variant>
      <vt:variant>
        <vt:i4>1966128</vt:i4>
      </vt:variant>
      <vt:variant>
        <vt:i4>200</vt:i4>
      </vt:variant>
      <vt:variant>
        <vt:i4>0</vt:i4>
      </vt:variant>
      <vt:variant>
        <vt:i4>5</vt:i4>
      </vt:variant>
      <vt:variant>
        <vt:lpwstr/>
      </vt:variant>
      <vt:variant>
        <vt:lpwstr>_Toc427149737</vt:lpwstr>
      </vt:variant>
      <vt:variant>
        <vt:i4>1966128</vt:i4>
      </vt:variant>
      <vt:variant>
        <vt:i4>194</vt:i4>
      </vt:variant>
      <vt:variant>
        <vt:i4>0</vt:i4>
      </vt:variant>
      <vt:variant>
        <vt:i4>5</vt:i4>
      </vt:variant>
      <vt:variant>
        <vt:lpwstr/>
      </vt:variant>
      <vt:variant>
        <vt:lpwstr>_Toc427149736</vt:lpwstr>
      </vt:variant>
      <vt:variant>
        <vt:i4>1966128</vt:i4>
      </vt:variant>
      <vt:variant>
        <vt:i4>188</vt:i4>
      </vt:variant>
      <vt:variant>
        <vt:i4>0</vt:i4>
      </vt:variant>
      <vt:variant>
        <vt:i4>5</vt:i4>
      </vt:variant>
      <vt:variant>
        <vt:lpwstr/>
      </vt:variant>
      <vt:variant>
        <vt:lpwstr>_Toc427149735</vt:lpwstr>
      </vt:variant>
      <vt:variant>
        <vt:i4>1966128</vt:i4>
      </vt:variant>
      <vt:variant>
        <vt:i4>182</vt:i4>
      </vt:variant>
      <vt:variant>
        <vt:i4>0</vt:i4>
      </vt:variant>
      <vt:variant>
        <vt:i4>5</vt:i4>
      </vt:variant>
      <vt:variant>
        <vt:lpwstr/>
      </vt:variant>
      <vt:variant>
        <vt:lpwstr>_Toc427149734</vt:lpwstr>
      </vt:variant>
      <vt:variant>
        <vt:i4>1966128</vt:i4>
      </vt:variant>
      <vt:variant>
        <vt:i4>176</vt:i4>
      </vt:variant>
      <vt:variant>
        <vt:i4>0</vt:i4>
      </vt:variant>
      <vt:variant>
        <vt:i4>5</vt:i4>
      </vt:variant>
      <vt:variant>
        <vt:lpwstr/>
      </vt:variant>
      <vt:variant>
        <vt:lpwstr>_Toc427149733</vt:lpwstr>
      </vt:variant>
      <vt:variant>
        <vt:i4>1966128</vt:i4>
      </vt:variant>
      <vt:variant>
        <vt:i4>170</vt:i4>
      </vt:variant>
      <vt:variant>
        <vt:i4>0</vt:i4>
      </vt:variant>
      <vt:variant>
        <vt:i4>5</vt:i4>
      </vt:variant>
      <vt:variant>
        <vt:lpwstr/>
      </vt:variant>
      <vt:variant>
        <vt:lpwstr>_Toc427149732</vt:lpwstr>
      </vt:variant>
      <vt:variant>
        <vt:i4>1966128</vt:i4>
      </vt:variant>
      <vt:variant>
        <vt:i4>164</vt:i4>
      </vt:variant>
      <vt:variant>
        <vt:i4>0</vt:i4>
      </vt:variant>
      <vt:variant>
        <vt:i4>5</vt:i4>
      </vt:variant>
      <vt:variant>
        <vt:lpwstr/>
      </vt:variant>
      <vt:variant>
        <vt:lpwstr>_Toc427149731</vt:lpwstr>
      </vt:variant>
      <vt:variant>
        <vt:i4>1966128</vt:i4>
      </vt:variant>
      <vt:variant>
        <vt:i4>158</vt:i4>
      </vt:variant>
      <vt:variant>
        <vt:i4>0</vt:i4>
      </vt:variant>
      <vt:variant>
        <vt:i4>5</vt:i4>
      </vt:variant>
      <vt:variant>
        <vt:lpwstr/>
      </vt:variant>
      <vt:variant>
        <vt:lpwstr>_Toc427149730</vt:lpwstr>
      </vt:variant>
      <vt:variant>
        <vt:i4>2031664</vt:i4>
      </vt:variant>
      <vt:variant>
        <vt:i4>152</vt:i4>
      </vt:variant>
      <vt:variant>
        <vt:i4>0</vt:i4>
      </vt:variant>
      <vt:variant>
        <vt:i4>5</vt:i4>
      </vt:variant>
      <vt:variant>
        <vt:lpwstr/>
      </vt:variant>
      <vt:variant>
        <vt:lpwstr>_Toc427149729</vt:lpwstr>
      </vt:variant>
      <vt:variant>
        <vt:i4>2031664</vt:i4>
      </vt:variant>
      <vt:variant>
        <vt:i4>146</vt:i4>
      </vt:variant>
      <vt:variant>
        <vt:i4>0</vt:i4>
      </vt:variant>
      <vt:variant>
        <vt:i4>5</vt:i4>
      </vt:variant>
      <vt:variant>
        <vt:lpwstr/>
      </vt:variant>
      <vt:variant>
        <vt:lpwstr>_Toc427149728</vt:lpwstr>
      </vt:variant>
      <vt:variant>
        <vt:i4>2031664</vt:i4>
      </vt:variant>
      <vt:variant>
        <vt:i4>140</vt:i4>
      </vt:variant>
      <vt:variant>
        <vt:i4>0</vt:i4>
      </vt:variant>
      <vt:variant>
        <vt:i4>5</vt:i4>
      </vt:variant>
      <vt:variant>
        <vt:lpwstr/>
      </vt:variant>
      <vt:variant>
        <vt:lpwstr>_Toc427149727</vt:lpwstr>
      </vt:variant>
      <vt:variant>
        <vt:i4>2031664</vt:i4>
      </vt:variant>
      <vt:variant>
        <vt:i4>134</vt:i4>
      </vt:variant>
      <vt:variant>
        <vt:i4>0</vt:i4>
      </vt:variant>
      <vt:variant>
        <vt:i4>5</vt:i4>
      </vt:variant>
      <vt:variant>
        <vt:lpwstr/>
      </vt:variant>
      <vt:variant>
        <vt:lpwstr>_Toc427149726</vt:lpwstr>
      </vt:variant>
      <vt:variant>
        <vt:i4>2031664</vt:i4>
      </vt:variant>
      <vt:variant>
        <vt:i4>128</vt:i4>
      </vt:variant>
      <vt:variant>
        <vt:i4>0</vt:i4>
      </vt:variant>
      <vt:variant>
        <vt:i4>5</vt:i4>
      </vt:variant>
      <vt:variant>
        <vt:lpwstr/>
      </vt:variant>
      <vt:variant>
        <vt:lpwstr>_Toc427149725</vt:lpwstr>
      </vt:variant>
      <vt:variant>
        <vt:i4>2031664</vt:i4>
      </vt:variant>
      <vt:variant>
        <vt:i4>122</vt:i4>
      </vt:variant>
      <vt:variant>
        <vt:i4>0</vt:i4>
      </vt:variant>
      <vt:variant>
        <vt:i4>5</vt:i4>
      </vt:variant>
      <vt:variant>
        <vt:lpwstr/>
      </vt:variant>
      <vt:variant>
        <vt:lpwstr>_Toc427149724</vt:lpwstr>
      </vt:variant>
      <vt:variant>
        <vt:i4>2031664</vt:i4>
      </vt:variant>
      <vt:variant>
        <vt:i4>116</vt:i4>
      </vt:variant>
      <vt:variant>
        <vt:i4>0</vt:i4>
      </vt:variant>
      <vt:variant>
        <vt:i4>5</vt:i4>
      </vt:variant>
      <vt:variant>
        <vt:lpwstr/>
      </vt:variant>
      <vt:variant>
        <vt:lpwstr>_Toc427149723</vt:lpwstr>
      </vt:variant>
      <vt:variant>
        <vt:i4>2031664</vt:i4>
      </vt:variant>
      <vt:variant>
        <vt:i4>110</vt:i4>
      </vt:variant>
      <vt:variant>
        <vt:i4>0</vt:i4>
      </vt:variant>
      <vt:variant>
        <vt:i4>5</vt:i4>
      </vt:variant>
      <vt:variant>
        <vt:lpwstr/>
      </vt:variant>
      <vt:variant>
        <vt:lpwstr>_Toc427149722</vt:lpwstr>
      </vt:variant>
      <vt:variant>
        <vt:i4>2031664</vt:i4>
      </vt:variant>
      <vt:variant>
        <vt:i4>104</vt:i4>
      </vt:variant>
      <vt:variant>
        <vt:i4>0</vt:i4>
      </vt:variant>
      <vt:variant>
        <vt:i4>5</vt:i4>
      </vt:variant>
      <vt:variant>
        <vt:lpwstr/>
      </vt:variant>
      <vt:variant>
        <vt:lpwstr>_Toc427149721</vt:lpwstr>
      </vt:variant>
      <vt:variant>
        <vt:i4>2031664</vt:i4>
      </vt:variant>
      <vt:variant>
        <vt:i4>98</vt:i4>
      </vt:variant>
      <vt:variant>
        <vt:i4>0</vt:i4>
      </vt:variant>
      <vt:variant>
        <vt:i4>5</vt:i4>
      </vt:variant>
      <vt:variant>
        <vt:lpwstr/>
      </vt:variant>
      <vt:variant>
        <vt:lpwstr>_Toc427149720</vt:lpwstr>
      </vt:variant>
      <vt:variant>
        <vt:i4>1835056</vt:i4>
      </vt:variant>
      <vt:variant>
        <vt:i4>92</vt:i4>
      </vt:variant>
      <vt:variant>
        <vt:i4>0</vt:i4>
      </vt:variant>
      <vt:variant>
        <vt:i4>5</vt:i4>
      </vt:variant>
      <vt:variant>
        <vt:lpwstr/>
      </vt:variant>
      <vt:variant>
        <vt:lpwstr>_Toc427149719</vt:lpwstr>
      </vt:variant>
      <vt:variant>
        <vt:i4>1835056</vt:i4>
      </vt:variant>
      <vt:variant>
        <vt:i4>86</vt:i4>
      </vt:variant>
      <vt:variant>
        <vt:i4>0</vt:i4>
      </vt:variant>
      <vt:variant>
        <vt:i4>5</vt:i4>
      </vt:variant>
      <vt:variant>
        <vt:lpwstr/>
      </vt:variant>
      <vt:variant>
        <vt:lpwstr>_Toc427149718</vt:lpwstr>
      </vt:variant>
      <vt:variant>
        <vt:i4>1835056</vt:i4>
      </vt:variant>
      <vt:variant>
        <vt:i4>80</vt:i4>
      </vt:variant>
      <vt:variant>
        <vt:i4>0</vt:i4>
      </vt:variant>
      <vt:variant>
        <vt:i4>5</vt:i4>
      </vt:variant>
      <vt:variant>
        <vt:lpwstr/>
      </vt:variant>
      <vt:variant>
        <vt:lpwstr>_Toc427149717</vt:lpwstr>
      </vt:variant>
      <vt:variant>
        <vt:i4>1835056</vt:i4>
      </vt:variant>
      <vt:variant>
        <vt:i4>74</vt:i4>
      </vt:variant>
      <vt:variant>
        <vt:i4>0</vt:i4>
      </vt:variant>
      <vt:variant>
        <vt:i4>5</vt:i4>
      </vt:variant>
      <vt:variant>
        <vt:lpwstr/>
      </vt:variant>
      <vt:variant>
        <vt:lpwstr>_Toc427149716</vt:lpwstr>
      </vt:variant>
      <vt:variant>
        <vt:i4>1835056</vt:i4>
      </vt:variant>
      <vt:variant>
        <vt:i4>68</vt:i4>
      </vt:variant>
      <vt:variant>
        <vt:i4>0</vt:i4>
      </vt:variant>
      <vt:variant>
        <vt:i4>5</vt:i4>
      </vt:variant>
      <vt:variant>
        <vt:lpwstr/>
      </vt:variant>
      <vt:variant>
        <vt:lpwstr>_Toc427149715</vt:lpwstr>
      </vt:variant>
      <vt:variant>
        <vt:i4>1835056</vt:i4>
      </vt:variant>
      <vt:variant>
        <vt:i4>62</vt:i4>
      </vt:variant>
      <vt:variant>
        <vt:i4>0</vt:i4>
      </vt:variant>
      <vt:variant>
        <vt:i4>5</vt:i4>
      </vt:variant>
      <vt:variant>
        <vt:lpwstr/>
      </vt:variant>
      <vt:variant>
        <vt:lpwstr>_Toc427149714</vt:lpwstr>
      </vt:variant>
      <vt:variant>
        <vt:i4>1835056</vt:i4>
      </vt:variant>
      <vt:variant>
        <vt:i4>56</vt:i4>
      </vt:variant>
      <vt:variant>
        <vt:i4>0</vt:i4>
      </vt:variant>
      <vt:variant>
        <vt:i4>5</vt:i4>
      </vt:variant>
      <vt:variant>
        <vt:lpwstr/>
      </vt:variant>
      <vt:variant>
        <vt:lpwstr>_Toc427149713</vt:lpwstr>
      </vt:variant>
      <vt:variant>
        <vt:i4>1835056</vt:i4>
      </vt:variant>
      <vt:variant>
        <vt:i4>50</vt:i4>
      </vt:variant>
      <vt:variant>
        <vt:i4>0</vt:i4>
      </vt:variant>
      <vt:variant>
        <vt:i4>5</vt:i4>
      </vt:variant>
      <vt:variant>
        <vt:lpwstr/>
      </vt:variant>
      <vt:variant>
        <vt:lpwstr>_Toc427149712</vt:lpwstr>
      </vt:variant>
      <vt:variant>
        <vt:i4>1835056</vt:i4>
      </vt:variant>
      <vt:variant>
        <vt:i4>44</vt:i4>
      </vt:variant>
      <vt:variant>
        <vt:i4>0</vt:i4>
      </vt:variant>
      <vt:variant>
        <vt:i4>5</vt:i4>
      </vt:variant>
      <vt:variant>
        <vt:lpwstr/>
      </vt:variant>
      <vt:variant>
        <vt:lpwstr>_Toc427149711</vt:lpwstr>
      </vt:variant>
      <vt:variant>
        <vt:i4>1835056</vt:i4>
      </vt:variant>
      <vt:variant>
        <vt:i4>38</vt:i4>
      </vt:variant>
      <vt:variant>
        <vt:i4>0</vt:i4>
      </vt:variant>
      <vt:variant>
        <vt:i4>5</vt:i4>
      </vt:variant>
      <vt:variant>
        <vt:lpwstr/>
      </vt:variant>
      <vt:variant>
        <vt:lpwstr>_Toc427149710</vt:lpwstr>
      </vt:variant>
      <vt:variant>
        <vt:i4>1900592</vt:i4>
      </vt:variant>
      <vt:variant>
        <vt:i4>32</vt:i4>
      </vt:variant>
      <vt:variant>
        <vt:i4>0</vt:i4>
      </vt:variant>
      <vt:variant>
        <vt:i4>5</vt:i4>
      </vt:variant>
      <vt:variant>
        <vt:lpwstr/>
      </vt:variant>
      <vt:variant>
        <vt:lpwstr>_Toc427149709</vt:lpwstr>
      </vt:variant>
      <vt:variant>
        <vt:i4>1900592</vt:i4>
      </vt:variant>
      <vt:variant>
        <vt:i4>26</vt:i4>
      </vt:variant>
      <vt:variant>
        <vt:i4>0</vt:i4>
      </vt:variant>
      <vt:variant>
        <vt:i4>5</vt:i4>
      </vt:variant>
      <vt:variant>
        <vt:lpwstr/>
      </vt:variant>
      <vt:variant>
        <vt:lpwstr>_Toc427149708</vt:lpwstr>
      </vt:variant>
      <vt:variant>
        <vt:i4>1900592</vt:i4>
      </vt:variant>
      <vt:variant>
        <vt:i4>20</vt:i4>
      </vt:variant>
      <vt:variant>
        <vt:i4>0</vt:i4>
      </vt:variant>
      <vt:variant>
        <vt:i4>5</vt:i4>
      </vt:variant>
      <vt:variant>
        <vt:lpwstr/>
      </vt:variant>
      <vt:variant>
        <vt:lpwstr>_Toc427149707</vt:lpwstr>
      </vt:variant>
      <vt:variant>
        <vt:i4>1900592</vt:i4>
      </vt:variant>
      <vt:variant>
        <vt:i4>14</vt:i4>
      </vt:variant>
      <vt:variant>
        <vt:i4>0</vt:i4>
      </vt:variant>
      <vt:variant>
        <vt:i4>5</vt:i4>
      </vt:variant>
      <vt:variant>
        <vt:lpwstr/>
      </vt:variant>
      <vt:variant>
        <vt:lpwstr>_Toc427149706</vt:lpwstr>
      </vt:variant>
      <vt:variant>
        <vt:i4>1900592</vt:i4>
      </vt:variant>
      <vt:variant>
        <vt:i4>8</vt:i4>
      </vt:variant>
      <vt:variant>
        <vt:i4>0</vt:i4>
      </vt:variant>
      <vt:variant>
        <vt:i4>5</vt:i4>
      </vt:variant>
      <vt:variant>
        <vt:lpwstr/>
      </vt:variant>
      <vt:variant>
        <vt:lpwstr>_Toc427149705</vt:lpwstr>
      </vt:variant>
      <vt:variant>
        <vt:i4>1900592</vt:i4>
      </vt:variant>
      <vt:variant>
        <vt:i4>2</vt:i4>
      </vt:variant>
      <vt:variant>
        <vt:i4>0</vt:i4>
      </vt:variant>
      <vt:variant>
        <vt:i4>5</vt:i4>
      </vt:variant>
      <vt:variant>
        <vt:lpwstr/>
      </vt:variant>
      <vt:variant>
        <vt:lpwstr>_Toc427149704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Mavengere</dc:creator>
  <cp:lastModifiedBy>SIMASIKU</cp:lastModifiedBy>
  <cp:revision>2</cp:revision>
  <cp:lastPrinted>2016-02-01T09:29:00Z</cp:lastPrinted>
  <dcterms:created xsi:type="dcterms:W3CDTF">2016-03-04T14:04:00Z</dcterms:created>
  <dcterms:modified xsi:type="dcterms:W3CDTF">2016-03-04T14:04:00Z</dcterms:modified>
</cp:coreProperties>
</file>