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910A" w14:textId="77777777" w:rsidR="00463ADF" w:rsidRPr="00540DBA" w:rsidRDefault="00463ADF" w:rsidP="00540DBA">
      <w:pPr>
        <w:pStyle w:val="ListParagraph"/>
        <w:numPr>
          <w:ilvl w:val="0"/>
          <w:numId w:val="94"/>
        </w:numPr>
        <w:spacing w:line="280" w:lineRule="exact"/>
        <w:ind w:left="360"/>
        <w:jc w:val="both"/>
        <w:outlineLvl w:val="0"/>
        <w:rPr>
          <w:rFonts w:ascii="Times New Roman" w:eastAsia="Arial Unicode MS" w:hAnsi="Times New Roman"/>
          <w:b/>
          <w:sz w:val="24"/>
          <w:szCs w:val="24"/>
          <w:u w:color="000000"/>
          <w:lang w:eastAsia="en-ZA"/>
        </w:rPr>
      </w:pPr>
      <w:r w:rsidRPr="00540DBA">
        <w:rPr>
          <w:rFonts w:ascii="Times New Roman" w:eastAsia="Arial Unicode MS" w:hAnsi="Times New Roman"/>
          <w:b/>
          <w:sz w:val="24"/>
          <w:szCs w:val="24"/>
          <w:u w:color="000000"/>
          <w:lang w:eastAsia="en-ZA"/>
        </w:rPr>
        <w:t>BUDGET</w:t>
      </w:r>
      <w:r w:rsidR="004824E4" w:rsidRPr="00540DBA">
        <w:rPr>
          <w:rFonts w:ascii="Times New Roman" w:eastAsia="Arial Unicode MS" w:hAnsi="Times New Roman"/>
          <w:b/>
          <w:sz w:val="24"/>
          <w:szCs w:val="24"/>
          <w:u w:color="000000"/>
          <w:lang w:eastAsia="en-ZA"/>
        </w:rPr>
        <w:t>ARY</w:t>
      </w:r>
      <w:r w:rsidRPr="00540DBA">
        <w:rPr>
          <w:rFonts w:ascii="Times New Roman" w:eastAsia="Arial Unicode MS" w:hAnsi="Times New Roman"/>
          <w:b/>
          <w:sz w:val="24"/>
          <w:szCs w:val="24"/>
          <w:u w:color="000000"/>
          <w:lang w:eastAsia="en-ZA"/>
        </w:rPr>
        <w:t xml:space="preserve"> REVIEW AND RECOMMENDATION REPORT OF THE PORTFOLIO COMMITTEE ON DEFENCE AND MILITARY VETERANS ON THE 201</w:t>
      </w:r>
      <w:r w:rsidR="006E6E28" w:rsidRPr="00540DBA">
        <w:rPr>
          <w:rFonts w:ascii="Times New Roman" w:eastAsia="Arial Unicode MS" w:hAnsi="Times New Roman"/>
          <w:b/>
          <w:sz w:val="24"/>
          <w:szCs w:val="24"/>
          <w:u w:color="000000"/>
          <w:lang w:eastAsia="en-ZA"/>
        </w:rPr>
        <w:t>7</w:t>
      </w:r>
      <w:r w:rsidRPr="00540DBA">
        <w:rPr>
          <w:rFonts w:ascii="Times New Roman" w:eastAsia="Arial Unicode MS" w:hAnsi="Times New Roman"/>
          <w:b/>
          <w:sz w:val="24"/>
          <w:szCs w:val="24"/>
          <w:u w:color="000000"/>
          <w:lang w:eastAsia="en-ZA"/>
        </w:rPr>
        <w:t>/1</w:t>
      </w:r>
      <w:r w:rsidR="006E6E28" w:rsidRPr="00540DBA">
        <w:rPr>
          <w:rFonts w:ascii="Times New Roman" w:eastAsia="Arial Unicode MS" w:hAnsi="Times New Roman"/>
          <w:b/>
          <w:sz w:val="24"/>
          <w:szCs w:val="24"/>
          <w:u w:color="000000"/>
          <w:lang w:eastAsia="en-ZA"/>
        </w:rPr>
        <w:t>8</w:t>
      </w:r>
      <w:r w:rsidRPr="00540DBA">
        <w:rPr>
          <w:rFonts w:ascii="Times New Roman" w:eastAsia="Arial Unicode MS" w:hAnsi="Times New Roman"/>
          <w:b/>
          <w:sz w:val="24"/>
          <w:szCs w:val="24"/>
          <w:u w:color="000000"/>
          <w:lang w:eastAsia="en-ZA"/>
        </w:rPr>
        <w:t xml:space="preserve"> ANNUAL REPORT OF THE DEPARTMENT OF DEFENCE (DOD), DATED </w:t>
      </w:r>
      <w:r w:rsidR="00372D5E" w:rsidRPr="00540DBA">
        <w:rPr>
          <w:rFonts w:ascii="Times New Roman" w:eastAsia="Arial Unicode MS" w:hAnsi="Times New Roman"/>
          <w:b/>
          <w:sz w:val="24"/>
          <w:szCs w:val="24"/>
          <w:u w:color="000000"/>
          <w:lang w:eastAsia="en-ZA"/>
        </w:rPr>
        <w:t>31</w:t>
      </w:r>
      <w:r w:rsidR="00253459" w:rsidRPr="00540DBA">
        <w:rPr>
          <w:rFonts w:ascii="Times New Roman" w:eastAsia="Arial Unicode MS" w:hAnsi="Times New Roman"/>
          <w:b/>
          <w:sz w:val="24"/>
          <w:szCs w:val="24"/>
          <w:u w:color="000000"/>
          <w:lang w:eastAsia="en-ZA"/>
        </w:rPr>
        <w:t xml:space="preserve"> </w:t>
      </w:r>
      <w:r w:rsidRPr="00540DBA">
        <w:rPr>
          <w:rFonts w:ascii="Times New Roman" w:eastAsia="Arial Unicode MS" w:hAnsi="Times New Roman"/>
          <w:b/>
          <w:sz w:val="24"/>
          <w:szCs w:val="24"/>
          <w:u w:color="000000"/>
          <w:lang w:eastAsia="en-ZA"/>
        </w:rPr>
        <w:t>OCTOBER 201</w:t>
      </w:r>
      <w:r w:rsidR="006E6E28" w:rsidRPr="00540DBA">
        <w:rPr>
          <w:rFonts w:ascii="Times New Roman" w:eastAsia="Arial Unicode MS" w:hAnsi="Times New Roman"/>
          <w:b/>
          <w:sz w:val="24"/>
          <w:szCs w:val="24"/>
          <w:u w:color="000000"/>
          <w:lang w:eastAsia="en-ZA"/>
        </w:rPr>
        <w:t>8</w:t>
      </w:r>
      <w:r w:rsidRPr="00540DBA">
        <w:rPr>
          <w:rFonts w:ascii="Times New Roman" w:eastAsia="Arial Unicode MS" w:hAnsi="Times New Roman"/>
          <w:b/>
          <w:sz w:val="24"/>
          <w:szCs w:val="24"/>
          <w:u w:color="000000"/>
          <w:lang w:eastAsia="en-ZA"/>
        </w:rPr>
        <w:t>.</w:t>
      </w:r>
    </w:p>
    <w:p w14:paraId="0C6524BF"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t>The Portfolio Committee on Defence and Military Veterans</w:t>
      </w:r>
      <w:r w:rsidR="003C3F72" w:rsidRPr="00540DBA">
        <w:rPr>
          <w:rFonts w:ascii="Times New Roman" w:eastAsia="Arial Unicode MS" w:hAnsi="Times New Roman" w:cs="Times New Roman"/>
          <w:sz w:val="24"/>
          <w:szCs w:val="24"/>
          <w:u w:color="000000"/>
          <w:lang w:eastAsia="en-ZA"/>
        </w:rPr>
        <w:t xml:space="preserve"> (</w:t>
      </w:r>
      <w:r w:rsidR="00253459" w:rsidRPr="00540DBA">
        <w:rPr>
          <w:rFonts w:ascii="Times New Roman" w:eastAsia="Arial Unicode MS" w:hAnsi="Times New Roman" w:cs="Times New Roman"/>
          <w:sz w:val="24"/>
          <w:szCs w:val="24"/>
          <w:u w:color="000000"/>
          <w:lang w:eastAsia="en-ZA"/>
        </w:rPr>
        <w:t>PCODMV</w:t>
      </w:r>
      <w:r w:rsidR="0008152D" w:rsidRPr="00540DBA">
        <w:rPr>
          <w:rFonts w:ascii="Times New Roman" w:eastAsia="Arial Unicode MS" w:hAnsi="Times New Roman" w:cs="Times New Roman"/>
          <w:sz w:val="24"/>
          <w:szCs w:val="24"/>
          <w:u w:color="000000"/>
          <w:lang w:eastAsia="en-ZA"/>
        </w:rPr>
        <w:t>)</w:t>
      </w:r>
      <w:r w:rsidRPr="00540DBA">
        <w:rPr>
          <w:rFonts w:ascii="Times New Roman" w:eastAsia="Arial Unicode MS" w:hAnsi="Times New Roman" w:cs="Times New Roman"/>
          <w:sz w:val="24"/>
          <w:szCs w:val="24"/>
          <w:u w:color="000000"/>
          <w:lang w:eastAsia="en-ZA"/>
        </w:rPr>
        <w:t>, having considered the financial and service delivery performance of the Department of Defence (DOD) for the 201</w:t>
      </w:r>
      <w:r w:rsidR="006E6E28" w:rsidRPr="00540DBA">
        <w:rPr>
          <w:rFonts w:ascii="Times New Roman" w:eastAsia="Arial Unicode MS" w:hAnsi="Times New Roman" w:cs="Times New Roman"/>
          <w:sz w:val="24"/>
          <w:szCs w:val="24"/>
          <w:u w:color="000000"/>
          <w:lang w:eastAsia="en-ZA"/>
        </w:rPr>
        <w:t>7</w:t>
      </w:r>
      <w:r w:rsidRPr="00540DBA">
        <w:rPr>
          <w:rFonts w:ascii="Times New Roman" w:eastAsia="Arial Unicode MS" w:hAnsi="Times New Roman" w:cs="Times New Roman"/>
          <w:sz w:val="24"/>
          <w:szCs w:val="24"/>
          <w:u w:color="000000"/>
          <w:lang w:eastAsia="en-ZA"/>
        </w:rPr>
        <w:t>/1</w:t>
      </w:r>
      <w:r w:rsidR="006E6E28" w:rsidRPr="00540DBA">
        <w:rPr>
          <w:rFonts w:ascii="Times New Roman" w:eastAsia="Arial Unicode MS" w:hAnsi="Times New Roman" w:cs="Times New Roman"/>
          <w:sz w:val="24"/>
          <w:szCs w:val="24"/>
          <w:u w:color="000000"/>
          <w:lang w:eastAsia="en-ZA"/>
        </w:rPr>
        <w:t>8</w:t>
      </w:r>
      <w:r w:rsidRPr="00540DBA">
        <w:rPr>
          <w:rFonts w:ascii="Times New Roman" w:eastAsia="Arial Unicode MS" w:hAnsi="Times New Roman" w:cs="Times New Roman"/>
          <w:sz w:val="24"/>
          <w:szCs w:val="24"/>
          <w:u w:color="000000"/>
          <w:lang w:eastAsia="en-ZA"/>
        </w:rPr>
        <w:t xml:space="preserve"> financial year, reports as follows:</w:t>
      </w:r>
    </w:p>
    <w:p w14:paraId="1F3F6D62"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bookmarkStart w:id="0" w:name="_GoBack"/>
      <w:bookmarkEnd w:id="0"/>
    </w:p>
    <w:p w14:paraId="5F5412B4" w14:textId="77777777" w:rsidR="00463ADF" w:rsidRPr="00540DBA" w:rsidRDefault="00463ADF" w:rsidP="0008152D">
      <w:pPr>
        <w:numPr>
          <w:ilvl w:val="0"/>
          <w:numId w:val="3"/>
        </w:numPr>
        <w:spacing w:after="0" w:line="280" w:lineRule="exact"/>
        <w:ind w:hanging="393"/>
        <w:jc w:val="both"/>
        <w:outlineLvl w:val="0"/>
        <w:rPr>
          <w:rFonts w:ascii="Times New Roman" w:eastAsia="Arial Unicode MS" w:hAnsi="Times New Roman" w:cs="Times New Roman"/>
          <w:b/>
          <w:caps/>
          <w:sz w:val="24"/>
          <w:szCs w:val="24"/>
          <w:u w:color="000000"/>
          <w:lang w:val="en-US"/>
        </w:rPr>
      </w:pPr>
      <w:r w:rsidRPr="00540DBA">
        <w:rPr>
          <w:rFonts w:ascii="Times New Roman" w:eastAsia="Arial Unicode MS" w:hAnsi="Times New Roman" w:cs="Times New Roman"/>
          <w:b/>
          <w:caps/>
          <w:sz w:val="24"/>
          <w:szCs w:val="24"/>
          <w:u w:color="000000"/>
          <w:lang w:val="en-US"/>
        </w:rPr>
        <w:t>1.</w:t>
      </w:r>
      <w:r w:rsidRPr="00540DBA">
        <w:rPr>
          <w:rFonts w:ascii="Times New Roman" w:eastAsia="Arial Unicode MS" w:hAnsi="Times New Roman" w:cs="Times New Roman"/>
          <w:b/>
          <w:caps/>
          <w:sz w:val="24"/>
          <w:szCs w:val="24"/>
          <w:u w:color="000000"/>
          <w:lang w:val="en-US"/>
        </w:rPr>
        <w:tab/>
        <w:t xml:space="preserve">Introduction </w:t>
      </w:r>
    </w:p>
    <w:p w14:paraId="375E75E2" w14:textId="77777777" w:rsidR="00B666E7" w:rsidRPr="00540DBA" w:rsidRDefault="00B666E7" w:rsidP="00B666E7">
      <w:pPr>
        <w:rPr>
          <w:rFonts w:ascii="Times New Roman" w:hAnsi="Times New Roman" w:cs="Times New Roman"/>
          <w:sz w:val="24"/>
          <w:szCs w:val="24"/>
        </w:rPr>
      </w:pPr>
    </w:p>
    <w:p w14:paraId="3DDD278F" w14:textId="77777777" w:rsidR="00B666E7" w:rsidRPr="00540DBA" w:rsidRDefault="00B666E7" w:rsidP="00B666E7">
      <w:pPr>
        <w:jc w:val="both"/>
        <w:rPr>
          <w:rFonts w:ascii="Times New Roman" w:hAnsi="Times New Roman" w:cs="Times New Roman"/>
          <w:i/>
          <w:sz w:val="24"/>
          <w:szCs w:val="24"/>
        </w:rPr>
      </w:pPr>
      <w:r w:rsidRPr="00540DBA">
        <w:rPr>
          <w:rFonts w:ascii="Times New Roman" w:hAnsi="Times New Roman" w:cs="Times New Roman"/>
          <w:i/>
          <w:sz w:val="24"/>
          <w:szCs w:val="24"/>
        </w:rPr>
        <w:t xml:space="preserve">(The </w:t>
      </w:r>
      <w:r w:rsidR="00E25C52" w:rsidRPr="00540DBA">
        <w:rPr>
          <w:rFonts w:ascii="Times New Roman" w:hAnsi="Times New Roman" w:cs="Times New Roman"/>
          <w:i/>
          <w:sz w:val="24"/>
          <w:szCs w:val="24"/>
        </w:rPr>
        <w:t>C</w:t>
      </w:r>
      <w:r w:rsidRPr="00540DBA">
        <w:rPr>
          <w:rFonts w:ascii="Times New Roman" w:hAnsi="Times New Roman" w:cs="Times New Roman"/>
          <w:i/>
          <w:sz w:val="24"/>
          <w:szCs w:val="24"/>
        </w:rPr>
        <w:t xml:space="preserve">ommittee is mindful that this report is submitted to the National Assembly after the 19 October 2018 deadline set for all portfolio committees. This late submission is owed to the Department of Defence not being available to appear before the Committee within the time period set aside for all </w:t>
      </w:r>
      <w:r w:rsidR="00540DBA" w:rsidRPr="00540DBA">
        <w:rPr>
          <w:rFonts w:ascii="Times New Roman" w:hAnsi="Times New Roman" w:cs="Times New Roman"/>
          <w:i/>
          <w:sz w:val="24"/>
          <w:szCs w:val="24"/>
        </w:rPr>
        <w:t>committees</w:t>
      </w:r>
      <w:r w:rsidRPr="00540DBA">
        <w:rPr>
          <w:rFonts w:ascii="Times New Roman" w:hAnsi="Times New Roman" w:cs="Times New Roman"/>
          <w:i/>
          <w:sz w:val="24"/>
          <w:szCs w:val="24"/>
        </w:rPr>
        <w:t xml:space="preserve"> to finalise all activities relating to, and develop their budgetary review and recommendation reports.)</w:t>
      </w:r>
    </w:p>
    <w:p w14:paraId="68436539" w14:textId="77777777" w:rsidR="00B666E7" w:rsidRPr="00540DBA" w:rsidRDefault="00B666E7" w:rsidP="0008152D">
      <w:pPr>
        <w:spacing w:after="0" w:line="280" w:lineRule="exact"/>
        <w:jc w:val="both"/>
        <w:outlineLvl w:val="0"/>
        <w:rPr>
          <w:rFonts w:ascii="Times New Roman" w:eastAsia="Arial Unicode MS" w:hAnsi="Times New Roman" w:cs="Times New Roman"/>
          <w:sz w:val="24"/>
          <w:szCs w:val="24"/>
          <w:u w:color="000000"/>
          <w:lang w:val="en-US"/>
        </w:rPr>
      </w:pPr>
    </w:p>
    <w:p w14:paraId="7C8F3876" w14:textId="77777777" w:rsidR="00463ADF" w:rsidRPr="00540DBA" w:rsidRDefault="00463ADF" w:rsidP="00B666E7">
      <w:pPr>
        <w:spacing w:after="0" w:line="280" w:lineRule="exact"/>
        <w:jc w:val="both"/>
        <w:outlineLvl w:val="0"/>
        <w:rPr>
          <w:rFonts w:ascii="Times New Roman" w:eastAsia="Arial Unicode MS" w:hAnsi="Times New Roman" w:cs="Times New Roman"/>
          <w:b/>
          <w:sz w:val="24"/>
          <w:szCs w:val="24"/>
          <w:u w:color="000000"/>
          <w:lang w:val="en-US"/>
        </w:rPr>
      </w:pPr>
      <w:r w:rsidRPr="00540DBA">
        <w:rPr>
          <w:rFonts w:ascii="Times New Roman" w:eastAsia="Arial Unicode MS" w:hAnsi="Times New Roman" w:cs="Times New Roman"/>
          <w:b/>
          <w:sz w:val="24"/>
          <w:szCs w:val="24"/>
          <w:u w:color="000000"/>
          <w:lang w:val="en-US"/>
        </w:rPr>
        <w:t>Description of core functions of the Department</w:t>
      </w:r>
    </w:p>
    <w:p w14:paraId="1D75F145"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val="en-US"/>
        </w:rPr>
      </w:pPr>
    </w:p>
    <w:p w14:paraId="50B594D8" w14:textId="77777777" w:rsidR="00463ADF" w:rsidRPr="00540DBA" w:rsidRDefault="00463ADF" w:rsidP="0008152D">
      <w:pPr>
        <w:spacing w:line="280" w:lineRule="exact"/>
        <w:jc w:val="both"/>
        <w:rPr>
          <w:rFonts w:ascii="Times New Roman" w:hAnsi="Times New Roman" w:cs="Times New Roman"/>
          <w:sz w:val="24"/>
          <w:szCs w:val="24"/>
        </w:rPr>
      </w:pPr>
      <w:r w:rsidRPr="00540DBA">
        <w:rPr>
          <w:rFonts w:ascii="Times New Roman" w:hAnsi="Times New Roman" w:cs="Times New Roman"/>
          <w:sz w:val="24"/>
          <w:szCs w:val="24"/>
        </w:rPr>
        <w:t xml:space="preserve">The Constitution </w:t>
      </w:r>
      <w:r w:rsidR="002907DD" w:rsidRPr="00540DBA">
        <w:rPr>
          <w:rFonts w:ascii="Times New Roman" w:hAnsi="Times New Roman" w:cs="Times New Roman"/>
          <w:sz w:val="24"/>
          <w:szCs w:val="24"/>
        </w:rPr>
        <w:t xml:space="preserve">of </w:t>
      </w:r>
      <w:r w:rsidRPr="00540DBA">
        <w:rPr>
          <w:rFonts w:ascii="Times New Roman" w:hAnsi="Times New Roman" w:cs="Times New Roman"/>
          <w:sz w:val="24"/>
          <w:szCs w:val="24"/>
        </w:rPr>
        <w:t>1996 in Section 200 sets out the mandate of the South African National Defence Force (SANDF), while Section 204 establishes a civilian secretariat for the Department. The mandate is to “</w:t>
      </w:r>
      <w:r w:rsidRPr="00540DBA">
        <w:rPr>
          <w:rFonts w:ascii="Times New Roman" w:hAnsi="Times New Roman" w:cs="Times New Roman"/>
          <w:i/>
          <w:sz w:val="24"/>
          <w:szCs w:val="24"/>
        </w:rPr>
        <w:t>defend and protect the Republic, its territorial integrity and its people in accordance with the Constitution and the principles of international law regulating the use of force</w:t>
      </w:r>
      <w:r w:rsidRPr="00540DBA">
        <w:rPr>
          <w:rFonts w:ascii="Times New Roman" w:hAnsi="Times New Roman" w:cs="Times New Roman"/>
          <w:sz w:val="24"/>
          <w:szCs w:val="24"/>
        </w:rPr>
        <w:t xml:space="preserve">”. In pursuance of this mandate, the </w:t>
      </w:r>
      <w:r w:rsidR="002907DD" w:rsidRPr="00540DBA">
        <w:rPr>
          <w:rFonts w:ascii="Times New Roman" w:hAnsi="Times New Roman" w:cs="Times New Roman"/>
          <w:sz w:val="24"/>
          <w:szCs w:val="24"/>
        </w:rPr>
        <w:t>Department of Defence (</w:t>
      </w:r>
      <w:r w:rsidRPr="00540DBA">
        <w:rPr>
          <w:rFonts w:ascii="Times New Roman" w:hAnsi="Times New Roman" w:cs="Times New Roman"/>
          <w:sz w:val="24"/>
          <w:szCs w:val="24"/>
        </w:rPr>
        <w:t>DOD</w:t>
      </w:r>
      <w:r w:rsidR="002907DD" w:rsidRPr="00540DBA">
        <w:rPr>
          <w:rFonts w:ascii="Times New Roman" w:hAnsi="Times New Roman" w:cs="Times New Roman"/>
          <w:sz w:val="24"/>
          <w:szCs w:val="24"/>
        </w:rPr>
        <w:t>)</w:t>
      </w:r>
      <w:r w:rsidRPr="00540DBA">
        <w:rPr>
          <w:rFonts w:ascii="Times New Roman" w:hAnsi="Times New Roman" w:cs="Times New Roman"/>
          <w:sz w:val="24"/>
          <w:szCs w:val="24"/>
        </w:rPr>
        <w:t xml:space="preserve"> provides, manages, prepares and employs defence capabilities commensurate with the needs of South Africa, guided by the Constitution, relevant legislation and Executive direction.  </w:t>
      </w:r>
    </w:p>
    <w:p w14:paraId="611C05D2" w14:textId="77777777" w:rsidR="00463ADF" w:rsidRPr="00540DBA" w:rsidRDefault="00463ADF" w:rsidP="0008152D">
      <w:pPr>
        <w:spacing w:after="0" w:line="280" w:lineRule="exact"/>
        <w:jc w:val="both"/>
        <w:outlineLvl w:val="0"/>
        <w:rPr>
          <w:rFonts w:ascii="Times New Roman" w:hAnsi="Times New Roman" w:cs="Times New Roman"/>
          <w:b/>
          <w:sz w:val="24"/>
          <w:szCs w:val="24"/>
        </w:rPr>
      </w:pPr>
      <w:r w:rsidRPr="00540DBA">
        <w:rPr>
          <w:rFonts w:ascii="Times New Roman" w:eastAsia="Arial Unicode MS" w:hAnsi="Times New Roman" w:cs="Times New Roman"/>
          <w:b/>
          <w:sz w:val="24"/>
          <w:szCs w:val="24"/>
          <w:u w:color="000000"/>
          <w:lang w:val="en-US"/>
        </w:rPr>
        <w:t>1.2</w:t>
      </w:r>
      <w:r w:rsidRPr="00540DBA">
        <w:rPr>
          <w:rFonts w:ascii="Times New Roman" w:eastAsia="Arial Unicode MS" w:hAnsi="Times New Roman" w:cs="Times New Roman"/>
          <w:b/>
          <w:sz w:val="24"/>
          <w:szCs w:val="24"/>
          <w:u w:color="000000"/>
          <w:lang w:val="en-US"/>
        </w:rPr>
        <w:tab/>
      </w:r>
      <w:r w:rsidRPr="00540DBA">
        <w:rPr>
          <w:rFonts w:ascii="Times New Roman" w:hAnsi="Times New Roman" w:cs="Times New Roman"/>
          <w:b/>
          <w:sz w:val="24"/>
          <w:szCs w:val="24"/>
        </w:rPr>
        <w:t xml:space="preserve">Mandate of </w:t>
      </w:r>
      <w:r w:rsidR="003C3F72" w:rsidRPr="00540DBA">
        <w:rPr>
          <w:rFonts w:ascii="Times New Roman" w:hAnsi="Times New Roman" w:cs="Times New Roman"/>
          <w:b/>
          <w:sz w:val="24"/>
          <w:szCs w:val="24"/>
        </w:rPr>
        <w:t xml:space="preserve">the </w:t>
      </w:r>
      <w:r w:rsidRPr="00540DBA">
        <w:rPr>
          <w:rFonts w:ascii="Times New Roman" w:hAnsi="Times New Roman" w:cs="Times New Roman"/>
          <w:b/>
          <w:sz w:val="24"/>
          <w:szCs w:val="24"/>
        </w:rPr>
        <w:t xml:space="preserve">Committee </w:t>
      </w:r>
    </w:p>
    <w:p w14:paraId="0B1843F3" w14:textId="77777777" w:rsidR="00463ADF" w:rsidRPr="00540DBA" w:rsidRDefault="00463ADF" w:rsidP="0008152D">
      <w:pPr>
        <w:spacing w:after="0" w:line="280" w:lineRule="exact"/>
        <w:jc w:val="both"/>
        <w:rPr>
          <w:rFonts w:ascii="Times New Roman" w:hAnsi="Times New Roman" w:cs="Times New Roman"/>
          <w:sz w:val="24"/>
          <w:szCs w:val="24"/>
        </w:rPr>
      </w:pPr>
    </w:p>
    <w:p w14:paraId="3CF38204" w14:textId="77777777" w:rsidR="00463ADF" w:rsidRPr="00540DBA" w:rsidRDefault="00463ADF" w:rsidP="0008152D">
      <w:pPr>
        <w:spacing w:line="280" w:lineRule="exact"/>
        <w:jc w:val="both"/>
        <w:rPr>
          <w:rFonts w:ascii="Times New Roman" w:hAnsi="Times New Roman" w:cs="Times New Roman"/>
          <w:bCs/>
          <w:sz w:val="24"/>
          <w:szCs w:val="24"/>
        </w:rPr>
      </w:pPr>
      <w:r w:rsidRPr="00540DBA">
        <w:rPr>
          <w:rFonts w:ascii="Times New Roman" w:hAnsi="Times New Roman" w:cs="Times New Roman"/>
          <w:sz w:val="24"/>
          <w:szCs w:val="24"/>
        </w:rPr>
        <w:t>The Portfolio Committee on De</w:t>
      </w:r>
      <w:r w:rsidR="00237C65" w:rsidRPr="00540DBA">
        <w:rPr>
          <w:rFonts w:ascii="Times New Roman" w:hAnsi="Times New Roman" w:cs="Times New Roman"/>
          <w:sz w:val="24"/>
          <w:szCs w:val="24"/>
        </w:rPr>
        <w:t>fence and Military Veterans (</w:t>
      </w:r>
      <w:r w:rsidR="00253459" w:rsidRPr="00540DBA">
        <w:rPr>
          <w:rFonts w:ascii="Times New Roman" w:hAnsi="Times New Roman" w:cs="Times New Roman"/>
          <w:sz w:val="24"/>
          <w:szCs w:val="24"/>
        </w:rPr>
        <w:t>PCODMV</w:t>
      </w:r>
      <w:r w:rsidRPr="00540DBA">
        <w:rPr>
          <w:rFonts w:ascii="Times New Roman" w:hAnsi="Times New Roman" w:cs="Times New Roman"/>
          <w:sz w:val="24"/>
          <w:szCs w:val="24"/>
        </w:rPr>
        <w:t>) is mandated to oversee the Department of Defence and Military Veterans (DODMV) to ensure that the Department fulfils its mandate through the monitoring of the implementation of legislation and adherence to policies, such as the Defence Act (No. 42 of 2002)</w:t>
      </w:r>
      <w:r w:rsidR="00253459" w:rsidRPr="00540DBA">
        <w:rPr>
          <w:rFonts w:ascii="Times New Roman" w:hAnsi="Times New Roman" w:cs="Times New Roman"/>
          <w:sz w:val="24"/>
          <w:szCs w:val="24"/>
        </w:rPr>
        <w:t>,</w:t>
      </w:r>
      <w:r w:rsidR="002907DD" w:rsidRPr="00540DBA">
        <w:rPr>
          <w:rFonts w:ascii="Times New Roman" w:hAnsi="Times New Roman" w:cs="Times New Roman"/>
          <w:sz w:val="24"/>
          <w:szCs w:val="24"/>
        </w:rPr>
        <w:t xml:space="preserve"> </w:t>
      </w:r>
      <w:r w:rsidRPr="00540DBA">
        <w:rPr>
          <w:rFonts w:ascii="Times New Roman" w:hAnsi="Times New Roman" w:cs="Times New Roman"/>
          <w:sz w:val="24"/>
          <w:szCs w:val="24"/>
        </w:rPr>
        <w:t>the White Paper on Defence (1996)</w:t>
      </w:r>
      <w:r w:rsidR="00253459" w:rsidRPr="00540DBA">
        <w:rPr>
          <w:rFonts w:ascii="Times New Roman" w:hAnsi="Times New Roman" w:cs="Times New Roman"/>
          <w:sz w:val="24"/>
          <w:szCs w:val="24"/>
        </w:rPr>
        <w:t xml:space="preserve"> and the 1998 Defence Review</w:t>
      </w:r>
      <w:r w:rsidR="002907DD" w:rsidRPr="00540DBA">
        <w:rPr>
          <w:rFonts w:ascii="Times New Roman" w:hAnsi="Times New Roman" w:cs="Times New Roman"/>
          <w:sz w:val="24"/>
          <w:szCs w:val="24"/>
        </w:rPr>
        <w:t>. R</w:t>
      </w:r>
      <w:r w:rsidR="003C3F72" w:rsidRPr="00540DBA">
        <w:rPr>
          <w:rFonts w:ascii="Times New Roman" w:hAnsi="Times New Roman" w:cs="Times New Roman"/>
          <w:sz w:val="24"/>
          <w:szCs w:val="24"/>
        </w:rPr>
        <w:t>ecently</w:t>
      </w:r>
      <w:r w:rsidR="002907DD" w:rsidRPr="00540DBA">
        <w:rPr>
          <w:rFonts w:ascii="Times New Roman" w:hAnsi="Times New Roman" w:cs="Times New Roman"/>
          <w:sz w:val="24"/>
          <w:szCs w:val="24"/>
        </w:rPr>
        <w:t>,</w:t>
      </w:r>
      <w:r w:rsidR="003C3F72" w:rsidRPr="00540DBA">
        <w:rPr>
          <w:rFonts w:ascii="Times New Roman" w:hAnsi="Times New Roman" w:cs="Times New Roman"/>
          <w:sz w:val="24"/>
          <w:szCs w:val="24"/>
        </w:rPr>
        <w:t xml:space="preserve"> the 2015 Defence R</w:t>
      </w:r>
      <w:r w:rsidR="006929A5" w:rsidRPr="00540DBA">
        <w:rPr>
          <w:rFonts w:ascii="Times New Roman" w:hAnsi="Times New Roman" w:cs="Times New Roman"/>
          <w:sz w:val="24"/>
          <w:szCs w:val="24"/>
        </w:rPr>
        <w:t xml:space="preserve">eview </w:t>
      </w:r>
      <w:r w:rsidR="002907DD" w:rsidRPr="00540DBA">
        <w:rPr>
          <w:rFonts w:ascii="Times New Roman" w:hAnsi="Times New Roman" w:cs="Times New Roman"/>
          <w:sz w:val="24"/>
          <w:szCs w:val="24"/>
        </w:rPr>
        <w:t>was introduced as a policy directive t</w:t>
      </w:r>
      <w:r w:rsidR="00253459" w:rsidRPr="00540DBA">
        <w:rPr>
          <w:rFonts w:ascii="Times New Roman" w:hAnsi="Times New Roman" w:cs="Times New Roman"/>
          <w:sz w:val="24"/>
          <w:szCs w:val="24"/>
        </w:rPr>
        <w:t xml:space="preserve">o guide Defence activities for the next 20 to 30 years. These policy guidelines assist the </w:t>
      </w:r>
      <w:r w:rsidR="002907DD" w:rsidRPr="00540DBA">
        <w:rPr>
          <w:rFonts w:ascii="Times New Roman" w:hAnsi="Times New Roman" w:cs="Times New Roman"/>
          <w:sz w:val="24"/>
          <w:szCs w:val="24"/>
        </w:rPr>
        <w:t>Committee in its oversight activities. The Committee</w:t>
      </w:r>
      <w:r w:rsidRPr="00540DBA">
        <w:rPr>
          <w:rFonts w:ascii="Times New Roman" w:hAnsi="Times New Roman" w:cs="Times New Roman"/>
          <w:bCs/>
          <w:sz w:val="24"/>
          <w:szCs w:val="24"/>
        </w:rPr>
        <w:t xml:space="preserve"> scrutinise</w:t>
      </w:r>
      <w:r w:rsidR="002907DD" w:rsidRPr="00540DBA">
        <w:rPr>
          <w:rFonts w:ascii="Times New Roman" w:hAnsi="Times New Roman" w:cs="Times New Roman"/>
          <w:bCs/>
          <w:sz w:val="24"/>
          <w:szCs w:val="24"/>
        </w:rPr>
        <w:t>s</w:t>
      </w:r>
      <w:r w:rsidRPr="00540DBA">
        <w:rPr>
          <w:rFonts w:ascii="Times New Roman" w:hAnsi="Times New Roman" w:cs="Times New Roman"/>
          <w:bCs/>
          <w:sz w:val="24"/>
          <w:szCs w:val="24"/>
        </w:rPr>
        <w:t xml:space="preserve"> legislation </w:t>
      </w:r>
      <w:r w:rsidR="002907DD" w:rsidRPr="00540DBA">
        <w:rPr>
          <w:rFonts w:ascii="Times New Roman" w:hAnsi="Times New Roman" w:cs="Times New Roman"/>
          <w:bCs/>
          <w:sz w:val="24"/>
          <w:szCs w:val="24"/>
        </w:rPr>
        <w:t>that</w:t>
      </w:r>
      <w:r w:rsidRPr="00540DBA">
        <w:rPr>
          <w:rFonts w:ascii="Times New Roman" w:hAnsi="Times New Roman" w:cs="Times New Roman"/>
          <w:bCs/>
          <w:sz w:val="24"/>
          <w:szCs w:val="24"/>
        </w:rPr>
        <w:t xml:space="preserve"> supports the mission statement of Government</w:t>
      </w:r>
      <w:r w:rsidR="002907DD" w:rsidRPr="00540DBA">
        <w:rPr>
          <w:rFonts w:ascii="Times New Roman" w:hAnsi="Times New Roman" w:cs="Times New Roman"/>
          <w:bCs/>
          <w:sz w:val="24"/>
          <w:szCs w:val="24"/>
        </w:rPr>
        <w:t>,</w:t>
      </w:r>
      <w:r w:rsidRPr="00540DBA">
        <w:rPr>
          <w:rFonts w:ascii="Times New Roman" w:hAnsi="Times New Roman" w:cs="Times New Roman"/>
          <w:bCs/>
          <w:sz w:val="24"/>
          <w:szCs w:val="24"/>
        </w:rPr>
        <w:t xml:space="preserve"> the budget and functioning of DODMV</w:t>
      </w:r>
      <w:r w:rsidR="002907DD" w:rsidRPr="00540DBA">
        <w:rPr>
          <w:rFonts w:ascii="Times New Roman" w:hAnsi="Times New Roman" w:cs="Times New Roman"/>
          <w:bCs/>
          <w:sz w:val="24"/>
          <w:szCs w:val="24"/>
        </w:rPr>
        <w:t>,</w:t>
      </w:r>
      <w:r w:rsidRPr="00540DBA">
        <w:rPr>
          <w:rFonts w:ascii="Times New Roman" w:hAnsi="Times New Roman" w:cs="Times New Roman"/>
          <w:bCs/>
          <w:sz w:val="24"/>
          <w:szCs w:val="24"/>
        </w:rPr>
        <w:t xml:space="preserve"> and the employment of the </w:t>
      </w:r>
      <w:r w:rsidR="00D355AB" w:rsidRPr="00540DBA">
        <w:rPr>
          <w:rFonts w:ascii="Times New Roman" w:hAnsi="Times New Roman" w:cs="Times New Roman"/>
          <w:bCs/>
          <w:sz w:val="24"/>
          <w:szCs w:val="24"/>
        </w:rPr>
        <w:t>SANDF</w:t>
      </w:r>
      <w:r w:rsidRPr="00540DBA">
        <w:rPr>
          <w:rFonts w:ascii="Times New Roman" w:hAnsi="Times New Roman" w:cs="Times New Roman"/>
          <w:bCs/>
          <w:sz w:val="24"/>
          <w:szCs w:val="24"/>
        </w:rPr>
        <w:t xml:space="preserve">. </w:t>
      </w:r>
    </w:p>
    <w:p w14:paraId="64CFAAE4" w14:textId="77777777" w:rsidR="00463ADF" w:rsidRPr="00540DBA" w:rsidRDefault="00463ADF" w:rsidP="0008152D">
      <w:pPr>
        <w:spacing w:after="0" w:line="280" w:lineRule="exact"/>
        <w:jc w:val="both"/>
        <w:outlineLvl w:val="0"/>
        <w:rPr>
          <w:rFonts w:ascii="Times New Roman" w:eastAsia="Arial Unicode MS" w:hAnsi="Times New Roman" w:cs="Times New Roman"/>
          <w:b/>
          <w:sz w:val="24"/>
          <w:szCs w:val="24"/>
          <w:u w:color="000000"/>
          <w:lang w:val="en-US"/>
        </w:rPr>
      </w:pPr>
      <w:r w:rsidRPr="00540DBA">
        <w:rPr>
          <w:rFonts w:ascii="Times New Roman" w:eastAsia="Arial Unicode MS" w:hAnsi="Times New Roman" w:cs="Times New Roman"/>
          <w:b/>
          <w:sz w:val="24"/>
          <w:szCs w:val="24"/>
          <w:u w:color="000000"/>
          <w:lang w:val="en-US"/>
        </w:rPr>
        <w:t>1.3</w:t>
      </w:r>
      <w:r w:rsidRPr="00540DBA">
        <w:rPr>
          <w:rFonts w:ascii="Times New Roman" w:eastAsia="Arial Unicode MS" w:hAnsi="Times New Roman" w:cs="Times New Roman"/>
          <w:b/>
          <w:sz w:val="24"/>
          <w:szCs w:val="24"/>
          <w:u w:color="000000"/>
          <w:lang w:val="en-US"/>
        </w:rPr>
        <w:tab/>
        <w:t xml:space="preserve">Purpose of the BRR Report </w:t>
      </w:r>
    </w:p>
    <w:p w14:paraId="0DDBEC0F"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p>
    <w:p w14:paraId="48FBBF42"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t>Section 5 (2) of the Money Bills Procedures and Related Matters Amendment Act (Act 9 of 2009) allows f</w:t>
      </w:r>
      <w:r w:rsidR="003C3F72" w:rsidRPr="00540DBA">
        <w:rPr>
          <w:rFonts w:ascii="Times New Roman" w:eastAsia="Arial Unicode MS" w:hAnsi="Times New Roman" w:cs="Times New Roman"/>
          <w:sz w:val="24"/>
          <w:szCs w:val="24"/>
          <w:u w:color="000000"/>
          <w:lang w:eastAsia="en-ZA"/>
        </w:rPr>
        <w:t>or each Committee to compile a Budgetary Review and Recommendation R</w:t>
      </w:r>
      <w:r w:rsidRPr="00540DBA">
        <w:rPr>
          <w:rFonts w:ascii="Times New Roman" w:eastAsia="Arial Unicode MS" w:hAnsi="Times New Roman" w:cs="Times New Roman"/>
          <w:sz w:val="24"/>
          <w:szCs w:val="24"/>
          <w:u w:color="000000"/>
          <w:lang w:eastAsia="en-ZA"/>
        </w:rPr>
        <w:t>eport (BRRR) which must be t</w:t>
      </w:r>
      <w:r w:rsidR="003C3F72" w:rsidRPr="00540DBA">
        <w:rPr>
          <w:rFonts w:ascii="Times New Roman" w:eastAsia="Arial Unicode MS" w:hAnsi="Times New Roman" w:cs="Times New Roman"/>
          <w:sz w:val="24"/>
          <w:szCs w:val="24"/>
          <w:u w:color="000000"/>
          <w:lang w:eastAsia="en-ZA"/>
        </w:rPr>
        <w:t>abled in the National Assembly.</w:t>
      </w:r>
      <w:r w:rsidRPr="00540DBA">
        <w:rPr>
          <w:rFonts w:ascii="Times New Roman" w:eastAsia="Arial Unicode MS" w:hAnsi="Times New Roman" w:cs="Times New Roman"/>
          <w:sz w:val="24"/>
          <w:szCs w:val="24"/>
          <w:u w:color="000000"/>
          <w:lang w:eastAsia="en-ZA"/>
        </w:rPr>
        <w:t xml:space="preserve"> Section 5(3) provides for a </w:t>
      </w:r>
      <w:r w:rsidR="003C3F72" w:rsidRPr="00540DBA">
        <w:rPr>
          <w:rFonts w:ascii="Times New Roman" w:eastAsia="Arial Unicode MS" w:hAnsi="Times New Roman" w:cs="Times New Roman"/>
          <w:sz w:val="24"/>
          <w:szCs w:val="24"/>
          <w:u w:color="000000"/>
          <w:lang w:eastAsia="en-ZA"/>
        </w:rPr>
        <w:t>BRRR</w:t>
      </w:r>
      <w:r w:rsidRPr="00540DBA">
        <w:rPr>
          <w:rFonts w:ascii="Times New Roman" w:eastAsia="Arial Unicode MS" w:hAnsi="Times New Roman" w:cs="Times New Roman"/>
          <w:sz w:val="24"/>
          <w:szCs w:val="24"/>
          <w:u w:color="000000"/>
          <w:lang w:eastAsia="en-ZA"/>
        </w:rPr>
        <w:t xml:space="preserve"> to contain the following: </w:t>
      </w:r>
    </w:p>
    <w:p w14:paraId="7CE52F93"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p>
    <w:p w14:paraId="7F5F0A1E" w14:textId="77777777" w:rsidR="00463ADF" w:rsidRPr="00540DBA" w:rsidRDefault="00463ADF" w:rsidP="00536438">
      <w:pPr>
        <w:numPr>
          <w:ilvl w:val="0"/>
          <w:numId w:val="67"/>
        </w:num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t>an assessment of the department’s service delivery performance given available resources;</w:t>
      </w:r>
    </w:p>
    <w:p w14:paraId="7C141A81" w14:textId="77777777" w:rsidR="00463ADF" w:rsidRPr="00540DBA" w:rsidRDefault="00463ADF" w:rsidP="00536438">
      <w:pPr>
        <w:numPr>
          <w:ilvl w:val="0"/>
          <w:numId w:val="67"/>
        </w:num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t>an assessment on the effectiveness and efficiency of departments use and forward allocation of available resource; and</w:t>
      </w:r>
    </w:p>
    <w:p w14:paraId="2A49BF93" w14:textId="77777777" w:rsidR="00463ADF" w:rsidRPr="00540DBA" w:rsidRDefault="00463ADF" w:rsidP="00536438">
      <w:pPr>
        <w:numPr>
          <w:ilvl w:val="0"/>
          <w:numId w:val="67"/>
        </w:num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t>recommendations on the forward use of resources</w:t>
      </w:r>
      <w:r w:rsidR="00767E13" w:rsidRPr="00540DBA">
        <w:rPr>
          <w:rFonts w:ascii="Times New Roman" w:eastAsia="Arial Unicode MS" w:hAnsi="Times New Roman" w:cs="Times New Roman"/>
          <w:sz w:val="24"/>
          <w:szCs w:val="24"/>
          <w:u w:color="000000"/>
          <w:lang w:eastAsia="en-ZA"/>
        </w:rPr>
        <w:t>.</w:t>
      </w:r>
    </w:p>
    <w:p w14:paraId="6A4735DA"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p>
    <w:p w14:paraId="48E9E907" w14:textId="77777777" w:rsidR="00463ADF" w:rsidRPr="00540DBA" w:rsidRDefault="00463ADF" w:rsidP="0008152D">
      <w:pPr>
        <w:spacing w:after="0" w:line="280" w:lineRule="exact"/>
        <w:jc w:val="both"/>
        <w:outlineLvl w:val="0"/>
        <w:rPr>
          <w:rFonts w:ascii="Times New Roman" w:eastAsia="Arial Unicode MS" w:hAnsi="Times New Roman" w:cs="Times New Roman"/>
          <w:sz w:val="24"/>
          <w:szCs w:val="24"/>
          <w:u w:color="000000"/>
          <w:lang w:eastAsia="en-ZA"/>
        </w:rPr>
      </w:pPr>
      <w:r w:rsidRPr="00540DBA">
        <w:rPr>
          <w:rFonts w:ascii="Times New Roman" w:eastAsia="Arial Unicode MS" w:hAnsi="Times New Roman" w:cs="Times New Roman"/>
          <w:sz w:val="24"/>
          <w:szCs w:val="24"/>
          <w:u w:color="000000"/>
          <w:lang w:eastAsia="en-ZA"/>
        </w:rPr>
        <w:lastRenderedPageBreak/>
        <w:t xml:space="preserve">In October of each year, </w:t>
      </w:r>
      <w:r w:rsidR="003C3F72" w:rsidRPr="00540DBA">
        <w:rPr>
          <w:rFonts w:ascii="Times New Roman" w:eastAsia="Arial Unicode MS" w:hAnsi="Times New Roman" w:cs="Times New Roman"/>
          <w:sz w:val="24"/>
          <w:szCs w:val="24"/>
          <w:u w:color="000000"/>
          <w:lang w:eastAsia="en-ZA"/>
        </w:rPr>
        <w:t xml:space="preserve">parliamentary </w:t>
      </w:r>
      <w:r w:rsidRPr="00540DBA">
        <w:rPr>
          <w:rFonts w:ascii="Times New Roman" w:eastAsia="Arial Unicode MS" w:hAnsi="Times New Roman" w:cs="Times New Roman"/>
          <w:sz w:val="24"/>
          <w:szCs w:val="24"/>
          <w:u w:color="000000"/>
          <w:lang w:eastAsia="en-ZA"/>
        </w:rPr>
        <w:t xml:space="preserve">portfolio committees compile </w:t>
      </w:r>
      <w:r w:rsidR="00D355AB" w:rsidRPr="00540DBA">
        <w:rPr>
          <w:rFonts w:ascii="Times New Roman" w:eastAsia="Arial Unicode MS" w:hAnsi="Times New Roman" w:cs="Times New Roman"/>
          <w:sz w:val="24"/>
          <w:szCs w:val="24"/>
          <w:u w:color="000000"/>
          <w:lang w:eastAsia="en-ZA"/>
        </w:rPr>
        <w:t xml:space="preserve">a BRRR </w:t>
      </w:r>
      <w:r w:rsidRPr="00540DBA">
        <w:rPr>
          <w:rFonts w:ascii="Times New Roman" w:eastAsia="Arial Unicode MS" w:hAnsi="Times New Roman" w:cs="Times New Roman"/>
          <w:sz w:val="24"/>
          <w:szCs w:val="24"/>
          <w:u w:color="000000"/>
          <w:lang w:eastAsia="en-ZA"/>
        </w:rPr>
        <w:t>that assess performance given available resources; evaluate</w:t>
      </w:r>
      <w:r w:rsidR="00767E13" w:rsidRPr="00540DBA">
        <w:rPr>
          <w:rFonts w:ascii="Times New Roman" w:eastAsia="Arial Unicode MS" w:hAnsi="Times New Roman" w:cs="Times New Roman"/>
          <w:sz w:val="24"/>
          <w:szCs w:val="24"/>
          <w:u w:color="000000"/>
          <w:lang w:eastAsia="en-ZA"/>
        </w:rPr>
        <w:t>s</w:t>
      </w:r>
      <w:r w:rsidRPr="00540DBA">
        <w:rPr>
          <w:rFonts w:ascii="Times New Roman" w:eastAsia="Arial Unicode MS" w:hAnsi="Times New Roman" w:cs="Times New Roman"/>
          <w:sz w:val="24"/>
          <w:szCs w:val="24"/>
          <w:u w:color="000000"/>
          <w:lang w:eastAsia="en-ZA"/>
        </w:rPr>
        <w:t xml:space="preserve"> the effective and efficient use and forward allocation of resources; and make</w:t>
      </w:r>
      <w:r w:rsidR="00767E13" w:rsidRPr="00540DBA">
        <w:rPr>
          <w:rFonts w:ascii="Times New Roman" w:eastAsia="Arial Unicode MS" w:hAnsi="Times New Roman" w:cs="Times New Roman"/>
          <w:sz w:val="24"/>
          <w:szCs w:val="24"/>
          <w:u w:color="000000"/>
          <w:lang w:eastAsia="en-ZA"/>
        </w:rPr>
        <w:t>s</w:t>
      </w:r>
      <w:r w:rsidRPr="00540DBA">
        <w:rPr>
          <w:rFonts w:ascii="Times New Roman" w:eastAsia="Arial Unicode MS" w:hAnsi="Times New Roman" w:cs="Times New Roman"/>
          <w:sz w:val="24"/>
          <w:szCs w:val="24"/>
          <w:u w:color="000000"/>
          <w:lang w:eastAsia="en-ZA"/>
        </w:rPr>
        <w:t xml:space="preserve"> recommendations on the forward use of resources. The BRRR</w:t>
      </w:r>
      <w:r w:rsidR="00CC687F" w:rsidRPr="00540DBA">
        <w:rPr>
          <w:rFonts w:ascii="Times New Roman" w:eastAsia="Arial Unicode MS" w:hAnsi="Times New Roman" w:cs="Times New Roman"/>
          <w:sz w:val="24"/>
          <w:szCs w:val="24"/>
          <w:u w:color="000000"/>
          <w:lang w:eastAsia="en-ZA"/>
        </w:rPr>
        <w:t>s</w:t>
      </w:r>
      <w:r w:rsidRPr="00540DBA">
        <w:rPr>
          <w:rFonts w:ascii="Times New Roman" w:eastAsia="Arial Unicode MS" w:hAnsi="Times New Roman" w:cs="Times New Roman"/>
          <w:sz w:val="24"/>
          <w:szCs w:val="24"/>
          <w:u w:color="000000"/>
          <w:lang w:eastAsia="en-ZA"/>
        </w:rPr>
        <w:t xml:space="preserve">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509D7C8C" w14:textId="77777777" w:rsidR="00D7492E" w:rsidRPr="00540DBA" w:rsidRDefault="00D7492E"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44BFD9E1"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eastAsia="en-ZA"/>
        </w:rPr>
        <w:t>1.4</w:t>
      </w:r>
      <w:r w:rsidRPr="00540DBA">
        <w:rPr>
          <w:rFonts w:ascii="Times New Roman" w:eastAsia="Arial Unicode MS" w:hAnsi="Times New Roman" w:cs="Times New Roman"/>
          <w:b/>
          <w:color w:val="000000"/>
          <w:sz w:val="24"/>
          <w:szCs w:val="24"/>
          <w:u w:color="000000"/>
          <w:lang w:eastAsia="en-ZA"/>
        </w:rPr>
        <w:tab/>
      </w:r>
      <w:r w:rsidRPr="00540DBA">
        <w:rPr>
          <w:rFonts w:ascii="Times New Roman" w:eastAsia="Arial Unicode MS" w:hAnsi="Times New Roman" w:cs="Times New Roman"/>
          <w:b/>
          <w:color w:val="000000"/>
          <w:sz w:val="24"/>
          <w:szCs w:val="24"/>
          <w:u w:color="000000"/>
          <w:lang w:val="en-US"/>
        </w:rPr>
        <w:t>Methodology in compiling the report</w:t>
      </w:r>
    </w:p>
    <w:p w14:paraId="0F167079"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6AE57C5D" w14:textId="77777777" w:rsidR="00463ADF" w:rsidRPr="00540DBA" w:rsidRDefault="00463ADF" w:rsidP="0008152D">
      <w:pPr>
        <w:pStyle w:val="ListParagraph"/>
        <w:spacing w:after="0" w:line="280" w:lineRule="exact"/>
        <w:ind w:left="0"/>
        <w:jc w:val="both"/>
        <w:rPr>
          <w:rFonts w:ascii="Times New Roman" w:hAnsi="Times New Roman"/>
          <w:sz w:val="24"/>
          <w:szCs w:val="24"/>
        </w:rPr>
      </w:pPr>
      <w:r w:rsidRPr="00540DBA">
        <w:rPr>
          <w:rFonts w:ascii="Times New Roman" w:hAnsi="Times New Roman"/>
          <w:sz w:val="24"/>
          <w:szCs w:val="24"/>
        </w:rPr>
        <w:t>The Report is compiled from the various activities of the Committee</w:t>
      </w:r>
      <w:r w:rsidR="00767E13" w:rsidRPr="00540DBA">
        <w:rPr>
          <w:rFonts w:ascii="Times New Roman" w:hAnsi="Times New Roman"/>
          <w:sz w:val="24"/>
          <w:szCs w:val="24"/>
        </w:rPr>
        <w:t xml:space="preserve"> throughout the financial year</w:t>
      </w:r>
      <w:r w:rsidRPr="00540DBA">
        <w:rPr>
          <w:rFonts w:ascii="Times New Roman" w:hAnsi="Times New Roman"/>
          <w:sz w:val="24"/>
          <w:szCs w:val="24"/>
        </w:rPr>
        <w:t>. It is inclusive of the Committee’s meetings, oversight visits, reports on budget votes, strategic plans, annual performance plans and annual reports, as well as previously published Committee reports.</w:t>
      </w:r>
    </w:p>
    <w:p w14:paraId="00E0F4A6" w14:textId="77777777" w:rsidR="00463ADF" w:rsidRPr="00540DBA" w:rsidRDefault="00463ADF" w:rsidP="0008152D">
      <w:pPr>
        <w:pStyle w:val="ListParagraph"/>
        <w:spacing w:after="0" w:line="280" w:lineRule="exact"/>
        <w:ind w:left="0"/>
        <w:jc w:val="both"/>
        <w:rPr>
          <w:rFonts w:ascii="Times New Roman" w:hAnsi="Times New Roman"/>
          <w:sz w:val="24"/>
          <w:szCs w:val="24"/>
        </w:rPr>
      </w:pPr>
    </w:p>
    <w:p w14:paraId="51163755" w14:textId="77777777" w:rsidR="00463ADF" w:rsidRPr="00540DBA" w:rsidRDefault="00463ADF" w:rsidP="0008152D">
      <w:pPr>
        <w:pStyle w:val="ListParagraph"/>
        <w:spacing w:after="0" w:line="280" w:lineRule="exact"/>
        <w:ind w:left="0"/>
        <w:jc w:val="both"/>
        <w:rPr>
          <w:rFonts w:ascii="Times New Roman" w:hAnsi="Times New Roman"/>
          <w:b/>
          <w:sz w:val="24"/>
          <w:szCs w:val="24"/>
        </w:rPr>
      </w:pPr>
      <w:r w:rsidRPr="00540DBA">
        <w:rPr>
          <w:rFonts w:ascii="Times New Roman" w:hAnsi="Times New Roman"/>
          <w:b/>
          <w:sz w:val="24"/>
          <w:szCs w:val="24"/>
        </w:rPr>
        <w:t>1.5</w:t>
      </w:r>
      <w:r w:rsidRPr="00540DBA">
        <w:rPr>
          <w:rFonts w:ascii="Times New Roman" w:hAnsi="Times New Roman"/>
          <w:b/>
          <w:sz w:val="24"/>
          <w:szCs w:val="24"/>
        </w:rPr>
        <w:tab/>
        <w:t>Dates of oversight visits</w:t>
      </w:r>
      <w:r w:rsidR="00767E13" w:rsidRPr="00540DBA">
        <w:rPr>
          <w:rFonts w:ascii="Times New Roman" w:hAnsi="Times New Roman"/>
          <w:b/>
          <w:sz w:val="24"/>
          <w:szCs w:val="24"/>
        </w:rPr>
        <w:t xml:space="preserve"> and study tours</w:t>
      </w:r>
    </w:p>
    <w:p w14:paraId="5C55861B" w14:textId="77777777" w:rsidR="00463ADF" w:rsidRPr="00540DBA" w:rsidRDefault="00463ADF" w:rsidP="0008152D">
      <w:pPr>
        <w:pStyle w:val="ListParagraph"/>
        <w:spacing w:after="0" w:line="280" w:lineRule="exact"/>
        <w:ind w:left="0"/>
        <w:jc w:val="both"/>
        <w:rPr>
          <w:rFonts w:ascii="Times New Roman" w:hAnsi="Times New Roman"/>
          <w:sz w:val="24"/>
          <w:szCs w:val="24"/>
        </w:rPr>
      </w:pPr>
    </w:p>
    <w:p w14:paraId="58069106" w14:textId="77777777" w:rsidR="00463ADF" w:rsidRPr="00540DBA" w:rsidRDefault="003C3F72" w:rsidP="0008152D">
      <w:pPr>
        <w:pStyle w:val="ListParagraph"/>
        <w:spacing w:after="0" w:line="280" w:lineRule="exact"/>
        <w:ind w:left="0"/>
        <w:jc w:val="both"/>
        <w:rPr>
          <w:rFonts w:ascii="Times New Roman" w:hAnsi="Times New Roman"/>
          <w:sz w:val="24"/>
          <w:szCs w:val="24"/>
        </w:rPr>
      </w:pPr>
      <w:r w:rsidRPr="00540DBA">
        <w:rPr>
          <w:rFonts w:ascii="Times New Roman" w:hAnsi="Times New Roman"/>
          <w:sz w:val="24"/>
          <w:szCs w:val="24"/>
        </w:rPr>
        <w:t xml:space="preserve">The </w:t>
      </w:r>
      <w:r w:rsidR="00253459" w:rsidRPr="00540DBA">
        <w:rPr>
          <w:rFonts w:ascii="Times New Roman" w:hAnsi="Times New Roman"/>
          <w:sz w:val="24"/>
          <w:szCs w:val="24"/>
        </w:rPr>
        <w:t>PCODMV</w:t>
      </w:r>
      <w:r w:rsidR="00767E13" w:rsidRPr="00540DBA">
        <w:rPr>
          <w:rFonts w:ascii="Times New Roman" w:hAnsi="Times New Roman"/>
          <w:sz w:val="24"/>
          <w:szCs w:val="24"/>
        </w:rPr>
        <w:t xml:space="preserve"> conducted an</w:t>
      </w:r>
      <w:r w:rsidR="00463ADF" w:rsidRPr="00540DBA">
        <w:rPr>
          <w:rFonts w:ascii="Times New Roman" w:hAnsi="Times New Roman"/>
          <w:sz w:val="24"/>
          <w:szCs w:val="24"/>
        </w:rPr>
        <w:t xml:space="preserve"> oversight </w:t>
      </w:r>
      <w:r w:rsidR="00767E13" w:rsidRPr="00540DBA">
        <w:rPr>
          <w:rFonts w:ascii="Times New Roman" w:hAnsi="Times New Roman"/>
          <w:sz w:val="24"/>
          <w:szCs w:val="24"/>
        </w:rPr>
        <w:t>visit to SANDF forces deployed in the Democratic Republic of the Congo (DRC) as pa</w:t>
      </w:r>
      <w:r w:rsidR="00253459" w:rsidRPr="00540DBA">
        <w:rPr>
          <w:rFonts w:ascii="Times New Roman" w:hAnsi="Times New Roman"/>
          <w:sz w:val="24"/>
          <w:szCs w:val="24"/>
        </w:rPr>
        <w:t>rt of the United Nations Organis</w:t>
      </w:r>
      <w:r w:rsidR="00767E13" w:rsidRPr="00540DBA">
        <w:rPr>
          <w:rFonts w:ascii="Times New Roman" w:hAnsi="Times New Roman"/>
          <w:sz w:val="24"/>
          <w:szCs w:val="24"/>
        </w:rPr>
        <w:t>ation Stabili</w:t>
      </w:r>
      <w:r w:rsidR="00253459" w:rsidRPr="00540DBA">
        <w:rPr>
          <w:rFonts w:ascii="Times New Roman" w:hAnsi="Times New Roman"/>
          <w:sz w:val="24"/>
          <w:szCs w:val="24"/>
        </w:rPr>
        <w:t>s</w:t>
      </w:r>
      <w:r w:rsidR="00767E13" w:rsidRPr="00540DBA">
        <w:rPr>
          <w:rFonts w:ascii="Times New Roman" w:hAnsi="Times New Roman"/>
          <w:sz w:val="24"/>
          <w:szCs w:val="24"/>
        </w:rPr>
        <w:t>ation Mission in the Democratic Republic of the Congo (MONUSCO).</w:t>
      </w:r>
      <w:r w:rsidR="001118AF" w:rsidRPr="00540DBA">
        <w:rPr>
          <w:rFonts w:ascii="Times New Roman" w:hAnsi="Times New Roman"/>
          <w:sz w:val="24"/>
          <w:szCs w:val="24"/>
        </w:rPr>
        <w:t xml:space="preserve"> </w:t>
      </w:r>
      <w:r w:rsidR="00253459" w:rsidRPr="00540DBA">
        <w:rPr>
          <w:rFonts w:ascii="Times New Roman" w:hAnsi="Times New Roman"/>
          <w:sz w:val="24"/>
          <w:szCs w:val="24"/>
        </w:rPr>
        <w:t xml:space="preserve">In particular, the Committees visit our peacekeepers in Kinshasa and the Force Intervention Brigade in Goma. </w:t>
      </w:r>
      <w:r w:rsidR="001118AF" w:rsidRPr="00540DBA">
        <w:rPr>
          <w:rFonts w:ascii="Times New Roman" w:hAnsi="Times New Roman"/>
          <w:sz w:val="24"/>
          <w:szCs w:val="24"/>
        </w:rPr>
        <w:t xml:space="preserve">The visit resulted in several recommendations from the </w:t>
      </w:r>
      <w:r w:rsidR="00253459" w:rsidRPr="00540DBA">
        <w:rPr>
          <w:rFonts w:ascii="Times New Roman" w:hAnsi="Times New Roman"/>
          <w:sz w:val="24"/>
          <w:szCs w:val="24"/>
        </w:rPr>
        <w:t>PCODMV</w:t>
      </w:r>
      <w:r w:rsidR="001118AF" w:rsidRPr="00540DBA">
        <w:rPr>
          <w:rFonts w:ascii="Times New Roman" w:hAnsi="Times New Roman"/>
          <w:sz w:val="24"/>
          <w:szCs w:val="24"/>
        </w:rPr>
        <w:t>, which centered around the following themes:</w:t>
      </w:r>
    </w:p>
    <w:p w14:paraId="0EF67D82" w14:textId="77777777" w:rsidR="001118AF" w:rsidRPr="00540DBA" w:rsidRDefault="001118AF" w:rsidP="0008152D">
      <w:pPr>
        <w:pStyle w:val="ListParagraph"/>
        <w:spacing w:after="0" w:line="280" w:lineRule="exact"/>
        <w:ind w:left="0"/>
        <w:jc w:val="both"/>
        <w:rPr>
          <w:rFonts w:ascii="Times New Roman" w:hAnsi="Times New Roman"/>
          <w:sz w:val="24"/>
          <w:szCs w:val="24"/>
        </w:rPr>
      </w:pPr>
    </w:p>
    <w:p w14:paraId="21398E0A" w14:textId="77777777" w:rsidR="001118AF" w:rsidRPr="00540DBA" w:rsidRDefault="001118AF" w:rsidP="004E5BD3">
      <w:pPr>
        <w:pStyle w:val="ListParagraph"/>
        <w:numPr>
          <w:ilvl w:val="0"/>
          <w:numId w:val="79"/>
        </w:numPr>
        <w:spacing w:after="0" w:line="280" w:lineRule="exact"/>
        <w:jc w:val="both"/>
        <w:rPr>
          <w:rFonts w:ascii="Times New Roman" w:hAnsi="Times New Roman"/>
          <w:sz w:val="24"/>
          <w:szCs w:val="24"/>
        </w:rPr>
      </w:pPr>
      <w:r w:rsidRPr="00540DBA">
        <w:rPr>
          <w:rFonts w:ascii="Times New Roman" w:hAnsi="Times New Roman"/>
          <w:sz w:val="24"/>
          <w:szCs w:val="24"/>
        </w:rPr>
        <w:t xml:space="preserve">Improved communication between the South African embassy, SANDF and United Nations structures. </w:t>
      </w:r>
    </w:p>
    <w:p w14:paraId="380AD6BF" w14:textId="77777777" w:rsidR="001118AF" w:rsidRPr="00540DBA" w:rsidRDefault="001118AF" w:rsidP="004E5BD3">
      <w:pPr>
        <w:pStyle w:val="ListParagraph"/>
        <w:numPr>
          <w:ilvl w:val="0"/>
          <w:numId w:val="79"/>
        </w:numPr>
        <w:spacing w:after="0" w:line="280" w:lineRule="exact"/>
        <w:jc w:val="both"/>
        <w:rPr>
          <w:rFonts w:ascii="Times New Roman" w:hAnsi="Times New Roman"/>
          <w:sz w:val="24"/>
          <w:szCs w:val="24"/>
        </w:rPr>
      </w:pPr>
      <w:r w:rsidRPr="00540DBA">
        <w:rPr>
          <w:rFonts w:ascii="Times New Roman" w:hAnsi="Times New Roman"/>
          <w:sz w:val="24"/>
          <w:szCs w:val="24"/>
        </w:rPr>
        <w:t>The need for improvement in</w:t>
      </w:r>
      <w:r w:rsidR="00253459" w:rsidRPr="00540DBA">
        <w:rPr>
          <w:rFonts w:ascii="Times New Roman" w:hAnsi="Times New Roman"/>
          <w:sz w:val="24"/>
          <w:szCs w:val="24"/>
        </w:rPr>
        <w:t xml:space="preserve"> the</w:t>
      </w:r>
      <w:r w:rsidRPr="00540DBA">
        <w:rPr>
          <w:rFonts w:ascii="Times New Roman" w:hAnsi="Times New Roman"/>
          <w:sz w:val="24"/>
          <w:szCs w:val="24"/>
        </w:rPr>
        <w:t xml:space="preserve"> SANDF’s approach to cases of sexual exploitation and abuse as well as managing the negative public perceptions in this regard.</w:t>
      </w:r>
    </w:p>
    <w:p w14:paraId="12DD314F" w14:textId="77777777" w:rsidR="001118AF" w:rsidRPr="00540DBA" w:rsidRDefault="001118AF" w:rsidP="004E5BD3">
      <w:pPr>
        <w:pStyle w:val="ListParagraph"/>
        <w:numPr>
          <w:ilvl w:val="0"/>
          <w:numId w:val="79"/>
        </w:numPr>
        <w:spacing w:after="0" w:line="280" w:lineRule="exact"/>
        <w:jc w:val="both"/>
        <w:rPr>
          <w:rFonts w:ascii="Times New Roman" w:hAnsi="Times New Roman"/>
          <w:sz w:val="24"/>
          <w:szCs w:val="24"/>
        </w:rPr>
      </w:pPr>
      <w:r w:rsidRPr="00540DBA">
        <w:rPr>
          <w:rFonts w:ascii="Times New Roman" w:hAnsi="Times New Roman"/>
          <w:sz w:val="24"/>
          <w:szCs w:val="24"/>
        </w:rPr>
        <w:t xml:space="preserve">The need for effective support of SANDF forces in the DRC through addressing logistical and procurement challenges. </w:t>
      </w:r>
    </w:p>
    <w:p w14:paraId="4AB967F5" w14:textId="77777777" w:rsidR="001118AF" w:rsidRPr="00540DBA" w:rsidRDefault="001118AF" w:rsidP="004E5BD3">
      <w:pPr>
        <w:pStyle w:val="ListParagraph"/>
        <w:numPr>
          <w:ilvl w:val="0"/>
          <w:numId w:val="79"/>
        </w:numPr>
        <w:spacing w:after="0" w:line="280" w:lineRule="exact"/>
        <w:jc w:val="both"/>
        <w:rPr>
          <w:rFonts w:ascii="Times New Roman" w:hAnsi="Times New Roman"/>
          <w:sz w:val="24"/>
          <w:szCs w:val="24"/>
        </w:rPr>
      </w:pPr>
      <w:r w:rsidRPr="00540DBA">
        <w:rPr>
          <w:rFonts w:ascii="Times New Roman" w:hAnsi="Times New Roman"/>
          <w:sz w:val="24"/>
          <w:szCs w:val="24"/>
        </w:rPr>
        <w:t>Human resources concerns regarding leave, occupational health and safety, overtime, transport and extended deployment periods.</w:t>
      </w:r>
    </w:p>
    <w:p w14:paraId="45D60E0D" w14:textId="77777777" w:rsidR="001118AF" w:rsidRPr="00540DBA" w:rsidRDefault="001118AF" w:rsidP="004E5BD3">
      <w:pPr>
        <w:pStyle w:val="ListParagraph"/>
        <w:numPr>
          <w:ilvl w:val="0"/>
          <w:numId w:val="79"/>
        </w:numPr>
        <w:spacing w:after="0" w:line="280" w:lineRule="exact"/>
        <w:jc w:val="both"/>
        <w:rPr>
          <w:rFonts w:ascii="Times New Roman" w:hAnsi="Times New Roman"/>
          <w:sz w:val="24"/>
          <w:szCs w:val="24"/>
        </w:rPr>
      </w:pPr>
      <w:r w:rsidRPr="00540DBA">
        <w:rPr>
          <w:rFonts w:ascii="Times New Roman" w:hAnsi="Times New Roman"/>
          <w:sz w:val="24"/>
          <w:szCs w:val="24"/>
        </w:rPr>
        <w:t>The impact of the reduced defence budgetary allocation on operations.</w:t>
      </w:r>
    </w:p>
    <w:p w14:paraId="3FE5DFB7" w14:textId="77777777" w:rsidR="00883D05" w:rsidRPr="00540DBA" w:rsidRDefault="00883D05"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70C444E5" w14:textId="77777777" w:rsidR="00883D05" w:rsidRPr="00540DBA" w:rsidRDefault="00883D05"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 xml:space="preserve">1.6 </w:t>
      </w:r>
      <w:r w:rsidRPr="00540DBA">
        <w:rPr>
          <w:rFonts w:ascii="Times New Roman" w:eastAsia="Arial Unicode MS" w:hAnsi="Times New Roman" w:cs="Times New Roman"/>
          <w:b/>
          <w:color w:val="000000"/>
          <w:sz w:val="24"/>
          <w:szCs w:val="24"/>
          <w:u w:color="000000"/>
          <w:lang w:eastAsia="en-ZA"/>
        </w:rPr>
        <w:tab/>
        <w:t>Infor</w:t>
      </w:r>
      <w:r w:rsidR="006929A5" w:rsidRPr="00540DBA">
        <w:rPr>
          <w:rFonts w:ascii="Times New Roman" w:eastAsia="Arial Unicode MS" w:hAnsi="Times New Roman" w:cs="Times New Roman"/>
          <w:b/>
          <w:color w:val="000000"/>
          <w:sz w:val="24"/>
          <w:szCs w:val="24"/>
          <w:u w:color="000000"/>
          <w:lang w:eastAsia="en-ZA"/>
        </w:rPr>
        <w:t>mation</w:t>
      </w:r>
      <w:r w:rsidRPr="00540DBA">
        <w:rPr>
          <w:rFonts w:ascii="Times New Roman" w:eastAsia="Arial Unicode MS" w:hAnsi="Times New Roman" w:cs="Times New Roman"/>
          <w:b/>
          <w:color w:val="000000"/>
          <w:sz w:val="24"/>
          <w:szCs w:val="24"/>
          <w:u w:color="000000"/>
          <w:lang w:eastAsia="en-ZA"/>
        </w:rPr>
        <w:t xml:space="preserve"> used to compile the Report</w:t>
      </w:r>
    </w:p>
    <w:p w14:paraId="34940818" w14:textId="77777777" w:rsidR="00883D05" w:rsidRPr="00540DBA" w:rsidRDefault="00883D05"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2E0740C9" w14:textId="77777777" w:rsidR="00883D05" w:rsidRPr="00540DBA" w:rsidRDefault="00883D05"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Besides the inf</w:t>
      </w:r>
      <w:r w:rsidR="006929A5" w:rsidRPr="00540DBA">
        <w:rPr>
          <w:rFonts w:ascii="Times New Roman" w:eastAsia="Arial Unicode MS" w:hAnsi="Times New Roman" w:cs="Times New Roman"/>
          <w:color w:val="000000"/>
          <w:sz w:val="24"/>
          <w:szCs w:val="24"/>
          <w:u w:color="000000"/>
          <w:lang w:eastAsia="en-ZA"/>
        </w:rPr>
        <w:t xml:space="preserve">ormation </w:t>
      </w:r>
      <w:r w:rsidR="001118AF" w:rsidRPr="00540DBA">
        <w:rPr>
          <w:rFonts w:ascii="Times New Roman" w:eastAsia="Arial Unicode MS" w:hAnsi="Times New Roman" w:cs="Times New Roman"/>
          <w:color w:val="000000"/>
          <w:sz w:val="24"/>
          <w:szCs w:val="24"/>
          <w:u w:color="000000"/>
          <w:lang w:eastAsia="en-ZA"/>
        </w:rPr>
        <w:t>emanating from</w:t>
      </w:r>
      <w:r w:rsidR="006929A5" w:rsidRPr="00540DBA">
        <w:rPr>
          <w:rFonts w:ascii="Times New Roman" w:eastAsia="Arial Unicode MS" w:hAnsi="Times New Roman" w:cs="Times New Roman"/>
          <w:color w:val="000000"/>
          <w:sz w:val="24"/>
          <w:szCs w:val="24"/>
          <w:u w:color="000000"/>
          <w:lang w:eastAsia="en-ZA"/>
        </w:rPr>
        <w:t xml:space="preserve"> the </w:t>
      </w:r>
      <w:r w:rsidR="001118AF" w:rsidRPr="00540DBA">
        <w:rPr>
          <w:rFonts w:ascii="Times New Roman" w:eastAsia="Arial Unicode MS" w:hAnsi="Times New Roman" w:cs="Times New Roman"/>
          <w:color w:val="000000"/>
          <w:sz w:val="24"/>
          <w:szCs w:val="24"/>
          <w:u w:color="000000"/>
          <w:lang w:eastAsia="en-ZA"/>
        </w:rPr>
        <w:t>o</w:t>
      </w:r>
      <w:r w:rsidR="006929A5" w:rsidRPr="00540DBA">
        <w:rPr>
          <w:rFonts w:ascii="Times New Roman" w:eastAsia="Arial Unicode MS" w:hAnsi="Times New Roman" w:cs="Times New Roman"/>
          <w:color w:val="000000"/>
          <w:sz w:val="24"/>
          <w:szCs w:val="24"/>
          <w:u w:color="000000"/>
          <w:lang w:eastAsia="en-ZA"/>
        </w:rPr>
        <w:t>versight visit</w:t>
      </w:r>
      <w:r w:rsidRPr="00540DBA">
        <w:rPr>
          <w:rFonts w:ascii="Times New Roman" w:eastAsia="Arial Unicode MS" w:hAnsi="Times New Roman" w:cs="Times New Roman"/>
          <w:color w:val="000000"/>
          <w:sz w:val="24"/>
          <w:szCs w:val="24"/>
          <w:u w:color="000000"/>
          <w:lang w:eastAsia="en-ZA"/>
        </w:rPr>
        <w:t>, other information used in the assessment of the service delivery and financial performance include:</w:t>
      </w:r>
    </w:p>
    <w:p w14:paraId="674D1E1B" w14:textId="77777777" w:rsidR="00883D05" w:rsidRPr="00540DBA" w:rsidRDefault="00883D05"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1488EFC4" w14:textId="77777777" w:rsidR="00883D05" w:rsidRPr="00540DBA" w:rsidRDefault="00883D05" w:rsidP="0008152D">
      <w:pPr>
        <w:numPr>
          <w:ilvl w:val="0"/>
          <w:numId w:val="65"/>
        </w:num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Committee reports on the 201</w:t>
      </w:r>
      <w:r w:rsidR="001118AF" w:rsidRPr="00540DBA">
        <w:rPr>
          <w:rFonts w:ascii="Times New Roman" w:eastAsia="Arial Unicode MS" w:hAnsi="Times New Roman" w:cs="Times New Roman"/>
          <w:color w:val="000000"/>
          <w:sz w:val="24"/>
          <w:szCs w:val="24"/>
          <w:u w:color="000000"/>
          <w:lang w:eastAsia="en-ZA"/>
        </w:rPr>
        <w:t>7</w:t>
      </w:r>
      <w:r w:rsidRPr="00540DBA">
        <w:rPr>
          <w:rFonts w:ascii="Times New Roman" w:eastAsia="Arial Unicode MS" w:hAnsi="Times New Roman" w:cs="Times New Roman"/>
          <w:color w:val="000000"/>
          <w:sz w:val="24"/>
          <w:szCs w:val="24"/>
          <w:u w:color="000000"/>
          <w:lang w:eastAsia="en-ZA"/>
        </w:rPr>
        <w:t>/1</w:t>
      </w:r>
      <w:r w:rsidR="001118AF" w:rsidRPr="00540DBA">
        <w:rPr>
          <w:rFonts w:ascii="Times New Roman" w:eastAsia="Arial Unicode MS" w:hAnsi="Times New Roman" w:cs="Times New Roman"/>
          <w:color w:val="000000"/>
          <w:sz w:val="24"/>
          <w:szCs w:val="24"/>
          <w:u w:color="000000"/>
          <w:lang w:eastAsia="en-ZA"/>
        </w:rPr>
        <w:t>8</w:t>
      </w:r>
      <w:r w:rsidRPr="00540DBA">
        <w:rPr>
          <w:rFonts w:ascii="Times New Roman" w:eastAsia="Arial Unicode MS" w:hAnsi="Times New Roman" w:cs="Times New Roman"/>
          <w:color w:val="000000"/>
          <w:sz w:val="24"/>
          <w:szCs w:val="24"/>
          <w:u w:color="000000"/>
          <w:lang w:eastAsia="en-ZA"/>
        </w:rPr>
        <w:t xml:space="preserve"> budget hearings, strategic plans and annual report;</w:t>
      </w:r>
    </w:p>
    <w:p w14:paraId="6462F2A4" w14:textId="77777777" w:rsidR="00883D05" w:rsidRPr="00540DBA" w:rsidRDefault="00883D05" w:rsidP="0008152D">
      <w:pPr>
        <w:numPr>
          <w:ilvl w:val="0"/>
          <w:numId w:val="65"/>
        </w:num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The National Development Plan;</w:t>
      </w:r>
    </w:p>
    <w:p w14:paraId="43035F82" w14:textId="77777777" w:rsidR="00883D05" w:rsidRPr="00540DBA" w:rsidRDefault="00883D05" w:rsidP="0008152D">
      <w:pPr>
        <w:numPr>
          <w:ilvl w:val="0"/>
          <w:numId w:val="65"/>
        </w:num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The 201</w:t>
      </w:r>
      <w:r w:rsidR="001118AF" w:rsidRPr="00540DBA">
        <w:rPr>
          <w:rFonts w:ascii="Times New Roman" w:eastAsia="Arial Unicode MS" w:hAnsi="Times New Roman" w:cs="Times New Roman"/>
          <w:color w:val="000000"/>
          <w:sz w:val="24"/>
          <w:szCs w:val="24"/>
          <w:u w:color="000000"/>
          <w:lang w:eastAsia="en-ZA"/>
        </w:rPr>
        <w:t>7</w:t>
      </w:r>
      <w:r w:rsidRPr="00540DBA">
        <w:rPr>
          <w:rFonts w:ascii="Times New Roman" w:eastAsia="Arial Unicode MS" w:hAnsi="Times New Roman" w:cs="Times New Roman"/>
          <w:color w:val="000000"/>
          <w:sz w:val="24"/>
          <w:szCs w:val="24"/>
          <w:u w:color="000000"/>
          <w:lang w:eastAsia="en-ZA"/>
        </w:rPr>
        <w:t xml:space="preserve"> Estimates of National Expenditure;</w:t>
      </w:r>
    </w:p>
    <w:p w14:paraId="7373E793" w14:textId="77777777" w:rsidR="00883D05" w:rsidRPr="00540DBA" w:rsidRDefault="00883D05" w:rsidP="0008152D">
      <w:pPr>
        <w:pStyle w:val="ListParagraph"/>
        <w:numPr>
          <w:ilvl w:val="0"/>
          <w:numId w:val="65"/>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201</w:t>
      </w:r>
      <w:r w:rsidR="001118AF" w:rsidRPr="00540DBA">
        <w:rPr>
          <w:rFonts w:ascii="Times New Roman" w:eastAsia="Arial Unicode MS" w:hAnsi="Times New Roman"/>
          <w:color w:val="000000"/>
          <w:sz w:val="24"/>
          <w:szCs w:val="24"/>
          <w:u w:color="000000"/>
          <w:lang w:eastAsia="en-ZA"/>
        </w:rPr>
        <w:t>7</w:t>
      </w:r>
      <w:r w:rsidRPr="00540DBA">
        <w:rPr>
          <w:rFonts w:ascii="Times New Roman" w:eastAsia="Arial Unicode MS" w:hAnsi="Times New Roman"/>
          <w:color w:val="000000"/>
          <w:sz w:val="24"/>
          <w:szCs w:val="24"/>
          <w:u w:color="000000"/>
          <w:lang w:eastAsia="en-ZA"/>
        </w:rPr>
        <w:t xml:space="preserve"> State of the Nation </w:t>
      </w:r>
      <w:r w:rsidR="00253459" w:rsidRPr="00540DBA">
        <w:rPr>
          <w:rFonts w:ascii="Times New Roman" w:eastAsia="Arial Unicode MS" w:hAnsi="Times New Roman"/>
          <w:color w:val="000000"/>
          <w:sz w:val="24"/>
          <w:szCs w:val="24"/>
          <w:u w:color="000000"/>
          <w:lang w:eastAsia="en-ZA"/>
        </w:rPr>
        <w:t>A</w:t>
      </w:r>
      <w:r w:rsidRPr="00540DBA">
        <w:rPr>
          <w:rFonts w:ascii="Times New Roman" w:eastAsia="Arial Unicode MS" w:hAnsi="Times New Roman"/>
          <w:color w:val="000000"/>
          <w:sz w:val="24"/>
          <w:szCs w:val="24"/>
          <w:u w:color="000000"/>
          <w:lang w:eastAsia="en-ZA"/>
        </w:rPr>
        <w:t xml:space="preserve">ddress; </w:t>
      </w:r>
      <w:r w:rsidR="001118AF" w:rsidRPr="00540DBA">
        <w:rPr>
          <w:rFonts w:ascii="Times New Roman" w:eastAsia="Arial Unicode MS" w:hAnsi="Times New Roman"/>
          <w:color w:val="000000"/>
          <w:sz w:val="24"/>
          <w:szCs w:val="24"/>
          <w:u w:color="000000"/>
          <w:lang w:eastAsia="en-ZA"/>
        </w:rPr>
        <w:t>and</w:t>
      </w:r>
    </w:p>
    <w:p w14:paraId="4087DB14" w14:textId="77777777" w:rsidR="00883D05" w:rsidRPr="00540DBA" w:rsidRDefault="00883D05" w:rsidP="001118AF">
      <w:pPr>
        <w:pStyle w:val="ListParagraph"/>
        <w:numPr>
          <w:ilvl w:val="0"/>
          <w:numId w:val="65"/>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 xml:space="preserve">The Auditor-General </w:t>
      </w:r>
      <w:r w:rsidR="00681947" w:rsidRPr="00540DBA">
        <w:rPr>
          <w:rFonts w:ascii="Times New Roman" w:eastAsia="Arial Unicode MS" w:hAnsi="Times New Roman"/>
          <w:color w:val="000000"/>
          <w:sz w:val="24"/>
          <w:szCs w:val="24"/>
          <w:u w:color="000000"/>
          <w:lang w:eastAsia="en-ZA"/>
        </w:rPr>
        <w:t xml:space="preserve">of South Africa </w:t>
      </w:r>
      <w:r w:rsidRPr="00540DBA">
        <w:rPr>
          <w:rFonts w:ascii="Times New Roman" w:eastAsia="Arial Unicode MS" w:hAnsi="Times New Roman"/>
          <w:color w:val="000000"/>
          <w:sz w:val="24"/>
          <w:szCs w:val="24"/>
          <w:u w:color="000000"/>
          <w:lang w:eastAsia="en-ZA"/>
        </w:rPr>
        <w:t>Report on the DOD</w:t>
      </w:r>
      <w:r w:rsidR="001118AF" w:rsidRPr="00540DBA">
        <w:rPr>
          <w:rFonts w:ascii="Times New Roman" w:eastAsia="Arial Unicode MS" w:hAnsi="Times New Roman"/>
          <w:color w:val="000000"/>
          <w:sz w:val="24"/>
          <w:szCs w:val="24"/>
          <w:u w:color="000000"/>
          <w:lang w:eastAsia="en-ZA"/>
        </w:rPr>
        <w:t>.</w:t>
      </w:r>
    </w:p>
    <w:p w14:paraId="36EC5EAA" w14:textId="77777777" w:rsidR="00463ADF" w:rsidRPr="00540DBA" w:rsidRDefault="00463ADF" w:rsidP="0008152D">
      <w:pPr>
        <w:spacing w:after="0" w:line="280" w:lineRule="exact"/>
        <w:ind w:left="720"/>
        <w:jc w:val="both"/>
        <w:outlineLvl w:val="0"/>
        <w:rPr>
          <w:rFonts w:ascii="Times New Roman" w:eastAsia="Arial Unicode MS" w:hAnsi="Times New Roman" w:cs="Times New Roman"/>
          <w:color w:val="000000"/>
          <w:sz w:val="24"/>
          <w:szCs w:val="24"/>
          <w:u w:color="000000"/>
          <w:lang w:eastAsia="en-ZA"/>
        </w:rPr>
      </w:pPr>
    </w:p>
    <w:p w14:paraId="24F875C7"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1.</w:t>
      </w:r>
      <w:r w:rsidR="00B17268" w:rsidRPr="00540DBA">
        <w:rPr>
          <w:rFonts w:ascii="Times New Roman" w:eastAsia="Arial Unicode MS" w:hAnsi="Times New Roman" w:cs="Times New Roman"/>
          <w:b/>
          <w:color w:val="000000"/>
          <w:sz w:val="24"/>
          <w:szCs w:val="24"/>
          <w:u w:color="000000"/>
          <w:lang w:val="en-US"/>
        </w:rPr>
        <w:t>7</w:t>
      </w:r>
      <w:r w:rsidRPr="00540DBA">
        <w:rPr>
          <w:rFonts w:ascii="Times New Roman" w:eastAsia="Arial Unicode MS" w:hAnsi="Times New Roman" w:cs="Times New Roman"/>
          <w:b/>
          <w:color w:val="000000"/>
          <w:sz w:val="24"/>
          <w:szCs w:val="24"/>
          <w:u w:color="000000"/>
          <w:lang w:val="en-US"/>
        </w:rPr>
        <w:tab/>
        <w:t>Structure of the Report</w:t>
      </w:r>
    </w:p>
    <w:p w14:paraId="6ACB1AD9" w14:textId="77777777" w:rsidR="00463ADF" w:rsidRPr="00540DBA" w:rsidRDefault="00463ADF" w:rsidP="0008152D">
      <w:pPr>
        <w:spacing w:after="0" w:line="280" w:lineRule="exact"/>
        <w:jc w:val="both"/>
        <w:outlineLvl w:val="0"/>
        <w:rPr>
          <w:rFonts w:ascii="Times New Roman" w:eastAsia="Arial Unicode MS" w:hAnsi="Times New Roman" w:cs="Times New Roman"/>
          <w:color w:val="000000"/>
          <w:sz w:val="24"/>
          <w:szCs w:val="24"/>
          <w:u w:color="000000"/>
          <w:lang w:val="en-US" w:eastAsia="en-ZA"/>
        </w:rPr>
      </w:pPr>
    </w:p>
    <w:p w14:paraId="0CD1E295" w14:textId="77777777" w:rsidR="00463ADF" w:rsidRPr="00540DBA" w:rsidRDefault="00463ADF" w:rsidP="0008152D">
      <w:pPr>
        <w:spacing w:after="0" w:line="280" w:lineRule="exact"/>
        <w:jc w:val="both"/>
        <w:outlineLvl w:val="0"/>
        <w:rPr>
          <w:rFonts w:ascii="Times New Roman" w:eastAsia="Arial Unicode MS" w:hAnsi="Times New Roman" w:cs="Times New Roman"/>
          <w:color w:val="000000"/>
          <w:sz w:val="24"/>
          <w:szCs w:val="24"/>
          <w:u w:color="000000"/>
          <w:lang w:val="en-US" w:eastAsia="en-ZA"/>
        </w:rPr>
      </w:pPr>
      <w:r w:rsidRPr="00540DBA">
        <w:rPr>
          <w:rFonts w:ascii="Times New Roman" w:eastAsia="Arial Unicode MS" w:hAnsi="Times New Roman" w:cs="Times New Roman"/>
          <w:color w:val="000000"/>
          <w:sz w:val="24"/>
          <w:szCs w:val="24"/>
          <w:u w:color="000000"/>
          <w:lang w:val="en-US" w:eastAsia="en-ZA"/>
        </w:rPr>
        <w:t>This report comprises seven sections:</w:t>
      </w:r>
    </w:p>
    <w:p w14:paraId="6AEE2965" w14:textId="77777777" w:rsidR="00463ADF" w:rsidRPr="00540DBA" w:rsidRDefault="00463ADF" w:rsidP="00536438">
      <w:pPr>
        <w:pStyle w:val="ListParagraph"/>
        <w:numPr>
          <w:ilvl w:val="0"/>
          <w:numId w:val="69"/>
        </w:numPr>
        <w:spacing w:after="0" w:line="280" w:lineRule="exact"/>
        <w:ind w:firstLine="0"/>
        <w:jc w:val="both"/>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 xml:space="preserve">Section 1: </w:t>
      </w:r>
      <w:r w:rsidR="00E45135" w:rsidRPr="00540DBA">
        <w:rPr>
          <w:rFonts w:ascii="Times New Roman" w:eastAsia="Arial Unicode MS" w:hAnsi="Times New Roman"/>
          <w:color w:val="000000"/>
          <w:sz w:val="24"/>
          <w:szCs w:val="24"/>
          <w:u w:color="000000"/>
          <w:lang w:val="en-US" w:eastAsia="en-ZA"/>
        </w:rPr>
        <w:t>An Introduction which</w:t>
      </w:r>
      <w:r w:rsidRPr="00540DBA">
        <w:rPr>
          <w:rFonts w:ascii="Times New Roman" w:eastAsia="Arial Unicode MS" w:hAnsi="Times New Roman"/>
          <w:color w:val="000000"/>
          <w:sz w:val="24"/>
          <w:szCs w:val="24"/>
          <w:u w:color="000000"/>
          <w:lang w:val="en-US" w:eastAsia="en-ZA"/>
        </w:rPr>
        <w:t xml:space="preserve"> sets out the mandate of the Committee, the purpose of this </w:t>
      </w:r>
      <w:r w:rsidR="009B6C67" w:rsidRPr="00540DBA">
        <w:rPr>
          <w:rFonts w:ascii="Times New Roman" w:eastAsia="Arial Unicode MS" w:hAnsi="Times New Roman"/>
          <w:color w:val="000000"/>
          <w:sz w:val="24"/>
          <w:szCs w:val="24"/>
          <w:u w:color="000000"/>
          <w:lang w:val="en-US" w:eastAsia="en-ZA"/>
        </w:rPr>
        <w:br/>
        <w:t xml:space="preserve">      </w:t>
      </w:r>
      <w:r w:rsidRPr="00540DBA">
        <w:rPr>
          <w:rFonts w:ascii="Times New Roman" w:eastAsia="Arial Unicode MS" w:hAnsi="Times New Roman"/>
          <w:color w:val="000000"/>
          <w:sz w:val="24"/>
          <w:szCs w:val="24"/>
          <w:u w:color="000000"/>
          <w:lang w:val="en-US" w:eastAsia="en-ZA"/>
        </w:rPr>
        <w:t xml:space="preserve">report (BRRR) and the process to develop this report. </w:t>
      </w:r>
    </w:p>
    <w:p w14:paraId="4DB6FB88" w14:textId="77777777" w:rsidR="00463ADF" w:rsidRPr="00540DBA" w:rsidRDefault="00463ADF" w:rsidP="00536438">
      <w:pPr>
        <w:pStyle w:val="ListParagraph"/>
        <w:numPr>
          <w:ilvl w:val="0"/>
          <w:numId w:val="68"/>
        </w:numPr>
        <w:spacing w:after="0" w:line="280" w:lineRule="exact"/>
        <w:ind w:firstLine="0"/>
        <w:jc w:val="both"/>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Section 2: Provides an overview of the key relevant policy focus areas</w:t>
      </w:r>
      <w:r w:rsidR="00253459" w:rsidRPr="00540DBA">
        <w:rPr>
          <w:rFonts w:ascii="Times New Roman" w:eastAsia="Arial Unicode MS" w:hAnsi="Times New Roman"/>
          <w:color w:val="000000"/>
          <w:sz w:val="24"/>
          <w:szCs w:val="24"/>
          <w:u w:color="000000"/>
          <w:lang w:val="en-US" w:eastAsia="en-ZA"/>
        </w:rPr>
        <w:t>.</w:t>
      </w:r>
      <w:r w:rsidRPr="00540DBA">
        <w:rPr>
          <w:rFonts w:ascii="Times New Roman" w:eastAsia="Arial Unicode MS" w:hAnsi="Times New Roman"/>
          <w:color w:val="000000"/>
          <w:sz w:val="24"/>
          <w:szCs w:val="24"/>
          <w:u w:color="000000"/>
          <w:lang w:val="en-US" w:eastAsia="en-ZA"/>
        </w:rPr>
        <w:t xml:space="preserve"> </w:t>
      </w:r>
    </w:p>
    <w:p w14:paraId="7FDC6359" w14:textId="77777777" w:rsidR="00463ADF" w:rsidRPr="00540DBA" w:rsidRDefault="00463ADF" w:rsidP="00536438">
      <w:pPr>
        <w:pStyle w:val="ListParagraph"/>
        <w:numPr>
          <w:ilvl w:val="0"/>
          <w:numId w:val="68"/>
        </w:numPr>
        <w:spacing w:after="0" w:line="280" w:lineRule="exact"/>
        <w:ind w:firstLine="0"/>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val="en-US" w:eastAsia="en-ZA"/>
        </w:rPr>
        <w:t xml:space="preserve">Section 3: Provides an overview and summary of </w:t>
      </w:r>
      <w:r w:rsidRPr="00540DBA">
        <w:rPr>
          <w:rFonts w:ascii="Times New Roman" w:eastAsia="Arial Unicode MS" w:hAnsi="Times New Roman"/>
          <w:color w:val="000000"/>
          <w:sz w:val="24"/>
          <w:szCs w:val="24"/>
          <w:u w:color="000000"/>
          <w:lang w:eastAsia="en-ZA"/>
        </w:rPr>
        <w:t xml:space="preserve">previous key financial and </w:t>
      </w:r>
      <w:r w:rsidR="009B6C67" w:rsidRPr="00540DBA">
        <w:rPr>
          <w:rFonts w:ascii="Times New Roman" w:eastAsia="Arial Unicode MS" w:hAnsi="Times New Roman"/>
          <w:color w:val="000000"/>
          <w:sz w:val="24"/>
          <w:szCs w:val="24"/>
          <w:u w:color="000000"/>
          <w:lang w:eastAsia="en-ZA"/>
        </w:rPr>
        <w:br/>
        <w:t xml:space="preserve">      </w:t>
      </w:r>
      <w:r w:rsidRPr="00540DBA">
        <w:rPr>
          <w:rFonts w:ascii="Times New Roman" w:eastAsia="Arial Unicode MS" w:hAnsi="Times New Roman"/>
          <w:color w:val="000000"/>
          <w:sz w:val="24"/>
          <w:szCs w:val="24"/>
          <w:u w:color="000000"/>
          <w:lang w:eastAsia="en-ZA"/>
        </w:rPr>
        <w:t>performance recommendations of Committee</w:t>
      </w:r>
      <w:r w:rsidRPr="00540DBA">
        <w:rPr>
          <w:rFonts w:ascii="Times New Roman" w:eastAsia="Arial Unicode MS" w:hAnsi="Times New Roman"/>
          <w:b/>
          <w:color w:val="000000"/>
          <w:sz w:val="24"/>
          <w:szCs w:val="24"/>
          <w:u w:color="000000"/>
          <w:lang w:eastAsia="en-ZA"/>
        </w:rPr>
        <w:t xml:space="preserve"> </w:t>
      </w:r>
      <w:r w:rsidRPr="00540DBA">
        <w:rPr>
          <w:rFonts w:ascii="Times New Roman" w:eastAsia="Arial Unicode MS" w:hAnsi="Times New Roman"/>
          <w:color w:val="000000"/>
          <w:sz w:val="24"/>
          <w:szCs w:val="24"/>
          <w:u w:color="000000"/>
          <w:lang w:eastAsia="en-ZA"/>
        </w:rPr>
        <w:t>(201</w:t>
      </w:r>
      <w:r w:rsidR="00876F16" w:rsidRPr="00540DBA">
        <w:rPr>
          <w:rFonts w:ascii="Times New Roman" w:eastAsia="Arial Unicode MS" w:hAnsi="Times New Roman"/>
          <w:color w:val="000000"/>
          <w:sz w:val="24"/>
          <w:szCs w:val="24"/>
          <w:u w:color="000000"/>
          <w:lang w:eastAsia="en-ZA"/>
        </w:rPr>
        <w:t>6</w:t>
      </w:r>
      <w:r w:rsidRPr="00540DBA">
        <w:rPr>
          <w:rFonts w:ascii="Times New Roman" w:eastAsia="Arial Unicode MS" w:hAnsi="Times New Roman"/>
          <w:color w:val="000000"/>
          <w:sz w:val="24"/>
          <w:szCs w:val="24"/>
          <w:u w:color="000000"/>
          <w:lang w:eastAsia="en-ZA"/>
        </w:rPr>
        <w:t>/1</w:t>
      </w:r>
      <w:r w:rsidR="00876F16" w:rsidRPr="00540DBA">
        <w:rPr>
          <w:rFonts w:ascii="Times New Roman" w:eastAsia="Arial Unicode MS" w:hAnsi="Times New Roman"/>
          <w:color w:val="000000"/>
          <w:sz w:val="24"/>
          <w:szCs w:val="24"/>
          <w:u w:color="000000"/>
          <w:lang w:eastAsia="en-ZA"/>
        </w:rPr>
        <w:t>7</w:t>
      </w:r>
      <w:r w:rsidRPr="00540DBA">
        <w:rPr>
          <w:rFonts w:ascii="Times New Roman" w:eastAsia="Arial Unicode MS" w:hAnsi="Times New Roman"/>
          <w:color w:val="000000"/>
          <w:sz w:val="24"/>
          <w:szCs w:val="24"/>
          <w:u w:color="000000"/>
          <w:lang w:eastAsia="en-ZA"/>
        </w:rPr>
        <w:t>)</w:t>
      </w:r>
      <w:r w:rsidR="00253459" w:rsidRPr="00540DBA">
        <w:rPr>
          <w:rFonts w:ascii="Times New Roman" w:eastAsia="Arial Unicode MS" w:hAnsi="Times New Roman"/>
          <w:color w:val="000000"/>
          <w:sz w:val="24"/>
          <w:szCs w:val="24"/>
          <w:u w:color="000000"/>
          <w:lang w:eastAsia="en-ZA"/>
        </w:rPr>
        <w:t>.</w:t>
      </w:r>
    </w:p>
    <w:p w14:paraId="44DC5075" w14:textId="77777777" w:rsidR="00463ADF" w:rsidRPr="00540DBA" w:rsidRDefault="00463ADF" w:rsidP="00536438">
      <w:pPr>
        <w:pStyle w:val="ListParagraph"/>
        <w:numPr>
          <w:ilvl w:val="0"/>
          <w:numId w:val="68"/>
        </w:numPr>
        <w:spacing w:after="0" w:line="280" w:lineRule="exact"/>
        <w:ind w:firstLine="0"/>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 xml:space="preserve">Section 4: Provides a broad overview and assessment of financial performance of the </w:t>
      </w:r>
      <w:r w:rsidR="009B6C67" w:rsidRPr="00540DBA">
        <w:rPr>
          <w:rFonts w:ascii="Times New Roman" w:eastAsia="Arial Unicode MS" w:hAnsi="Times New Roman"/>
          <w:color w:val="000000"/>
          <w:sz w:val="24"/>
          <w:szCs w:val="24"/>
          <w:u w:color="000000"/>
          <w:lang w:val="en-US" w:eastAsia="en-ZA"/>
        </w:rPr>
        <w:br/>
        <w:t xml:space="preserve">      </w:t>
      </w:r>
      <w:r w:rsidRPr="00540DBA">
        <w:rPr>
          <w:rFonts w:ascii="Times New Roman" w:eastAsia="Arial Unicode MS" w:hAnsi="Times New Roman"/>
          <w:color w:val="000000"/>
          <w:sz w:val="24"/>
          <w:szCs w:val="24"/>
          <w:u w:color="000000"/>
          <w:lang w:val="en-US" w:eastAsia="en-ZA"/>
        </w:rPr>
        <w:t>Department for 201</w:t>
      </w:r>
      <w:r w:rsidR="00876F16" w:rsidRPr="00540DBA">
        <w:rPr>
          <w:rFonts w:ascii="Times New Roman" w:eastAsia="Arial Unicode MS" w:hAnsi="Times New Roman"/>
          <w:color w:val="000000"/>
          <w:sz w:val="24"/>
          <w:szCs w:val="24"/>
          <w:u w:color="000000"/>
          <w:lang w:val="en-US" w:eastAsia="en-ZA"/>
        </w:rPr>
        <w:t>7</w:t>
      </w:r>
      <w:r w:rsidRPr="00540DBA">
        <w:rPr>
          <w:rFonts w:ascii="Times New Roman" w:eastAsia="Arial Unicode MS" w:hAnsi="Times New Roman"/>
          <w:color w:val="000000"/>
          <w:sz w:val="24"/>
          <w:szCs w:val="24"/>
          <w:u w:color="000000"/>
          <w:lang w:val="en-US" w:eastAsia="en-ZA"/>
        </w:rPr>
        <w:t>/1</w:t>
      </w:r>
      <w:r w:rsidR="00876F16" w:rsidRPr="00540DBA">
        <w:rPr>
          <w:rFonts w:ascii="Times New Roman" w:eastAsia="Arial Unicode MS" w:hAnsi="Times New Roman"/>
          <w:color w:val="000000"/>
          <w:sz w:val="24"/>
          <w:szCs w:val="24"/>
          <w:u w:color="000000"/>
          <w:lang w:val="en-US" w:eastAsia="en-ZA"/>
        </w:rPr>
        <w:t>8</w:t>
      </w:r>
      <w:r w:rsidR="00253459" w:rsidRPr="00540DBA">
        <w:rPr>
          <w:rFonts w:ascii="Times New Roman" w:eastAsia="Arial Unicode MS" w:hAnsi="Times New Roman"/>
          <w:color w:val="000000"/>
          <w:sz w:val="24"/>
          <w:szCs w:val="24"/>
          <w:u w:color="000000"/>
          <w:lang w:val="en-US" w:eastAsia="en-ZA"/>
        </w:rPr>
        <w:t>.</w:t>
      </w:r>
      <w:r w:rsidRPr="00540DBA">
        <w:rPr>
          <w:rFonts w:ascii="Times New Roman" w:eastAsia="Arial Unicode MS" w:hAnsi="Times New Roman"/>
          <w:color w:val="000000"/>
          <w:sz w:val="24"/>
          <w:szCs w:val="24"/>
          <w:u w:color="000000"/>
          <w:lang w:val="en-US" w:eastAsia="en-ZA"/>
        </w:rPr>
        <w:t xml:space="preserve"> </w:t>
      </w:r>
    </w:p>
    <w:p w14:paraId="53076D8C" w14:textId="77777777" w:rsidR="00463ADF" w:rsidRPr="00540DBA" w:rsidRDefault="00463ADF" w:rsidP="00536438">
      <w:pPr>
        <w:pStyle w:val="ListParagraph"/>
        <w:numPr>
          <w:ilvl w:val="0"/>
          <w:numId w:val="68"/>
        </w:numPr>
        <w:spacing w:after="0" w:line="280" w:lineRule="exact"/>
        <w:ind w:firstLine="0"/>
        <w:jc w:val="both"/>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Section 5: Overview of se</w:t>
      </w:r>
      <w:r w:rsidR="00876F16" w:rsidRPr="00540DBA">
        <w:rPr>
          <w:rFonts w:ascii="Times New Roman" w:eastAsia="Arial Unicode MS" w:hAnsi="Times New Roman"/>
          <w:color w:val="000000"/>
          <w:sz w:val="24"/>
          <w:szCs w:val="24"/>
          <w:u w:color="000000"/>
          <w:lang w:val="en-US" w:eastAsia="en-ZA"/>
        </w:rPr>
        <w:t>rvice delivery and performance of the DOD for 2017/18</w:t>
      </w:r>
      <w:r w:rsidR="00253459" w:rsidRPr="00540DBA">
        <w:rPr>
          <w:rFonts w:ascii="Times New Roman" w:eastAsia="Arial Unicode MS" w:hAnsi="Times New Roman"/>
          <w:color w:val="000000"/>
          <w:sz w:val="24"/>
          <w:szCs w:val="24"/>
          <w:u w:color="000000"/>
          <w:lang w:val="en-US" w:eastAsia="en-ZA"/>
        </w:rPr>
        <w:t>.</w:t>
      </w:r>
    </w:p>
    <w:p w14:paraId="5F0273EA" w14:textId="77777777" w:rsidR="00463ADF" w:rsidRPr="00540DBA" w:rsidRDefault="00463ADF" w:rsidP="00536438">
      <w:pPr>
        <w:pStyle w:val="ListParagraph"/>
        <w:numPr>
          <w:ilvl w:val="0"/>
          <w:numId w:val="68"/>
        </w:numPr>
        <w:spacing w:after="0" w:line="280" w:lineRule="exact"/>
        <w:ind w:firstLine="0"/>
        <w:jc w:val="both"/>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 xml:space="preserve">Section 6: Key Committee </w:t>
      </w:r>
      <w:r w:rsidR="00253459" w:rsidRPr="00540DBA">
        <w:rPr>
          <w:rFonts w:ascii="Times New Roman" w:eastAsia="Arial Unicode MS" w:hAnsi="Times New Roman"/>
          <w:color w:val="000000"/>
          <w:sz w:val="24"/>
          <w:szCs w:val="24"/>
          <w:u w:color="000000"/>
          <w:lang w:val="en-US" w:eastAsia="en-ZA"/>
        </w:rPr>
        <w:t>Observations.</w:t>
      </w:r>
      <w:r w:rsidRPr="00540DBA">
        <w:rPr>
          <w:rFonts w:ascii="Times New Roman" w:eastAsia="Arial Unicode MS" w:hAnsi="Times New Roman"/>
          <w:color w:val="000000"/>
          <w:sz w:val="24"/>
          <w:szCs w:val="24"/>
          <w:u w:color="000000"/>
          <w:lang w:val="en-US" w:eastAsia="en-ZA"/>
        </w:rPr>
        <w:t xml:space="preserve">  </w:t>
      </w:r>
    </w:p>
    <w:p w14:paraId="7C25D2F6" w14:textId="77777777" w:rsidR="00876F16" w:rsidRPr="00540DBA" w:rsidRDefault="00463ADF" w:rsidP="00B666E7">
      <w:pPr>
        <w:pStyle w:val="ListParagraph"/>
        <w:numPr>
          <w:ilvl w:val="0"/>
          <w:numId w:val="68"/>
        </w:numPr>
        <w:spacing w:after="0" w:line="280" w:lineRule="exact"/>
        <w:ind w:firstLine="0"/>
        <w:outlineLvl w:val="0"/>
        <w:rPr>
          <w:rFonts w:ascii="Times New Roman" w:eastAsia="Arial Unicode MS" w:hAnsi="Times New Roman"/>
          <w:color w:val="000000"/>
          <w:sz w:val="24"/>
          <w:szCs w:val="24"/>
          <w:u w:color="000000"/>
          <w:lang w:val="en-US" w:eastAsia="en-ZA"/>
        </w:rPr>
      </w:pPr>
      <w:r w:rsidRPr="00540DBA">
        <w:rPr>
          <w:rFonts w:ascii="Times New Roman" w:eastAsia="Arial Unicode MS" w:hAnsi="Times New Roman"/>
          <w:color w:val="000000"/>
          <w:sz w:val="24"/>
          <w:szCs w:val="24"/>
          <w:u w:color="000000"/>
          <w:lang w:val="en-US" w:eastAsia="en-ZA"/>
        </w:rPr>
        <w:t xml:space="preserve">Section 7: </w:t>
      </w:r>
      <w:r w:rsidR="00883D05" w:rsidRPr="00540DBA">
        <w:rPr>
          <w:rFonts w:ascii="Times New Roman" w:eastAsia="Arial Unicode MS" w:hAnsi="Times New Roman"/>
          <w:color w:val="000000"/>
          <w:sz w:val="24"/>
          <w:szCs w:val="24"/>
          <w:u w:color="000000"/>
          <w:lang w:val="en-US" w:eastAsia="en-ZA"/>
        </w:rPr>
        <w:t>K</w:t>
      </w:r>
      <w:r w:rsidRPr="00540DBA">
        <w:rPr>
          <w:rFonts w:ascii="Times New Roman" w:eastAsia="Arial Unicode MS" w:hAnsi="Times New Roman"/>
          <w:color w:val="000000"/>
          <w:sz w:val="24"/>
          <w:szCs w:val="24"/>
          <w:u w:color="000000"/>
          <w:lang w:eastAsia="en-ZA"/>
        </w:rPr>
        <w:t xml:space="preserve">ey </w:t>
      </w:r>
      <w:r w:rsidR="00253459" w:rsidRPr="00540DBA">
        <w:rPr>
          <w:rFonts w:ascii="Times New Roman" w:eastAsia="Arial Unicode MS" w:hAnsi="Times New Roman"/>
          <w:color w:val="000000"/>
          <w:sz w:val="24"/>
          <w:szCs w:val="24"/>
          <w:u w:color="000000"/>
          <w:lang w:eastAsia="en-ZA"/>
        </w:rPr>
        <w:t>Committee R</w:t>
      </w:r>
      <w:r w:rsidRPr="00540DBA">
        <w:rPr>
          <w:rFonts w:ascii="Times New Roman" w:eastAsia="Arial Unicode MS" w:hAnsi="Times New Roman"/>
          <w:color w:val="000000"/>
          <w:sz w:val="24"/>
          <w:szCs w:val="24"/>
          <w:u w:color="000000"/>
          <w:lang w:eastAsia="en-ZA"/>
        </w:rPr>
        <w:t>ecommendations</w:t>
      </w:r>
      <w:r w:rsidR="00253459" w:rsidRPr="00540DBA">
        <w:rPr>
          <w:rFonts w:ascii="Times New Roman" w:eastAsia="Arial Unicode MS" w:hAnsi="Times New Roman"/>
          <w:color w:val="000000"/>
          <w:sz w:val="24"/>
          <w:szCs w:val="24"/>
          <w:u w:color="000000"/>
          <w:lang w:eastAsia="en-ZA"/>
        </w:rPr>
        <w:t>.</w:t>
      </w:r>
    </w:p>
    <w:p w14:paraId="521B2A57" w14:textId="77777777" w:rsidR="00876F16" w:rsidRPr="00540DBA" w:rsidRDefault="00876F16" w:rsidP="00876F16">
      <w:pPr>
        <w:spacing w:after="0" w:line="280" w:lineRule="exact"/>
        <w:jc w:val="center"/>
        <w:outlineLvl w:val="0"/>
        <w:rPr>
          <w:rFonts w:ascii="Arial" w:eastAsia="Arial Unicode MS" w:hAnsi="Arial" w:cs="Arial"/>
          <w:b/>
          <w:color w:val="000000"/>
          <w:sz w:val="24"/>
          <w:szCs w:val="24"/>
          <w:u w:color="000000"/>
          <w:lang w:val="en-US" w:eastAsia="en-ZA"/>
        </w:rPr>
      </w:pPr>
    </w:p>
    <w:p w14:paraId="773438EC" w14:textId="77777777" w:rsidR="00CC687F" w:rsidRPr="00540DBA" w:rsidRDefault="00463ADF" w:rsidP="00536438">
      <w:pPr>
        <w:pStyle w:val="ListParagraph"/>
        <w:numPr>
          <w:ilvl w:val="0"/>
          <w:numId w:val="66"/>
        </w:numPr>
        <w:spacing w:after="0" w:line="280" w:lineRule="exact"/>
        <w:jc w:val="both"/>
        <w:outlineLvl w:val="0"/>
        <w:rPr>
          <w:rFonts w:ascii="Times New Roman" w:eastAsia="Arial Unicode MS" w:hAnsi="Times New Roman"/>
          <w:b/>
          <w:caps/>
          <w:color w:val="000000"/>
          <w:sz w:val="24"/>
          <w:szCs w:val="24"/>
          <w:u w:color="000000"/>
          <w:lang w:val="en-US"/>
        </w:rPr>
      </w:pPr>
      <w:r w:rsidRPr="00540DBA">
        <w:rPr>
          <w:rFonts w:ascii="Times New Roman" w:eastAsia="Arial Unicode MS" w:hAnsi="Times New Roman"/>
          <w:b/>
          <w:caps/>
          <w:color w:val="000000"/>
          <w:sz w:val="24"/>
          <w:szCs w:val="24"/>
          <w:u w:color="000000"/>
          <w:lang w:val="en-US"/>
        </w:rPr>
        <w:t xml:space="preserve">Overview of the key relevant policy focus areas </w:t>
      </w:r>
    </w:p>
    <w:p w14:paraId="2978B677" w14:textId="77777777" w:rsidR="00CC687F" w:rsidRPr="00540DBA" w:rsidRDefault="00CC687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16FCA91B" w14:textId="77777777" w:rsidR="00B242D3" w:rsidRPr="00540DBA" w:rsidRDefault="00B242D3" w:rsidP="0008152D">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2.1</w:t>
      </w:r>
      <w:r w:rsidRPr="00540DBA">
        <w:rPr>
          <w:rFonts w:ascii="Times New Roman" w:eastAsia="Arial Unicode MS" w:hAnsi="Times New Roman" w:cs="Times New Roman"/>
          <w:color w:val="000000"/>
          <w:sz w:val="24"/>
          <w:szCs w:val="24"/>
          <w:u w:color="000000"/>
          <w:lang w:val="en-US"/>
        </w:rPr>
        <w:tab/>
      </w:r>
      <w:r w:rsidR="00463ADF" w:rsidRPr="00540DBA">
        <w:rPr>
          <w:rFonts w:ascii="Times New Roman" w:eastAsia="Arial Unicode MS" w:hAnsi="Times New Roman" w:cs="Times New Roman"/>
          <w:b/>
          <w:color w:val="000000"/>
          <w:sz w:val="24"/>
          <w:szCs w:val="24"/>
          <w:u w:color="000000"/>
          <w:lang w:val="en-US"/>
        </w:rPr>
        <w:t>State of the Nation Address</w:t>
      </w:r>
      <w:r w:rsidR="00463ADF" w:rsidRPr="00540DBA">
        <w:rPr>
          <w:rFonts w:ascii="Times New Roman" w:eastAsia="Arial Unicode MS" w:hAnsi="Times New Roman" w:cs="Times New Roman"/>
          <w:color w:val="000000"/>
          <w:sz w:val="24"/>
          <w:szCs w:val="24"/>
          <w:u w:color="000000"/>
          <w:lang w:val="en-US"/>
        </w:rPr>
        <w:t xml:space="preserve"> </w:t>
      </w:r>
    </w:p>
    <w:p w14:paraId="75F03B49" w14:textId="77777777" w:rsidR="00B242D3" w:rsidRPr="00540DBA" w:rsidRDefault="00B242D3" w:rsidP="0008152D">
      <w:pPr>
        <w:spacing w:after="0" w:line="280" w:lineRule="exact"/>
        <w:jc w:val="both"/>
        <w:outlineLvl w:val="0"/>
        <w:rPr>
          <w:rFonts w:ascii="Times New Roman" w:eastAsia="Arial Unicode MS" w:hAnsi="Times New Roman" w:cs="Times New Roman"/>
          <w:color w:val="000000"/>
          <w:sz w:val="24"/>
          <w:szCs w:val="24"/>
          <w:u w:color="000000"/>
          <w:lang w:val="en-US"/>
        </w:rPr>
      </w:pPr>
    </w:p>
    <w:p w14:paraId="1C1F4E7E" w14:textId="77777777" w:rsidR="00FA2891" w:rsidRPr="00540DBA" w:rsidRDefault="002E3783" w:rsidP="0008152D">
      <w:pPr>
        <w:spacing w:after="0" w:line="280" w:lineRule="exact"/>
        <w:jc w:val="both"/>
        <w:outlineLvl w:val="0"/>
        <w:rPr>
          <w:rFonts w:ascii="Times New Roman" w:eastAsia="Arial Unicode MS" w:hAnsi="Times New Roman" w:cs="Times New Roman"/>
          <w:color w:val="000000"/>
          <w:sz w:val="24"/>
          <w:szCs w:val="24"/>
          <w:u w:color="000000"/>
          <w:lang w:val="en-GB"/>
        </w:rPr>
      </w:pPr>
      <w:r w:rsidRPr="00540DBA">
        <w:rPr>
          <w:rFonts w:ascii="Times New Roman" w:eastAsia="Arial Unicode MS" w:hAnsi="Times New Roman" w:cs="Times New Roman"/>
          <w:color w:val="000000"/>
          <w:sz w:val="24"/>
          <w:szCs w:val="24"/>
          <w:u w:color="000000"/>
          <w:lang w:val="en-GB"/>
        </w:rPr>
        <w:t xml:space="preserve">The </w:t>
      </w:r>
      <w:r w:rsidR="00FA2891" w:rsidRPr="00540DBA">
        <w:rPr>
          <w:rFonts w:ascii="Times New Roman" w:eastAsia="Arial Unicode MS" w:hAnsi="Times New Roman" w:cs="Times New Roman"/>
          <w:color w:val="000000"/>
          <w:sz w:val="24"/>
          <w:szCs w:val="24"/>
          <w:u w:color="000000"/>
          <w:lang w:val="en-GB"/>
        </w:rPr>
        <w:t xml:space="preserve">President delivered his State of the Nation Address (SONA) on 9 February 2017. The challenge of slow economic growth and the alleviation of poverty, inequality and unemployment dominated the SONA. With these focal points, little emphasis was placed on matters pertaining to the Department of Defence. Nonetheless, the 2017 SONA made two direct references to the Department of Defence. First, in relation to </w:t>
      </w:r>
      <w:r w:rsidR="00FA2891" w:rsidRPr="00540DBA">
        <w:rPr>
          <w:rFonts w:ascii="Times New Roman" w:eastAsia="Arial Unicode MS" w:hAnsi="Times New Roman" w:cs="Times New Roman"/>
          <w:bCs/>
          <w:color w:val="000000"/>
          <w:sz w:val="24"/>
          <w:szCs w:val="24"/>
          <w:u w:color="000000"/>
          <w:lang w:val="en-GB"/>
        </w:rPr>
        <w:t>peace missions on the African continent, the President indicated that “</w:t>
      </w:r>
      <w:r w:rsidR="00FA2891" w:rsidRPr="00540DBA">
        <w:rPr>
          <w:rFonts w:ascii="Times New Roman" w:eastAsia="Arial Unicode MS" w:hAnsi="Times New Roman" w:cs="Times New Roman"/>
          <w:bCs/>
          <w:i/>
          <w:color w:val="000000"/>
          <w:sz w:val="24"/>
          <w:szCs w:val="24"/>
          <w:u w:color="000000"/>
        </w:rPr>
        <w:t>the SANDF represents the country well in</w:t>
      </w:r>
      <w:r w:rsidRPr="00540DBA">
        <w:rPr>
          <w:rFonts w:ascii="Times New Roman" w:eastAsia="Arial Unicode MS" w:hAnsi="Times New Roman" w:cs="Times New Roman"/>
          <w:bCs/>
          <w:i/>
          <w:color w:val="000000"/>
          <w:sz w:val="24"/>
          <w:szCs w:val="24"/>
          <w:u w:color="000000"/>
        </w:rPr>
        <w:t>…</w:t>
      </w:r>
      <w:r w:rsidR="00FA2891" w:rsidRPr="00540DBA">
        <w:rPr>
          <w:rFonts w:ascii="Times New Roman" w:eastAsia="Arial Unicode MS" w:hAnsi="Times New Roman" w:cs="Times New Roman"/>
          <w:bCs/>
          <w:i/>
          <w:color w:val="000000"/>
          <w:sz w:val="24"/>
          <w:szCs w:val="24"/>
          <w:u w:color="000000"/>
        </w:rPr>
        <w:t xml:space="preserve"> peacekeeping missions [and that] </w:t>
      </w:r>
      <w:r w:rsidR="00FA2891" w:rsidRPr="00540DBA">
        <w:rPr>
          <w:rFonts w:ascii="Times New Roman" w:eastAsia="Arial Unicode MS" w:hAnsi="Times New Roman" w:cs="Times New Roman"/>
          <w:bCs/>
          <w:i/>
          <w:color w:val="000000"/>
          <w:sz w:val="24"/>
          <w:szCs w:val="24"/>
          <w:u w:color="000000"/>
          <w:lang w:val="en-GB"/>
        </w:rPr>
        <w:t>we will continue with our involvement in our mediation efforts, peacekeeping operations, and peace-making initiatives in Lesotho, the Democratic Republic of Congo, Burundi, Mozambique, South Sudan, Somalia and Libya.</w:t>
      </w:r>
      <w:r w:rsidR="00FA2891" w:rsidRPr="00540DBA">
        <w:rPr>
          <w:rFonts w:ascii="Times New Roman" w:eastAsia="Arial Unicode MS" w:hAnsi="Times New Roman" w:cs="Times New Roman"/>
          <w:bCs/>
          <w:color w:val="000000"/>
          <w:sz w:val="24"/>
          <w:szCs w:val="24"/>
          <w:u w:color="000000"/>
          <w:lang w:val="en-GB"/>
        </w:rPr>
        <w:t xml:space="preserve">” </w:t>
      </w:r>
      <w:r w:rsidR="00FA2891" w:rsidRPr="00540DBA">
        <w:rPr>
          <w:rFonts w:ascii="Times New Roman" w:eastAsia="Arial Unicode MS" w:hAnsi="Times New Roman" w:cs="Times New Roman"/>
          <w:bCs/>
          <w:color w:val="000000"/>
          <w:sz w:val="24"/>
          <w:szCs w:val="24"/>
          <w:u w:color="000000"/>
          <w:lang w:val="en-US"/>
        </w:rPr>
        <w:t xml:space="preserve">Second, the President noted the role of the SA Navy in Operation Phakisa, aimed at </w:t>
      </w:r>
      <w:r w:rsidR="00FA2891" w:rsidRPr="00540DBA">
        <w:rPr>
          <w:rFonts w:ascii="Times New Roman" w:eastAsia="Arial Unicode MS" w:hAnsi="Times New Roman" w:cs="Times New Roman"/>
          <w:bCs/>
          <w:color w:val="000000"/>
          <w:sz w:val="24"/>
          <w:szCs w:val="24"/>
          <w:u w:color="000000"/>
          <w:lang w:val="en-GB"/>
        </w:rPr>
        <w:t>growing the Ocean</w:t>
      </w:r>
      <w:r w:rsidRPr="00540DBA">
        <w:rPr>
          <w:rFonts w:ascii="Times New Roman" w:eastAsia="Arial Unicode MS" w:hAnsi="Times New Roman" w:cs="Times New Roman"/>
          <w:bCs/>
          <w:color w:val="000000"/>
          <w:sz w:val="24"/>
          <w:szCs w:val="24"/>
          <w:u w:color="000000"/>
          <w:lang w:val="en-GB"/>
        </w:rPr>
        <w:t>’</w:t>
      </w:r>
      <w:r w:rsidR="00FA2891" w:rsidRPr="00540DBA">
        <w:rPr>
          <w:rFonts w:ascii="Times New Roman" w:eastAsia="Arial Unicode MS" w:hAnsi="Times New Roman" w:cs="Times New Roman"/>
          <w:bCs/>
          <w:color w:val="000000"/>
          <w:sz w:val="24"/>
          <w:szCs w:val="24"/>
          <w:u w:color="000000"/>
          <w:lang w:val="en-GB"/>
        </w:rPr>
        <w:t>s Economy from an estimated Gross Domestic Product (GDP) contribution of R54 billion in 2010 to R129.177 billion by 2033.</w:t>
      </w:r>
      <w:r w:rsidR="00FA2891" w:rsidRPr="00540DBA">
        <w:rPr>
          <w:rFonts w:ascii="Arial" w:eastAsia="Times New Roman" w:hAnsi="Arial" w:cs="Arial"/>
          <w:spacing w:val="6"/>
          <w:sz w:val="24"/>
          <w:szCs w:val="24"/>
          <w:lang w:val="en-GB" w:eastAsia="en-GB"/>
        </w:rPr>
        <w:t xml:space="preserve"> </w:t>
      </w:r>
      <w:r w:rsidR="00FA2891" w:rsidRPr="00540DBA">
        <w:rPr>
          <w:rFonts w:ascii="Times New Roman" w:eastAsia="Arial Unicode MS" w:hAnsi="Times New Roman" w:cs="Times New Roman"/>
          <w:bCs/>
          <w:color w:val="000000"/>
          <w:sz w:val="24"/>
          <w:szCs w:val="24"/>
          <w:u w:color="000000"/>
          <w:lang w:val="en-GB"/>
        </w:rPr>
        <w:t>The President specifically noted the SA Navy/ARMSCOR/Denel partnership at the Simon’s Town Dockyard which will be responsible for the maintenance and repair of all government-owned vessels.</w:t>
      </w:r>
    </w:p>
    <w:p w14:paraId="7812EBB2" w14:textId="77777777" w:rsidR="00FA2891" w:rsidRPr="00540DBA" w:rsidRDefault="00FA2891" w:rsidP="0008152D">
      <w:pPr>
        <w:spacing w:after="0" w:line="280" w:lineRule="exact"/>
        <w:jc w:val="both"/>
        <w:outlineLvl w:val="0"/>
        <w:rPr>
          <w:rFonts w:ascii="Times New Roman" w:eastAsia="Arial Unicode MS" w:hAnsi="Times New Roman" w:cs="Times New Roman"/>
          <w:color w:val="000000"/>
          <w:sz w:val="24"/>
          <w:szCs w:val="24"/>
          <w:u w:color="000000"/>
          <w:lang w:val="en-GB"/>
        </w:rPr>
      </w:pPr>
    </w:p>
    <w:p w14:paraId="08E90726" w14:textId="77777777" w:rsidR="00FA2891" w:rsidRPr="00540DBA" w:rsidRDefault="00FA2891" w:rsidP="00FA2891">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color w:val="000000"/>
          <w:sz w:val="24"/>
          <w:szCs w:val="24"/>
          <w:u w:color="000000"/>
          <w:lang w:val="en-US"/>
        </w:rPr>
        <w:t>Other matters noted by the President which related indirectly to the DOD included:</w:t>
      </w:r>
    </w:p>
    <w:p w14:paraId="6EC3FD77" w14:textId="77777777" w:rsidR="00FA2891" w:rsidRPr="00540DBA" w:rsidRDefault="00FA2891" w:rsidP="004E5BD3">
      <w:pPr>
        <w:numPr>
          <w:ilvl w:val="0"/>
          <w:numId w:val="80"/>
        </w:numPr>
        <w:spacing w:before="240" w:after="240" w:line="280" w:lineRule="exact"/>
        <w:jc w:val="both"/>
        <w:outlineLvl w:val="0"/>
        <w:rPr>
          <w:rFonts w:ascii="Times New Roman" w:hAnsi="Times New Roman" w:cs="Times New Roman"/>
          <w:bCs/>
          <w:sz w:val="24"/>
          <w:szCs w:val="24"/>
        </w:rPr>
      </w:pPr>
      <w:r w:rsidRPr="00540DBA">
        <w:rPr>
          <w:rFonts w:ascii="Times New Roman" w:eastAsia="Arial Unicode MS" w:hAnsi="Times New Roman" w:cs="Times New Roman"/>
          <w:bCs/>
          <w:i/>
          <w:color w:val="000000"/>
          <w:sz w:val="24"/>
          <w:szCs w:val="24"/>
          <w:u w:color="000000"/>
          <w:lang w:val="en-GB"/>
        </w:rPr>
        <w:t>Reduction in rhino poaching incidents</w:t>
      </w:r>
      <w:r w:rsidRPr="00540DBA">
        <w:rPr>
          <w:rFonts w:ascii="Times New Roman" w:eastAsia="Arial Unicode MS" w:hAnsi="Times New Roman" w:cs="Times New Roman"/>
          <w:bCs/>
          <w:color w:val="000000"/>
          <w:sz w:val="24"/>
          <w:szCs w:val="24"/>
          <w:u w:color="000000"/>
          <w:lang w:val="en-GB"/>
        </w:rPr>
        <w:t>. Interdepartmental cooperation was lauded as the key to success in this matter. It was expected that such cooperation, which includes the involvement of the SANDF, will continue in the short-to medium-term.</w:t>
      </w:r>
    </w:p>
    <w:p w14:paraId="6FDFB510" w14:textId="77777777" w:rsidR="00FA2891" w:rsidRPr="00540DBA" w:rsidRDefault="00FA2891" w:rsidP="004E5BD3">
      <w:pPr>
        <w:numPr>
          <w:ilvl w:val="0"/>
          <w:numId w:val="80"/>
        </w:numPr>
        <w:spacing w:before="240" w:after="240" w:line="280" w:lineRule="exact"/>
        <w:jc w:val="both"/>
        <w:outlineLvl w:val="0"/>
        <w:rPr>
          <w:rFonts w:ascii="Times New Roman" w:hAnsi="Times New Roman" w:cs="Times New Roman"/>
          <w:bCs/>
          <w:sz w:val="24"/>
          <w:szCs w:val="24"/>
        </w:rPr>
      </w:pPr>
      <w:r w:rsidRPr="00540DBA">
        <w:rPr>
          <w:rFonts w:ascii="Times New Roman" w:hAnsi="Times New Roman" w:cs="Times New Roman"/>
          <w:bCs/>
          <w:i/>
          <w:sz w:val="24"/>
          <w:szCs w:val="24"/>
        </w:rPr>
        <w:t>The furthering of Broad-based Black Economic Empowerment and Small, Medium and Micro-sized Enterprises (SMME).</w:t>
      </w:r>
      <w:r w:rsidRPr="00540DBA">
        <w:rPr>
          <w:rFonts w:ascii="Times New Roman" w:hAnsi="Times New Roman" w:cs="Times New Roman"/>
          <w:bCs/>
          <w:sz w:val="24"/>
          <w:szCs w:val="24"/>
        </w:rPr>
        <w:t xml:space="preserve"> This related, to a large extent, to local procurement. </w:t>
      </w:r>
      <w:r w:rsidRPr="00540DBA">
        <w:rPr>
          <w:rFonts w:ascii="Times New Roman" w:hAnsi="Times New Roman" w:cs="Times New Roman"/>
          <w:sz w:val="24"/>
          <w:szCs w:val="24"/>
          <w:lang w:val="en-US"/>
        </w:rPr>
        <w:t xml:space="preserve">With regards to local procurement, it is crucial that both the SANDF and Armscor, which is responsible for the acquisition of defence materiel for the SANDF, adhere to this requirement. </w:t>
      </w:r>
    </w:p>
    <w:p w14:paraId="74322A4F" w14:textId="77777777" w:rsidR="00FA2891" w:rsidRPr="00540DBA" w:rsidRDefault="00FA2891" w:rsidP="00FA2891">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bCs/>
          <w:color w:val="000000"/>
          <w:sz w:val="24"/>
          <w:szCs w:val="24"/>
          <w:u w:color="000000"/>
          <w:lang w:val="en-GB"/>
        </w:rPr>
        <w:t>Given the focus on economic challenges and building an inclusive state, it is unsurprising that the SONA’s defence focus was limited. Nonetheless, there were factors for consider</w:t>
      </w:r>
      <w:r w:rsidR="00D00537" w:rsidRPr="00540DBA">
        <w:rPr>
          <w:rFonts w:ascii="Times New Roman" w:eastAsia="Arial Unicode MS" w:hAnsi="Times New Roman" w:cs="Times New Roman"/>
          <w:bCs/>
          <w:color w:val="000000"/>
          <w:sz w:val="24"/>
          <w:szCs w:val="24"/>
          <w:u w:color="000000"/>
          <w:lang w:val="en-GB"/>
        </w:rPr>
        <w:t xml:space="preserve">ation and monitoring by Parliament. </w:t>
      </w:r>
      <w:r w:rsidRPr="00540DBA">
        <w:rPr>
          <w:rFonts w:ascii="Times New Roman" w:eastAsia="Arial Unicode MS" w:hAnsi="Times New Roman" w:cs="Times New Roman"/>
          <w:bCs/>
          <w:color w:val="000000"/>
          <w:sz w:val="24"/>
          <w:szCs w:val="24"/>
          <w:u w:color="000000"/>
          <w:lang w:val="en-GB"/>
        </w:rPr>
        <w:t xml:space="preserve"> Most importantly, oversight of the implementation of the Defence Review </w:t>
      </w:r>
      <w:r w:rsidR="00D00537" w:rsidRPr="00540DBA">
        <w:rPr>
          <w:rFonts w:ascii="Times New Roman" w:eastAsia="Arial Unicode MS" w:hAnsi="Times New Roman" w:cs="Times New Roman"/>
          <w:bCs/>
          <w:color w:val="000000"/>
          <w:sz w:val="24"/>
          <w:szCs w:val="24"/>
          <w:u w:color="000000"/>
          <w:lang w:val="en-GB"/>
        </w:rPr>
        <w:t>required</w:t>
      </w:r>
      <w:r w:rsidRPr="00540DBA">
        <w:rPr>
          <w:rFonts w:ascii="Times New Roman" w:eastAsia="Arial Unicode MS" w:hAnsi="Times New Roman" w:cs="Times New Roman"/>
          <w:bCs/>
          <w:color w:val="000000"/>
          <w:sz w:val="24"/>
          <w:szCs w:val="24"/>
          <w:u w:color="000000"/>
          <w:lang w:val="en-GB"/>
        </w:rPr>
        <w:t xml:space="preserve"> prioritis</w:t>
      </w:r>
      <w:r w:rsidR="00D00537" w:rsidRPr="00540DBA">
        <w:rPr>
          <w:rFonts w:ascii="Times New Roman" w:eastAsia="Arial Unicode MS" w:hAnsi="Times New Roman" w:cs="Times New Roman"/>
          <w:bCs/>
          <w:color w:val="000000"/>
          <w:sz w:val="24"/>
          <w:szCs w:val="24"/>
          <w:u w:color="000000"/>
          <w:lang w:val="en-GB"/>
        </w:rPr>
        <w:t>ation</w:t>
      </w:r>
      <w:r w:rsidRPr="00540DBA">
        <w:rPr>
          <w:rFonts w:ascii="Times New Roman" w:eastAsia="Arial Unicode MS" w:hAnsi="Times New Roman" w:cs="Times New Roman"/>
          <w:bCs/>
          <w:color w:val="000000"/>
          <w:sz w:val="24"/>
          <w:szCs w:val="24"/>
          <w:u w:color="000000"/>
          <w:lang w:val="en-GB"/>
        </w:rPr>
        <w:t>. Second, focus on ensuring effective financial management of the transition of the Naval Dockyard</w:t>
      </w:r>
      <w:r w:rsidR="00D00537" w:rsidRPr="00540DBA">
        <w:rPr>
          <w:rFonts w:ascii="Times New Roman" w:eastAsia="Arial Unicode MS" w:hAnsi="Times New Roman" w:cs="Times New Roman"/>
          <w:bCs/>
          <w:color w:val="000000"/>
          <w:sz w:val="24"/>
          <w:szCs w:val="24"/>
          <w:u w:color="000000"/>
          <w:lang w:val="en-GB"/>
        </w:rPr>
        <w:t xml:space="preserve"> was required</w:t>
      </w:r>
      <w:r w:rsidRPr="00540DBA">
        <w:rPr>
          <w:rFonts w:ascii="Times New Roman" w:eastAsia="Arial Unicode MS" w:hAnsi="Times New Roman" w:cs="Times New Roman"/>
          <w:bCs/>
          <w:color w:val="000000"/>
          <w:sz w:val="24"/>
          <w:szCs w:val="24"/>
          <w:u w:color="000000"/>
          <w:lang w:val="en-GB"/>
        </w:rPr>
        <w:t>. Third, oversight of the DOD’s procurement processes and the adherence to Broad-based Black Economic Empowerment directives</w:t>
      </w:r>
      <w:r w:rsidR="002E3783" w:rsidRPr="00540DBA">
        <w:rPr>
          <w:rFonts w:ascii="Times New Roman" w:eastAsia="Arial Unicode MS" w:hAnsi="Times New Roman" w:cs="Times New Roman"/>
          <w:bCs/>
          <w:color w:val="000000"/>
          <w:sz w:val="24"/>
          <w:szCs w:val="24"/>
          <w:u w:color="000000"/>
          <w:lang w:val="en-GB"/>
        </w:rPr>
        <w:t xml:space="preserve">, are </w:t>
      </w:r>
      <w:r w:rsidRPr="00540DBA">
        <w:rPr>
          <w:rFonts w:ascii="Times New Roman" w:eastAsia="Arial Unicode MS" w:hAnsi="Times New Roman" w:cs="Times New Roman"/>
          <w:bCs/>
          <w:color w:val="000000"/>
          <w:sz w:val="24"/>
          <w:szCs w:val="24"/>
          <w:u w:color="000000"/>
          <w:lang w:val="en-GB"/>
        </w:rPr>
        <w:t xml:space="preserve">essential. Linked to this </w:t>
      </w:r>
      <w:r w:rsidR="00D00537" w:rsidRPr="00540DBA">
        <w:rPr>
          <w:rFonts w:ascii="Times New Roman" w:eastAsia="Arial Unicode MS" w:hAnsi="Times New Roman" w:cs="Times New Roman"/>
          <w:bCs/>
          <w:color w:val="000000"/>
          <w:sz w:val="24"/>
          <w:szCs w:val="24"/>
          <w:u w:color="000000"/>
          <w:lang w:val="en-GB"/>
        </w:rPr>
        <w:t>was</w:t>
      </w:r>
      <w:r w:rsidRPr="00540DBA">
        <w:rPr>
          <w:rFonts w:ascii="Times New Roman" w:eastAsia="Arial Unicode MS" w:hAnsi="Times New Roman" w:cs="Times New Roman"/>
          <w:bCs/>
          <w:color w:val="000000"/>
          <w:sz w:val="24"/>
          <w:szCs w:val="24"/>
          <w:u w:color="000000"/>
          <w:lang w:val="en-GB"/>
        </w:rPr>
        <w:t xml:space="preserve"> ensuring that the DOD maintains solid financial management through combating corruption and reducing wasteful and fruitless expenditure.</w:t>
      </w:r>
    </w:p>
    <w:p w14:paraId="438E1082" w14:textId="77777777" w:rsidR="00FA2891" w:rsidRPr="00540DBA" w:rsidRDefault="00FA2891" w:rsidP="0008152D">
      <w:pPr>
        <w:spacing w:after="0" w:line="280" w:lineRule="exact"/>
        <w:jc w:val="both"/>
        <w:outlineLvl w:val="0"/>
        <w:rPr>
          <w:rFonts w:ascii="Times New Roman" w:eastAsia="Arial Unicode MS" w:hAnsi="Times New Roman" w:cs="Times New Roman"/>
          <w:color w:val="000000"/>
          <w:sz w:val="24"/>
          <w:szCs w:val="24"/>
          <w:u w:color="000000"/>
          <w:lang w:val="en-GB"/>
        </w:rPr>
      </w:pPr>
    </w:p>
    <w:p w14:paraId="3C1C3626" w14:textId="77777777" w:rsidR="00B242D3" w:rsidRPr="00540DBA" w:rsidRDefault="00B242D3" w:rsidP="0008152D">
      <w:pPr>
        <w:spacing w:after="0" w:line="280" w:lineRule="exact"/>
        <w:jc w:val="both"/>
        <w:outlineLvl w:val="0"/>
        <w:rPr>
          <w:rFonts w:ascii="Times New Roman" w:eastAsia="Arial Unicode MS" w:hAnsi="Times New Roman" w:cs="Times New Roman"/>
          <w:sz w:val="24"/>
          <w:szCs w:val="24"/>
          <w:u w:color="000000"/>
          <w:lang w:val="en-US"/>
        </w:rPr>
      </w:pPr>
      <w:r w:rsidRPr="00540DBA">
        <w:rPr>
          <w:rFonts w:ascii="Times New Roman" w:eastAsia="Arial Unicode MS" w:hAnsi="Times New Roman" w:cs="Times New Roman"/>
          <w:b/>
          <w:sz w:val="24"/>
          <w:szCs w:val="24"/>
          <w:u w:color="000000"/>
          <w:lang w:val="en-US"/>
        </w:rPr>
        <w:t>2.2</w:t>
      </w:r>
      <w:r w:rsidRPr="00540DBA">
        <w:rPr>
          <w:rFonts w:ascii="Times New Roman" w:eastAsia="Arial Unicode MS" w:hAnsi="Times New Roman" w:cs="Times New Roman"/>
          <w:b/>
          <w:sz w:val="24"/>
          <w:szCs w:val="24"/>
          <w:u w:color="000000"/>
          <w:lang w:val="en-US"/>
        </w:rPr>
        <w:tab/>
      </w:r>
      <w:r w:rsidR="00463ADF" w:rsidRPr="00540DBA">
        <w:rPr>
          <w:rFonts w:ascii="Times New Roman" w:eastAsia="Arial Unicode MS" w:hAnsi="Times New Roman" w:cs="Times New Roman"/>
          <w:b/>
          <w:sz w:val="24"/>
          <w:szCs w:val="24"/>
          <w:u w:color="000000"/>
          <w:lang w:val="en-US"/>
        </w:rPr>
        <w:t>The National Development Plan</w:t>
      </w:r>
      <w:r w:rsidR="00463ADF" w:rsidRPr="00540DBA">
        <w:rPr>
          <w:rFonts w:ascii="Times New Roman" w:eastAsia="Arial Unicode MS" w:hAnsi="Times New Roman" w:cs="Times New Roman"/>
          <w:sz w:val="24"/>
          <w:szCs w:val="24"/>
          <w:u w:color="000000"/>
          <w:lang w:val="en-US"/>
        </w:rPr>
        <w:t xml:space="preserve"> </w:t>
      </w:r>
    </w:p>
    <w:p w14:paraId="2156315D" w14:textId="77777777" w:rsidR="006929A5" w:rsidRPr="00540DBA" w:rsidRDefault="006929A5" w:rsidP="0008152D">
      <w:pPr>
        <w:spacing w:after="0" w:line="280" w:lineRule="exact"/>
        <w:jc w:val="both"/>
        <w:outlineLvl w:val="0"/>
        <w:rPr>
          <w:rFonts w:ascii="Times New Roman" w:eastAsia="Arial Unicode MS" w:hAnsi="Times New Roman" w:cs="Times New Roman"/>
          <w:color w:val="000000"/>
          <w:sz w:val="24"/>
          <w:szCs w:val="24"/>
          <w:u w:color="000000"/>
          <w:lang w:val="en-US"/>
        </w:rPr>
      </w:pPr>
    </w:p>
    <w:p w14:paraId="02B0834C" w14:textId="77777777" w:rsidR="00271472" w:rsidRPr="00540DBA" w:rsidRDefault="00271472" w:rsidP="0008152D">
      <w:pPr>
        <w:spacing w:line="280" w:lineRule="exact"/>
        <w:jc w:val="both"/>
        <w:rPr>
          <w:rFonts w:ascii="Times New Roman" w:hAnsi="Times New Roman" w:cs="Times New Roman"/>
          <w:sz w:val="24"/>
          <w:szCs w:val="24"/>
        </w:rPr>
      </w:pPr>
      <w:r w:rsidRPr="00540DBA">
        <w:rPr>
          <w:rFonts w:ascii="Times New Roman" w:hAnsi="Times New Roman" w:cs="Times New Roman"/>
          <w:sz w:val="24"/>
          <w:szCs w:val="24"/>
        </w:rPr>
        <w:t xml:space="preserve">The National Development Plan (NDP) presents a number of Recommendations, Actions and Indicators that relate to the DOD. The following </w:t>
      </w:r>
      <w:r w:rsidR="00766692" w:rsidRPr="00540DBA">
        <w:rPr>
          <w:rFonts w:ascii="Times New Roman" w:hAnsi="Times New Roman" w:cs="Times New Roman"/>
          <w:sz w:val="24"/>
          <w:szCs w:val="24"/>
        </w:rPr>
        <w:t xml:space="preserve">represent some of the key </w:t>
      </w:r>
      <w:r w:rsidRPr="00540DBA">
        <w:rPr>
          <w:rFonts w:ascii="Times New Roman" w:hAnsi="Times New Roman" w:cs="Times New Roman"/>
          <w:sz w:val="24"/>
          <w:szCs w:val="24"/>
        </w:rPr>
        <w:t>aspects</w:t>
      </w:r>
      <w:r w:rsidR="00881A07" w:rsidRPr="00540DBA">
        <w:rPr>
          <w:rFonts w:ascii="Times New Roman" w:hAnsi="Times New Roman" w:cs="Times New Roman"/>
          <w:sz w:val="24"/>
          <w:szCs w:val="24"/>
        </w:rPr>
        <w:t xml:space="preserve"> with relevance </w:t>
      </w:r>
      <w:r w:rsidR="00766692" w:rsidRPr="00540DBA">
        <w:rPr>
          <w:rFonts w:ascii="Times New Roman" w:hAnsi="Times New Roman" w:cs="Times New Roman"/>
          <w:sz w:val="24"/>
          <w:szCs w:val="24"/>
        </w:rPr>
        <w:t>to the DOD</w:t>
      </w:r>
      <w:r w:rsidRPr="00540DBA">
        <w:rPr>
          <w:rFonts w:ascii="Times New Roman" w:hAnsi="Times New Roman" w:cs="Times New Roman"/>
          <w:sz w:val="24"/>
          <w:szCs w:val="24"/>
        </w:rPr>
        <w:t>:</w:t>
      </w:r>
    </w:p>
    <w:p w14:paraId="48A9AB2A" w14:textId="77777777" w:rsidR="000F0553" w:rsidRPr="00540DBA" w:rsidRDefault="00681022" w:rsidP="004E5BD3">
      <w:pPr>
        <w:pStyle w:val="ListParagraph"/>
        <w:numPr>
          <w:ilvl w:val="0"/>
          <w:numId w:val="77"/>
        </w:numPr>
        <w:spacing w:line="280" w:lineRule="exact"/>
        <w:jc w:val="both"/>
        <w:rPr>
          <w:rFonts w:ascii="Times New Roman" w:hAnsi="Times New Roman"/>
          <w:bCs/>
          <w:i/>
          <w:sz w:val="24"/>
          <w:szCs w:val="24"/>
          <w:lang w:val="en-US"/>
        </w:rPr>
      </w:pPr>
      <w:r w:rsidRPr="00540DBA">
        <w:rPr>
          <w:rFonts w:ascii="Times New Roman" w:hAnsi="Times New Roman"/>
          <w:sz w:val="24"/>
          <w:szCs w:val="24"/>
        </w:rPr>
        <w:t>Chapter 7: Positioning South Africa in the World. The NDP proposes the c</w:t>
      </w:r>
      <w:r w:rsidRPr="00540DBA">
        <w:rPr>
          <w:rFonts w:ascii="Times New Roman" w:hAnsi="Times New Roman"/>
          <w:bCs/>
          <w:sz w:val="24"/>
          <w:szCs w:val="24"/>
        </w:rPr>
        <w:t xml:space="preserve">onvening of </w:t>
      </w:r>
      <w:r w:rsidRPr="00540DBA">
        <w:rPr>
          <w:rFonts w:ascii="Times New Roman" w:hAnsi="Times New Roman"/>
          <w:bCs/>
          <w:sz w:val="24"/>
          <w:szCs w:val="24"/>
          <w:lang w:val="en-US"/>
        </w:rPr>
        <w:t xml:space="preserve">a high-level, high-impact task team to investigate South Africa's foreign relations. The study should outline an implementation programme to reach these objectives, focusing on, </w:t>
      </w:r>
      <w:r w:rsidRPr="00540DBA">
        <w:rPr>
          <w:rFonts w:ascii="Times New Roman" w:hAnsi="Times New Roman"/>
          <w:bCs/>
          <w:i/>
          <w:sz w:val="24"/>
          <w:szCs w:val="24"/>
          <w:lang w:val="en-US"/>
        </w:rPr>
        <w:t>inter alia</w:t>
      </w:r>
      <w:r w:rsidRPr="00540DBA">
        <w:rPr>
          <w:rFonts w:ascii="Times New Roman" w:hAnsi="Times New Roman"/>
          <w:bCs/>
          <w:sz w:val="24"/>
          <w:szCs w:val="24"/>
          <w:lang w:val="en-US"/>
        </w:rPr>
        <w:t xml:space="preserve">, national defence. The </w:t>
      </w:r>
      <w:r w:rsidR="000F0553" w:rsidRPr="00540DBA">
        <w:rPr>
          <w:rFonts w:ascii="Times New Roman" w:hAnsi="Times New Roman"/>
          <w:bCs/>
          <w:sz w:val="24"/>
          <w:szCs w:val="24"/>
          <w:lang w:val="en-US"/>
        </w:rPr>
        <w:t xml:space="preserve">DOD contributes to this focus point of the NDP through peacekeeping operations and the presence of defence </w:t>
      </w:r>
      <w:r w:rsidR="000F0553" w:rsidRPr="00540DBA">
        <w:rPr>
          <w:rFonts w:ascii="Times New Roman" w:hAnsi="Times New Roman"/>
          <w:bCs/>
          <w:i/>
          <w:sz w:val="24"/>
          <w:szCs w:val="24"/>
          <w:lang w:val="en-US"/>
        </w:rPr>
        <w:t>attach</w:t>
      </w:r>
      <w:r w:rsidR="00881A07" w:rsidRPr="00540DBA">
        <w:rPr>
          <w:rFonts w:ascii="Times New Roman" w:hAnsi="Times New Roman"/>
          <w:bCs/>
          <w:i/>
          <w:sz w:val="24"/>
          <w:szCs w:val="24"/>
          <w:lang w:val="en-US"/>
        </w:rPr>
        <w:t>es</w:t>
      </w:r>
      <w:r w:rsidR="00881A07" w:rsidRPr="00540DBA">
        <w:rPr>
          <w:rFonts w:ascii="Times New Roman" w:hAnsi="Times New Roman"/>
          <w:bCs/>
          <w:sz w:val="24"/>
          <w:szCs w:val="24"/>
          <w:lang w:val="en-US"/>
        </w:rPr>
        <w:t xml:space="preserve"> </w:t>
      </w:r>
      <w:r w:rsidR="000F0553" w:rsidRPr="00540DBA">
        <w:rPr>
          <w:rFonts w:ascii="Times New Roman" w:hAnsi="Times New Roman"/>
          <w:bCs/>
          <w:sz w:val="24"/>
          <w:szCs w:val="24"/>
          <w:lang w:val="en-US"/>
        </w:rPr>
        <w:t>around the world. Chapter 7 of the NDP also recommends that South Africa should extend the current agreement that allows the South African Navy to undertake anti-piracy operations in Mozambican and Tanzanian waters, to include Kenya. South Africa’s anti-piracy operation, which involves the South African Air Force, Special Forces and South African Military Health Services as well as the South African Navy, must be strengthened in order for operations to be sustained.</w:t>
      </w:r>
    </w:p>
    <w:p w14:paraId="301838B6" w14:textId="77777777" w:rsidR="000F0553" w:rsidRPr="00540DBA" w:rsidRDefault="000F0553" w:rsidP="000F0553">
      <w:pPr>
        <w:pStyle w:val="ListParagraph"/>
        <w:spacing w:line="280" w:lineRule="exact"/>
        <w:jc w:val="both"/>
        <w:rPr>
          <w:rFonts w:ascii="Times New Roman" w:hAnsi="Times New Roman"/>
          <w:bCs/>
          <w:sz w:val="24"/>
          <w:szCs w:val="24"/>
          <w:lang w:val="en-US"/>
        </w:rPr>
      </w:pPr>
    </w:p>
    <w:p w14:paraId="2C446F6A" w14:textId="77777777" w:rsidR="00681022" w:rsidRPr="00540DBA" w:rsidRDefault="000F0553" w:rsidP="004E5BD3">
      <w:pPr>
        <w:pStyle w:val="ListParagraph"/>
        <w:numPr>
          <w:ilvl w:val="0"/>
          <w:numId w:val="77"/>
        </w:numPr>
        <w:spacing w:line="280" w:lineRule="exact"/>
        <w:jc w:val="both"/>
        <w:rPr>
          <w:rFonts w:ascii="Times New Roman" w:hAnsi="Times New Roman"/>
          <w:bCs/>
          <w:sz w:val="24"/>
          <w:szCs w:val="24"/>
          <w:lang w:val="en-US"/>
        </w:rPr>
      </w:pPr>
      <w:r w:rsidRPr="00540DBA">
        <w:rPr>
          <w:rFonts w:ascii="Times New Roman" w:hAnsi="Times New Roman"/>
          <w:bCs/>
          <w:sz w:val="24"/>
          <w:szCs w:val="24"/>
          <w:lang w:val="en-US"/>
        </w:rPr>
        <w:t xml:space="preserve">Chapter 7 of the NDP also recommends the strengthening of border-enforcement to curb </w:t>
      </w:r>
      <w:r w:rsidRPr="00540DBA">
        <w:rPr>
          <w:rFonts w:ascii="Times New Roman" w:hAnsi="Times New Roman"/>
          <w:bCs/>
          <w:sz w:val="24"/>
          <w:szCs w:val="24"/>
        </w:rPr>
        <w:t>cross-border smuggling of counterfeit goods.</w:t>
      </w:r>
    </w:p>
    <w:p w14:paraId="5873126B" w14:textId="77777777" w:rsidR="000F0553" w:rsidRPr="00540DBA" w:rsidRDefault="000F0553" w:rsidP="000F0553">
      <w:pPr>
        <w:pStyle w:val="ListParagraph"/>
        <w:rPr>
          <w:rFonts w:ascii="Times New Roman" w:hAnsi="Times New Roman"/>
          <w:bCs/>
          <w:sz w:val="24"/>
          <w:szCs w:val="24"/>
          <w:lang w:val="en-US"/>
        </w:rPr>
      </w:pPr>
    </w:p>
    <w:p w14:paraId="519675B3" w14:textId="77777777" w:rsidR="000F0553" w:rsidRPr="00540DBA" w:rsidRDefault="000F0553" w:rsidP="004E5BD3">
      <w:pPr>
        <w:pStyle w:val="ListParagraph"/>
        <w:numPr>
          <w:ilvl w:val="0"/>
          <w:numId w:val="77"/>
        </w:numPr>
        <w:spacing w:line="280" w:lineRule="exact"/>
        <w:jc w:val="both"/>
        <w:rPr>
          <w:rFonts w:ascii="Times New Roman" w:hAnsi="Times New Roman"/>
          <w:bCs/>
          <w:sz w:val="24"/>
          <w:szCs w:val="24"/>
          <w:lang w:val="en-US"/>
        </w:rPr>
      </w:pPr>
      <w:r w:rsidRPr="00540DBA">
        <w:rPr>
          <w:rFonts w:ascii="Times New Roman" w:hAnsi="Times New Roman"/>
          <w:bCs/>
          <w:sz w:val="24"/>
          <w:szCs w:val="24"/>
          <w:lang w:val="en-US"/>
        </w:rPr>
        <w:t xml:space="preserve">Chapter 9: </w:t>
      </w:r>
      <w:r w:rsidRPr="00540DBA">
        <w:rPr>
          <w:rFonts w:ascii="Times New Roman" w:hAnsi="Times New Roman"/>
          <w:bCs/>
          <w:sz w:val="24"/>
          <w:szCs w:val="24"/>
        </w:rPr>
        <w:t xml:space="preserve">Promoting health. The NDP notes the aim of Universal Health Care coverage and that </w:t>
      </w:r>
      <w:r w:rsidRPr="00540DBA">
        <w:rPr>
          <w:rFonts w:ascii="Times New Roman" w:hAnsi="Times New Roman"/>
          <w:bCs/>
          <w:sz w:val="24"/>
          <w:szCs w:val="24"/>
          <w:lang w:val="en-US"/>
        </w:rPr>
        <w:t xml:space="preserve">everyone must have access to an equal standard of care, regardless of their income. </w:t>
      </w:r>
      <w:r w:rsidR="00766692" w:rsidRPr="00540DBA">
        <w:rPr>
          <w:rFonts w:ascii="Times New Roman" w:hAnsi="Times New Roman"/>
          <w:bCs/>
          <w:sz w:val="24"/>
          <w:szCs w:val="24"/>
          <w:lang w:val="en-US"/>
        </w:rPr>
        <w:t>The DOD provides health services to all members of the SANDF through the SA Military Health Services</w:t>
      </w:r>
      <w:r w:rsidR="002E3783" w:rsidRPr="00540DBA">
        <w:rPr>
          <w:rFonts w:ascii="Times New Roman" w:hAnsi="Times New Roman"/>
          <w:bCs/>
          <w:sz w:val="24"/>
          <w:szCs w:val="24"/>
          <w:lang w:val="en-US"/>
        </w:rPr>
        <w:t>, as well as assisting mil veterans with medical care</w:t>
      </w:r>
      <w:r w:rsidR="00766692" w:rsidRPr="00540DBA">
        <w:rPr>
          <w:rFonts w:ascii="Times New Roman" w:hAnsi="Times New Roman"/>
          <w:bCs/>
          <w:sz w:val="24"/>
          <w:szCs w:val="24"/>
          <w:lang w:val="en-US"/>
        </w:rPr>
        <w:t>.</w:t>
      </w:r>
    </w:p>
    <w:p w14:paraId="142E4446" w14:textId="77777777" w:rsidR="00766692" w:rsidRPr="00540DBA" w:rsidRDefault="00766692" w:rsidP="00766692">
      <w:pPr>
        <w:pStyle w:val="ListParagraph"/>
        <w:rPr>
          <w:rFonts w:ascii="Times New Roman" w:hAnsi="Times New Roman"/>
          <w:bCs/>
          <w:sz w:val="24"/>
          <w:szCs w:val="24"/>
          <w:lang w:val="en-US"/>
        </w:rPr>
      </w:pPr>
    </w:p>
    <w:p w14:paraId="4DFDE8A7" w14:textId="77777777" w:rsidR="00D46012" w:rsidRPr="00540DBA" w:rsidRDefault="00766692" w:rsidP="004E5BD3">
      <w:pPr>
        <w:pStyle w:val="ListParagraph"/>
        <w:numPr>
          <w:ilvl w:val="0"/>
          <w:numId w:val="77"/>
        </w:numPr>
        <w:spacing w:line="280" w:lineRule="exact"/>
        <w:jc w:val="both"/>
        <w:rPr>
          <w:rFonts w:ascii="Times New Roman" w:hAnsi="Times New Roman"/>
          <w:sz w:val="24"/>
          <w:szCs w:val="24"/>
          <w:lang w:val="en-US"/>
        </w:rPr>
      </w:pPr>
      <w:r w:rsidRPr="00540DBA">
        <w:rPr>
          <w:rFonts w:ascii="Times New Roman" w:hAnsi="Times New Roman"/>
          <w:sz w:val="24"/>
          <w:szCs w:val="24"/>
        </w:rPr>
        <w:t>Chapter 14: Fighting corruption. The NDP aims for</w:t>
      </w:r>
      <w:r w:rsidRPr="00540DBA">
        <w:rPr>
          <w:rFonts w:ascii="Times New Roman" w:hAnsi="Times New Roman"/>
          <w:sz w:val="24"/>
          <w:szCs w:val="24"/>
          <w:lang w:val="en-US"/>
        </w:rPr>
        <w:t xml:space="preserve"> corruption-free society, a high adherence to ethics throughout society and a government that is accountable to its people. </w:t>
      </w:r>
      <w:r w:rsidR="00D46012" w:rsidRPr="00540DBA">
        <w:rPr>
          <w:rFonts w:ascii="Times New Roman" w:hAnsi="Times New Roman"/>
          <w:sz w:val="24"/>
          <w:szCs w:val="24"/>
          <w:lang w:val="en-US"/>
        </w:rPr>
        <w:t xml:space="preserve">The DOD furthers this goal through a number of initiatives, including </w:t>
      </w:r>
      <w:r w:rsidR="00D46012" w:rsidRPr="00540DBA">
        <w:rPr>
          <w:rFonts w:ascii="Times New Roman" w:hAnsi="Times New Roman"/>
          <w:sz w:val="24"/>
          <w:szCs w:val="24"/>
        </w:rPr>
        <w:t xml:space="preserve">the national anti-corruption hotline, Corruption and Fraud awareness campaigns as well as implementing </w:t>
      </w:r>
      <w:r w:rsidR="003268D7" w:rsidRPr="00540DBA">
        <w:rPr>
          <w:rFonts w:ascii="Times New Roman" w:hAnsi="Times New Roman"/>
          <w:sz w:val="24"/>
          <w:szCs w:val="24"/>
        </w:rPr>
        <w:t xml:space="preserve">and monitoring </w:t>
      </w:r>
      <w:r w:rsidR="00D46012" w:rsidRPr="00540DBA">
        <w:rPr>
          <w:rFonts w:ascii="Times New Roman" w:hAnsi="Times New Roman"/>
          <w:sz w:val="24"/>
          <w:szCs w:val="24"/>
        </w:rPr>
        <w:t>the DOD Procurement Policy.</w:t>
      </w:r>
    </w:p>
    <w:p w14:paraId="20D3237D" w14:textId="77777777" w:rsidR="00463ADF" w:rsidRPr="00540DBA" w:rsidRDefault="00703DBF" w:rsidP="0008152D">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color w:val="000000"/>
          <w:sz w:val="24"/>
          <w:szCs w:val="24"/>
          <w:u w:color="000000"/>
          <w:lang w:val="en-US"/>
        </w:rPr>
        <w:t xml:space="preserve">The envisaged contributions are further </w:t>
      </w:r>
      <w:r w:rsidR="003268D7" w:rsidRPr="00540DBA">
        <w:rPr>
          <w:rFonts w:ascii="Times New Roman" w:eastAsia="Arial Unicode MS" w:hAnsi="Times New Roman" w:cs="Times New Roman"/>
          <w:color w:val="000000"/>
          <w:sz w:val="24"/>
          <w:szCs w:val="24"/>
          <w:u w:color="000000"/>
          <w:lang w:val="en-US"/>
        </w:rPr>
        <w:t>concretised</w:t>
      </w:r>
      <w:r w:rsidRPr="00540DBA">
        <w:rPr>
          <w:rFonts w:ascii="Times New Roman" w:eastAsia="Arial Unicode MS" w:hAnsi="Times New Roman" w:cs="Times New Roman"/>
          <w:color w:val="000000"/>
          <w:sz w:val="24"/>
          <w:szCs w:val="24"/>
          <w:u w:color="000000"/>
          <w:lang w:val="en-US"/>
        </w:rPr>
        <w:t xml:space="preserve"> in the M</w:t>
      </w:r>
      <w:r w:rsidR="003268D7" w:rsidRPr="00540DBA">
        <w:rPr>
          <w:rFonts w:ascii="Times New Roman" w:eastAsia="Arial Unicode MS" w:hAnsi="Times New Roman" w:cs="Times New Roman"/>
          <w:color w:val="000000"/>
          <w:sz w:val="24"/>
          <w:szCs w:val="24"/>
          <w:u w:color="000000"/>
          <w:lang w:val="en-US"/>
        </w:rPr>
        <w:t>edium-T</w:t>
      </w:r>
      <w:r w:rsidR="00881A07" w:rsidRPr="00540DBA">
        <w:rPr>
          <w:rFonts w:ascii="Times New Roman" w:eastAsia="Arial Unicode MS" w:hAnsi="Times New Roman" w:cs="Times New Roman"/>
          <w:color w:val="000000"/>
          <w:sz w:val="24"/>
          <w:szCs w:val="24"/>
          <w:u w:color="000000"/>
          <w:lang w:val="en-US"/>
        </w:rPr>
        <w:t>erm Strategic Framework (M</w:t>
      </w:r>
      <w:r w:rsidRPr="00540DBA">
        <w:rPr>
          <w:rFonts w:ascii="Times New Roman" w:eastAsia="Arial Unicode MS" w:hAnsi="Times New Roman" w:cs="Times New Roman"/>
          <w:color w:val="000000"/>
          <w:sz w:val="24"/>
          <w:szCs w:val="24"/>
          <w:u w:color="000000"/>
          <w:lang w:val="en-US"/>
        </w:rPr>
        <w:t>TSF</w:t>
      </w:r>
      <w:r w:rsidR="00881A07" w:rsidRPr="00540DBA">
        <w:rPr>
          <w:rFonts w:ascii="Times New Roman" w:eastAsia="Arial Unicode MS" w:hAnsi="Times New Roman" w:cs="Times New Roman"/>
          <w:color w:val="000000"/>
          <w:sz w:val="24"/>
          <w:szCs w:val="24"/>
          <w:u w:color="000000"/>
          <w:lang w:val="en-US"/>
        </w:rPr>
        <w:t>)</w:t>
      </w:r>
      <w:r w:rsidRPr="00540DBA">
        <w:rPr>
          <w:rFonts w:ascii="Times New Roman" w:eastAsia="Arial Unicode MS" w:hAnsi="Times New Roman" w:cs="Times New Roman"/>
          <w:color w:val="000000"/>
          <w:sz w:val="24"/>
          <w:szCs w:val="24"/>
          <w:u w:color="000000"/>
          <w:lang w:val="en-US"/>
        </w:rPr>
        <w:t>.</w:t>
      </w:r>
    </w:p>
    <w:p w14:paraId="5F053D90" w14:textId="77777777" w:rsidR="00101BBB" w:rsidRPr="00540DBA" w:rsidRDefault="00101BBB" w:rsidP="0008152D">
      <w:pPr>
        <w:spacing w:after="0" w:line="280" w:lineRule="exact"/>
        <w:jc w:val="both"/>
        <w:outlineLvl w:val="0"/>
        <w:rPr>
          <w:rFonts w:ascii="Times New Roman" w:eastAsia="Arial Unicode MS" w:hAnsi="Times New Roman" w:cs="Times New Roman"/>
          <w:color w:val="000000"/>
          <w:sz w:val="24"/>
          <w:szCs w:val="24"/>
          <w:u w:color="000000"/>
          <w:lang w:val="en-US"/>
        </w:rPr>
      </w:pPr>
    </w:p>
    <w:p w14:paraId="67179E45" w14:textId="77777777" w:rsidR="00463ADF" w:rsidRPr="00540DBA" w:rsidRDefault="00703DBF" w:rsidP="0008152D">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2.3</w:t>
      </w:r>
      <w:r w:rsidRPr="00540DBA">
        <w:rPr>
          <w:rFonts w:ascii="Times New Roman" w:eastAsia="Arial Unicode MS" w:hAnsi="Times New Roman" w:cs="Times New Roman"/>
          <w:b/>
          <w:color w:val="000000"/>
          <w:sz w:val="24"/>
          <w:szCs w:val="24"/>
          <w:u w:color="000000"/>
          <w:lang w:val="en-US"/>
        </w:rPr>
        <w:tab/>
      </w:r>
      <w:r w:rsidR="00463ADF" w:rsidRPr="00540DBA">
        <w:rPr>
          <w:rFonts w:ascii="Times New Roman" w:eastAsia="Arial Unicode MS" w:hAnsi="Times New Roman" w:cs="Times New Roman"/>
          <w:b/>
          <w:color w:val="000000"/>
          <w:sz w:val="24"/>
          <w:szCs w:val="24"/>
          <w:u w:color="000000"/>
          <w:lang w:val="en-US"/>
        </w:rPr>
        <w:t>The Medium Term Strategic Framework (2014</w:t>
      </w:r>
      <w:r w:rsidRPr="00540DBA">
        <w:rPr>
          <w:rFonts w:ascii="Times New Roman" w:eastAsia="Arial Unicode MS" w:hAnsi="Times New Roman" w:cs="Times New Roman"/>
          <w:b/>
          <w:color w:val="000000"/>
          <w:sz w:val="24"/>
          <w:szCs w:val="24"/>
          <w:u w:color="000000"/>
          <w:lang w:val="en-US"/>
        </w:rPr>
        <w:t xml:space="preserve"> </w:t>
      </w:r>
      <w:r w:rsidR="00463ADF" w:rsidRPr="00540DBA">
        <w:rPr>
          <w:rFonts w:ascii="Times New Roman" w:eastAsia="Arial Unicode MS" w:hAnsi="Times New Roman" w:cs="Times New Roman"/>
          <w:b/>
          <w:color w:val="000000"/>
          <w:sz w:val="24"/>
          <w:szCs w:val="24"/>
          <w:u w:color="000000"/>
          <w:lang w:val="en-US"/>
        </w:rPr>
        <w:t>-</w:t>
      </w:r>
      <w:r w:rsidRPr="00540DBA">
        <w:rPr>
          <w:rFonts w:ascii="Times New Roman" w:eastAsia="Arial Unicode MS" w:hAnsi="Times New Roman" w:cs="Times New Roman"/>
          <w:b/>
          <w:color w:val="000000"/>
          <w:sz w:val="24"/>
          <w:szCs w:val="24"/>
          <w:u w:color="000000"/>
          <w:lang w:val="en-US"/>
        </w:rPr>
        <w:t xml:space="preserve"> </w:t>
      </w:r>
      <w:r w:rsidR="00463ADF" w:rsidRPr="00540DBA">
        <w:rPr>
          <w:rFonts w:ascii="Times New Roman" w:eastAsia="Arial Unicode MS" w:hAnsi="Times New Roman" w:cs="Times New Roman"/>
          <w:b/>
          <w:color w:val="000000"/>
          <w:sz w:val="24"/>
          <w:szCs w:val="24"/>
          <w:u w:color="000000"/>
          <w:lang w:val="en-US"/>
        </w:rPr>
        <w:t>2019)</w:t>
      </w:r>
      <w:r w:rsidR="00463ADF" w:rsidRPr="00540DBA">
        <w:rPr>
          <w:rFonts w:ascii="Times New Roman" w:eastAsia="Arial Unicode MS" w:hAnsi="Times New Roman" w:cs="Times New Roman"/>
          <w:color w:val="000000"/>
          <w:sz w:val="24"/>
          <w:szCs w:val="24"/>
          <w:u w:color="000000"/>
          <w:lang w:val="en-US"/>
        </w:rPr>
        <w:t xml:space="preserve"> </w:t>
      </w:r>
    </w:p>
    <w:p w14:paraId="101F988F" w14:textId="77777777" w:rsidR="00703DBF" w:rsidRPr="00540DBA" w:rsidRDefault="00703DBF" w:rsidP="0008152D">
      <w:pPr>
        <w:spacing w:after="0" w:line="280" w:lineRule="exact"/>
        <w:jc w:val="both"/>
        <w:outlineLvl w:val="0"/>
        <w:rPr>
          <w:rFonts w:ascii="Times New Roman" w:eastAsia="Arial Unicode MS" w:hAnsi="Times New Roman" w:cs="Times New Roman"/>
          <w:color w:val="000000"/>
          <w:sz w:val="24"/>
          <w:szCs w:val="24"/>
          <w:u w:color="000000"/>
          <w:lang w:val="en-US"/>
        </w:rPr>
      </w:pPr>
    </w:p>
    <w:p w14:paraId="272C511C" w14:textId="77777777" w:rsidR="00B5218D" w:rsidRPr="00540DBA" w:rsidRDefault="00B5218D" w:rsidP="00B5218D">
      <w:p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The 2014-2019 Medium Term Strategic Framework of Government identifies a number of priorities. The outcomes-based approach identifies 12 desired outcomes of the Government. The DOD plays an important role in Outcome 3 (All people in South Africa are and feel safe) and Outcome 11 (Creating a better South Africa and contributing to a better and safer Africa in a better world). Contributions to these outcomes are summarised in the table below.</w:t>
      </w:r>
    </w:p>
    <w:p w14:paraId="6A306A9F" w14:textId="77777777" w:rsidR="00B5218D" w:rsidRPr="00540DBA" w:rsidRDefault="00B5218D" w:rsidP="00B5218D">
      <w:pPr>
        <w:spacing w:after="0" w:line="280" w:lineRule="exact"/>
        <w:jc w:val="both"/>
        <w:outlineLvl w:val="0"/>
        <w:rPr>
          <w:rFonts w:ascii="Arial" w:eastAsia="Arial Unicode MS" w:hAnsi="Arial" w:cs="Arial"/>
          <w:color w:val="000000"/>
          <w:sz w:val="24"/>
          <w:szCs w:val="24"/>
          <w:u w:color="000000"/>
        </w:rPr>
      </w:pPr>
    </w:p>
    <w:p w14:paraId="5E775297" w14:textId="77777777" w:rsidR="00B5218D" w:rsidRPr="00540DBA" w:rsidRDefault="00B35421" w:rsidP="00B35421">
      <w:pPr>
        <w:spacing w:after="0" w:line="280" w:lineRule="exact"/>
        <w:jc w:val="center"/>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b/>
          <w:color w:val="000000"/>
          <w:sz w:val="24"/>
          <w:szCs w:val="24"/>
          <w:u w:color="000000"/>
        </w:rPr>
        <w:t>Table 1: DOD contributions to strategic outputs</w:t>
      </w:r>
    </w:p>
    <w:tbl>
      <w:tblPr>
        <w:tblStyle w:val="TableGrid"/>
        <w:tblW w:w="9889" w:type="dxa"/>
        <w:jc w:val="center"/>
        <w:tblLook w:val="04A0" w:firstRow="1" w:lastRow="0" w:firstColumn="1" w:lastColumn="0" w:noHBand="0" w:noVBand="1"/>
      </w:tblPr>
      <w:tblGrid>
        <w:gridCol w:w="1526"/>
        <w:gridCol w:w="3959"/>
        <w:gridCol w:w="4404"/>
      </w:tblGrid>
      <w:tr w:rsidR="003745B8" w:rsidRPr="00540DBA" w14:paraId="5FE02BE2" w14:textId="77777777" w:rsidTr="003745B8">
        <w:trPr>
          <w:trHeight w:val="277"/>
          <w:jc w:val="center"/>
        </w:trPr>
        <w:tc>
          <w:tcPr>
            <w:tcW w:w="1526" w:type="dxa"/>
            <w:shd w:val="clear" w:color="auto" w:fill="D9D9D9" w:themeFill="background1" w:themeFillShade="D9"/>
          </w:tcPr>
          <w:p w14:paraId="22A85C39" w14:textId="77777777" w:rsidR="003745B8" w:rsidRPr="00540DBA" w:rsidRDefault="003745B8" w:rsidP="002536D0">
            <w:pPr>
              <w:jc w:val="center"/>
              <w:rPr>
                <w:rFonts w:ascii="Times New Roman" w:hAnsi="Times New Roman" w:cs="Times New Roman"/>
                <w:b/>
                <w:sz w:val="20"/>
                <w:szCs w:val="20"/>
              </w:rPr>
            </w:pPr>
            <w:r w:rsidRPr="00540DBA">
              <w:rPr>
                <w:rFonts w:ascii="Times New Roman" w:hAnsi="Times New Roman" w:cs="Times New Roman"/>
                <w:b/>
                <w:sz w:val="20"/>
                <w:szCs w:val="20"/>
              </w:rPr>
              <w:t>MTSF Outcomes</w:t>
            </w:r>
          </w:p>
        </w:tc>
        <w:tc>
          <w:tcPr>
            <w:tcW w:w="3959" w:type="dxa"/>
            <w:shd w:val="clear" w:color="auto" w:fill="D9D9D9" w:themeFill="background1" w:themeFillShade="D9"/>
          </w:tcPr>
          <w:p w14:paraId="2FE6C9BB" w14:textId="77777777" w:rsidR="003745B8" w:rsidRPr="00540DBA" w:rsidRDefault="003745B8" w:rsidP="002536D0">
            <w:pPr>
              <w:jc w:val="center"/>
              <w:rPr>
                <w:rFonts w:ascii="Times New Roman" w:hAnsi="Times New Roman" w:cs="Times New Roman"/>
                <w:b/>
                <w:sz w:val="20"/>
                <w:szCs w:val="20"/>
              </w:rPr>
            </w:pPr>
            <w:r w:rsidRPr="00540DBA">
              <w:rPr>
                <w:rFonts w:ascii="Times New Roman" w:hAnsi="Times New Roman" w:cs="Times New Roman"/>
                <w:b/>
                <w:sz w:val="20"/>
                <w:szCs w:val="20"/>
              </w:rPr>
              <w:t>Sub-outcome</w:t>
            </w:r>
          </w:p>
        </w:tc>
        <w:tc>
          <w:tcPr>
            <w:tcW w:w="4404" w:type="dxa"/>
            <w:shd w:val="clear" w:color="auto" w:fill="D9D9D9" w:themeFill="background1" w:themeFillShade="D9"/>
          </w:tcPr>
          <w:p w14:paraId="43D5C84D" w14:textId="77777777" w:rsidR="003745B8" w:rsidRPr="00540DBA" w:rsidRDefault="003745B8" w:rsidP="002536D0">
            <w:pPr>
              <w:jc w:val="center"/>
              <w:rPr>
                <w:rFonts w:ascii="Times New Roman" w:hAnsi="Times New Roman" w:cs="Times New Roman"/>
                <w:b/>
                <w:sz w:val="20"/>
                <w:szCs w:val="20"/>
              </w:rPr>
            </w:pPr>
            <w:r w:rsidRPr="00540DBA">
              <w:rPr>
                <w:rFonts w:ascii="Times New Roman" w:hAnsi="Times New Roman" w:cs="Times New Roman"/>
                <w:b/>
                <w:sz w:val="20"/>
                <w:szCs w:val="20"/>
              </w:rPr>
              <w:t>Actual Achievement</w:t>
            </w:r>
          </w:p>
          <w:p w14:paraId="7B7202BE" w14:textId="77777777" w:rsidR="003745B8" w:rsidRPr="00540DBA" w:rsidRDefault="003745B8" w:rsidP="00C94808">
            <w:pPr>
              <w:jc w:val="center"/>
              <w:rPr>
                <w:rFonts w:ascii="Times New Roman" w:hAnsi="Times New Roman" w:cs="Times New Roman"/>
                <w:b/>
                <w:sz w:val="20"/>
                <w:szCs w:val="20"/>
              </w:rPr>
            </w:pPr>
            <w:r w:rsidRPr="00540DBA">
              <w:rPr>
                <w:rFonts w:ascii="Times New Roman" w:hAnsi="Times New Roman" w:cs="Times New Roman"/>
                <w:b/>
                <w:sz w:val="20"/>
                <w:szCs w:val="20"/>
              </w:rPr>
              <w:t>2017/18</w:t>
            </w:r>
          </w:p>
        </w:tc>
      </w:tr>
      <w:tr w:rsidR="003745B8" w:rsidRPr="00540DBA" w14:paraId="08F45518" w14:textId="77777777" w:rsidTr="002536D0">
        <w:trPr>
          <w:trHeight w:val="290"/>
          <w:jc w:val="center"/>
        </w:trPr>
        <w:tc>
          <w:tcPr>
            <w:tcW w:w="1526" w:type="dxa"/>
          </w:tcPr>
          <w:p w14:paraId="3600567E"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Outcome 3</w:t>
            </w:r>
          </w:p>
        </w:tc>
        <w:tc>
          <w:tcPr>
            <w:tcW w:w="3959" w:type="dxa"/>
          </w:tcPr>
          <w:p w14:paraId="4602EE00"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Sub-outcome 3: South Africa’s borders are effectively protected and managed</w:t>
            </w:r>
          </w:p>
        </w:tc>
        <w:tc>
          <w:tcPr>
            <w:tcW w:w="4404" w:type="dxa"/>
          </w:tcPr>
          <w:p w14:paraId="797141C0" w14:textId="77777777" w:rsidR="003745B8" w:rsidRPr="00540DBA" w:rsidRDefault="003745B8" w:rsidP="00536438">
            <w:pPr>
              <w:pStyle w:val="ListParagraph"/>
              <w:numPr>
                <w:ilvl w:val="0"/>
                <w:numId w:val="70"/>
              </w:numPr>
              <w:spacing w:after="0" w:line="280" w:lineRule="exact"/>
              <w:ind w:left="162" w:hanging="180"/>
              <w:jc w:val="both"/>
              <w:rPr>
                <w:rFonts w:ascii="Times New Roman" w:hAnsi="Times New Roman"/>
                <w:sz w:val="20"/>
                <w:szCs w:val="20"/>
              </w:rPr>
            </w:pPr>
            <w:r w:rsidRPr="00540DBA">
              <w:rPr>
                <w:rFonts w:ascii="Times New Roman" w:hAnsi="Times New Roman"/>
                <w:sz w:val="20"/>
                <w:szCs w:val="20"/>
              </w:rPr>
              <w:t>The number of landward units deployed to the borders remained at 15 units.</w:t>
            </w:r>
          </w:p>
        </w:tc>
      </w:tr>
      <w:tr w:rsidR="003745B8" w:rsidRPr="00540DBA" w14:paraId="3886410B" w14:textId="77777777" w:rsidTr="002536D0">
        <w:trPr>
          <w:trHeight w:val="290"/>
          <w:jc w:val="center"/>
        </w:trPr>
        <w:tc>
          <w:tcPr>
            <w:tcW w:w="1526" w:type="dxa"/>
          </w:tcPr>
          <w:p w14:paraId="20713464" w14:textId="77777777" w:rsidR="003745B8" w:rsidRPr="00540DBA" w:rsidRDefault="003745B8" w:rsidP="002536D0">
            <w:pPr>
              <w:rPr>
                <w:rFonts w:ascii="Times New Roman" w:hAnsi="Times New Roman" w:cs="Times New Roman"/>
                <w:sz w:val="20"/>
                <w:szCs w:val="20"/>
              </w:rPr>
            </w:pPr>
          </w:p>
        </w:tc>
        <w:tc>
          <w:tcPr>
            <w:tcW w:w="3959" w:type="dxa"/>
          </w:tcPr>
          <w:p w14:paraId="31F39C6C"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Sub-outcome 4: Secure Cyberspace</w:t>
            </w:r>
          </w:p>
        </w:tc>
        <w:tc>
          <w:tcPr>
            <w:tcW w:w="4404" w:type="dxa"/>
          </w:tcPr>
          <w:p w14:paraId="69C4A8A2" w14:textId="77777777" w:rsidR="003745B8" w:rsidRPr="00540DBA" w:rsidRDefault="003745B8" w:rsidP="00536438">
            <w:pPr>
              <w:pStyle w:val="ListParagraph"/>
              <w:numPr>
                <w:ilvl w:val="0"/>
                <w:numId w:val="71"/>
              </w:numPr>
              <w:spacing w:after="0" w:line="280" w:lineRule="exact"/>
              <w:ind w:left="162" w:hanging="180"/>
              <w:jc w:val="both"/>
              <w:rPr>
                <w:rFonts w:ascii="Times New Roman" w:hAnsi="Times New Roman"/>
                <w:sz w:val="20"/>
                <w:szCs w:val="20"/>
              </w:rPr>
            </w:pPr>
            <w:r w:rsidRPr="00540DBA">
              <w:rPr>
                <w:rFonts w:ascii="Times New Roman" w:hAnsi="Times New Roman"/>
                <w:sz w:val="20"/>
                <w:szCs w:val="20"/>
              </w:rPr>
              <w:t xml:space="preserve">Based on the National Cyberwarfare Strategy and Implementation Plan, the DOD developed a Cyber Roadmap, Cyber doctrine and implementation plan. </w:t>
            </w:r>
            <w:r w:rsidRPr="00540DBA">
              <w:rPr>
                <w:rFonts w:ascii="Times New Roman" w:hAnsi="Times New Roman"/>
                <w:i/>
                <w:sz w:val="20"/>
                <w:szCs w:val="20"/>
              </w:rPr>
              <w:t>The Cyber Command Centre was not achieved and is set for completion in 2018/19.</w:t>
            </w:r>
          </w:p>
        </w:tc>
      </w:tr>
      <w:tr w:rsidR="003745B8" w:rsidRPr="00540DBA" w14:paraId="310C2920" w14:textId="77777777" w:rsidTr="002536D0">
        <w:trPr>
          <w:trHeight w:val="290"/>
          <w:jc w:val="center"/>
        </w:trPr>
        <w:tc>
          <w:tcPr>
            <w:tcW w:w="1526" w:type="dxa"/>
          </w:tcPr>
          <w:p w14:paraId="117A15F2" w14:textId="77777777" w:rsidR="003745B8" w:rsidRPr="00540DBA" w:rsidRDefault="003745B8" w:rsidP="002536D0">
            <w:pPr>
              <w:rPr>
                <w:rFonts w:ascii="Times New Roman" w:hAnsi="Times New Roman" w:cs="Times New Roman"/>
                <w:sz w:val="20"/>
                <w:szCs w:val="20"/>
              </w:rPr>
            </w:pPr>
          </w:p>
        </w:tc>
        <w:tc>
          <w:tcPr>
            <w:tcW w:w="3959" w:type="dxa"/>
          </w:tcPr>
          <w:p w14:paraId="13A89B51"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Sub-outcome 7: Reduction of Corruption</w:t>
            </w:r>
          </w:p>
        </w:tc>
        <w:tc>
          <w:tcPr>
            <w:tcW w:w="4404" w:type="dxa"/>
          </w:tcPr>
          <w:p w14:paraId="465B20F5" w14:textId="77777777" w:rsidR="003745B8" w:rsidRPr="00540DBA" w:rsidRDefault="003745B8" w:rsidP="00536438">
            <w:pPr>
              <w:pStyle w:val="ListParagraph"/>
              <w:numPr>
                <w:ilvl w:val="0"/>
                <w:numId w:val="72"/>
              </w:numPr>
              <w:spacing w:after="0" w:line="280" w:lineRule="exact"/>
              <w:ind w:left="162" w:hanging="180"/>
              <w:jc w:val="both"/>
              <w:rPr>
                <w:rFonts w:ascii="Times New Roman" w:hAnsi="Times New Roman"/>
                <w:sz w:val="20"/>
                <w:szCs w:val="20"/>
              </w:rPr>
            </w:pPr>
            <w:r w:rsidRPr="00540DBA">
              <w:rPr>
                <w:rFonts w:ascii="Times New Roman" w:hAnsi="Times New Roman"/>
                <w:sz w:val="20"/>
                <w:szCs w:val="20"/>
              </w:rPr>
              <w:t xml:space="preserve">No cases of corruption of R5 million or more reported in the DOD during 2017/18. </w:t>
            </w:r>
          </w:p>
        </w:tc>
      </w:tr>
      <w:tr w:rsidR="003745B8" w:rsidRPr="00540DBA" w14:paraId="5891FD6E" w14:textId="77777777" w:rsidTr="002536D0">
        <w:trPr>
          <w:trHeight w:val="290"/>
          <w:jc w:val="center"/>
        </w:trPr>
        <w:tc>
          <w:tcPr>
            <w:tcW w:w="1526" w:type="dxa"/>
          </w:tcPr>
          <w:p w14:paraId="3A928D76"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Outcome 11</w:t>
            </w:r>
          </w:p>
        </w:tc>
        <w:tc>
          <w:tcPr>
            <w:tcW w:w="3959" w:type="dxa"/>
          </w:tcPr>
          <w:p w14:paraId="2349C3BB" w14:textId="77777777" w:rsidR="003745B8" w:rsidRPr="00540DBA" w:rsidRDefault="003745B8" w:rsidP="002536D0">
            <w:pPr>
              <w:rPr>
                <w:rFonts w:ascii="Times New Roman" w:hAnsi="Times New Roman" w:cs="Times New Roman"/>
                <w:sz w:val="20"/>
                <w:szCs w:val="20"/>
              </w:rPr>
            </w:pPr>
            <w:r w:rsidRPr="00540DBA">
              <w:rPr>
                <w:rFonts w:ascii="Times New Roman" w:hAnsi="Times New Roman" w:cs="Times New Roman"/>
                <w:sz w:val="20"/>
                <w:szCs w:val="20"/>
              </w:rPr>
              <w:t>Sub-outcome 3: Political cohesion in Southern Africa</w:t>
            </w:r>
          </w:p>
        </w:tc>
        <w:tc>
          <w:tcPr>
            <w:tcW w:w="4404" w:type="dxa"/>
          </w:tcPr>
          <w:p w14:paraId="5FE6AAEF" w14:textId="77777777" w:rsidR="003745B8" w:rsidRPr="00540DBA" w:rsidRDefault="003745B8" w:rsidP="00536438">
            <w:pPr>
              <w:pStyle w:val="ListParagraph"/>
              <w:numPr>
                <w:ilvl w:val="0"/>
                <w:numId w:val="72"/>
              </w:numPr>
              <w:spacing w:after="0" w:line="280" w:lineRule="exact"/>
              <w:ind w:left="162" w:hanging="162"/>
              <w:jc w:val="both"/>
              <w:rPr>
                <w:rFonts w:ascii="Times New Roman" w:hAnsi="Times New Roman"/>
                <w:sz w:val="20"/>
                <w:szCs w:val="20"/>
              </w:rPr>
            </w:pPr>
            <w:r w:rsidRPr="00540DBA">
              <w:rPr>
                <w:rFonts w:ascii="Times New Roman" w:hAnsi="Times New Roman"/>
                <w:sz w:val="20"/>
                <w:szCs w:val="20"/>
              </w:rPr>
              <w:t>SANDF deployed peacekeeping forces in the SADC region (The DRC and Mozambican channel)</w:t>
            </w:r>
          </w:p>
          <w:p w14:paraId="2F387009" w14:textId="77777777" w:rsidR="003745B8" w:rsidRPr="00540DBA" w:rsidRDefault="003745B8" w:rsidP="00536438">
            <w:pPr>
              <w:pStyle w:val="ListParagraph"/>
              <w:numPr>
                <w:ilvl w:val="0"/>
                <w:numId w:val="72"/>
              </w:numPr>
              <w:spacing w:after="0" w:line="280" w:lineRule="exact"/>
              <w:ind w:left="162" w:hanging="162"/>
              <w:jc w:val="both"/>
              <w:rPr>
                <w:rFonts w:ascii="Times New Roman" w:hAnsi="Times New Roman"/>
                <w:sz w:val="20"/>
                <w:szCs w:val="20"/>
              </w:rPr>
            </w:pPr>
            <w:r w:rsidRPr="00540DBA">
              <w:rPr>
                <w:rFonts w:ascii="Times New Roman" w:hAnsi="Times New Roman"/>
                <w:sz w:val="20"/>
                <w:szCs w:val="20"/>
              </w:rPr>
              <w:t>10 Defence Attaches deployed to the SADC region.</w:t>
            </w:r>
          </w:p>
          <w:p w14:paraId="232EE19D" w14:textId="77777777" w:rsidR="003745B8" w:rsidRPr="00540DBA" w:rsidRDefault="003745B8" w:rsidP="00536438">
            <w:pPr>
              <w:pStyle w:val="ListParagraph"/>
              <w:numPr>
                <w:ilvl w:val="0"/>
                <w:numId w:val="72"/>
              </w:numPr>
              <w:spacing w:after="0" w:line="280" w:lineRule="exact"/>
              <w:ind w:left="162" w:hanging="162"/>
              <w:jc w:val="both"/>
              <w:rPr>
                <w:rFonts w:ascii="Times New Roman" w:hAnsi="Times New Roman"/>
                <w:sz w:val="20"/>
                <w:szCs w:val="20"/>
              </w:rPr>
            </w:pPr>
            <w:r w:rsidRPr="00540DBA">
              <w:rPr>
                <w:rFonts w:ascii="Times New Roman" w:hAnsi="Times New Roman"/>
                <w:sz w:val="20"/>
                <w:szCs w:val="20"/>
              </w:rPr>
              <w:t>SANDF hosted and participated in interdepartmental and multinational military exercises.</w:t>
            </w:r>
          </w:p>
        </w:tc>
      </w:tr>
    </w:tbl>
    <w:p w14:paraId="73B4440B" w14:textId="77777777" w:rsidR="00B35421" w:rsidRPr="00540DBA" w:rsidRDefault="00B35421" w:rsidP="00B5218D">
      <w:pPr>
        <w:spacing w:after="0" w:line="280" w:lineRule="exact"/>
        <w:jc w:val="both"/>
        <w:outlineLvl w:val="0"/>
        <w:rPr>
          <w:rFonts w:ascii="Arial" w:eastAsia="Arial Unicode MS" w:hAnsi="Arial" w:cs="Arial"/>
          <w:color w:val="000000"/>
          <w:sz w:val="24"/>
          <w:szCs w:val="24"/>
          <w:u w:color="000000"/>
        </w:rPr>
      </w:pPr>
    </w:p>
    <w:p w14:paraId="65A34717" w14:textId="77777777" w:rsidR="00853C23" w:rsidRPr="00540DBA" w:rsidRDefault="00853C23" w:rsidP="00B5218D">
      <w:pPr>
        <w:spacing w:after="0" w:line="280" w:lineRule="exact"/>
        <w:jc w:val="both"/>
        <w:outlineLvl w:val="0"/>
        <w:rPr>
          <w:rFonts w:ascii="Arial" w:eastAsia="Arial Unicode MS" w:hAnsi="Arial" w:cs="Arial"/>
          <w:color w:val="000000"/>
          <w:sz w:val="24"/>
          <w:szCs w:val="24"/>
          <w:u w:color="000000"/>
        </w:rPr>
      </w:pPr>
    </w:p>
    <w:p w14:paraId="43EB292D" w14:textId="77777777" w:rsidR="00853C23" w:rsidRPr="00540DBA" w:rsidRDefault="00853C23" w:rsidP="00B5218D">
      <w:pPr>
        <w:spacing w:after="0" w:line="280" w:lineRule="exact"/>
        <w:jc w:val="both"/>
        <w:outlineLvl w:val="0"/>
        <w:rPr>
          <w:rFonts w:ascii="Arial" w:eastAsia="Arial Unicode MS" w:hAnsi="Arial" w:cs="Arial"/>
          <w:color w:val="000000"/>
          <w:sz w:val="24"/>
          <w:szCs w:val="24"/>
          <w:u w:color="000000"/>
        </w:rPr>
      </w:pPr>
    </w:p>
    <w:p w14:paraId="2F978BCD" w14:textId="77777777" w:rsidR="003268D7" w:rsidRPr="00540DBA" w:rsidRDefault="003268D7" w:rsidP="00B5218D">
      <w:pPr>
        <w:spacing w:after="0" w:line="280" w:lineRule="exact"/>
        <w:jc w:val="both"/>
        <w:outlineLvl w:val="0"/>
        <w:rPr>
          <w:rFonts w:ascii="Arial" w:eastAsia="Arial Unicode MS" w:hAnsi="Arial" w:cs="Arial"/>
          <w:color w:val="000000"/>
          <w:sz w:val="24"/>
          <w:szCs w:val="24"/>
          <w:u w:color="000000"/>
        </w:rPr>
      </w:pPr>
    </w:p>
    <w:p w14:paraId="63DAF2E4" w14:textId="77777777" w:rsidR="003268D7" w:rsidRPr="00540DBA" w:rsidRDefault="003268D7" w:rsidP="00B5218D">
      <w:pPr>
        <w:spacing w:after="0" w:line="280" w:lineRule="exact"/>
        <w:jc w:val="both"/>
        <w:outlineLvl w:val="0"/>
        <w:rPr>
          <w:rFonts w:ascii="Arial" w:eastAsia="Arial Unicode MS" w:hAnsi="Arial" w:cs="Arial"/>
          <w:color w:val="000000"/>
          <w:sz w:val="24"/>
          <w:szCs w:val="24"/>
          <w:u w:color="000000"/>
        </w:rPr>
      </w:pPr>
    </w:p>
    <w:p w14:paraId="61A4F03D" w14:textId="77777777" w:rsidR="003268D7" w:rsidRPr="00540DBA" w:rsidRDefault="003268D7" w:rsidP="00B5218D">
      <w:pPr>
        <w:spacing w:after="0" w:line="280" w:lineRule="exact"/>
        <w:jc w:val="both"/>
        <w:outlineLvl w:val="0"/>
        <w:rPr>
          <w:rFonts w:ascii="Arial" w:eastAsia="Arial Unicode MS" w:hAnsi="Arial" w:cs="Arial"/>
          <w:color w:val="000000"/>
          <w:sz w:val="24"/>
          <w:szCs w:val="24"/>
          <w:u w:color="000000"/>
        </w:rPr>
      </w:pPr>
    </w:p>
    <w:p w14:paraId="0FA14515" w14:textId="77777777" w:rsidR="00853C23" w:rsidRPr="00540DBA" w:rsidRDefault="00853C23" w:rsidP="00B5218D">
      <w:pPr>
        <w:spacing w:after="0" w:line="280" w:lineRule="exact"/>
        <w:jc w:val="both"/>
        <w:outlineLvl w:val="0"/>
        <w:rPr>
          <w:rFonts w:ascii="Arial" w:eastAsia="Arial Unicode MS" w:hAnsi="Arial" w:cs="Arial"/>
          <w:color w:val="000000"/>
          <w:sz w:val="24"/>
          <w:szCs w:val="24"/>
          <w:u w:color="000000"/>
        </w:rPr>
      </w:pPr>
    </w:p>
    <w:p w14:paraId="38E3DFD7" w14:textId="77777777" w:rsidR="00B666E7" w:rsidRPr="00540DBA" w:rsidRDefault="00B666E7" w:rsidP="00B5218D">
      <w:pPr>
        <w:spacing w:after="0" w:line="280" w:lineRule="exact"/>
        <w:jc w:val="both"/>
        <w:outlineLvl w:val="0"/>
        <w:rPr>
          <w:rFonts w:ascii="Arial" w:eastAsia="Arial Unicode MS" w:hAnsi="Arial" w:cs="Arial"/>
          <w:color w:val="000000"/>
          <w:sz w:val="24"/>
          <w:szCs w:val="24"/>
          <w:u w:color="000000"/>
        </w:rPr>
      </w:pPr>
    </w:p>
    <w:p w14:paraId="190F1133" w14:textId="77777777" w:rsidR="00463ADF" w:rsidRPr="00540DBA" w:rsidRDefault="00634974"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2.4</w:t>
      </w:r>
      <w:r w:rsidR="00463ADF" w:rsidRPr="00540DBA">
        <w:rPr>
          <w:rFonts w:ascii="Times New Roman" w:eastAsia="Arial Unicode MS" w:hAnsi="Times New Roman" w:cs="Times New Roman"/>
          <w:b/>
          <w:color w:val="000000"/>
          <w:sz w:val="24"/>
          <w:szCs w:val="24"/>
          <w:u w:color="000000"/>
          <w:lang w:val="en-US"/>
        </w:rPr>
        <w:t>.</w:t>
      </w:r>
      <w:r w:rsidR="00463ADF" w:rsidRPr="00540DBA">
        <w:rPr>
          <w:rFonts w:ascii="Times New Roman" w:eastAsia="Arial Unicode MS" w:hAnsi="Times New Roman" w:cs="Times New Roman"/>
          <w:b/>
          <w:color w:val="000000"/>
          <w:sz w:val="24"/>
          <w:szCs w:val="24"/>
          <w:u w:color="000000"/>
          <w:lang w:val="en-US"/>
        </w:rPr>
        <w:tab/>
        <w:t xml:space="preserve">Overview of </w:t>
      </w:r>
      <w:r w:rsidR="00421F89" w:rsidRPr="00540DBA">
        <w:rPr>
          <w:rFonts w:ascii="Times New Roman" w:eastAsia="Arial Unicode MS" w:hAnsi="Times New Roman" w:cs="Times New Roman"/>
          <w:b/>
          <w:color w:val="000000"/>
          <w:sz w:val="24"/>
          <w:szCs w:val="24"/>
          <w:u w:color="000000"/>
          <w:lang w:val="en-US"/>
        </w:rPr>
        <w:t xml:space="preserve">DOD </w:t>
      </w:r>
      <w:r w:rsidR="00463ADF" w:rsidRPr="00540DBA">
        <w:rPr>
          <w:rFonts w:ascii="Times New Roman" w:eastAsia="Arial Unicode MS" w:hAnsi="Times New Roman" w:cs="Times New Roman"/>
          <w:b/>
          <w:color w:val="000000"/>
          <w:sz w:val="24"/>
          <w:szCs w:val="24"/>
          <w:u w:color="000000"/>
          <w:lang w:val="en-US"/>
        </w:rPr>
        <w:t>Strategic Plan and Annual Performance Plan</w:t>
      </w:r>
    </w:p>
    <w:p w14:paraId="7213A00D"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75EFFA58" w14:textId="77777777" w:rsidR="00622510" w:rsidRPr="00540DBA" w:rsidRDefault="00C0578D" w:rsidP="00C0578D">
      <w:pPr>
        <w:spacing w:after="20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color w:val="000000"/>
          <w:sz w:val="24"/>
          <w:szCs w:val="24"/>
          <w:u w:color="000000"/>
          <w:lang w:val="en-US"/>
        </w:rPr>
        <w:t>The DOD Strategic Plan flows, in part, from the NDP and MTSF objectives and also informs the Annual Performance P</w:t>
      </w:r>
      <w:r w:rsidR="003268D7" w:rsidRPr="00540DBA">
        <w:rPr>
          <w:rFonts w:ascii="Times New Roman" w:eastAsia="Arial Unicode MS" w:hAnsi="Times New Roman" w:cs="Times New Roman"/>
          <w:color w:val="000000"/>
          <w:sz w:val="24"/>
          <w:szCs w:val="24"/>
          <w:u w:color="000000"/>
          <w:lang w:val="en-US"/>
        </w:rPr>
        <w:t>l</w:t>
      </w:r>
      <w:r w:rsidRPr="00540DBA">
        <w:rPr>
          <w:rFonts w:ascii="Times New Roman" w:eastAsia="Arial Unicode MS" w:hAnsi="Times New Roman" w:cs="Times New Roman"/>
          <w:color w:val="000000"/>
          <w:sz w:val="24"/>
          <w:szCs w:val="24"/>
          <w:u w:color="000000"/>
          <w:lang w:val="en-US"/>
        </w:rPr>
        <w:t>an (APP).</w:t>
      </w:r>
    </w:p>
    <w:p w14:paraId="12640A44" w14:textId="77777777" w:rsidR="00C0578D" w:rsidRPr="00540DBA" w:rsidRDefault="00634974" w:rsidP="00C0578D">
      <w:pPr>
        <w:spacing w:after="200" w:line="280" w:lineRule="exact"/>
        <w:jc w:val="both"/>
        <w:outlineLvl w:val="0"/>
        <w:rPr>
          <w:rFonts w:ascii="Times New Roman" w:eastAsia="Arial Unicode MS" w:hAnsi="Times New Roman" w:cs="Times New Roman"/>
          <w:b/>
          <w:color w:val="000000"/>
          <w:sz w:val="24"/>
          <w:szCs w:val="24"/>
          <w:u w:color="000000"/>
          <w:lang w:val="en-GB"/>
        </w:rPr>
      </w:pPr>
      <w:r w:rsidRPr="00540DBA">
        <w:rPr>
          <w:rFonts w:ascii="Times New Roman" w:eastAsia="Arial Unicode MS" w:hAnsi="Times New Roman" w:cs="Times New Roman"/>
          <w:b/>
          <w:color w:val="000000"/>
          <w:sz w:val="24"/>
          <w:szCs w:val="24"/>
          <w:u w:color="000000"/>
          <w:lang w:val="en-US"/>
        </w:rPr>
        <w:t>2.4</w:t>
      </w:r>
      <w:r w:rsidR="00C0578D" w:rsidRPr="00540DBA">
        <w:rPr>
          <w:rFonts w:ascii="Times New Roman" w:eastAsia="Arial Unicode MS" w:hAnsi="Times New Roman" w:cs="Times New Roman"/>
          <w:b/>
          <w:color w:val="000000"/>
          <w:sz w:val="24"/>
          <w:szCs w:val="24"/>
          <w:u w:color="000000"/>
          <w:lang w:val="en-US"/>
        </w:rPr>
        <w:t>.1</w:t>
      </w:r>
      <w:r w:rsidR="00C0578D" w:rsidRPr="00540DBA">
        <w:rPr>
          <w:rFonts w:ascii="Times New Roman" w:eastAsia="Arial Unicode MS" w:hAnsi="Times New Roman" w:cs="Times New Roman"/>
          <w:b/>
          <w:color w:val="000000"/>
          <w:sz w:val="24"/>
          <w:szCs w:val="24"/>
          <w:u w:color="000000"/>
          <w:lang w:val="en-US"/>
        </w:rPr>
        <w:tab/>
      </w:r>
      <w:r w:rsidR="00C0578D" w:rsidRPr="00540DBA">
        <w:rPr>
          <w:rFonts w:ascii="Times New Roman" w:eastAsia="Arial Unicode MS" w:hAnsi="Times New Roman" w:cs="Times New Roman"/>
          <w:b/>
          <w:color w:val="000000"/>
          <w:sz w:val="24"/>
          <w:szCs w:val="24"/>
          <w:u w:color="000000"/>
          <w:lang w:val="en-GB"/>
        </w:rPr>
        <w:t>Strategic Plan: Policy Priorities for the Minister of Defence</w:t>
      </w:r>
    </w:p>
    <w:p w14:paraId="22EA95C4" w14:textId="77777777" w:rsidR="003A3E9E" w:rsidRPr="00540DBA" w:rsidRDefault="003A3E9E" w:rsidP="003A3E9E">
      <w:p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The Minister of Defence maintained the same six strategic priorities in 2017/18 that were identified for 2016/17. These priorities related directly to the 2015 Defence Review, notably Milestone 1 of the Defence Review, and include:</w:t>
      </w:r>
    </w:p>
    <w:p w14:paraId="1C80497C"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Defence Strategic Direction</w:t>
      </w:r>
    </w:p>
    <w:p w14:paraId="008FE641"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Strategic Resourcing Direction</w:t>
      </w:r>
    </w:p>
    <w:p w14:paraId="2B80F4AD"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Organisational Renewal</w:t>
      </w:r>
    </w:p>
    <w:p w14:paraId="0D375902"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Human Resources Renewal</w:t>
      </w:r>
    </w:p>
    <w:p w14:paraId="1F5E5DA2"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Capability Sustainment Direction</w:t>
      </w:r>
    </w:p>
    <w:p w14:paraId="023ADF04" w14:textId="77777777" w:rsidR="003A3E9E" w:rsidRPr="00540DBA" w:rsidRDefault="003A3E9E" w:rsidP="004E5BD3">
      <w:pPr>
        <w:numPr>
          <w:ilvl w:val="0"/>
          <w:numId w:val="81"/>
        </w:num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Ordered Defence Commitments Direction</w:t>
      </w:r>
    </w:p>
    <w:p w14:paraId="278A5F67" w14:textId="77777777" w:rsidR="003A3E9E" w:rsidRPr="00540DBA" w:rsidRDefault="003A3E9E" w:rsidP="003A3E9E">
      <w:pPr>
        <w:spacing w:after="20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These priorities are closely linked to the Defence Review Implementation Plan. Key to these Strategic Priorities is progress made with organisation renewal. The 2015 Defence Review, for example, refers to the need to align defence expenditure with the international norm of 40 per cent expenditure on personnel, 30 per cent expenditure on capital assets and 30 per cent on operations (40:30:30). Milestone 1 of the Defence Review also calls for a significant reduction in the personnel figures of the SANDF. The latter is thus </w:t>
      </w:r>
      <w:r w:rsidR="003268D7" w:rsidRPr="00540DBA">
        <w:rPr>
          <w:rFonts w:ascii="Times New Roman" w:eastAsia="Arial Unicode MS" w:hAnsi="Times New Roman" w:cs="Times New Roman"/>
          <w:color w:val="000000"/>
          <w:sz w:val="24"/>
          <w:szCs w:val="24"/>
          <w:u w:color="000000"/>
        </w:rPr>
        <w:t xml:space="preserve">linked </w:t>
      </w:r>
      <w:r w:rsidRPr="00540DBA">
        <w:rPr>
          <w:rFonts w:ascii="Times New Roman" w:eastAsia="Arial Unicode MS" w:hAnsi="Times New Roman" w:cs="Times New Roman"/>
          <w:color w:val="000000"/>
          <w:sz w:val="24"/>
          <w:szCs w:val="24"/>
          <w:u w:color="000000"/>
        </w:rPr>
        <w:t>to the Minister’s priority re</w:t>
      </w:r>
      <w:r w:rsidR="003268D7" w:rsidRPr="00540DBA">
        <w:rPr>
          <w:rFonts w:ascii="Times New Roman" w:eastAsia="Arial Unicode MS" w:hAnsi="Times New Roman" w:cs="Times New Roman"/>
          <w:color w:val="000000"/>
          <w:sz w:val="24"/>
          <w:szCs w:val="24"/>
          <w:u w:color="000000"/>
        </w:rPr>
        <w:t xml:space="preserve">garding the </w:t>
      </w:r>
      <w:r w:rsidRPr="00540DBA">
        <w:rPr>
          <w:rFonts w:ascii="Times New Roman" w:eastAsia="Arial Unicode MS" w:hAnsi="Times New Roman" w:cs="Times New Roman"/>
          <w:color w:val="000000"/>
          <w:sz w:val="24"/>
          <w:szCs w:val="24"/>
          <w:u w:color="000000"/>
        </w:rPr>
        <w:t>Human Resources Renewal. However, in her introductory letter in the 2017/18 Annual Report, the Minister noted that “</w:t>
      </w:r>
      <w:r w:rsidRPr="00540DBA">
        <w:rPr>
          <w:rFonts w:ascii="Times New Roman" w:eastAsia="Arial Unicode MS" w:hAnsi="Times New Roman" w:cs="Times New Roman"/>
          <w:i/>
          <w:color w:val="000000"/>
          <w:sz w:val="24"/>
          <w:szCs w:val="24"/>
          <w:u w:color="000000"/>
        </w:rPr>
        <w:t>in terms of human resources, the budget constraints necessitated Defence to consider a reduction of personnel. However, considering operational pressures, we made a decision not to reduce the personnel complement</w:t>
      </w:r>
      <w:r w:rsidRPr="00540DBA">
        <w:rPr>
          <w:rFonts w:ascii="Times New Roman" w:eastAsia="Arial Unicode MS" w:hAnsi="Times New Roman" w:cs="Times New Roman"/>
          <w:color w:val="000000"/>
          <w:sz w:val="24"/>
          <w:szCs w:val="24"/>
          <w:u w:color="000000"/>
        </w:rPr>
        <w:t>.”</w:t>
      </w:r>
    </w:p>
    <w:p w14:paraId="027AC46F" w14:textId="77777777" w:rsidR="007D3350" w:rsidRPr="00540DBA" w:rsidRDefault="00634974" w:rsidP="00B10C83">
      <w:pPr>
        <w:spacing w:after="200" w:line="280" w:lineRule="exact"/>
        <w:jc w:val="both"/>
        <w:outlineLvl w:val="0"/>
        <w:rPr>
          <w:rFonts w:ascii="Times New Roman" w:hAnsi="Times New Roman" w:cs="Times New Roman"/>
          <w:sz w:val="24"/>
          <w:szCs w:val="24"/>
        </w:rPr>
      </w:pPr>
      <w:r w:rsidRPr="00540DBA">
        <w:rPr>
          <w:rFonts w:ascii="Times New Roman" w:eastAsia="Arial Unicode MS" w:hAnsi="Times New Roman" w:cs="Times New Roman"/>
          <w:b/>
          <w:sz w:val="24"/>
          <w:szCs w:val="24"/>
          <w:u w:color="000000"/>
          <w:lang w:val="en-US"/>
        </w:rPr>
        <w:t>2.4</w:t>
      </w:r>
      <w:r w:rsidR="00B10C83" w:rsidRPr="00540DBA">
        <w:rPr>
          <w:rFonts w:ascii="Times New Roman" w:eastAsia="Arial Unicode MS" w:hAnsi="Times New Roman" w:cs="Times New Roman"/>
          <w:b/>
          <w:sz w:val="24"/>
          <w:szCs w:val="24"/>
          <w:u w:color="000000"/>
          <w:lang w:val="en-US"/>
        </w:rPr>
        <w:t>.2</w:t>
      </w:r>
      <w:r w:rsidR="00B10C83" w:rsidRPr="00540DBA">
        <w:rPr>
          <w:rFonts w:ascii="Times New Roman" w:eastAsia="Arial Unicode MS" w:hAnsi="Times New Roman" w:cs="Times New Roman"/>
          <w:b/>
          <w:sz w:val="24"/>
          <w:szCs w:val="24"/>
          <w:u w:color="000000"/>
          <w:lang w:val="en-US"/>
        </w:rPr>
        <w:tab/>
        <w:t>The</w:t>
      </w:r>
      <w:r w:rsidR="00B10C83" w:rsidRPr="00540DBA">
        <w:rPr>
          <w:rFonts w:ascii="Times New Roman" w:eastAsia="Arial Unicode MS" w:hAnsi="Times New Roman" w:cs="Times New Roman"/>
          <w:sz w:val="24"/>
          <w:szCs w:val="24"/>
          <w:u w:color="000000"/>
          <w:lang w:val="en-US"/>
        </w:rPr>
        <w:t xml:space="preserve"> </w:t>
      </w:r>
      <w:r w:rsidR="00401610" w:rsidRPr="00540DBA">
        <w:rPr>
          <w:rFonts w:ascii="Times New Roman" w:hAnsi="Times New Roman" w:cs="Times New Roman"/>
          <w:b/>
          <w:sz w:val="24"/>
          <w:szCs w:val="24"/>
        </w:rPr>
        <w:t>Annual Performance Plan (</w:t>
      </w:r>
      <w:r w:rsidR="007D3350" w:rsidRPr="00540DBA">
        <w:rPr>
          <w:rFonts w:ascii="Times New Roman" w:hAnsi="Times New Roman" w:cs="Times New Roman"/>
          <w:b/>
          <w:sz w:val="24"/>
          <w:szCs w:val="24"/>
        </w:rPr>
        <w:t>APP</w:t>
      </w:r>
      <w:r w:rsidR="00401610" w:rsidRPr="00540DBA">
        <w:rPr>
          <w:rFonts w:ascii="Times New Roman" w:hAnsi="Times New Roman" w:cs="Times New Roman"/>
          <w:b/>
          <w:sz w:val="24"/>
          <w:szCs w:val="24"/>
        </w:rPr>
        <w:t>)</w:t>
      </w:r>
      <w:r w:rsidR="007D3350" w:rsidRPr="00540DBA">
        <w:rPr>
          <w:rFonts w:ascii="Times New Roman" w:hAnsi="Times New Roman" w:cs="Times New Roman"/>
          <w:sz w:val="24"/>
          <w:szCs w:val="24"/>
        </w:rPr>
        <w:t xml:space="preserve"> </w:t>
      </w:r>
    </w:p>
    <w:p w14:paraId="3ACE862B" w14:textId="77777777" w:rsidR="007D3350" w:rsidRPr="00540DBA" w:rsidRDefault="00252101" w:rsidP="0008152D">
      <w:pPr>
        <w:spacing w:line="280" w:lineRule="exact"/>
        <w:jc w:val="both"/>
        <w:rPr>
          <w:rFonts w:ascii="Times New Roman" w:hAnsi="Times New Roman" w:cs="Times New Roman"/>
          <w:sz w:val="24"/>
          <w:szCs w:val="24"/>
        </w:rPr>
      </w:pPr>
      <w:r w:rsidRPr="00540DBA">
        <w:rPr>
          <w:rFonts w:ascii="Times New Roman" w:hAnsi="Times New Roman" w:cs="Times New Roman"/>
          <w:sz w:val="24"/>
          <w:szCs w:val="24"/>
        </w:rPr>
        <w:t>In addition to the Ministerial p</w:t>
      </w:r>
      <w:r w:rsidR="002A75A1" w:rsidRPr="00540DBA">
        <w:rPr>
          <w:rFonts w:ascii="Times New Roman" w:hAnsi="Times New Roman" w:cs="Times New Roman"/>
          <w:sz w:val="24"/>
          <w:szCs w:val="24"/>
        </w:rPr>
        <w:t>riorities identified above, the 201</w:t>
      </w:r>
      <w:r w:rsidRPr="00540DBA">
        <w:rPr>
          <w:rFonts w:ascii="Times New Roman" w:hAnsi="Times New Roman" w:cs="Times New Roman"/>
          <w:sz w:val="24"/>
          <w:szCs w:val="24"/>
        </w:rPr>
        <w:t>7</w:t>
      </w:r>
      <w:r w:rsidR="002A75A1" w:rsidRPr="00540DBA">
        <w:rPr>
          <w:rFonts w:ascii="Times New Roman" w:hAnsi="Times New Roman" w:cs="Times New Roman"/>
          <w:sz w:val="24"/>
          <w:szCs w:val="24"/>
        </w:rPr>
        <w:t xml:space="preserve"> APP also notes the medium-term goals for the Secretary for Defence as well as the Chief of the SANDF. </w:t>
      </w:r>
      <w:r w:rsidRPr="00540DBA">
        <w:rPr>
          <w:rFonts w:ascii="Times New Roman" w:hAnsi="Times New Roman" w:cs="Times New Roman"/>
          <w:sz w:val="24"/>
          <w:szCs w:val="24"/>
        </w:rPr>
        <w:t>As was the case in previous years, t</w:t>
      </w:r>
      <w:r w:rsidR="002A75A1" w:rsidRPr="00540DBA">
        <w:rPr>
          <w:rFonts w:ascii="Times New Roman" w:hAnsi="Times New Roman" w:cs="Times New Roman"/>
          <w:sz w:val="24"/>
          <w:szCs w:val="24"/>
        </w:rPr>
        <w:t>he goals for the Secretary for Defence is directly aligned with the priorities of the Minister of Defence. The Chief of the SANDF does, however, identify a number of organisational goals linked to the Minister and Secretary’s strategic goals, including:</w:t>
      </w:r>
    </w:p>
    <w:p w14:paraId="1FFDE56C" w14:textId="77777777" w:rsidR="002A75A1" w:rsidRPr="00540DBA" w:rsidRDefault="00252101"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 xml:space="preserve">Military </w:t>
      </w:r>
      <w:r w:rsidR="003268D7" w:rsidRPr="00540DBA">
        <w:rPr>
          <w:rFonts w:ascii="Times New Roman" w:hAnsi="Times New Roman"/>
          <w:sz w:val="24"/>
          <w:szCs w:val="24"/>
        </w:rPr>
        <w:t>Strategic Direction</w:t>
      </w:r>
      <w:r w:rsidRPr="00540DBA">
        <w:rPr>
          <w:rFonts w:ascii="Times New Roman" w:hAnsi="Times New Roman"/>
          <w:sz w:val="24"/>
          <w:szCs w:val="24"/>
        </w:rPr>
        <w:t>. This includes focus on the implementation of departmental instructions on the 2015 Defence Review, the development of the Blueprint Force Design, and the approval of relevant border safeguarding, force employment and Defence International Engagement strategies.</w:t>
      </w:r>
    </w:p>
    <w:p w14:paraId="6A571F19" w14:textId="77777777" w:rsidR="00252101" w:rsidRPr="00540DBA" w:rsidRDefault="00252101"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Restructuring the SANDF. This includes the development of a DOD Restructuring Plan and Defence Force Establishment Tables.</w:t>
      </w:r>
    </w:p>
    <w:p w14:paraId="2B50EB22" w14:textId="77777777" w:rsidR="00252101" w:rsidRPr="00540DBA" w:rsidRDefault="00252101"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 xml:space="preserve">Renovation of DOD facilities. </w:t>
      </w:r>
      <w:r w:rsidR="00C061E7" w:rsidRPr="00540DBA">
        <w:rPr>
          <w:rFonts w:ascii="Times New Roman" w:hAnsi="Times New Roman"/>
          <w:sz w:val="24"/>
          <w:szCs w:val="24"/>
        </w:rPr>
        <w:t>Deliverables in the renovation of defence facilities include the approval of the Overarching Logistic Strategy. Furthermore, the Chief of the SANDF aims to sustain and renew defence capabilities, implement the Long-term Infrastructure and Capital Plans and ensure the optimise utilisation of the DOD Works Capability.</w:t>
      </w:r>
    </w:p>
    <w:p w14:paraId="5A594427" w14:textId="77777777" w:rsidR="00C061E7" w:rsidRPr="00540DBA" w:rsidRDefault="00C061E7"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 xml:space="preserve">Development and maintenance of strategic reserves. </w:t>
      </w:r>
      <w:r w:rsidR="004052D0" w:rsidRPr="00540DBA">
        <w:rPr>
          <w:rFonts w:ascii="Times New Roman" w:hAnsi="Times New Roman"/>
          <w:sz w:val="24"/>
          <w:szCs w:val="24"/>
        </w:rPr>
        <w:t>The Chief of the SANDF aims to ensure the approval of the Overarching Logistic Strategy. He further aims to ensure the disposal of redundant equipment and ammunition programmatically.</w:t>
      </w:r>
    </w:p>
    <w:p w14:paraId="2D986CFA" w14:textId="77777777" w:rsidR="004052D0" w:rsidRPr="00540DBA" w:rsidRDefault="004052D0"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Implementation of the Human Resources Strategy. This strategy is in support of the Ministerial priority.</w:t>
      </w:r>
    </w:p>
    <w:p w14:paraId="4B99805F" w14:textId="77777777" w:rsidR="004052D0" w:rsidRPr="00540DBA" w:rsidRDefault="004052D0"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Enforcement of military discipline. This point will be enhanced through the Military Discipline Bill.</w:t>
      </w:r>
    </w:p>
    <w:p w14:paraId="5ADE9646" w14:textId="77777777" w:rsidR="004052D0" w:rsidRPr="00540DBA" w:rsidRDefault="003268D7"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Force P</w:t>
      </w:r>
      <w:r w:rsidR="004052D0" w:rsidRPr="00540DBA">
        <w:rPr>
          <w:rFonts w:ascii="Times New Roman" w:hAnsi="Times New Roman"/>
          <w:sz w:val="24"/>
          <w:szCs w:val="24"/>
        </w:rPr>
        <w:t>rotection. This goal includes issues of military security and counter-intelligence as well as the procurement of critical ammunition to enhance the abilities of the SANDF.</w:t>
      </w:r>
    </w:p>
    <w:p w14:paraId="2837EC80" w14:textId="77777777" w:rsidR="004052D0" w:rsidRPr="00540DBA" w:rsidRDefault="004052D0"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Border safeguarding. The systematic increase of the SANDF footprint on the borderline and ensuring an optimised Border safeguarding capability.</w:t>
      </w:r>
    </w:p>
    <w:p w14:paraId="0478A1A7" w14:textId="77777777" w:rsidR="004052D0" w:rsidRPr="00540DBA" w:rsidRDefault="004052D0"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Revitalisation and effective utilisation of the reserves. This goal is in line with the Ministerial Priority on Human Resources Renewal Direction.</w:t>
      </w:r>
    </w:p>
    <w:p w14:paraId="22DE2B28" w14:textId="77777777" w:rsidR="004052D0" w:rsidRPr="00540DBA" w:rsidRDefault="004052D0" w:rsidP="004E5BD3">
      <w:pPr>
        <w:pStyle w:val="ListParagraph"/>
        <w:numPr>
          <w:ilvl w:val="0"/>
          <w:numId w:val="78"/>
        </w:numPr>
        <w:spacing w:line="280" w:lineRule="exact"/>
        <w:jc w:val="both"/>
        <w:rPr>
          <w:rFonts w:ascii="Times New Roman" w:hAnsi="Times New Roman"/>
          <w:sz w:val="24"/>
          <w:szCs w:val="24"/>
        </w:rPr>
      </w:pPr>
      <w:r w:rsidRPr="00540DBA">
        <w:rPr>
          <w:rFonts w:ascii="Times New Roman" w:hAnsi="Times New Roman"/>
          <w:sz w:val="24"/>
          <w:szCs w:val="24"/>
        </w:rPr>
        <w:t xml:space="preserve">Renewal of the landward defence capability. This goal </w:t>
      </w:r>
      <w:r w:rsidR="003268D7" w:rsidRPr="00540DBA">
        <w:rPr>
          <w:rFonts w:ascii="Times New Roman" w:hAnsi="Times New Roman"/>
          <w:sz w:val="24"/>
          <w:szCs w:val="24"/>
        </w:rPr>
        <w:t xml:space="preserve">is </w:t>
      </w:r>
      <w:r w:rsidRPr="00540DBA">
        <w:rPr>
          <w:rFonts w:ascii="Times New Roman" w:hAnsi="Times New Roman"/>
          <w:sz w:val="24"/>
          <w:szCs w:val="24"/>
        </w:rPr>
        <w:t>aim</w:t>
      </w:r>
      <w:r w:rsidR="003268D7" w:rsidRPr="00540DBA">
        <w:rPr>
          <w:rFonts w:ascii="Times New Roman" w:hAnsi="Times New Roman"/>
          <w:sz w:val="24"/>
          <w:szCs w:val="24"/>
        </w:rPr>
        <w:t>ed</w:t>
      </w:r>
      <w:r w:rsidRPr="00540DBA">
        <w:rPr>
          <w:rFonts w:ascii="Times New Roman" w:hAnsi="Times New Roman"/>
          <w:sz w:val="24"/>
          <w:szCs w:val="24"/>
        </w:rPr>
        <w:t xml:space="preserve"> at capability sustainment.</w:t>
      </w:r>
    </w:p>
    <w:p w14:paraId="402A6CCE" w14:textId="77777777" w:rsidR="00463ADF" w:rsidRPr="00540DBA" w:rsidRDefault="00463ADF" w:rsidP="0008152D">
      <w:pPr>
        <w:numPr>
          <w:ilvl w:val="5"/>
          <w:numId w:val="3"/>
        </w:numPr>
        <w:spacing w:after="0" w:line="280" w:lineRule="exact"/>
        <w:ind w:hanging="393"/>
        <w:jc w:val="both"/>
        <w:outlineLvl w:val="0"/>
        <w:rPr>
          <w:rFonts w:ascii="Times New Roman" w:eastAsia="Arial Unicode MS" w:hAnsi="Times New Roman" w:cs="Times New Roman"/>
          <w:b/>
          <w:caps/>
          <w:color w:val="000000"/>
          <w:sz w:val="24"/>
          <w:szCs w:val="24"/>
          <w:u w:color="000000"/>
          <w:lang w:eastAsia="en-ZA"/>
        </w:rPr>
      </w:pPr>
      <w:r w:rsidRPr="00540DBA">
        <w:rPr>
          <w:rFonts w:ascii="Times New Roman" w:eastAsia="Arial Unicode MS" w:hAnsi="Times New Roman" w:cs="Times New Roman"/>
          <w:b/>
          <w:caps/>
          <w:color w:val="000000"/>
          <w:sz w:val="24"/>
          <w:szCs w:val="24"/>
          <w:u w:color="000000"/>
          <w:lang w:eastAsia="en-ZA"/>
        </w:rPr>
        <w:t>3.</w:t>
      </w:r>
      <w:r w:rsidRPr="00540DBA">
        <w:rPr>
          <w:rFonts w:ascii="Times New Roman" w:eastAsia="Arial Unicode MS" w:hAnsi="Times New Roman" w:cs="Times New Roman"/>
          <w:b/>
          <w:caps/>
          <w:color w:val="000000"/>
          <w:sz w:val="24"/>
          <w:szCs w:val="24"/>
          <w:u w:color="000000"/>
          <w:lang w:eastAsia="en-ZA"/>
        </w:rPr>
        <w:tab/>
        <w:t>Summary of</w:t>
      </w:r>
      <w:r w:rsidR="00401610" w:rsidRPr="00540DBA">
        <w:rPr>
          <w:rFonts w:ascii="Times New Roman" w:eastAsia="Arial Unicode MS" w:hAnsi="Times New Roman" w:cs="Times New Roman"/>
          <w:b/>
          <w:caps/>
          <w:color w:val="000000"/>
          <w:sz w:val="24"/>
          <w:szCs w:val="24"/>
          <w:u w:color="000000"/>
          <w:lang w:eastAsia="en-ZA"/>
        </w:rPr>
        <w:t xml:space="preserve"> previous (20</w:t>
      </w:r>
      <w:r w:rsidR="004052D0" w:rsidRPr="00540DBA">
        <w:rPr>
          <w:rFonts w:ascii="Times New Roman" w:eastAsia="Arial Unicode MS" w:hAnsi="Times New Roman" w:cs="Times New Roman"/>
          <w:b/>
          <w:caps/>
          <w:color w:val="000000"/>
          <w:sz w:val="24"/>
          <w:szCs w:val="24"/>
          <w:u w:color="000000"/>
          <w:lang w:eastAsia="en-ZA"/>
        </w:rPr>
        <w:t>16/</w:t>
      </w:r>
      <w:r w:rsidR="00401610" w:rsidRPr="00540DBA">
        <w:rPr>
          <w:rFonts w:ascii="Times New Roman" w:eastAsia="Arial Unicode MS" w:hAnsi="Times New Roman" w:cs="Times New Roman"/>
          <w:b/>
          <w:caps/>
          <w:color w:val="000000"/>
          <w:sz w:val="24"/>
          <w:szCs w:val="24"/>
          <w:u w:color="000000"/>
          <w:lang w:eastAsia="en-ZA"/>
        </w:rPr>
        <w:t>1</w:t>
      </w:r>
      <w:r w:rsidR="004052D0" w:rsidRPr="00540DBA">
        <w:rPr>
          <w:rFonts w:ascii="Times New Roman" w:eastAsia="Arial Unicode MS" w:hAnsi="Times New Roman" w:cs="Times New Roman"/>
          <w:b/>
          <w:caps/>
          <w:color w:val="000000"/>
          <w:sz w:val="24"/>
          <w:szCs w:val="24"/>
          <w:u w:color="000000"/>
          <w:lang w:eastAsia="en-ZA"/>
        </w:rPr>
        <w:t>7</w:t>
      </w:r>
      <w:r w:rsidRPr="00540DBA">
        <w:rPr>
          <w:rFonts w:ascii="Times New Roman" w:eastAsia="Arial Unicode MS" w:hAnsi="Times New Roman" w:cs="Times New Roman"/>
          <w:b/>
          <w:caps/>
          <w:color w:val="000000"/>
          <w:sz w:val="24"/>
          <w:szCs w:val="24"/>
          <w:u w:color="000000"/>
          <w:lang w:eastAsia="en-ZA"/>
        </w:rPr>
        <w:t>) key financial and performance</w:t>
      </w:r>
      <w:r w:rsidRPr="00540DBA">
        <w:rPr>
          <w:rFonts w:ascii="Times New Roman" w:eastAsia="Arial Unicode MS" w:hAnsi="Times New Roman" w:cs="Times New Roman"/>
          <w:b/>
          <w:caps/>
          <w:color w:val="000000"/>
          <w:sz w:val="24"/>
          <w:szCs w:val="24"/>
          <w:u w:color="000000"/>
          <w:lang w:eastAsia="en-ZA"/>
        </w:rPr>
        <w:tab/>
        <w:t xml:space="preserve">recommendations of the Committee </w:t>
      </w:r>
    </w:p>
    <w:p w14:paraId="369CFB6B" w14:textId="77777777" w:rsidR="00381E9B" w:rsidRPr="00540DBA" w:rsidRDefault="00381E9B" w:rsidP="0008152D">
      <w:pPr>
        <w:numPr>
          <w:ilvl w:val="0"/>
          <w:numId w:val="3"/>
        </w:numPr>
        <w:spacing w:after="0" w:line="280" w:lineRule="exact"/>
        <w:ind w:hanging="393"/>
        <w:jc w:val="both"/>
        <w:outlineLvl w:val="0"/>
        <w:rPr>
          <w:rFonts w:ascii="Times New Roman" w:eastAsia="Arial Unicode MS" w:hAnsi="Times New Roman" w:cs="Times New Roman"/>
          <w:b/>
          <w:caps/>
          <w:color w:val="000000"/>
          <w:sz w:val="24"/>
          <w:szCs w:val="24"/>
          <w:u w:color="000000"/>
          <w:lang w:eastAsia="en-ZA"/>
        </w:rPr>
      </w:pPr>
    </w:p>
    <w:p w14:paraId="3F6616E1" w14:textId="77777777" w:rsidR="00C42260" w:rsidRPr="00540DBA" w:rsidRDefault="00C42260"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3.1</w:t>
      </w:r>
      <w:r w:rsidRPr="00540DBA">
        <w:rPr>
          <w:rFonts w:ascii="Times New Roman" w:eastAsia="Arial Unicode MS" w:hAnsi="Times New Roman" w:cs="Times New Roman"/>
          <w:b/>
          <w:color w:val="000000"/>
          <w:sz w:val="24"/>
          <w:szCs w:val="24"/>
          <w:u w:color="000000"/>
          <w:lang w:eastAsia="en-ZA"/>
        </w:rPr>
        <w:tab/>
        <w:t>B</w:t>
      </w:r>
      <w:r w:rsidR="003268D7" w:rsidRPr="00540DBA">
        <w:rPr>
          <w:rFonts w:ascii="Times New Roman" w:eastAsia="Arial Unicode MS" w:hAnsi="Times New Roman" w:cs="Times New Roman"/>
          <w:b/>
          <w:color w:val="000000"/>
          <w:sz w:val="24"/>
          <w:szCs w:val="24"/>
          <w:u w:color="000000"/>
          <w:lang w:eastAsia="en-ZA"/>
        </w:rPr>
        <w:t>udgetary Review and Recommendations Report (B</w:t>
      </w:r>
      <w:r w:rsidRPr="00540DBA">
        <w:rPr>
          <w:rFonts w:ascii="Times New Roman" w:eastAsia="Arial Unicode MS" w:hAnsi="Times New Roman" w:cs="Times New Roman"/>
          <w:b/>
          <w:color w:val="000000"/>
          <w:sz w:val="24"/>
          <w:szCs w:val="24"/>
          <w:u w:color="000000"/>
          <w:lang w:eastAsia="en-ZA"/>
        </w:rPr>
        <w:t>RRR</w:t>
      </w:r>
      <w:r w:rsidR="003268D7" w:rsidRPr="00540DBA">
        <w:rPr>
          <w:rFonts w:ascii="Times New Roman" w:eastAsia="Arial Unicode MS" w:hAnsi="Times New Roman" w:cs="Times New Roman"/>
          <w:b/>
          <w:color w:val="000000"/>
          <w:sz w:val="24"/>
          <w:szCs w:val="24"/>
          <w:u w:color="000000"/>
          <w:lang w:eastAsia="en-ZA"/>
        </w:rPr>
        <w:t xml:space="preserve">) </w:t>
      </w:r>
      <w:r w:rsidRPr="00540DBA">
        <w:rPr>
          <w:rFonts w:ascii="Times New Roman" w:eastAsia="Arial Unicode MS" w:hAnsi="Times New Roman" w:cs="Times New Roman"/>
          <w:b/>
          <w:color w:val="000000"/>
          <w:sz w:val="24"/>
          <w:szCs w:val="24"/>
          <w:u w:color="000000"/>
          <w:lang w:eastAsia="en-ZA"/>
        </w:rPr>
        <w:t>201</w:t>
      </w:r>
      <w:r w:rsidR="004052D0" w:rsidRPr="00540DBA">
        <w:rPr>
          <w:rFonts w:ascii="Times New Roman" w:eastAsia="Arial Unicode MS" w:hAnsi="Times New Roman" w:cs="Times New Roman"/>
          <w:b/>
          <w:color w:val="000000"/>
          <w:sz w:val="24"/>
          <w:szCs w:val="24"/>
          <w:u w:color="000000"/>
          <w:lang w:eastAsia="en-ZA"/>
        </w:rPr>
        <w:t>7</w:t>
      </w:r>
      <w:r w:rsidRPr="00540DBA">
        <w:rPr>
          <w:rFonts w:ascii="Times New Roman" w:eastAsia="Arial Unicode MS" w:hAnsi="Times New Roman" w:cs="Times New Roman"/>
          <w:b/>
          <w:color w:val="000000"/>
          <w:sz w:val="24"/>
          <w:szCs w:val="24"/>
          <w:u w:color="000000"/>
          <w:lang w:eastAsia="en-ZA"/>
        </w:rPr>
        <w:t xml:space="preserve"> recommendations </w:t>
      </w:r>
    </w:p>
    <w:p w14:paraId="4A889BDD" w14:textId="77777777" w:rsidR="00C42260" w:rsidRPr="00540DBA" w:rsidRDefault="00C42260"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75D05D3A" w14:textId="77777777" w:rsidR="0055155C" w:rsidRPr="00540DBA" w:rsidRDefault="00381E9B"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In 201</w:t>
      </w:r>
      <w:r w:rsidR="004052D0" w:rsidRPr="00540DBA">
        <w:rPr>
          <w:rFonts w:ascii="Times New Roman" w:eastAsia="Arial Unicode MS" w:hAnsi="Times New Roman" w:cs="Times New Roman"/>
          <w:color w:val="000000"/>
          <w:sz w:val="24"/>
          <w:szCs w:val="24"/>
          <w:u w:color="000000"/>
          <w:lang w:eastAsia="en-ZA"/>
        </w:rPr>
        <w:t>7</w:t>
      </w:r>
      <w:r w:rsidRPr="00540DBA">
        <w:rPr>
          <w:rFonts w:ascii="Times New Roman" w:eastAsia="Arial Unicode MS" w:hAnsi="Times New Roman" w:cs="Times New Roman"/>
          <w:color w:val="000000"/>
          <w:sz w:val="24"/>
          <w:szCs w:val="24"/>
          <w:u w:color="000000"/>
          <w:lang w:eastAsia="en-ZA"/>
        </w:rPr>
        <w:t>, the Committee made the following recommendations in its BRR Report on performance and financial matters:</w:t>
      </w:r>
    </w:p>
    <w:p w14:paraId="55956225" w14:textId="77777777" w:rsidR="00381E9B" w:rsidRPr="00540DBA" w:rsidRDefault="00381E9B"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5EE30AD1" w14:textId="77777777" w:rsidR="003573FF" w:rsidRPr="00540DBA" w:rsidRDefault="003573FF" w:rsidP="004E5BD3">
      <w:pPr>
        <w:pStyle w:val="ListParagraph"/>
        <w:numPr>
          <w:ilvl w:val="0"/>
          <w:numId w:val="82"/>
        </w:numPr>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instructed the Department to provide feedback on the 2016 BRR Recommendations within 30 days of the publication of this Report.</w:t>
      </w:r>
    </w:p>
    <w:p w14:paraId="4722EAE9" w14:textId="77777777" w:rsidR="003573FF" w:rsidRPr="00540DBA" w:rsidRDefault="003573FF" w:rsidP="004E5BD3">
      <w:pPr>
        <w:pStyle w:val="ListParagraph"/>
        <w:numPr>
          <w:ilvl w:val="0"/>
          <w:numId w:val="82"/>
        </w:numPr>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recommended that the Department should clearly highlight the amounts drawn from the S</w:t>
      </w:r>
      <w:r w:rsidR="00587E48" w:rsidRPr="00540DBA">
        <w:rPr>
          <w:rFonts w:ascii="Times New Roman" w:hAnsi="Times New Roman"/>
          <w:sz w:val="24"/>
          <w:szCs w:val="24"/>
          <w:u w:color="000000"/>
          <w:lang w:eastAsia="en-ZA"/>
        </w:rPr>
        <w:t xml:space="preserve">pecial </w:t>
      </w:r>
      <w:r w:rsidRPr="00540DBA">
        <w:rPr>
          <w:rFonts w:ascii="Times New Roman" w:hAnsi="Times New Roman"/>
          <w:sz w:val="24"/>
          <w:szCs w:val="24"/>
          <w:u w:color="000000"/>
          <w:lang w:eastAsia="en-ZA"/>
        </w:rPr>
        <w:t>D</w:t>
      </w:r>
      <w:r w:rsidR="00587E48" w:rsidRPr="00540DBA">
        <w:rPr>
          <w:rFonts w:ascii="Times New Roman" w:hAnsi="Times New Roman"/>
          <w:sz w:val="24"/>
          <w:szCs w:val="24"/>
          <w:u w:color="000000"/>
          <w:lang w:eastAsia="en-ZA"/>
        </w:rPr>
        <w:t xml:space="preserve">efence </w:t>
      </w:r>
      <w:r w:rsidRPr="00540DBA">
        <w:rPr>
          <w:rFonts w:ascii="Times New Roman" w:hAnsi="Times New Roman"/>
          <w:sz w:val="24"/>
          <w:szCs w:val="24"/>
          <w:u w:color="000000"/>
          <w:lang w:eastAsia="en-ZA"/>
        </w:rPr>
        <w:t>A</w:t>
      </w:r>
      <w:r w:rsidR="00587E48" w:rsidRPr="00540DBA">
        <w:rPr>
          <w:rFonts w:ascii="Times New Roman" w:hAnsi="Times New Roman"/>
          <w:sz w:val="24"/>
          <w:szCs w:val="24"/>
          <w:u w:color="000000"/>
          <w:lang w:eastAsia="en-ZA"/>
        </w:rPr>
        <w:t>ccount (SDA)</w:t>
      </w:r>
      <w:r w:rsidRPr="00540DBA">
        <w:rPr>
          <w:rFonts w:ascii="Times New Roman" w:hAnsi="Times New Roman"/>
          <w:sz w:val="24"/>
          <w:szCs w:val="24"/>
          <w:u w:color="000000"/>
          <w:lang w:eastAsia="en-ZA"/>
        </w:rPr>
        <w:t>, the reasons thereof and especially its impact of the Department’s operational capabilities. This should be reflected in quarterly reports by the Department to the Committee.</w:t>
      </w:r>
    </w:p>
    <w:p w14:paraId="219AD792" w14:textId="77777777" w:rsidR="003573FF" w:rsidRPr="00540DBA" w:rsidRDefault="003573FF" w:rsidP="004E5BD3">
      <w:pPr>
        <w:pStyle w:val="ListParagraph"/>
        <w:numPr>
          <w:ilvl w:val="0"/>
          <w:numId w:val="82"/>
        </w:numPr>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It was recommended that the Department in future give the Committee the assurance that classified information has been reported to the JSCI or that the Department request a closed meeting to share such information with the Committee for oversight and accountability purposes.</w:t>
      </w:r>
    </w:p>
    <w:p w14:paraId="4C4CB73B" w14:textId="77777777" w:rsidR="003573FF" w:rsidRPr="00540DBA" w:rsidRDefault="003573FF" w:rsidP="004E5BD3">
      <w:pPr>
        <w:pStyle w:val="ListParagraph"/>
        <w:numPr>
          <w:ilvl w:val="0"/>
          <w:numId w:val="82"/>
        </w:numPr>
        <w:spacing w:after="0" w:line="280" w:lineRule="exact"/>
        <w:jc w:val="both"/>
        <w:outlineLvl w:val="0"/>
        <w:rPr>
          <w:rFonts w:ascii="Times New Roman" w:hAnsi="Times New Roman"/>
          <w:b/>
          <w:i/>
          <w:sz w:val="24"/>
          <w:szCs w:val="24"/>
          <w:u w:color="000000"/>
          <w:lang w:eastAsia="en-ZA"/>
        </w:rPr>
      </w:pPr>
      <w:r w:rsidRPr="00540DBA">
        <w:rPr>
          <w:rFonts w:ascii="Times New Roman" w:hAnsi="Times New Roman"/>
          <w:sz w:val="24"/>
          <w:szCs w:val="24"/>
          <w:u w:color="000000"/>
          <w:lang w:eastAsia="en-ZA"/>
        </w:rPr>
        <w:t>The Committee recommended that the maintenance and servicing of aircraft be prioritised as chartering of other aircraft are not only expensive but also “rob” SAAF pilots from accruing flying hours to stay current.</w:t>
      </w:r>
      <w:r w:rsidRPr="00540DBA">
        <w:rPr>
          <w:rFonts w:ascii="Times New Roman" w:hAnsi="Times New Roman"/>
          <w:b/>
          <w:i/>
          <w:sz w:val="24"/>
          <w:szCs w:val="24"/>
          <w:u w:color="000000"/>
          <w:lang w:eastAsia="en-ZA"/>
        </w:rPr>
        <w:t xml:space="preserve"> </w:t>
      </w:r>
    </w:p>
    <w:p w14:paraId="361E3F4E" w14:textId="77777777" w:rsidR="003573FF" w:rsidRPr="00540DBA" w:rsidRDefault="003573FF" w:rsidP="004E5BD3">
      <w:pPr>
        <w:pStyle w:val="ListParagraph"/>
        <w:numPr>
          <w:ilvl w:val="0"/>
          <w:numId w:val="82"/>
        </w:numPr>
        <w:autoSpaceDE w:val="0"/>
        <w:autoSpaceDN w:val="0"/>
        <w:adjustRightInd w:val="0"/>
        <w:spacing w:after="0" w:line="240" w:lineRule="auto"/>
        <w:jc w:val="both"/>
        <w:outlineLvl w:val="0"/>
        <w:rPr>
          <w:rFonts w:ascii="Times New Roman" w:hAnsi="Times New Roman"/>
          <w:sz w:val="24"/>
          <w:szCs w:val="24"/>
        </w:rPr>
      </w:pPr>
      <w:r w:rsidRPr="00540DBA">
        <w:rPr>
          <w:rFonts w:ascii="Times New Roman" w:hAnsi="Times New Roman"/>
          <w:sz w:val="24"/>
          <w:szCs w:val="24"/>
        </w:rPr>
        <w:t>The Committee requested the Department to submit a comprehensive report on how the airlift capability challenges in the SAAF can be fully dealt with, with specific reference to the lack of serviceable aircraft at 35 and 28 Squadrons, Helicopter squadrons, as well as the reconsideration of the expensive and underutilised VVIP fleet at 20 Squadron. The objective must be to prevent non-essential chartering of transport, patrol and especially VVIP aircraft. This report should be submitted to the PCODMV within 4 months from the adoption of this BRRR.</w:t>
      </w:r>
    </w:p>
    <w:p w14:paraId="416F6A41" w14:textId="77777777" w:rsidR="003573FF" w:rsidRPr="00540DBA" w:rsidRDefault="003573FF" w:rsidP="004E5BD3">
      <w:pPr>
        <w:pStyle w:val="ListParagraph"/>
        <w:numPr>
          <w:ilvl w:val="0"/>
          <w:numId w:val="82"/>
        </w:numPr>
        <w:autoSpaceDE w:val="0"/>
        <w:autoSpaceDN w:val="0"/>
        <w:adjustRightInd w:val="0"/>
        <w:spacing w:after="0" w:line="240" w:lineRule="auto"/>
        <w:jc w:val="both"/>
        <w:outlineLvl w:val="0"/>
        <w:rPr>
          <w:rFonts w:ascii="Times New Roman" w:hAnsi="Times New Roman"/>
          <w:sz w:val="24"/>
          <w:szCs w:val="24"/>
        </w:rPr>
      </w:pPr>
      <w:r w:rsidRPr="00540DBA">
        <w:rPr>
          <w:rFonts w:ascii="Times New Roman" w:hAnsi="Times New Roman"/>
          <w:sz w:val="24"/>
          <w:szCs w:val="24"/>
        </w:rPr>
        <w:t>The Committee requested the Department to provide details of the flying hours for training, operations, VVIP flights, and the amount of hours and money used and spend for charter flight for operations and VVIP transport. This report should be submitted to the PCODMV within 30 days from the adoption of this BRRR.</w:t>
      </w:r>
    </w:p>
    <w:p w14:paraId="6A4C0E10"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b/>
          <w:i/>
          <w:sz w:val="24"/>
          <w:szCs w:val="24"/>
          <w:u w:color="000000"/>
          <w:lang w:eastAsia="en-ZA"/>
        </w:rPr>
      </w:pPr>
      <w:r w:rsidRPr="00540DBA">
        <w:rPr>
          <w:rFonts w:ascii="Times New Roman" w:hAnsi="Times New Roman"/>
          <w:sz w:val="24"/>
          <w:szCs w:val="24"/>
        </w:rPr>
        <w:t>It was recommended that the Department prioritise the development of exit mechanisms in consultation with NT and the DPSA, and that such plans should be shared with the Committee as soon as it have been concluded. The objective must be to align this with the expenditure formula of 40/30/30 as per the 2015 Defence Review and NT requirements. This should be communicated to the Committee in a written report within 3 months of the adoption of this BRRR.</w:t>
      </w:r>
    </w:p>
    <w:p w14:paraId="02C45C79"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requires the Department to submit a comprehensive report on how the Department propose the DoD and the SANDF be repositioned and expenditures be reprioritised based on (a) requirements in terms of Section 200 of the Constitution and (b) the available and appropriated budget. Included must be recommendations on how current assets and properties be utilised, alienated and/or liquidated to sustainably fund essential capital and operational expenditures. This report should be submitted to the PCODMV within 3 months from the adoption of this BRRR.</w:t>
      </w:r>
    </w:p>
    <w:p w14:paraId="421C4D92" w14:textId="77777777" w:rsidR="003573FF" w:rsidRPr="00540DBA" w:rsidRDefault="003573FF" w:rsidP="00582B60">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recommended that the Department should clearly spell out the challenges it is encountering with the roll-out of Option 2 of Milestone 1, especially as it relates to those issues that do not require additional funding. During presentations on quarterly performance, the DOD should provide quarterly updates on the implementation of Milestone 1 of the Defence Review. The DOD</w:t>
      </w:r>
      <w:r w:rsidR="00584974" w:rsidRPr="00540DBA">
        <w:rPr>
          <w:rFonts w:ascii="Times New Roman" w:hAnsi="Times New Roman"/>
          <w:sz w:val="24"/>
          <w:szCs w:val="24"/>
          <w:u w:color="000000"/>
          <w:lang w:eastAsia="en-ZA"/>
        </w:rPr>
        <w:t xml:space="preserve"> </w:t>
      </w:r>
      <w:r w:rsidRPr="00540DBA">
        <w:rPr>
          <w:rFonts w:ascii="Times New Roman" w:hAnsi="Times New Roman"/>
          <w:sz w:val="24"/>
          <w:szCs w:val="24"/>
          <w:u w:color="000000"/>
          <w:lang w:eastAsia="en-ZA"/>
        </w:rPr>
        <w:t>should provide the PCODMV with a written report on the funding of Milestone 1, including the role of Armscor and the possible sweating of assets. This should be provided to the PCODMV within 3 months of the adoption of this BRRR.</w:t>
      </w:r>
    </w:p>
    <w:p w14:paraId="52D8BC0C"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b/>
          <w:i/>
          <w:sz w:val="24"/>
          <w:szCs w:val="24"/>
          <w:u w:color="000000"/>
          <w:lang w:eastAsia="en-ZA"/>
        </w:rPr>
      </w:pPr>
      <w:r w:rsidRPr="00540DBA">
        <w:rPr>
          <w:rFonts w:ascii="Times New Roman" w:hAnsi="Times New Roman"/>
          <w:sz w:val="24"/>
          <w:szCs w:val="24"/>
          <w:u w:color="000000"/>
          <w:lang w:eastAsia="en-ZA"/>
        </w:rPr>
        <w:t>It was recommended that the SDA Act and the accounting system should be aligned and that the Committee should investigate this issue further in order to address this disjuncture.</w:t>
      </w:r>
    </w:p>
    <w:p w14:paraId="5FB2F951"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undertook to consider a Study Tour to developing and developed countries to benchmark how other countries approach their oversight over Special Defence accounts and the accounting systems that are being used.</w:t>
      </w:r>
    </w:p>
    <w:p w14:paraId="701373E9"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It was recommended that the Department outline their challenges with the BMA to the Committee since the Bill is currently being finalised by the NCOP. Specifically, clarity is required of the SANDF’s Rules of Engagement when patrolling and enforcing the law in the South African airspace and land borders.</w:t>
      </w:r>
    </w:p>
    <w:p w14:paraId="3552A988"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 xml:space="preserve">The Committee recommended that the Department should explain – besides the reasons presented by the </w:t>
      </w:r>
      <w:r w:rsidR="00681947" w:rsidRPr="00540DBA">
        <w:rPr>
          <w:rFonts w:ascii="Times New Roman" w:eastAsia="Times New Roman" w:hAnsi="Times New Roman"/>
          <w:bCs/>
          <w:sz w:val="24"/>
          <w:szCs w:val="24"/>
          <w:lang w:eastAsia="en-ZA"/>
        </w:rPr>
        <w:t>Auditor-General of South Africa (AGSA)</w:t>
      </w:r>
      <w:r w:rsidR="00681947" w:rsidRPr="00540DBA">
        <w:rPr>
          <w:rFonts w:ascii="Times New Roman" w:hAnsi="Times New Roman"/>
          <w:sz w:val="24"/>
          <w:szCs w:val="24"/>
          <w:u w:color="000000"/>
          <w:lang w:eastAsia="en-ZA"/>
        </w:rPr>
        <w:t xml:space="preserve"> </w:t>
      </w:r>
      <w:r w:rsidRPr="00540DBA">
        <w:rPr>
          <w:rFonts w:ascii="Times New Roman" w:hAnsi="Times New Roman"/>
          <w:sz w:val="24"/>
          <w:szCs w:val="24"/>
          <w:u w:color="000000"/>
          <w:lang w:eastAsia="en-ZA"/>
        </w:rPr>
        <w:t xml:space="preserve">– what led to the regression in the audit opinion by the </w:t>
      </w:r>
      <w:r w:rsidR="00681947" w:rsidRPr="00540DBA">
        <w:rPr>
          <w:rFonts w:ascii="Times New Roman" w:hAnsi="Times New Roman"/>
          <w:sz w:val="24"/>
          <w:szCs w:val="24"/>
          <w:u w:color="000000"/>
          <w:lang w:eastAsia="en-ZA"/>
        </w:rPr>
        <w:t>AGSA</w:t>
      </w:r>
      <w:r w:rsidRPr="00540DBA">
        <w:rPr>
          <w:rFonts w:ascii="Times New Roman" w:hAnsi="Times New Roman"/>
          <w:sz w:val="24"/>
          <w:szCs w:val="24"/>
          <w:u w:color="000000"/>
          <w:lang w:eastAsia="en-ZA"/>
        </w:rPr>
        <w:t>. The DOD should, by no later than</w:t>
      </w:r>
    </w:p>
    <w:p w14:paraId="3F3E91DC" w14:textId="77777777" w:rsidR="003573FF" w:rsidRPr="00540DBA" w:rsidRDefault="003573FF" w:rsidP="00096FB3">
      <w:pPr>
        <w:pStyle w:val="ListParagraph"/>
        <w:spacing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 xml:space="preserve">20 March 2018, indicate in a written report to the PCODMV the measures put in place to ensure that this will not re-occur for the 2017/18 financial year. </w:t>
      </w:r>
    </w:p>
    <w:p w14:paraId="5E6E7B63" w14:textId="77777777" w:rsidR="003573FF" w:rsidRPr="00540DBA" w:rsidRDefault="003573FF" w:rsidP="004E5BD3">
      <w:pPr>
        <w:pStyle w:val="ListParagraph"/>
        <w:numPr>
          <w:ilvl w:val="0"/>
          <w:numId w:val="82"/>
        </w:numPr>
        <w:spacing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It was recommended that the Department provide the Committee, within 30 days, with information on the number of members exiting, the costs involved, how many contracts were extended beyond the retirement age, the costs involved with this as well as the reasons thereof. The report should also include means that will be used to ensure force rejuvenation and measures to address the top-heavy structure of the SANDF.</w:t>
      </w:r>
    </w:p>
    <w:p w14:paraId="4F807655" w14:textId="77777777" w:rsidR="003573FF" w:rsidRPr="00540DBA" w:rsidRDefault="003573FF" w:rsidP="004E5BD3">
      <w:pPr>
        <w:pStyle w:val="ListParagraph"/>
        <w:numPr>
          <w:ilvl w:val="0"/>
          <w:numId w:val="82"/>
        </w:numPr>
        <w:spacing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 xml:space="preserve">The poor performance (63.26%) of the Department was lamented and the Committee recommended that the Department should indicate who are the people liable and what kind of action has been taken against them. </w:t>
      </w:r>
    </w:p>
    <w:p w14:paraId="0E486DE7" w14:textId="77777777" w:rsidR="003573FF" w:rsidRPr="00540DBA" w:rsidRDefault="003573FF" w:rsidP="004E5BD3">
      <w:pPr>
        <w:pStyle w:val="ListParagraph"/>
        <w:numPr>
          <w:ilvl w:val="0"/>
          <w:numId w:val="82"/>
        </w:numPr>
        <w:spacing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prosecution of corruption and fraud cases are poor and the Department should address this situation with the urgency and seriousness it deserves.</w:t>
      </w:r>
    </w:p>
    <w:p w14:paraId="0BACF44A" w14:textId="77777777" w:rsidR="003573FF" w:rsidRPr="00540DBA" w:rsidRDefault="003573FF" w:rsidP="00582B60">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encouraged the Department to urgently address the situation at the Dockyard as delays impact further on the operational capabilities of the SA Navy, specifically with regards to Projects</w:t>
      </w:r>
      <w:r w:rsidR="00096FB3" w:rsidRPr="00540DBA">
        <w:rPr>
          <w:rFonts w:ascii="Times New Roman" w:hAnsi="Times New Roman"/>
          <w:sz w:val="24"/>
          <w:szCs w:val="24"/>
          <w:u w:color="000000"/>
          <w:lang w:eastAsia="en-ZA"/>
        </w:rPr>
        <w:t xml:space="preserve"> </w:t>
      </w:r>
      <w:r w:rsidRPr="00540DBA">
        <w:rPr>
          <w:rFonts w:ascii="Times New Roman" w:hAnsi="Times New Roman"/>
          <w:sz w:val="24"/>
          <w:szCs w:val="24"/>
          <w:u w:color="000000"/>
          <w:lang w:eastAsia="en-ZA"/>
        </w:rPr>
        <w:t>Hotel and Biro. Of particular relevance is the reported difficulties Denel is experiencing to secure the finances in terms of their responsibilities in these projects.</w:t>
      </w:r>
    </w:p>
    <w:p w14:paraId="0524654C" w14:textId="77777777" w:rsidR="003573FF" w:rsidRPr="00540DBA" w:rsidRDefault="003573FF" w:rsidP="00582B60">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recommended that given our porous borders, the Department should not consider reducing the sub-units, but rather increase it given the sterling role it plays in preventing cross border</w:t>
      </w:r>
      <w:r w:rsidR="00096FB3" w:rsidRPr="00540DBA">
        <w:rPr>
          <w:rFonts w:ascii="Times New Roman" w:hAnsi="Times New Roman"/>
          <w:sz w:val="24"/>
          <w:szCs w:val="24"/>
          <w:u w:color="000000"/>
          <w:lang w:eastAsia="en-ZA"/>
        </w:rPr>
        <w:t xml:space="preserve"> </w:t>
      </w:r>
      <w:r w:rsidRPr="00540DBA">
        <w:rPr>
          <w:rFonts w:ascii="Times New Roman" w:hAnsi="Times New Roman"/>
          <w:sz w:val="24"/>
          <w:szCs w:val="24"/>
          <w:u w:color="000000"/>
          <w:lang w:eastAsia="en-ZA"/>
        </w:rPr>
        <w:t>crime and crossings. In this sense, the Committee also urges National Treasury to look at providing additional funds for the expansion of the SANDF’s borderline safeguarding operations. National Treasury should provide feedback on this recommendation within 3 months of the adoption of this BRRR.</w:t>
      </w:r>
    </w:p>
    <w:p w14:paraId="604EC0BE" w14:textId="77777777" w:rsidR="003573FF" w:rsidRPr="00540DBA" w:rsidRDefault="003573FF" w:rsidP="004E5BD3">
      <w:pPr>
        <w:pStyle w:val="ListParagraph"/>
        <w:numPr>
          <w:ilvl w:val="0"/>
          <w:numId w:val="82"/>
        </w:numPr>
        <w:autoSpaceDE w:val="0"/>
        <w:autoSpaceDN w:val="0"/>
        <w:adjustRightInd w:val="0"/>
        <w:spacing w:after="0" w:line="280" w:lineRule="exact"/>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notes the lack of cooperation between the DOD and the Department of Public Works. The Ministers of Defence and Public Works are encouraged to convene an urgent meeting to address maintenance backlogs, notably the renovations at 1 Military Hospital and security infrastructure at Silvermine Naval Base and 9 SAI Battalion. The Ministry of Defence should provide a formal written report to the PCODMV within 3 months of the adoption of this BRRR.</w:t>
      </w:r>
    </w:p>
    <w:p w14:paraId="48451256" w14:textId="77777777" w:rsidR="002536D0" w:rsidRPr="00540DBA" w:rsidRDefault="002536D0" w:rsidP="003573FF">
      <w:pPr>
        <w:pStyle w:val="ListParagraph"/>
        <w:autoSpaceDE w:val="0"/>
        <w:autoSpaceDN w:val="0"/>
        <w:adjustRightInd w:val="0"/>
        <w:spacing w:after="0" w:line="280" w:lineRule="exact"/>
        <w:jc w:val="both"/>
        <w:outlineLvl w:val="0"/>
        <w:rPr>
          <w:rFonts w:ascii="Times New Roman" w:hAnsi="Times New Roman"/>
          <w:b/>
          <w:i/>
          <w:sz w:val="24"/>
          <w:szCs w:val="24"/>
          <w:u w:color="000000"/>
          <w:lang w:eastAsia="en-ZA"/>
        </w:rPr>
      </w:pPr>
    </w:p>
    <w:p w14:paraId="1CDD5ADD" w14:textId="77777777" w:rsidR="00463ADF" w:rsidRPr="00540DBA" w:rsidRDefault="00463ADF" w:rsidP="003573FF">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3.</w:t>
      </w:r>
      <w:r w:rsidR="00C42260" w:rsidRPr="00540DBA">
        <w:rPr>
          <w:rFonts w:ascii="Times New Roman" w:eastAsia="Arial Unicode MS" w:hAnsi="Times New Roman" w:cs="Times New Roman"/>
          <w:b/>
          <w:color w:val="000000"/>
          <w:sz w:val="24"/>
          <w:szCs w:val="24"/>
          <w:u w:color="000000"/>
          <w:lang w:eastAsia="en-ZA"/>
        </w:rPr>
        <w:t>2</w:t>
      </w:r>
      <w:r w:rsidRPr="00540DBA">
        <w:rPr>
          <w:rFonts w:ascii="Times New Roman" w:eastAsia="Arial Unicode MS" w:hAnsi="Times New Roman" w:cs="Times New Roman"/>
          <w:b/>
          <w:color w:val="000000"/>
          <w:sz w:val="24"/>
          <w:szCs w:val="24"/>
          <w:u w:color="000000"/>
          <w:lang w:eastAsia="en-ZA"/>
        </w:rPr>
        <w:tab/>
        <w:t xml:space="preserve">Response by </w:t>
      </w:r>
      <w:r w:rsidR="00C42260" w:rsidRPr="00540DBA">
        <w:rPr>
          <w:rFonts w:ascii="Times New Roman" w:eastAsia="Arial Unicode MS" w:hAnsi="Times New Roman" w:cs="Times New Roman"/>
          <w:b/>
          <w:color w:val="000000"/>
          <w:sz w:val="24"/>
          <w:szCs w:val="24"/>
          <w:u w:color="000000"/>
          <w:lang w:eastAsia="en-ZA"/>
        </w:rPr>
        <w:t>the</w:t>
      </w:r>
      <w:r w:rsidR="00D272FA" w:rsidRPr="00540DBA">
        <w:rPr>
          <w:rFonts w:ascii="Times New Roman" w:eastAsia="Arial Unicode MS" w:hAnsi="Times New Roman" w:cs="Times New Roman"/>
          <w:b/>
          <w:color w:val="000000"/>
          <w:sz w:val="24"/>
          <w:szCs w:val="24"/>
          <w:u w:color="000000"/>
          <w:lang w:eastAsia="en-ZA"/>
        </w:rPr>
        <w:t xml:space="preserve"> Minister of Finance</w:t>
      </w:r>
    </w:p>
    <w:p w14:paraId="72F3A028" w14:textId="77777777" w:rsidR="00463ADF" w:rsidRPr="00540DBA" w:rsidRDefault="00463ADF" w:rsidP="0008152D">
      <w:pPr>
        <w:spacing w:after="0" w:line="280" w:lineRule="exact"/>
        <w:jc w:val="both"/>
        <w:outlineLvl w:val="0"/>
        <w:rPr>
          <w:rFonts w:ascii="Times New Roman" w:eastAsia="Arial Unicode MS" w:hAnsi="Times New Roman" w:cs="Times New Roman"/>
          <w:b/>
          <w:i/>
          <w:color w:val="000000"/>
          <w:sz w:val="24"/>
          <w:szCs w:val="24"/>
          <w:u w:color="000000"/>
          <w:lang w:eastAsia="en-ZA"/>
        </w:rPr>
      </w:pPr>
    </w:p>
    <w:p w14:paraId="07541080" w14:textId="77777777" w:rsidR="00D7492E" w:rsidRPr="00540DBA" w:rsidRDefault="0053068D"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 xml:space="preserve">No responses </w:t>
      </w:r>
      <w:r w:rsidR="006E66F4" w:rsidRPr="00540DBA">
        <w:rPr>
          <w:rFonts w:ascii="Times New Roman" w:eastAsia="Arial Unicode MS" w:hAnsi="Times New Roman" w:cs="Times New Roman"/>
          <w:color w:val="000000"/>
          <w:sz w:val="24"/>
          <w:szCs w:val="24"/>
          <w:u w:color="000000"/>
          <w:lang w:eastAsia="en-ZA"/>
        </w:rPr>
        <w:t xml:space="preserve">to the </w:t>
      </w:r>
      <w:r w:rsidR="00253459" w:rsidRPr="00540DBA">
        <w:rPr>
          <w:rFonts w:ascii="Times New Roman" w:eastAsia="Arial Unicode MS" w:hAnsi="Times New Roman" w:cs="Times New Roman"/>
          <w:color w:val="000000"/>
          <w:sz w:val="24"/>
          <w:szCs w:val="24"/>
          <w:u w:color="000000"/>
          <w:lang w:eastAsia="en-ZA"/>
        </w:rPr>
        <w:t>PCODMV</w:t>
      </w:r>
      <w:r w:rsidR="006E66F4" w:rsidRPr="00540DBA">
        <w:rPr>
          <w:rFonts w:ascii="Times New Roman" w:eastAsia="Arial Unicode MS" w:hAnsi="Times New Roman" w:cs="Times New Roman"/>
          <w:color w:val="000000"/>
          <w:sz w:val="24"/>
          <w:szCs w:val="24"/>
          <w:u w:color="000000"/>
          <w:lang w:eastAsia="en-ZA"/>
        </w:rPr>
        <w:t xml:space="preserve">’s BRRR </w:t>
      </w:r>
      <w:r w:rsidRPr="00540DBA">
        <w:rPr>
          <w:rFonts w:ascii="Times New Roman" w:eastAsia="Arial Unicode MS" w:hAnsi="Times New Roman" w:cs="Times New Roman"/>
          <w:color w:val="000000"/>
          <w:sz w:val="24"/>
          <w:szCs w:val="24"/>
          <w:u w:color="000000"/>
          <w:lang w:eastAsia="en-ZA"/>
        </w:rPr>
        <w:t xml:space="preserve">were made by the </w:t>
      </w:r>
      <w:r w:rsidR="00C42260" w:rsidRPr="00540DBA">
        <w:rPr>
          <w:rFonts w:ascii="Times New Roman" w:eastAsia="Arial Unicode MS" w:hAnsi="Times New Roman" w:cs="Times New Roman"/>
          <w:color w:val="000000"/>
          <w:sz w:val="24"/>
          <w:szCs w:val="24"/>
          <w:u w:color="000000"/>
          <w:lang w:eastAsia="en-ZA"/>
        </w:rPr>
        <w:t>Minister of Finance</w:t>
      </w:r>
      <w:r w:rsidRPr="00540DBA">
        <w:rPr>
          <w:rFonts w:ascii="Times New Roman" w:eastAsia="Arial Unicode MS" w:hAnsi="Times New Roman" w:cs="Times New Roman"/>
          <w:color w:val="000000"/>
          <w:sz w:val="24"/>
          <w:szCs w:val="24"/>
          <w:u w:color="000000"/>
          <w:lang w:eastAsia="en-ZA"/>
        </w:rPr>
        <w:t>.</w:t>
      </w:r>
    </w:p>
    <w:p w14:paraId="3F09BC9E" w14:textId="77777777" w:rsidR="00184D5E" w:rsidRPr="00540DBA" w:rsidRDefault="00184D5E" w:rsidP="0008152D">
      <w:pPr>
        <w:spacing w:after="0" w:line="280" w:lineRule="exact"/>
        <w:jc w:val="both"/>
        <w:outlineLvl w:val="0"/>
        <w:rPr>
          <w:rFonts w:ascii="Arial" w:eastAsia="Arial Unicode MS" w:hAnsi="Arial" w:cs="Arial"/>
          <w:b/>
          <w:color w:val="000000"/>
          <w:sz w:val="24"/>
          <w:szCs w:val="24"/>
          <w:u w:color="000000"/>
          <w:lang w:eastAsia="en-ZA"/>
        </w:rPr>
      </w:pPr>
    </w:p>
    <w:p w14:paraId="7395C320" w14:textId="77777777" w:rsidR="00C94808" w:rsidRPr="00540DBA" w:rsidRDefault="00C94808" w:rsidP="0008152D">
      <w:pPr>
        <w:spacing w:after="0" w:line="280" w:lineRule="exact"/>
        <w:jc w:val="both"/>
        <w:outlineLvl w:val="0"/>
        <w:rPr>
          <w:rFonts w:ascii="Arial" w:eastAsia="Arial Unicode MS" w:hAnsi="Arial" w:cs="Arial"/>
          <w:b/>
          <w:color w:val="000000"/>
          <w:sz w:val="24"/>
          <w:szCs w:val="24"/>
          <w:u w:color="000000"/>
          <w:lang w:eastAsia="en-ZA"/>
        </w:rPr>
      </w:pPr>
    </w:p>
    <w:p w14:paraId="536B98A3" w14:textId="77777777" w:rsidR="00463ADF" w:rsidRPr="00540DBA" w:rsidRDefault="00463ADF" w:rsidP="0008152D">
      <w:pPr>
        <w:numPr>
          <w:ilvl w:val="0"/>
          <w:numId w:val="3"/>
        </w:numPr>
        <w:spacing w:after="0" w:line="280" w:lineRule="exact"/>
        <w:ind w:hanging="393"/>
        <w:jc w:val="both"/>
        <w:outlineLvl w:val="0"/>
        <w:rPr>
          <w:rFonts w:ascii="Times New Roman" w:eastAsia="Arial Unicode MS" w:hAnsi="Times New Roman" w:cs="Times New Roman"/>
          <w:b/>
          <w:caps/>
          <w:sz w:val="24"/>
          <w:szCs w:val="24"/>
          <w:u w:color="000000"/>
          <w:lang w:val="en-US"/>
        </w:rPr>
      </w:pPr>
      <w:r w:rsidRPr="00540DBA">
        <w:rPr>
          <w:rFonts w:ascii="Times New Roman" w:eastAsia="Arial Unicode MS" w:hAnsi="Times New Roman" w:cs="Times New Roman"/>
          <w:b/>
          <w:caps/>
          <w:sz w:val="24"/>
          <w:szCs w:val="24"/>
          <w:u w:color="000000"/>
          <w:lang w:val="en-US"/>
        </w:rPr>
        <w:t>4.</w:t>
      </w:r>
      <w:r w:rsidRPr="00540DBA">
        <w:rPr>
          <w:rFonts w:ascii="Times New Roman" w:eastAsia="Arial Unicode MS" w:hAnsi="Times New Roman" w:cs="Times New Roman"/>
          <w:b/>
          <w:caps/>
          <w:sz w:val="24"/>
          <w:szCs w:val="24"/>
          <w:u w:color="000000"/>
          <w:lang w:val="en-US"/>
        </w:rPr>
        <w:tab/>
        <w:t>Overview and assessment of financial performance</w:t>
      </w:r>
      <w:r w:rsidR="0055155C" w:rsidRPr="00540DBA">
        <w:rPr>
          <w:rFonts w:ascii="Times New Roman" w:eastAsia="Arial Unicode MS" w:hAnsi="Times New Roman" w:cs="Times New Roman"/>
          <w:b/>
          <w:caps/>
          <w:sz w:val="24"/>
          <w:szCs w:val="24"/>
          <w:u w:color="000000"/>
          <w:lang w:val="en-US"/>
        </w:rPr>
        <w:t xml:space="preserve"> FOR 201</w:t>
      </w:r>
      <w:r w:rsidR="00D272FA" w:rsidRPr="00540DBA">
        <w:rPr>
          <w:rFonts w:ascii="Times New Roman" w:eastAsia="Arial Unicode MS" w:hAnsi="Times New Roman" w:cs="Times New Roman"/>
          <w:b/>
          <w:caps/>
          <w:sz w:val="24"/>
          <w:szCs w:val="24"/>
          <w:u w:color="000000"/>
          <w:lang w:val="en-US"/>
        </w:rPr>
        <w:t>7</w:t>
      </w:r>
      <w:r w:rsidR="0055155C" w:rsidRPr="00540DBA">
        <w:rPr>
          <w:rFonts w:ascii="Times New Roman" w:eastAsia="Arial Unicode MS" w:hAnsi="Times New Roman" w:cs="Times New Roman"/>
          <w:b/>
          <w:caps/>
          <w:sz w:val="24"/>
          <w:szCs w:val="24"/>
          <w:u w:color="000000"/>
          <w:lang w:val="en-US"/>
        </w:rPr>
        <w:t>/1</w:t>
      </w:r>
      <w:r w:rsidR="00D272FA" w:rsidRPr="00540DBA">
        <w:rPr>
          <w:rFonts w:ascii="Times New Roman" w:eastAsia="Arial Unicode MS" w:hAnsi="Times New Roman" w:cs="Times New Roman"/>
          <w:b/>
          <w:caps/>
          <w:sz w:val="24"/>
          <w:szCs w:val="24"/>
          <w:u w:color="000000"/>
          <w:lang w:val="en-US"/>
        </w:rPr>
        <w:t>8</w:t>
      </w:r>
    </w:p>
    <w:p w14:paraId="61CB8259" w14:textId="77777777" w:rsidR="0055155C" w:rsidRPr="00540DBA" w:rsidRDefault="0055155C" w:rsidP="0008152D">
      <w:pPr>
        <w:numPr>
          <w:ilvl w:val="0"/>
          <w:numId w:val="3"/>
        </w:numPr>
        <w:spacing w:after="0" w:line="280" w:lineRule="exact"/>
        <w:ind w:hanging="393"/>
        <w:jc w:val="both"/>
        <w:outlineLvl w:val="0"/>
        <w:rPr>
          <w:rFonts w:ascii="Times New Roman" w:eastAsia="Arial Unicode MS" w:hAnsi="Times New Roman" w:cs="Times New Roman"/>
          <w:b/>
          <w:caps/>
          <w:color w:val="000000"/>
          <w:sz w:val="24"/>
          <w:szCs w:val="24"/>
          <w:u w:color="000000"/>
          <w:lang w:val="en-US"/>
        </w:rPr>
      </w:pPr>
    </w:p>
    <w:p w14:paraId="57548811"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 xml:space="preserve">4.1. </w:t>
      </w:r>
      <w:r w:rsidR="00D272FA" w:rsidRPr="00540DBA">
        <w:rPr>
          <w:rFonts w:ascii="Times New Roman" w:eastAsia="Arial Unicode MS" w:hAnsi="Times New Roman" w:cs="Times New Roman"/>
          <w:b/>
          <w:color w:val="000000"/>
          <w:sz w:val="24"/>
          <w:szCs w:val="24"/>
          <w:u w:color="000000"/>
          <w:lang w:eastAsia="en-ZA"/>
        </w:rPr>
        <w:tab/>
      </w:r>
      <w:r w:rsidRPr="00540DBA">
        <w:rPr>
          <w:rFonts w:ascii="Times New Roman" w:eastAsia="Arial Unicode MS" w:hAnsi="Times New Roman" w:cs="Times New Roman"/>
          <w:b/>
          <w:color w:val="000000"/>
          <w:sz w:val="24"/>
          <w:szCs w:val="24"/>
          <w:u w:color="000000"/>
          <w:lang w:eastAsia="en-ZA"/>
        </w:rPr>
        <w:t xml:space="preserve">Overview of </w:t>
      </w:r>
      <w:r w:rsidR="00D272FA" w:rsidRPr="00540DBA">
        <w:rPr>
          <w:rFonts w:ascii="Times New Roman" w:eastAsia="Arial Unicode MS" w:hAnsi="Times New Roman" w:cs="Times New Roman"/>
          <w:b/>
          <w:color w:val="000000"/>
          <w:sz w:val="24"/>
          <w:szCs w:val="24"/>
          <w:u w:color="000000"/>
          <w:lang w:eastAsia="en-ZA"/>
        </w:rPr>
        <w:t xml:space="preserve">the </w:t>
      </w:r>
      <w:r w:rsidRPr="00540DBA">
        <w:rPr>
          <w:rFonts w:ascii="Times New Roman" w:eastAsia="Arial Unicode MS" w:hAnsi="Times New Roman" w:cs="Times New Roman"/>
          <w:b/>
          <w:color w:val="000000"/>
          <w:sz w:val="24"/>
          <w:szCs w:val="24"/>
          <w:u w:color="000000"/>
          <w:lang w:eastAsia="en-ZA"/>
        </w:rPr>
        <w:t>Vote allocation and spending for 201</w:t>
      </w:r>
      <w:r w:rsidR="00D272FA" w:rsidRPr="00540DBA">
        <w:rPr>
          <w:rFonts w:ascii="Times New Roman" w:eastAsia="Arial Unicode MS" w:hAnsi="Times New Roman" w:cs="Times New Roman"/>
          <w:b/>
          <w:color w:val="000000"/>
          <w:sz w:val="24"/>
          <w:szCs w:val="24"/>
          <w:u w:color="000000"/>
          <w:lang w:eastAsia="en-ZA"/>
        </w:rPr>
        <w:t>7</w:t>
      </w:r>
      <w:r w:rsidRPr="00540DBA">
        <w:rPr>
          <w:rFonts w:ascii="Times New Roman" w:eastAsia="Arial Unicode MS" w:hAnsi="Times New Roman" w:cs="Times New Roman"/>
          <w:b/>
          <w:color w:val="000000"/>
          <w:sz w:val="24"/>
          <w:szCs w:val="24"/>
          <w:u w:color="000000"/>
          <w:lang w:eastAsia="en-ZA"/>
        </w:rPr>
        <w:t>/1</w:t>
      </w:r>
      <w:r w:rsidR="00D272FA" w:rsidRPr="00540DBA">
        <w:rPr>
          <w:rFonts w:ascii="Times New Roman" w:eastAsia="Arial Unicode MS" w:hAnsi="Times New Roman" w:cs="Times New Roman"/>
          <w:b/>
          <w:color w:val="000000"/>
          <w:sz w:val="24"/>
          <w:szCs w:val="24"/>
          <w:u w:color="000000"/>
          <w:lang w:eastAsia="en-ZA"/>
        </w:rPr>
        <w:t>8</w:t>
      </w:r>
    </w:p>
    <w:p w14:paraId="60F4D80E" w14:textId="77777777" w:rsidR="003D380D" w:rsidRPr="00540DBA" w:rsidRDefault="003D380D" w:rsidP="0008152D">
      <w:pPr>
        <w:spacing w:after="0" w:line="280" w:lineRule="exact"/>
        <w:jc w:val="both"/>
        <w:rPr>
          <w:rFonts w:ascii="Times New Roman" w:eastAsia="Times New Roman" w:hAnsi="Times New Roman" w:cs="Times New Roman"/>
          <w:color w:val="000000"/>
          <w:spacing w:val="6"/>
          <w:sz w:val="24"/>
          <w:szCs w:val="24"/>
          <w:lang w:eastAsia="en-GB"/>
        </w:rPr>
      </w:pPr>
    </w:p>
    <w:p w14:paraId="2C116FCC" w14:textId="77777777" w:rsidR="00A46BA5" w:rsidRPr="00540DBA" w:rsidRDefault="00A46BA5" w:rsidP="00A46BA5">
      <w:pPr>
        <w:spacing w:after="0" w:line="280" w:lineRule="exact"/>
        <w:jc w:val="both"/>
        <w:rPr>
          <w:rFonts w:ascii="Times New Roman" w:eastAsia="Times New Roman" w:hAnsi="Times New Roman" w:cs="Times New Roman"/>
          <w:color w:val="000000"/>
          <w:spacing w:val="6"/>
          <w:sz w:val="24"/>
          <w:szCs w:val="24"/>
          <w:lang w:val="en-GB" w:eastAsia="en-GB"/>
        </w:rPr>
      </w:pPr>
      <w:r w:rsidRPr="00540DBA">
        <w:rPr>
          <w:rFonts w:ascii="Times New Roman" w:eastAsia="Times New Roman" w:hAnsi="Times New Roman" w:cs="Times New Roman"/>
          <w:color w:val="000000"/>
          <w:spacing w:val="6"/>
          <w:sz w:val="24"/>
          <w:szCs w:val="24"/>
          <w:lang w:val="en-GB" w:eastAsia="en-GB"/>
        </w:rPr>
        <w:t>The Department of Defence and Military Veterans received a total allocation of R48.619 billion for the 2017/18 financial year, increasing from R47.237 billion in 2016/17. It should be noted that this included an allocation of R622.1 million towards the Military Veterans Department which formed part of the Vote. The DOD received approximately 27 per cent of the funds allocated to the Justice, Crime Prevention and Security (JCPS) Cluster. This is in line with the proportionate allocation of the previous financial year. Although the Department’s allocation increased by 2.93 per cent in nominal terms, it equated to a decrease of 3.17 per cent in real terms as adjusted for inflation. In real terms, the largest decreases were for the Air Defence</w:t>
      </w:r>
      <w:r w:rsidR="00096FB3" w:rsidRPr="00540DBA">
        <w:rPr>
          <w:rFonts w:ascii="Times New Roman" w:eastAsia="Times New Roman" w:hAnsi="Times New Roman" w:cs="Times New Roman"/>
          <w:color w:val="000000"/>
          <w:spacing w:val="6"/>
          <w:sz w:val="24"/>
          <w:szCs w:val="24"/>
          <w:lang w:val="en-GB" w:eastAsia="en-GB"/>
        </w:rPr>
        <w:t xml:space="preserve"> Programme</w:t>
      </w:r>
      <w:r w:rsidRPr="00540DBA">
        <w:rPr>
          <w:rFonts w:ascii="Times New Roman" w:eastAsia="Times New Roman" w:hAnsi="Times New Roman" w:cs="Times New Roman"/>
          <w:color w:val="000000"/>
          <w:spacing w:val="6"/>
          <w:sz w:val="24"/>
          <w:szCs w:val="24"/>
          <w:lang w:val="en-GB" w:eastAsia="en-GB"/>
        </w:rPr>
        <w:t xml:space="preserve">, which saw its allocation decrease by 10.56 per cent. The Air Defence Programme also saw its budget decrease in real terms in 2016/17. Maritime Defence </w:t>
      </w:r>
      <w:r w:rsidR="00096FB3" w:rsidRPr="00540DBA">
        <w:rPr>
          <w:rFonts w:ascii="Times New Roman" w:eastAsia="Times New Roman" w:hAnsi="Times New Roman" w:cs="Times New Roman"/>
          <w:color w:val="000000"/>
          <w:spacing w:val="6"/>
          <w:sz w:val="24"/>
          <w:szCs w:val="24"/>
          <w:lang w:val="en-GB" w:eastAsia="en-GB"/>
        </w:rPr>
        <w:t xml:space="preserve">Programme </w:t>
      </w:r>
      <w:r w:rsidRPr="00540DBA">
        <w:rPr>
          <w:rFonts w:ascii="Times New Roman" w:eastAsia="Times New Roman" w:hAnsi="Times New Roman" w:cs="Times New Roman"/>
          <w:color w:val="000000"/>
          <w:spacing w:val="6"/>
          <w:sz w:val="24"/>
          <w:szCs w:val="24"/>
          <w:lang w:val="en-GB" w:eastAsia="en-GB"/>
        </w:rPr>
        <w:t xml:space="preserve">received a small real percentage increase by 2.25 per cent. The Administration </w:t>
      </w:r>
      <w:r w:rsidR="00096FB3" w:rsidRPr="00540DBA">
        <w:rPr>
          <w:rFonts w:ascii="Times New Roman" w:eastAsia="Times New Roman" w:hAnsi="Times New Roman" w:cs="Times New Roman"/>
          <w:color w:val="000000"/>
          <w:spacing w:val="6"/>
          <w:sz w:val="24"/>
          <w:szCs w:val="24"/>
          <w:lang w:val="en-GB" w:eastAsia="en-GB"/>
        </w:rPr>
        <w:t>P</w:t>
      </w:r>
      <w:r w:rsidRPr="00540DBA">
        <w:rPr>
          <w:rFonts w:ascii="Times New Roman" w:eastAsia="Times New Roman" w:hAnsi="Times New Roman" w:cs="Times New Roman"/>
          <w:color w:val="000000"/>
          <w:spacing w:val="6"/>
          <w:sz w:val="24"/>
          <w:szCs w:val="24"/>
          <w:lang w:val="en-GB" w:eastAsia="en-GB"/>
        </w:rPr>
        <w:t xml:space="preserve">rogramme received a real percentage reduction in its allocation of 5.54 per cent while </w:t>
      </w:r>
      <w:r w:rsidR="00096FB3" w:rsidRPr="00540DBA">
        <w:rPr>
          <w:rFonts w:ascii="Times New Roman" w:eastAsia="Times New Roman" w:hAnsi="Times New Roman" w:cs="Times New Roman"/>
          <w:color w:val="000000"/>
          <w:spacing w:val="6"/>
          <w:sz w:val="24"/>
          <w:szCs w:val="24"/>
          <w:lang w:val="en-GB" w:eastAsia="en-GB"/>
        </w:rPr>
        <w:t xml:space="preserve">the </w:t>
      </w:r>
      <w:r w:rsidRPr="00540DBA">
        <w:rPr>
          <w:rFonts w:ascii="Times New Roman" w:eastAsia="Times New Roman" w:hAnsi="Times New Roman" w:cs="Times New Roman"/>
          <w:color w:val="000000"/>
          <w:spacing w:val="6"/>
          <w:sz w:val="24"/>
          <w:szCs w:val="24"/>
          <w:lang w:val="en-GB" w:eastAsia="en-GB"/>
        </w:rPr>
        <w:t xml:space="preserve">Defence Intelligence </w:t>
      </w:r>
      <w:r w:rsidR="00096FB3" w:rsidRPr="00540DBA">
        <w:rPr>
          <w:rFonts w:ascii="Times New Roman" w:eastAsia="Times New Roman" w:hAnsi="Times New Roman" w:cs="Times New Roman"/>
          <w:color w:val="000000"/>
          <w:spacing w:val="6"/>
          <w:sz w:val="24"/>
          <w:szCs w:val="24"/>
          <w:lang w:val="en-GB" w:eastAsia="en-GB"/>
        </w:rPr>
        <w:t xml:space="preserve">Programme </w:t>
      </w:r>
      <w:r w:rsidRPr="00540DBA">
        <w:rPr>
          <w:rFonts w:ascii="Times New Roman" w:eastAsia="Times New Roman" w:hAnsi="Times New Roman" w:cs="Times New Roman"/>
          <w:color w:val="000000"/>
          <w:spacing w:val="6"/>
          <w:sz w:val="24"/>
          <w:szCs w:val="24"/>
          <w:lang w:val="en-GB" w:eastAsia="en-GB"/>
        </w:rPr>
        <w:t xml:space="preserve">and </w:t>
      </w:r>
      <w:r w:rsidR="00096FB3" w:rsidRPr="00540DBA">
        <w:rPr>
          <w:rFonts w:ascii="Times New Roman" w:eastAsia="Times New Roman" w:hAnsi="Times New Roman" w:cs="Times New Roman"/>
          <w:color w:val="000000"/>
          <w:spacing w:val="6"/>
          <w:sz w:val="24"/>
          <w:szCs w:val="24"/>
          <w:lang w:val="en-GB" w:eastAsia="en-GB"/>
        </w:rPr>
        <w:t xml:space="preserve">the </w:t>
      </w:r>
      <w:r w:rsidRPr="00540DBA">
        <w:rPr>
          <w:rFonts w:ascii="Times New Roman" w:eastAsia="Times New Roman" w:hAnsi="Times New Roman" w:cs="Times New Roman"/>
          <w:color w:val="000000"/>
          <w:spacing w:val="6"/>
          <w:sz w:val="24"/>
          <w:szCs w:val="24"/>
          <w:lang w:val="en-GB" w:eastAsia="en-GB"/>
        </w:rPr>
        <w:t xml:space="preserve">General </w:t>
      </w:r>
      <w:r w:rsidR="00096FB3" w:rsidRPr="00540DBA">
        <w:rPr>
          <w:rFonts w:ascii="Times New Roman" w:eastAsia="Times New Roman" w:hAnsi="Times New Roman" w:cs="Times New Roman"/>
          <w:color w:val="000000"/>
          <w:spacing w:val="6"/>
          <w:sz w:val="24"/>
          <w:szCs w:val="24"/>
          <w:lang w:val="en-GB" w:eastAsia="en-GB"/>
        </w:rPr>
        <w:t>S</w:t>
      </w:r>
      <w:r w:rsidRPr="00540DBA">
        <w:rPr>
          <w:rFonts w:ascii="Times New Roman" w:eastAsia="Times New Roman" w:hAnsi="Times New Roman" w:cs="Times New Roman"/>
          <w:color w:val="000000"/>
          <w:spacing w:val="6"/>
          <w:sz w:val="24"/>
          <w:szCs w:val="24"/>
          <w:lang w:val="en-GB" w:eastAsia="en-GB"/>
        </w:rPr>
        <w:t xml:space="preserve">upport </w:t>
      </w:r>
      <w:r w:rsidR="00096FB3" w:rsidRPr="00540DBA">
        <w:rPr>
          <w:rFonts w:ascii="Times New Roman" w:eastAsia="Times New Roman" w:hAnsi="Times New Roman" w:cs="Times New Roman"/>
          <w:color w:val="000000"/>
          <w:spacing w:val="6"/>
          <w:sz w:val="24"/>
          <w:szCs w:val="24"/>
          <w:lang w:val="en-GB" w:eastAsia="en-GB"/>
        </w:rPr>
        <w:t xml:space="preserve">Programme </w:t>
      </w:r>
      <w:r w:rsidRPr="00540DBA">
        <w:rPr>
          <w:rFonts w:ascii="Times New Roman" w:eastAsia="Times New Roman" w:hAnsi="Times New Roman" w:cs="Times New Roman"/>
          <w:color w:val="000000"/>
          <w:spacing w:val="6"/>
          <w:sz w:val="24"/>
          <w:szCs w:val="24"/>
          <w:lang w:val="en-GB" w:eastAsia="en-GB"/>
        </w:rPr>
        <w:t xml:space="preserve">received real percentage reductions of 1.14 and 4.18 per cent respectively. The allocation for Landward Defence </w:t>
      </w:r>
      <w:r w:rsidR="00096FB3" w:rsidRPr="00540DBA">
        <w:rPr>
          <w:rFonts w:ascii="Times New Roman" w:eastAsia="Times New Roman" w:hAnsi="Times New Roman" w:cs="Times New Roman"/>
          <w:color w:val="000000"/>
          <w:spacing w:val="6"/>
          <w:sz w:val="24"/>
          <w:szCs w:val="24"/>
          <w:lang w:val="en-GB" w:eastAsia="en-GB"/>
        </w:rPr>
        <w:t xml:space="preserve">Programme </w:t>
      </w:r>
      <w:r w:rsidRPr="00540DBA">
        <w:rPr>
          <w:rFonts w:ascii="Times New Roman" w:eastAsia="Times New Roman" w:hAnsi="Times New Roman" w:cs="Times New Roman"/>
          <w:color w:val="000000"/>
          <w:spacing w:val="6"/>
          <w:sz w:val="24"/>
          <w:szCs w:val="24"/>
          <w:lang w:val="en-GB" w:eastAsia="en-GB"/>
        </w:rPr>
        <w:t xml:space="preserve">remained stable in real terms. </w:t>
      </w:r>
    </w:p>
    <w:p w14:paraId="33FAAF5D" w14:textId="77777777" w:rsidR="00A61277" w:rsidRPr="00540DBA" w:rsidRDefault="00A61277" w:rsidP="0008152D">
      <w:pPr>
        <w:spacing w:after="0" w:line="280" w:lineRule="exact"/>
        <w:jc w:val="both"/>
        <w:rPr>
          <w:rFonts w:ascii="Arial" w:eastAsia="Times New Roman" w:hAnsi="Arial" w:cs="Arial"/>
          <w:b/>
          <w:color w:val="000000"/>
          <w:sz w:val="24"/>
          <w:szCs w:val="24"/>
          <w:lang w:val="en-GB" w:eastAsia="en-GB"/>
        </w:rPr>
      </w:pPr>
    </w:p>
    <w:p w14:paraId="33265CDA" w14:textId="77777777" w:rsidR="00540DBA" w:rsidRDefault="00540DBA">
      <w:pP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br w:type="page"/>
      </w:r>
    </w:p>
    <w:p w14:paraId="61C4D768" w14:textId="77777777" w:rsidR="00463ADF" w:rsidRPr="00540DBA" w:rsidRDefault="00FB1CB1" w:rsidP="0008152D">
      <w:pPr>
        <w:autoSpaceDE w:val="0"/>
        <w:autoSpaceDN w:val="0"/>
        <w:adjustRightInd w:val="0"/>
        <w:spacing w:after="0" w:line="280" w:lineRule="exact"/>
        <w:jc w:val="center"/>
        <w:rPr>
          <w:rFonts w:ascii="Times New Roman" w:eastAsia="Times New Roman" w:hAnsi="Times New Roman" w:cs="Times New Roman"/>
          <w:b/>
          <w:sz w:val="24"/>
          <w:szCs w:val="24"/>
          <w:lang w:eastAsia="en-ZA"/>
        </w:rPr>
      </w:pPr>
      <w:r w:rsidRPr="00540DBA">
        <w:rPr>
          <w:rFonts w:ascii="Times New Roman" w:eastAsia="Times New Roman" w:hAnsi="Times New Roman" w:cs="Times New Roman"/>
          <w:b/>
          <w:sz w:val="24"/>
          <w:szCs w:val="24"/>
          <w:lang w:eastAsia="en-ZA"/>
        </w:rPr>
        <w:t>Table 2</w:t>
      </w:r>
      <w:r w:rsidR="00463ADF" w:rsidRPr="00540DBA">
        <w:rPr>
          <w:rFonts w:ascii="Times New Roman" w:eastAsia="Times New Roman" w:hAnsi="Times New Roman" w:cs="Times New Roman"/>
          <w:b/>
          <w:sz w:val="24"/>
          <w:szCs w:val="24"/>
          <w:lang w:eastAsia="en-ZA"/>
        </w:rPr>
        <w:t xml:space="preserve">: </w:t>
      </w:r>
      <w:r w:rsidR="00A46BA5" w:rsidRPr="00540DBA">
        <w:rPr>
          <w:rFonts w:ascii="Times New Roman" w:eastAsia="Times New Roman" w:hAnsi="Times New Roman" w:cs="Times New Roman"/>
          <w:b/>
          <w:sz w:val="24"/>
          <w:szCs w:val="24"/>
          <w:lang w:eastAsia="en-ZA"/>
        </w:rPr>
        <w:t xml:space="preserve">2017/18 </w:t>
      </w:r>
      <w:r w:rsidR="00463ADF" w:rsidRPr="00540DBA">
        <w:rPr>
          <w:rFonts w:ascii="Times New Roman" w:eastAsia="Times New Roman" w:hAnsi="Times New Roman" w:cs="Times New Roman"/>
          <w:b/>
          <w:sz w:val="24"/>
          <w:szCs w:val="24"/>
          <w:lang w:eastAsia="en-ZA"/>
        </w:rPr>
        <w:t xml:space="preserve">Main appropriation for Vote </w:t>
      </w:r>
      <w:r w:rsidR="00A61277" w:rsidRPr="00540DBA">
        <w:rPr>
          <w:rFonts w:ascii="Times New Roman" w:eastAsia="Times New Roman" w:hAnsi="Times New Roman" w:cs="Times New Roman"/>
          <w:b/>
          <w:sz w:val="24"/>
          <w:szCs w:val="24"/>
          <w:lang w:eastAsia="en-ZA"/>
        </w:rPr>
        <w:t>19</w:t>
      </w:r>
      <w:r w:rsidR="00A46BA5" w:rsidRPr="00540DBA">
        <w:rPr>
          <w:rFonts w:ascii="Times New Roman" w:eastAsia="Times New Roman" w:hAnsi="Times New Roman" w:cs="Times New Roman"/>
          <w:b/>
          <w:sz w:val="24"/>
          <w:szCs w:val="24"/>
          <w:lang w:eastAsia="en-ZA"/>
        </w:rPr>
        <w:t xml:space="preserve"> </w:t>
      </w:r>
    </w:p>
    <w:tbl>
      <w:tblPr>
        <w:tblStyle w:val="TableGrid"/>
        <w:tblW w:w="10358" w:type="dxa"/>
        <w:tblInd w:w="-289" w:type="dxa"/>
        <w:tblLook w:val="04A0" w:firstRow="1" w:lastRow="0" w:firstColumn="1" w:lastColumn="0" w:noHBand="0" w:noVBand="1"/>
      </w:tblPr>
      <w:tblGrid>
        <w:gridCol w:w="2927"/>
        <w:gridCol w:w="1012"/>
        <w:gridCol w:w="1012"/>
        <w:gridCol w:w="1195"/>
        <w:gridCol w:w="1195"/>
        <w:gridCol w:w="1165"/>
        <w:gridCol w:w="1852"/>
      </w:tblGrid>
      <w:tr w:rsidR="00A46BA5" w:rsidRPr="00540DBA" w14:paraId="5408B671" w14:textId="77777777" w:rsidTr="00A46BA5">
        <w:trPr>
          <w:trHeight w:val="765"/>
        </w:trPr>
        <w:tc>
          <w:tcPr>
            <w:tcW w:w="2927" w:type="dxa"/>
            <w:shd w:val="clear" w:color="auto" w:fill="D9D9D9" w:themeFill="background1" w:themeFillShade="D9"/>
            <w:noWrap/>
            <w:hideMark/>
          </w:tcPr>
          <w:p w14:paraId="5788A42B"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Programme</w:t>
            </w:r>
          </w:p>
        </w:tc>
        <w:tc>
          <w:tcPr>
            <w:tcW w:w="2024" w:type="dxa"/>
            <w:gridSpan w:val="2"/>
            <w:shd w:val="clear" w:color="auto" w:fill="D9D9D9" w:themeFill="background1" w:themeFillShade="D9"/>
            <w:hideMark/>
          </w:tcPr>
          <w:p w14:paraId="300EFB56"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Budget</w:t>
            </w:r>
          </w:p>
        </w:tc>
        <w:tc>
          <w:tcPr>
            <w:tcW w:w="1195" w:type="dxa"/>
            <w:vMerge w:val="restart"/>
            <w:shd w:val="clear" w:color="auto" w:fill="D9D9D9" w:themeFill="background1" w:themeFillShade="D9"/>
            <w:hideMark/>
          </w:tcPr>
          <w:p w14:paraId="49CCD36E"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Nominal Increase / Decrease in 2017/18</w:t>
            </w:r>
          </w:p>
        </w:tc>
        <w:tc>
          <w:tcPr>
            <w:tcW w:w="1195" w:type="dxa"/>
            <w:vMerge w:val="restart"/>
            <w:shd w:val="clear" w:color="auto" w:fill="D9D9D9" w:themeFill="background1" w:themeFillShade="D9"/>
            <w:hideMark/>
          </w:tcPr>
          <w:p w14:paraId="51D7FDD9"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Real Increase / Decrease in 2017/18</w:t>
            </w:r>
          </w:p>
        </w:tc>
        <w:tc>
          <w:tcPr>
            <w:tcW w:w="1165" w:type="dxa"/>
            <w:vMerge w:val="restart"/>
            <w:shd w:val="clear" w:color="auto" w:fill="D9D9D9" w:themeFill="background1" w:themeFillShade="D9"/>
            <w:hideMark/>
          </w:tcPr>
          <w:p w14:paraId="66325455"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Nominal Percent change in 2017/18</w:t>
            </w:r>
          </w:p>
        </w:tc>
        <w:tc>
          <w:tcPr>
            <w:tcW w:w="1852" w:type="dxa"/>
            <w:vMerge w:val="restart"/>
            <w:shd w:val="clear" w:color="auto" w:fill="D9D9D9" w:themeFill="background1" w:themeFillShade="D9"/>
            <w:hideMark/>
          </w:tcPr>
          <w:p w14:paraId="33DA2D4D"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Real Percent change in 2017/18</w:t>
            </w:r>
          </w:p>
        </w:tc>
      </w:tr>
      <w:tr w:rsidR="00A46BA5" w:rsidRPr="00540DBA" w14:paraId="6450B67F" w14:textId="77777777" w:rsidTr="00A46BA5">
        <w:trPr>
          <w:trHeight w:val="255"/>
        </w:trPr>
        <w:tc>
          <w:tcPr>
            <w:tcW w:w="2927" w:type="dxa"/>
            <w:shd w:val="clear" w:color="auto" w:fill="D9D9D9" w:themeFill="background1" w:themeFillShade="D9"/>
            <w:noWrap/>
            <w:hideMark/>
          </w:tcPr>
          <w:p w14:paraId="6D4BF439"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R million</w:t>
            </w:r>
          </w:p>
        </w:tc>
        <w:tc>
          <w:tcPr>
            <w:tcW w:w="1012" w:type="dxa"/>
            <w:shd w:val="clear" w:color="auto" w:fill="D9D9D9" w:themeFill="background1" w:themeFillShade="D9"/>
            <w:noWrap/>
            <w:hideMark/>
          </w:tcPr>
          <w:p w14:paraId="15E5337C"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2016/17</w:t>
            </w:r>
          </w:p>
        </w:tc>
        <w:tc>
          <w:tcPr>
            <w:tcW w:w="1012" w:type="dxa"/>
            <w:shd w:val="clear" w:color="auto" w:fill="D9D9D9" w:themeFill="background1" w:themeFillShade="D9"/>
            <w:noWrap/>
            <w:hideMark/>
          </w:tcPr>
          <w:p w14:paraId="14F4CA6E" w14:textId="77777777" w:rsidR="00A46BA5" w:rsidRPr="00540DBA" w:rsidRDefault="00A46BA5" w:rsidP="00FF5177">
            <w:pPr>
              <w:rPr>
                <w:rFonts w:ascii="Times New Roman" w:hAnsi="Times New Roman" w:cs="Times New Roman"/>
                <w:b/>
                <w:bCs/>
                <w:sz w:val="20"/>
                <w:szCs w:val="20"/>
              </w:rPr>
            </w:pPr>
            <w:r w:rsidRPr="00540DBA">
              <w:rPr>
                <w:rFonts w:ascii="Times New Roman" w:hAnsi="Times New Roman" w:cs="Times New Roman"/>
                <w:b/>
                <w:bCs/>
                <w:sz w:val="20"/>
                <w:szCs w:val="20"/>
              </w:rPr>
              <w:t>2017/18</w:t>
            </w:r>
          </w:p>
        </w:tc>
        <w:tc>
          <w:tcPr>
            <w:tcW w:w="1195" w:type="dxa"/>
            <w:vMerge/>
            <w:shd w:val="clear" w:color="auto" w:fill="D9D9D9" w:themeFill="background1" w:themeFillShade="D9"/>
            <w:hideMark/>
          </w:tcPr>
          <w:p w14:paraId="0E06A226" w14:textId="77777777" w:rsidR="00A46BA5" w:rsidRPr="00540DBA" w:rsidRDefault="00A46BA5" w:rsidP="00FF5177">
            <w:pPr>
              <w:rPr>
                <w:rFonts w:ascii="Times New Roman" w:hAnsi="Times New Roman" w:cs="Times New Roman"/>
                <w:b/>
                <w:bCs/>
                <w:sz w:val="20"/>
                <w:szCs w:val="20"/>
              </w:rPr>
            </w:pPr>
          </w:p>
        </w:tc>
        <w:tc>
          <w:tcPr>
            <w:tcW w:w="1195" w:type="dxa"/>
            <w:vMerge/>
            <w:shd w:val="clear" w:color="auto" w:fill="D9D9D9" w:themeFill="background1" w:themeFillShade="D9"/>
            <w:hideMark/>
          </w:tcPr>
          <w:p w14:paraId="2F874A85" w14:textId="77777777" w:rsidR="00A46BA5" w:rsidRPr="00540DBA" w:rsidRDefault="00A46BA5" w:rsidP="00FF5177">
            <w:pPr>
              <w:rPr>
                <w:rFonts w:ascii="Times New Roman" w:hAnsi="Times New Roman" w:cs="Times New Roman"/>
                <w:b/>
                <w:bCs/>
                <w:sz w:val="20"/>
                <w:szCs w:val="20"/>
              </w:rPr>
            </w:pPr>
          </w:p>
        </w:tc>
        <w:tc>
          <w:tcPr>
            <w:tcW w:w="1165" w:type="dxa"/>
            <w:vMerge/>
            <w:shd w:val="clear" w:color="auto" w:fill="D9D9D9" w:themeFill="background1" w:themeFillShade="D9"/>
            <w:hideMark/>
          </w:tcPr>
          <w:p w14:paraId="7442AB6D" w14:textId="77777777" w:rsidR="00A46BA5" w:rsidRPr="00540DBA" w:rsidRDefault="00A46BA5" w:rsidP="00FF5177">
            <w:pPr>
              <w:rPr>
                <w:rFonts w:ascii="Times New Roman" w:hAnsi="Times New Roman" w:cs="Times New Roman"/>
                <w:b/>
                <w:bCs/>
                <w:sz w:val="20"/>
                <w:szCs w:val="20"/>
              </w:rPr>
            </w:pPr>
          </w:p>
        </w:tc>
        <w:tc>
          <w:tcPr>
            <w:tcW w:w="1852" w:type="dxa"/>
            <w:vMerge/>
            <w:shd w:val="clear" w:color="auto" w:fill="D9D9D9" w:themeFill="background1" w:themeFillShade="D9"/>
            <w:hideMark/>
          </w:tcPr>
          <w:p w14:paraId="3CB77001" w14:textId="77777777" w:rsidR="00A46BA5" w:rsidRPr="00540DBA" w:rsidRDefault="00A46BA5" w:rsidP="00FF5177">
            <w:pPr>
              <w:rPr>
                <w:rFonts w:ascii="Times New Roman" w:hAnsi="Times New Roman" w:cs="Times New Roman"/>
                <w:b/>
                <w:bCs/>
                <w:sz w:val="20"/>
                <w:szCs w:val="20"/>
              </w:rPr>
            </w:pPr>
          </w:p>
        </w:tc>
      </w:tr>
      <w:tr w:rsidR="00A46BA5" w:rsidRPr="00540DBA" w14:paraId="2604DC26" w14:textId="77777777" w:rsidTr="00A46BA5">
        <w:trPr>
          <w:trHeight w:val="255"/>
        </w:trPr>
        <w:tc>
          <w:tcPr>
            <w:tcW w:w="2927" w:type="dxa"/>
            <w:noWrap/>
            <w:hideMark/>
          </w:tcPr>
          <w:p w14:paraId="077601B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1: Administration</w:t>
            </w:r>
          </w:p>
        </w:tc>
        <w:tc>
          <w:tcPr>
            <w:tcW w:w="1012" w:type="dxa"/>
            <w:noWrap/>
            <w:vAlign w:val="bottom"/>
            <w:hideMark/>
          </w:tcPr>
          <w:p w14:paraId="552C088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5 358,6</w:t>
            </w:r>
          </w:p>
        </w:tc>
        <w:tc>
          <w:tcPr>
            <w:tcW w:w="1012" w:type="dxa"/>
            <w:noWrap/>
            <w:vAlign w:val="bottom"/>
            <w:hideMark/>
          </w:tcPr>
          <w:p w14:paraId="154F9DA7"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5 380,8</w:t>
            </w:r>
          </w:p>
        </w:tc>
        <w:tc>
          <w:tcPr>
            <w:tcW w:w="1195" w:type="dxa"/>
            <w:noWrap/>
            <w:vAlign w:val="bottom"/>
            <w:hideMark/>
          </w:tcPr>
          <w:p w14:paraId="2A5FC026"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22,2</w:t>
            </w:r>
          </w:p>
        </w:tc>
        <w:tc>
          <w:tcPr>
            <w:tcW w:w="1195" w:type="dxa"/>
            <w:noWrap/>
            <w:vAlign w:val="bottom"/>
            <w:hideMark/>
          </w:tcPr>
          <w:p w14:paraId="365B394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296,7</w:t>
            </w:r>
          </w:p>
        </w:tc>
        <w:tc>
          <w:tcPr>
            <w:tcW w:w="1165" w:type="dxa"/>
            <w:noWrap/>
            <w:vAlign w:val="bottom"/>
            <w:hideMark/>
          </w:tcPr>
          <w:p w14:paraId="64B18A4C"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0,41 per cent</w:t>
            </w:r>
          </w:p>
        </w:tc>
        <w:tc>
          <w:tcPr>
            <w:tcW w:w="1852" w:type="dxa"/>
            <w:noWrap/>
            <w:vAlign w:val="bottom"/>
            <w:hideMark/>
          </w:tcPr>
          <w:p w14:paraId="0A136B37"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-5,54 per cent</w:t>
            </w:r>
          </w:p>
        </w:tc>
      </w:tr>
      <w:tr w:rsidR="00A46BA5" w:rsidRPr="00540DBA" w14:paraId="633D9E77" w14:textId="77777777" w:rsidTr="00A46BA5">
        <w:trPr>
          <w:trHeight w:val="255"/>
        </w:trPr>
        <w:tc>
          <w:tcPr>
            <w:tcW w:w="2927" w:type="dxa"/>
            <w:noWrap/>
            <w:hideMark/>
          </w:tcPr>
          <w:p w14:paraId="237E5601"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2: Force employment</w:t>
            </w:r>
          </w:p>
        </w:tc>
        <w:tc>
          <w:tcPr>
            <w:tcW w:w="1012" w:type="dxa"/>
            <w:noWrap/>
            <w:vAlign w:val="bottom"/>
            <w:hideMark/>
          </w:tcPr>
          <w:p w14:paraId="40B620AE"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3 601,2</w:t>
            </w:r>
          </w:p>
        </w:tc>
        <w:tc>
          <w:tcPr>
            <w:tcW w:w="1012" w:type="dxa"/>
            <w:noWrap/>
            <w:vAlign w:val="bottom"/>
            <w:hideMark/>
          </w:tcPr>
          <w:p w14:paraId="26109585"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3 688,6</w:t>
            </w:r>
          </w:p>
        </w:tc>
        <w:tc>
          <w:tcPr>
            <w:tcW w:w="1195" w:type="dxa"/>
            <w:noWrap/>
            <w:vAlign w:val="bottom"/>
            <w:hideMark/>
          </w:tcPr>
          <w:p w14:paraId="6544CEC7"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87,4</w:t>
            </w:r>
          </w:p>
        </w:tc>
        <w:tc>
          <w:tcPr>
            <w:tcW w:w="1195" w:type="dxa"/>
            <w:noWrap/>
            <w:vAlign w:val="bottom"/>
            <w:hideMark/>
          </w:tcPr>
          <w:p w14:paraId="1BBDA2B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131,2</w:t>
            </w:r>
          </w:p>
        </w:tc>
        <w:tc>
          <w:tcPr>
            <w:tcW w:w="1165" w:type="dxa"/>
            <w:noWrap/>
            <w:vAlign w:val="bottom"/>
            <w:hideMark/>
          </w:tcPr>
          <w:p w14:paraId="55188BC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2,43 per cent</w:t>
            </w:r>
          </w:p>
        </w:tc>
        <w:tc>
          <w:tcPr>
            <w:tcW w:w="1852" w:type="dxa"/>
            <w:noWrap/>
            <w:vAlign w:val="bottom"/>
            <w:hideMark/>
          </w:tcPr>
          <w:p w14:paraId="29B6C202"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-3,64 per cent</w:t>
            </w:r>
          </w:p>
        </w:tc>
      </w:tr>
      <w:tr w:rsidR="00A46BA5" w:rsidRPr="00540DBA" w14:paraId="0E86F548" w14:textId="77777777" w:rsidTr="00A46BA5">
        <w:trPr>
          <w:trHeight w:val="255"/>
        </w:trPr>
        <w:tc>
          <w:tcPr>
            <w:tcW w:w="2927" w:type="dxa"/>
            <w:noWrap/>
            <w:hideMark/>
          </w:tcPr>
          <w:p w14:paraId="4DF52FF8"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3: Landward Defence</w:t>
            </w:r>
          </w:p>
        </w:tc>
        <w:tc>
          <w:tcPr>
            <w:tcW w:w="1012" w:type="dxa"/>
            <w:noWrap/>
            <w:vAlign w:val="bottom"/>
            <w:hideMark/>
          </w:tcPr>
          <w:p w14:paraId="523E16C8"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15 557,5</w:t>
            </w:r>
          </w:p>
        </w:tc>
        <w:tc>
          <w:tcPr>
            <w:tcW w:w="1012" w:type="dxa"/>
            <w:noWrap/>
            <w:vAlign w:val="bottom"/>
            <w:hideMark/>
          </w:tcPr>
          <w:p w14:paraId="32FCE0C1"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16 550,2</w:t>
            </w:r>
          </w:p>
        </w:tc>
        <w:tc>
          <w:tcPr>
            <w:tcW w:w="1195" w:type="dxa"/>
            <w:noWrap/>
            <w:vAlign w:val="bottom"/>
            <w:hideMark/>
          </w:tcPr>
          <w:p w14:paraId="2A472DBF"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992,7</w:t>
            </w:r>
          </w:p>
        </w:tc>
        <w:tc>
          <w:tcPr>
            <w:tcW w:w="1195" w:type="dxa"/>
            <w:noWrap/>
            <w:vAlign w:val="bottom"/>
            <w:hideMark/>
          </w:tcPr>
          <w:p w14:paraId="07B2C5DE"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11,8</w:t>
            </w:r>
          </w:p>
        </w:tc>
        <w:tc>
          <w:tcPr>
            <w:tcW w:w="1165" w:type="dxa"/>
            <w:noWrap/>
            <w:vAlign w:val="bottom"/>
            <w:hideMark/>
          </w:tcPr>
          <w:p w14:paraId="705D821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6,38 per cent</w:t>
            </w:r>
          </w:p>
        </w:tc>
        <w:tc>
          <w:tcPr>
            <w:tcW w:w="1852" w:type="dxa"/>
            <w:noWrap/>
            <w:vAlign w:val="bottom"/>
            <w:hideMark/>
          </w:tcPr>
          <w:p w14:paraId="4E542E7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0,08 per cent</w:t>
            </w:r>
          </w:p>
        </w:tc>
      </w:tr>
      <w:tr w:rsidR="00A46BA5" w:rsidRPr="00540DBA" w14:paraId="224F3A63" w14:textId="77777777" w:rsidTr="00A46BA5">
        <w:trPr>
          <w:trHeight w:val="255"/>
        </w:trPr>
        <w:tc>
          <w:tcPr>
            <w:tcW w:w="2927" w:type="dxa"/>
            <w:noWrap/>
            <w:hideMark/>
          </w:tcPr>
          <w:p w14:paraId="6A7C762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4: Air Defence</w:t>
            </w:r>
          </w:p>
        </w:tc>
        <w:tc>
          <w:tcPr>
            <w:tcW w:w="1012" w:type="dxa"/>
            <w:noWrap/>
            <w:vAlign w:val="bottom"/>
            <w:hideMark/>
          </w:tcPr>
          <w:p w14:paraId="43CE0D23"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6 971,4</w:t>
            </w:r>
          </w:p>
        </w:tc>
        <w:tc>
          <w:tcPr>
            <w:tcW w:w="1012" w:type="dxa"/>
            <w:noWrap/>
            <w:vAlign w:val="bottom"/>
            <w:hideMark/>
          </w:tcPr>
          <w:p w14:paraId="52DAD66C"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6 628,0</w:t>
            </w:r>
          </w:p>
        </w:tc>
        <w:tc>
          <w:tcPr>
            <w:tcW w:w="1195" w:type="dxa"/>
            <w:noWrap/>
            <w:vAlign w:val="bottom"/>
            <w:hideMark/>
          </w:tcPr>
          <w:p w14:paraId="3060DDD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343,4</w:t>
            </w:r>
          </w:p>
        </w:tc>
        <w:tc>
          <w:tcPr>
            <w:tcW w:w="1195" w:type="dxa"/>
            <w:noWrap/>
            <w:vAlign w:val="bottom"/>
            <w:hideMark/>
          </w:tcPr>
          <w:p w14:paraId="0F2BCE43"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736,2</w:t>
            </w:r>
          </w:p>
        </w:tc>
        <w:tc>
          <w:tcPr>
            <w:tcW w:w="1165" w:type="dxa"/>
            <w:noWrap/>
            <w:vAlign w:val="bottom"/>
            <w:hideMark/>
          </w:tcPr>
          <w:p w14:paraId="1E94A08E"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-4,93 per cent</w:t>
            </w:r>
          </w:p>
        </w:tc>
        <w:tc>
          <w:tcPr>
            <w:tcW w:w="1852" w:type="dxa"/>
            <w:noWrap/>
            <w:vAlign w:val="bottom"/>
            <w:hideMark/>
          </w:tcPr>
          <w:p w14:paraId="46E0349D"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-10,56 per cent</w:t>
            </w:r>
          </w:p>
        </w:tc>
      </w:tr>
      <w:tr w:rsidR="00A46BA5" w:rsidRPr="00540DBA" w14:paraId="7FA41D40" w14:textId="77777777" w:rsidTr="00A46BA5">
        <w:trPr>
          <w:trHeight w:val="255"/>
        </w:trPr>
        <w:tc>
          <w:tcPr>
            <w:tcW w:w="2927" w:type="dxa"/>
            <w:noWrap/>
            <w:hideMark/>
          </w:tcPr>
          <w:p w14:paraId="547FA927"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5: Maritime Defence</w:t>
            </w:r>
          </w:p>
        </w:tc>
        <w:tc>
          <w:tcPr>
            <w:tcW w:w="1012" w:type="dxa"/>
            <w:noWrap/>
            <w:vAlign w:val="bottom"/>
            <w:hideMark/>
          </w:tcPr>
          <w:p w14:paraId="4089180E"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4 407,1</w:t>
            </w:r>
          </w:p>
        </w:tc>
        <w:tc>
          <w:tcPr>
            <w:tcW w:w="1012" w:type="dxa"/>
            <w:noWrap/>
            <w:vAlign w:val="bottom"/>
            <w:hideMark/>
          </w:tcPr>
          <w:p w14:paraId="666CB796"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4 790,0</w:t>
            </w:r>
          </w:p>
        </w:tc>
        <w:tc>
          <w:tcPr>
            <w:tcW w:w="1195" w:type="dxa"/>
            <w:noWrap/>
            <w:vAlign w:val="bottom"/>
            <w:hideMark/>
          </w:tcPr>
          <w:p w14:paraId="73CBE1E9"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382,9</w:t>
            </w:r>
          </w:p>
        </w:tc>
        <w:tc>
          <w:tcPr>
            <w:tcW w:w="1195" w:type="dxa"/>
            <w:noWrap/>
            <w:vAlign w:val="bottom"/>
            <w:hideMark/>
          </w:tcPr>
          <w:p w14:paraId="6FA6A17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99,0</w:t>
            </w:r>
          </w:p>
        </w:tc>
        <w:tc>
          <w:tcPr>
            <w:tcW w:w="1165" w:type="dxa"/>
            <w:noWrap/>
            <w:vAlign w:val="bottom"/>
            <w:hideMark/>
          </w:tcPr>
          <w:p w14:paraId="668DACA5"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8,69 per cent</w:t>
            </w:r>
          </w:p>
        </w:tc>
        <w:tc>
          <w:tcPr>
            <w:tcW w:w="1852" w:type="dxa"/>
            <w:noWrap/>
            <w:vAlign w:val="bottom"/>
            <w:hideMark/>
          </w:tcPr>
          <w:p w14:paraId="6425225C"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2,25 per cent</w:t>
            </w:r>
          </w:p>
        </w:tc>
      </w:tr>
      <w:tr w:rsidR="00A46BA5" w:rsidRPr="00540DBA" w14:paraId="59309F63" w14:textId="77777777" w:rsidTr="00A46BA5">
        <w:trPr>
          <w:trHeight w:val="255"/>
        </w:trPr>
        <w:tc>
          <w:tcPr>
            <w:tcW w:w="2927" w:type="dxa"/>
            <w:noWrap/>
            <w:hideMark/>
          </w:tcPr>
          <w:p w14:paraId="56032DCA"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5: Military Health Support</w:t>
            </w:r>
          </w:p>
        </w:tc>
        <w:tc>
          <w:tcPr>
            <w:tcW w:w="1012" w:type="dxa"/>
            <w:noWrap/>
            <w:vAlign w:val="bottom"/>
            <w:hideMark/>
          </w:tcPr>
          <w:p w14:paraId="53007CDE"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4 474,1</w:t>
            </w:r>
          </w:p>
        </w:tc>
        <w:tc>
          <w:tcPr>
            <w:tcW w:w="1012" w:type="dxa"/>
            <w:noWrap/>
            <w:vAlign w:val="bottom"/>
            <w:hideMark/>
          </w:tcPr>
          <w:p w14:paraId="54C32C5C"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4 586,7</w:t>
            </w:r>
          </w:p>
        </w:tc>
        <w:tc>
          <w:tcPr>
            <w:tcW w:w="1195" w:type="dxa"/>
            <w:noWrap/>
            <w:vAlign w:val="bottom"/>
            <w:hideMark/>
          </w:tcPr>
          <w:p w14:paraId="5E89ABD9"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112,6</w:t>
            </w:r>
          </w:p>
        </w:tc>
        <w:tc>
          <w:tcPr>
            <w:tcW w:w="1195" w:type="dxa"/>
            <w:noWrap/>
            <w:vAlign w:val="bottom"/>
            <w:hideMark/>
          </w:tcPr>
          <w:p w14:paraId="62928948"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159,2</w:t>
            </w:r>
          </w:p>
        </w:tc>
        <w:tc>
          <w:tcPr>
            <w:tcW w:w="1165" w:type="dxa"/>
            <w:noWrap/>
            <w:vAlign w:val="bottom"/>
            <w:hideMark/>
          </w:tcPr>
          <w:p w14:paraId="2AA98D1D"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2,52 per cent</w:t>
            </w:r>
          </w:p>
        </w:tc>
        <w:tc>
          <w:tcPr>
            <w:tcW w:w="1852" w:type="dxa"/>
            <w:noWrap/>
            <w:vAlign w:val="bottom"/>
            <w:hideMark/>
          </w:tcPr>
          <w:p w14:paraId="459751F9"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-3,56 per cent</w:t>
            </w:r>
          </w:p>
        </w:tc>
      </w:tr>
      <w:tr w:rsidR="00A46BA5" w:rsidRPr="00540DBA" w14:paraId="766BD151" w14:textId="77777777" w:rsidTr="00A46BA5">
        <w:trPr>
          <w:trHeight w:val="255"/>
        </w:trPr>
        <w:tc>
          <w:tcPr>
            <w:tcW w:w="2927" w:type="dxa"/>
            <w:noWrap/>
            <w:hideMark/>
          </w:tcPr>
          <w:p w14:paraId="395F8251"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7: Defence Intelligence</w:t>
            </w:r>
          </w:p>
        </w:tc>
        <w:tc>
          <w:tcPr>
            <w:tcW w:w="1012" w:type="dxa"/>
            <w:noWrap/>
            <w:vAlign w:val="bottom"/>
            <w:hideMark/>
          </w:tcPr>
          <w:p w14:paraId="20171FBD"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900,2</w:t>
            </w:r>
          </w:p>
        </w:tc>
        <w:tc>
          <w:tcPr>
            <w:tcW w:w="1012" w:type="dxa"/>
            <w:noWrap/>
            <w:vAlign w:val="bottom"/>
            <w:hideMark/>
          </w:tcPr>
          <w:p w14:paraId="322965FC"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917,3</w:t>
            </w:r>
          </w:p>
        </w:tc>
        <w:tc>
          <w:tcPr>
            <w:tcW w:w="1195" w:type="dxa"/>
            <w:noWrap/>
            <w:vAlign w:val="bottom"/>
            <w:hideMark/>
          </w:tcPr>
          <w:p w14:paraId="793A4398"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17,1</w:t>
            </w:r>
          </w:p>
        </w:tc>
        <w:tc>
          <w:tcPr>
            <w:tcW w:w="1195" w:type="dxa"/>
            <w:noWrap/>
            <w:vAlign w:val="bottom"/>
            <w:hideMark/>
          </w:tcPr>
          <w:p w14:paraId="4B401042"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37,3</w:t>
            </w:r>
          </w:p>
        </w:tc>
        <w:tc>
          <w:tcPr>
            <w:tcW w:w="1165" w:type="dxa"/>
            <w:noWrap/>
            <w:vAlign w:val="bottom"/>
            <w:hideMark/>
          </w:tcPr>
          <w:p w14:paraId="73BC9F7F"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1,90 per cent</w:t>
            </w:r>
          </w:p>
        </w:tc>
        <w:tc>
          <w:tcPr>
            <w:tcW w:w="1852" w:type="dxa"/>
            <w:noWrap/>
            <w:vAlign w:val="bottom"/>
            <w:hideMark/>
          </w:tcPr>
          <w:p w14:paraId="263FBE14"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-4,14 per cent</w:t>
            </w:r>
          </w:p>
        </w:tc>
      </w:tr>
      <w:tr w:rsidR="00A46BA5" w:rsidRPr="00540DBA" w14:paraId="34E831EA" w14:textId="77777777" w:rsidTr="00A46BA5">
        <w:trPr>
          <w:trHeight w:val="255"/>
        </w:trPr>
        <w:tc>
          <w:tcPr>
            <w:tcW w:w="2927" w:type="dxa"/>
            <w:noWrap/>
            <w:hideMark/>
          </w:tcPr>
          <w:p w14:paraId="2149F847"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Programme 8: General Support</w:t>
            </w:r>
          </w:p>
        </w:tc>
        <w:tc>
          <w:tcPr>
            <w:tcW w:w="1012" w:type="dxa"/>
            <w:noWrap/>
            <w:vAlign w:val="bottom"/>
            <w:hideMark/>
          </w:tcPr>
          <w:p w14:paraId="2DC68C58"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5 966,4</w:t>
            </w:r>
          </w:p>
        </w:tc>
        <w:tc>
          <w:tcPr>
            <w:tcW w:w="1012" w:type="dxa"/>
            <w:noWrap/>
            <w:vAlign w:val="bottom"/>
            <w:hideMark/>
          </w:tcPr>
          <w:p w14:paraId="3502C990"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6 077,2</w:t>
            </w:r>
          </w:p>
        </w:tc>
        <w:tc>
          <w:tcPr>
            <w:tcW w:w="1195" w:type="dxa"/>
            <w:noWrap/>
            <w:vAlign w:val="bottom"/>
            <w:hideMark/>
          </w:tcPr>
          <w:p w14:paraId="46FB58A0"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xml:space="preserve">  110,8</w:t>
            </w:r>
          </w:p>
        </w:tc>
        <w:tc>
          <w:tcPr>
            <w:tcW w:w="1195" w:type="dxa"/>
            <w:noWrap/>
            <w:vAlign w:val="bottom"/>
            <w:hideMark/>
          </w:tcPr>
          <w:p w14:paraId="3383DE9F"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  249,4</w:t>
            </w:r>
          </w:p>
        </w:tc>
        <w:tc>
          <w:tcPr>
            <w:tcW w:w="1165" w:type="dxa"/>
            <w:noWrap/>
            <w:vAlign w:val="bottom"/>
            <w:hideMark/>
          </w:tcPr>
          <w:p w14:paraId="65005433"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1,86 per cent</w:t>
            </w:r>
          </w:p>
        </w:tc>
        <w:tc>
          <w:tcPr>
            <w:tcW w:w="1852" w:type="dxa"/>
            <w:noWrap/>
            <w:vAlign w:val="bottom"/>
            <w:hideMark/>
          </w:tcPr>
          <w:p w14:paraId="58AB0B95" w14:textId="77777777" w:rsidR="00A46BA5" w:rsidRPr="00540DBA" w:rsidRDefault="00A46BA5" w:rsidP="00FF5177">
            <w:pPr>
              <w:rPr>
                <w:rFonts w:ascii="Times New Roman" w:hAnsi="Times New Roman" w:cs="Times New Roman"/>
                <w:sz w:val="20"/>
                <w:szCs w:val="20"/>
              </w:rPr>
            </w:pPr>
            <w:r w:rsidRPr="00540DBA">
              <w:rPr>
                <w:rFonts w:ascii="Times New Roman" w:hAnsi="Times New Roman" w:cs="Times New Roman"/>
                <w:sz w:val="20"/>
                <w:szCs w:val="20"/>
              </w:rPr>
              <w:t>-4,18 per cent</w:t>
            </w:r>
          </w:p>
        </w:tc>
      </w:tr>
      <w:tr w:rsidR="00A46BA5" w:rsidRPr="00540DBA" w14:paraId="0C2B8B0E" w14:textId="77777777" w:rsidTr="00A46BA5">
        <w:trPr>
          <w:trHeight w:val="255"/>
        </w:trPr>
        <w:tc>
          <w:tcPr>
            <w:tcW w:w="2927" w:type="dxa"/>
            <w:noWrap/>
            <w:hideMark/>
          </w:tcPr>
          <w:p w14:paraId="4ACFAF3B"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sz w:val="20"/>
                <w:szCs w:val="20"/>
              </w:rPr>
              <w:t>TOTAL</w:t>
            </w:r>
          </w:p>
        </w:tc>
        <w:tc>
          <w:tcPr>
            <w:tcW w:w="1012" w:type="dxa"/>
            <w:noWrap/>
            <w:vAlign w:val="bottom"/>
            <w:hideMark/>
          </w:tcPr>
          <w:p w14:paraId="1C824061"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47 236,5</w:t>
            </w:r>
          </w:p>
        </w:tc>
        <w:tc>
          <w:tcPr>
            <w:tcW w:w="1012" w:type="dxa"/>
            <w:noWrap/>
            <w:vAlign w:val="bottom"/>
            <w:hideMark/>
          </w:tcPr>
          <w:p w14:paraId="4BEC89D3"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48 618,8</w:t>
            </w:r>
          </w:p>
        </w:tc>
        <w:tc>
          <w:tcPr>
            <w:tcW w:w="1195" w:type="dxa"/>
            <w:noWrap/>
            <w:vAlign w:val="bottom"/>
            <w:hideMark/>
          </w:tcPr>
          <w:p w14:paraId="4C705385"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 xml:space="preserve"> 1 382,3</w:t>
            </w:r>
          </w:p>
        </w:tc>
        <w:tc>
          <w:tcPr>
            <w:tcW w:w="1195" w:type="dxa"/>
            <w:noWrap/>
            <w:vAlign w:val="bottom"/>
            <w:hideMark/>
          </w:tcPr>
          <w:p w14:paraId="0C40F66D"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- 1 499,2</w:t>
            </w:r>
          </w:p>
        </w:tc>
        <w:tc>
          <w:tcPr>
            <w:tcW w:w="1165" w:type="dxa"/>
            <w:noWrap/>
            <w:vAlign w:val="bottom"/>
            <w:hideMark/>
          </w:tcPr>
          <w:p w14:paraId="333A76A9"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2,93 per cent</w:t>
            </w:r>
          </w:p>
        </w:tc>
        <w:tc>
          <w:tcPr>
            <w:tcW w:w="1852" w:type="dxa"/>
            <w:noWrap/>
            <w:vAlign w:val="bottom"/>
            <w:hideMark/>
          </w:tcPr>
          <w:p w14:paraId="64E6FAAC" w14:textId="77777777" w:rsidR="00A46BA5" w:rsidRPr="00540DBA" w:rsidRDefault="00A46BA5" w:rsidP="00FF5177">
            <w:pPr>
              <w:rPr>
                <w:rFonts w:ascii="Times New Roman" w:hAnsi="Times New Roman" w:cs="Times New Roman"/>
                <w:b/>
                <w:sz w:val="20"/>
                <w:szCs w:val="20"/>
              </w:rPr>
            </w:pPr>
            <w:r w:rsidRPr="00540DBA">
              <w:rPr>
                <w:rFonts w:ascii="Times New Roman" w:hAnsi="Times New Roman" w:cs="Times New Roman"/>
                <w:b/>
                <w:bCs/>
                <w:sz w:val="20"/>
                <w:szCs w:val="20"/>
              </w:rPr>
              <w:t>-3,17 per cent</w:t>
            </w:r>
          </w:p>
        </w:tc>
      </w:tr>
    </w:tbl>
    <w:p w14:paraId="7D824125" w14:textId="77777777" w:rsidR="00F444E6" w:rsidRPr="00540DBA" w:rsidRDefault="00F444E6" w:rsidP="0008152D">
      <w:pPr>
        <w:autoSpaceDE w:val="0"/>
        <w:autoSpaceDN w:val="0"/>
        <w:adjustRightInd w:val="0"/>
        <w:spacing w:after="0" w:line="280" w:lineRule="exact"/>
        <w:jc w:val="both"/>
        <w:rPr>
          <w:rFonts w:ascii="Arial" w:eastAsia="Times New Roman" w:hAnsi="Arial" w:cs="Arial"/>
          <w:sz w:val="24"/>
          <w:szCs w:val="24"/>
          <w:lang w:eastAsia="en-ZA"/>
        </w:rPr>
      </w:pPr>
    </w:p>
    <w:p w14:paraId="090A16F7" w14:textId="77777777" w:rsidR="00463ADF" w:rsidRPr="00540DBA" w:rsidRDefault="001F32BF" w:rsidP="0008152D">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540DBA">
        <w:rPr>
          <w:rFonts w:ascii="Times New Roman" w:eastAsia="Times New Roman" w:hAnsi="Times New Roman" w:cs="Times New Roman"/>
          <w:b/>
          <w:sz w:val="24"/>
          <w:szCs w:val="24"/>
          <w:lang w:eastAsia="en-ZA"/>
        </w:rPr>
        <w:t>4.</w:t>
      </w:r>
      <w:r w:rsidR="00CA2AA6" w:rsidRPr="00540DBA">
        <w:rPr>
          <w:rFonts w:ascii="Times New Roman" w:eastAsia="Times New Roman" w:hAnsi="Times New Roman" w:cs="Times New Roman"/>
          <w:b/>
          <w:sz w:val="24"/>
          <w:szCs w:val="24"/>
          <w:lang w:eastAsia="en-ZA"/>
        </w:rPr>
        <w:t>2</w:t>
      </w:r>
      <w:r w:rsidRPr="00540DBA">
        <w:rPr>
          <w:rFonts w:ascii="Times New Roman" w:eastAsia="Times New Roman" w:hAnsi="Times New Roman" w:cs="Times New Roman"/>
          <w:b/>
          <w:sz w:val="24"/>
          <w:szCs w:val="24"/>
          <w:lang w:eastAsia="en-ZA"/>
        </w:rPr>
        <w:tab/>
      </w:r>
      <w:r w:rsidR="000A094E" w:rsidRPr="00540DBA">
        <w:rPr>
          <w:rFonts w:ascii="Times New Roman" w:eastAsia="Times New Roman" w:hAnsi="Times New Roman" w:cs="Times New Roman"/>
          <w:b/>
          <w:sz w:val="24"/>
          <w:szCs w:val="24"/>
          <w:lang w:eastAsia="en-ZA"/>
        </w:rPr>
        <w:t>Adjusted appropriation for 201</w:t>
      </w:r>
      <w:r w:rsidR="00127312" w:rsidRPr="00540DBA">
        <w:rPr>
          <w:rFonts w:ascii="Times New Roman" w:eastAsia="Times New Roman" w:hAnsi="Times New Roman" w:cs="Times New Roman"/>
          <w:b/>
          <w:sz w:val="24"/>
          <w:szCs w:val="24"/>
          <w:lang w:eastAsia="en-ZA"/>
        </w:rPr>
        <w:t>7</w:t>
      </w:r>
      <w:r w:rsidR="000A094E" w:rsidRPr="00540DBA">
        <w:rPr>
          <w:rFonts w:ascii="Times New Roman" w:eastAsia="Times New Roman" w:hAnsi="Times New Roman" w:cs="Times New Roman"/>
          <w:b/>
          <w:sz w:val="24"/>
          <w:szCs w:val="24"/>
          <w:lang w:eastAsia="en-ZA"/>
        </w:rPr>
        <w:t>/1</w:t>
      </w:r>
      <w:r w:rsidR="00127312" w:rsidRPr="00540DBA">
        <w:rPr>
          <w:rFonts w:ascii="Times New Roman" w:eastAsia="Times New Roman" w:hAnsi="Times New Roman" w:cs="Times New Roman"/>
          <w:b/>
          <w:sz w:val="24"/>
          <w:szCs w:val="24"/>
          <w:lang w:eastAsia="en-ZA"/>
        </w:rPr>
        <w:t>8</w:t>
      </w:r>
    </w:p>
    <w:p w14:paraId="631FB235" w14:textId="77777777" w:rsidR="00463ADF" w:rsidRPr="00540DBA" w:rsidRDefault="00463ADF" w:rsidP="0008152D">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52048919" w14:textId="77777777" w:rsidR="003E52CF" w:rsidRPr="00540DBA" w:rsidRDefault="003E52CF" w:rsidP="003E52CF">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The DOD received an increased allocation of R380 million during the mid-year adjustments. The main appropriation of R48.619 billion increased to an Adjusted Appropriation of R49.000 billion. The following shifts and virements was noted:</w:t>
      </w:r>
    </w:p>
    <w:p w14:paraId="130C68DD" w14:textId="77777777" w:rsidR="003E52CF" w:rsidRPr="00540DBA" w:rsidRDefault="003E52CF" w:rsidP="003E52CF">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5E1FA586" w14:textId="77777777" w:rsidR="003E52CF" w:rsidRPr="00540DBA" w:rsidRDefault="003E52CF" w:rsidP="004E5BD3">
      <w:pPr>
        <w:numPr>
          <w:ilvl w:val="0"/>
          <w:numId w:val="84"/>
        </w:num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Compensation of employees. Through shifts and virements, an additional R1 billion was allocated for the Compensation of Employees. This was mainly due to the ‘</w:t>
      </w:r>
      <w:r w:rsidRPr="00540DBA">
        <w:rPr>
          <w:rFonts w:ascii="Times New Roman" w:eastAsia="Times New Roman" w:hAnsi="Times New Roman" w:cs="Times New Roman"/>
          <w:i/>
          <w:sz w:val="24"/>
          <w:szCs w:val="24"/>
          <w:lang w:eastAsia="en-ZA"/>
        </w:rPr>
        <w:t>reallocation of funds incorrectly allocated in the 2017 Estimates of National Expenditure (ENE)</w:t>
      </w:r>
      <w:r w:rsidRPr="00540DBA">
        <w:rPr>
          <w:rFonts w:ascii="Times New Roman" w:eastAsia="Times New Roman" w:hAnsi="Times New Roman" w:cs="Times New Roman"/>
          <w:sz w:val="24"/>
          <w:szCs w:val="24"/>
          <w:lang w:eastAsia="en-ZA"/>
        </w:rPr>
        <w:t>’. Th</w:t>
      </w:r>
      <w:r w:rsidR="00096FB3" w:rsidRPr="00540DBA">
        <w:rPr>
          <w:rFonts w:ascii="Times New Roman" w:eastAsia="Times New Roman" w:hAnsi="Times New Roman" w:cs="Times New Roman"/>
          <w:sz w:val="24"/>
          <w:szCs w:val="24"/>
          <w:lang w:eastAsia="en-ZA"/>
        </w:rPr>
        <w:t>e</w:t>
      </w:r>
      <w:r w:rsidRPr="00540DBA">
        <w:rPr>
          <w:rFonts w:ascii="Times New Roman" w:eastAsia="Times New Roman" w:hAnsi="Times New Roman" w:cs="Times New Roman"/>
          <w:sz w:val="24"/>
          <w:szCs w:val="24"/>
          <w:lang w:eastAsia="en-ZA"/>
        </w:rPr>
        <w:t xml:space="preserve"> requirement for additional funds was in line with </w:t>
      </w:r>
      <w:r w:rsidR="00096FB3" w:rsidRPr="00540DBA">
        <w:rPr>
          <w:rFonts w:ascii="Times New Roman" w:eastAsia="Times New Roman" w:hAnsi="Times New Roman" w:cs="Times New Roman"/>
          <w:sz w:val="24"/>
          <w:szCs w:val="24"/>
          <w:lang w:eastAsia="en-ZA"/>
        </w:rPr>
        <w:t xml:space="preserve">notices </w:t>
      </w:r>
      <w:r w:rsidRPr="00540DBA">
        <w:rPr>
          <w:rFonts w:ascii="Times New Roman" w:eastAsia="Times New Roman" w:hAnsi="Times New Roman" w:cs="Times New Roman"/>
          <w:sz w:val="24"/>
          <w:szCs w:val="24"/>
          <w:lang w:eastAsia="en-ZA"/>
        </w:rPr>
        <w:t xml:space="preserve">issued by the DOD during its meeting with the </w:t>
      </w:r>
      <w:r w:rsidR="00253459" w:rsidRPr="00540DBA">
        <w:rPr>
          <w:rFonts w:ascii="Times New Roman" w:eastAsia="Times New Roman" w:hAnsi="Times New Roman" w:cs="Times New Roman"/>
          <w:sz w:val="24"/>
          <w:szCs w:val="24"/>
          <w:lang w:eastAsia="en-ZA"/>
        </w:rPr>
        <w:t>PCODMV</w:t>
      </w:r>
      <w:r w:rsidRPr="00540DBA">
        <w:rPr>
          <w:rFonts w:ascii="Times New Roman" w:eastAsia="Times New Roman" w:hAnsi="Times New Roman" w:cs="Times New Roman"/>
          <w:sz w:val="24"/>
          <w:szCs w:val="24"/>
          <w:lang w:eastAsia="en-ZA"/>
        </w:rPr>
        <w:t xml:space="preserve"> on 17 May 2017 that it will most likely overspend on personnel, in part due to the reduced funding and due to the lack of an effective exit mechanism in the SANDF.</w:t>
      </w:r>
      <w:r w:rsidR="00931F9D" w:rsidRPr="00540DBA">
        <w:rPr>
          <w:rFonts w:ascii="Times New Roman" w:eastAsia="Times New Roman" w:hAnsi="Times New Roman" w:cs="Times New Roman"/>
          <w:sz w:val="24"/>
          <w:szCs w:val="24"/>
          <w:lang w:eastAsia="en-ZA"/>
        </w:rPr>
        <w:t xml:space="preserve"> The majority of funds for this purpose was transferred from the Special Defence Account. </w:t>
      </w:r>
      <w:r w:rsidR="00931F9D" w:rsidRPr="00540DBA">
        <w:rPr>
          <w:rFonts w:ascii="Times New Roman" w:hAnsi="Times New Roman" w:cs="Times New Roman"/>
          <w:sz w:val="24"/>
          <w:szCs w:val="24"/>
          <w:lang w:val="en-US" w:eastAsia="en-ZA"/>
        </w:rPr>
        <w:t xml:space="preserve">Section 43(4)(a) of the PFMA (Act 1 of 199) prohibits the utilisation of a saving in specifically and exclusively appropriated </w:t>
      </w:r>
      <w:r w:rsidR="00096FB3" w:rsidRPr="00540DBA">
        <w:rPr>
          <w:rFonts w:ascii="Times New Roman" w:hAnsi="Times New Roman" w:cs="Times New Roman"/>
          <w:sz w:val="24"/>
          <w:szCs w:val="24"/>
          <w:lang w:val="en-US" w:eastAsia="en-ZA"/>
        </w:rPr>
        <w:t xml:space="preserve">funds </w:t>
      </w:r>
      <w:r w:rsidR="00931F9D" w:rsidRPr="00540DBA">
        <w:rPr>
          <w:rFonts w:ascii="Times New Roman" w:hAnsi="Times New Roman" w:cs="Times New Roman"/>
          <w:sz w:val="24"/>
          <w:szCs w:val="24"/>
          <w:lang w:val="en-US" w:eastAsia="en-ZA"/>
        </w:rPr>
        <w:t>for a purpose mentioned under a main division within a vote (compensation of employees). Legislative approval was thus required for this shift.</w:t>
      </w:r>
    </w:p>
    <w:p w14:paraId="7F1DEB34" w14:textId="77777777" w:rsidR="003E52CF" w:rsidRPr="00540DBA" w:rsidRDefault="003E52CF" w:rsidP="004E5BD3">
      <w:pPr>
        <w:numPr>
          <w:ilvl w:val="0"/>
          <w:numId w:val="84"/>
        </w:num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Good and services. Through shifts and virements, an additional R153.673 million was allocated for Goods and Services.</w:t>
      </w:r>
    </w:p>
    <w:p w14:paraId="39D52ED0" w14:textId="77777777" w:rsidR="003E52CF" w:rsidRPr="00540DBA" w:rsidRDefault="003E52CF" w:rsidP="004E5BD3">
      <w:pPr>
        <w:numPr>
          <w:ilvl w:val="0"/>
          <w:numId w:val="83"/>
        </w:num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Software and intangible assets. Through shifts and virements, an additional R120.747 million was allocated for software and intangible assets.</w:t>
      </w:r>
    </w:p>
    <w:p w14:paraId="4271C465" w14:textId="77777777" w:rsidR="003E52CF" w:rsidRPr="00540DBA" w:rsidRDefault="003E52CF" w:rsidP="004E5BD3">
      <w:pPr>
        <w:numPr>
          <w:ilvl w:val="0"/>
          <w:numId w:val="84"/>
        </w:num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Buildings and fixed structures. Through shifts and virements, the allocation for Buildings and other fixed structures was reduced by R300.747 million.</w:t>
      </w:r>
    </w:p>
    <w:p w14:paraId="21882093" w14:textId="77777777" w:rsidR="003E52CF" w:rsidRPr="00540DBA" w:rsidRDefault="003E52CF" w:rsidP="0008152D">
      <w:pPr>
        <w:autoSpaceDE w:val="0"/>
        <w:autoSpaceDN w:val="0"/>
        <w:adjustRightInd w:val="0"/>
        <w:spacing w:after="0" w:line="280" w:lineRule="exact"/>
        <w:jc w:val="center"/>
        <w:rPr>
          <w:rFonts w:ascii="Times New Roman" w:eastAsia="Times New Roman" w:hAnsi="Times New Roman" w:cs="Times New Roman"/>
          <w:b/>
          <w:sz w:val="24"/>
          <w:szCs w:val="24"/>
          <w:lang w:eastAsia="en-ZA"/>
        </w:rPr>
      </w:pPr>
    </w:p>
    <w:p w14:paraId="7E565E9F" w14:textId="77777777" w:rsidR="00540DBA" w:rsidRDefault="00540DBA">
      <w:pP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br w:type="page"/>
      </w:r>
    </w:p>
    <w:p w14:paraId="5278F4F1" w14:textId="77777777" w:rsidR="00545081" w:rsidRPr="00540DBA" w:rsidRDefault="00AF6F72" w:rsidP="0008152D">
      <w:pPr>
        <w:autoSpaceDE w:val="0"/>
        <w:autoSpaceDN w:val="0"/>
        <w:adjustRightInd w:val="0"/>
        <w:spacing w:after="0" w:line="280" w:lineRule="exact"/>
        <w:jc w:val="center"/>
        <w:rPr>
          <w:rFonts w:ascii="Times New Roman" w:eastAsia="Times New Roman" w:hAnsi="Times New Roman" w:cs="Times New Roman"/>
          <w:b/>
          <w:sz w:val="24"/>
          <w:szCs w:val="24"/>
          <w:lang w:eastAsia="en-ZA"/>
        </w:rPr>
      </w:pPr>
      <w:r w:rsidRPr="00540DBA">
        <w:rPr>
          <w:rFonts w:ascii="Times New Roman" w:eastAsia="Times New Roman" w:hAnsi="Times New Roman" w:cs="Times New Roman"/>
          <w:b/>
          <w:sz w:val="24"/>
          <w:szCs w:val="24"/>
          <w:lang w:eastAsia="en-ZA"/>
        </w:rPr>
        <w:t>Table 3</w:t>
      </w:r>
      <w:r w:rsidR="00463ADF" w:rsidRPr="00540DBA">
        <w:rPr>
          <w:rFonts w:ascii="Times New Roman" w:eastAsia="Times New Roman" w:hAnsi="Times New Roman" w:cs="Times New Roman"/>
          <w:b/>
          <w:sz w:val="24"/>
          <w:szCs w:val="24"/>
          <w:lang w:eastAsia="en-ZA"/>
        </w:rPr>
        <w:t xml:space="preserve">: </w:t>
      </w:r>
      <w:r w:rsidR="000A094E" w:rsidRPr="00540DBA">
        <w:rPr>
          <w:rFonts w:ascii="Times New Roman" w:eastAsia="Times New Roman" w:hAnsi="Times New Roman" w:cs="Times New Roman"/>
          <w:b/>
          <w:sz w:val="24"/>
          <w:szCs w:val="24"/>
          <w:lang w:eastAsia="en-ZA"/>
        </w:rPr>
        <w:t xml:space="preserve">DOD </w:t>
      </w:r>
      <w:r w:rsidRPr="00540DBA">
        <w:rPr>
          <w:rFonts w:ascii="Times New Roman" w:eastAsia="Times New Roman" w:hAnsi="Times New Roman" w:cs="Times New Roman"/>
          <w:b/>
          <w:sz w:val="24"/>
          <w:szCs w:val="24"/>
          <w:lang w:eastAsia="en-ZA"/>
        </w:rPr>
        <w:t>Adjusted appropriation for 201</w:t>
      </w:r>
      <w:r w:rsidR="00592BCA" w:rsidRPr="00540DBA">
        <w:rPr>
          <w:rFonts w:ascii="Times New Roman" w:eastAsia="Times New Roman" w:hAnsi="Times New Roman" w:cs="Times New Roman"/>
          <w:b/>
          <w:sz w:val="24"/>
          <w:szCs w:val="24"/>
          <w:lang w:eastAsia="en-ZA"/>
        </w:rPr>
        <w:t>7</w:t>
      </w:r>
      <w:r w:rsidRPr="00540DBA">
        <w:rPr>
          <w:rFonts w:ascii="Times New Roman" w:eastAsia="Times New Roman" w:hAnsi="Times New Roman" w:cs="Times New Roman"/>
          <w:b/>
          <w:sz w:val="24"/>
          <w:szCs w:val="24"/>
          <w:lang w:eastAsia="en-ZA"/>
        </w:rPr>
        <w:t>/1</w:t>
      </w:r>
      <w:r w:rsidR="00592BCA" w:rsidRPr="00540DBA">
        <w:rPr>
          <w:rFonts w:ascii="Times New Roman" w:eastAsia="Times New Roman" w:hAnsi="Times New Roman" w:cs="Times New Roman"/>
          <w:b/>
          <w:sz w:val="24"/>
          <w:szCs w:val="24"/>
          <w:lang w:eastAsia="en-ZA"/>
        </w:rPr>
        <w:t>8</w:t>
      </w:r>
    </w:p>
    <w:tbl>
      <w:tblPr>
        <w:tblStyle w:val="TableGrid"/>
        <w:tblW w:w="9781" w:type="dxa"/>
        <w:tblInd w:w="-147" w:type="dxa"/>
        <w:tblLayout w:type="fixed"/>
        <w:tblLook w:val="04A0" w:firstRow="1" w:lastRow="0" w:firstColumn="1" w:lastColumn="0" w:noHBand="0" w:noVBand="1"/>
      </w:tblPr>
      <w:tblGrid>
        <w:gridCol w:w="1702"/>
        <w:gridCol w:w="1275"/>
        <w:gridCol w:w="1134"/>
        <w:gridCol w:w="1418"/>
        <w:gridCol w:w="1417"/>
        <w:gridCol w:w="1418"/>
        <w:gridCol w:w="1417"/>
      </w:tblGrid>
      <w:tr w:rsidR="00545081" w:rsidRPr="00540DBA" w14:paraId="2D0564A0" w14:textId="77777777" w:rsidTr="00592BCA">
        <w:tc>
          <w:tcPr>
            <w:tcW w:w="1702" w:type="dxa"/>
            <w:shd w:val="clear" w:color="auto" w:fill="D9D9D9" w:themeFill="background1" w:themeFillShade="D9"/>
          </w:tcPr>
          <w:p w14:paraId="0559B312"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 xml:space="preserve">Programme </w:t>
            </w:r>
          </w:p>
          <w:p w14:paraId="5D377422"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(R Thousand)</w:t>
            </w:r>
          </w:p>
        </w:tc>
        <w:tc>
          <w:tcPr>
            <w:tcW w:w="1275" w:type="dxa"/>
            <w:shd w:val="clear" w:color="auto" w:fill="D9D9D9" w:themeFill="background1" w:themeFillShade="D9"/>
          </w:tcPr>
          <w:p w14:paraId="336F17D7"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Main Appropriation</w:t>
            </w:r>
          </w:p>
        </w:tc>
        <w:tc>
          <w:tcPr>
            <w:tcW w:w="1134" w:type="dxa"/>
            <w:shd w:val="clear" w:color="auto" w:fill="D9D9D9" w:themeFill="background1" w:themeFillShade="D9"/>
          </w:tcPr>
          <w:p w14:paraId="47F264A1"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Roll-overs</w:t>
            </w:r>
          </w:p>
        </w:tc>
        <w:tc>
          <w:tcPr>
            <w:tcW w:w="1418" w:type="dxa"/>
            <w:shd w:val="clear" w:color="auto" w:fill="D9D9D9" w:themeFill="background1" w:themeFillShade="D9"/>
          </w:tcPr>
          <w:p w14:paraId="390B3FF1"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Unavoidable expenses</w:t>
            </w:r>
          </w:p>
        </w:tc>
        <w:tc>
          <w:tcPr>
            <w:tcW w:w="1417" w:type="dxa"/>
            <w:shd w:val="clear" w:color="auto" w:fill="D9D9D9" w:themeFill="background1" w:themeFillShade="D9"/>
          </w:tcPr>
          <w:p w14:paraId="7FA0D704" w14:textId="77777777" w:rsidR="0008152D"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Virements/</w:t>
            </w:r>
          </w:p>
          <w:p w14:paraId="5865A5D2"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shifts</w:t>
            </w:r>
          </w:p>
        </w:tc>
        <w:tc>
          <w:tcPr>
            <w:tcW w:w="1418" w:type="dxa"/>
            <w:shd w:val="clear" w:color="auto" w:fill="D9D9D9" w:themeFill="background1" w:themeFillShade="D9"/>
          </w:tcPr>
          <w:p w14:paraId="4E973C62"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Other adjustments</w:t>
            </w:r>
          </w:p>
        </w:tc>
        <w:tc>
          <w:tcPr>
            <w:tcW w:w="1417" w:type="dxa"/>
            <w:shd w:val="clear" w:color="auto" w:fill="D9D9D9" w:themeFill="background1" w:themeFillShade="D9"/>
          </w:tcPr>
          <w:p w14:paraId="1AF4664D" w14:textId="77777777" w:rsidR="00545081" w:rsidRPr="00540DBA" w:rsidRDefault="00545081" w:rsidP="0008152D">
            <w:pPr>
              <w:autoSpaceDE w:val="0"/>
              <w:autoSpaceDN w:val="0"/>
              <w:adjustRightInd w:val="0"/>
              <w:spacing w:line="280" w:lineRule="exact"/>
              <w:rPr>
                <w:rFonts w:ascii="Times New Roman" w:eastAsia="Times New Roman" w:hAnsi="Times New Roman" w:cs="Times New Roman"/>
                <w:b/>
                <w:sz w:val="20"/>
                <w:szCs w:val="20"/>
                <w:lang w:eastAsia="en-ZA"/>
              </w:rPr>
            </w:pPr>
            <w:r w:rsidRPr="00540DBA">
              <w:rPr>
                <w:rFonts w:ascii="Times New Roman" w:eastAsia="Times New Roman" w:hAnsi="Times New Roman" w:cs="Times New Roman"/>
                <w:b/>
                <w:sz w:val="20"/>
                <w:szCs w:val="20"/>
                <w:lang w:eastAsia="en-ZA"/>
              </w:rPr>
              <w:t>Adjusted appropriation</w:t>
            </w:r>
          </w:p>
        </w:tc>
      </w:tr>
      <w:tr w:rsidR="00592BCA" w:rsidRPr="00540DBA" w14:paraId="57F3BBB0" w14:textId="77777777" w:rsidTr="00FF5177">
        <w:tc>
          <w:tcPr>
            <w:tcW w:w="1702" w:type="dxa"/>
          </w:tcPr>
          <w:p w14:paraId="42F220FF"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Administration</w:t>
            </w:r>
          </w:p>
        </w:tc>
        <w:tc>
          <w:tcPr>
            <w:tcW w:w="1275" w:type="dxa"/>
            <w:vAlign w:val="bottom"/>
          </w:tcPr>
          <w:p w14:paraId="5DE8AC6E"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5 380,8</w:t>
            </w:r>
          </w:p>
        </w:tc>
        <w:tc>
          <w:tcPr>
            <w:tcW w:w="1134" w:type="dxa"/>
          </w:tcPr>
          <w:p w14:paraId="422BD0F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25FCD892"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700D1308"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88 650</w:t>
            </w:r>
          </w:p>
        </w:tc>
        <w:tc>
          <w:tcPr>
            <w:tcW w:w="1418" w:type="dxa"/>
          </w:tcPr>
          <w:p w14:paraId="40A00A60"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56BAD113"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5 469 484</w:t>
            </w:r>
          </w:p>
        </w:tc>
      </w:tr>
      <w:tr w:rsidR="00592BCA" w:rsidRPr="00540DBA" w14:paraId="5773691F" w14:textId="77777777" w:rsidTr="00FF5177">
        <w:tc>
          <w:tcPr>
            <w:tcW w:w="1702" w:type="dxa"/>
          </w:tcPr>
          <w:p w14:paraId="3C743D75"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Force Employment</w:t>
            </w:r>
          </w:p>
        </w:tc>
        <w:tc>
          <w:tcPr>
            <w:tcW w:w="1275" w:type="dxa"/>
            <w:vAlign w:val="bottom"/>
          </w:tcPr>
          <w:p w14:paraId="52668845"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3 688,6</w:t>
            </w:r>
          </w:p>
        </w:tc>
        <w:tc>
          <w:tcPr>
            <w:tcW w:w="1134" w:type="dxa"/>
          </w:tcPr>
          <w:p w14:paraId="4286A5F1"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4298F773"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0159DC02"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(153 165)</w:t>
            </w:r>
          </w:p>
        </w:tc>
        <w:tc>
          <w:tcPr>
            <w:tcW w:w="1418" w:type="dxa"/>
          </w:tcPr>
          <w:p w14:paraId="6F59FB69"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6A0EDE4F"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3 535 399</w:t>
            </w:r>
          </w:p>
        </w:tc>
      </w:tr>
      <w:tr w:rsidR="00592BCA" w:rsidRPr="00540DBA" w14:paraId="1AB1F69C" w14:textId="77777777" w:rsidTr="00FF5177">
        <w:tc>
          <w:tcPr>
            <w:tcW w:w="1702" w:type="dxa"/>
          </w:tcPr>
          <w:p w14:paraId="01949DBC"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Landward Defence</w:t>
            </w:r>
          </w:p>
        </w:tc>
        <w:tc>
          <w:tcPr>
            <w:tcW w:w="1275" w:type="dxa"/>
            <w:vAlign w:val="bottom"/>
          </w:tcPr>
          <w:p w14:paraId="3D73F61C"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16 550,2</w:t>
            </w:r>
          </w:p>
        </w:tc>
        <w:tc>
          <w:tcPr>
            <w:tcW w:w="1134" w:type="dxa"/>
          </w:tcPr>
          <w:p w14:paraId="24B56E96"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5F602A56"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074507C7"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124 179</w:t>
            </w:r>
          </w:p>
        </w:tc>
        <w:tc>
          <w:tcPr>
            <w:tcW w:w="1418" w:type="dxa"/>
          </w:tcPr>
          <w:p w14:paraId="7E480B4C"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45 364</w:t>
            </w:r>
          </w:p>
        </w:tc>
        <w:tc>
          <w:tcPr>
            <w:tcW w:w="1417" w:type="dxa"/>
          </w:tcPr>
          <w:p w14:paraId="2CE650AE"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16 719 757</w:t>
            </w:r>
          </w:p>
        </w:tc>
      </w:tr>
      <w:tr w:rsidR="00592BCA" w:rsidRPr="00540DBA" w14:paraId="4619FF31" w14:textId="77777777" w:rsidTr="00FF5177">
        <w:tc>
          <w:tcPr>
            <w:tcW w:w="1702" w:type="dxa"/>
          </w:tcPr>
          <w:p w14:paraId="384E7884"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Air Defence</w:t>
            </w:r>
          </w:p>
        </w:tc>
        <w:tc>
          <w:tcPr>
            <w:tcW w:w="1275" w:type="dxa"/>
            <w:vAlign w:val="bottom"/>
          </w:tcPr>
          <w:p w14:paraId="3572427C"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6 628,0</w:t>
            </w:r>
          </w:p>
        </w:tc>
        <w:tc>
          <w:tcPr>
            <w:tcW w:w="1134" w:type="dxa"/>
          </w:tcPr>
          <w:p w14:paraId="7B6D636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2E8BC794"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43744C29"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144 195</w:t>
            </w:r>
          </w:p>
        </w:tc>
        <w:tc>
          <w:tcPr>
            <w:tcW w:w="1418" w:type="dxa"/>
          </w:tcPr>
          <w:p w14:paraId="5F9AA11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355 406</w:t>
            </w:r>
          </w:p>
        </w:tc>
        <w:tc>
          <w:tcPr>
            <w:tcW w:w="1417" w:type="dxa"/>
          </w:tcPr>
          <w:p w14:paraId="4A2344F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6 818 498</w:t>
            </w:r>
          </w:p>
        </w:tc>
      </w:tr>
      <w:tr w:rsidR="00592BCA" w:rsidRPr="00540DBA" w14:paraId="1B99C378" w14:textId="77777777" w:rsidTr="00FF5177">
        <w:tc>
          <w:tcPr>
            <w:tcW w:w="1702" w:type="dxa"/>
          </w:tcPr>
          <w:p w14:paraId="6E5FC281"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Maritime Defence</w:t>
            </w:r>
          </w:p>
        </w:tc>
        <w:tc>
          <w:tcPr>
            <w:tcW w:w="1275" w:type="dxa"/>
            <w:vAlign w:val="bottom"/>
          </w:tcPr>
          <w:p w14:paraId="6AB5C88B"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4 790,0</w:t>
            </w:r>
          </w:p>
        </w:tc>
        <w:tc>
          <w:tcPr>
            <w:tcW w:w="1134" w:type="dxa"/>
          </w:tcPr>
          <w:p w14:paraId="5ADB7C19"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3134B1BC"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4D934D4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(200 000)</w:t>
            </w:r>
          </w:p>
        </w:tc>
        <w:tc>
          <w:tcPr>
            <w:tcW w:w="1418" w:type="dxa"/>
          </w:tcPr>
          <w:p w14:paraId="2709017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p>
        </w:tc>
        <w:tc>
          <w:tcPr>
            <w:tcW w:w="1417" w:type="dxa"/>
          </w:tcPr>
          <w:p w14:paraId="1F8A66E3"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4 590 003</w:t>
            </w:r>
          </w:p>
        </w:tc>
      </w:tr>
      <w:tr w:rsidR="00592BCA" w:rsidRPr="00540DBA" w14:paraId="52D9638D" w14:textId="77777777" w:rsidTr="00FF5177">
        <w:tc>
          <w:tcPr>
            <w:tcW w:w="1702" w:type="dxa"/>
          </w:tcPr>
          <w:p w14:paraId="74ECA47D"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 xml:space="preserve">Military Health </w:t>
            </w:r>
          </w:p>
        </w:tc>
        <w:tc>
          <w:tcPr>
            <w:tcW w:w="1275" w:type="dxa"/>
            <w:vAlign w:val="bottom"/>
          </w:tcPr>
          <w:p w14:paraId="356F3DB5"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4 586,7</w:t>
            </w:r>
          </w:p>
        </w:tc>
        <w:tc>
          <w:tcPr>
            <w:tcW w:w="1134" w:type="dxa"/>
          </w:tcPr>
          <w:p w14:paraId="079F0A9F"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7B671C46"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3DB49135"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533367C2"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p>
        </w:tc>
        <w:tc>
          <w:tcPr>
            <w:tcW w:w="1417" w:type="dxa"/>
          </w:tcPr>
          <w:p w14:paraId="76205E95"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4 586 699</w:t>
            </w:r>
          </w:p>
        </w:tc>
      </w:tr>
      <w:tr w:rsidR="00592BCA" w:rsidRPr="00540DBA" w14:paraId="4EC47351" w14:textId="77777777" w:rsidTr="00FF5177">
        <w:tc>
          <w:tcPr>
            <w:tcW w:w="1702" w:type="dxa"/>
          </w:tcPr>
          <w:p w14:paraId="78CD07F0"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Defence Intelligence</w:t>
            </w:r>
          </w:p>
        </w:tc>
        <w:tc>
          <w:tcPr>
            <w:tcW w:w="1275" w:type="dxa"/>
            <w:vAlign w:val="bottom"/>
          </w:tcPr>
          <w:p w14:paraId="6CB67BB8"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917,3</w:t>
            </w:r>
          </w:p>
        </w:tc>
        <w:tc>
          <w:tcPr>
            <w:tcW w:w="1134" w:type="dxa"/>
          </w:tcPr>
          <w:p w14:paraId="2FB533A9"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558BB0F0"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6B0FB928"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553F28CB"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p>
        </w:tc>
        <w:tc>
          <w:tcPr>
            <w:tcW w:w="1417" w:type="dxa"/>
          </w:tcPr>
          <w:p w14:paraId="730CD7EC"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917 277</w:t>
            </w:r>
          </w:p>
        </w:tc>
      </w:tr>
      <w:tr w:rsidR="00592BCA" w:rsidRPr="00540DBA" w14:paraId="35E3C044" w14:textId="77777777" w:rsidTr="00FF5177">
        <w:tc>
          <w:tcPr>
            <w:tcW w:w="1702" w:type="dxa"/>
          </w:tcPr>
          <w:p w14:paraId="6188CA8F"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General Support</w:t>
            </w:r>
          </w:p>
        </w:tc>
        <w:tc>
          <w:tcPr>
            <w:tcW w:w="1275" w:type="dxa"/>
            <w:vAlign w:val="bottom"/>
          </w:tcPr>
          <w:p w14:paraId="57CFAB83" w14:textId="77777777" w:rsidR="00592BCA" w:rsidRPr="00540DBA" w:rsidRDefault="00592BCA" w:rsidP="00592BCA">
            <w:pPr>
              <w:rPr>
                <w:rFonts w:ascii="Times New Roman" w:hAnsi="Times New Roman" w:cs="Times New Roman"/>
                <w:sz w:val="20"/>
                <w:szCs w:val="20"/>
              </w:rPr>
            </w:pPr>
            <w:r w:rsidRPr="00540DBA">
              <w:rPr>
                <w:rFonts w:ascii="Times New Roman" w:hAnsi="Times New Roman" w:cs="Times New Roman"/>
                <w:sz w:val="20"/>
                <w:szCs w:val="20"/>
              </w:rPr>
              <w:t xml:space="preserve"> 6 077,2</w:t>
            </w:r>
          </w:p>
        </w:tc>
        <w:tc>
          <w:tcPr>
            <w:tcW w:w="1134" w:type="dxa"/>
          </w:tcPr>
          <w:p w14:paraId="54F39914"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8" w:type="dxa"/>
          </w:tcPr>
          <w:p w14:paraId="204481F7"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w:t>
            </w:r>
          </w:p>
        </w:tc>
        <w:tc>
          <w:tcPr>
            <w:tcW w:w="1417" w:type="dxa"/>
          </w:tcPr>
          <w:p w14:paraId="7F3A9135"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285 233</w:t>
            </w:r>
          </w:p>
        </w:tc>
        <w:tc>
          <w:tcPr>
            <w:tcW w:w="1418" w:type="dxa"/>
          </w:tcPr>
          <w:p w14:paraId="04E18C1A"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p>
        </w:tc>
        <w:tc>
          <w:tcPr>
            <w:tcW w:w="1417" w:type="dxa"/>
          </w:tcPr>
          <w:p w14:paraId="5BC88002"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color w:val="000000"/>
                <w:sz w:val="20"/>
                <w:szCs w:val="20"/>
                <w:lang w:eastAsia="en-GB"/>
              </w:rPr>
            </w:pPr>
            <w:r w:rsidRPr="00540DBA">
              <w:rPr>
                <w:rFonts w:ascii="Times New Roman" w:eastAsia="Times New Roman" w:hAnsi="Times New Roman" w:cs="Times New Roman"/>
                <w:color w:val="000000"/>
                <w:sz w:val="20"/>
                <w:szCs w:val="20"/>
                <w:lang w:eastAsia="en-GB"/>
              </w:rPr>
              <w:t>6 362 443</w:t>
            </w:r>
          </w:p>
        </w:tc>
      </w:tr>
      <w:tr w:rsidR="00592BCA" w:rsidRPr="00540DBA" w14:paraId="02A1C246" w14:textId="77777777" w:rsidTr="00FF5177">
        <w:tc>
          <w:tcPr>
            <w:tcW w:w="1702" w:type="dxa"/>
            <w:shd w:val="clear" w:color="auto" w:fill="FFFFFF" w:themeFill="background1"/>
          </w:tcPr>
          <w:p w14:paraId="7D53CDFC"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TOTALS</w:t>
            </w:r>
          </w:p>
        </w:tc>
        <w:tc>
          <w:tcPr>
            <w:tcW w:w="1275" w:type="dxa"/>
            <w:shd w:val="clear" w:color="auto" w:fill="FFFFFF" w:themeFill="background1"/>
            <w:vAlign w:val="bottom"/>
          </w:tcPr>
          <w:p w14:paraId="13124239" w14:textId="77777777" w:rsidR="00592BCA" w:rsidRPr="00540DBA" w:rsidRDefault="00592BCA" w:rsidP="00592BCA">
            <w:pPr>
              <w:rPr>
                <w:rFonts w:ascii="Times New Roman" w:hAnsi="Times New Roman" w:cs="Times New Roman"/>
                <w:b/>
                <w:sz w:val="20"/>
                <w:szCs w:val="20"/>
              </w:rPr>
            </w:pPr>
            <w:r w:rsidRPr="00540DBA">
              <w:rPr>
                <w:rFonts w:ascii="Times New Roman" w:hAnsi="Times New Roman" w:cs="Times New Roman"/>
                <w:b/>
                <w:bCs/>
                <w:sz w:val="20"/>
                <w:szCs w:val="20"/>
              </w:rPr>
              <w:t>48 618,8</w:t>
            </w:r>
          </w:p>
        </w:tc>
        <w:tc>
          <w:tcPr>
            <w:tcW w:w="1134" w:type="dxa"/>
            <w:shd w:val="clear" w:color="auto" w:fill="FFFFFF" w:themeFill="background1"/>
          </w:tcPr>
          <w:p w14:paraId="3E8339FB"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w:t>
            </w:r>
          </w:p>
        </w:tc>
        <w:tc>
          <w:tcPr>
            <w:tcW w:w="1418" w:type="dxa"/>
            <w:shd w:val="clear" w:color="auto" w:fill="FFFFFF" w:themeFill="background1"/>
          </w:tcPr>
          <w:p w14:paraId="4B5431A4"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w:t>
            </w:r>
          </w:p>
        </w:tc>
        <w:tc>
          <w:tcPr>
            <w:tcW w:w="1417" w:type="dxa"/>
            <w:shd w:val="clear" w:color="auto" w:fill="FFFFFF" w:themeFill="background1"/>
          </w:tcPr>
          <w:p w14:paraId="78014A26"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w:t>
            </w:r>
          </w:p>
        </w:tc>
        <w:tc>
          <w:tcPr>
            <w:tcW w:w="1418" w:type="dxa"/>
            <w:shd w:val="clear" w:color="auto" w:fill="FFFFFF" w:themeFill="background1"/>
          </w:tcPr>
          <w:p w14:paraId="64869162"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380 780</w:t>
            </w:r>
          </w:p>
        </w:tc>
        <w:tc>
          <w:tcPr>
            <w:tcW w:w="1417" w:type="dxa"/>
            <w:shd w:val="clear" w:color="auto" w:fill="FFFFFF" w:themeFill="background1"/>
          </w:tcPr>
          <w:p w14:paraId="198446ED" w14:textId="77777777" w:rsidR="00592BCA" w:rsidRPr="00540DBA" w:rsidRDefault="00592BCA" w:rsidP="00592BCA">
            <w:pPr>
              <w:shd w:val="clear" w:color="auto" w:fill="FFFFFF"/>
              <w:spacing w:line="280" w:lineRule="exact"/>
              <w:contextualSpacing/>
              <w:jc w:val="both"/>
              <w:rPr>
                <w:rFonts w:ascii="Times New Roman" w:eastAsia="Times New Roman" w:hAnsi="Times New Roman" w:cs="Times New Roman"/>
                <w:b/>
                <w:color w:val="000000"/>
                <w:sz w:val="20"/>
                <w:szCs w:val="20"/>
                <w:lang w:eastAsia="en-GB"/>
              </w:rPr>
            </w:pPr>
            <w:r w:rsidRPr="00540DBA">
              <w:rPr>
                <w:rFonts w:ascii="Times New Roman" w:eastAsia="Times New Roman" w:hAnsi="Times New Roman" w:cs="Times New Roman"/>
                <w:b/>
                <w:color w:val="000000"/>
                <w:sz w:val="20"/>
                <w:szCs w:val="20"/>
                <w:lang w:eastAsia="en-GB"/>
              </w:rPr>
              <w:t>48 999 560</w:t>
            </w:r>
          </w:p>
        </w:tc>
      </w:tr>
    </w:tbl>
    <w:p w14:paraId="12A6B88C" w14:textId="77777777" w:rsidR="00463ADF" w:rsidRPr="00540DBA" w:rsidRDefault="00463ADF" w:rsidP="0008152D">
      <w:pPr>
        <w:autoSpaceDE w:val="0"/>
        <w:autoSpaceDN w:val="0"/>
        <w:adjustRightInd w:val="0"/>
        <w:spacing w:after="0" w:line="280" w:lineRule="exact"/>
        <w:jc w:val="center"/>
        <w:rPr>
          <w:rFonts w:ascii="Arial" w:eastAsia="Times New Roman" w:hAnsi="Arial" w:cs="Arial"/>
          <w:b/>
          <w:sz w:val="24"/>
          <w:szCs w:val="24"/>
          <w:lang w:eastAsia="en-ZA"/>
        </w:rPr>
      </w:pPr>
    </w:p>
    <w:p w14:paraId="2102806C" w14:textId="77777777" w:rsidR="00545081" w:rsidRPr="00540DBA" w:rsidRDefault="0047615D" w:rsidP="0008152D">
      <w:pPr>
        <w:autoSpaceDE w:val="0"/>
        <w:autoSpaceDN w:val="0"/>
        <w:adjustRightInd w:val="0"/>
        <w:spacing w:after="0" w:line="280" w:lineRule="exact"/>
        <w:rPr>
          <w:rFonts w:ascii="Times New Roman" w:eastAsia="Times New Roman" w:hAnsi="Times New Roman" w:cs="Times New Roman"/>
          <w:b/>
          <w:sz w:val="24"/>
          <w:szCs w:val="24"/>
          <w:lang w:eastAsia="en-ZA"/>
        </w:rPr>
      </w:pPr>
      <w:r w:rsidRPr="00540DBA">
        <w:rPr>
          <w:rFonts w:ascii="Times New Roman" w:eastAsia="Times New Roman" w:hAnsi="Times New Roman" w:cs="Times New Roman"/>
          <w:b/>
          <w:sz w:val="24"/>
          <w:szCs w:val="24"/>
          <w:lang w:eastAsia="en-ZA"/>
        </w:rPr>
        <w:t>4.</w:t>
      </w:r>
      <w:r w:rsidR="00CA2AA6" w:rsidRPr="00540DBA">
        <w:rPr>
          <w:rFonts w:ascii="Times New Roman" w:eastAsia="Times New Roman" w:hAnsi="Times New Roman" w:cs="Times New Roman"/>
          <w:b/>
          <w:sz w:val="24"/>
          <w:szCs w:val="24"/>
          <w:lang w:eastAsia="en-ZA"/>
        </w:rPr>
        <w:t>3</w:t>
      </w:r>
      <w:r w:rsidRPr="00540DBA">
        <w:rPr>
          <w:rFonts w:ascii="Times New Roman" w:eastAsia="Times New Roman" w:hAnsi="Times New Roman" w:cs="Times New Roman"/>
          <w:b/>
          <w:sz w:val="24"/>
          <w:szCs w:val="24"/>
          <w:lang w:eastAsia="en-ZA"/>
        </w:rPr>
        <w:tab/>
      </w:r>
      <w:r w:rsidR="00931F9D" w:rsidRPr="00540DBA">
        <w:rPr>
          <w:rFonts w:ascii="Times New Roman" w:eastAsia="Times New Roman" w:hAnsi="Times New Roman" w:cs="Times New Roman"/>
          <w:b/>
          <w:sz w:val="24"/>
          <w:szCs w:val="24"/>
          <w:lang w:eastAsia="en-ZA"/>
        </w:rPr>
        <w:t>Spending trends by the end of 2017/18</w:t>
      </w:r>
    </w:p>
    <w:p w14:paraId="78056421" w14:textId="77777777" w:rsidR="00051A1E" w:rsidRPr="00540DBA" w:rsidRDefault="00051A1E" w:rsidP="0008152D">
      <w:pPr>
        <w:autoSpaceDE w:val="0"/>
        <w:autoSpaceDN w:val="0"/>
        <w:adjustRightInd w:val="0"/>
        <w:spacing w:after="0" w:line="280" w:lineRule="exact"/>
        <w:rPr>
          <w:rFonts w:ascii="Times New Roman" w:eastAsia="Times New Roman" w:hAnsi="Times New Roman" w:cs="Times New Roman"/>
          <w:sz w:val="24"/>
          <w:szCs w:val="24"/>
          <w:lang w:val="en-US" w:eastAsia="en-ZA"/>
        </w:rPr>
      </w:pPr>
      <w:r w:rsidRPr="00540DBA">
        <w:rPr>
          <w:rFonts w:ascii="Times New Roman" w:eastAsia="Times New Roman" w:hAnsi="Times New Roman" w:cs="Times New Roman"/>
          <w:sz w:val="24"/>
          <w:szCs w:val="24"/>
          <w:lang w:val="en-US" w:eastAsia="en-ZA"/>
        </w:rPr>
        <w:t xml:space="preserve"> </w:t>
      </w:r>
    </w:p>
    <w:p w14:paraId="01DF4F56" w14:textId="77777777" w:rsidR="00523E3E" w:rsidRPr="00540DBA" w:rsidRDefault="00523E3E" w:rsidP="0008152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r w:rsidRPr="00540DBA">
        <w:rPr>
          <w:rFonts w:ascii="Times New Roman" w:eastAsia="Times New Roman" w:hAnsi="Times New Roman" w:cs="Times New Roman"/>
          <w:sz w:val="24"/>
          <w:szCs w:val="24"/>
          <w:lang w:val="en-US" w:eastAsia="en-ZA"/>
        </w:rPr>
        <w:t xml:space="preserve">By the end of the 2017/18 financial year, </w:t>
      </w:r>
      <w:r w:rsidR="00051A1E" w:rsidRPr="00540DBA">
        <w:rPr>
          <w:rFonts w:ascii="Times New Roman" w:eastAsia="Times New Roman" w:hAnsi="Times New Roman" w:cs="Times New Roman"/>
          <w:sz w:val="24"/>
          <w:szCs w:val="24"/>
          <w:lang w:val="en-US" w:eastAsia="en-ZA"/>
        </w:rPr>
        <w:t xml:space="preserve">variations between the projected and actual expenditure were marginal. </w:t>
      </w:r>
      <w:r w:rsidRPr="00540DBA">
        <w:rPr>
          <w:rFonts w:ascii="Times New Roman" w:eastAsia="Times New Roman" w:hAnsi="Times New Roman" w:cs="Times New Roman"/>
          <w:sz w:val="24"/>
          <w:szCs w:val="24"/>
          <w:lang w:val="en-US" w:eastAsia="en-ZA"/>
        </w:rPr>
        <w:t xml:space="preserve">All programmes managed to spend near 100 per cent of its allocation, except for the Force Employment programme that spent 99.3 per cent of its final allocation. </w:t>
      </w:r>
    </w:p>
    <w:p w14:paraId="6EF347C4" w14:textId="77777777" w:rsidR="00523E3E" w:rsidRPr="00540DBA" w:rsidRDefault="00523E3E" w:rsidP="0008152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p>
    <w:p w14:paraId="06152CE2" w14:textId="77777777" w:rsidR="00523E3E" w:rsidRPr="00540DBA" w:rsidRDefault="00523E3E" w:rsidP="0008152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r w:rsidRPr="00540DBA">
        <w:rPr>
          <w:rFonts w:ascii="Times New Roman" w:eastAsia="Times New Roman" w:hAnsi="Times New Roman" w:cs="Times New Roman"/>
          <w:sz w:val="24"/>
          <w:szCs w:val="24"/>
          <w:lang w:val="en-US" w:eastAsia="en-ZA"/>
        </w:rPr>
        <w:t>However, final spending was preceded by a number of additional virements and shifts in the third and fourth quarters in the various programmes.</w:t>
      </w:r>
    </w:p>
    <w:p w14:paraId="75679C43" w14:textId="77777777" w:rsidR="00051A1E" w:rsidRPr="00540DBA" w:rsidRDefault="00051A1E" w:rsidP="0008152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p>
    <w:p w14:paraId="22E29F17" w14:textId="77777777" w:rsidR="00523E3E" w:rsidRPr="00540DBA" w:rsidRDefault="00523E3E"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w:t>
      </w:r>
      <w:r w:rsidRPr="00540DBA">
        <w:rPr>
          <w:rFonts w:ascii="Times New Roman" w:eastAsia="Times New Roman" w:hAnsi="Times New Roman" w:cs="Times New Roman"/>
          <w:b/>
          <w:color w:val="000000"/>
          <w:sz w:val="24"/>
          <w:szCs w:val="24"/>
          <w:lang w:eastAsia="en-GB"/>
        </w:rPr>
        <w:t>Administration</w:t>
      </w:r>
      <w:r w:rsidRPr="00540DBA">
        <w:rPr>
          <w:rFonts w:ascii="Times New Roman" w:eastAsia="Times New Roman" w:hAnsi="Times New Roman" w:cs="Times New Roman"/>
          <w:color w:val="000000"/>
          <w:sz w:val="24"/>
          <w:szCs w:val="24"/>
          <w:lang w:eastAsia="en-GB"/>
        </w:rPr>
        <w:t xml:space="preserve"> programme’s total expenditure for 2016/17 came to R5.506 billion, which included expenditure of R622 million of the Department of Military Veterans. After the adjusted appropriation period, further virements of R36.996 million was made to the programme. The following sub</w:t>
      </w:r>
      <w:r w:rsidR="00096FB3" w:rsidRPr="00540DBA">
        <w:rPr>
          <w:rFonts w:ascii="Times New Roman" w:eastAsia="Times New Roman" w:hAnsi="Times New Roman" w:cs="Times New Roman"/>
          <w:color w:val="000000"/>
          <w:sz w:val="24"/>
          <w:szCs w:val="24"/>
          <w:lang w:eastAsia="en-GB"/>
        </w:rPr>
        <w:t>-</w:t>
      </w:r>
      <w:r w:rsidRPr="00540DBA">
        <w:rPr>
          <w:rFonts w:ascii="Times New Roman" w:eastAsia="Times New Roman" w:hAnsi="Times New Roman" w:cs="Times New Roman"/>
          <w:color w:val="000000"/>
          <w:sz w:val="24"/>
          <w:szCs w:val="24"/>
          <w:lang w:eastAsia="en-GB"/>
        </w:rPr>
        <w:t>programmes saw their allocation increase/decrease significantly through Virements:</w:t>
      </w:r>
    </w:p>
    <w:p w14:paraId="6AFE0CCB" w14:textId="77777777" w:rsidR="00523E3E" w:rsidRPr="00540DBA" w:rsidRDefault="00523E3E"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2F3DC6FA"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w:t>
      </w:r>
      <w:r w:rsidRPr="00540DBA">
        <w:rPr>
          <w:rFonts w:ascii="Times New Roman" w:eastAsia="Times New Roman" w:hAnsi="Times New Roman" w:cs="Times New Roman"/>
          <w:i/>
          <w:color w:val="000000"/>
          <w:sz w:val="24"/>
          <w:szCs w:val="24"/>
          <w:lang w:eastAsia="en-GB"/>
        </w:rPr>
        <w:t xml:space="preserve">Ministry </w:t>
      </w:r>
      <w:r w:rsidRPr="00540DBA">
        <w:rPr>
          <w:rFonts w:ascii="Times New Roman" w:eastAsia="Times New Roman" w:hAnsi="Times New Roman" w:cs="Times New Roman"/>
          <w:color w:val="000000"/>
          <w:sz w:val="24"/>
          <w:szCs w:val="24"/>
          <w:lang w:eastAsia="en-GB"/>
        </w:rPr>
        <w:t>received an increased allocation through a virement of R56.081 million, largely related to goods and services.</w:t>
      </w:r>
    </w:p>
    <w:p w14:paraId="700728C7"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w:t>
      </w:r>
      <w:r w:rsidRPr="00540DBA">
        <w:rPr>
          <w:rFonts w:ascii="Times New Roman" w:eastAsia="Times New Roman" w:hAnsi="Times New Roman" w:cs="Times New Roman"/>
          <w:i/>
          <w:color w:val="000000"/>
          <w:sz w:val="24"/>
          <w:szCs w:val="24"/>
          <w:lang w:eastAsia="en-GB"/>
        </w:rPr>
        <w:t>Departmental direction</w:t>
      </w:r>
      <w:r w:rsidRPr="00540DBA">
        <w:rPr>
          <w:rFonts w:ascii="Times New Roman" w:eastAsia="Times New Roman" w:hAnsi="Times New Roman" w:cs="Times New Roman"/>
          <w:color w:val="000000"/>
          <w:sz w:val="24"/>
          <w:szCs w:val="24"/>
          <w:lang w:eastAsia="en-GB"/>
        </w:rPr>
        <w:t xml:space="preserve"> sub</w:t>
      </w:r>
      <w:r w:rsidR="00096FB3" w:rsidRPr="00540DBA">
        <w:rPr>
          <w:rFonts w:ascii="Times New Roman" w:eastAsia="Times New Roman" w:hAnsi="Times New Roman" w:cs="Times New Roman"/>
          <w:color w:val="000000"/>
          <w:sz w:val="24"/>
          <w:szCs w:val="24"/>
          <w:lang w:eastAsia="en-GB"/>
        </w:rPr>
        <w:t>-</w:t>
      </w:r>
      <w:r w:rsidRPr="00540DBA">
        <w:rPr>
          <w:rFonts w:ascii="Times New Roman" w:eastAsia="Times New Roman" w:hAnsi="Times New Roman" w:cs="Times New Roman"/>
          <w:color w:val="000000"/>
          <w:sz w:val="24"/>
          <w:szCs w:val="24"/>
          <w:lang w:eastAsia="en-GB"/>
        </w:rPr>
        <w:t>programme’s allocation was decreased through a virement of R17.349 million, largely related to goods and services.</w:t>
      </w:r>
    </w:p>
    <w:p w14:paraId="5DB450D4"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w:t>
      </w:r>
      <w:r w:rsidRPr="00540DBA">
        <w:rPr>
          <w:rFonts w:ascii="Times New Roman" w:eastAsia="Times New Roman" w:hAnsi="Times New Roman" w:cs="Times New Roman"/>
          <w:i/>
          <w:color w:val="000000"/>
          <w:sz w:val="24"/>
          <w:szCs w:val="24"/>
          <w:lang w:eastAsia="en-GB"/>
        </w:rPr>
        <w:t xml:space="preserve">Inspection and Audit Services’ </w:t>
      </w:r>
      <w:r w:rsidRPr="00540DBA">
        <w:rPr>
          <w:rFonts w:ascii="Times New Roman" w:eastAsia="Times New Roman" w:hAnsi="Times New Roman" w:cs="Times New Roman"/>
          <w:color w:val="000000"/>
          <w:sz w:val="24"/>
          <w:szCs w:val="24"/>
          <w:lang w:eastAsia="en-GB"/>
        </w:rPr>
        <w:t>allocation was decreased through a virement of R19.148 million, largely related to Compensation of Employees and goods and services.</w:t>
      </w:r>
    </w:p>
    <w:p w14:paraId="698DBCA4"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i/>
          <w:color w:val="000000"/>
          <w:sz w:val="24"/>
          <w:szCs w:val="24"/>
          <w:lang w:eastAsia="en-GB"/>
        </w:rPr>
        <w:t>Acquisition Services</w:t>
      </w:r>
      <w:r w:rsidRPr="00540DBA">
        <w:rPr>
          <w:rFonts w:ascii="Times New Roman" w:eastAsia="Times New Roman" w:hAnsi="Times New Roman" w:cs="Times New Roman"/>
          <w:color w:val="000000"/>
          <w:sz w:val="24"/>
          <w:szCs w:val="24"/>
          <w:lang w:eastAsia="en-GB"/>
        </w:rPr>
        <w:t xml:space="preserve"> received an increased allocation through a virement of R26.283 million, largely elated to software.</w:t>
      </w:r>
    </w:p>
    <w:p w14:paraId="7D8AC16E"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i/>
          <w:color w:val="000000"/>
          <w:sz w:val="24"/>
          <w:szCs w:val="24"/>
          <w:lang w:eastAsia="en-GB"/>
        </w:rPr>
        <w:t>Communication Services</w:t>
      </w:r>
      <w:r w:rsidRPr="00540DBA">
        <w:rPr>
          <w:rFonts w:ascii="Times New Roman" w:eastAsia="Times New Roman" w:hAnsi="Times New Roman" w:cs="Times New Roman"/>
          <w:color w:val="000000"/>
          <w:sz w:val="24"/>
          <w:szCs w:val="24"/>
          <w:lang w:eastAsia="en-GB"/>
        </w:rPr>
        <w:t xml:space="preserve"> received an additional R69.928 million, and it is the second year in a row it receive</w:t>
      </w:r>
      <w:r w:rsidR="00096FB3" w:rsidRPr="00540DBA">
        <w:rPr>
          <w:rFonts w:ascii="Times New Roman" w:eastAsia="Times New Roman" w:hAnsi="Times New Roman" w:cs="Times New Roman"/>
          <w:color w:val="000000"/>
          <w:sz w:val="24"/>
          <w:szCs w:val="24"/>
          <w:lang w:eastAsia="en-GB"/>
        </w:rPr>
        <w:t>s</w:t>
      </w:r>
      <w:r w:rsidRPr="00540DBA">
        <w:rPr>
          <w:rFonts w:ascii="Times New Roman" w:eastAsia="Times New Roman" w:hAnsi="Times New Roman" w:cs="Times New Roman"/>
          <w:color w:val="000000"/>
          <w:sz w:val="24"/>
          <w:szCs w:val="24"/>
          <w:lang w:eastAsia="en-GB"/>
        </w:rPr>
        <w:t xml:space="preserve"> a major virement. The virement was almost exclusively for goods and services.</w:t>
      </w:r>
    </w:p>
    <w:p w14:paraId="4F2BA1B4"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i/>
          <w:color w:val="000000"/>
          <w:sz w:val="24"/>
          <w:szCs w:val="24"/>
          <w:lang w:eastAsia="en-GB"/>
        </w:rPr>
        <w:t>Defence Foreign Relations’</w:t>
      </w:r>
      <w:r w:rsidRPr="00540DBA">
        <w:rPr>
          <w:rFonts w:ascii="Times New Roman" w:eastAsia="Times New Roman" w:hAnsi="Times New Roman" w:cs="Times New Roman"/>
          <w:color w:val="000000"/>
          <w:sz w:val="24"/>
          <w:szCs w:val="24"/>
          <w:lang w:eastAsia="en-GB"/>
        </w:rPr>
        <w:t xml:space="preserve"> allocation decreased through a virement of R66.934 million, largely related to Compensation of Employees and goods and services.   </w:t>
      </w:r>
    </w:p>
    <w:p w14:paraId="57E76343" w14:textId="77777777" w:rsidR="00523E3E" w:rsidRPr="00540DBA" w:rsidRDefault="00523E3E" w:rsidP="004E5BD3">
      <w:pPr>
        <w:numPr>
          <w:ilvl w:val="0"/>
          <w:numId w:val="85"/>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allocation for </w:t>
      </w:r>
      <w:r w:rsidR="00096FB3" w:rsidRPr="00540DBA">
        <w:rPr>
          <w:rFonts w:ascii="Times New Roman" w:eastAsia="Times New Roman" w:hAnsi="Times New Roman" w:cs="Times New Roman"/>
          <w:i/>
          <w:color w:val="000000"/>
          <w:sz w:val="24"/>
          <w:szCs w:val="24"/>
          <w:lang w:eastAsia="en-GB"/>
        </w:rPr>
        <w:t>Office A</w:t>
      </w:r>
      <w:r w:rsidRPr="00540DBA">
        <w:rPr>
          <w:rFonts w:ascii="Times New Roman" w:eastAsia="Times New Roman" w:hAnsi="Times New Roman" w:cs="Times New Roman"/>
          <w:i/>
          <w:color w:val="000000"/>
          <w:sz w:val="24"/>
          <w:szCs w:val="24"/>
          <w:lang w:eastAsia="en-GB"/>
        </w:rPr>
        <w:t xml:space="preserve">ccommodation </w:t>
      </w:r>
      <w:r w:rsidRPr="00540DBA">
        <w:rPr>
          <w:rFonts w:ascii="Times New Roman" w:eastAsia="Times New Roman" w:hAnsi="Times New Roman" w:cs="Times New Roman"/>
          <w:color w:val="000000"/>
          <w:sz w:val="24"/>
          <w:szCs w:val="24"/>
          <w:lang w:eastAsia="en-GB"/>
        </w:rPr>
        <w:t>decreased by R17.831 million through a virement for goods and services.</w:t>
      </w:r>
    </w:p>
    <w:p w14:paraId="62D7D841" w14:textId="77777777" w:rsidR="00523E3E" w:rsidRPr="00540DBA" w:rsidRDefault="00523E3E" w:rsidP="00523E3E">
      <w:pPr>
        <w:shd w:val="clear" w:color="auto" w:fill="FFFFFF"/>
        <w:spacing w:after="0" w:line="280" w:lineRule="exact"/>
        <w:contextualSpacing/>
        <w:jc w:val="both"/>
        <w:rPr>
          <w:rFonts w:ascii="Arial" w:eastAsia="Times New Roman" w:hAnsi="Arial" w:cs="Arial"/>
          <w:color w:val="000000"/>
          <w:sz w:val="24"/>
          <w:szCs w:val="24"/>
          <w:lang w:eastAsia="en-GB"/>
        </w:rPr>
      </w:pPr>
    </w:p>
    <w:p w14:paraId="0D902A6E"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In the </w:t>
      </w:r>
      <w:r w:rsidRPr="00540DBA">
        <w:rPr>
          <w:rFonts w:ascii="Times New Roman" w:eastAsia="Times New Roman" w:hAnsi="Times New Roman" w:cs="Times New Roman"/>
          <w:b/>
          <w:color w:val="000000"/>
          <w:sz w:val="24"/>
          <w:szCs w:val="24"/>
          <w:lang w:eastAsia="en-GB"/>
        </w:rPr>
        <w:t>Force Employment</w:t>
      </w:r>
      <w:r w:rsidRPr="00540DBA">
        <w:rPr>
          <w:rFonts w:ascii="Times New Roman" w:eastAsia="Times New Roman" w:hAnsi="Times New Roman" w:cs="Times New Roman"/>
          <w:color w:val="000000"/>
          <w:sz w:val="24"/>
          <w:szCs w:val="24"/>
          <w:lang w:eastAsia="en-GB"/>
        </w:rPr>
        <w:t xml:space="preserve"> programme, R306.277 million was shifted away from the Programme through a virement. This is similar to 2016/17 when R227.1 million was shifted away from the programme through a virement. Similar to 2016/17, the virement largely related to a shift away from the Regional Security subprogramme. R177.763 million was shifted from the adjusted allocation of R1.115 billion for this subprogramme. The impact thereof on the South African mission to the DRC as well as the potential impact on force readiness and subsequent UN reimbursements should be considered. Furthermore, a virement of R143.317 million was shifted away from the Support to the People subprogramme. The virements away from both the sub</w:t>
      </w:r>
      <w:r w:rsidR="00096FB3" w:rsidRPr="00540DBA">
        <w:rPr>
          <w:rFonts w:ascii="Times New Roman" w:eastAsia="Times New Roman" w:hAnsi="Times New Roman" w:cs="Times New Roman"/>
          <w:color w:val="000000"/>
          <w:sz w:val="24"/>
          <w:szCs w:val="24"/>
          <w:lang w:eastAsia="en-GB"/>
        </w:rPr>
        <w:t>-</w:t>
      </w:r>
      <w:r w:rsidRPr="00540DBA">
        <w:rPr>
          <w:rFonts w:ascii="Times New Roman" w:eastAsia="Times New Roman" w:hAnsi="Times New Roman" w:cs="Times New Roman"/>
          <w:color w:val="000000"/>
          <w:sz w:val="24"/>
          <w:szCs w:val="24"/>
          <w:lang w:eastAsia="en-GB"/>
        </w:rPr>
        <w:t>programmes relate largely to a Compensation of Employees as well as goods and services.</w:t>
      </w:r>
    </w:p>
    <w:p w14:paraId="6EB87841"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35EA3B97"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In the </w:t>
      </w:r>
      <w:r w:rsidRPr="00540DBA">
        <w:rPr>
          <w:rFonts w:ascii="Times New Roman" w:eastAsia="Times New Roman" w:hAnsi="Times New Roman" w:cs="Times New Roman"/>
          <w:b/>
          <w:color w:val="000000"/>
          <w:sz w:val="24"/>
          <w:szCs w:val="24"/>
          <w:lang w:eastAsia="en-GB"/>
        </w:rPr>
        <w:t>Landward Defence</w:t>
      </w:r>
      <w:r w:rsidRPr="00540DBA">
        <w:rPr>
          <w:rFonts w:ascii="Times New Roman" w:eastAsia="Times New Roman" w:hAnsi="Times New Roman" w:cs="Times New Roman"/>
          <w:color w:val="000000"/>
          <w:sz w:val="24"/>
          <w:szCs w:val="24"/>
          <w:lang w:eastAsia="en-GB"/>
        </w:rPr>
        <w:t xml:space="preserve"> programme, a shift of R28.214 million was made away from the programme. Similar to 2016/17, the most affected subprogramme were the General Training subprogramme which had its allocation reduced by R91.784 million through a virement, reducing the allocation from R474.083 million to R382.299 million. This was largely due to a reduction in the Compensation of Employees and Goods and services. The allocation for the Infantry Capability was also reduced through a virement of R57.704 million. This virement largely relates to a reduction for Departmental Agencies and Accounts. Finally, virements resulted in an increased allocation for the Engineering Capability (virement of R57.772 million) and the Signal Capability (R89.449 million). In both cases virements were almost exclusively for Compensation of employees.</w:t>
      </w:r>
    </w:p>
    <w:p w14:paraId="75FCF1EF"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03DA551D"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In terms of spending on the </w:t>
      </w:r>
      <w:r w:rsidRPr="00540DBA">
        <w:rPr>
          <w:rFonts w:ascii="Times New Roman" w:eastAsia="Times New Roman" w:hAnsi="Times New Roman" w:cs="Times New Roman"/>
          <w:b/>
          <w:color w:val="000000"/>
          <w:sz w:val="24"/>
          <w:szCs w:val="24"/>
          <w:lang w:eastAsia="en-GB"/>
        </w:rPr>
        <w:t>Air Defence</w:t>
      </w:r>
      <w:r w:rsidRPr="00540DBA">
        <w:rPr>
          <w:rFonts w:ascii="Times New Roman" w:eastAsia="Times New Roman" w:hAnsi="Times New Roman" w:cs="Times New Roman"/>
          <w:color w:val="000000"/>
          <w:sz w:val="24"/>
          <w:szCs w:val="24"/>
          <w:lang w:eastAsia="en-GB"/>
        </w:rPr>
        <w:t xml:space="preserve"> programme, a number of virements were recorded. Four major virements were noted despite the 100 per cent expenditure achieved:</w:t>
      </w:r>
    </w:p>
    <w:p w14:paraId="69FFF39A"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1B315262" w14:textId="77777777" w:rsidR="000E01E7" w:rsidRPr="00540DBA" w:rsidRDefault="000E01E7" w:rsidP="004E5BD3">
      <w:pPr>
        <w:numPr>
          <w:ilvl w:val="0"/>
          <w:numId w:val="86"/>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The Transport and Maritime Capability was reduced through a virement from R798.324 million to R521.842 million. This is the third year that a major virement for this subprogramme is recorded and is possibly indicative of continuous poor planning. The virement relates largely to goods and services.</w:t>
      </w:r>
    </w:p>
    <w:p w14:paraId="4E32419B" w14:textId="77777777" w:rsidR="000E01E7" w:rsidRPr="00540DBA" w:rsidRDefault="000E01E7" w:rsidP="004E5BD3">
      <w:pPr>
        <w:numPr>
          <w:ilvl w:val="0"/>
          <w:numId w:val="87"/>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The Training Capability’s allocation was reduced from R612.819 million to R487.343 million. This was largely due to a reduction in Compensation of employees. A similar virement was made in 2016/17.</w:t>
      </w:r>
    </w:p>
    <w:p w14:paraId="790BC680" w14:textId="77777777" w:rsidR="000E01E7" w:rsidRPr="00540DBA" w:rsidRDefault="000E01E7" w:rsidP="004E5BD3">
      <w:pPr>
        <w:numPr>
          <w:ilvl w:val="0"/>
          <w:numId w:val="86"/>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A virement of R93.138 million was made to the Operational direction subprogramme, increasing the allocation from R170.185 million to R263.323 million. This relates to an increase for Goods and services.</w:t>
      </w:r>
    </w:p>
    <w:p w14:paraId="53CB0B9E" w14:textId="77777777" w:rsidR="000E01E7" w:rsidRPr="00540DBA" w:rsidRDefault="000E01E7" w:rsidP="004E5BD3">
      <w:pPr>
        <w:numPr>
          <w:ilvl w:val="0"/>
          <w:numId w:val="86"/>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A virement of R122.056 million was made to the Technical support services subprogramme for goods and services as well as Compensation of Employees.</w:t>
      </w:r>
    </w:p>
    <w:p w14:paraId="2F8994A0"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4C178B00"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Spending in the </w:t>
      </w:r>
      <w:r w:rsidRPr="00540DBA">
        <w:rPr>
          <w:rFonts w:ascii="Times New Roman" w:eastAsia="Times New Roman" w:hAnsi="Times New Roman" w:cs="Times New Roman"/>
          <w:b/>
          <w:color w:val="000000"/>
          <w:sz w:val="24"/>
          <w:szCs w:val="24"/>
          <w:lang w:eastAsia="en-GB"/>
        </w:rPr>
        <w:t>Maritime Defence</w:t>
      </w:r>
      <w:r w:rsidRPr="00540DBA">
        <w:rPr>
          <w:rFonts w:ascii="Times New Roman" w:eastAsia="Times New Roman" w:hAnsi="Times New Roman" w:cs="Times New Roman"/>
          <w:color w:val="000000"/>
          <w:sz w:val="24"/>
          <w:szCs w:val="24"/>
          <w:lang w:eastAsia="en-GB"/>
        </w:rPr>
        <w:t xml:space="preserve"> programme was generally on track throughout the year, but three larger virements were noted:</w:t>
      </w:r>
    </w:p>
    <w:p w14:paraId="3E3C66C7"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2E3FA9B9" w14:textId="77777777" w:rsidR="000E01E7" w:rsidRPr="00540DBA" w:rsidRDefault="000E01E7" w:rsidP="004E5BD3">
      <w:pPr>
        <w:numPr>
          <w:ilvl w:val="0"/>
          <w:numId w:val="88"/>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Maritime Direction received an additional R74.954 million, increasing the total allocation to R657.134 million. This was largely for Compensation of employees and Households.</w:t>
      </w:r>
    </w:p>
    <w:p w14:paraId="5B5EF858" w14:textId="77777777" w:rsidR="000E01E7" w:rsidRPr="00540DBA" w:rsidRDefault="000E01E7" w:rsidP="004E5BD3">
      <w:pPr>
        <w:numPr>
          <w:ilvl w:val="0"/>
          <w:numId w:val="88"/>
        </w:num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The allocation for Maritime Human Resources and Training Capability was reduced by R20.607 million to R518.012 million. This largely related to Goods and services.</w:t>
      </w:r>
    </w:p>
    <w:p w14:paraId="656A3583"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3693D1DC"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In terms of spending for the </w:t>
      </w:r>
      <w:r w:rsidRPr="00540DBA">
        <w:rPr>
          <w:rFonts w:ascii="Times New Roman" w:eastAsia="Times New Roman" w:hAnsi="Times New Roman" w:cs="Times New Roman"/>
          <w:b/>
          <w:color w:val="000000"/>
          <w:sz w:val="24"/>
          <w:szCs w:val="24"/>
          <w:lang w:eastAsia="en-GB"/>
        </w:rPr>
        <w:t>Military Health Support</w:t>
      </w:r>
      <w:r w:rsidRPr="00540DBA">
        <w:rPr>
          <w:rFonts w:ascii="Times New Roman" w:eastAsia="Times New Roman" w:hAnsi="Times New Roman" w:cs="Times New Roman"/>
          <w:color w:val="000000"/>
          <w:sz w:val="24"/>
          <w:szCs w:val="24"/>
          <w:lang w:eastAsia="en-GB"/>
        </w:rPr>
        <w:t xml:space="preserve"> programme, several large virements in the latter half of the financial year should be noted. The Area Military Health Service subprogramme received an additional virement of R133.302 million, mostly related to Compensation of Employees. A similar virement of R123.266 million was made in 2016/17. Furthermore, the Specialist/Tertiary Health Service subprogramme received an additional virement of R129.875 million, largely related to additional funds for Compensation of Employees and Machinery and Equipment. A similar virement of R132.900 million was made in 2016/17. Lastly, the Military Health Training sub</w:t>
      </w:r>
      <w:r w:rsidR="00096FB3" w:rsidRPr="00540DBA">
        <w:rPr>
          <w:rFonts w:ascii="Times New Roman" w:eastAsia="Times New Roman" w:hAnsi="Times New Roman" w:cs="Times New Roman"/>
          <w:color w:val="000000"/>
          <w:sz w:val="24"/>
          <w:szCs w:val="24"/>
          <w:lang w:eastAsia="en-GB"/>
        </w:rPr>
        <w:t>-</w:t>
      </w:r>
      <w:r w:rsidRPr="00540DBA">
        <w:rPr>
          <w:rFonts w:ascii="Times New Roman" w:eastAsia="Times New Roman" w:hAnsi="Times New Roman" w:cs="Times New Roman"/>
          <w:color w:val="000000"/>
          <w:sz w:val="24"/>
          <w:szCs w:val="24"/>
          <w:lang w:eastAsia="en-GB"/>
        </w:rPr>
        <w:t xml:space="preserve">programme’s allocation was reduced through a virement of R35.614 million. Again, a similar virement was observed in 2016/17. </w:t>
      </w:r>
    </w:p>
    <w:p w14:paraId="5FE6B4A5" w14:textId="77777777" w:rsidR="000E01E7" w:rsidRPr="00540DBA" w:rsidRDefault="000E01E7" w:rsidP="00523E3E">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30AD01F9"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w:t>
      </w:r>
      <w:r w:rsidRPr="00540DBA">
        <w:rPr>
          <w:rFonts w:ascii="Times New Roman" w:eastAsia="Times New Roman" w:hAnsi="Times New Roman" w:cs="Times New Roman"/>
          <w:b/>
          <w:color w:val="000000"/>
          <w:sz w:val="24"/>
          <w:szCs w:val="24"/>
          <w:lang w:eastAsia="en-GB"/>
        </w:rPr>
        <w:t>Defence Intelligence</w:t>
      </w:r>
      <w:r w:rsidRPr="00540DBA">
        <w:rPr>
          <w:rFonts w:ascii="Times New Roman" w:eastAsia="Times New Roman" w:hAnsi="Times New Roman" w:cs="Times New Roman"/>
          <w:color w:val="000000"/>
          <w:sz w:val="24"/>
          <w:szCs w:val="24"/>
          <w:lang w:eastAsia="en-GB"/>
        </w:rPr>
        <w:t xml:space="preserve"> programme spent 100 per cent of its budget. Similar to 2016/17, one large virement took place after the adjusted appropriation. A virement of R23.834 million was made away from the Defence </w:t>
      </w:r>
      <w:r w:rsidR="00CA2AA6" w:rsidRPr="00540DBA">
        <w:rPr>
          <w:rFonts w:ascii="Times New Roman" w:eastAsia="Times New Roman" w:hAnsi="Times New Roman" w:cs="Times New Roman"/>
          <w:color w:val="000000"/>
          <w:sz w:val="24"/>
          <w:szCs w:val="24"/>
          <w:lang w:eastAsia="en-GB"/>
        </w:rPr>
        <w:t>Intelligenc</w:t>
      </w:r>
      <w:r w:rsidRPr="00540DBA">
        <w:rPr>
          <w:rFonts w:ascii="Times New Roman" w:eastAsia="Times New Roman" w:hAnsi="Times New Roman" w:cs="Times New Roman"/>
          <w:color w:val="000000"/>
          <w:sz w:val="24"/>
          <w:szCs w:val="24"/>
          <w:lang w:eastAsia="en-GB"/>
        </w:rPr>
        <w:t>e Support Services subprogramme, mostly related to a reduction in goods and services.</w:t>
      </w:r>
    </w:p>
    <w:p w14:paraId="783173BD"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p>
    <w:p w14:paraId="1C32020A" w14:textId="77777777" w:rsidR="000E01E7" w:rsidRPr="00540DBA" w:rsidRDefault="000E01E7" w:rsidP="000E01E7">
      <w:pPr>
        <w:shd w:val="clear" w:color="auto" w:fill="FFFFFF"/>
        <w:spacing w:after="0" w:line="280" w:lineRule="exact"/>
        <w:contextualSpacing/>
        <w:jc w:val="both"/>
        <w:rPr>
          <w:rFonts w:ascii="Times New Roman" w:eastAsia="Times New Roman" w:hAnsi="Times New Roman" w:cs="Times New Roman"/>
          <w:color w:val="000000"/>
          <w:sz w:val="24"/>
          <w:szCs w:val="24"/>
          <w:lang w:eastAsia="en-GB"/>
        </w:rPr>
      </w:pPr>
      <w:r w:rsidRPr="00540DBA">
        <w:rPr>
          <w:rFonts w:ascii="Times New Roman" w:eastAsia="Times New Roman" w:hAnsi="Times New Roman" w:cs="Times New Roman"/>
          <w:color w:val="000000"/>
          <w:sz w:val="24"/>
          <w:szCs w:val="24"/>
          <w:lang w:eastAsia="en-GB"/>
        </w:rPr>
        <w:t xml:space="preserve">The financial transactions of the </w:t>
      </w:r>
      <w:r w:rsidRPr="00540DBA">
        <w:rPr>
          <w:rFonts w:ascii="Times New Roman" w:eastAsia="Times New Roman" w:hAnsi="Times New Roman" w:cs="Times New Roman"/>
          <w:b/>
          <w:color w:val="000000"/>
          <w:sz w:val="24"/>
          <w:szCs w:val="24"/>
          <w:lang w:eastAsia="en-GB"/>
        </w:rPr>
        <w:t>General Support</w:t>
      </w:r>
      <w:r w:rsidRPr="00540DBA">
        <w:rPr>
          <w:rFonts w:ascii="Times New Roman" w:eastAsia="Times New Roman" w:hAnsi="Times New Roman" w:cs="Times New Roman"/>
          <w:color w:val="000000"/>
          <w:sz w:val="24"/>
          <w:szCs w:val="24"/>
          <w:lang w:eastAsia="en-GB"/>
        </w:rPr>
        <w:t xml:space="preserve"> programme reflect three large virements in post-adjustment period. A virement of an additional R88.905 million was made to the Joint Logistics Services. This related largely to compensation of employees and Machinery and equipment. Furthermore, the Military Police received through a virement an additional R54.910 million for Compensation of employees. Lastly, a reduction of R45.216 million for the command and Management Information Systems occurred as a result of a virement related to goods and services.</w:t>
      </w:r>
    </w:p>
    <w:p w14:paraId="4584EE28" w14:textId="77777777" w:rsidR="00545081" w:rsidRPr="00540DBA" w:rsidRDefault="00545081" w:rsidP="0008152D">
      <w:pPr>
        <w:shd w:val="clear" w:color="auto" w:fill="FFFFFF"/>
        <w:spacing w:after="0" w:line="280" w:lineRule="exact"/>
        <w:contextualSpacing/>
        <w:jc w:val="both"/>
        <w:rPr>
          <w:rFonts w:ascii="Arial" w:eastAsia="Times New Roman" w:hAnsi="Arial" w:cs="Arial"/>
          <w:color w:val="000000"/>
          <w:sz w:val="24"/>
          <w:szCs w:val="24"/>
          <w:lang w:eastAsia="en-GB"/>
        </w:rPr>
      </w:pPr>
    </w:p>
    <w:p w14:paraId="17B15B09" w14:textId="77777777" w:rsidR="00545081" w:rsidRPr="00540DBA" w:rsidRDefault="00545081" w:rsidP="0008152D">
      <w:pPr>
        <w:autoSpaceDE w:val="0"/>
        <w:autoSpaceDN w:val="0"/>
        <w:adjustRightInd w:val="0"/>
        <w:spacing w:after="0" w:line="280" w:lineRule="exact"/>
        <w:contextualSpacing/>
        <w:jc w:val="center"/>
        <w:rPr>
          <w:rFonts w:ascii="Times New Roman" w:hAnsi="Times New Roman" w:cs="Times New Roman"/>
          <w:b/>
          <w:bCs/>
          <w:sz w:val="24"/>
          <w:szCs w:val="24"/>
        </w:rPr>
      </w:pPr>
      <w:r w:rsidRPr="00540DBA">
        <w:rPr>
          <w:rFonts w:ascii="Times New Roman" w:hAnsi="Times New Roman" w:cs="Times New Roman"/>
          <w:b/>
          <w:sz w:val="24"/>
          <w:szCs w:val="24"/>
        </w:rPr>
        <w:t xml:space="preserve">Table </w:t>
      </w:r>
      <w:r w:rsidR="00D7492E" w:rsidRPr="00540DBA">
        <w:rPr>
          <w:rFonts w:ascii="Times New Roman" w:hAnsi="Times New Roman" w:cs="Times New Roman"/>
          <w:b/>
          <w:sz w:val="24"/>
          <w:szCs w:val="24"/>
        </w:rPr>
        <w:t>4</w:t>
      </w:r>
      <w:r w:rsidRPr="00540DBA">
        <w:rPr>
          <w:rFonts w:ascii="Times New Roman" w:hAnsi="Times New Roman" w:cs="Times New Roman"/>
          <w:b/>
          <w:sz w:val="24"/>
          <w:szCs w:val="24"/>
        </w:rPr>
        <w:t>: Budget allocation and expenditure for 201</w:t>
      </w:r>
      <w:r w:rsidR="00931F9D" w:rsidRPr="00540DBA">
        <w:rPr>
          <w:rFonts w:ascii="Times New Roman" w:hAnsi="Times New Roman" w:cs="Times New Roman"/>
          <w:b/>
          <w:sz w:val="24"/>
          <w:szCs w:val="24"/>
        </w:rPr>
        <w:t>7</w:t>
      </w:r>
      <w:r w:rsidRPr="00540DBA">
        <w:rPr>
          <w:rFonts w:ascii="Times New Roman" w:hAnsi="Times New Roman" w:cs="Times New Roman"/>
          <w:b/>
          <w:sz w:val="24"/>
          <w:szCs w:val="24"/>
        </w:rPr>
        <w:t>/1</w:t>
      </w:r>
      <w:r w:rsidR="00931F9D" w:rsidRPr="00540DBA">
        <w:rPr>
          <w:rFonts w:ascii="Times New Roman" w:hAnsi="Times New Roman" w:cs="Times New Roman"/>
          <w:b/>
          <w:sz w:val="24"/>
          <w:szCs w:val="24"/>
        </w:rPr>
        <w:t>8</w:t>
      </w:r>
    </w:p>
    <w:tbl>
      <w:tblPr>
        <w:tblStyle w:val="TableGrid8"/>
        <w:tblW w:w="9351" w:type="dxa"/>
        <w:jc w:val="center"/>
        <w:tblLook w:val="04A0" w:firstRow="1" w:lastRow="0" w:firstColumn="1" w:lastColumn="0" w:noHBand="0" w:noVBand="1"/>
      </w:tblPr>
      <w:tblGrid>
        <w:gridCol w:w="3111"/>
        <w:gridCol w:w="1539"/>
        <w:gridCol w:w="1539"/>
        <w:gridCol w:w="1539"/>
        <w:gridCol w:w="1623"/>
      </w:tblGrid>
      <w:tr w:rsidR="00545081" w:rsidRPr="00540DBA" w14:paraId="2F25FEDE" w14:textId="77777777" w:rsidTr="00FF5177">
        <w:trPr>
          <w:trHeight w:val="840"/>
          <w:jc w:val="center"/>
        </w:trPr>
        <w:tc>
          <w:tcPr>
            <w:tcW w:w="3111" w:type="dxa"/>
            <w:shd w:val="clear" w:color="auto" w:fill="D9D9D9" w:themeFill="background1" w:themeFillShade="D9"/>
          </w:tcPr>
          <w:p w14:paraId="09FE2E55"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
                <w:bCs/>
                <w:spacing w:val="6"/>
                <w:lang w:val="en-GB" w:eastAsia="en-GB"/>
              </w:rPr>
              <w:t>Programme</w:t>
            </w:r>
          </w:p>
        </w:tc>
        <w:tc>
          <w:tcPr>
            <w:tcW w:w="1539" w:type="dxa"/>
            <w:shd w:val="clear" w:color="auto" w:fill="D9D9D9" w:themeFill="background1" w:themeFillShade="D9"/>
          </w:tcPr>
          <w:p w14:paraId="77441FFC"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
                <w:bCs/>
                <w:spacing w:val="6"/>
                <w:lang w:val="en-GB" w:eastAsia="en-GB"/>
              </w:rPr>
              <w:t>Main Appropriation</w:t>
            </w:r>
          </w:p>
          <w:p w14:paraId="0B8BEDBA" w14:textId="77777777" w:rsidR="00545081" w:rsidRPr="00540DBA" w:rsidRDefault="00545081" w:rsidP="0008152D">
            <w:pPr>
              <w:spacing w:line="280" w:lineRule="exact"/>
              <w:jc w:val="center"/>
              <w:rPr>
                <w:rFonts w:eastAsiaTheme="minorHAnsi"/>
                <w:bCs/>
                <w:spacing w:val="6"/>
                <w:lang w:val="en-GB" w:eastAsia="en-GB"/>
              </w:rPr>
            </w:pPr>
            <w:r w:rsidRPr="00540DBA">
              <w:rPr>
                <w:rFonts w:eastAsiaTheme="minorHAnsi"/>
                <w:bCs/>
                <w:spacing w:val="6"/>
                <w:lang w:val="en-GB" w:eastAsia="en-GB"/>
              </w:rPr>
              <w:t>(R millions)</w:t>
            </w:r>
          </w:p>
        </w:tc>
        <w:tc>
          <w:tcPr>
            <w:tcW w:w="1539" w:type="dxa"/>
            <w:shd w:val="clear" w:color="auto" w:fill="D9D9D9" w:themeFill="background1" w:themeFillShade="D9"/>
          </w:tcPr>
          <w:p w14:paraId="122BB0B2"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
                <w:bCs/>
                <w:spacing w:val="6"/>
                <w:lang w:val="en-GB" w:eastAsia="en-GB"/>
              </w:rPr>
              <w:t>Adjusted Appropriation</w:t>
            </w:r>
          </w:p>
          <w:p w14:paraId="31265204"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Cs/>
                <w:spacing w:val="6"/>
                <w:lang w:val="en-GB" w:eastAsia="en-GB"/>
              </w:rPr>
              <w:t>(R 000)</w:t>
            </w:r>
          </w:p>
        </w:tc>
        <w:tc>
          <w:tcPr>
            <w:tcW w:w="1539" w:type="dxa"/>
            <w:shd w:val="clear" w:color="auto" w:fill="D9D9D9" w:themeFill="background1" w:themeFillShade="D9"/>
          </w:tcPr>
          <w:p w14:paraId="26252385"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
                <w:bCs/>
                <w:spacing w:val="6"/>
                <w:lang w:val="en-GB" w:eastAsia="en-GB"/>
              </w:rPr>
              <w:t>Final Appropriation</w:t>
            </w:r>
          </w:p>
          <w:p w14:paraId="79D06467"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Cs/>
                <w:spacing w:val="6"/>
                <w:lang w:val="en-GB" w:eastAsia="en-GB"/>
              </w:rPr>
              <w:t>(R 000)</w:t>
            </w:r>
          </w:p>
        </w:tc>
        <w:tc>
          <w:tcPr>
            <w:tcW w:w="1623" w:type="dxa"/>
            <w:shd w:val="clear" w:color="auto" w:fill="D9D9D9" w:themeFill="background1" w:themeFillShade="D9"/>
          </w:tcPr>
          <w:p w14:paraId="4AA8C15F"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
                <w:bCs/>
                <w:spacing w:val="6"/>
                <w:lang w:val="en-GB" w:eastAsia="en-GB"/>
              </w:rPr>
              <w:t>Actual Expenditure</w:t>
            </w:r>
          </w:p>
          <w:p w14:paraId="470F4063" w14:textId="77777777" w:rsidR="00545081" w:rsidRPr="00540DBA" w:rsidRDefault="00545081" w:rsidP="0008152D">
            <w:pPr>
              <w:spacing w:line="280" w:lineRule="exact"/>
              <w:jc w:val="center"/>
              <w:rPr>
                <w:rFonts w:eastAsiaTheme="minorHAnsi"/>
                <w:b/>
                <w:bCs/>
                <w:spacing w:val="6"/>
                <w:lang w:val="en-GB" w:eastAsia="en-GB"/>
              </w:rPr>
            </w:pPr>
            <w:r w:rsidRPr="00540DBA">
              <w:rPr>
                <w:rFonts w:eastAsiaTheme="minorHAnsi"/>
                <w:bCs/>
                <w:spacing w:val="6"/>
                <w:lang w:val="en-GB" w:eastAsia="en-GB"/>
              </w:rPr>
              <w:t>(R 000)</w:t>
            </w:r>
          </w:p>
        </w:tc>
      </w:tr>
      <w:tr w:rsidR="00931F9D" w:rsidRPr="00540DBA" w14:paraId="7AAFB268" w14:textId="77777777" w:rsidTr="00931F9D">
        <w:trPr>
          <w:trHeight w:val="270"/>
          <w:jc w:val="center"/>
        </w:trPr>
        <w:tc>
          <w:tcPr>
            <w:tcW w:w="3111" w:type="dxa"/>
          </w:tcPr>
          <w:p w14:paraId="5FAF4983"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1: Administration</w:t>
            </w:r>
          </w:p>
        </w:tc>
        <w:tc>
          <w:tcPr>
            <w:tcW w:w="1539" w:type="dxa"/>
            <w:vAlign w:val="bottom"/>
          </w:tcPr>
          <w:p w14:paraId="62A40FA3" w14:textId="77777777" w:rsidR="00931F9D" w:rsidRPr="00540DBA" w:rsidRDefault="00931F9D" w:rsidP="00931F9D">
            <w:pPr>
              <w:jc w:val="center"/>
            </w:pPr>
            <w:r w:rsidRPr="00540DBA">
              <w:t>5 380,8</w:t>
            </w:r>
          </w:p>
        </w:tc>
        <w:tc>
          <w:tcPr>
            <w:tcW w:w="1539" w:type="dxa"/>
          </w:tcPr>
          <w:p w14:paraId="4AF8D361"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5 469 484</w:t>
            </w:r>
          </w:p>
        </w:tc>
        <w:tc>
          <w:tcPr>
            <w:tcW w:w="1539" w:type="dxa"/>
          </w:tcPr>
          <w:p w14:paraId="46D2110C"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5 506 480</w:t>
            </w:r>
          </w:p>
        </w:tc>
        <w:tc>
          <w:tcPr>
            <w:tcW w:w="1623" w:type="dxa"/>
          </w:tcPr>
          <w:p w14:paraId="03E4C6EA"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5 505 415</w:t>
            </w:r>
          </w:p>
        </w:tc>
      </w:tr>
      <w:tr w:rsidR="00931F9D" w:rsidRPr="00540DBA" w14:paraId="7DF84D91" w14:textId="77777777" w:rsidTr="00931F9D">
        <w:trPr>
          <w:trHeight w:val="270"/>
          <w:jc w:val="center"/>
        </w:trPr>
        <w:tc>
          <w:tcPr>
            <w:tcW w:w="3111" w:type="dxa"/>
          </w:tcPr>
          <w:p w14:paraId="415C30D9"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2: Force Employment</w:t>
            </w:r>
          </w:p>
        </w:tc>
        <w:tc>
          <w:tcPr>
            <w:tcW w:w="1539" w:type="dxa"/>
            <w:vAlign w:val="bottom"/>
          </w:tcPr>
          <w:p w14:paraId="08CAD26C" w14:textId="77777777" w:rsidR="00931F9D" w:rsidRPr="00540DBA" w:rsidRDefault="00931F9D" w:rsidP="00931F9D">
            <w:pPr>
              <w:jc w:val="center"/>
            </w:pPr>
            <w:r w:rsidRPr="00540DBA">
              <w:t>3 688,6</w:t>
            </w:r>
          </w:p>
        </w:tc>
        <w:tc>
          <w:tcPr>
            <w:tcW w:w="1539" w:type="dxa"/>
          </w:tcPr>
          <w:p w14:paraId="67F727B0"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3 535 399</w:t>
            </w:r>
          </w:p>
        </w:tc>
        <w:tc>
          <w:tcPr>
            <w:tcW w:w="1539" w:type="dxa"/>
          </w:tcPr>
          <w:p w14:paraId="0FBA7C75"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3 229 122</w:t>
            </w:r>
          </w:p>
        </w:tc>
        <w:tc>
          <w:tcPr>
            <w:tcW w:w="1623" w:type="dxa"/>
          </w:tcPr>
          <w:p w14:paraId="00454F1A"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3 208 059</w:t>
            </w:r>
          </w:p>
        </w:tc>
      </w:tr>
      <w:tr w:rsidR="00931F9D" w:rsidRPr="00540DBA" w14:paraId="44C83C8A" w14:textId="77777777" w:rsidTr="00931F9D">
        <w:trPr>
          <w:trHeight w:val="285"/>
          <w:jc w:val="center"/>
        </w:trPr>
        <w:tc>
          <w:tcPr>
            <w:tcW w:w="3111" w:type="dxa"/>
          </w:tcPr>
          <w:p w14:paraId="39C4AB90"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3: Landward Defence</w:t>
            </w:r>
          </w:p>
        </w:tc>
        <w:tc>
          <w:tcPr>
            <w:tcW w:w="1539" w:type="dxa"/>
            <w:vAlign w:val="bottom"/>
          </w:tcPr>
          <w:p w14:paraId="48F68D27" w14:textId="77777777" w:rsidR="00931F9D" w:rsidRPr="00540DBA" w:rsidRDefault="00931F9D" w:rsidP="00931F9D">
            <w:pPr>
              <w:jc w:val="center"/>
            </w:pPr>
            <w:r w:rsidRPr="00540DBA">
              <w:t>16 550,2</w:t>
            </w:r>
          </w:p>
        </w:tc>
        <w:tc>
          <w:tcPr>
            <w:tcW w:w="1539" w:type="dxa"/>
          </w:tcPr>
          <w:p w14:paraId="3591E2D7"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16 719 757</w:t>
            </w:r>
          </w:p>
        </w:tc>
        <w:tc>
          <w:tcPr>
            <w:tcW w:w="1539" w:type="dxa"/>
          </w:tcPr>
          <w:p w14:paraId="38B82B7F"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16 691 543</w:t>
            </w:r>
          </w:p>
        </w:tc>
        <w:tc>
          <w:tcPr>
            <w:tcW w:w="1623" w:type="dxa"/>
          </w:tcPr>
          <w:p w14:paraId="0C69755E"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16 691 543</w:t>
            </w:r>
          </w:p>
        </w:tc>
      </w:tr>
      <w:tr w:rsidR="00931F9D" w:rsidRPr="00540DBA" w14:paraId="01E734D6" w14:textId="77777777" w:rsidTr="00931F9D">
        <w:trPr>
          <w:trHeight w:val="270"/>
          <w:jc w:val="center"/>
        </w:trPr>
        <w:tc>
          <w:tcPr>
            <w:tcW w:w="3111" w:type="dxa"/>
          </w:tcPr>
          <w:p w14:paraId="50C7461C"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4: Air Defence</w:t>
            </w:r>
          </w:p>
        </w:tc>
        <w:tc>
          <w:tcPr>
            <w:tcW w:w="1539" w:type="dxa"/>
            <w:vAlign w:val="bottom"/>
          </w:tcPr>
          <w:p w14:paraId="07D9810F" w14:textId="77777777" w:rsidR="00931F9D" w:rsidRPr="00540DBA" w:rsidRDefault="00931F9D" w:rsidP="00931F9D">
            <w:pPr>
              <w:jc w:val="center"/>
            </w:pPr>
            <w:r w:rsidRPr="00540DBA">
              <w:t>6 628,0</w:t>
            </w:r>
          </w:p>
        </w:tc>
        <w:tc>
          <w:tcPr>
            <w:tcW w:w="1539" w:type="dxa"/>
          </w:tcPr>
          <w:p w14:paraId="3E38CA9B"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6 818 498</w:t>
            </w:r>
          </w:p>
        </w:tc>
        <w:tc>
          <w:tcPr>
            <w:tcW w:w="1539" w:type="dxa"/>
          </w:tcPr>
          <w:p w14:paraId="23C171F4"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6 753 411</w:t>
            </w:r>
          </w:p>
        </w:tc>
        <w:tc>
          <w:tcPr>
            <w:tcW w:w="1623" w:type="dxa"/>
          </w:tcPr>
          <w:p w14:paraId="4F3D68B8"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6 753 411</w:t>
            </w:r>
          </w:p>
        </w:tc>
      </w:tr>
      <w:tr w:rsidR="00931F9D" w:rsidRPr="00540DBA" w14:paraId="73CE0BE4" w14:textId="77777777" w:rsidTr="00931F9D">
        <w:trPr>
          <w:trHeight w:val="270"/>
          <w:jc w:val="center"/>
        </w:trPr>
        <w:tc>
          <w:tcPr>
            <w:tcW w:w="3111" w:type="dxa"/>
          </w:tcPr>
          <w:p w14:paraId="1DE2AEFD"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5: Maritime Defence</w:t>
            </w:r>
          </w:p>
        </w:tc>
        <w:tc>
          <w:tcPr>
            <w:tcW w:w="1539" w:type="dxa"/>
            <w:vAlign w:val="bottom"/>
          </w:tcPr>
          <w:p w14:paraId="1C5FF110" w14:textId="77777777" w:rsidR="00931F9D" w:rsidRPr="00540DBA" w:rsidRDefault="00931F9D" w:rsidP="00931F9D">
            <w:pPr>
              <w:jc w:val="center"/>
            </w:pPr>
            <w:r w:rsidRPr="00540DBA">
              <w:t>4 790,0</w:t>
            </w:r>
          </w:p>
        </w:tc>
        <w:tc>
          <w:tcPr>
            <w:tcW w:w="1539" w:type="dxa"/>
          </w:tcPr>
          <w:p w14:paraId="27AFB26E"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4 590 003</w:t>
            </w:r>
          </w:p>
        </w:tc>
        <w:tc>
          <w:tcPr>
            <w:tcW w:w="1539" w:type="dxa"/>
          </w:tcPr>
          <w:p w14:paraId="1A5CE19B"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4 613 939</w:t>
            </w:r>
          </w:p>
        </w:tc>
        <w:tc>
          <w:tcPr>
            <w:tcW w:w="1623" w:type="dxa"/>
          </w:tcPr>
          <w:p w14:paraId="7847C142"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4 613 939</w:t>
            </w:r>
          </w:p>
        </w:tc>
      </w:tr>
      <w:tr w:rsidR="00931F9D" w:rsidRPr="00540DBA" w14:paraId="78D13901" w14:textId="77777777" w:rsidTr="00931F9D">
        <w:trPr>
          <w:trHeight w:val="285"/>
          <w:jc w:val="center"/>
        </w:trPr>
        <w:tc>
          <w:tcPr>
            <w:tcW w:w="3111" w:type="dxa"/>
          </w:tcPr>
          <w:p w14:paraId="42AB210A"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6: Military health support</w:t>
            </w:r>
          </w:p>
        </w:tc>
        <w:tc>
          <w:tcPr>
            <w:tcW w:w="1539" w:type="dxa"/>
            <w:vAlign w:val="bottom"/>
          </w:tcPr>
          <w:p w14:paraId="3A1F562C" w14:textId="77777777" w:rsidR="00931F9D" w:rsidRPr="00540DBA" w:rsidRDefault="00931F9D" w:rsidP="00931F9D">
            <w:pPr>
              <w:jc w:val="center"/>
            </w:pPr>
            <w:r w:rsidRPr="00540DBA">
              <w:t>4 586,7</w:t>
            </w:r>
          </w:p>
        </w:tc>
        <w:tc>
          <w:tcPr>
            <w:tcW w:w="1539" w:type="dxa"/>
          </w:tcPr>
          <w:p w14:paraId="5F39B225"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4 586 699</w:t>
            </w:r>
          </w:p>
        </w:tc>
        <w:tc>
          <w:tcPr>
            <w:tcW w:w="1539" w:type="dxa"/>
          </w:tcPr>
          <w:p w14:paraId="43741F51"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4 853 116</w:t>
            </w:r>
          </w:p>
        </w:tc>
        <w:tc>
          <w:tcPr>
            <w:tcW w:w="1623" w:type="dxa"/>
          </w:tcPr>
          <w:p w14:paraId="58E23327"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4 852 916</w:t>
            </w:r>
          </w:p>
        </w:tc>
      </w:tr>
      <w:tr w:rsidR="00931F9D" w:rsidRPr="00540DBA" w14:paraId="39DEE82E" w14:textId="77777777" w:rsidTr="00931F9D">
        <w:trPr>
          <w:trHeight w:val="70"/>
          <w:jc w:val="center"/>
        </w:trPr>
        <w:tc>
          <w:tcPr>
            <w:tcW w:w="3111" w:type="dxa"/>
          </w:tcPr>
          <w:p w14:paraId="0D84D367"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7: Defence Intelligence</w:t>
            </w:r>
          </w:p>
        </w:tc>
        <w:tc>
          <w:tcPr>
            <w:tcW w:w="1539" w:type="dxa"/>
            <w:vAlign w:val="bottom"/>
          </w:tcPr>
          <w:p w14:paraId="3BAEC998" w14:textId="77777777" w:rsidR="00931F9D" w:rsidRPr="00540DBA" w:rsidRDefault="00931F9D" w:rsidP="00931F9D">
            <w:pPr>
              <w:jc w:val="center"/>
            </w:pPr>
            <w:r w:rsidRPr="00540DBA">
              <w:t>917,3</w:t>
            </w:r>
          </w:p>
        </w:tc>
        <w:tc>
          <w:tcPr>
            <w:tcW w:w="1539" w:type="dxa"/>
          </w:tcPr>
          <w:p w14:paraId="3B78A862"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917 277</w:t>
            </w:r>
          </w:p>
        </w:tc>
        <w:tc>
          <w:tcPr>
            <w:tcW w:w="1539" w:type="dxa"/>
          </w:tcPr>
          <w:p w14:paraId="1EE07B1D"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888 000</w:t>
            </w:r>
          </w:p>
        </w:tc>
        <w:tc>
          <w:tcPr>
            <w:tcW w:w="1623" w:type="dxa"/>
          </w:tcPr>
          <w:p w14:paraId="24DFD444"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888 000</w:t>
            </w:r>
          </w:p>
        </w:tc>
      </w:tr>
      <w:tr w:rsidR="00931F9D" w:rsidRPr="00540DBA" w14:paraId="372314E3" w14:textId="77777777" w:rsidTr="00931F9D">
        <w:trPr>
          <w:trHeight w:val="270"/>
          <w:jc w:val="center"/>
        </w:trPr>
        <w:tc>
          <w:tcPr>
            <w:tcW w:w="3111" w:type="dxa"/>
          </w:tcPr>
          <w:p w14:paraId="377DFE62" w14:textId="77777777" w:rsidR="00931F9D" w:rsidRPr="00540DBA" w:rsidRDefault="00931F9D" w:rsidP="00931F9D">
            <w:pPr>
              <w:spacing w:line="280" w:lineRule="exact"/>
              <w:rPr>
                <w:rFonts w:eastAsiaTheme="minorHAnsi"/>
                <w:bCs/>
                <w:spacing w:val="6"/>
                <w:lang w:val="en-GB" w:eastAsia="en-GB"/>
              </w:rPr>
            </w:pPr>
            <w:r w:rsidRPr="00540DBA">
              <w:rPr>
                <w:rFonts w:eastAsiaTheme="minorHAnsi"/>
                <w:bCs/>
                <w:spacing w:val="6"/>
                <w:lang w:val="en-GB" w:eastAsia="en-GB"/>
              </w:rPr>
              <w:t>Programme 8: General Support</w:t>
            </w:r>
          </w:p>
        </w:tc>
        <w:tc>
          <w:tcPr>
            <w:tcW w:w="1539" w:type="dxa"/>
            <w:vAlign w:val="bottom"/>
          </w:tcPr>
          <w:p w14:paraId="7794CEFD" w14:textId="77777777" w:rsidR="00931F9D" w:rsidRPr="00540DBA" w:rsidRDefault="00931F9D" w:rsidP="00931F9D">
            <w:pPr>
              <w:jc w:val="center"/>
            </w:pPr>
            <w:r w:rsidRPr="00540DBA">
              <w:t>6 077,2</w:t>
            </w:r>
          </w:p>
        </w:tc>
        <w:tc>
          <w:tcPr>
            <w:tcW w:w="1539" w:type="dxa"/>
          </w:tcPr>
          <w:p w14:paraId="22D5B480" w14:textId="77777777" w:rsidR="00931F9D" w:rsidRPr="00540DBA" w:rsidRDefault="00931F9D" w:rsidP="00931F9D">
            <w:pPr>
              <w:shd w:val="clear" w:color="auto" w:fill="FFFFFF"/>
              <w:spacing w:line="280" w:lineRule="exact"/>
              <w:contextualSpacing/>
              <w:jc w:val="center"/>
              <w:rPr>
                <w:color w:val="000000"/>
                <w:lang w:eastAsia="en-GB"/>
              </w:rPr>
            </w:pPr>
            <w:r w:rsidRPr="00540DBA">
              <w:rPr>
                <w:color w:val="000000"/>
                <w:lang w:eastAsia="en-GB"/>
              </w:rPr>
              <w:t>6 362 443</w:t>
            </w:r>
          </w:p>
        </w:tc>
        <w:tc>
          <w:tcPr>
            <w:tcW w:w="1539" w:type="dxa"/>
          </w:tcPr>
          <w:p w14:paraId="7B7A5E40"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6 463 949</w:t>
            </w:r>
          </w:p>
        </w:tc>
        <w:tc>
          <w:tcPr>
            <w:tcW w:w="1623" w:type="dxa"/>
          </w:tcPr>
          <w:p w14:paraId="207EAF98" w14:textId="77777777" w:rsidR="00931F9D" w:rsidRPr="00540DBA" w:rsidRDefault="00931F9D" w:rsidP="00931F9D">
            <w:pPr>
              <w:autoSpaceDE w:val="0"/>
              <w:autoSpaceDN w:val="0"/>
              <w:adjustRightInd w:val="0"/>
              <w:jc w:val="center"/>
              <w:rPr>
                <w:rFonts w:cs="Arial"/>
                <w:bCs/>
                <w:spacing w:val="6"/>
                <w:lang w:eastAsia="en-GB"/>
              </w:rPr>
            </w:pPr>
            <w:r w:rsidRPr="00540DBA">
              <w:rPr>
                <w:rFonts w:cs="Arial"/>
                <w:bCs/>
                <w:spacing w:val="6"/>
                <w:lang w:eastAsia="en-GB"/>
              </w:rPr>
              <w:t>6 463 949</w:t>
            </w:r>
          </w:p>
        </w:tc>
      </w:tr>
      <w:tr w:rsidR="00931F9D" w:rsidRPr="00540DBA" w14:paraId="26A20D9C" w14:textId="77777777" w:rsidTr="00931F9D">
        <w:trPr>
          <w:trHeight w:val="285"/>
          <w:jc w:val="center"/>
        </w:trPr>
        <w:tc>
          <w:tcPr>
            <w:tcW w:w="3111" w:type="dxa"/>
          </w:tcPr>
          <w:p w14:paraId="57E52AEB" w14:textId="77777777" w:rsidR="00931F9D" w:rsidRPr="00540DBA" w:rsidRDefault="00931F9D" w:rsidP="00931F9D">
            <w:pPr>
              <w:spacing w:line="280" w:lineRule="exact"/>
              <w:jc w:val="both"/>
              <w:rPr>
                <w:rFonts w:eastAsiaTheme="minorHAnsi"/>
                <w:b/>
                <w:bCs/>
                <w:spacing w:val="6"/>
                <w:lang w:val="en-GB" w:eastAsia="en-GB"/>
              </w:rPr>
            </w:pPr>
            <w:r w:rsidRPr="00540DBA">
              <w:rPr>
                <w:rFonts w:eastAsiaTheme="minorHAnsi"/>
                <w:b/>
                <w:bCs/>
                <w:spacing w:val="6"/>
                <w:lang w:val="en-GB" w:eastAsia="en-GB"/>
              </w:rPr>
              <w:t>Total</w:t>
            </w:r>
          </w:p>
        </w:tc>
        <w:tc>
          <w:tcPr>
            <w:tcW w:w="1539" w:type="dxa"/>
            <w:vAlign w:val="bottom"/>
          </w:tcPr>
          <w:p w14:paraId="0DAC6D24" w14:textId="77777777" w:rsidR="00931F9D" w:rsidRPr="00540DBA" w:rsidRDefault="00931F9D" w:rsidP="00931F9D">
            <w:pPr>
              <w:jc w:val="center"/>
              <w:rPr>
                <w:b/>
              </w:rPr>
            </w:pPr>
            <w:r w:rsidRPr="00540DBA">
              <w:rPr>
                <w:b/>
                <w:bCs/>
              </w:rPr>
              <w:t>48 618,8</w:t>
            </w:r>
          </w:p>
        </w:tc>
        <w:tc>
          <w:tcPr>
            <w:tcW w:w="1539" w:type="dxa"/>
          </w:tcPr>
          <w:p w14:paraId="2AE3A38B" w14:textId="77777777" w:rsidR="00931F9D" w:rsidRPr="00540DBA" w:rsidRDefault="00931F9D" w:rsidP="00931F9D">
            <w:pPr>
              <w:shd w:val="clear" w:color="auto" w:fill="FFFFFF"/>
              <w:spacing w:line="280" w:lineRule="exact"/>
              <w:contextualSpacing/>
              <w:jc w:val="center"/>
              <w:rPr>
                <w:b/>
                <w:color w:val="000000"/>
                <w:lang w:eastAsia="en-GB"/>
              </w:rPr>
            </w:pPr>
            <w:r w:rsidRPr="00540DBA">
              <w:rPr>
                <w:b/>
                <w:color w:val="000000"/>
                <w:lang w:eastAsia="en-GB"/>
              </w:rPr>
              <w:t>48 999 560</w:t>
            </w:r>
          </w:p>
        </w:tc>
        <w:tc>
          <w:tcPr>
            <w:tcW w:w="1539" w:type="dxa"/>
          </w:tcPr>
          <w:p w14:paraId="7A05DE70" w14:textId="77777777" w:rsidR="00931F9D" w:rsidRPr="00540DBA" w:rsidRDefault="00523E3E" w:rsidP="00931F9D">
            <w:pPr>
              <w:spacing w:line="280" w:lineRule="exact"/>
              <w:jc w:val="center"/>
              <w:rPr>
                <w:rFonts w:eastAsiaTheme="minorHAnsi"/>
                <w:b/>
                <w:bCs/>
                <w:spacing w:val="6"/>
                <w:lang w:val="en-GB" w:eastAsia="en-GB"/>
              </w:rPr>
            </w:pPr>
            <w:r w:rsidRPr="00540DBA">
              <w:rPr>
                <w:rFonts w:eastAsiaTheme="minorHAnsi"/>
                <w:b/>
                <w:bCs/>
                <w:spacing w:val="6"/>
                <w:lang w:val="en-GB" w:eastAsia="en-GB"/>
              </w:rPr>
              <w:t>48 999 560</w:t>
            </w:r>
          </w:p>
        </w:tc>
        <w:tc>
          <w:tcPr>
            <w:tcW w:w="1623" w:type="dxa"/>
          </w:tcPr>
          <w:p w14:paraId="4E3371D0" w14:textId="77777777" w:rsidR="00931F9D" w:rsidRPr="00540DBA" w:rsidRDefault="00523E3E" w:rsidP="00931F9D">
            <w:pPr>
              <w:spacing w:line="280" w:lineRule="exact"/>
              <w:jc w:val="center"/>
              <w:rPr>
                <w:rFonts w:eastAsiaTheme="minorHAnsi"/>
                <w:b/>
                <w:bCs/>
                <w:spacing w:val="6"/>
                <w:lang w:val="en-GB" w:eastAsia="en-GB"/>
              </w:rPr>
            </w:pPr>
            <w:r w:rsidRPr="00540DBA">
              <w:rPr>
                <w:rFonts w:eastAsiaTheme="minorHAnsi"/>
                <w:b/>
                <w:bCs/>
                <w:spacing w:val="6"/>
                <w:lang w:val="en-GB" w:eastAsia="en-GB"/>
              </w:rPr>
              <w:t>48 977 232</w:t>
            </w:r>
          </w:p>
        </w:tc>
      </w:tr>
    </w:tbl>
    <w:p w14:paraId="31F0D35E" w14:textId="77777777" w:rsidR="00CA2AA6" w:rsidRPr="00540DBA" w:rsidRDefault="00CA2AA6" w:rsidP="00966F1D">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14:paraId="7EE991BD" w14:textId="77777777" w:rsidR="00966F1D" w:rsidRPr="00540DBA" w:rsidRDefault="00966F1D" w:rsidP="00966F1D">
      <w:pPr>
        <w:autoSpaceDE w:val="0"/>
        <w:autoSpaceDN w:val="0"/>
        <w:adjustRightInd w:val="0"/>
        <w:spacing w:after="0" w:line="280" w:lineRule="exact"/>
        <w:jc w:val="both"/>
        <w:rPr>
          <w:rFonts w:ascii="Times New Roman" w:eastAsia="Times New Roman" w:hAnsi="Times New Roman" w:cs="Times New Roman"/>
          <w:b/>
          <w:sz w:val="24"/>
          <w:szCs w:val="24"/>
          <w:lang w:val="en-US" w:eastAsia="en-ZA"/>
        </w:rPr>
      </w:pPr>
      <w:r w:rsidRPr="00540DBA">
        <w:rPr>
          <w:rFonts w:ascii="Times New Roman" w:eastAsia="Times New Roman" w:hAnsi="Times New Roman" w:cs="Times New Roman"/>
          <w:b/>
          <w:sz w:val="24"/>
          <w:szCs w:val="24"/>
          <w:lang w:eastAsia="en-ZA"/>
        </w:rPr>
        <w:t>4.</w:t>
      </w:r>
      <w:r w:rsidR="00CA2AA6" w:rsidRPr="00540DBA">
        <w:rPr>
          <w:rFonts w:ascii="Times New Roman" w:eastAsia="Times New Roman" w:hAnsi="Times New Roman" w:cs="Times New Roman"/>
          <w:b/>
          <w:sz w:val="24"/>
          <w:szCs w:val="24"/>
          <w:lang w:eastAsia="en-ZA"/>
        </w:rPr>
        <w:t>4</w:t>
      </w:r>
      <w:r w:rsidRPr="00540DBA">
        <w:rPr>
          <w:rFonts w:ascii="Times New Roman" w:eastAsia="Times New Roman" w:hAnsi="Times New Roman" w:cs="Times New Roman"/>
          <w:b/>
          <w:sz w:val="24"/>
          <w:szCs w:val="24"/>
          <w:lang w:eastAsia="en-ZA"/>
        </w:rPr>
        <w:tab/>
      </w:r>
      <w:r w:rsidRPr="00540DBA">
        <w:rPr>
          <w:rFonts w:ascii="Times New Roman" w:eastAsia="Times New Roman" w:hAnsi="Times New Roman" w:cs="Times New Roman"/>
          <w:b/>
          <w:bCs/>
          <w:sz w:val="24"/>
          <w:szCs w:val="24"/>
          <w:lang w:val="en-US" w:eastAsia="en-ZA"/>
        </w:rPr>
        <w:t xml:space="preserve">Unauthorised, fruitless and wasteful, and irregular expenditure </w:t>
      </w:r>
    </w:p>
    <w:p w14:paraId="618902A2" w14:textId="77777777" w:rsidR="00966F1D" w:rsidRPr="00540DBA" w:rsidRDefault="00966F1D" w:rsidP="00966F1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p>
    <w:p w14:paraId="6036EE2C" w14:textId="77777777" w:rsidR="00DB41A4" w:rsidRPr="00540DBA" w:rsidRDefault="00DB41A4" w:rsidP="00DB41A4">
      <w:p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
          <w:bCs/>
          <w:sz w:val="24"/>
          <w:szCs w:val="24"/>
          <w:lang w:eastAsia="en-ZA"/>
        </w:rPr>
        <w:t>Irregular expenditure</w:t>
      </w:r>
      <w:r w:rsidRPr="00540DBA">
        <w:rPr>
          <w:rFonts w:ascii="Times New Roman" w:eastAsia="Times New Roman" w:hAnsi="Times New Roman" w:cs="Times New Roman"/>
          <w:bCs/>
          <w:sz w:val="24"/>
          <w:szCs w:val="24"/>
          <w:lang w:eastAsia="en-ZA"/>
        </w:rPr>
        <w:t xml:space="preserve">, according to the DOD, amounted to R631 million for 2017/18, which is substantially more than the R328.071 million reported in 2016/17. However, the </w:t>
      </w:r>
      <w:r w:rsidR="00681947" w:rsidRPr="00540DBA">
        <w:rPr>
          <w:rFonts w:ascii="Times New Roman" w:eastAsia="Times New Roman" w:hAnsi="Times New Roman" w:cs="Times New Roman"/>
          <w:bCs/>
          <w:sz w:val="24"/>
          <w:szCs w:val="24"/>
          <w:lang w:eastAsia="en-ZA"/>
        </w:rPr>
        <w:t>AGSA</w:t>
      </w:r>
      <w:r w:rsidRPr="00540DBA">
        <w:rPr>
          <w:rFonts w:ascii="Times New Roman" w:eastAsia="Times New Roman" w:hAnsi="Times New Roman" w:cs="Times New Roman"/>
          <w:bCs/>
          <w:sz w:val="24"/>
          <w:szCs w:val="24"/>
          <w:lang w:eastAsia="en-ZA"/>
        </w:rPr>
        <w:t xml:space="preserve"> notes that irregular expenditure to the amount of R717.067 million was not disclosed in the financial statements. </w:t>
      </w:r>
    </w:p>
    <w:p w14:paraId="365BE859" w14:textId="77777777" w:rsidR="00DB41A4" w:rsidRPr="00540DBA" w:rsidRDefault="00DB41A4" w:rsidP="00DB41A4">
      <w:pPr>
        <w:autoSpaceDE w:val="0"/>
        <w:autoSpaceDN w:val="0"/>
        <w:adjustRightInd w:val="0"/>
        <w:spacing w:after="0" w:line="280" w:lineRule="exact"/>
        <w:jc w:val="both"/>
        <w:rPr>
          <w:rFonts w:ascii="Times New Roman" w:eastAsia="Times New Roman" w:hAnsi="Times New Roman" w:cs="Times New Roman"/>
          <w:bCs/>
          <w:sz w:val="24"/>
          <w:szCs w:val="24"/>
          <w:lang w:eastAsia="en-ZA"/>
        </w:rPr>
      </w:pPr>
    </w:p>
    <w:p w14:paraId="7EED7A6A" w14:textId="77777777" w:rsidR="00DB41A4" w:rsidRPr="00540DBA" w:rsidRDefault="00DB41A4" w:rsidP="00DB41A4">
      <w:p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Cs/>
          <w:sz w:val="24"/>
          <w:szCs w:val="24"/>
          <w:lang w:eastAsia="en-ZA"/>
        </w:rPr>
        <w:t xml:space="preserve">According to the DOD, major contributors to </w:t>
      </w:r>
      <w:r w:rsidR="001D0D61" w:rsidRPr="00540DBA">
        <w:rPr>
          <w:rFonts w:ascii="Times New Roman" w:eastAsia="Times New Roman" w:hAnsi="Times New Roman" w:cs="Times New Roman"/>
          <w:bCs/>
          <w:sz w:val="24"/>
          <w:szCs w:val="24"/>
          <w:lang w:eastAsia="en-ZA"/>
        </w:rPr>
        <w:t>i</w:t>
      </w:r>
      <w:r w:rsidR="00CA2AA6" w:rsidRPr="00540DBA">
        <w:rPr>
          <w:rFonts w:ascii="Times New Roman" w:eastAsia="Times New Roman" w:hAnsi="Times New Roman" w:cs="Times New Roman"/>
          <w:bCs/>
          <w:sz w:val="24"/>
          <w:szCs w:val="24"/>
          <w:lang w:eastAsia="en-ZA"/>
        </w:rPr>
        <w:t xml:space="preserve">rregular </w:t>
      </w:r>
      <w:r w:rsidR="001D0D61" w:rsidRPr="00540DBA">
        <w:rPr>
          <w:rFonts w:ascii="Times New Roman" w:eastAsia="Times New Roman" w:hAnsi="Times New Roman" w:cs="Times New Roman"/>
          <w:bCs/>
          <w:sz w:val="24"/>
          <w:szCs w:val="24"/>
          <w:lang w:eastAsia="en-ZA"/>
        </w:rPr>
        <w:t>e</w:t>
      </w:r>
      <w:r w:rsidR="00CA2AA6" w:rsidRPr="00540DBA">
        <w:rPr>
          <w:rFonts w:ascii="Times New Roman" w:eastAsia="Times New Roman" w:hAnsi="Times New Roman" w:cs="Times New Roman"/>
          <w:bCs/>
          <w:sz w:val="24"/>
          <w:szCs w:val="24"/>
          <w:lang w:eastAsia="en-ZA"/>
        </w:rPr>
        <w:t>xpenditure</w:t>
      </w:r>
      <w:r w:rsidRPr="00540DBA">
        <w:rPr>
          <w:rFonts w:ascii="Times New Roman" w:eastAsia="Times New Roman" w:hAnsi="Times New Roman" w:cs="Times New Roman"/>
          <w:bCs/>
          <w:sz w:val="24"/>
          <w:szCs w:val="24"/>
          <w:lang w:eastAsia="en-ZA"/>
        </w:rPr>
        <w:t xml:space="preserve"> include:</w:t>
      </w:r>
    </w:p>
    <w:p w14:paraId="777E3DC6" w14:textId="77777777" w:rsidR="00DB41A4" w:rsidRPr="00540DBA" w:rsidRDefault="00DB41A4" w:rsidP="00DB41A4">
      <w:pPr>
        <w:autoSpaceDE w:val="0"/>
        <w:autoSpaceDN w:val="0"/>
        <w:adjustRightInd w:val="0"/>
        <w:spacing w:after="0" w:line="280" w:lineRule="exact"/>
        <w:jc w:val="both"/>
        <w:rPr>
          <w:rFonts w:ascii="Times New Roman" w:eastAsia="Times New Roman" w:hAnsi="Times New Roman" w:cs="Times New Roman"/>
          <w:bCs/>
          <w:sz w:val="24"/>
          <w:szCs w:val="24"/>
          <w:lang w:eastAsia="en-ZA"/>
        </w:rPr>
      </w:pPr>
    </w:p>
    <w:p w14:paraId="4114CC24" w14:textId="77777777" w:rsidR="00DB41A4" w:rsidRPr="00540DBA" w:rsidRDefault="00DB41A4" w:rsidP="004E5BD3">
      <w:pPr>
        <w:numPr>
          <w:ilvl w:val="0"/>
          <w:numId w:val="87"/>
        </w:num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Cs/>
          <w:sz w:val="24"/>
          <w:szCs w:val="24"/>
          <w:lang w:eastAsia="en-ZA"/>
        </w:rPr>
        <w:t>R73 million was paid for an Information and Communication Technology contract, not concluded through the State Information Technology Agency, and without the Minister of Public Service and Administration’s authority not to utilise the State Information Technology Agency. This contract will be concluded at the end of September 2018.</w:t>
      </w:r>
    </w:p>
    <w:p w14:paraId="55E85A9E" w14:textId="77777777" w:rsidR="00DB41A4" w:rsidRPr="00540DBA" w:rsidRDefault="00DB41A4" w:rsidP="004E5BD3">
      <w:pPr>
        <w:numPr>
          <w:ilvl w:val="0"/>
          <w:numId w:val="87"/>
        </w:num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Cs/>
          <w:sz w:val="24"/>
          <w:szCs w:val="24"/>
          <w:lang w:eastAsia="en-ZA"/>
        </w:rPr>
        <w:t>R60 million was paid for a contract that was awarded by means of an unfair bidding process, where the DOD did not exclude the company that drafted the requirements for Phase I to compete for the contract for Phase II of the project. This contract will only be concluded in 2020/21.</w:t>
      </w:r>
    </w:p>
    <w:p w14:paraId="4DE93B8F" w14:textId="77777777" w:rsidR="00DB41A4" w:rsidRPr="00540DBA" w:rsidRDefault="00DB41A4" w:rsidP="004E5BD3">
      <w:pPr>
        <w:numPr>
          <w:ilvl w:val="0"/>
          <w:numId w:val="87"/>
        </w:num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Cs/>
          <w:sz w:val="24"/>
          <w:szCs w:val="24"/>
          <w:lang w:eastAsia="en-ZA"/>
        </w:rPr>
        <w:t>R165 million was paid for the Asset Verification Project contract, which were awarded through an unfair bidding process.</w:t>
      </w:r>
    </w:p>
    <w:p w14:paraId="079EC6D4" w14:textId="77777777" w:rsidR="00DB41A4" w:rsidRPr="00540DBA" w:rsidRDefault="00DB41A4" w:rsidP="004E5BD3">
      <w:pPr>
        <w:numPr>
          <w:ilvl w:val="0"/>
          <w:numId w:val="87"/>
        </w:numPr>
        <w:autoSpaceDE w:val="0"/>
        <w:autoSpaceDN w:val="0"/>
        <w:adjustRightInd w:val="0"/>
        <w:spacing w:after="0" w:line="280" w:lineRule="exact"/>
        <w:jc w:val="both"/>
        <w:rPr>
          <w:rFonts w:ascii="Times New Roman" w:eastAsia="Times New Roman" w:hAnsi="Times New Roman" w:cs="Times New Roman"/>
          <w:bCs/>
          <w:sz w:val="24"/>
          <w:szCs w:val="24"/>
          <w:lang w:eastAsia="en-ZA"/>
        </w:rPr>
      </w:pPr>
      <w:r w:rsidRPr="00540DBA">
        <w:rPr>
          <w:rFonts w:ascii="Times New Roman" w:eastAsia="Times New Roman" w:hAnsi="Times New Roman" w:cs="Times New Roman"/>
          <w:bCs/>
          <w:sz w:val="24"/>
          <w:szCs w:val="24"/>
          <w:lang w:eastAsia="en-ZA"/>
        </w:rPr>
        <w:t>R143 million was incurred when the DOD increased the Compensation of Employee budget, without National Treasury’s approval.</w:t>
      </w:r>
    </w:p>
    <w:p w14:paraId="713E5960" w14:textId="77777777" w:rsidR="00966F1D" w:rsidRPr="00540DBA" w:rsidRDefault="00966F1D" w:rsidP="00966F1D">
      <w:pPr>
        <w:autoSpaceDE w:val="0"/>
        <w:autoSpaceDN w:val="0"/>
        <w:adjustRightInd w:val="0"/>
        <w:spacing w:after="0" w:line="280" w:lineRule="exact"/>
        <w:jc w:val="both"/>
        <w:rPr>
          <w:rFonts w:ascii="Times New Roman" w:eastAsia="Times New Roman" w:hAnsi="Times New Roman" w:cs="Times New Roman"/>
          <w:sz w:val="24"/>
          <w:szCs w:val="24"/>
          <w:lang w:val="en-US" w:eastAsia="en-ZA"/>
        </w:rPr>
      </w:pPr>
    </w:p>
    <w:p w14:paraId="7FF7B813" w14:textId="77777777" w:rsidR="00DB41A4" w:rsidRPr="00540DBA" w:rsidRDefault="00DB41A4" w:rsidP="00DB41A4">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540DBA">
        <w:rPr>
          <w:rFonts w:ascii="Times New Roman" w:eastAsia="Times New Roman" w:hAnsi="Times New Roman" w:cs="Times New Roman"/>
          <w:sz w:val="24"/>
          <w:szCs w:val="24"/>
          <w:lang w:eastAsia="en-ZA"/>
        </w:rPr>
        <w:t xml:space="preserve">The DOD notes in its Annual Report that </w:t>
      </w:r>
      <w:r w:rsidRPr="00540DBA">
        <w:rPr>
          <w:rFonts w:ascii="Times New Roman" w:eastAsia="Times New Roman" w:hAnsi="Times New Roman" w:cs="Times New Roman"/>
          <w:b/>
          <w:sz w:val="24"/>
          <w:szCs w:val="24"/>
          <w:lang w:eastAsia="en-ZA"/>
        </w:rPr>
        <w:t xml:space="preserve">Fruitless and wasteful expenditure </w:t>
      </w:r>
      <w:r w:rsidRPr="00540DBA">
        <w:rPr>
          <w:rFonts w:ascii="Times New Roman" w:eastAsia="Times New Roman" w:hAnsi="Times New Roman" w:cs="Times New Roman"/>
          <w:sz w:val="24"/>
          <w:szCs w:val="24"/>
          <w:lang w:eastAsia="en-ZA"/>
        </w:rPr>
        <w:t xml:space="preserve">stood at R55 million in 2017/18. Fruitless and wasteful expenditure related mostly to the non-utilisation of leased properties (R22 million) and medical equipment (R20 million). R13 million was also paid for software installation, testing, training and travelling costs but no services were rendered. However, the </w:t>
      </w:r>
      <w:r w:rsidR="00681947" w:rsidRPr="00540DBA">
        <w:rPr>
          <w:rFonts w:ascii="Times New Roman" w:hAnsi="Times New Roman"/>
          <w:sz w:val="24"/>
          <w:szCs w:val="24"/>
          <w:u w:color="000000"/>
          <w:lang w:eastAsia="en-ZA"/>
        </w:rPr>
        <w:t>AGSA</w:t>
      </w:r>
      <w:r w:rsidR="004824E4" w:rsidRPr="00540DBA">
        <w:rPr>
          <w:rFonts w:ascii="Times New Roman" w:hAnsi="Times New Roman"/>
          <w:sz w:val="24"/>
          <w:szCs w:val="24"/>
          <w:u w:color="000000"/>
          <w:lang w:eastAsia="en-ZA"/>
        </w:rPr>
        <w:t xml:space="preserve"> </w:t>
      </w:r>
      <w:r w:rsidRPr="00540DBA">
        <w:rPr>
          <w:rFonts w:ascii="Times New Roman" w:eastAsia="Times New Roman" w:hAnsi="Times New Roman" w:cs="Times New Roman"/>
          <w:sz w:val="24"/>
          <w:szCs w:val="24"/>
          <w:lang w:eastAsia="en-ZA"/>
        </w:rPr>
        <w:t xml:space="preserve">notes that </w:t>
      </w:r>
      <w:r w:rsidR="00CA2AA6" w:rsidRPr="00540DBA">
        <w:rPr>
          <w:rFonts w:ascii="Times New Roman" w:eastAsia="Times New Roman" w:hAnsi="Times New Roman" w:cs="Times New Roman"/>
          <w:sz w:val="24"/>
          <w:szCs w:val="24"/>
          <w:lang w:eastAsia="en-ZA"/>
        </w:rPr>
        <w:t xml:space="preserve">Fruitless and Wasteful Expenditure </w:t>
      </w:r>
      <w:r w:rsidRPr="00540DBA">
        <w:rPr>
          <w:rFonts w:ascii="Times New Roman" w:eastAsia="Times New Roman" w:hAnsi="Times New Roman" w:cs="Times New Roman"/>
          <w:sz w:val="24"/>
          <w:szCs w:val="24"/>
          <w:lang w:eastAsia="en-ZA"/>
        </w:rPr>
        <w:t xml:space="preserve">to an amount of R75.137 million was incurred in 2017/18. </w:t>
      </w:r>
    </w:p>
    <w:p w14:paraId="5D5DA903" w14:textId="77777777" w:rsidR="00966F1D" w:rsidRPr="00540DBA" w:rsidRDefault="00966F1D" w:rsidP="00966F1D">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14:paraId="6D29B885" w14:textId="77777777" w:rsidR="00FB1CB1" w:rsidRPr="00540DBA" w:rsidRDefault="00966F1D" w:rsidP="0008152D">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540DBA">
        <w:rPr>
          <w:rFonts w:ascii="Times New Roman" w:eastAsia="Times New Roman" w:hAnsi="Times New Roman" w:cs="Times New Roman"/>
          <w:b/>
          <w:sz w:val="24"/>
          <w:szCs w:val="24"/>
          <w:lang w:eastAsia="en-ZA"/>
        </w:rPr>
        <w:t>4.</w:t>
      </w:r>
      <w:r w:rsidR="00CA2AA6" w:rsidRPr="00540DBA">
        <w:rPr>
          <w:rFonts w:ascii="Times New Roman" w:eastAsia="Times New Roman" w:hAnsi="Times New Roman" w:cs="Times New Roman"/>
          <w:b/>
          <w:sz w:val="24"/>
          <w:szCs w:val="24"/>
          <w:lang w:eastAsia="en-ZA"/>
        </w:rPr>
        <w:t>5</w:t>
      </w:r>
      <w:r w:rsidR="00CA2AA6" w:rsidRPr="00540DBA">
        <w:rPr>
          <w:rFonts w:ascii="Times New Roman" w:eastAsia="Times New Roman" w:hAnsi="Times New Roman" w:cs="Times New Roman"/>
          <w:b/>
          <w:sz w:val="24"/>
          <w:szCs w:val="24"/>
          <w:lang w:eastAsia="en-ZA"/>
        </w:rPr>
        <w:tab/>
        <w:t>Report of the Auditor-</w:t>
      </w:r>
      <w:r w:rsidR="00FB1CB1" w:rsidRPr="00540DBA">
        <w:rPr>
          <w:rFonts w:ascii="Times New Roman" w:eastAsia="Times New Roman" w:hAnsi="Times New Roman" w:cs="Times New Roman"/>
          <w:b/>
          <w:sz w:val="24"/>
          <w:szCs w:val="24"/>
          <w:lang w:eastAsia="en-ZA"/>
        </w:rPr>
        <w:t xml:space="preserve">General </w:t>
      </w:r>
      <w:r w:rsidR="00681947" w:rsidRPr="00540DBA">
        <w:rPr>
          <w:rFonts w:ascii="Times New Roman" w:eastAsia="Times New Roman" w:hAnsi="Times New Roman" w:cs="Times New Roman"/>
          <w:b/>
          <w:sz w:val="24"/>
          <w:szCs w:val="24"/>
          <w:lang w:eastAsia="en-ZA"/>
        </w:rPr>
        <w:t>of South Africa</w:t>
      </w:r>
    </w:p>
    <w:p w14:paraId="7498BDC0" w14:textId="77777777" w:rsidR="00FB1CB1" w:rsidRPr="00540DBA" w:rsidRDefault="00FB1CB1" w:rsidP="0008152D">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22B45D45"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sz w:val="24"/>
          <w:szCs w:val="24"/>
        </w:rPr>
      </w:pPr>
      <w:r w:rsidRPr="00540DBA">
        <w:rPr>
          <w:rFonts w:ascii="Times New Roman" w:hAnsi="Times New Roman" w:cs="Times New Roman"/>
          <w:sz w:val="24"/>
          <w:szCs w:val="24"/>
        </w:rPr>
        <w:t xml:space="preserve">Similar to 2016/17, the DOD received a </w:t>
      </w:r>
      <w:r w:rsidRPr="00540DBA">
        <w:rPr>
          <w:rFonts w:ascii="Times New Roman" w:hAnsi="Times New Roman" w:cs="Times New Roman"/>
          <w:b/>
          <w:bCs/>
          <w:sz w:val="24"/>
          <w:szCs w:val="24"/>
        </w:rPr>
        <w:t xml:space="preserve">qualified audit opinion </w:t>
      </w:r>
      <w:r w:rsidRPr="00540DBA">
        <w:rPr>
          <w:rFonts w:ascii="Times New Roman" w:hAnsi="Times New Roman" w:cs="Times New Roman"/>
          <w:bCs/>
          <w:sz w:val="24"/>
          <w:szCs w:val="24"/>
        </w:rPr>
        <w:t xml:space="preserve">from the </w:t>
      </w:r>
      <w:r w:rsidR="00681947" w:rsidRPr="00540DBA">
        <w:rPr>
          <w:rFonts w:ascii="Times New Roman" w:hAnsi="Times New Roman" w:cs="Times New Roman"/>
          <w:bCs/>
          <w:sz w:val="24"/>
          <w:szCs w:val="24"/>
        </w:rPr>
        <w:t>AGSA</w:t>
      </w:r>
      <w:r w:rsidRPr="00540DBA">
        <w:rPr>
          <w:rFonts w:ascii="Times New Roman" w:hAnsi="Times New Roman" w:cs="Times New Roman"/>
          <w:bCs/>
          <w:sz w:val="24"/>
          <w:szCs w:val="24"/>
        </w:rPr>
        <w:t xml:space="preserve"> for 2017/18. The basis for the qualified audit opinion rested on the following:</w:t>
      </w:r>
    </w:p>
    <w:p w14:paraId="7C6AF6E8"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bCs/>
          <w:sz w:val="24"/>
          <w:szCs w:val="24"/>
        </w:rPr>
      </w:pPr>
    </w:p>
    <w:p w14:paraId="2E8F1021" w14:textId="77777777" w:rsidR="00DB41A4" w:rsidRPr="00540DBA" w:rsidRDefault="00DB41A4" w:rsidP="004E5BD3">
      <w:pPr>
        <w:numPr>
          <w:ilvl w:val="0"/>
          <w:numId w:val="73"/>
        </w:numPr>
        <w:autoSpaceDE w:val="0"/>
        <w:autoSpaceDN w:val="0"/>
        <w:adjustRightInd w:val="0"/>
        <w:spacing w:after="0" w:line="280" w:lineRule="exact"/>
        <w:jc w:val="both"/>
        <w:rPr>
          <w:rFonts w:ascii="Times New Roman" w:hAnsi="Times New Roman" w:cs="Times New Roman"/>
          <w:bCs/>
          <w:sz w:val="24"/>
          <w:szCs w:val="24"/>
        </w:rPr>
      </w:pPr>
      <w:r w:rsidRPr="00540DBA">
        <w:rPr>
          <w:rFonts w:ascii="Times New Roman" w:hAnsi="Times New Roman" w:cs="Times New Roman"/>
          <w:bCs/>
          <w:i/>
          <w:sz w:val="24"/>
          <w:szCs w:val="24"/>
        </w:rPr>
        <w:t xml:space="preserve">Capital assets work-in-progress. </w:t>
      </w:r>
      <w:r w:rsidRPr="00540DBA">
        <w:rPr>
          <w:rFonts w:ascii="Times New Roman" w:hAnsi="Times New Roman" w:cs="Times New Roman"/>
          <w:bCs/>
          <w:sz w:val="24"/>
          <w:szCs w:val="24"/>
        </w:rPr>
        <w:t xml:space="preserve">The </w:t>
      </w:r>
      <w:r w:rsidR="00681947" w:rsidRPr="00540DBA">
        <w:rPr>
          <w:rFonts w:ascii="Times New Roman" w:hAnsi="Times New Roman"/>
          <w:sz w:val="24"/>
          <w:szCs w:val="24"/>
          <w:u w:color="000000"/>
          <w:lang w:eastAsia="en-ZA"/>
        </w:rPr>
        <w:t>AGSA</w:t>
      </w:r>
      <w:r w:rsidR="00681947" w:rsidRPr="00540DBA">
        <w:rPr>
          <w:rFonts w:ascii="Times New Roman" w:hAnsi="Times New Roman" w:cs="Times New Roman"/>
          <w:bCs/>
          <w:sz w:val="24"/>
          <w:szCs w:val="24"/>
        </w:rPr>
        <w:t xml:space="preserve"> </w:t>
      </w:r>
      <w:r w:rsidRPr="00540DBA">
        <w:rPr>
          <w:rFonts w:ascii="Times New Roman" w:hAnsi="Times New Roman" w:cs="Times New Roman"/>
          <w:bCs/>
          <w:sz w:val="24"/>
          <w:szCs w:val="24"/>
        </w:rPr>
        <w:t xml:space="preserve">was unable to obtain sufficient appropriate audit evidence for capital assets as the department did not disclose capital work-in-progress for capital projects as required by the Modified Cash Standards (MCS) on capital assets. </w:t>
      </w:r>
    </w:p>
    <w:p w14:paraId="416A808E" w14:textId="77777777" w:rsidR="00DB41A4" w:rsidRPr="00540DBA" w:rsidRDefault="00DB41A4" w:rsidP="00DB41A4">
      <w:pPr>
        <w:autoSpaceDE w:val="0"/>
        <w:autoSpaceDN w:val="0"/>
        <w:adjustRightInd w:val="0"/>
        <w:spacing w:after="0" w:line="280" w:lineRule="exact"/>
        <w:ind w:left="720"/>
        <w:jc w:val="both"/>
        <w:rPr>
          <w:rFonts w:ascii="Times New Roman" w:hAnsi="Times New Roman" w:cs="Times New Roman"/>
          <w:bCs/>
          <w:sz w:val="24"/>
          <w:szCs w:val="24"/>
        </w:rPr>
      </w:pPr>
    </w:p>
    <w:p w14:paraId="2DD294C3" w14:textId="77777777" w:rsidR="00DB41A4" w:rsidRPr="00540DBA" w:rsidRDefault="00DB41A4" w:rsidP="004E5BD3">
      <w:pPr>
        <w:numPr>
          <w:ilvl w:val="0"/>
          <w:numId w:val="73"/>
        </w:numPr>
        <w:autoSpaceDE w:val="0"/>
        <w:autoSpaceDN w:val="0"/>
        <w:adjustRightInd w:val="0"/>
        <w:spacing w:after="0" w:line="280" w:lineRule="exact"/>
        <w:jc w:val="both"/>
        <w:rPr>
          <w:rFonts w:ascii="Times New Roman" w:hAnsi="Times New Roman" w:cs="Times New Roman"/>
          <w:bCs/>
          <w:i/>
          <w:sz w:val="24"/>
          <w:szCs w:val="24"/>
        </w:rPr>
      </w:pPr>
      <w:r w:rsidRPr="00540DBA">
        <w:rPr>
          <w:rFonts w:ascii="Times New Roman" w:hAnsi="Times New Roman" w:cs="Times New Roman"/>
          <w:bCs/>
          <w:i/>
          <w:sz w:val="24"/>
          <w:szCs w:val="24"/>
        </w:rPr>
        <w:t>Tangible capital assets</w:t>
      </w:r>
      <w:r w:rsidRPr="00540DBA">
        <w:rPr>
          <w:rFonts w:ascii="Times New Roman" w:hAnsi="Times New Roman" w:cs="Times New Roman"/>
          <w:bCs/>
          <w:sz w:val="24"/>
          <w:szCs w:val="24"/>
        </w:rPr>
        <w:t xml:space="preserve">. The </w:t>
      </w:r>
      <w:r w:rsidR="00681947" w:rsidRPr="00540DBA">
        <w:rPr>
          <w:rFonts w:ascii="Times New Roman" w:hAnsi="Times New Roman"/>
          <w:sz w:val="24"/>
          <w:szCs w:val="24"/>
          <w:u w:color="000000"/>
          <w:lang w:eastAsia="en-ZA"/>
        </w:rPr>
        <w:t>AGSA</w:t>
      </w:r>
      <w:r w:rsidRPr="00540DBA">
        <w:rPr>
          <w:rFonts w:ascii="Times New Roman" w:hAnsi="Times New Roman" w:cs="Times New Roman"/>
          <w:bCs/>
          <w:sz w:val="24"/>
          <w:szCs w:val="24"/>
        </w:rPr>
        <w:t xml:space="preserve"> was unable to obtain sufficient appropriate audit evidence for tangible capital assets as the department did not have adequate systems in place to record the tangible capital assets as required by MCS on capital assets, resulting in a misstatement.</w:t>
      </w:r>
    </w:p>
    <w:p w14:paraId="02A1DA21" w14:textId="77777777" w:rsidR="00DB41A4" w:rsidRPr="00540DBA" w:rsidRDefault="00DB41A4" w:rsidP="00DB41A4">
      <w:pPr>
        <w:autoSpaceDE w:val="0"/>
        <w:autoSpaceDN w:val="0"/>
        <w:adjustRightInd w:val="0"/>
        <w:spacing w:after="0" w:line="280" w:lineRule="exact"/>
        <w:ind w:left="720"/>
        <w:jc w:val="both"/>
        <w:rPr>
          <w:rFonts w:ascii="Times New Roman" w:hAnsi="Times New Roman" w:cs="Times New Roman"/>
          <w:bCs/>
          <w:i/>
          <w:sz w:val="24"/>
          <w:szCs w:val="24"/>
        </w:rPr>
      </w:pPr>
    </w:p>
    <w:p w14:paraId="1639DCF0" w14:textId="77777777" w:rsidR="00DB41A4" w:rsidRPr="00540DBA" w:rsidRDefault="00DB41A4" w:rsidP="004E5BD3">
      <w:pPr>
        <w:numPr>
          <w:ilvl w:val="0"/>
          <w:numId w:val="89"/>
        </w:numPr>
        <w:autoSpaceDE w:val="0"/>
        <w:autoSpaceDN w:val="0"/>
        <w:adjustRightInd w:val="0"/>
        <w:spacing w:after="0" w:line="280" w:lineRule="exact"/>
        <w:jc w:val="both"/>
        <w:rPr>
          <w:rFonts w:ascii="Times New Roman" w:hAnsi="Times New Roman" w:cs="Times New Roman"/>
          <w:bCs/>
          <w:i/>
          <w:sz w:val="24"/>
          <w:szCs w:val="24"/>
        </w:rPr>
      </w:pPr>
      <w:r w:rsidRPr="00540DBA">
        <w:rPr>
          <w:rFonts w:ascii="Times New Roman" w:hAnsi="Times New Roman" w:cs="Times New Roman"/>
          <w:bCs/>
          <w:i/>
          <w:sz w:val="24"/>
          <w:szCs w:val="24"/>
        </w:rPr>
        <w:t xml:space="preserve">Intangible capital assets. </w:t>
      </w:r>
      <w:r w:rsidR="00CA2AA6" w:rsidRPr="00540DBA">
        <w:rPr>
          <w:rFonts w:ascii="Times New Roman" w:hAnsi="Times New Roman" w:cs="Times New Roman"/>
          <w:bCs/>
          <w:sz w:val="24"/>
          <w:szCs w:val="24"/>
        </w:rPr>
        <w:t>The D</w:t>
      </w:r>
      <w:r w:rsidRPr="00540DBA">
        <w:rPr>
          <w:rFonts w:ascii="Times New Roman" w:hAnsi="Times New Roman" w:cs="Times New Roman"/>
          <w:bCs/>
          <w:sz w:val="24"/>
          <w:szCs w:val="24"/>
        </w:rPr>
        <w:t>epartment did not account for intangible assets at appropriate values as required by the MCS on capital assets.</w:t>
      </w:r>
    </w:p>
    <w:p w14:paraId="44DD9877" w14:textId="77777777" w:rsidR="00DB41A4" w:rsidRPr="00540DBA" w:rsidRDefault="00DB41A4" w:rsidP="00DB41A4">
      <w:pPr>
        <w:autoSpaceDE w:val="0"/>
        <w:autoSpaceDN w:val="0"/>
        <w:adjustRightInd w:val="0"/>
        <w:spacing w:after="0" w:line="280" w:lineRule="exact"/>
        <w:ind w:left="720"/>
        <w:jc w:val="both"/>
        <w:rPr>
          <w:rFonts w:ascii="Times New Roman" w:hAnsi="Times New Roman" w:cs="Times New Roman"/>
          <w:bCs/>
          <w:i/>
          <w:sz w:val="24"/>
          <w:szCs w:val="24"/>
        </w:rPr>
      </w:pPr>
    </w:p>
    <w:p w14:paraId="042EDD55" w14:textId="77777777" w:rsidR="00DB41A4" w:rsidRPr="00540DBA" w:rsidRDefault="00DB41A4" w:rsidP="004E5BD3">
      <w:pPr>
        <w:numPr>
          <w:ilvl w:val="0"/>
          <w:numId w:val="89"/>
        </w:numPr>
        <w:autoSpaceDE w:val="0"/>
        <w:autoSpaceDN w:val="0"/>
        <w:adjustRightInd w:val="0"/>
        <w:spacing w:after="0" w:line="280" w:lineRule="exact"/>
        <w:jc w:val="both"/>
        <w:rPr>
          <w:rFonts w:ascii="Times New Roman" w:hAnsi="Times New Roman" w:cs="Times New Roman"/>
          <w:bCs/>
          <w:sz w:val="24"/>
          <w:szCs w:val="24"/>
        </w:rPr>
      </w:pPr>
      <w:r w:rsidRPr="00540DBA">
        <w:rPr>
          <w:rFonts w:ascii="Times New Roman" w:hAnsi="Times New Roman" w:cs="Times New Roman"/>
          <w:bCs/>
          <w:i/>
          <w:sz w:val="24"/>
          <w:szCs w:val="24"/>
        </w:rPr>
        <w:t xml:space="preserve">Commitments. </w:t>
      </w:r>
      <w:r w:rsidRPr="00540DBA">
        <w:rPr>
          <w:rFonts w:ascii="Times New Roman" w:hAnsi="Times New Roman" w:cs="Times New Roman"/>
          <w:bCs/>
          <w:sz w:val="24"/>
          <w:szCs w:val="24"/>
        </w:rPr>
        <w:t xml:space="preserve">The </w:t>
      </w:r>
      <w:r w:rsidR="00CA2AA6" w:rsidRPr="00540DBA">
        <w:rPr>
          <w:rFonts w:ascii="Times New Roman" w:hAnsi="Times New Roman" w:cs="Times New Roman"/>
          <w:bCs/>
          <w:sz w:val="24"/>
          <w:szCs w:val="24"/>
        </w:rPr>
        <w:t>D</w:t>
      </w:r>
      <w:r w:rsidRPr="00540DBA">
        <w:rPr>
          <w:rFonts w:ascii="Times New Roman" w:hAnsi="Times New Roman" w:cs="Times New Roman"/>
          <w:bCs/>
          <w:sz w:val="24"/>
          <w:szCs w:val="24"/>
        </w:rPr>
        <w:t>epartment did not maintain accurate and complete records of the contractual information used to determine commitments. This resulted in commitments being understated by an undeterminable amount.</w:t>
      </w:r>
    </w:p>
    <w:p w14:paraId="14EDC007"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bCs/>
          <w:i/>
          <w:sz w:val="24"/>
          <w:szCs w:val="24"/>
        </w:rPr>
      </w:pPr>
    </w:p>
    <w:p w14:paraId="7FEC7E38"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bCs/>
          <w:sz w:val="24"/>
          <w:szCs w:val="24"/>
        </w:rPr>
      </w:pPr>
      <w:r w:rsidRPr="00540DBA">
        <w:rPr>
          <w:rFonts w:ascii="Times New Roman" w:hAnsi="Times New Roman" w:cs="Times New Roman"/>
          <w:bCs/>
          <w:sz w:val="24"/>
          <w:szCs w:val="24"/>
        </w:rPr>
        <w:t xml:space="preserve">The </w:t>
      </w:r>
      <w:r w:rsidR="00681947" w:rsidRPr="00540DBA">
        <w:rPr>
          <w:rFonts w:ascii="Times New Roman" w:hAnsi="Times New Roman"/>
          <w:sz w:val="24"/>
          <w:szCs w:val="24"/>
          <w:u w:color="000000"/>
          <w:lang w:eastAsia="en-ZA"/>
        </w:rPr>
        <w:t>AGSA</w:t>
      </w:r>
      <w:r w:rsidRPr="00540DBA">
        <w:rPr>
          <w:rFonts w:ascii="Times New Roman" w:hAnsi="Times New Roman" w:cs="Times New Roman"/>
          <w:bCs/>
          <w:sz w:val="24"/>
          <w:szCs w:val="24"/>
        </w:rPr>
        <w:t xml:space="preserve"> also raised the following emphasis of matters:</w:t>
      </w:r>
    </w:p>
    <w:p w14:paraId="2EB31498"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bCs/>
          <w:sz w:val="24"/>
          <w:szCs w:val="24"/>
        </w:rPr>
      </w:pPr>
    </w:p>
    <w:p w14:paraId="2729D493" w14:textId="77777777" w:rsidR="00DB41A4" w:rsidRPr="00540DBA" w:rsidRDefault="00DB41A4" w:rsidP="004E5BD3">
      <w:pPr>
        <w:numPr>
          <w:ilvl w:val="0"/>
          <w:numId w:val="74"/>
        </w:numPr>
        <w:autoSpaceDE w:val="0"/>
        <w:autoSpaceDN w:val="0"/>
        <w:adjustRightInd w:val="0"/>
        <w:spacing w:after="0" w:line="280" w:lineRule="exact"/>
        <w:jc w:val="both"/>
        <w:rPr>
          <w:rFonts w:ascii="Times New Roman" w:hAnsi="Times New Roman" w:cs="Times New Roman"/>
          <w:bCs/>
          <w:sz w:val="24"/>
          <w:szCs w:val="24"/>
        </w:rPr>
      </w:pPr>
      <w:r w:rsidRPr="00540DBA">
        <w:rPr>
          <w:rFonts w:ascii="Times New Roman" w:hAnsi="Times New Roman" w:cs="Times New Roman"/>
          <w:b/>
          <w:bCs/>
          <w:sz w:val="24"/>
          <w:szCs w:val="24"/>
        </w:rPr>
        <w:t>The Special Defence Account (SDA).</w:t>
      </w:r>
      <w:r w:rsidRPr="00540DBA">
        <w:rPr>
          <w:rFonts w:ascii="Times New Roman" w:hAnsi="Times New Roman" w:cs="Times New Roman"/>
          <w:bCs/>
          <w:sz w:val="24"/>
          <w:szCs w:val="24"/>
        </w:rPr>
        <w:t xml:space="preserve"> National Treasury has allowed the DOD permission to submit separate financial statements for 2016/17 and 2017/18 for the SDA.</w:t>
      </w:r>
    </w:p>
    <w:p w14:paraId="0ACCDE94" w14:textId="77777777" w:rsidR="00DB41A4" w:rsidRPr="00540DBA" w:rsidRDefault="00DB41A4" w:rsidP="00DB41A4">
      <w:pPr>
        <w:autoSpaceDE w:val="0"/>
        <w:autoSpaceDN w:val="0"/>
        <w:adjustRightInd w:val="0"/>
        <w:spacing w:after="0" w:line="280" w:lineRule="exact"/>
        <w:jc w:val="both"/>
        <w:rPr>
          <w:rFonts w:ascii="Times New Roman" w:hAnsi="Times New Roman" w:cs="Times New Roman"/>
          <w:bCs/>
          <w:sz w:val="24"/>
          <w:szCs w:val="24"/>
        </w:rPr>
      </w:pPr>
    </w:p>
    <w:p w14:paraId="708378B4" w14:textId="77777777" w:rsidR="00DB41A4" w:rsidRPr="00540DBA" w:rsidRDefault="00DB41A4" w:rsidP="004E5BD3">
      <w:pPr>
        <w:numPr>
          <w:ilvl w:val="0"/>
          <w:numId w:val="74"/>
        </w:numPr>
        <w:autoSpaceDE w:val="0"/>
        <w:autoSpaceDN w:val="0"/>
        <w:adjustRightInd w:val="0"/>
        <w:spacing w:after="0" w:line="280" w:lineRule="exact"/>
        <w:jc w:val="both"/>
        <w:rPr>
          <w:rFonts w:ascii="Times New Roman" w:hAnsi="Times New Roman" w:cs="Times New Roman"/>
          <w:bCs/>
          <w:sz w:val="24"/>
          <w:szCs w:val="24"/>
        </w:rPr>
      </w:pPr>
      <w:r w:rsidRPr="00540DBA">
        <w:rPr>
          <w:rFonts w:ascii="Times New Roman" w:hAnsi="Times New Roman" w:cs="Times New Roman"/>
          <w:b/>
          <w:bCs/>
          <w:sz w:val="24"/>
          <w:szCs w:val="24"/>
        </w:rPr>
        <w:t>Accruals and Payables not recognised</w:t>
      </w:r>
      <w:r w:rsidRPr="00540DBA">
        <w:rPr>
          <w:rFonts w:ascii="Times New Roman" w:hAnsi="Times New Roman" w:cs="Times New Roman"/>
          <w:bCs/>
          <w:sz w:val="24"/>
          <w:szCs w:val="24"/>
        </w:rPr>
        <w:t xml:space="preserve">. </w:t>
      </w:r>
      <w:r w:rsidR="00C94808" w:rsidRPr="00540DBA">
        <w:rPr>
          <w:rFonts w:ascii="Times New Roman" w:hAnsi="Times New Roman" w:cs="Times New Roman"/>
          <w:bCs/>
          <w:sz w:val="24"/>
          <w:szCs w:val="24"/>
        </w:rPr>
        <w:t>Payables that</w:t>
      </w:r>
      <w:r w:rsidRPr="00540DBA">
        <w:rPr>
          <w:rFonts w:ascii="Times New Roman" w:hAnsi="Times New Roman" w:cs="Times New Roman"/>
          <w:bCs/>
          <w:sz w:val="24"/>
          <w:szCs w:val="24"/>
        </w:rPr>
        <w:t xml:space="preserve"> exceeded the payment term of 30 days amount</w:t>
      </w:r>
      <w:r w:rsidR="00CA2AA6" w:rsidRPr="00540DBA">
        <w:rPr>
          <w:rFonts w:ascii="Times New Roman" w:hAnsi="Times New Roman" w:cs="Times New Roman"/>
          <w:bCs/>
          <w:sz w:val="24"/>
          <w:szCs w:val="24"/>
        </w:rPr>
        <w:t>ed</w:t>
      </w:r>
      <w:r w:rsidRPr="00540DBA">
        <w:rPr>
          <w:rFonts w:ascii="Times New Roman" w:hAnsi="Times New Roman" w:cs="Times New Roman"/>
          <w:bCs/>
          <w:sz w:val="24"/>
          <w:szCs w:val="24"/>
        </w:rPr>
        <w:t xml:space="preserve"> to R32.997 million.</w:t>
      </w:r>
    </w:p>
    <w:p w14:paraId="7EBA8048" w14:textId="77777777" w:rsidR="00DB41A4" w:rsidRPr="00540DBA" w:rsidRDefault="00DB41A4" w:rsidP="00DB41A4">
      <w:pPr>
        <w:autoSpaceDE w:val="0"/>
        <w:autoSpaceDN w:val="0"/>
        <w:adjustRightInd w:val="0"/>
        <w:spacing w:after="0" w:line="280" w:lineRule="exact"/>
        <w:ind w:left="720"/>
        <w:jc w:val="both"/>
        <w:rPr>
          <w:rFonts w:ascii="Times New Roman" w:hAnsi="Times New Roman" w:cs="Times New Roman"/>
          <w:bCs/>
          <w:sz w:val="24"/>
          <w:szCs w:val="24"/>
        </w:rPr>
      </w:pPr>
    </w:p>
    <w:p w14:paraId="53D843C4" w14:textId="77777777" w:rsidR="00966F1D" w:rsidRPr="00540DBA" w:rsidRDefault="00FD2314" w:rsidP="0008152D">
      <w:pPr>
        <w:autoSpaceDE w:val="0"/>
        <w:autoSpaceDN w:val="0"/>
        <w:adjustRightInd w:val="0"/>
        <w:spacing w:after="0" w:line="280" w:lineRule="exact"/>
        <w:jc w:val="both"/>
        <w:rPr>
          <w:rFonts w:ascii="Times New Roman" w:hAnsi="Times New Roman" w:cs="Times New Roman"/>
          <w:b/>
          <w:color w:val="000000"/>
          <w:sz w:val="24"/>
          <w:szCs w:val="24"/>
        </w:rPr>
      </w:pPr>
      <w:r w:rsidRPr="00540DBA">
        <w:rPr>
          <w:rFonts w:ascii="Times New Roman" w:hAnsi="Times New Roman" w:cs="Times New Roman"/>
          <w:b/>
          <w:color w:val="000000"/>
          <w:sz w:val="24"/>
          <w:szCs w:val="24"/>
        </w:rPr>
        <w:t>4.6</w:t>
      </w:r>
      <w:r w:rsidR="00966F1D" w:rsidRPr="00540DBA">
        <w:rPr>
          <w:rFonts w:ascii="Times New Roman" w:hAnsi="Times New Roman" w:cs="Times New Roman"/>
          <w:b/>
          <w:color w:val="000000"/>
          <w:sz w:val="24"/>
          <w:szCs w:val="24"/>
        </w:rPr>
        <w:tab/>
        <w:t>DOD Human</w:t>
      </w:r>
      <w:r w:rsidR="00CA2AA6" w:rsidRPr="00540DBA">
        <w:rPr>
          <w:rFonts w:ascii="Times New Roman" w:hAnsi="Times New Roman" w:cs="Times New Roman"/>
          <w:b/>
          <w:color w:val="000000"/>
          <w:sz w:val="24"/>
          <w:szCs w:val="24"/>
        </w:rPr>
        <w:t xml:space="preserve"> Resources O</w:t>
      </w:r>
      <w:r w:rsidR="00966F1D" w:rsidRPr="00540DBA">
        <w:rPr>
          <w:rFonts w:ascii="Times New Roman" w:hAnsi="Times New Roman" w:cs="Times New Roman"/>
          <w:b/>
          <w:color w:val="000000"/>
          <w:sz w:val="24"/>
          <w:szCs w:val="24"/>
        </w:rPr>
        <w:t>verview</w:t>
      </w:r>
    </w:p>
    <w:p w14:paraId="2AAC888D" w14:textId="77777777" w:rsidR="00966F1D" w:rsidRPr="00540DBA" w:rsidRDefault="00966F1D" w:rsidP="0008152D">
      <w:pPr>
        <w:autoSpaceDE w:val="0"/>
        <w:autoSpaceDN w:val="0"/>
        <w:adjustRightInd w:val="0"/>
        <w:spacing w:after="0" w:line="280" w:lineRule="exact"/>
        <w:jc w:val="both"/>
        <w:rPr>
          <w:rFonts w:ascii="Times New Roman" w:hAnsi="Times New Roman" w:cs="Times New Roman"/>
          <w:b/>
          <w:color w:val="000000"/>
          <w:sz w:val="24"/>
          <w:szCs w:val="24"/>
        </w:rPr>
      </w:pPr>
    </w:p>
    <w:p w14:paraId="37FF549A" w14:textId="77777777" w:rsidR="00966F1D" w:rsidRPr="00540DBA" w:rsidRDefault="00966F1D" w:rsidP="0008152D">
      <w:p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The following notes provide an overview of the key Human Resources focus points during 201</w:t>
      </w:r>
      <w:r w:rsidR="003D6C40" w:rsidRPr="00540DBA">
        <w:rPr>
          <w:rFonts w:ascii="Times New Roman" w:hAnsi="Times New Roman" w:cs="Times New Roman"/>
          <w:color w:val="000000"/>
          <w:sz w:val="24"/>
          <w:szCs w:val="24"/>
        </w:rPr>
        <w:t>7</w:t>
      </w:r>
      <w:r w:rsidRPr="00540DBA">
        <w:rPr>
          <w:rFonts w:ascii="Times New Roman" w:hAnsi="Times New Roman" w:cs="Times New Roman"/>
          <w:color w:val="000000"/>
          <w:sz w:val="24"/>
          <w:szCs w:val="24"/>
        </w:rPr>
        <w:t>/1</w:t>
      </w:r>
      <w:r w:rsidR="003D6C40" w:rsidRPr="00540DBA">
        <w:rPr>
          <w:rFonts w:ascii="Times New Roman" w:hAnsi="Times New Roman" w:cs="Times New Roman"/>
          <w:color w:val="000000"/>
          <w:sz w:val="24"/>
          <w:szCs w:val="24"/>
        </w:rPr>
        <w:t>8</w:t>
      </w:r>
      <w:r w:rsidRPr="00540DBA">
        <w:rPr>
          <w:rFonts w:ascii="Times New Roman" w:hAnsi="Times New Roman" w:cs="Times New Roman"/>
          <w:color w:val="000000"/>
          <w:sz w:val="24"/>
          <w:szCs w:val="24"/>
        </w:rPr>
        <w:t>:</w:t>
      </w:r>
    </w:p>
    <w:p w14:paraId="595D6771" w14:textId="77777777" w:rsidR="00966F1D" w:rsidRPr="00540DBA" w:rsidRDefault="00966F1D" w:rsidP="00F519BA">
      <w:pPr>
        <w:autoSpaceDE w:val="0"/>
        <w:autoSpaceDN w:val="0"/>
        <w:adjustRightInd w:val="0"/>
        <w:spacing w:after="0" w:line="280" w:lineRule="exact"/>
        <w:jc w:val="both"/>
        <w:rPr>
          <w:rFonts w:ascii="Times New Roman" w:hAnsi="Times New Roman" w:cs="Times New Roman"/>
          <w:color w:val="000000"/>
          <w:sz w:val="24"/>
          <w:szCs w:val="24"/>
          <w:lang w:val="en-US"/>
        </w:rPr>
      </w:pPr>
    </w:p>
    <w:p w14:paraId="6F564F89" w14:textId="77777777" w:rsidR="003D6C40" w:rsidRPr="00540DBA" w:rsidRDefault="003D6C40" w:rsidP="004E5BD3">
      <w:pPr>
        <w:numPr>
          <w:ilvl w:val="0"/>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b/>
          <w:color w:val="000000"/>
          <w:sz w:val="24"/>
          <w:szCs w:val="24"/>
        </w:rPr>
        <w:t xml:space="preserve">Personnel spending: </w:t>
      </w:r>
      <w:r w:rsidRPr="00540DBA">
        <w:rPr>
          <w:rFonts w:ascii="Times New Roman" w:hAnsi="Times New Roman" w:cs="Times New Roman"/>
          <w:color w:val="000000"/>
          <w:sz w:val="24"/>
          <w:szCs w:val="24"/>
        </w:rPr>
        <w:t>In 2017/18 the DOD had a total expenditure of R48.977 billion of which R28.041 was for compensation of employees. This equates to 57.25 per cent of total expenditure which is not aligned to the aim of the 2015 Defence Review for a 40 per cent spending on personnel.</w:t>
      </w:r>
    </w:p>
    <w:p w14:paraId="5D3633C7" w14:textId="77777777" w:rsidR="003D6C40" w:rsidRPr="00540DBA" w:rsidRDefault="003D6C40" w:rsidP="00F519BA">
      <w:pPr>
        <w:autoSpaceDE w:val="0"/>
        <w:autoSpaceDN w:val="0"/>
        <w:adjustRightInd w:val="0"/>
        <w:spacing w:after="0" w:line="280" w:lineRule="exact"/>
        <w:ind w:left="720"/>
        <w:jc w:val="both"/>
        <w:rPr>
          <w:rFonts w:ascii="Times New Roman" w:hAnsi="Times New Roman" w:cs="Times New Roman"/>
          <w:color w:val="000000"/>
          <w:sz w:val="24"/>
          <w:szCs w:val="24"/>
        </w:rPr>
      </w:pPr>
    </w:p>
    <w:p w14:paraId="036D40A0" w14:textId="77777777" w:rsidR="003D6C40" w:rsidRPr="00540DBA" w:rsidRDefault="003D6C40" w:rsidP="004E5BD3">
      <w:pPr>
        <w:pStyle w:val="ListParagraph"/>
        <w:numPr>
          <w:ilvl w:val="0"/>
          <w:numId w:val="90"/>
        </w:numPr>
        <w:jc w:val="both"/>
        <w:rPr>
          <w:rFonts w:ascii="Times New Roman" w:eastAsiaTheme="minorHAnsi" w:hAnsi="Times New Roman"/>
          <w:color w:val="000000"/>
          <w:sz w:val="24"/>
          <w:szCs w:val="24"/>
        </w:rPr>
      </w:pPr>
      <w:r w:rsidRPr="00540DBA">
        <w:rPr>
          <w:rFonts w:ascii="Times New Roman" w:eastAsiaTheme="minorHAnsi" w:hAnsi="Times New Roman"/>
          <w:b/>
          <w:color w:val="000000"/>
          <w:sz w:val="24"/>
          <w:szCs w:val="24"/>
        </w:rPr>
        <w:t>Personnel strength and alignment with the Defence Review:</w:t>
      </w:r>
      <w:r w:rsidRPr="00540DBA">
        <w:rPr>
          <w:rFonts w:ascii="Times New Roman" w:eastAsiaTheme="minorHAnsi" w:hAnsi="Times New Roman"/>
          <w:color w:val="000000"/>
          <w:sz w:val="24"/>
          <w:szCs w:val="24"/>
        </w:rPr>
        <w:t xml:space="preserve"> The total personnel strength of the DOD for 2017/18 was 75 051 against a planned personnel strength of 74 649. This represents a slight personnel reduction from 2016/17 when the actual force strength was 76 480. However, Milestone 1 of the Defence Review speaks to a significant reduction in force levels if the levels of funding remain the same. Contrary to such plans, the Minister of Defence indicated in her introduction to the 2017/18 Annual Report that the DOD do not plan to reduce personnel figures.</w:t>
      </w:r>
    </w:p>
    <w:p w14:paraId="1154D9BF" w14:textId="77777777" w:rsidR="003D6C40" w:rsidRPr="00540DBA" w:rsidRDefault="00F519BA" w:rsidP="004E5BD3">
      <w:pPr>
        <w:numPr>
          <w:ilvl w:val="0"/>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b/>
          <w:color w:val="000000"/>
          <w:sz w:val="24"/>
          <w:szCs w:val="24"/>
        </w:rPr>
        <w:t xml:space="preserve">Reduction in Navy Personnel: </w:t>
      </w:r>
      <w:r w:rsidRPr="00540DBA">
        <w:rPr>
          <w:rFonts w:ascii="Times New Roman" w:hAnsi="Times New Roman" w:cs="Times New Roman"/>
          <w:color w:val="000000"/>
          <w:sz w:val="24"/>
          <w:szCs w:val="24"/>
        </w:rPr>
        <w:t>The SA Navy, the smallest component of the SANDF, has seen its personnel figures continue to decrease in recent years. It decreased further from 7 076 members by the end of 2016/17 to 6 992 by the end of 2017/18. However,</w:t>
      </w:r>
      <w:r w:rsidRPr="00540DBA">
        <w:rPr>
          <w:rFonts w:ascii="Times New Roman" w:hAnsi="Times New Roman" w:cs="Times New Roman"/>
          <w:b/>
          <w:color w:val="000000"/>
          <w:sz w:val="24"/>
          <w:szCs w:val="24"/>
        </w:rPr>
        <w:t xml:space="preserve"> </w:t>
      </w:r>
      <w:r w:rsidRPr="00540DBA">
        <w:rPr>
          <w:rFonts w:ascii="Times New Roman" w:hAnsi="Times New Roman" w:cs="Times New Roman"/>
          <w:color w:val="000000"/>
          <w:sz w:val="24"/>
          <w:szCs w:val="24"/>
        </w:rPr>
        <w:t>the SA Navy did manage to address its shortage in Naval Combat Officers with the number increasing from 442 in 2016/17 to 685 in 2017/18.</w:t>
      </w:r>
    </w:p>
    <w:p w14:paraId="7F3240E3" w14:textId="77777777" w:rsidR="00F519BA" w:rsidRPr="00540DBA" w:rsidRDefault="00F519BA" w:rsidP="00F519BA">
      <w:pPr>
        <w:pStyle w:val="ListParagraph"/>
        <w:rPr>
          <w:rFonts w:ascii="Times New Roman" w:eastAsiaTheme="minorHAnsi" w:hAnsi="Times New Roman"/>
          <w:color w:val="000000"/>
          <w:sz w:val="24"/>
          <w:szCs w:val="24"/>
        </w:rPr>
      </w:pPr>
    </w:p>
    <w:p w14:paraId="45F02FC3" w14:textId="77777777" w:rsidR="00F519BA" w:rsidRPr="00540DBA" w:rsidRDefault="00F519BA" w:rsidP="004E5BD3">
      <w:pPr>
        <w:pStyle w:val="ListParagraph"/>
        <w:numPr>
          <w:ilvl w:val="0"/>
          <w:numId w:val="90"/>
        </w:numPr>
        <w:jc w:val="both"/>
        <w:rPr>
          <w:rFonts w:ascii="Times New Roman" w:eastAsiaTheme="minorHAnsi" w:hAnsi="Times New Roman"/>
          <w:color w:val="000000"/>
          <w:sz w:val="24"/>
          <w:szCs w:val="24"/>
        </w:rPr>
      </w:pPr>
      <w:r w:rsidRPr="00540DBA">
        <w:rPr>
          <w:rFonts w:ascii="Times New Roman" w:eastAsiaTheme="minorHAnsi" w:hAnsi="Times New Roman"/>
          <w:b/>
          <w:color w:val="000000"/>
          <w:sz w:val="24"/>
          <w:szCs w:val="24"/>
        </w:rPr>
        <w:t>Loss of engineers:</w:t>
      </w:r>
      <w:r w:rsidRPr="00540DBA">
        <w:rPr>
          <w:rFonts w:ascii="Times New Roman" w:eastAsiaTheme="minorHAnsi" w:hAnsi="Times New Roman"/>
          <w:color w:val="000000"/>
          <w:sz w:val="24"/>
          <w:szCs w:val="24"/>
        </w:rPr>
        <w:t xml:space="preserve"> The number engineers in the DOD, according to the Annual Reports, decreased to 88 in 2017/18. The current vacancy rate is 37.14 per cent.</w:t>
      </w:r>
    </w:p>
    <w:p w14:paraId="2A6529E0" w14:textId="77777777" w:rsidR="00F519BA" w:rsidRPr="00540DBA" w:rsidRDefault="00F519BA" w:rsidP="004E5BD3">
      <w:pPr>
        <w:numPr>
          <w:ilvl w:val="0"/>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b/>
          <w:color w:val="000000"/>
          <w:sz w:val="24"/>
          <w:szCs w:val="24"/>
        </w:rPr>
        <w:t>Critical occupation vacancies:</w:t>
      </w:r>
      <w:r w:rsidRPr="00540DBA">
        <w:rPr>
          <w:rFonts w:ascii="Times New Roman" w:hAnsi="Times New Roman" w:cs="Times New Roman"/>
          <w:color w:val="000000"/>
          <w:sz w:val="24"/>
          <w:szCs w:val="24"/>
        </w:rPr>
        <w:t xml:space="preserve"> In terms of critical occupations, several areas had high vacancy rates:</w:t>
      </w:r>
    </w:p>
    <w:p w14:paraId="06044EA5"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 xml:space="preserve">Airspace Control has a vacancy rate of 8.65%. </w:t>
      </w:r>
    </w:p>
    <w:p w14:paraId="6E49C25E"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Aircrew has a vacancy rate of 10.42%.</w:t>
      </w:r>
    </w:p>
    <w:p w14:paraId="1EB2735B"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Nursing has a vacancy rate of 15.71%.</w:t>
      </w:r>
    </w:p>
    <w:p w14:paraId="3F00306B"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Technical has a vacancy rate of 7.51%.</w:t>
      </w:r>
    </w:p>
    <w:p w14:paraId="054E41DB"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Technical Air has a vacancy rate of 2.79%.</w:t>
      </w:r>
    </w:p>
    <w:p w14:paraId="26411EE4" w14:textId="77777777" w:rsidR="00F519BA" w:rsidRPr="00540DBA" w:rsidRDefault="00F519BA" w:rsidP="00F519BA">
      <w:pPr>
        <w:autoSpaceDE w:val="0"/>
        <w:autoSpaceDN w:val="0"/>
        <w:adjustRightInd w:val="0"/>
        <w:spacing w:after="0" w:line="280" w:lineRule="exact"/>
        <w:ind w:left="720"/>
        <w:jc w:val="both"/>
        <w:rPr>
          <w:rFonts w:ascii="Times New Roman" w:hAnsi="Times New Roman" w:cs="Times New Roman"/>
          <w:color w:val="000000"/>
          <w:sz w:val="24"/>
          <w:szCs w:val="24"/>
        </w:rPr>
      </w:pPr>
    </w:p>
    <w:p w14:paraId="2B4ACA60" w14:textId="77777777" w:rsidR="00F519BA" w:rsidRPr="00540DBA" w:rsidRDefault="00F519BA" w:rsidP="004E5BD3">
      <w:pPr>
        <w:numPr>
          <w:ilvl w:val="0"/>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b/>
          <w:color w:val="000000"/>
          <w:sz w:val="24"/>
          <w:szCs w:val="24"/>
        </w:rPr>
        <w:t>Funding of additional Senior Manager positions (Level 13 –</w:t>
      </w:r>
      <w:r w:rsidRPr="00540DBA">
        <w:rPr>
          <w:rFonts w:ascii="Times New Roman" w:hAnsi="Times New Roman" w:cs="Times New Roman"/>
          <w:color w:val="000000"/>
          <w:sz w:val="24"/>
          <w:szCs w:val="24"/>
        </w:rPr>
        <w:t xml:space="preserve"> </w:t>
      </w:r>
      <w:r w:rsidRPr="00540DBA">
        <w:rPr>
          <w:rFonts w:ascii="Times New Roman" w:hAnsi="Times New Roman" w:cs="Times New Roman"/>
          <w:b/>
          <w:color w:val="000000"/>
          <w:sz w:val="24"/>
          <w:szCs w:val="24"/>
        </w:rPr>
        <w:t xml:space="preserve">17): </w:t>
      </w:r>
      <w:r w:rsidRPr="00540DBA">
        <w:rPr>
          <w:rFonts w:ascii="Times New Roman" w:hAnsi="Times New Roman" w:cs="Times New Roman"/>
          <w:color w:val="000000"/>
          <w:sz w:val="24"/>
          <w:szCs w:val="24"/>
        </w:rPr>
        <w:t>By the end of 2016/17, there were 28</w:t>
      </w:r>
      <w:r w:rsidR="00DE1B9E" w:rsidRPr="00540DBA">
        <w:rPr>
          <w:rFonts w:ascii="Times New Roman" w:hAnsi="Times New Roman" w:cs="Times New Roman"/>
          <w:color w:val="000000"/>
          <w:sz w:val="24"/>
          <w:szCs w:val="24"/>
        </w:rPr>
        <w:t>0</w:t>
      </w:r>
      <w:r w:rsidRPr="00540DBA">
        <w:rPr>
          <w:rFonts w:ascii="Times New Roman" w:hAnsi="Times New Roman" w:cs="Times New Roman"/>
          <w:color w:val="000000"/>
          <w:sz w:val="24"/>
          <w:szCs w:val="24"/>
        </w:rPr>
        <w:t xml:space="preserve"> funded posts for Senior Managers. Yet, by the end of 2017/18, this number increased to 289, meaning that nine additional posts at the highest salary bands in the DOD were created. This was the only salary band level where funded posts were not reduced and came at an average cost of R1.484 million per employee.</w:t>
      </w:r>
    </w:p>
    <w:p w14:paraId="6F428B88" w14:textId="77777777" w:rsidR="00F519BA" w:rsidRPr="00540DBA" w:rsidRDefault="00F519BA" w:rsidP="00F519BA">
      <w:pPr>
        <w:autoSpaceDE w:val="0"/>
        <w:autoSpaceDN w:val="0"/>
        <w:adjustRightInd w:val="0"/>
        <w:spacing w:after="0" w:line="280" w:lineRule="exact"/>
        <w:ind w:left="720"/>
        <w:jc w:val="both"/>
        <w:rPr>
          <w:rFonts w:ascii="Times New Roman" w:hAnsi="Times New Roman" w:cs="Times New Roman"/>
          <w:color w:val="000000"/>
          <w:sz w:val="24"/>
          <w:szCs w:val="24"/>
        </w:rPr>
      </w:pPr>
    </w:p>
    <w:p w14:paraId="66EFC542" w14:textId="77777777" w:rsidR="00F519BA" w:rsidRPr="00540DBA" w:rsidRDefault="00F519BA" w:rsidP="004E5BD3">
      <w:pPr>
        <w:numPr>
          <w:ilvl w:val="0"/>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b/>
          <w:color w:val="000000"/>
          <w:sz w:val="24"/>
          <w:szCs w:val="24"/>
        </w:rPr>
        <w:t>Average personnel cost increases at high levels</w:t>
      </w:r>
      <w:r w:rsidRPr="00540DBA">
        <w:rPr>
          <w:rFonts w:ascii="Times New Roman" w:hAnsi="Times New Roman" w:cs="Times New Roman"/>
          <w:color w:val="000000"/>
          <w:sz w:val="24"/>
          <w:szCs w:val="24"/>
        </w:rPr>
        <w:t xml:space="preserve">: </w:t>
      </w:r>
    </w:p>
    <w:p w14:paraId="176F61B3"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Senior Management (285 employees): At this level, the average cost per employee in 2016/17 was R1.344 million per annum. The average cost per employee increased to R1.484 million in 2017/18. This translates to an increase of 10.46% in the average cost of an employee at Senior Management level in 2017/18.</w:t>
      </w:r>
    </w:p>
    <w:p w14:paraId="2703D902" w14:textId="77777777" w:rsidR="00F519BA" w:rsidRPr="00540DBA" w:rsidRDefault="00F519BA" w:rsidP="004E5BD3">
      <w:pPr>
        <w:numPr>
          <w:ilvl w:val="1"/>
          <w:numId w:val="90"/>
        </w:numPr>
        <w:autoSpaceDE w:val="0"/>
        <w:autoSpaceDN w:val="0"/>
        <w:adjustRightInd w:val="0"/>
        <w:spacing w:after="0" w:line="280" w:lineRule="exact"/>
        <w:jc w:val="both"/>
        <w:rPr>
          <w:rFonts w:ascii="Times New Roman" w:hAnsi="Times New Roman" w:cs="Times New Roman"/>
          <w:color w:val="000000"/>
          <w:sz w:val="24"/>
          <w:szCs w:val="24"/>
        </w:rPr>
      </w:pPr>
      <w:r w:rsidRPr="00540DBA">
        <w:rPr>
          <w:rFonts w:ascii="Times New Roman" w:hAnsi="Times New Roman" w:cs="Times New Roman"/>
          <w:color w:val="000000"/>
          <w:sz w:val="24"/>
          <w:szCs w:val="24"/>
        </w:rPr>
        <w:t>Senior Professionals (118 employees): At this level, the average cost per employee in 2016/17 was R1.927 million per annum. The average cost per employee increased to R2.381 million in 2017/18. This translates to an increase of 23.6% in the average cost of an employee at Senior Professional level in 2017/18.</w:t>
      </w:r>
    </w:p>
    <w:p w14:paraId="59A8F86B" w14:textId="77777777" w:rsidR="00F519BA" w:rsidRPr="00540DBA" w:rsidRDefault="00F519BA" w:rsidP="00F519BA">
      <w:pPr>
        <w:pStyle w:val="ListParagraph"/>
        <w:jc w:val="both"/>
        <w:rPr>
          <w:rFonts w:ascii="Times New Roman" w:eastAsiaTheme="minorHAnsi" w:hAnsi="Times New Roman"/>
          <w:color w:val="000000"/>
          <w:sz w:val="24"/>
          <w:szCs w:val="24"/>
        </w:rPr>
      </w:pPr>
    </w:p>
    <w:p w14:paraId="424F00C8" w14:textId="77777777" w:rsidR="00F519BA" w:rsidRPr="00540DBA" w:rsidRDefault="00F519BA" w:rsidP="004E5BD3">
      <w:pPr>
        <w:pStyle w:val="ListParagraph"/>
        <w:numPr>
          <w:ilvl w:val="0"/>
          <w:numId w:val="90"/>
        </w:numPr>
        <w:jc w:val="both"/>
        <w:rPr>
          <w:rFonts w:ascii="Times New Roman" w:eastAsiaTheme="minorHAnsi" w:hAnsi="Times New Roman"/>
          <w:color w:val="000000"/>
          <w:sz w:val="24"/>
          <w:szCs w:val="24"/>
        </w:rPr>
      </w:pPr>
      <w:r w:rsidRPr="00540DBA">
        <w:rPr>
          <w:rFonts w:ascii="Times New Roman" w:eastAsiaTheme="minorHAnsi" w:hAnsi="Times New Roman"/>
          <w:b/>
          <w:color w:val="000000"/>
          <w:sz w:val="24"/>
          <w:szCs w:val="24"/>
        </w:rPr>
        <w:t>Non-signing of performance agreements by Senior Management:</w:t>
      </w:r>
      <w:r w:rsidRPr="00540DBA">
        <w:rPr>
          <w:rFonts w:ascii="Times New Roman" w:eastAsiaTheme="minorHAnsi" w:hAnsi="Times New Roman"/>
          <w:color w:val="000000"/>
          <w:sz w:val="24"/>
          <w:szCs w:val="24"/>
        </w:rPr>
        <w:t xml:space="preserve"> Of the total of 284 Senior Management Members, only 201 signed their performance agreements in time. Crucially, none of the Directors-General and/or Heads of the Department signed their performance agreements.</w:t>
      </w:r>
    </w:p>
    <w:p w14:paraId="6BDDBF50" w14:textId="77777777" w:rsidR="00F519BA" w:rsidRPr="00540DBA" w:rsidRDefault="00F519BA" w:rsidP="00F519BA">
      <w:pPr>
        <w:pStyle w:val="ListParagraph"/>
        <w:jc w:val="both"/>
        <w:rPr>
          <w:rFonts w:ascii="Times New Roman" w:eastAsiaTheme="minorHAnsi" w:hAnsi="Times New Roman"/>
          <w:color w:val="000000"/>
          <w:sz w:val="24"/>
          <w:szCs w:val="24"/>
        </w:rPr>
      </w:pPr>
    </w:p>
    <w:p w14:paraId="350144EB" w14:textId="77777777" w:rsidR="003D6C40" w:rsidRPr="00540DBA" w:rsidRDefault="00F519BA" w:rsidP="004E5BD3">
      <w:pPr>
        <w:pStyle w:val="ListParagraph"/>
        <w:numPr>
          <w:ilvl w:val="0"/>
          <w:numId w:val="90"/>
        </w:numPr>
        <w:autoSpaceDE w:val="0"/>
        <w:autoSpaceDN w:val="0"/>
        <w:adjustRightInd w:val="0"/>
        <w:spacing w:after="0" w:line="280" w:lineRule="exact"/>
        <w:jc w:val="both"/>
        <w:rPr>
          <w:rFonts w:ascii="Arial" w:hAnsi="Arial" w:cs="Arial"/>
          <w:color w:val="000000"/>
          <w:sz w:val="24"/>
          <w:szCs w:val="24"/>
        </w:rPr>
      </w:pPr>
      <w:r w:rsidRPr="00540DBA">
        <w:rPr>
          <w:rFonts w:ascii="Times New Roman" w:eastAsiaTheme="minorHAnsi" w:hAnsi="Times New Roman"/>
          <w:b/>
          <w:color w:val="000000"/>
          <w:sz w:val="24"/>
          <w:szCs w:val="24"/>
        </w:rPr>
        <w:t>Sick leave:</w:t>
      </w:r>
      <w:r w:rsidRPr="00540DBA">
        <w:rPr>
          <w:rFonts w:ascii="Times New Roman" w:eastAsiaTheme="minorHAnsi" w:hAnsi="Times New Roman"/>
          <w:color w:val="000000"/>
          <w:sz w:val="24"/>
          <w:szCs w:val="24"/>
        </w:rPr>
        <w:t xml:space="preserve"> For 2016/17, the estimated cost for sick leave utilisation was R330.731 million. For 2017/18, this decreased slightly to R320.405 million. The average number of sick days utilised decreased from eight (8) in 2016/17 to seven (7) in 2017/18. </w:t>
      </w:r>
    </w:p>
    <w:p w14:paraId="0CBDB1BB" w14:textId="77777777" w:rsidR="00DE1B9E" w:rsidRPr="00540DBA" w:rsidRDefault="00DE1B9E" w:rsidP="00DE1B9E">
      <w:pPr>
        <w:pStyle w:val="ListParagraph"/>
        <w:rPr>
          <w:rFonts w:ascii="Arial" w:hAnsi="Arial" w:cs="Arial"/>
          <w:color w:val="000000"/>
          <w:sz w:val="24"/>
          <w:szCs w:val="24"/>
        </w:rPr>
      </w:pPr>
    </w:p>
    <w:p w14:paraId="64581BE9" w14:textId="77777777" w:rsidR="00DE1B9E" w:rsidRPr="00540DBA" w:rsidRDefault="00DE1B9E" w:rsidP="00DE1B9E">
      <w:pPr>
        <w:autoSpaceDE w:val="0"/>
        <w:autoSpaceDN w:val="0"/>
        <w:adjustRightInd w:val="0"/>
        <w:spacing w:after="0" w:line="280" w:lineRule="exact"/>
        <w:jc w:val="both"/>
        <w:rPr>
          <w:rFonts w:ascii="Arial" w:hAnsi="Arial" w:cs="Arial"/>
          <w:color w:val="000000"/>
          <w:sz w:val="24"/>
          <w:szCs w:val="24"/>
        </w:rPr>
      </w:pPr>
    </w:p>
    <w:p w14:paraId="2333B6B4" w14:textId="77777777" w:rsidR="00DE1B9E" w:rsidRPr="00540DBA" w:rsidRDefault="00DE1B9E" w:rsidP="00DE1B9E">
      <w:pPr>
        <w:autoSpaceDE w:val="0"/>
        <w:autoSpaceDN w:val="0"/>
        <w:adjustRightInd w:val="0"/>
        <w:spacing w:after="0" w:line="280" w:lineRule="exact"/>
        <w:jc w:val="both"/>
        <w:rPr>
          <w:rFonts w:ascii="Arial" w:hAnsi="Arial" w:cs="Arial"/>
          <w:color w:val="000000"/>
          <w:sz w:val="24"/>
          <w:szCs w:val="24"/>
        </w:rPr>
      </w:pPr>
    </w:p>
    <w:p w14:paraId="11F4D0F0" w14:textId="77777777" w:rsidR="00DE1B9E" w:rsidRPr="00540DBA" w:rsidRDefault="00DE1B9E" w:rsidP="00DE1B9E">
      <w:pPr>
        <w:autoSpaceDE w:val="0"/>
        <w:autoSpaceDN w:val="0"/>
        <w:adjustRightInd w:val="0"/>
        <w:spacing w:after="0" w:line="280" w:lineRule="exact"/>
        <w:jc w:val="both"/>
        <w:rPr>
          <w:rFonts w:ascii="Arial" w:hAnsi="Arial" w:cs="Arial"/>
          <w:color w:val="000000"/>
          <w:sz w:val="24"/>
          <w:szCs w:val="24"/>
        </w:rPr>
      </w:pPr>
    </w:p>
    <w:p w14:paraId="78004DD7" w14:textId="77777777" w:rsidR="003D6C40" w:rsidRPr="00540DBA" w:rsidRDefault="003D6C40" w:rsidP="0008152D">
      <w:pPr>
        <w:autoSpaceDE w:val="0"/>
        <w:autoSpaceDN w:val="0"/>
        <w:adjustRightInd w:val="0"/>
        <w:spacing w:after="0" w:line="280" w:lineRule="exact"/>
        <w:jc w:val="both"/>
        <w:rPr>
          <w:rFonts w:ascii="Arial" w:hAnsi="Arial" w:cs="Arial"/>
          <w:color w:val="000000"/>
          <w:sz w:val="24"/>
          <w:szCs w:val="24"/>
        </w:rPr>
      </w:pPr>
    </w:p>
    <w:p w14:paraId="3EB73C53" w14:textId="77777777" w:rsidR="00463ADF" w:rsidRPr="00540DBA" w:rsidRDefault="00463ADF" w:rsidP="0008152D">
      <w:pPr>
        <w:spacing w:after="0" w:line="280" w:lineRule="exact"/>
        <w:jc w:val="both"/>
        <w:outlineLvl w:val="0"/>
        <w:rPr>
          <w:rFonts w:ascii="Times New Roman" w:eastAsia="Arial Unicode MS" w:hAnsi="Times New Roman" w:cs="Times New Roman"/>
          <w:b/>
          <w:sz w:val="24"/>
          <w:szCs w:val="24"/>
          <w:u w:color="000000"/>
          <w:lang w:eastAsia="en-ZA"/>
        </w:rPr>
      </w:pPr>
      <w:r w:rsidRPr="00540DBA">
        <w:rPr>
          <w:rFonts w:ascii="Times New Roman" w:eastAsia="Arial Unicode MS" w:hAnsi="Times New Roman" w:cs="Times New Roman"/>
          <w:b/>
          <w:sz w:val="24"/>
          <w:szCs w:val="24"/>
          <w:u w:color="000000"/>
          <w:lang w:eastAsia="en-ZA"/>
        </w:rPr>
        <w:t>5.</w:t>
      </w:r>
      <w:r w:rsidRPr="00540DBA">
        <w:rPr>
          <w:rFonts w:ascii="Times New Roman" w:eastAsia="Arial Unicode MS" w:hAnsi="Times New Roman" w:cs="Times New Roman"/>
          <w:b/>
          <w:sz w:val="24"/>
          <w:szCs w:val="24"/>
          <w:u w:color="000000"/>
          <w:lang w:eastAsia="en-ZA"/>
        </w:rPr>
        <w:tab/>
        <w:t>OVERVIEW AND ASSESSMENT OF PERFORMANCE</w:t>
      </w:r>
    </w:p>
    <w:p w14:paraId="16920283" w14:textId="77777777" w:rsidR="00463ADF" w:rsidRPr="00540DBA" w:rsidRDefault="00463ADF"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7A772491" w14:textId="77777777" w:rsidR="004E147E" w:rsidRPr="00540DBA" w:rsidRDefault="004C76E1" w:rsidP="004C76E1">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The DOD set itself a total of 115 targets over its eight programmes. The majority of the targets related to Programme 1 (Administration). Of the total targets, 14 were deemed to contain classified information and were not made available for public consumption. Excluding the classified targets, the DOD managed to achieve 64.3 per cent of the set targets in 2017/18. This was slightly higher than the 63.2 per cent achieved in 2016/17.</w:t>
      </w:r>
    </w:p>
    <w:p w14:paraId="47C2CBBB" w14:textId="77777777" w:rsidR="004C76E1" w:rsidRPr="00540DBA" w:rsidRDefault="004C76E1"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170EA4EB" w14:textId="77777777" w:rsidR="008E42A1" w:rsidRPr="00540DBA" w:rsidRDefault="008E42A1"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 xml:space="preserve">The following sections will provide an overview of performance </w:t>
      </w:r>
      <w:r w:rsidR="00DE1B9E" w:rsidRPr="00540DBA">
        <w:rPr>
          <w:rFonts w:ascii="Times New Roman" w:eastAsia="Arial Unicode MS" w:hAnsi="Times New Roman" w:cs="Times New Roman"/>
          <w:color w:val="000000"/>
          <w:sz w:val="24"/>
          <w:szCs w:val="24"/>
          <w:u w:color="000000"/>
          <w:lang w:eastAsia="en-ZA"/>
        </w:rPr>
        <w:t xml:space="preserve">in terms of </w:t>
      </w:r>
      <w:r w:rsidRPr="00540DBA">
        <w:rPr>
          <w:rFonts w:ascii="Times New Roman" w:eastAsia="Arial Unicode MS" w:hAnsi="Times New Roman" w:cs="Times New Roman"/>
          <w:color w:val="000000"/>
          <w:sz w:val="24"/>
          <w:szCs w:val="24"/>
          <w:u w:color="000000"/>
          <w:lang w:eastAsia="en-ZA"/>
        </w:rPr>
        <w:t>the eight programmes of the DOD.</w:t>
      </w:r>
    </w:p>
    <w:p w14:paraId="27D99900" w14:textId="77777777" w:rsidR="008E42A1" w:rsidRPr="00540DBA" w:rsidRDefault="008E42A1"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61CF4F5E"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5.1</w:t>
      </w:r>
      <w:r w:rsidRPr="00540DBA">
        <w:rPr>
          <w:rFonts w:ascii="Times New Roman" w:eastAsia="Arial Unicode MS" w:hAnsi="Times New Roman" w:cs="Times New Roman"/>
          <w:b/>
          <w:color w:val="000000"/>
          <w:sz w:val="24"/>
          <w:szCs w:val="24"/>
          <w:u w:color="000000"/>
          <w:lang w:eastAsia="en-ZA"/>
        </w:rPr>
        <w:tab/>
        <w:t>Programme Performance</w:t>
      </w:r>
    </w:p>
    <w:p w14:paraId="6924B618"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406A949B"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Programme 1: Administration</w:t>
      </w:r>
    </w:p>
    <w:p w14:paraId="53D3C8A3"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7EC4F63E" w14:textId="77777777" w:rsidR="00D727A9" w:rsidRPr="00540DBA" w:rsidRDefault="00463ADF"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 xml:space="preserve">The Administration Programme has as its measurable objective, the regulation of the overall management of the Department and provides centralised support services. </w:t>
      </w:r>
      <w:r w:rsidR="00D727A9" w:rsidRPr="00540DBA">
        <w:rPr>
          <w:rFonts w:ascii="Times New Roman" w:eastAsia="Arial Unicode MS" w:hAnsi="Times New Roman" w:cs="Times New Roman"/>
          <w:color w:val="000000"/>
          <w:sz w:val="24"/>
          <w:szCs w:val="24"/>
          <w:u w:color="000000"/>
          <w:lang w:eastAsia="en-ZA"/>
        </w:rPr>
        <w:t xml:space="preserve">The Administration programme consists of 20 sub-programmes. </w:t>
      </w:r>
      <w:r w:rsidR="007977BC" w:rsidRPr="00540DBA">
        <w:rPr>
          <w:rFonts w:ascii="Times New Roman" w:eastAsia="Arial Unicode MS" w:hAnsi="Times New Roman" w:cs="Times New Roman"/>
          <w:color w:val="000000"/>
          <w:sz w:val="24"/>
          <w:szCs w:val="24"/>
          <w:u w:color="000000"/>
          <w:lang w:eastAsia="en-ZA"/>
        </w:rPr>
        <w:t>While most of the targets in the various sub</w:t>
      </w:r>
      <w:r w:rsidR="0008152D" w:rsidRPr="00540DBA">
        <w:rPr>
          <w:rFonts w:ascii="Times New Roman" w:eastAsia="Arial Unicode MS" w:hAnsi="Times New Roman" w:cs="Times New Roman"/>
          <w:color w:val="000000"/>
          <w:sz w:val="24"/>
          <w:szCs w:val="24"/>
          <w:u w:color="000000"/>
          <w:lang w:eastAsia="en-ZA"/>
        </w:rPr>
        <w:t>-</w:t>
      </w:r>
      <w:r w:rsidR="007977BC" w:rsidRPr="00540DBA">
        <w:rPr>
          <w:rFonts w:ascii="Times New Roman" w:eastAsia="Arial Unicode MS" w:hAnsi="Times New Roman" w:cs="Times New Roman"/>
          <w:color w:val="000000"/>
          <w:sz w:val="24"/>
          <w:szCs w:val="24"/>
          <w:u w:color="000000"/>
          <w:lang w:eastAsia="en-ZA"/>
        </w:rPr>
        <w:t xml:space="preserve">programmes were achieved, </w:t>
      </w:r>
      <w:r w:rsidR="00D727A9" w:rsidRPr="00540DBA">
        <w:rPr>
          <w:rFonts w:ascii="Times New Roman" w:eastAsia="Arial Unicode MS" w:hAnsi="Times New Roman" w:cs="Times New Roman"/>
          <w:color w:val="000000"/>
          <w:sz w:val="24"/>
          <w:szCs w:val="24"/>
          <w:u w:color="000000"/>
          <w:lang w:eastAsia="en-ZA"/>
        </w:rPr>
        <w:t>several areas of concern remained:</w:t>
      </w:r>
    </w:p>
    <w:p w14:paraId="6527B157" w14:textId="77777777" w:rsidR="00D727A9" w:rsidRPr="00540DBA" w:rsidRDefault="00D727A9" w:rsidP="00D727A9">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3ECB4A85"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Policy Research Unit Concept document was not approved during 2017/18. This has been proposed in 2015 and by the end of 2017/18 was yet to be approved. Only The Draft concept document was produced in 2016/17. The 2017/18 Annual Report does not make it clear why the concept document was not approved.</w:t>
      </w:r>
    </w:p>
    <w:p w14:paraId="17F6AA15" w14:textId="77777777" w:rsidR="00D727A9" w:rsidRPr="00540DBA" w:rsidRDefault="00D727A9" w:rsidP="004E5BD3">
      <w:pPr>
        <w:pStyle w:val="ListParagraph"/>
        <w:numPr>
          <w:ilvl w:val="0"/>
          <w:numId w:val="91"/>
        </w:numPr>
        <w:jc w:val="both"/>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Human Resources Development Policy, the Defence International Affairs Policy and the DOD Procurement Policy remain outstanding.</w:t>
      </w:r>
    </w:p>
    <w:p w14:paraId="6CE7B254"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 xml:space="preserve">Several strategies remain outstanding, including the Border </w:t>
      </w:r>
      <w:r w:rsidR="00DE1B9E" w:rsidRPr="00540DBA">
        <w:rPr>
          <w:rFonts w:ascii="Times New Roman" w:eastAsia="Arial Unicode MS" w:hAnsi="Times New Roman"/>
          <w:color w:val="000000"/>
          <w:sz w:val="24"/>
          <w:szCs w:val="24"/>
          <w:u w:color="000000"/>
          <w:lang w:eastAsia="en-ZA"/>
        </w:rPr>
        <w:t>Safeguarding Strategy</w:t>
      </w:r>
      <w:r w:rsidRPr="00540DBA">
        <w:rPr>
          <w:rFonts w:ascii="Times New Roman" w:eastAsia="Arial Unicode MS" w:hAnsi="Times New Roman"/>
          <w:color w:val="000000"/>
          <w:sz w:val="24"/>
          <w:szCs w:val="24"/>
          <w:u w:color="000000"/>
          <w:lang w:eastAsia="en-ZA"/>
        </w:rPr>
        <w:t xml:space="preserve">, the Sensor </w:t>
      </w:r>
      <w:r w:rsidR="00DE1B9E" w:rsidRPr="00540DBA">
        <w:rPr>
          <w:rFonts w:ascii="Times New Roman" w:eastAsia="Arial Unicode MS" w:hAnsi="Times New Roman"/>
          <w:color w:val="000000"/>
          <w:sz w:val="24"/>
          <w:szCs w:val="24"/>
          <w:u w:color="000000"/>
          <w:lang w:eastAsia="en-ZA"/>
        </w:rPr>
        <w:t>S</w:t>
      </w:r>
      <w:r w:rsidRPr="00540DBA">
        <w:rPr>
          <w:rFonts w:ascii="Times New Roman" w:eastAsia="Arial Unicode MS" w:hAnsi="Times New Roman"/>
          <w:color w:val="000000"/>
          <w:sz w:val="24"/>
          <w:szCs w:val="24"/>
          <w:u w:color="000000"/>
          <w:lang w:eastAsia="en-ZA"/>
        </w:rPr>
        <w:t xml:space="preserve">trategy, the Cyber </w:t>
      </w:r>
      <w:r w:rsidR="00DE1B9E" w:rsidRPr="00540DBA">
        <w:rPr>
          <w:rFonts w:ascii="Times New Roman" w:eastAsia="Arial Unicode MS" w:hAnsi="Times New Roman"/>
          <w:color w:val="000000"/>
          <w:sz w:val="24"/>
          <w:szCs w:val="24"/>
          <w:u w:color="000000"/>
          <w:lang w:eastAsia="en-ZA"/>
        </w:rPr>
        <w:t>Warfare Strategy</w:t>
      </w:r>
      <w:r w:rsidRPr="00540DBA">
        <w:rPr>
          <w:rFonts w:ascii="Times New Roman" w:eastAsia="Arial Unicode MS" w:hAnsi="Times New Roman"/>
          <w:color w:val="000000"/>
          <w:sz w:val="24"/>
          <w:szCs w:val="24"/>
          <w:u w:color="000000"/>
          <w:lang w:eastAsia="en-ZA"/>
        </w:rPr>
        <w:t xml:space="preserve">, the Human Resources </w:t>
      </w:r>
      <w:r w:rsidR="00DE1B9E" w:rsidRPr="00540DBA">
        <w:rPr>
          <w:rFonts w:ascii="Times New Roman" w:eastAsia="Arial Unicode MS" w:hAnsi="Times New Roman"/>
          <w:color w:val="000000"/>
          <w:sz w:val="24"/>
          <w:szCs w:val="24"/>
          <w:u w:color="000000"/>
          <w:lang w:eastAsia="en-ZA"/>
        </w:rPr>
        <w:t>Strategy</w:t>
      </w:r>
      <w:r w:rsidRPr="00540DBA">
        <w:rPr>
          <w:rFonts w:ascii="Times New Roman" w:eastAsia="Arial Unicode MS" w:hAnsi="Times New Roman"/>
          <w:color w:val="000000"/>
          <w:sz w:val="24"/>
          <w:szCs w:val="24"/>
          <w:u w:color="000000"/>
          <w:lang w:eastAsia="en-ZA"/>
        </w:rPr>
        <w:t xml:space="preserve">, the Overarching </w:t>
      </w:r>
      <w:r w:rsidR="00DE1B9E" w:rsidRPr="00540DBA">
        <w:rPr>
          <w:rFonts w:ascii="Times New Roman" w:eastAsia="Arial Unicode MS" w:hAnsi="Times New Roman"/>
          <w:color w:val="000000"/>
          <w:sz w:val="24"/>
          <w:szCs w:val="24"/>
          <w:u w:color="000000"/>
          <w:lang w:eastAsia="en-ZA"/>
        </w:rPr>
        <w:t>Logistics Strategy</w:t>
      </w:r>
      <w:r w:rsidRPr="00540DBA">
        <w:rPr>
          <w:rFonts w:ascii="Times New Roman" w:eastAsia="Arial Unicode MS" w:hAnsi="Times New Roman"/>
          <w:color w:val="000000"/>
          <w:sz w:val="24"/>
          <w:szCs w:val="24"/>
          <w:u w:color="000000"/>
          <w:lang w:eastAsia="en-ZA"/>
        </w:rPr>
        <w:t xml:space="preserve">, the Defence </w:t>
      </w:r>
      <w:r w:rsidR="00DE1B9E" w:rsidRPr="00540DBA">
        <w:rPr>
          <w:rFonts w:ascii="Times New Roman" w:eastAsia="Arial Unicode MS" w:hAnsi="Times New Roman"/>
          <w:color w:val="000000"/>
          <w:sz w:val="24"/>
          <w:szCs w:val="24"/>
          <w:u w:color="000000"/>
          <w:lang w:eastAsia="en-ZA"/>
        </w:rPr>
        <w:t>G</w:t>
      </w:r>
      <w:r w:rsidRPr="00540DBA">
        <w:rPr>
          <w:rFonts w:ascii="Times New Roman" w:eastAsia="Arial Unicode MS" w:hAnsi="Times New Roman"/>
          <w:color w:val="000000"/>
          <w:sz w:val="24"/>
          <w:szCs w:val="24"/>
          <w:u w:color="000000"/>
          <w:lang w:eastAsia="en-ZA"/>
        </w:rPr>
        <w:t xml:space="preserve">overnance and </w:t>
      </w:r>
      <w:r w:rsidR="00DE1B9E" w:rsidRPr="00540DBA">
        <w:rPr>
          <w:rFonts w:ascii="Times New Roman" w:eastAsia="Arial Unicode MS" w:hAnsi="Times New Roman"/>
          <w:color w:val="000000"/>
          <w:sz w:val="24"/>
          <w:szCs w:val="24"/>
          <w:u w:color="000000"/>
          <w:lang w:eastAsia="en-ZA"/>
        </w:rPr>
        <w:t>A</w:t>
      </w:r>
      <w:r w:rsidRPr="00540DBA">
        <w:rPr>
          <w:rFonts w:ascii="Times New Roman" w:eastAsia="Arial Unicode MS" w:hAnsi="Times New Roman"/>
          <w:color w:val="000000"/>
          <w:sz w:val="24"/>
          <w:szCs w:val="24"/>
          <w:u w:color="000000"/>
          <w:lang w:eastAsia="en-ZA"/>
        </w:rPr>
        <w:t xml:space="preserve">ccountability </w:t>
      </w:r>
      <w:r w:rsidR="00DE1B9E" w:rsidRPr="00540DBA">
        <w:rPr>
          <w:rFonts w:ascii="Times New Roman" w:eastAsia="Arial Unicode MS" w:hAnsi="Times New Roman"/>
          <w:color w:val="000000"/>
          <w:sz w:val="24"/>
          <w:szCs w:val="24"/>
          <w:u w:color="000000"/>
          <w:lang w:eastAsia="en-ZA"/>
        </w:rPr>
        <w:t>S</w:t>
      </w:r>
      <w:r w:rsidRPr="00540DBA">
        <w:rPr>
          <w:rFonts w:ascii="Times New Roman" w:eastAsia="Arial Unicode MS" w:hAnsi="Times New Roman"/>
          <w:color w:val="000000"/>
          <w:sz w:val="24"/>
          <w:szCs w:val="24"/>
          <w:u w:color="000000"/>
          <w:lang w:eastAsia="en-ZA"/>
        </w:rPr>
        <w:t>trategy</w:t>
      </w:r>
    </w:p>
    <w:p w14:paraId="0FB14465"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Defence Secretariat Strategy (Governance and Accountability Strategy) remains outstanding and was not completed in 2017/18 as planned.</w:t>
      </w:r>
    </w:p>
    <w:p w14:paraId="1E997E2E" w14:textId="77777777" w:rsidR="00D727A9" w:rsidRPr="00540DBA" w:rsidRDefault="00D727A9" w:rsidP="004E5BD3">
      <w:pPr>
        <w:pStyle w:val="ListParagraph"/>
        <w:numPr>
          <w:ilvl w:val="0"/>
          <w:numId w:val="91"/>
        </w:numPr>
        <w:jc w:val="both"/>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DOD achieved Level 2.3 in terms of the Management Performance Assessment Tool (MPAT) against a target of Level 2.8.</w:t>
      </w:r>
    </w:p>
    <w:p w14:paraId="018A79FD" w14:textId="77777777" w:rsidR="00D727A9" w:rsidRPr="00540DBA" w:rsidRDefault="00D727A9" w:rsidP="004E5BD3">
      <w:pPr>
        <w:pStyle w:val="ListParagraph"/>
        <w:numPr>
          <w:ilvl w:val="0"/>
          <w:numId w:val="91"/>
        </w:numPr>
        <w:jc w:val="both"/>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Only 22 per cent of Public Service Personnel (PSAP) disciplinary cases were finalised within 90 days against a target of 100 per cent.</w:t>
      </w:r>
    </w:p>
    <w:p w14:paraId="38769921" w14:textId="77777777" w:rsidR="00D727A9" w:rsidRPr="00540DBA" w:rsidRDefault="00D727A9" w:rsidP="004E5BD3">
      <w:pPr>
        <w:pStyle w:val="ListParagraph"/>
        <w:numPr>
          <w:ilvl w:val="0"/>
          <w:numId w:val="91"/>
        </w:numPr>
        <w:jc w:val="both"/>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Only 65 per cent of grievances and disputes were resolved against a target of 85 per cent.</w:t>
      </w:r>
    </w:p>
    <w:p w14:paraId="38DD6600"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The number of MSDS members in the system (3 476) were less than the target (3 651).</w:t>
      </w:r>
    </w:p>
    <w:p w14:paraId="209ED93B"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Only 25.97 per cent of corruption and fraud cases were prosecuted against a target of 40 per cent.</w:t>
      </w:r>
    </w:p>
    <w:p w14:paraId="09006E00" w14:textId="77777777" w:rsidR="00D727A9" w:rsidRPr="00540DBA" w:rsidRDefault="00D727A9" w:rsidP="004E5BD3">
      <w:pPr>
        <w:pStyle w:val="ListParagraph"/>
        <w:numPr>
          <w:ilvl w:val="0"/>
          <w:numId w:val="91"/>
        </w:numPr>
        <w:spacing w:after="0" w:line="280" w:lineRule="exact"/>
        <w:jc w:val="both"/>
        <w:outlineLvl w:val="0"/>
        <w:rPr>
          <w:rFonts w:ascii="Times New Roman" w:eastAsia="Arial Unicode MS" w:hAnsi="Times New Roman"/>
          <w:color w:val="000000"/>
          <w:sz w:val="24"/>
          <w:szCs w:val="24"/>
          <w:u w:color="000000"/>
          <w:lang w:eastAsia="en-ZA"/>
        </w:rPr>
      </w:pPr>
      <w:r w:rsidRPr="00540DBA">
        <w:rPr>
          <w:rFonts w:ascii="Times New Roman" w:eastAsia="Arial Unicode MS" w:hAnsi="Times New Roman"/>
          <w:color w:val="000000"/>
          <w:sz w:val="24"/>
          <w:szCs w:val="24"/>
          <w:u w:color="000000"/>
          <w:lang w:eastAsia="en-ZA"/>
        </w:rPr>
        <w:t>Only 67.58 per cent of Military Disciplinary Cases were addressed within 90 days against a target of 100 per cent.</w:t>
      </w:r>
    </w:p>
    <w:p w14:paraId="7088A700" w14:textId="77777777" w:rsidR="00DE1B9E" w:rsidRPr="00540DBA" w:rsidRDefault="00DE1B9E"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457BA343"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5.2</w:t>
      </w:r>
      <w:r w:rsidRPr="00540DBA">
        <w:rPr>
          <w:rFonts w:ascii="Times New Roman" w:eastAsia="Arial Unicode MS" w:hAnsi="Times New Roman" w:cs="Times New Roman"/>
          <w:b/>
          <w:color w:val="000000"/>
          <w:sz w:val="24"/>
          <w:szCs w:val="24"/>
          <w:u w:color="000000"/>
          <w:lang w:eastAsia="en-ZA"/>
        </w:rPr>
        <w:tab/>
        <w:t xml:space="preserve">Programme 2: </w:t>
      </w:r>
      <w:r w:rsidR="006267C8" w:rsidRPr="00540DBA">
        <w:rPr>
          <w:rFonts w:ascii="Times New Roman" w:eastAsia="Arial Unicode MS" w:hAnsi="Times New Roman" w:cs="Times New Roman"/>
          <w:b/>
          <w:color w:val="000000"/>
          <w:sz w:val="24"/>
          <w:szCs w:val="24"/>
          <w:u w:color="000000"/>
          <w:lang w:eastAsia="en-ZA"/>
        </w:rPr>
        <w:t xml:space="preserve">Force Employment </w:t>
      </w:r>
    </w:p>
    <w:p w14:paraId="33330959"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47FA642A"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lang w:eastAsia="en-ZA"/>
        </w:rPr>
      </w:pPr>
      <w:r w:rsidRPr="00540DBA">
        <w:rPr>
          <w:rFonts w:ascii="Times New Roman" w:eastAsia="Arial Unicode MS" w:hAnsi="Times New Roman" w:cs="Times New Roman"/>
          <w:color w:val="000000"/>
          <w:sz w:val="24"/>
          <w:szCs w:val="24"/>
          <w:u w:color="000000"/>
          <w:lang w:eastAsia="en-ZA"/>
        </w:rPr>
        <w:t xml:space="preserve">The purpose of this programme is to provide and employ defence capabilities. A total of 15 targets were set for the programme of which five were classified. All 10 remaining targets were achieved. This relates to, </w:t>
      </w:r>
      <w:r w:rsidRPr="00540DBA">
        <w:rPr>
          <w:rFonts w:ascii="Times New Roman" w:eastAsia="Arial Unicode MS" w:hAnsi="Times New Roman" w:cs="Times New Roman"/>
          <w:i/>
          <w:color w:val="000000"/>
          <w:sz w:val="24"/>
          <w:szCs w:val="24"/>
          <w:u w:color="000000"/>
          <w:lang w:eastAsia="en-ZA"/>
        </w:rPr>
        <w:t>inter alia,</w:t>
      </w:r>
      <w:r w:rsidRPr="00540DBA">
        <w:rPr>
          <w:rFonts w:ascii="Times New Roman" w:eastAsia="Arial Unicode MS" w:hAnsi="Times New Roman" w:cs="Times New Roman"/>
          <w:color w:val="000000"/>
          <w:sz w:val="24"/>
          <w:szCs w:val="24"/>
          <w:u w:color="000000"/>
          <w:lang w:eastAsia="en-ZA"/>
        </w:rPr>
        <w:t xml:space="preserve"> the number of military multinational and interdepartmental exercises held, compliance with external operational requirements as well as the 15 sub-units deployed for border safeguarding. Border safeguarding has been raised as a concern by the </w:t>
      </w:r>
      <w:r w:rsidR="00253459" w:rsidRPr="00540DBA">
        <w:rPr>
          <w:rFonts w:ascii="Times New Roman" w:eastAsia="Arial Unicode MS" w:hAnsi="Times New Roman" w:cs="Times New Roman"/>
          <w:color w:val="000000"/>
          <w:sz w:val="24"/>
          <w:szCs w:val="24"/>
          <w:u w:color="000000"/>
          <w:lang w:eastAsia="en-ZA"/>
        </w:rPr>
        <w:t>PCODMV</w:t>
      </w:r>
      <w:r w:rsidRPr="00540DBA">
        <w:rPr>
          <w:rFonts w:ascii="Times New Roman" w:eastAsia="Arial Unicode MS" w:hAnsi="Times New Roman" w:cs="Times New Roman"/>
          <w:color w:val="000000"/>
          <w:sz w:val="24"/>
          <w:szCs w:val="24"/>
          <w:u w:color="000000"/>
          <w:lang w:eastAsia="en-ZA"/>
        </w:rPr>
        <w:t xml:space="preserve"> on several occasions in 2017/18. Both in the 2016 and 2017 BRRRs the Committee indicated the need to consider the expansion beyond the current 15 sub-units deployed. Due to funding constraints this has not been achieved. The Committee is aware of the statement by the Secretary for Defence that 22 sub-units are ideally required for the execution of the border safeguarding function.</w:t>
      </w:r>
    </w:p>
    <w:p w14:paraId="6BE16803"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4160233E"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5.3</w:t>
      </w:r>
      <w:r w:rsidRPr="00540DBA">
        <w:rPr>
          <w:rFonts w:ascii="Times New Roman" w:eastAsia="Arial Unicode MS" w:hAnsi="Times New Roman" w:cs="Times New Roman"/>
          <w:b/>
          <w:color w:val="000000"/>
          <w:sz w:val="24"/>
          <w:szCs w:val="24"/>
          <w:u w:color="000000"/>
          <w:lang w:eastAsia="en-ZA"/>
        </w:rPr>
        <w:tab/>
        <w:t>Programme 3</w:t>
      </w:r>
      <w:r w:rsidR="006267C8" w:rsidRPr="00540DBA">
        <w:rPr>
          <w:rFonts w:ascii="Times New Roman" w:eastAsia="Arial Unicode MS" w:hAnsi="Times New Roman" w:cs="Times New Roman"/>
          <w:b/>
          <w:color w:val="000000"/>
          <w:sz w:val="24"/>
          <w:szCs w:val="24"/>
          <w:u w:color="000000"/>
          <w:lang w:eastAsia="en-ZA"/>
        </w:rPr>
        <w:t xml:space="preserve">: Landward Defence </w:t>
      </w:r>
    </w:p>
    <w:p w14:paraId="2034C795" w14:textId="77777777" w:rsidR="00463ADF" w:rsidRPr="00540DBA" w:rsidRDefault="00463ADF"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23D9729A" w14:textId="77777777" w:rsidR="004543C6" w:rsidRPr="00540DBA" w:rsidRDefault="004543C6" w:rsidP="004543C6">
      <w:pPr>
        <w:spacing w:after="0" w:line="280" w:lineRule="exact"/>
        <w:jc w:val="both"/>
        <w:outlineLvl w:val="0"/>
        <w:rPr>
          <w:rFonts w:ascii="Times New Roman" w:eastAsia="Arial Unicode MS" w:hAnsi="Times New Roman" w:cs="Times New Roman"/>
          <w:bCs/>
          <w:color w:val="000000"/>
          <w:sz w:val="24"/>
          <w:szCs w:val="24"/>
          <w:u w:color="000000"/>
          <w:lang w:eastAsia="en-ZA"/>
        </w:rPr>
      </w:pPr>
      <w:r w:rsidRPr="00540DBA">
        <w:rPr>
          <w:rFonts w:ascii="Times New Roman" w:eastAsia="Arial Unicode MS" w:hAnsi="Times New Roman" w:cs="Times New Roman"/>
          <w:bCs/>
          <w:color w:val="000000"/>
          <w:sz w:val="24"/>
          <w:szCs w:val="24"/>
          <w:u w:color="000000"/>
          <w:lang w:eastAsia="en-ZA"/>
        </w:rPr>
        <w:t>The purpose of this programme is to provide prepared and supported landward defence capabilities for the defence and protection of South Africa. For this programme, only three targets were set of which one was deemed classified. The target related to compliance with DOD training targets was exceeded with 3 144 learners being found competent in relevant courses. No foreign military training was required and therefore the programme did not achieve on its target related to the provision of foreign military assistance.</w:t>
      </w:r>
    </w:p>
    <w:p w14:paraId="680E3EC2" w14:textId="77777777" w:rsidR="00CA3DE7" w:rsidRPr="00540DBA" w:rsidRDefault="00CA3DE7" w:rsidP="0008152D">
      <w:pPr>
        <w:spacing w:after="0" w:line="280" w:lineRule="exact"/>
        <w:jc w:val="both"/>
        <w:outlineLvl w:val="0"/>
        <w:rPr>
          <w:rFonts w:ascii="Times New Roman" w:eastAsia="Arial Unicode MS" w:hAnsi="Times New Roman" w:cs="Times New Roman"/>
          <w:color w:val="000000"/>
          <w:sz w:val="24"/>
          <w:szCs w:val="24"/>
          <w:u w:color="000000"/>
          <w:lang w:eastAsia="en-ZA"/>
        </w:rPr>
      </w:pPr>
    </w:p>
    <w:p w14:paraId="058A76E4"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5.4</w:t>
      </w:r>
      <w:r w:rsidRPr="00540DBA">
        <w:rPr>
          <w:rFonts w:ascii="Times New Roman" w:eastAsia="Arial Unicode MS" w:hAnsi="Times New Roman" w:cs="Times New Roman"/>
          <w:b/>
          <w:color w:val="000000"/>
          <w:sz w:val="24"/>
          <w:szCs w:val="24"/>
          <w:u w:color="000000"/>
          <w:lang w:eastAsia="en-ZA"/>
        </w:rPr>
        <w:tab/>
        <w:t xml:space="preserve">Programme 4: </w:t>
      </w:r>
      <w:r w:rsidR="00184D5E" w:rsidRPr="00540DBA">
        <w:rPr>
          <w:rFonts w:ascii="Times New Roman" w:eastAsia="Arial Unicode MS" w:hAnsi="Times New Roman" w:cs="Times New Roman"/>
          <w:b/>
          <w:color w:val="000000"/>
          <w:sz w:val="24"/>
          <w:szCs w:val="24"/>
          <w:u w:color="000000"/>
          <w:lang w:eastAsia="en-ZA"/>
        </w:rPr>
        <w:t xml:space="preserve">Air Defence </w:t>
      </w:r>
    </w:p>
    <w:p w14:paraId="2BFFB736"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0C2456CE"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The purpose of the Air Defence </w:t>
      </w:r>
      <w:r w:rsidR="00FD2314" w:rsidRPr="00540DBA">
        <w:rPr>
          <w:rFonts w:ascii="Times New Roman" w:eastAsia="Arial Unicode MS" w:hAnsi="Times New Roman" w:cs="Times New Roman"/>
          <w:color w:val="000000"/>
          <w:sz w:val="24"/>
          <w:szCs w:val="24"/>
          <w:u w:color="000000"/>
        </w:rPr>
        <w:t>P</w:t>
      </w:r>
      <w:r w:rsidRPr="00540DBA">
        <w:rPr>
          <w:rFonts w:ascii="Times New Roman" w:eastAsia="Arial Unicode MS" w:hAnsi="Times New Roman" w:cs="Times New Roman"/>
          <w:color w:val="000000"/>
          <w:sz w:val="24"/>
          <w:szCs w:val="24"/>
          <w:u w:color="000000"/>
        </w:rPr>
        <w:t xml:space="preserve">rogramme is to provide prepared and supported air defence capabilities for the defence and protection of South Africa. Three targets were set, of which one is deemed classified. While the Programme did well in terms of training targets, </w:t>
      </w:r>
      <w:r w:rsidRPr="00540DBA">
        <w:rPr>
          <w:rFonts w:ascii="Times New Roman" w:eastAsia="Arial Unicode MS" w:hAnsi="Times New Roman" w:cs="Times New Roman"/>
          <w:i/>
          <w:color w:val="000000"/>
          <w:sz w:val="24"/>
          <w:szCs w:val="24"/>
          <w:u w:color="000000"/>
        </w:rPr>
        <w:t>force employment</w:t>
      </w:r>
      <w:r w:rsidRPr="00540DBA">
        <w:rPr>
          <w:rFonts w:ascii="Times New Roman" w:eastAsia="Arial Unicode MS" w:hAnsi="Times New Roman" w:cs="Times New Roman"/>
          <w:color w:val="000000"/>
          <w:sz w:val="24"/>
          <w:szCs w:val="24"/>
          <w:u w:color="000000"/>
        </w:rPr>
        <w:t xml:space="preserve"> flying hours remains a concern:</w:t>
      </w:r>
    </w:p>
    <w:p w14:paraId="6922DB8C"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rPr>
      </w:pPr>
    </w:p>
    <w:p w14:paraId="794D8B55" w14:textId="77777777" w:rsidR="004543C6" w:rsidRPr="00540DBA" w:rsidRDefault="004543C6" w:rsidP="004E5BD3">
      <w:pPr>
        <w:numPr>
          <w:ilvl w:val="0"/>
          <w:numId w:val="75"/>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Training: 1 250 members trained against a target of 682.</w:t>
      </w:r>
    </w:p>
    <w:p w14:paraId="2EE7374A" w14:textId="77777777" w:rsidR="004543C6" w:rsidRPr="00540DBA" w:rsidRDefault="004543C6" w:rsidP="004E5BD3">
      <w:pPr>
        <w:numPr>
          <w:ilvl w:val="0"/>
          <w:numId w:val="75"/>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Flying hours: 4 125 force employment hours were flown against a target of 5 000. Of the 4 125 hours flown, 496 were for the purpose of </w:t>
      </w:r>
      <w:r w:rsidR="00DE1B9E" w:rsidRPr="00540DBA">
        <w:rPr>
          <w:rFonts w:ascii="Times New Roman" w:eastAsia="Arial Unicode MS" w:hAnsi="Times New Roman" w:cs="Times New Roman"/>
          <w:color w:val="000000"/>
          <w:sz w:val="24"/>
          <w:szCs w:val="24"/>
          <w:u w:color="000000"/>
        </w:rPr>
        <w:t>V</w:t>
      </w:r>
      <w:r w:rsidRPr="00540DBA">
        <w:rPr>
          <w:rFonts w:ascii="Times New Roman" w:eastAsia="Arial Unicode MS" w:hAnsi="Times New Roman" w:cs="Times New Roman"/>
          <w:color w:val="000000"/>
          <w:sz w:val="24"/>
          <w:szCs w:val="24"/>
          <w:u w:color="000000"/>
        </w:rPr>
        <w:t>VIP operations and 3 629 for the purpose of Joint force requirements.</w:t>
      </w:r>
    </w:p>
    <w:p w14:paraId="7740CBA6" w14:textId="77777777" w:rsidR="00CA3DE7" w:rsidRPr="00540DBA" w:rsidRDefault="00CA3DE7"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p>
    <w:p w14:paraId="0BD1A13C"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eastAsia="en-ZA"/>
        </w:rPr>
      </w:pPr>
      <w:r w:rsidRPr="00540DBA">
        <w:rPr>
          <w:rFonts w:ascii="Times New Roman" w:eastAsia="Arial Unicode MS" w:hAnsi="Times New Roman" w:cs="Times New Roman"/>
          <w:b/>
          <w:color w:val="000000"/>
          <w:sz w:val="24"/>
          <w:szCs w:val="24"/>
          <w:u w:color="000000"/>
          <w:lang w:eastAsia="en-ZA"/>
        </w:rPr>
        <w:t>5.5</w:t>
      </w:r>
      <w:r w:rsidRPr="00540DBA">
        <w:rPr>
          <w:rFonts w:ascii="Times New Roman" w:eastAsia="Arial Unicode MS" w:hAnsi="Times New Roman" w:cs="Times New Roman"/>
          <w:b/>
          <w:color w:val="000000"/>
          <w:sz w:val="24"/>
          <w:szCs w:val="24"/>
          <w:u w:color="000000"/>
          <w:lang w:eastAsia="en-ZA"/>
        </w:rPr>
        <w:tab/>
        <w:t xml:space="preserve">Programme 5: </w:t>
      </w:r>
      <w:r w:rsidR="00184D5E" w:rsidRPr="00540DBA">
        <w:rPr>
          <w:rFonts w:ascii="Times New Roman" w:eastAsia="Arial Unicode MS" w:hAnsi="Times New Roman" w:cs="Times New Roman"/>
          <w:b/>
          <w:color w:val="000000"/>
          <w:sz w:val="24"/>
          <w:szCs w:val="24"/>
          <w:u w:color="000000"/>
          <w:lang w:eastAsia="en-ZA"/>
        </w:rPr>
        <w:t xml:space="preserve">Maritime Defence </w:t>
      </w:r>
    </w:p>
    <w:p w14:paraId="04232D14"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5485072B"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lang w:val="en-US"/>
        </w:rPr>
      </w:pPr>
      <w:r w:rsidRPr="00540DBA">
        <w:rPr>
          <w:rFonts w:ascii="Times New Roman" w:eastAsia="Arial Unicode MS" w:hAnsi="Times New Roman" w:cs="Times New Roman"/>
          <w:color w:val="000000"/>
          <w:sz w:val="24"/>
          <w:szCs w:val="24"/>
          <w:u w:color="000000"/>
          <w:lang w:val="en-US"/>
        </w:rPr>
        <w:t>The purpose of the programme is to provide prepared and supported maritime defence capabilities for the defence and protection of South Africa. For the period under review, the Maritime Defence Programme had only three targets of which one was deemed classified. The other achievements versus set targets include:</w:t>
      </w:r>
    </w:p>
    <w:p w14:paraId="0E70F196"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lang w:val="en-US"/>
        </w:rPr>
      </w:pPr>
    </w:p>
    <w:p w14:paraId="1DF0CFBA" w14:textId="77777777" w:rsidR="004543C6" w:rsidRPr="00540DBA" w:rsidRDefault="004543C6" w:rsidP="004E5BD3">
      <w:pPr>
        <w:numPr>
          <w:ilvl w:val="0"/>
          <w:numId w:val="75"/>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Training: 661 personnel members trained against a target of 438.</w:t>
      </w:r>
    </w:p>
    <w:p w14:paraId="3A5DC9F1" w14:textId="77777777" w:rsidR="004543C6" w:rsidRPr="00540DBA" w:rsidRDefault="004543C6" w:rsidP="004E5BD3">
      <w:pPr>
        <w:numPr>
          <w:ilvl w:val="0"/>
          <w:numId w:val="75"/>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Sea hours: 6 064 Sea hours were achieved against a set target of 12 000. This figure reflects an ongoing decrease in sea hours compared to the 8 131 sea hours achieved in 2016/17 and the 10 710 achieved in 2015/16. Reasons provided include constraints related to vessel maintenance and availability. Similar concerns were raised in 2016/17.</w:t>
      </w:r>
    </w:p>
    <w:p w14:paraId="3B19054F" w14:textId="77777777" w:rsidR="00CA3DE7" w:rsidRPr="00540DBA" w:rsidRDefault="00CA3DE7"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49ED6A9C"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5.6</w:t>
      </w:r>
      <w:r w:rsidRPr="00540DBA">
        <w:rPr>
          <w:rFonts w:ascii="Times New Roman" w:eastAsia="Arial Unicode MS" w:hAnsi="Times New Roman" w:cs="Times New Roman"/>
          <w:b/>
          <w:color w:val="000000"/>
          <w:sz w:val="24"/>
          <w:szCs w:val="24"/>
          <w:u w:color="000000"/>
          <w:lang w:val="en-US"/>
        </w:rPr>
        <w:tab/>
      </w:r>
      <w:r w:rsidR="008E42A1" w:rsidRPr="00540DBA">
        <w:rPr>
          <w:rFonts w:ascii="Times New Roman" w:eastAsia="Arial Unicode MS" w:hAnsi="Times New Roman" w:cs="Times New Roman"/>
          <w:b/>
          <w:color w:val="000000"/>
          <w:sz w:val="24"/>
          <w:szCs w:val="24"/>
          <w:u w:color="000000"/>
          <w:lang w:val="en-US"/>
        </w:rPr>
        <w:t>Programme 6: Military Health Services</w:t>
      </w:r>
    </w:p>
    <w:p w14:paraId="341FC461"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41BD91AF"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The purpose of the </w:t>
      </w:r>
      <w:r w:rsidRPr="00540DBA">
        <w:rPr>
          <w:rFonts w:ascii="Times New Roman" w:eastAsia="Arial Unicode MS" w:hAnsi="Times New Roman" w:cs="Times New Roman"/>
          <w:bCs/>
          <w:color w:val="000000"/>
          <w:sz w:val="24"/>
          <w:szCs w:val="24"/>
          <w:u w:color="000000"/>
        </w:rPr>
        <w:t>Military Health Support</w:t>
      </w:r>
      <w:r w:rsidRPr="00540DBA">
        <w:rPr>
          <w:rFonts w:ascii="Times New Roman" w:eastAsia="Arial Unicode MS" w:hAnsi="Times New Roman" w:cs="Times New Roman"/>
          <w:color w:val="000000"/>
          <w:sz w:val="24"/>
          <w:szCs w:val="24"/>
          <w:u w:color="000000"/>
        </w:rPr>
        <w:t xml:space="preserve"> Programme is to provide prepared and supported health capabilities and services for the defence and protection of South Africa. The programme had six targets of which four were deemed classified. The programme achieved 2 139 053 healthcare activities in 2017/18, falling only slightly short of its target of 2 140 550. The training target was achieved with 790 members receiving training against a target of 648. </w:t>
      </w:r>
    </w:p>
    <w:p w14:paraId="208AB540" w14:textId="77777777" w:rsidR="00634974" w:rsidRPr="00540DBA" w:rsidRDefault="00634974"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04582774"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5.7</w:t>
      </w:r>
      <w:r w:rsidRPr="00540DBA">
        <w:rPr>
          <w:rFonts w:ascii="Times New Roman" w:eastAsia="Arial Unicode MS" w:hAnsi="Times New Roman" w:cs="Times New Roman"/>
          <w:b/>
          <w:color w:val="000000"/>
          <w:sz w:val="24"/>
          <w:szCs w:val="24"/>
          <w:u w:color="000000"/>
          <w:lang w:val="en-US"/>
        </w:rPr>
        <w:tab/>
        <w:t>Programme 7: Defence Intelligence</w:t>
      </w:r>
    </w:p>
    <w:p w14:paraId="44EE4064"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03291F76" w14:textId="77777777" w:rsidR="004543C6" w:rsidRPr="00540DBA" w:rsidRDefault="00197DB6" w:rsidP="004543C6">
      <w:p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The p</w:t>
      </w:r>
      <w:r w:rsidR="00FD2314" w:rsidRPr="00540DBA">
        <w:rPr>
          <w:rFonts w:ascii="Times New Roman" w:eastAsia="Arial Unicode MS" w:hAnsi="Times New Roman" w:cs="Times New Roman"/>
          <w:color w:val="000000"/>
          <w:sz w:val="24"/>
          <w:szCs w:val="24"/>
          <w:u w:color="000000"/>
        </w:rPr>
        <w:t>urpose of Defence Intelligence P</w:t>
      </w:r>
      <w:r w:rsidRPr="00540DBA">
        <w:rPr>
          <w:rFonts w:ascii="Times New Roman" w:eastAsia="Arial Unicode MS" w:hAnsi="Times New Roman" w:cs="Times New Roman"/>
          <w:color w:val="000000"/>
          <w:sz w:val="24"/>
          <w:szCs w:val="24"/>
          <w:u w:color="000000"/>
        </w:rPr>
        <w:t xml:space="preserve">rogramme is to provide a defence intelligence and counter-intelligence capability. </w:t>
      </w:r>
      <w:r w:rsidR="004543C6" w:rsidRPr="00540DBA">
        <w:rPr>
          <w:rFonts w:ascii="Times New Roman" w:eastAsia="Arial Unicode MS" w:hAnsi="Times New Roman" w:cs="Times New Roman"/>
          <w:color w:val="000000"/>
          <w:sz w:val="24"/>
          <w:szCs w:val="24"/>
          <w:u w:color="000000"/>
        </w:rPr>
        <w:t>The programme had six targets for 2017/18 of which it achieved only two. The achieved targets related to the provision of General Military Assistance and the number of Defence Intelligence Products produced for the year. Targets not achieved included the following:</w:t>
      </w:r>
    </w:p>
    <w:p w14:paraId="5BA8B141" w14:textId="77777777" w:rsidR="004543C6"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rPr>
      </w:pPr>
    </w:p>
    <w:p w14:paraId="71A4FE14" w14:textId="77777777" w:rsidR="004543C6" w:rsidRPr="00540DBA" w:rsidRDefault="004543C6" w:rsidP="004E5BD3">
      <w:pPr>
        <w:numPr>
          <w:ilvl w:val="0"/>
          <w:numId w:val="76"/>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Developing a Cyber Warfare Strategy: The Strategy is within the departmental approval process. No finalisation since 2015/16</w:t>
      </w:r>
      <w:r w:rsidR="00FD2314" w:rsidRPr="00540DBA">
        <w:rPr>
          <w:rFonts w:ascii="Times New Roman" w:eastAsia="Arial Unicode MS" w:hAnsi="Times New Roman" w:cs="Times New Roman"/>
          <w:color w:val="000000"/>
          <w:sz w:val="24"/>
          <w:szCs w:val="24"/>
          <w:u w:color="000000"/>
        </w:rPr>
        <w:t>.</w:t>
      </w:r>
    </w:p>
    <w:p w14:paraId="61B43296" w14:textId="77777777" w:rsidR="004543C6" w:rsidRPr="00540DBA" w:rsidRDefault="004543C6" w:rsidP="004E5BD3">
      <w:pPr>
        <w:numPr>
          <w:ilvl w:val="0"/>
          <w:numId w:val="76"/>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The implementation of Phases 2 and 3 of the Cyber Warfare Plan was set as a target for 2017/18. However, Phase 1 was still in progress.</w:t>
      </w:r>
    </w:p>
    <w:p w14:paraId="59057EEE" w14:textId="77777777" w:rsidR="004543C6" w:rsidRPr="00540DBA" w:rsidRDefault="004543C6" w:rsidP="004E5BD3">
      <w:pPr>
        <w:numPr>
          <w:ilvl w:val="0"/>
          <w:numId w:val="76"/>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Development of a Sensor Strategy: Only a draft sensor strategy was completed in 2016/17 and the strategy remains within the departmental approval process.</w:t>
      </w:r>
    </w:p>
    <w:p w14:paraId="42E35384" w14:textId="77777777" w:rsidR="004543C6" w:rsidRPr="00540DBA" w:rsidRDefault="004543C6" w:rsidP="004E5BD3">
      <w:pPr>
        <w:numPr>
          <w:ilvl w:val="0"/>
          <w:numId w:val="76"/>
        </w:num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Only 4 819 vetting decisions were taken against a target of 6 500. The latter underperformance is of specific concern given the provisions of the Defence Amendment Bill [B18 of 2017], recently adopted by the </w:t>
      </w:r>
      <w:r w:rsidR="00253459" w:rsidRPr="00540DBA">
        <w:rPr>
          <w:rFonts w:ascii="Times New Roman" w:eastAsia="Arial Unicode MS" w:hAnsi="Times New Roman" w:cs="Times New Roman"/>
          <w:color w:val="000000"/>
          <w:sz w:val="24"/>
          <w:szCs w:val="24"/>
          <w:u w:color="000000"/>
        </w:rPr>
        <w:t>PCODMV</w:t>
      </w:r>
      <w:r w:rsidRPr="00540DBA">
        <w:rPr>
          <w:rFonts w:ascii="Times New Roman" w:eastAsia="Arial Unicode MS" w:hAnsi="Times New Roman" w:cs="Times New Roman"/>
          <w:color w:val="000000"/>
          <w:sz w:val="24"/>
          <w:szCs w:val="24"/>
          <w:u w:color="000000"/>
        </w:rPr>
        <w:t>. Clause 5</w:t>
      </w:r>
      <w:r w:rsidRPr="00540DBA">
        <w:rPr>
          <w:rFonts w:ascii="Times New Roman" w:eastAsia="Arial Unicode MS" w:hAnsi="Times New Roman" w:cs="Times New Roman"/>
          <w:i/>
          <w:iCs/>
          <w:color w:val="000000"/>
          <w:sz w:val="24"/>
          <w:szCs w:val="24"/>
          <w:u w:color="000000"/>
        </w:rPr>
        <w:t>(b)</w:t>
      </w:r>
      <w:r w:rsidRPr="00540DBA">
        <w:rPr>
          <w:rFonts w:ascii="Times New Roman" w:eastAsia="Arial Unicode MS" w:hAnsi="Times New Roman" w:cs="Times New Roman"/>
          <w:iCs/>
          <w:color w:val="000000"/>
          <w:sz w:val="24"/>
          <w:szCs w:val="24"/>
          <w:u w:color="000000"/>
        </w:rPr>
        <w:t xml:space="preserve"> of the Bill</w:t>
      </w:r>
      <w:r w:rsidRPr="00540DBA">
        <w:rPr>
          <w:rFonts w:ascii="Times New Roman" w:eastAsia="Arial Unicode MS" w:hAnsi="Times New Roman" w:cs="Times New Roman"/>
          <w:i/>
          <w:iCs/>
          <w:color w:val="000000"/>
          <w:sz w:val="24"/>
          <w:szCs w:val="24"/>
          <w:u w:color="000000"/>
        </w:rPr>
        <w:t xml:space="preserve"> </w:t>
      </w:r>
      <w:r w:rsidRPr="00540DBA">
        <w:rPr>
          <w:rFonts w:ascii="Times New Roman" w:eastAsia="Arial Unicode MS" w:hAnsi="Times New Roman" w:cs="Times New Roman"/>
          <w:color w:val="000000"/>
          <w:sz w:val="24"/>
          <w:szCs w:val="24"/>
          <w:u w:color="000000"/>
        </w:rPr>
        <w:t>proposes provision for the security vetting of contractors and service providers of the DOD. Defence Intelligence must be empowered to screen and vet the security profile of contractors and service providers to the DOD.</w:t>
      </w:r>
    </w:p>
    <w:p w14:paraId="2607CDBD" w14:textId="77777777" w:rsidR="00197DB6" w:rsidRPr="00540DBA" w:rsidRDefault="00197DB6" w:rsidP="004543C6">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146C9CE3" w14:textId="77777777" w:rsidR="008E42A1" w:rsidRPr="00540DBA" w:rsidRDefault="008E42A1"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r w:rsidRPr="00540DBA">
        <w:rPr>
          <w:rFonts w:ascii="Times New Roman" w:eastAsia="Arial Unicode MS" w:hAnsi="Times New Roman" w:cs="Times New Roman"/>
          <w:b/>
          <w:color w:val="000000"/>
          <w:sz w:val="24"/>
          <w:szCs w:val="24"/>
          <w:u w:color="000000"/>
          <w:lang w:val="en-US"/>
        </w:rPr>
        <w:t>5.8</w:t>
      </w:r>
      <w:r w:rsidRPr="00540DBA">
        <w:rPr>
          <w:rFonts w:ascii="Times New Roman" w:eastAsia="Arial Unicode MS" w:hAnsi="Times New Roman" w:cs="Times New Roman"/>
          <w:b/>
          <w:color w:val="000000"/>
          <w:sz w:val="24"/>
          <w:szCs w:val="24"/>
          <w:u w:color="000000"/>
          <w:lang w:val="en-US"/>
        </w:rPr>
        <w:tab/>
        <w:t>Programme 8: General Support</w:t>
      </w:r>
    </w:p>
    <w:p w14:paraId="25CB600C" w14:textId="77777777" w:rsidR="00463ADF" w:rsidRPr="00540DBA" w:rsidRDefault="00463ADF" w:rsidP="0008152D">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06306CF4" w14:textId="77777777" w:rsidR="0008152D" w:rsidRPr="00540DBA" w:rsidRDefault="004543C6" w:rsidP="004543C6">
      <w:pPr>
        <w:spacing w:after="0" w:line="280" w:lineRule="exact"/>
        <w:jc w:val="both"/>
        <w:outlineLvl w:val="0"/>
        <w:rPr>
          <w:rFonts w:ascii="Times New Roman" w:eastAsia="Arial Unicode MS" w:hAnsi="Times New Roman" w:cs="Times New Roman"/>
          <w:color w:val="000000"/>
          <w:sz w:val="24"/>
          <w:szCs w:val="24"/>
          <w:u w:color="000000"/>
        </w:rPr>
      </w:pPr>
      <w:r w:rsidRPr="00540DBA">
        <w:rPr>
          <w:rFonts w:ascii="Times New Roman" w:eastAsia="Arial Unicode MS" w:hAnsi="Times New Roman" w:cs="Times New Roman"/>
          <w:color w:val="000000"/>
          <w:sz w:val="24"/>
          <w:szCs w:val="24"/>
          <w:u w:color="000000"/>
        </w:rPr>
        <w:t xml:space="preserve">The purpose of the </w:t>
      </w:r>
      <w:r w:rsidRPr="00540DBA">
        <w:rPr>
          <w:rFonts w:ascii="Times New Roman" w:eastAsia="Arial Unicode MS" w:hAnsi="Times New Roman" w:cs="Times New Roman"/>
          <w:bCs/>
          <w:color w:val="000000"/>
          <w:sz w:val="24"/>
          <w:szCs w:val="24"/>
          <w:u w:color="000000"/>
        </w:rPr>
        <w:t>General Support</w:t>
      </w:r>
      <w:r w:rsidRPr="00540DBA">
        <w:rPr>
          <w:rFonts w:ascii="Times New Roman" w:eastAsia="Arial Unicode MS" w:hAnsi="Times New Roman" w:cs="Times New Roman"/>
          <w:color w:val="000000"/>
          <w:sz w:val="24"/>
          <w:szCs w:val="24"/>
          <w:u w:color="000000"/>
        </w:rPr>
        <w:t xml:space="preserve"> programme is to provide support capabilities and services to the Department. In terms of performance, a total of 10 targets were set of which one was deemed classified. Of the remaining targets, the DOD managed to achieve five. The targets achieved relate to crime prevention operations by the military police, addressing the backlog in criminal case investigations, the investigation of fraud and corruption cases, and the utilisation of DOD endowment property. The four targets not achieved related to the non-finalisation of the DOD Procurement Policy as well as the overarching logistics strategy. Furthermore, Furthermore, only 87.45 per cent procurement requests were completed within 90 days against a target of 95 per cent. The percentage criminal cases investigated per year were also lower than planned with 22.73 per cent of cases investigated against a target of 25 per cent.</w:t>
      </w:r>
    </w:p>
    <w:p w14:paraId="0AD06FC9" w14:textId="77777777" w:rsidR="004543C6" w:rsidRPr="00540DBA" w:rsidRDefault="004543C6" w:rsidP="004543C6">
      <w:pPr>
        <w:spacing w:after="0" w:line="280" w:lineRule="exact"/>
        <w:jc w:val="both"/>
        <w:outlineLvl w:val="0"/>
        <w:rPr>
          <w:rFonts w:ascii="Times New Roman" w:eastAsia="Arial Unicode MS" w:hAnsi="Times New Roman" w:cs="Times New Roman"/>
          <w:b/>
          <w:color w:val="000000"/>
          <w:sz w:val="24"/>
          <w:szCs w:val="24"/>
          <w:u w:color="000000"/>
          <w:lang w:val="en-US"/>
        </w:rPr>
      </w:pPr>
    </w:p>
    <w:p w14:paraId="795D2CC3" w14:textId="77777777" w:rsidR="00463ADF" w:rsidRPr="00540DBA" w:rsidRDefault="00463ADF" w:rsidP="0008152D">
      <w:pPr>
        <w:spacing w:after="0" w:line="280" w:lineRule="exact"/>
        <w:jc w:val="both"/>
        <w:outlineLvl w:val="0"/>
        <w:rPr>
          <w:rFonts w:ascii="Times New Roman" w:eastAsia="Arial Unicode MS" w:hAnsi="Times New Roman" w:cs="Times New Roman"/>
          <w:b/>
          <w:caps/>
          <w:color w:val="000000"/>
          <w:sz w:val="24"/>
          <w:szCs w:val="24"/>
          <w:u w:color="000000"/>
          <w:lang w:eastAsia="en-ZA"/>
        </w:rPr>
      </w:pPr>
      <w:r w:rsidRPr="00540DBA">
        <w:rPr>
          <w:rFonts w:ascii="Times New Roman" w:eastAsia="Arial Unicode MS" w:hAnsi="Times New Roman" w:cs="Times New Roman"/>
          <w:b/>
          <w:caps/>
          <w:color w:val="000000"/>
          <w:sz w:val="24"/>
          <w:szCs w:val="24"/>
          <w:u w:color="000000"/>
          <w:lang w:eastAsia="en-ZA"/>
        </w:rPr>
        <w:t>6.</w:t>
      </w:r>
      <w:r w:rsidRPr="00540DBA">
        <w:rPr>
          <w:rFonts w:ascii="Times New Roman" w:eastAsia="Arial Unicode MS" w:hAnsi="Times New Roman" w:cs="Times New Roman"/>
          <w:b/>
          <w:caps/>
          <w:color w:val="000000"/>
          <w:sz w:val="24"/>
          <w:szCs w:val="24"/>
          <w:u w:color="000000"/>
          <w:lang w:eastAsia="en-ZA"/>
        </w:rPr>
        <w:tab/>
      </w:r>
      <w:r w:rsidR="00253459" w:rsidRPr="00540DBA">
        <w:rPr>
          <w:rFonts w:ascii="Times New Roman" w:eastAsia="Arial Unicode MS" w:hAnsi="Times New Roman" w:cs="Times New Roman"/>
          <w:b/>
          <w:caps/>
          <w:color w:val="000000"/>
          <w:sz w:val="24"/>
          <w:szCs w:val="24"/>
          <w:u w:color="000000"/>
          <w:lang w:eastAsia="en-ZA"/>
        </w:rPr>
        <w:t xml:space="preserve">KEY </w:t>
      </w:r>
      <w:r w:rsidRPr="00540DBA">
        <w:rPr>
          <w:rFonts w:ascii="Times New Roman" w:eastAsia="Arial Unicode MS" w:hAnsi="Times New Roman" w:cs="Times New Roman"/>
          <w:b/>
          <w:caps/>
          <w:color w:val="000000"/>
          <w:sz w:val="24"/>
          <w:szCs w:val="24"/>
          <w:u w:color="000000"/>
          <w:lang w:eastAsia="en-ZA"/>
        </w:rPr>
        <w:t>COMMITTEE</w:t>
      </w:r>
      <w:r w:rsidR="00253459" w:rsidRPr="00540DBA">
        <w:rPr>
          <w:rFonts w:ascii="Times New Roman" w:eastAsia="Arial Unicode MS" w:hAnsi="Times New Roman" w:cs="Times New Roman"/>
          <w:b/>
          <w:caps/>
          <w:color w:val="000000"/>
          <w:sz w:val="24"/>
          <w:szCs w:val="24"/>
          <w:u w:color="000000"/>
          <w:lang w:eastAsia="en-ZA"/>
        </w:rPr>
        <w:t xml:space="preserve"> OBSERVATIONS</w:t>
      </w:r>
      <w:r w:rsidRPr="00540DBA">
        <w:rPr>
          <w:rFonts w:ascii="Times New Roman" w:eastAsia="Arial Unicode MS" w:hAnsi="Times New Roman" w:cs="Times New Roman"/>
          <w:b/>
          <w:caps/>
          <w:color w:val="000000"/>
          <w:sz w:val="24"/>
          <w:szCs w:val="24"/>
          <w:u w:color="000000"/>
          <w:lang w:eastAsia="en-ZA"/>
        </w:rPr>
        <w:t xml:space="preserve">: DePARTMENT OF </w:t>
      </w:r>
      <w:r w:rsidR="00184D5E" w:rsidRPr="00540DBA">
        <w:rPr>
          <w:rFonts w:ascii="Times New Roman" w:eastAsia="Arial Unicode MS" w:hAnsi="Times New Roman" w:cs="Times New Roman"/>
          <w:b/>
          <w:caps/>
          <w:color w:val="000000"/>
          <w:sz w:val="24"/>
          <w:szCs w:val="24"/>
          <w:u w:color="000000"/>
          <w:lang w:eastAsia="en-ZA"/>
        </w:rPr>
        <w:t xml:space="preserve">DEFENCE </w:t>
      </w:r>
    </w:p>
    <w:p w14:paraId="068B1E45" w14:textId="77777777" w:rsidR="00463ADF" w:rsidRPr="00540DBA" w:rsidRDefault="00463ADF" w:rsidP="0008152D">
      <w:pPr>
        <w:spacing w:after="0" w:line="280" w:lineRule="exact"/>
        <w:jc w:val="both"/>
        <w:outlineLvl w:val="0"/>
        <w:rPr>
          <w:rFonts w:ascii="Times New Roman" w:eastAsia="Arial Unicode MS" w:hAnsi="Times New Roman" w:cs="Times New Roman"/>
          <w:caps/>
          <w:color w:val="000000"/>
          <w:sz w:val="24"/>
          <w:szCs w:val="24"/>
          <w:u w:color="000000"/>
          <w:lang w:eastAsia="en-ZA"/>
        </w:rPr>
      </w:pPr>
    </w:p>
    <w:p w14:paraId="2214E00F" w14:textId="77777777" w:rsidR="00C16B28" w:rsidRPr="00540DBA" w:rsidRDefault="00C16B28" w:rsidP="00C16B28">
      <w:pPr>
        <w:jc w:val="both"/>
        <w:rPr>
          <w:rFonts w:ascii="Times New Roman" w:hAnsi="Times New Roman" w:cs="Times New Roman"/>
          <w:sz w:val="24"/>
          <w:szCs w:val="24"/>
          <w:u w:color="000000"/>
          <w:lang w:eastAsia="en-ZA"/>
        </w:rPr>
      </w:pPr>
      <w:r w:rsidRPr="00540DBA">
        <w:rPr>
          <w:rFonts w:ascii="Times New Roman" w:hAnsi="Times New Roman" w:cs="Times New Roman"/>
          <w:sz w:val="24"/>
          <w:szCs w:val="24"/>
          <w:u w:color="000000"/>
          <w:lang w:eastAsia="en-ZA"/>
        </w:rPr>
        <w:t>The Committee made the following Observations on the 201</w:t>
      </w:r>
      <w:r w:rsidR="004543C6" w:rsidRPr="00540DBA">
        <w:rPr>
          <w:rFonts w:ascii="Times New Roman" w:hAnsi="Times New Roman" w:cs="Times New Roman"/>
          <w:sz w:val="24"/>
          <w:szCs w:val="24"/>
          <w:u w:color="000000"/>
          <w:lang w:eastAsia="en-ZA"/>
        </w:rPr>
        <w:t>7</w:t>
      </w:r>
      <w:r w:rsidRPr="00540DBA">
        <w:rPr>
          <w:rFonts w:ascii="Times New Roman" w:hAnsi="Times New Roman" w:cs="Times New Roman"/>
          <w:sz w:val="24"/>
          <w:szCs w:val="24"/>
          <w:u w:color="000000"/>
          <w:lang w:eastAsia="en-ZA"/>
        </w:rPr>
        <w:t>/1</w:t>
      </w:r>
      <w:r w:rsidR="004543C6" w:rsidRPr="00540DBA">
        <w:rPr>
          <w:rFonts w:ascii="Times New Roman" w:hAnsi="Times New Roman" w:cs="Times New Roman"/>
          <w:sz w:val="24"/>
          <w:szCs w:val="24"/>
          <w:u w:color="000000"/>
          <w:lang w:eastAsia="en-ZA"/>
        </w:rPr>
        <w:t>8</w:t>
      </w:r>
      <w:r w:rsidRPr="00540DBA">
        <w:rPr>
          <w:rFonts w:ascii="Times New Roman" w:hAnsi="Times New Roman" w:cs="Times New Roman"/>
          <w:sz w:val="24"/>
          <w:szCs w:val="24"/>
          <w:u w:color="000000"/>
          <w:lang w:eastAsia="en-ZA"/>
        </w:rPr>
        <w:t xml:space="preserve"> Annual Report:</w:t>
      </w:r>
    </w:p>
    <w:p w14:paraId="15E4729F" w14:textId="77777777" w:rsidR="00FD2314" w:rsidRPr="00540DBA" w:rsidRDefault="00FD2314" w:rsidP="005B7E17">
      <w:pPr>
        <w:pStyle w:val="ListParagraph"/>
        <w:numPr>
          <w:ilvl w:val="0"/>
          <w:numId w:val="92"/>
        </w:numPr>
        <w:ind w:left="360"/>
        <w:jc w:val="both"/>
        <w:rPr>
          <w:rFonts w:ascii="Times New Roman" w:hAnsi="Times New Roman"/>
          <w:sz w:val="24"/>
          <w:szCs w:val="24"/>
          <w:u w:color="000000"/>
          <w:lang w:eastAsia="en-ZA"/>
        </w:rPr>
      </w:pPr>
      <w:r w:rsidRPr="00540DBA">
        <w:rPr>
          <w:rFonts w:ascii="Times New Roman" w:hAnsi="Times New Roman"/>
          <w:sz w:val="24"/>
          <w:szCs w:val="24"/>
          <w:u w:color="000000"/>
          <w:lang w:eastAsia="en-ZA"/>
        </w:rPr>
        <w:t>Operation Corona excludes the Gauteng and Western Province and the Committee requested more information on this issue.</w:t>
      </w:r>
    </w:p>
    <w:p w14:paraId="780E0910" w14:textId="77777777" w:rsidR="005B7E17" w:rsidRPr="00540DBA" w:rsidRDefault="005B7E17" w:rsidP="005B7E17">
      <w:pPr>
        <w:pStyle w:val="ListParagraph"/>
        <w:ind w:left="360"/>
        <w:jc w:val="both"/>
        <w:rPr>
          <w:rFonts w:ascii="Times New Roman" w:hAnsi="Times New Roman"/>
          <w:sz w:val="24"/>
          <w:szCs w:val="24"/>
          <w:u w:color="000000"/>
          <w:lang w:eastAsia="en-ZA"/>
        </w:rPr>
      </w:pPr>
    </w:p>
    <w:p w14:paraId="4D7E99B5" w14:textId="77777777" w:rsidR="00FD2314" w:rsidRPr="00540DBA" w:rsidRDefault="00FD2314" w:rsidP="005B7E17">
      <w:pPr>
        <w:pStyle w:val="ListParagraph"/>
        <w:numPr>
          <w:ilvl w:val="0"/>
          <w:numId w:val="92"/>
        </w:numPr>
        <w:ind w:left="360"/>
        <w:jc w:val="both"/>
        <w:rPr>
          <w:rFonts w:ascii="Times New Roman" w:hAnsi="Times New Roman"/>
          <w:sz w:val="24"/>
          <w:szCs w:val="24"/>
          <w:u w:color="000000"/>
          <w:lang w:eastAsia="en-ZA"/>
        </w:rPr>
      </w:pPr>
      <w:r w:rsidRPr="00540DBA">
        <w:rPr>
          <w:rFonts w:ascii="Times New Roman" w:hAnsi="Times New Roman"/>
          <w:sz w:val="24"/>
          <w:szCs w:val="24"/>
          <w:u w:color="000000"/>
          <w:lang w:eastAsia="en-ZA"/>
        </w:rPr>
        <w:t xml:space="preserve">The Committee commended the Department for the confiscation of stolen goods at the borders and noted the confiscation </w:t>
      </w:r>
      <w:r w:rsidRPr="00540DBA">
        <w:rPr>
          <w:rFonts w:ascii="Times New Roman" w:hAnsi="Times New Roman"/>
          <w:sz w:val="24"/>
          <w:szCs w:val="24"/>
        </w:rPr>
        <w:t>of 10</w:t>
      </w:r>
      <w:r w:rsidR="004824E4" w:rsidRPr="00540DBA">
        <w:rPr>
          <w:rFonts w:ascii="Times New Roman" w:hAnsi="Times New Roman"/>
          <w:sz w:val="24"/>
          <w:szCs w:val="24"/>
        </w:rPr>
        <w:t> </w:t>
      </w:r>
      <w:r w:rsidRPr="00540DBA">
        <w:rPr>
          <w:rFonts w:ascii="Times New Roman" w:hAnsi="Times New Roman"/>
          <w:sz w:val="24"/>
          <w:szCs w:val="24"/>
        </w:rPr>
        <w:t>196</w:t>
      </w:r>
      <w:r w:rsidR="004824E4" w:rsidRPr="00540DBA">
        <w:rPr>
          <w:rFonts w:ascii="Times New Roman" w:hAnsi="Times New Roman"/>
          <w:sz w:val="24"/>
          <w:szCs w:val="24"/>
        </w:rPr>
        <w:t xml:space="preserve"> </w:t>
      </w:r>
      <w:r w:rsidRPr="00540DBA">
        <w:rPr>
          <w:rFonts w:ascii="Times New Roman" w:hAnsi="Times New Roman"/>
          <w:sz w:val="24"/>
          <w:szCs w:val="24"/>
        </w:rPr>
        <w:t xml:space="preserve">kg dagga and enquired about procedures to safeguard it. </w:t>
      </w:r>
    </w:p>
    <w:p w14:paraId="0CDB8801" w14:textId="77777777" w:rsidR="005B7E17" w:rsidRPr="00540DBA" w:rsidRDefault="005B7E17" w:rsidP="005B7E17">
      <w:pPr>
        <w:pStyle w:val="ListParagraph"/>
        <w:ind w:left="360"/>
        <w:rPr>
          <w:rFonts w:ascii="Times New Roman" w:hAnsi="Times New Roman"/>
          <w:sz w:val="24"/>
          <w:szCs w:val="24"/>
          <w:u w:color="000000"/>
          <w:lang w:eastAsia="en-ZA"/>
        </w:rPr>
      </w:pPr>
    </w:p>
    <w:p w14:paraId="5CFD3A45" w14:textId="77777777" w:rsidR="005B7E17" w:rsidRPr="00540DBA" w:rsidRDefault="00E216F1" w:rsidP="005B7E17">
      <w:pPr>
        <w:pStyle w:val="ListParagraph"/>
        <w:numPr>
          <w:ilvl w:val="0"/>
          <w:numId w:val="75"/>
        </w:numPr>
        <w:spacing w:after="0" w:line="280" w:lineRule="exact"/>
        <w:ind w:left="360"/>
        <w:jc w:val="both"/>
        <w:outlineLvl w:val="0"/>
        <w:rPr>
          <w:rFonts w:ascii="Times New Roman" w:eastAsia="Arial Unicode MS" w:hAnsi="Times New Roman"/>
          <w:color w:val="000000"/>
          <w:sz w:val="24"/>
          <w:szCs w:val="24"/>
          <w:u w:color="000000"/>
        </w:rPr>
      </w:pPr>
      <w:r w:rsidRPr="00540DBA">
        <w:rPr>
          <w:rFonts w:ascii="Times New Roman" w:hAnsi="Times New Roman"/>
          <w:sz w:val="24"/>
          <w:szCs w:val="24"/>
        </w:rPr>
        <w:t>The poor performance regarding the flying hours was once again noted by the Committee and it requested the specific reasons for the poor performance. This was raised against the background that the Air Defence Programme spend 100% of its allocated budget.</w:t>
      </w:r>
    </w:p>
    <w:p w14:paraId="79B153D6" w14:textId="77777777" w:rsidR="005B7E17" w:rsidRPr="00540DBA" w:rsidRDefault="005B7E17" w:rsidP="005B7E17">
      <w:pPr>
        <w:pStyle w:val="ListParagraph"/>
        <w:spacing w:after="0" w:line="280" w:lineRule="exact"/>
        <w:ind w:left="360"/>
        <w:jc w:val="both"/>
        <w:outlineLvl w:val="0"/>
        <w:rPr>
          <w:rFonts w:ascii="Times New Roman" w:eastAsia="Arial Unicode MS" w:hAnsi="Times New Roman"/>
          <w:color w:val="000000"/>
          <w:sz w:val="24"/>
          <w:szCs w:val="24"/>
          <w:u w:color="000000"/>
        </w:rPr>
      </w:pPr>
    </w:p>
    <w:p w14:paraId="22EA32BA" w14:textId="77777777" w:rsidR="005B7E17" w:rsidRPr="00540DBA" w:rsidRDefault="0014208A" w:rsidP="0014208A">
      <w:pPr>
        <w:pStyle w:val="ListParagraph"/>
        <w:numPr>
          <w:ilvl w:val="0"/>
          <w:numId w:val="92"/>
        </w:numPr>
        <w:tabs>
          <w:tab w:val="left" w:pos="284"/>
          <w:tab w:val="left" w:pos="567"/>
        </w:tabs>
        <w:spacing w:after="0" w:line="280" w:lineRule="exact"/>
        <w:ind w:left="0" w:firstLine="0"/>
        <w:jc w:val="both"/>
        <w:outlineLvl w:val="0"/>
        <w:rPr>
          <w:rFonts w:ascii="Times New Roman" w:hAnsi="Times New Roman"/>
          <w:sz w:val="24"/>
          <w:szCs w:val="24"/>
          <w:u w:color="000000"/>
          <w:lang w:eastAsia="en-ZA"/>
        </w:rPr>
      </w:pPr>
      <w:r w:rsidRPr="00540DBA">
        <w:rPr>
          <w:rFonts w:ascii="Times New Roman" w:hAnsi="Times New Roman"/>
          <w:sz w:val="24"/>
          <w:szCs w:val="24"/>
        </w:rPr>
        <w:t xml:space="preserve"> </w:t>
      </w:r>
      <w:r w:rsidR="005B7E17" w:rsidRPr="00540DBA">
        <w:rPr>
          <w:rFonts w:ascii="Times New Roman" w:hAnsi="Times New Roman"/>
          <w:sz w:val="24"/>
          <w:szCs w:val="24"/>
        </w:rPr>
        <w:t xml:space="preserve">The fact that the Department has once again under-performed </w:t>
      </w:r>
      <w:r w:rsidR="00C163AD" w:rsidRPr="00540DBA">
        <w:rPr>
          <w:rFonts w:ascii="Times New Roman" w:hAnsi="Times New Roman"/>
          <w:sz w:val="24"/>
          <w:szCs w:val="24"/>
        </w:rPr>
        <w:t xml:space="preserve">on </w:t>
      </w:r>
      <w:r w:rsidR="005B7E17" w:rsidRPr="00540DBA">
        <w:rPr>
          <w:rFonts w:ascii="Times New Roman" w:hAnsi="Times New Roman"/>
          <w:sz w:val="24"/>
          <w:szCs w:val="24"/>
        </w:rPr>
        <w:t xml:space="preserve">the sea hours’ target </w:t>
      </w:r>
      <w:r w:rsidR="00C163AD" w:rsidRPr="00540DBA">
        <w:rPr>
          <w:rFonts w:ascii="Times New Roman" w:hAnsi="Times New Roman"/>
          <w:sz w:val="24"/>
          <w:szCs w:val="24"/>
        </w:rPr>
        <w:t>–</w:t>
      </w:r>
      <w:r w:rsidR="005B7E17" w:rsidRPr="00540DBA">
        <w:rPr>
          <w:rFonts w:ascii="Times New Roman" w:hAnsi="Times New Roman"/>
          <w:sz w:val="24"/>
          <w:szCs w:val="24"/>
        </w:rPr>
        <w:t xml:space="preserve"> </w:t>
      </w:r>
      <w:r w:rsidR="00C163AD" w:rsidRPr="00540DBA">
        <w:rPr>
          <w:rFonts w:ascii="Times New Roman" w:hAnsi="Times New Roman"/>
          <w:sz w:val="24"/>
          <w:szCs w:val="24"/>
        </w:rPr>
        <w:t xml:space="preserve">achieving </w:t>
      </w:r>
      <w:r w:rsidR="005B7E17" w:rsidRPr="00540DBA">
        <w:rPr>
          <w:rFonts w:ascii="Times New Roman" w:eastAsia="Arial Unicode MS" w:hAnsi="Times New Roman"/>
          <w:color w:val="000000"/>
          <w:sz w:val="24"/>
          <w:szCs w:val="24"/>
          <w:u w:color="000000"/>
        </w:rPr>
        <w:t>6</w:t>
      </w:r>
      <w:r w:rsidRPr="00540DBA">
        <w:rPr>
          <w:rFonts w:ascii="Times New Roman" w:eastAsia="Arial Unicode MS" w:hAnsi="Times New Roman"/>
          <w:color w:val="000000"/>
          <w:sz w:val="24"/>
          <w:szCs w:val="24"/>
          <w:u w:color="000000"/>
        </w:rPr>
        <w:t> </w:t>
      </w:r>
      <w:r w:rsidR="005B7E17" w:rsidRPr="00540DBA">
        <w:rPr>
          <w:rFonts w:ascii="Times New Roman" w:eastAsia="Arial Unicode MS" w:hAnsi="Times New Roman"/>
          <w:color w:val="000000"/>
          <w:sz w:val="24"/>
          <w:szCs w:val="24"/>
          <w:u w:color="000000"/>
        </w:rPr>
        <w:t>064</w:t>
      </w:r>
      <w:r w:rsidRPr="00540DBA">
        <w:rPr>
          <w:rFonts w:ascii="Times New Roman" w:eastAsia="Arial Unicode MS" w:hAnsi="Times New Roman"/>
          <w:color w:val="000000"/>
          <w:sz w:val="24"/>
          <w:szCs w:val="24"/>
          <w:u w:color="000000"/>
        </w:rPr>
        <w:tab/>
      </w:r>
      <w:r w:rsidR="005B7E17" w:rsidRPr="00540DBA">
        <w:rPr>
          <w:rFonts w:ascii="Times New Roman" w:eastAsia="Arial Unicode MS" w:hAnsi="Times New Roman"/>
          <w:color w:val="000000"/>
          <w:sz w:val="24"/>
          <w:szCs w:val="24"/>
          <w:u w:color="000000"/>
        </w:rPr>
        <w:t>sea hours against a set target of 12 000 - was once again noted as a concern by the</w:t>
      </w:r>
      <w:r w:rsidR="004824E4" w:rsidRPr="00540DBA">
        <w:rPr>
          <w:rFonts w:ascii="Times New Roman" w:eastAsia="Arial Unicode MS" w:hAnsi="Times New Roman"/>
          <w:color w:val="000000"/>
          <w:sz w:val="24"/>
          <w:szCs w:val="24"/>
          <w:u w:color="000000"/>
        </w:rPr>
        <w:t xml:space="preserve"> </w:t>
      </w:r>
      <w:r w:rsidR="005B7E17" w:rsidRPr="00540DBA">
        <w:rPr>
          <w:rFonts w:ascii="Times New Roman" w:eastAsia="Arial Unicode MS" w:hAnsi="Times New Roman"/>
          <w:color w:val="000000"/>
          <w:sz w:val="24"/>
          <w:szCs w:val="24"/>
          <w:u w:color="000000"/>
        </w:rPr>
        <w:t xml:space="preserve">Committee. </w:t>
      </w:r>
    </w:p>
    <w:p w14:paraId="0DA8D853" w14:textId="77777777" w:rsidR="0014208A" w:rsidRPr="00540DBA" w:rsidRDefault="0014208A" w:rsidP="0014208A">
      <w:pPr>
        <w:tabs>
          <w:tab w:val="left" w:pos="284"/>
          <w:tab w:val="left" w:pos="567"/>
        </w:tabs>
        <w:spacing w:after="0" w:line="280" w:lineRule="exact"/>
        <w:jc w:val="both"/>
        <w:outlineLvl w:val="0"/>
        <w:rPr>
          <w:rFonts w:ascii="Times New Roman" w:hAnsi="Times New Roman"/>
          <w:sz w:val="24"/>
          <w:szCs w:val="24"/>
          <w:u w:color="000000"/>
          <w:lang w:eastAsia="en-ZA"/>
        </w:rPr>
      </w:pPr>
    </w:p>
    <w:p w14:paraId="217F97F5" w14:textId="77777777" w:rsidR="0014208A" w:rsidRPr="00540DBA" w:rsidRDefault="0014208A" w:rsidP="00BF0E51">
      <w:pPr>
        <w:pStyle w:val="ListParagraph"/>
        <w:numPr>
          <w:ilvl w:val="0"/>
          <w:numId w:val="92"/>
        </w:numPr>
        <w:tabs>
          <w:tab w:val="left" w:pos="284"/>
          <w:tab w:val="left" w:pos="567"/>
        </w:tabs>
        <w:spacing w:after="0" w:line="280" w:lineRule="exact"/>
        <w:ind w:left="284" w:hanging="284"/>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required more clarity on the overspending on Compensation of Employees, against the background that previously close to R1 billion ha</w:t>
      </w:r>
      <w:r w:rsidR="00C163AD" w:rsidRPr="00540DBA">
        <w:rPr>
          <w:rFonts w:ascii="Times New Roman" w:hAnsi="Times New Roman"/>
          <w:sz w:val="24"/>
          <w:szCs w:val="24"/>
          <w:u w:color="000000"/>
          <w:lang w:eastAsia="en-ZA"/>
        </w:rPr>
        <w:t>d</w:t>
      </w:r>
      <w:r w:rsidRPr="00540DBA">
        <w:rPr>
          <w:rFonts w:ascii="Times New Roman" w:hAnsi="Times New Roman"/>
          <w:sz w:val="24"/>
          <w:szCs w:val="24"/>
          <w:u w:color="000000"/>
          <w:lang w:eastAsia="en-ZA"/>
        </w:rPr>
        <w:t xml:space="preserve"> been transferred from the SDA for this purpose, and it was not clear where such transfers were listed in the </w:t>
      </w:r>
      <w:r w:rsidR="00C163AD" w:rsidRPr="00540DBA">
        <w:rPr>
          <w:rFonts w:ascii="Times New Roman" w:hAnsi="Times New Roman"/>
          <w:sz w:val="24"/>
          <w:szCs w:val="24"/>
          <w:u w:color="000000"/>
          <w:lang w:eastAsia="en-ZA"/>
        </w:rPr>
        <w:t>A</w:t>
      </w:r>
      <w:r w:rsidRPr="00540DBA">
        <w:rPr>
          <w:rFonts w:ascii="Times New Roman" w:hAnsi="Times New Roman"/>
          <w:sz w:val="24"/>
          <w:szCs w:val="24"/>
          <w:u w:color="000000"/>
          <w:lang w:eastAsia="en-ZA"/>
        </w:rPr>
        <w:t xml:space="preserve">nnual </w:t>
      </w:r>
      <w:r w:rsidR="00C163AD" w:rsidRPr="00540DBA">
        <w:rPr>
          <w:rFonts w:ascii="Times New Roman" w:hAnsi="Times New Roman"/>
          <w:sz w:val="24"/>
          <w:szCs w:val="24"/>
          <w:u w:color="000000"/>
          <w:lang w:eastAsia="en-ZA"/>
        </w:rPr>
        <w:t>R</w:t>
      </w:r>
      <w:r w:rsidRPr="00540DBA">
        <w:rPr>
          <w:rFonts w:ascii="Times New Roman" w:hAnsi="Times New Roman"/>
          <w:sz w:val="24"/>
          <w:szCs w:val="24"/>
          <w:u w:color="000000"/>
          <w:lang w:eastAsia="en-ZA"/>
        </w:rPr>
        <w:t xml:space="preserve">eport under review. </w:t>
      </w:r>
    </w:p>
    <w:p w14:paraId="36F5677F" w14:textId="77777777" w:rsidR="00BF0E51" w:rsidRPr="00540DBA" w:rsidRDefault="00BF0E51" w:rsidP="00BF0E51">
      <w:pPr>
        <w:autoSpaceDE w:val="0"/>
        <w:autoSpaceDN w:val="0"/>
        <w:adjustRightInd w:val="0"/>
        <w:spacing w:after="0" w:line="280" w:lineRule="exact"/>
        <w:jc w:val="both"/>
        <w:rPr>
          <w:rFonts w:ascii="Times New Roman" w:hAnsi="Times New Roman"/>
          <w:sz w:val="24"/>
          <w:szCs w:val="24"/>
          <w:u w:color="000000"/>
          <w:lang w:eastAsia="en-ZA"/>
        </w:rPr>
      </w:pPr>
    </w:p>
    <w:p w14:paraId="7F9056A3" w14:textId="77777777" w:rsidR="00BF0E51" w:rsidRPr="00540DBA" w:rsidRDefault="00BF0E51" w:rsidP="00BF0E51">
      <w:pPr>
        <w:pStyle w:val="ListParagraph"/>
        <w:numPr>
          <w:ilvl w:val="0"/>
          <w:numId w:val="92"/>
        </w:numPr>
        <w:autoSpaceDE w:val="0"/>
        <w:autoSpaceDN w:val="0"/>
        <w:adjustRightInd w:val="0"/>
        <w:spacing w:after="0" w:line="280" w:lineRule="exact"/>
        <w:ind w:left="284" w:hanging="284"/>
        <w:jc w:val="both"/>
        <w:rPr>
          <w:rFonts w:ascii="Times New Roman" w:eastAsia="Times New Roman" w:hAnsi="Times New Roman"/>
          <w:bCs/>
          <w:sz w:val="24"/>
          <w:szCs w:val="24"/>
          <w:lang w:eastAsia="en-ZA"/>
        </w:rPr>
      </w:pPr>
      <w:r w:rsidRPr="00540DBA">
        <w:rPr>
          <w:rFonts w:ascii="Times New Roman" w:hAnsi="Times New Roman"/>
          <w:sz w:val="24"/>
          <w:szCs w:val="24"/>
          <w:u w:color="000000"/>
          <w:lang w:eastAsia="en-ZA"/>
        </w:rPr>
        <w:t xml:space="preserve">Concern was expressed with the </w:t>
      </w:r>
      <w:r w:rsidR="001853B9" w:rsidRPr="00540DBA">
        <w:rPr>
          <w:rFonts w:ascii="Times New Roman" w:eastAsia="Times New Roman" w:hAnsi="Times New Roman"/>
          <w:bCs/>
          <w:sz w:val="24"/>
          <w:szCs w:val="24"/>
          <w:lang w:eastAsia="en-ZA"/>
        </w:rPr>
        <w:t>i</w:t>
      </w:r>
      <w:r w:rsidRPr="00540DBA">
        <w:rPr>
          <w:rFonts w:ascii="Times New Roman" w:eastAsia="Times New Roman" w:hAnsi="Times New Roman"/>
          <w:bCs/>
          <w:sz w:val="24"/>
          <w:szCs w:val="24"/>
          <w:lang w:eastAsia="en-ZA"/>
        </w:rPr>
        <w:t xml:space="preserve">rregular expenditure that amounted to R631 million for 2017/18, and where the </w:t>
      </w:r>
      <w:r w:rsidR="00681947" w:rsidRPr="00540DBA">
        <w:rPr>
          <w:rFonts w:ascii="Times New Roman" w:eastAsia="Times New Roman" w:hAnsi="Times New Roman"/>
          <w:bCs/>
          <w:sz w:val="24"/>
          <w:szCs w:val="24"/>
          <w:lang w:eastAsia="en-ZA"/>
        </w:rPr>
        <w:t xml:space="preserve">AGSA </w:t>
      </w:r>
      <w:r w:rsidRPr="00540DBA">
        <w:rPr>
          <w:rFonts w:ascii="Times New Roman" w:eastAsia="Times New Roman" w:hAnsi="Times New Roman"/>
          <w:bCs/>
          <w:sz w:val="24"/>
          <w:szCs w:val="24"/>
          <w:lang w:eastAsia="en-ZA"/>
        </w:rPr>
        <w:t xml:space="preserve">noted that irregular expenditure to the amount of R717.067 million was not disclosed in the financial statements. </w:t>
      </w:r>
      <w:r w:rsidR="00995C45" w:rsidRPr="00540DBA">
        <w:rPr>
          <w:rFonts w:ascii="Times New Roman" w:eastAsia="Times New Roman" w:hAnsi="Times New Roman"/>
          <w:bCs/>
          <w:sz w:val="24"/>
          <w:szCs w:val="24"/>
          <w:lang w:eastAsia="en-ZA"/>
        </w:rPr>
        <w:t xml:space="preserve">It further </w:t>
      </w:r>
      <w:r w:rsidR="008E0112" w:rsidRPr="00540DBA">
        <w:rPr>
          <w:rFonts w:ascii="Times New Roman" w:eastAsia="Times New Roman" w:hAnsi="Times New Roman"/>
          <w:bCs/>
          <w:sz w:val="24"/>
          <w:szCs w:val="24"/>
          <w:lang w:eastAsia="en-ZA"/>
        </w:rPr>
        <w:t>enquired</w:t>
      </w:r>
      <w:r w:rsidR="00995C45" w:rsidRPr="00540DBA">
        <w:rPr>
          <w:rFonts w:ascii="Times New Roman" w:eastAsia="Times New Roman" w:hAnsi="Times New Roman"/>
          <w:bCs/>
          <w:sz w:val="24"/>
          <w:szCs w:val="24"/>
          <w:lang w:eastAsia="en-ZA"/>
        </w:rPr>
        <w:t xml:space="preserve"> about the Consequence Management for “offenders” in this </w:t>
      </w:r>
      <w:r w:rsidR="004824E4" w:rsidRPr="00540DBA">
        <w:rPr>
          <w:rFonts w:ascii="Times New Roman" w:eastAsia="Times New Roman" w:hAnsi="Times New Roman"/>
          <w:bCs/>
          <w:sz w:val="24"/>
          <w:szCs w:val="24"/>
          <w:lang w:eastAsia="en-ZA"/>
        </w:rPr>
        <w:t>regard</w:t>
      </w:r>
      <w:r w:rsidR="00995C45" w:rsidRPr="00540DBA">
        <w:rPr>
          <w:rFonts w:ascii="Times New Roman" w:eastAsia="Times New Roman" w:hAnsi="Times New Roman"/>
          <w:bCs/>
          <w:sz w:val="24"/>
          <w:szCs w:val="24"/>
          <w:lang w:eastAsia="en-ZA"/>
        </w:rPr>
        <w:t>.</w:t>
      </w:r>
    </w:p>
    <w:p w14:paraId="5F58B3CF" w14:textId="77777777" w:rsidR="00861DC9" w:rsidRPr="00540DBA" w:rsidRDefault="00861DC9" w:rsidP="00861DC9">
      <w:pPr>
        <w:pStyle w:val="ListParagraph"/>
        <w:rPr>
          <w:rFonts w:ascii="Times New Roman" w:eastAsia="Times New Roman" w:hAnsi="Times New Roman"/>
          <w:bCs/>
          <w:sz w:val="24"/>
          <w:szCs w:val="24"/>
          <w:lang w:eastAsia="en-ZA"/>
        </w:rPr>
      </w:pPr>
    </w:p>
    <w:p w14:paraId="68F6EB22" w14:textId="77777777" w:rsidR="00BF0E51" w:rsidRPr="00540DBA" w:rsidRDefault="00861DC9" w:rsidP="00BF0E51">
      <w:pPr>
        <w:pStyle w:val="ListParagraph"/>
        <w:numPr>
          <w:ilvl w:val="0"/>
          <w:numId w:val="92"/>
        </w:numPr>
        <w:tabs>
          <w:tab w:val="left" w:pos="284"/>
          <w:tab w:val="left" w:pos="567"/>
        </w:tabs>
        <w:spacing w:after="0" w:line="280" w:lineRule="exact"/>
        <w:ind w:left="284" w:hanging="284"/>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Committee requested more information on the SDA, the impact of shifting funds from it for the Compensation of Employees</w:t>
      </w:r>
      <w:r w:rsidR="004824E4" w:rsidRPr="00540DBA">
        <w:rPr>
          <w:rFonts w:ascii="Times New Roman" w:hAnsi="Times New Roman"/>
          <w:sz w:val="24"/>
          <w:szCs w:val="24"/>
          <w:u w:color="000000"/>
          <w:lang w:eastAsia="en-ZA"/>
        </w:rPr>
        <w:t>. In particular</w:t>
      </w:r>
      <w:r w:rsidR="007C37D2" w:rsidRPr="00540DBA">
        <w:rPr>
          <w:rFonts w:ascii="Times New Roman" w:hAnsi="Times New Roman"/>
          <w:sz w:val="24"/>
          <w:szCs w:val="24"/>
          <w:u w:color="000000"/>
          <w:lang w:eastAsia="en-ZA"/>
        </w:rPr>
        <w:t>,</w:t>
      </w:r>
      <w:r w:rsidR="004824E4" w:rsidRPr="00540DBA">
        <w:rPr>
          <w:rFonts w:ascii="Times New Roman" w:hAnsi="Times New Roman"/>
          <w:sz w:val="24"/>
          <w:szCs w:val="24"/>
          <w:u w:color="000000"/>
          <w:lang w:eastAsia="en-ZA"/>
        </w:rPr>
        <w:t xml:space="preserve"> the Committee wanted to know about the impact on the </w:t>
      </w:r>
      <w:r w:rsidRPr="00540DBA">
        <w:rPr>
          <w:rFonts w:ascii="Times New Roman" w:hAnsi="Times New Roman"/>
          <w:sz w:val="24"/>
          <w:szCs w:val="24"/>
          <w:u w:color="000000"/>
          <w:lang w:eastAsia="en-ZA"/>
        </w:rPr>
        <w:t xml:space="preserve">number </w:t>
      </w:r>
      <w:r w:rsidR="004824E4" w:rsidRPr="00540DBA">
        <w:rPr>
          <w:rFonts w:ascii="Times New Roman" w:hAnsi="Times New Roman"/>
          <w:sz w:val="24"/>
          <w:szCs w:val="24"/>
          <w:u w:color="000000"/>
          <w:lang w:eastAsia="en-ZA"/>
        </w:rPr>
        <w:t xml:space="preserve">of units </w:t>
      </w:r>
      <w:r w:rsidRPr="00540DBA">
        <w:rPr>
          <w:rFonts w:ascii="Times New Roman" w:hAnsi="Times New Roman"/>
          <w:sz w:val="24"/>
          <w:szCs w:val="24"/>
          <w:u w:color="000000"/>
          <w:lang w:eastAsia="en-ZA"/>
        </w:rPr>
        <w:t xml:space="preserve">and technology </w:t>
      </w:r>
      <w:r w:rsidR="001853B9" w:rsidRPr="00540DBA">
        <w:rPr>
          <w:rFonts w:ascii="Times New Roman" w:hAnsi="Times New Roman"/>
          <w:sz w:val="24"/>
          <w:szCs w:val="24"/>
          <w:u w:color="000000"/>
          <w:lang w:eastAsia="en-ZA"/>
        </w:rPr>
        <w:t>when</w:t>
      </w:r>
      <w:r w:rsidRPr="00540DBA">
        <w:rPr>
          <w:rFonts w:ascii="Times New Roman" w:hAnsi="Times New Roman"/>
          <w:sz w:val="24"/>
          <w:szCs w:val="24"/>
          <w:u w:color="000000"/>
          <w:lang w:eastAsia="en-ZA"/>
        </w:rPr>
        <w:t xml:space="preserve"> such projects are moved to the right. </w:t>
      </w:r>
      <w:r w:rsidR="004824E4" w:rsidRPr="00540DBA">
        <w:rPr>
          <w:rFonts w:ascii="Times New Roman" w:hAnsi="Times New Roman"/>
          <w:sz w:val="24"/>
          <w:szCs w:val="24"/>
          <w:u w:color="000000"/>
          <w:lang w:eastAsia="en-ZA"/>
        </w:rPr>
        <w:t xml:space="preserve">A point in case is </w:t>
      </w:r>
      <w:r w:rsidR="008E0112" w:rsidRPr="00540DBA">
        <w:rPr>
          <w:rFonts w:ascii="Times New Roman" w:hAnsi="Times New Roman"/>
          <w:sz w:val="24"/>
          <w:szCs w:val="24"/>
          <w:u w:color="000000"/>
          <w:lang w:eastAsia="en-ZA"/>
        </w:rPr>
        <w:t>that Project Hoefyster could move to the right by as much as four years.</w:t>
      </w:r>
    </w:p>
    <w:p w14:paraId="63A75682" w14:textId="77777777" w:rsidR="008E0112" w:rsidRPr="00540DBA" w:rsidRDefault="008E0112" w:rsidP="008E0112">
      <w:pPr>
        <w:pStyle w:val="ListParagraph"/>
        <w:rPr>
          <w:rFonts w:ascii="Times New Roman" w:hAnsi="Times New Roman"/>
          <w:sz w:val="24"/>
          <w:szCs w:val="24"/>
          <w:u w:color="000000"/>
          <w:lang w:eastAsia="en-ZA"/>
        </w:rPr>
      </w:pPr>
    </w:p>
    <w:p w14:paraId="25AEAD4B" w14:textId="77777777" w:rsidR="008E0112" w:rsidRPr="00540DBA" w:rsidRDefault="008E0112" w:rsidP="00BF0E51">
      <w:pPr>
        <w:pStyle w:val="ListParagraph"/>
        <w:numPr>
          <w:ilvl w:val="0"/>
          <w:numId w:val="92"/>
        </w:numPr>
        <w:tabs>
          <w:tab w:val="left" w:pos="284"/>
          <w:tab w:val="left" w:pos="567"/>
        </w:tabs>
        <w:spacing w:after="0" w:line="280" w:lineRule="exact"/>
        <w:ind w:left="284" w:hanging="284"/>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The increase in the number of Senior Manager positions was noted by the Committee</w:t>
      </w:r>
      <w:r w:rsidR="004824E4" w:rsidRPr="00540DBA">
        <w:rPr>
          <w:rFonts w:ascii="Times New Roman" w:hAnsi="Times New Roman"/>
          <w:sz w:val="24"/>
          <w:szCs w:val="24"/>
          <w:u w:color="000000"/>
          <w:lang w:eastAsia="en-ZA"/>
        </w:rPr>
        <w:t xml:space="preserve">. This </w:t>
      </w:r>
      <w:r w:rsidRPr="00540DBA">
        <w:rPr>
          <w:rFonts w:ascii="Times New Roman" w:hAnsi="Times New Roman"/>
          <w:sz w:val="24"/>
          <w:szCs w:val="24"/>
          <w:u w:color="000000"/>
          <w:lang w:eastAsia="en-ZA"/>
        </w:rPr>
        <w:t>was the only employee category that increased and because the average cost per employee in this category, was R1.484 million</w:t>
      </w:r>
      <w:r w:rsidR="004824E4" w:rsidRPr="00540DBA">
        <w:rPr>
          <w:rFonts w:ascii="Times New Roman" w:hAnsi="Times New Roman"/>
          <w:sz w:val="24"/>
          <w:szCs w:val="24"/>
          <w:u w:color="000000"/>
          <w:lang w:eastAsia="en-ZA"/>
        </w:rPr>
        <w:t xml:space="preserve"> per annum</w:t>
      </w:r>
      <w:r w:rsidRPr="00540DBA">
        <w:rPr>
          <w:rFonts w:ascii="Times New Roman" w:hAnsi="Times New Roman"/>
          <w:sz w:val="24"/>
          <w:szCs w:val="24"/>
          <w:u w:color="000000"/>
          <w:lang w:eastAsia="en-ZA"/>
        </w:rPr>
        <w:t>. A related concern was the view that the Department is top heavy and th</w:t>
      </w:r>
      <w:r w:rsidR="00FD66FC" w:rsidRPr="00540DBA">
        <w:rPr>
          <w:rFonts w:ascii="Times New Roman" w:hAnsi="Times New Roman"/>
          <w:sz w:val="24"/>
          <w:szCs w:val="24"/>
          <w:u w:color="000000"/>
          <w:lang w:eastAsia="en-ZA"/>
        </w:rPr>
        <w:t xml:space="preserve">e Committee found </w:t>
      </w:r>
      <w:r w:rsidRPr="00540DBA">
        <w:rPr>
          <w:rFonts w:ascii="Times New Roman" w:hAnsi="Times New Roman"/>
          <w:sz w:val="24"/>
          <w:szCs w:val="24"/>
          <w:u w:color="000000"/>
          <w:lang w:eastAsia="en-ZA"/>
        </w:rPr>
        <w:t xml:space="preserve">this concerning given the declared intention to rejuvenate the Defence Force. </w:t>
      </w:r>
      <w:r w:rsidR="00FD66FC" w:rsidRPr="00540DBA">
        <w:rPr>
          <w:rFonts w:ascii="Times New Roman" w:hAnsi="Times New Roman"/>
          <w:sz w:val="24"/>
          <w:szCs w:val="24"/>
          <w:u w:color="000000"/>
          <w:lang w:eastAsia="en-ZA"/>
        </w:rPr>
        <w:t>The Department could also not provide the Committee with any comparative benchmarking it has done in this regard.</w:t>
      </w:r>
    </w:p>
    <w:p w14:paraId="393AD796" w14:textId="77777777" w:rsidR="003A31FB" w:rsidRPr="00540DBA" w:rsidRDefault="003A31FB" w:rsidP="003A31FB">
      <w:pPr>
        <w:pStyle w:val="ListParagraph"/>
        <w:rPr>
          <w:rFonts w:ascii="Times New Roman" w:hAnsi="Times New Roman"/>
          <w:sz w:val="24"/>
          <w:szCs w:val="24"/>
          <w:u w:color="000000"/>
          <w:lang w:eastAsia="en-ZA"/>
        </w:rPr>
      </w:pPr>
    </w:p>
    <w:p w14:paraId="216D57F5" w14:textId="77777777" w:rsidR="003A31FB" w:rsidRPr="00540DBA" w:rsidRDefault="003A31FB" w:rsidP="00BF0E51">
      <w:pPr>
        <w:pStyle w:val="ListParagraph"/>
        <w:numPr>
          <w:ilvl w:val="0"/>
          <w:numId w:val="92"/>
        </w:numPr>
        <w:tabs>
          <w:tab w:val="left" w:pos="284"/>
          <w:tab w:val="left" w:pos="567"/>
        </w:tabs>
        <w:spacing w:after="0" w:line="280" w:lineRule="exact"/>
        <w:ind w:left="284" w:hanging="284"/>
        <w:jc w:val="both"/>
        <w:outlineLvl w:val="0"/>
        <w:rPr>
          <w:rFonts w:ascii="Times New Roman" w:hAnsi="Times New Roman"/>
          <w:sz w:val="24"/>
          <w:szCs w:val="24"/>
          <w:u w:color="000000"/>
          <w:lang w:eastAsia="en-ZA"/>
        </w:rPr>
      </w:pPr>
      <w:r w:rsidRPr="00540DBA">
        <w:rPr>
          <w:rFonts w:ascii="Times New Roman" w:hAnsi="Times New Roman"/>
          <w:sz w:val="24"/>
          <w:szCs w:val="24"/>
          <w:u w:color="000000"/>
          <w:lang w:eastAsia="en-ZA"/>
        </w:rPr>
        <w:t xml:space="preserve">The Committee noted that no mention was made of the exit mechanism as requested in previous meetings and especially in the 2017 BRRR. It found this concerning given the top-heaviness of the Department as well as </w:t>
      </w:r>
      <w:r w:rsidR="007C37D2" w:rsidRPr="00540DBA">
        <w:rPr>
          <w:rFonts w:ascii="Times New Roman" w:hAnsi="Times New Roman"/>
          <w:sz w:val="24"/>
          <w:szCs w:val="24"/>
          <w:u w:color="000000"/>
          <w:lang w:eastAsia="en-ZA"/>
        </w:rPr>
        <w:t xml:space="preserve">the challenges the Department is experiencing to effectively </w:t>
      </w:r>
      <w:r w:rsidRPr="00540DBA">
        <w:rPr>
          <w:rFonts w:ascii="Times New Roman" w:hAnsi="Times New Roman"/>
          <w:sz w:val="24"/>
          <w:szCs w:val="24"/>
          <w:u w:color="000000"/>
          <w:lang w:eastAsia="en-ZA"/>
        </w:rPr>
        <w:t xml:space="preserve">focus on its core mandate and activities such as border-safeguarding and peace keeping missions. </w:t>
      </w:r>
    </w:p>
    <w:p w14:paraId="7AD409E6" w14:textId="77777777" w:rsidR="00770D7B" w:rsidRPr="00540DBA" w:rsidRDefault="00770D7B" w:rsidP="00770D7B">
      <w:pPr>
        <w:pStyle w:val="ListParagraph"/>
        <w:rPr>
          <w:rFonts w:ascii="Times New Roman" w:hAnsi="Times New Roman"/>
          <w:sz w:val="24"/>
          <w:szCs w:val="24"/>
          <w:u w:color="000000"/>
          <w:lang w:eastAsia="en-ZA"/>
        </w:rPr>
      </w:pPr>
    </w:p>
    <w:p w14:paraId="338CA9BA" w14:textId="77777777" w:rsidR="00582B60" w:rsidRPr="00540DBA" w:rsidRDefault="00770D7B" w:rsidP="00582B60">
      <w:pPr>
        <w:pStyle w:val="ListParagraph"/>
        <w:numPr>
          <w:ilvl w:val="0"/>
          <w:numId w:val="92"/>
        </w:numPr>
        <w:tabs>
          <w:tab w:val="left" w:pos="284"/>
          <w:tab w:val="left" w:pos="567"/>
        </w:tabs>
        <w:spacing w:after="0" w:line="280" w:lineRule="exact"/>
        <w:ind w:left="284" w:hanging="284"/>
        <w:jc w:val="both"/>
        <w:outlineLvl w:val="0"/>
        <w:rPr>
          <w:rFonts w:ascii="Times New Roman" w:eastAsia="Arial Unicode MS" w:hAnsi="Times New Roman"/>
          <w:b/>
          <w:caps/>
          <w:color w:val="000000"/>
          <w:sz w:val="24"/>
          <w:szCs w:val="24"/>
          <w:u w:color="000000"/>
          <w:lang w:eastAsia="en-ZA"/>
        </w:rPr>
      </w:pPr>
      <w:r w:rsidRPr="00540DBA">
        <w:rPr>
          <w:rFonts w:ascii="Times New Roman" w:hAnsi="Times New Roman"/>
          <w:sz w:val="24"/>
          <w:szCs w:val="24"/>
          <w:u w:color="000000"/>
          <w:lang w:eastAsia="en-ZA"/>
        </w:rPr>
        <w:t xml:space="preserve">Questions were raised around the poor performance on vetting by the Defence Intelligence Division </w:t>
      </w:r>
      <w:r w:rsidR="00582B60" w:rsidRPr="00540DBA">
        <w:rPr>
          <w:rFonts w:ascii="Times New Roman" w:hAnsi="Times New Roman"/>
          <w:sz w:val="24"/>
          <w:szCs w:val="24"/>
          <w:u w:color="000000"/>
          <w:lang w:eastAsia="en-ZA"/>
        </w:rPr>
        <w:t>where only</w:t>
      </w:r>
      <w:r w:rsidRPr="00540DBA">
        <w:rPr>
          <w:rFonts w:ascii="Times New Roman" w:eastAsia="Arial Unicode MS" w:hAnsi="Times New Roman"/>
          <w:color w:val="000000"/>
          <w:sz w:val="24"/>
          <w:szCs w:val="24"/>
          <w:u w:color="000000"/>
        </w:rPr>
        <w:t xml:space="preserve"> 4 819 vetting decisions were taken against a target of 6 500. </w:t>
      </w:r>
      <w:r w:rsidR="00582B60" w:rsidRPr="00540DBA">
        <w:rPr>
          <w:rFonts w:ascii="Times New Roman" w:eastAsia="Arial Unicode MS" w:hAnsi="Times New Roman"/>
          <w:color w:val="000000"/>
          <w:sz w:val="24"/>
          <w:szCs w:val="24"/>
          <w:u w:color="000000"/>
        </w:rPr>
        <w:t>This against the background of the Defence Amendment Bill [B18 of 2017], Clause 5</w:t>
      </w:r>
      <w:r w:rsidR="00582B60" w:rsidRPr="00540DBA">
        <w:rPr>
          <w:rFonts w:ascii="Times New Roman" w:eastAsia="Arial Unicode MS" w:hAnsi="Times New Roman"/>
          <w:i/>
          <w:iCs/>
          <w:color w:val="000000"/>
          <w:sz w:val="24"/>
          <w:szCs w:val="24"/>
          <w:u w:color="000000"/>
        </w:rPr>
        <w:t>(b)</w:t>
      </w:r>
      <w:r w:rsidR="00582B60" w:rsidRPr="00540DBA">
        <w:rPr>
          <w:rFonts w:ascii="Times New Roman" w:eastAsia="Arial Unicode MS" w:hAnsi="Times New Roman"/>
          <w:iCs/>
          <w:color w:val="000000"/>
          <w:sz w:val="24"/>
          <w:szCs w:val="24"/>
          <w:u w:color="000000"/>
        </w:rPr>
        <w:t xml:space="preserve"> that </w:t>
      </w:r>
      <w:r w:rsidR="00582B60" w:rsidRPr="00540DBA">
        <w:rPr>
          <w:rFonts w:ascii="Times New Roman" w:eastAsia="Arial Unicode MS" w:hAnsi="Times New Roman"/>
          <w:color w:val="000000"/>
          <w:sz w:val="24"/>
          <w:szCs w:val="24"/>
          <w:u w:color="000000"/>
        </w:rPr>
        <w:t xml:space="preserve">proposes the security vetting of contractors and service providers of the DOD, which also featured in the 2017 BRRR. </w:t>
      </w:r>
    </w:p>
    <w:p w14:paraId="36581113" w14:textId="77777777" w:rsidR="00582B60" w:rsidRPr="00540DBA" w:rsidRDefault="00582B60" w:rsidP="00582B60">
      <w:pPr>
        <w:pStyle w:val="ListParagraph"/>
        <w:rPr>
          <w:rFonts w:ascii="Times New Roman" w:eastAsia="Arial Unicode MS" w:hAnsi="Times New Roman"/>
          <w:b/>
          <w:caps/>
          <w:color w:val="000000"/>
          <w:sz w:val="24"/>
          <w:szCs w:val="24"/>
          <w:u w:color="000000"/>
          <w:lang w:eastAsia="en-ZA"/>
        </w:rPr>
      </w:pPr>
    </w:p>
    <w:p w14:paraId="6B93CAD6" w14:textId="77777777" w:rsidR="00582B60" w:rsidRPr="00540DBA" w:rsidRDefault="00582B60" w:rsidP="00582B60">
      <w:pPr>
        <w:pStyle w:val="ListParagraph"/>
        <w:numPr>
          <w:ilvl w:val="0"/>
          <w:numId w:val="92"/>
        </w:numPr>
        <w:tabs>
          <w:tab w:val="left" w:pos="284"/>
          <w:tab w:val="left" w:pos="567"/>
        </w:tabs>
        <w:spacing w:after="0" w:line="280" w:lineRule="exact"/>
        <w:ind w:left="284" w:hanging="284"/>
        <w:jc w:val="both"/>
        <w:outlineLvl w:val="0"/>
        <w:rPr>
          <w:rFonts w:ascii="Times New Roman" w:eastAsia="Arial Unicode MS" w:hAnsi="Times New Roman"/>
          <w:caps/>
          <w:color w:val="000000"/>
          <w:sz w:val="24"/>
          <w:szCs w:val="24"/>
          <w:u w:color="000000"/>
          <w:lang w:eastAsia="en-ZA"/>
        </w:rPr>
      </w:pPr>
      <w:r w:rsidRPr="00540DBA">
        <w:rPr>
          <w:rFonts w:ascii="Times New Roman" w:eastAsia="Arial Unicode MS" w:hAnsi="Times New Roman"/>
          <w:caps/>
          <w:color w:val="000000"/>
          <w:sz w:val="24"/>
          <w:szCs w:val="24"/>
          <w:u w:color="000000"/>
          <w:lang w:eastAsia="en-ZA"/>
        </w:rPr>
        <w:t>T</w:t>
      </w:r>
      <w:r w:rsidRPr="00540DBA">
        <w:rPr>
          <w:rFonts w:ascii="Times New Roman" w:eastAsia="Arial Unicode MS" w:hAnsi="Times New Roman"/>
          <w:color w:val="000000"/>
          <w:sz w:val="24"/>
          <w:szCs w:val="24"/>
          <w:u w:color="000000"/>
          <w:lang w:eastAsia="en-ZA"/>
        </w:rPr>
        <w:t xml:space="preserve">he Committee enquired about the authorisation process for military veterans to receive medical care given that numerous complaints have been received in this regard. </w:t>
      </w:r>
    </w:p>
    <w:p w14:paraId="1FD951C8" w14:textId="77777777" w:rsidR="00C30CA2" w:rsidRPr="00540DBA" w:rsidRDefault="00C30CA2" w:rsidP="00C30CA2">
      <w:pPr>
        <w:pStyle w:val="ListParagraph"/>
        <w:rPr>
          <w:rFonts w:ascii="Times New Roman" w:eastAsia="Arial Unicode MS" w:hAnsi="Times New Roman"/>
          <w:caps/>
          <w:color w:val="000000"/>
          <w:sz w:val="24"/>
          <w:szCs w:val="24"/>
          <w:u w:color="000000"/>
          <w:lang w:eastAsia="en-ZA"/>
        </w:rPr>
      </w:pPr>
    </w:p>
    <w:p w14:paraId="6F2317A2" w14:textId="77777777" w:rsidR="00C30CA2" w:rsidRPr="00540DBA" w:rsidRDefault="00C30CA2" w:rsidP="00582B60">
      <w:pPr>
        <w:pStyle w:val="ListParagraph"/>
        <w:numPr>
          <w:ilvl w:val="0"/>
          <w:numId w:val="92"/>
        </w:numPr>
        <w:tabs>
          <w:tab w:val="left" w:pos="284"/>
          <w:tab w:val="left" w:pos="567"/>
        </w:tabs>
        <w:spacing w:after="0" w:line="280" w:lineRule="exact"/>
        <w:ind w:left="284" w:hanging="284"/>
        <w:jc w:val="both"/>
        <w:outlineLvl w:val="0"/>
        <w:rPr>
          <w:rFonts w:ascii="Times New Roman" w:eastAsia="Arial Unicode MS" w:hAnsi="Times New Roman"/>
          <w:caps/>
          <w:color w:val="000000"/>
          <w:sz w:val="24"/>
          <w:szCs w:val="24"/>
          <w:u w:color="000000"/>
          <w:lang w:eastAsia="en-ZA"/>
        </w:rPr>
      </w:pPr>
      <w:r w:rsidRPr="00540DBA">
        <w:rPr>
          <w:rFonts w:ascii="Times New Roman" w:eastAsia="Arial Unicode MS" w:hAnsi="Times New Roman"/>
          <w:color w:val="000000"/>
          <w:sz w:val="24"/>
          <w:szCs w:val="24"/>
          <w:u w:color="000000"/>
          <w:lang w:eastAsia="en-ZA"/>
        </w:rPr>
        <w:t xml:space="preserve">Noting the qualified audit opinion issued by the </w:t>
      </w:r>
      <w:r w:rsidR="00681947" w:rsidRPr="00540DBA">
        <w:rPr>
          <w:rFonts w:ascii="Times New Roman" w:hAnsi="Times New Roman"/>
          <w:sz w:val="24"/>
          <w:szCs w:val="24"/>
          <w:u w:color="000000"/>
          <w:lang w:eastAsia="en-ZA"/>
        </w:rPr>
        <w:t>AGSA</w:t>
      </w:r>
      <w:r w:rsidRPr="00540DBA">
        <w:rPr>
          <w:rFonts w:ascii="Times New Roman" w:eastAsia="Arial Unicode MS" w:hAnsi="Times New Roman"/>
          <w:color w:val="000000"/>
          <w:sz w:val="24"/>
          <w:szCs w:val="24"/>
          <w:u w:color="000000"/>
          <w:lang w:eastAsia="en-ZA"/>
        </w:rPr>
        <w:t xml:space="preserve"> to the Department, the Committee wanted to know whether the Department has instituted any post-audit plans to rectify the findings.</w:t>
      </w:r>
    </w:p>
    <w:p w14:paraId="304E819C" w14:textId="77777777" w:rsidR="00582B60" w:rsidRPr="00540DBA" w:rsidRDefault="00582B60" w:rsidP="00253459">
      <w:pPr>
        <w:spacing w:after="0" w:line="280" w:lineRule="exact"/>
        <w:jc w:val="both"/>
        <w:outlineLvl w:val="0"/>
        <w:rPr>
          <w:rFonts w:ascii="Times New Roman" w:eastAsia="Arial Unicode MS" w:hAnsi="Times New Roman" w:cs="Times New Roman"/>
          <w:b/>
          <w:caps/>
          <w:color w:val="000000"/>
          <w:sz w:val="24"/>
          <w:szCs w:val="24"/>
          <w:u w:color="000000"/>
          <w:lang w:eastAsia="en-ZA"/>
        </w:rPr>
      </w:pPr>
    </w:p>
    <w:p w14:paraId="4ECF1CE8" w14:textId="77777777" w:rsidR="00463ADF" w:rsidRPr="00540DBA" w:rsidRDefault="00CC687F" w:rsidP="00253459">
      <w:pPr>
        <w:spacing w:after="0" w:line="280" w:lineRule="exact"/>
        <w:jc w:val="both"/>
        <w:outlineLvl w:val="0"/>
        <w:rPr>
          <w:rFonts w:ascii="Times New Roman" w:eastAsia="Arial Unicode MS" w:hAnsi="Times New Roman" w:cs="Times New Roman"/>
          <w:b/>
          <w:caps/>
          <w:color w:val="000000"/>
          <w:sz w:val="24"/>
          <w:szCs w:val="24"/>
          <w:u w:color="000000"/>
          <w:lang w:eastAsia="en-ZA"/>
        </w:rPr>
      </w:pPr>
      <w:r w:rsidRPr="00540DBA">
        <w:rPr>
          <w:rFonts w:ascii="Times New Roman" w:eastAsia="Arial Unicode MS" w:hAnsi="Times New Roman" w:cs="Times New Roman"/>
          <w:b/>
          <w:caps/>
          <w:color w:val="000000"/>
          <w:sz w:val="24"/>
          <w:szCs w:val="24"/>
          <w:u w:color="000000"/>
          <w:lang w:eastAsia="en-ZA"/>
        </w:rPr>
        <w:t>7.</w:t>
      </w:r>
      <w:r w:rsidR="00463ADF" w:rsidRPr="00540DBA">
        <w:rPr>
          <w:rFonts w:ascii="Times New Roman" w:eastAsia="Arial Unicode MS" w:hAnsi="Times New Roman" w:cs="Times New Roman"/>
          <w:b/>
          <w:caps/>
          <w:color w:val="000000"/>
          <w:sz w:val="24"/>
          <w:szCs w:val="24"/>
          <w:u w:color="000000"/>
          <w:lang w:eastAsia="en-ZA"/>
        </w:rPr>
        <w:tab/>
      </w:r>
      <w:r w:rsidR="00253459" w:rsidRPr="00540DBA">
        <w:rPr>
          <w:rFonts w:ascii="Times New Roman" w:eastAsia="Arial Unicode MS" w:hAnsi="Times New Roman" w:cs="Times New Roman"/>
          <w:b/>
          <w:caps/>
          <w:color w:val="000000"/>
          <w:sz w:val="24"/>
          <w:szCs w:val="24"/>
          <w:u w:color="000000"/>
          <w:lang w:eastAsia="en-ZA"/>
        </w:rPr>
        <w:t xml:space="preserve">KEY </w:t>
      </w:r>
      <w:r w:rsidR="00463ADF" w:rsidRPr="00540DBA">
        <w:rPr>
          <w:rFonts w:ascii="Times New Roman" w:eastAsia="Arial Unicode MS" w:hAnsi="Times New Roman" w:cs="Times New Roman"/>
          <w:b/>
          <w:caps/>
          <w:color w:val="000000"/>
          <w:sz w:val="24"/>
          <w:szCs w:val="24"/>
          <w:u w:color="000000"/>
          <w:lang w:eastAsia="en-ZA"/>
        </w:rPr>
        <w:t>COMMITTEE Recommendations</w:t>
      </w:r>
      <w:r w:rsidR="00253459" w:rsidRPr="00540DBA">
        <w:rPr>
          <w:rFonts w:ascii="Times New Roman" w:eastAsia="Arial Unicode MS" w:hAnsi="Times New Roman" w:cs="Times New Roman"/>
          <w:b/>
          <w:caps/>
          <w:color w:val="000000"/>
          <w:sz w:val="24"/>
          <w:szCs w:val="24"/>
          <w:u w:color="000000"/>
          <w:lang w:eastAsia="en-ZA"/>
        </w:rPr>
        <w:t>: DePARTMENT OF DEFENCE</w:t>
      </w:r>
    </w:p>
    <w:p w14:paraId="7A94C4F2" w14:textId="77777777" w:rsidR="0075270B" w:rsidRPr="00540DBA" w:rsidRDefault="0075270B" w:rsidP="0008152D">
      <w:pPr>
        <w:spacing w:after="200" w:line="280" w:lineRule="exact"/>
        <w:jc w:val="both"/>
        <w:outlineLvl w:val="0"/>
        <w:rPr>
          <w:rFonts w:ascii="Times New Roman" w:eastAsia="Calibri" w:hAnsi="Times New Roman" w:cs="Times New Roman"/>
          <w:sz w:val="24"/>
          <w:szCs w:val="24"/>
        </w:rPr>
      </w:pPr>
    </w:p>
    <w:p w14:paraId="385481DC" w14:textId="77777777" w:rsidR="00C16B28" w:rsidRPr="00540DBA" w:rsidRDefault="00C16B28" w:rsidP="00C16B28">
      <w:pPr>
        <w:spacing w:after="200" w:line="280" w:lineRule="exact"/>
        <w:jc w:val="both"/>
        <w:outlineLvl w:val="0"/>
        <w:rPr>
          <w:rFonts w:ascii="Times New Roman" w:eastAsia="Calibri" w:hAnsi="Times New Roman" w:cs="Times New Roman"/>
          <w:sz w:val="24"/>
          <w:szCs w:val="24"/>
        </w:rPr>
      </w:pPr>
      <w:r w:rsidRPr="00540DBA">
        <w:rPr>
          <w:rFonts w:ascii="Times New Roman" w:eastAsia="Calibri" w:hAnsi="Times New Roman" w:cs="Times New Roman"/>
          <w:sz w:val="24"/>
          <w:szCs w:val="24"/>
        </w:rPr>
        <w:t>Based on its analysis and overview of the 201</w:t>
      </w:r>
      <w:r w:rsidR="004543C6" w:rsidRPr="00540DBA">
        <w:rPr>
          <w:rFonts w:ascii="Times New Roman" w:eastAsia="Calibri" w:hAnsi="Times New Roman" w:cs="Times New Roman"/>
          <w:sz w:val="24"/>
          <w:szCs w:val="24"/>
        </w:rPr>
        <w:t>7</w:t>
      </w:r>
      <w:r w:rsidRPr="00540DBA">
        <w:rPr>
          <w:rFonts w:ascii="Times New Roman" w:eastAsia="Calibri" w:hAnsi="Times New Roman" w:cs="Times New Roman"/>
          <w:sz w:val="24"/>
          <w:szCs w:val="24"/>
        </w:rPr>
        <w:t>/1</w:t>
      </w:r>
      <w:r w:rsidR="004543C6" w:rsidRPr="00540DBA">
        <w:rPr>
          <w:rFonts w:ascii="Times New Roman" w:eastAsia="Calibri" w:hAnsi="Times New Roman" w:cs="Times New Roman"/>
          <w:sz w:val="24"/>
          <w:szCs w:val="24"/>
        </w:rPr>
        <w:t>8</w:t>
      </w:r>
      <w:r w:rsidRPr="00540DBA">
        <w:rPr>
          <w:rFonts w:ascii="Times New Roman" w:eastAsia="Calibri" w:hAnsi="Times New Roman" w:cs="Times New Roman"/>
          <w:sz w:val="24"/>
          <w:szCs w:val="24"/>
        </w:rPr>
        <w:t xml:space="preserve"> Annual Report, the Committee makes the following recommendations:</w:t>
      </w:r>
    </w:p>
    <w:p w14:paraId="1D0697D6" w14:textId="77777777" w:rsidR="00876FEF" w:rsidRPr="00540DBA" w:rsidRDefault="00876FEF" w:rsidP="0014208A">
      <w:pPr>
        <w:pStyle w:val="ListParagraph"/>
        <w:numPr>
          <w:ilvl w:val="0"/>
          <w:numId w:val="92"/>
        </w:numPr>
        <w:tabs>
          <w:tab w:val="left" w:pos="284"/>
        </w:tabs>
        <w:spacing w:line="280" w:lineRule="exact"/>
        <w:ind w:left="0" w:firstLine="0"/>
        <w:jc w:val="both"/>
        <w:outlineLvl w:val="0"/>
        <w:rPr>
          <w:rFonts w:ascii="Times New Roman" w:hAnsi="Times New Roman"/>
          <w:sz w:val="24"/>
          <w:szCs w:val="24"/>
        </w:rPr>
      </w:pPr>
      <w:r w:rsidRPr="00540DBA">
        <w:rPr>
          <w:rFonts w:ascii="Times New Roman" w:hAnsi="Times New Roman"/>
          <w:sz w:val="24"/>
          <w:szCs w:val="24"/>
        </w:rPr>
        <w:t>The Department responded to the lack of sub</w:t>
      </w:r>
      <w:r w:rsidR="007340C4" w:rsidRPr="00540DBA">
        <w:rPr>
          <w:rFonts w:ascii="Times New Roman" w:hAnsi="Times New Roman"/>
          <w:sz w:val="24"/>
          <w:szCs w:val="24"/>
        </w:rPr>
        <w:t>-</w:t>
      </w:r>
      <w:r w:rsidRPr="00540DBA">
        <w:rPr>
          <w:rFonts w:ascii="Times New Roman" w:hAnsi="Times New Roman"/>
          <w:sz w:val="24"/>
          <w:szCs w:val="24"/>
        </w:rPr>
        <w:t>units deployed in Gauteng and Western Province</w:t>
      </w:r>
      <w:r w:rsidR="007340C4" w:rsidRPr="00540DBA">
        <w:rPr>
          <w:rFonts w:ascii="Times New Roman" w:hAnsi="Times New Roman"/>
          <w:sz w:val="24"/>
          <w:szCs w:val="24"/>
        </w:rPr>
        <w:t>.</w:t>
      </w:r>
      <w:r w:rsidRPr="00540DBA">
        <w:rPr>
          <w:rFonts w:ascii="Times New Roman" w:hAnsi="Times New Roman"/>
          <w:sz w:val="24"/>
          <w:szCs w:val="24"/>
        </w:rPr>
        <w:t xml:space="preserve"> </w:t>
      </w:r>
      <w:r w:rsidR="007340C4" w:rsidRPr="00540DBA">
        <w:rPr>
          <w:rFonts w:ascii="Times New Roman" w:hAnsi="Times New Roman"/>
          <w:sz w:val="24"/>
          <w:szCs w:val="24"/>
        </w:rPr>
        <w:t>D</w:t>
      </w:r>
      <w:r w:rsidRPr="00540DBA">
        <w:rPr>
          <w:rFonts w:ascii="Times New Roman" w:hAnsi="Times New Roman"/>
          <w:sz w:val="24"/>
          <w:szCs w:val="24"/>
        </w:rPr>
        <w:t xml:space="preserve">ue to </w:t>
      </w:r>
      <w:r w:rsidR="00FD66FC" w:rsidRPr="00540DBA">
        <w:rPr>
          <w:rFonts w:ascii="Times New Roman" w:hAnsi="Times New Roman"/>
          <w:sz w:val="24"/>
          <w:szCs w:val="24"/>
        </w:rPr>
        <w:tab/>
      </w:r>
      <w:r w:rsidRPr="00540DBA">
        <w:rPr>
          <w:rFonts w:ascii="Times New Roman" w:hAnsi="Times New Roman"/>
          <w:sz w:val="24"/>
          <w:szCs w:val="24"/>
        </w:rPr>
        <w:t xml:space="preserve">capacity constraints and a lack of landline borders, focus is put on the other provinces, especially </w:t>
      </w:r>
      <w:r w:rsidR="005B7E17" w:rsidRPr="00540DBA">
        <w:rPr>
          <w:rFonts w:ascii="Times New Roman" w:hAnsi="Times New Roman"/>
          <w:sz w:val="24"/>
          <w:szCs w:val="24"/>
        </w:rPr>
        <w:tab/>
      </w:r>
      <w:r w:rsidRPr="00540DBA">
        <w:rPr>
          <w:rFonts w:ascii="Times New Roman" w:hAnsi="Times New Roman"/>
          <w:sz w:val="24"/>
          <w:szCs w:val="24"/>
        </w:rPr>
        <w:t xml:space="preserve">those bordering other countries. The Committee recommended that if additional funding can be </w:t>
      </w:r>
      <w:r w:rsidR="005B7E17" w:rsidRPr="00540DBA">
        <w:rPr>
          <w:rFonts w:ascii="Times New Roman" w:hAnsi="Times New Roman"/>
          <w:sz w:val="24"/>
          <w:szCs w:val="24"/>
        </w:rPr>
        <w:tab/>
      </w:r>
      <w:r w:rsidRPr="00540DBA">
        <w:rPr>
          <w:rFonts w:ascii="Times New Roman" w:hAnsi="Times New Roman"/>
          <w:sz w:val="24"/>
          <w:szCs w:val="24"/>
        </w:rPr>
        <w:t>sourced, the number of sub</w:t>
      </w:r>
      <w:r w:rsidR="007340C4" w:rsidRPr="00540DBA">
        <w:rPr>
          <w:rFonts w:ascii="Times New Roman" w:hAnsi="Times New Roman"/>
          <w:sz w:val="24"/>
          <w:szCs w:val="24"/>
        </w:rPr>
        <w:t>-</w:t>
      </w:r>
      <w:r w:rsidRPr="00540DBA">
        <w:rPr>
          <w:rFonts w:ascii="Times New Roman" w:hAnsi="Times New Roman"/>
          <w:sz w:val="24"/>
          <w:szCs w:val="24"/>
        </w:rPr>
        <w:t>units should be increased given the successes these sub</w:t>
      </w:r>
      <w:r w:rsidR="007340C4" w:rsidRPr="00540DBA">
        <w:rPr>
          <w:rFonts w:ascii="Times New Roman" w:hAnsi="Times New Roman"/>
          <w:sz w:val="24"/>
          <w:szCs w:val="24"/>
        </w:rPr>
        <w:t>-</w:t>
      </w:r>
      <w:r w:rsidRPr="00540DBA">
        <w:rPr>
          <w:rFonts w:ascii="Times New Roman" w:hAnsi="Times New Roman"/>
          <w:sz w:val="24"/>
          <w:szCs w:val="24"/>
        </w:rPr>
        <w:t xml:space="preserve">units are achieving </w:t>
      </w:r>
      <w:r w:rsidR="005B7E17" w:rsidRPr="00540DBA">
        <w:rPr>
          <w:rFonts w:ascii="Times New Roman" w:hAnsi="Times New Roman"/>
          <w:sz w:val="24"/>
          <w:szCs w:val="24"/>
        </w:rPr>
        <w:tab/>
      </w:r>
      <w:r w:rsidRPr="00540DBA">
        <w:rPr>
          <w:rFonts w:ascii="Times New Roman" w:hAnsi="Times New Roman"/>
          <w:sz w:val="24"/>
          <w:szCs w:val="24"/>
        </w:rPr>
        <w:t xml:space="preserve">in their borderline duties. </w:t>
      </w:r>
    </w:p>
    <w:p w14:paraId="20FBA816" w14:textId="77777777" w:rsidR="005B7E17" w:rsidRPr="00540DBA" w:rsidRDefault="005B7E17" w:rsidP="005B7E17">
      <w:pPr>
        <w:pStyle w:val="ListParagraph"/>
        <w:spacing w:line="280" w:lineRule="exact"/>
        <w:ind w:left="0"/>
        <w:jc w:val="both"/>
        <w:outlineLvl w:val="0"/>
        <w:rPr>
          <w:rFonts w:ascii="Times New Roman" w:hAnsi="Times New Roman"/>
          <w:sz w:val="24"/>
          <w:szCs w:val="24"/>
        </w:rPr>
      </w:pPr>
    </w:p>
    <w:p w14:paraId="716C286F" w14:textId="77777777" w:rsidR="00FD2314" w:rsidRPr="00540DBA" w:rsidRDefault="00FD2314" w:rsidP="0014208A">
      <w:pPr>
        <w:pStyle w:val="ListParagraph"/>
        <w:numPr>
          <w:ilvl w:val="0"/>
          <w:numId w:val="92"/>
        </w:numPr>
        <w:tabs>
          <w:tab w:val="left" w:pos="284"/>
        </w:tabs>
        <w:spacing w:line="280" w:lineRule="exact"/>
        <w:ind w:left="0" w:firstLine="0"/>
        <w:jc w:val="both"/>
        <w:outlineLvl w:val="0"/>
        <w:rPr>
          <w:rFonts w:ascii="Times New Roman" w:hAnsi="Times New Roman"/>
          <w:sz w:val="24"/>
          <w:szCs w:val="24"/>
        </w:rPr>
      </w:pPr>
      <w:r w:rsidRPr="00540DBA">
        <w:rPr>
          <w:rFonts w:ascii="Times New Roman" w:hAnsi="Times New Roman"/>
          <w:sz w:val="24"/>
          <w:szCs w:val="24"/>
        </w:rPr>
        <w:t xml:space="preserve">The Department indicated that </w:t>
      </w:r>
      <w:r w:rsidR="006E71FF" w:rsidRPr="00540DBA">
        <w:rPr>
          <w:rFonts w:ascii="Times New Roman" w:hAnsi="Times New Roman"/>
          <w:sz w:val="24"/>
          <w:szCs w:val="24"/>
        </w:rPr>
        <w:t>it</w:t>
      </w:r>
      <w:r w:rsidRPr="00540DBA">
        <w:rPr>
          <w:rFonts w:ascii="Times New Roman" w:hAnsi="Times New Roman"/>
          <w:sz w:val="24"/>
          <w:szCs w:val="24"/>
        </w:rPr>
        <w:t xml:space="preserve"> cooperate</w:t>
      </w:r>
      <w:r w:rsidR="006E71FF" w:rsidRPr="00540DBA">
        <w:rPr>
          <w:rFonts w:ascii="Times New Roman" w:hAnsi="Times New Roman"/>
          <w:sz w:val="24"/>
          <w:szCs w:val="24"/>
        </w:rPr>
        <w:t>s</w:t>
      </w:r>
      <w:r w:rsidRPr="00540DBA">
        <w:rPr>
          <w:rFonts w:ascii="Times New Roman" w:hAnsi="Times New Roman"/>
          <w:sz w:val="24"/>
          <w:szCs w:val="24"/>
        </w:rPr>
        <w:t xml:space="preserve"> with the relevant SAPS section to safeguard stolen </w:t>
      </w:r>
      <w:r w:rsidR="005B7E17" w:rsidRPr="00540DBA">
        <w:rPr>
          <w:rFonts w:ascii="Times New Roman" w:hAnsi="Times New Roman"/>
          <w:sz w:val="24"/>
          <w:szCs w:val="24"/>
        </w:rPr>
        <w:tab/>
      </w:r>
      <w:r w:rsidRPr="00540DBA">
        <w:rPr>
          <w:rFonts w:ascii="Times New Roman" w:hAnsi="Times New Roman"/>
          <w:sz w:val="24"/>
          <w:szCs w:val="24"/>
        </w:rPr>
        <w:t xml:space="preserve">goods on the borders. The Committee recommended that the Department should ensure that such </w:t>
      </w:r>
      <w:r w:rsidR="005B7E17" w:rsidRPr="00540DBA">
        <w:rPr>
          <w:rFonts w:ascii="Times New Roman" w:hAnsi="Times New Roman"/>
          <w:sz w:val="24"/>
          <w:szCs w:val="24"/>
        </w:rPr>
        <w:tab/>
      </w:r>
      <w:r w:rsidRPr="00540DBA">
        <w:rPr>
          <w:rFonts w:ascii="Times New Roman" w:hAnsi="Times New Roman"/>
          <w:sz w:val="24"/>
          <w:szCs w:val="24"/>
        </w:rPr>
        <w:t>procedures are tight</w:t>
      </w:r>
      <w:r w:rsidR="00B666E7" w:rsidRPr="00540DBA">
        <w:rPr>
          <w:rFonts w:ascii="Times New Roman" w:hAnsi="Times New Roman"/>
          <w:sz w:val="24"/>
          <w:szCs w:val="24"/>
        </w:rPr>
        <w:t>ened</w:t>
      </w:r>
      <w:r w:rsidRPr="00540DBA">
        <w:rPr>
          <w:rFonts w:ascii="Times New Roman" w:hAnsi="Times New Roman"/>
          <w:sz w:val="24"/>
          <w:szCs w:val="24"/>
        </w:rPr>
        <w:t xml:space="preserve"> and do not leave anything to chance. </w:t>
      </w:r>
    </w:p>
    <w:p w14:paraId="5D581F5C" w14:textId="77777777" w:rsidR="005B7E17" w:rsidRPr="00540DBA" w:rsidRDefault="005B7E17" w:rsidP="0014208A">
      <w:pPr>
        <w:pStyle w:val="ListParagraph"/>
        <w:tabs>
          <w:tab w:val="left" w:pos="284"/>
        </w:tabs>
        <w:rPr>
          <w:rFonts w:ascii="Times New Roman" w:hAnsi="Times New Roman"/>
          <w:sz w:val="24"/>
          <w:szCs w:val="24"/>
        </w:rPr>
      </w:pPr>
    </w:p>
    <w:p w14:paraId="18B80223" w14:textId="77777777" w:rsidR="00E216F1" w:rsidRPr="00540DBA" w:rsidRDefault="00E216F1" w:rsidP="0014208A">
      <w:pPr>
        <w:pStyle w:val="ListParagraph"/>
        <w:numPr>
          <w:ilvl w:val="0"/>
          <w:numId w:val="92"/>
        </w:numPr>
        <w:tabs>
          <w:tab w:val="left" w:pos="284"/>
        </w:tabs>
        <w:spacing w:line="280" w:lineRule="exact"/>
        <w:ind w:left="0" w:firstLine="0"/>
        <w:jc w:val="both"/>
        <w:outlineLvl w:val="0"/>
        <w:rPr>
          <w:rFonts w:ascii="Times New Roman" w:hAnsi="Times New Roman"/>
          <w:sz w:val="24"/>
          <w:szCs w:val="24"/>
        </w:rPr>
      </w:pPr>
      <w:r w:rsidRPr="00540DBA">
        <w:rPr>
          <w:rFonts w:ascii="Times New Roman" w:hAnsi="Times New Roman"/>
          <w:sz w:val="24"/>
          <w:szCs w:val="24"/>
        </w:rPr>
        <w:t xml:space="preserve">The poor performance on the flying hours’ and target, is related to the budgetary constraints and the </w:t>
      </w:r>
      <w:r w:rsidR="005B7E17" w:rsidRPr="00540DBA">
        <w:rPr>
          <w:rFonts w:ascii="Times New Roman" w:hAnsi="Times New Roman"/>
          <w:sz w:val="24"/>
          <w:szCs w:val="24"/>
        </w:rPr>
        <w:tab/>
      </w:r>
      <w:r w:rsidRPr="00540DBA">
        <w:rPr>
          <w:rFonts w:ascii="Times New Roman" w:hAnsi="Times New Roman"/>
          <w:sz w:val="24"/>
          <w:szCs w:val="24"/>
        </w:rPr>
        <w:t xml:space="preserve">complex process to source spare parts. The Committee recommends that the Department should firstly </w:t>
      </w:r>
      <w:r w:rsidR="005B7E17" w:rsidRPr="00540DBA">
        <w:rPr>
          <w:rFonts w:ascii="Times New Roman" w:hAnsi="Times New Roman"/>
          <w:sz w:val="24"/>
          <w:szCs w:val="24"/>
        </w:rPr>
        <w:tab/>
      </w:r>
      <w:r w:rsidRPr="00540DBA">
        <w:rPr>
          <w:rFonts w:ascii="Times New Roman" w:hAnsi="Times New Roman"/>
          <w:sz w:val="24"/>
          <w:szCs w:val="24"/>
        </w:rPr>
        <w:t xml:space="preserve">submit information on flying hours as requested in the </w:t>
      </w:r>
      <w:r w:rsidR="005B7E17" w:rsidRPr="00540DBA">
        <w:rPr>
          <w:rFonts w:ascii="Times New Roman" w:hAnsi="Times New Roman"/>
          <w:sz w:val="24"/>
          <w:szCs w:val="24"/>
        </w:rPr>
        <w:t>2017 BRRR</w:t>
      </w:r>
      <w:r w:rsidRPr="00540DBA">
        <w:rPr>
          <w:rFonts w:ascii="Times New Roman" w:hAnsi="Times New Roman"/>
          <w:sz w:val="24"/>
          <w:szCs w:val="24"/>
        </w:rPr>
        <w:t xml:space="preserve"> and secondly that it should </w:t>
      </w:r>
      <w:r w:rsidR="005B7E17" w:rsidRPr="00540DBA">
        <w:rPr>
          <w:rFonts w:ascii="Times New Roman" w:hAnsi="Times New Roman"/>
          <w:sz w:val="24"/>
          <w:szCs w:val="24"/>
        </w:rPr>
        <w:tab/>
        <w:t xml:space="preserve">seriously reconsider its overspending on the Compensation of Employees at the cost of funding for </w:t>
      </w:r>
      <w:r w:rsidR="005B7E17" w:rsidRPr="00540DBA">
        <w:rPr>
          <w:rFonts w:ascii="Times New Roman" w:hAnsi="Times New Roman"/>
          <w:sz w:val="24"/>
          <w:szCs w:val="24"/>
        </w:rPr>
        <w:tab/>
        <w:t xml:space="preserve">flying hours. </w:t>
      </w:r>
    </w:p>
    <w:p w14:paraId="6636B9E7" w14:textId="77777777" w:rsidR="005B7E17" w:rsidRPr="00540DBA" w:rsidRDefault="005B7E17" w:rsidP="0014208A">
      <w:pPr>
        <w:pStyle w:val="ListParagraph"/>
        <w:tabs>
          <w:tab w:val="left" w:pos="284"/>
        </w:tabs>
        <w:rPr>
          <w:rFonts w:ascii="Times New Roman" w:hAnsi="Times New Roman"/>
          <w:sz w:val="24"/>
          <w:szCs w:val="24"/>
        </w:rPr>
      </w:pPr>
    </w:p>
    <w:p w14:paraId="5C86ADCE" w14:textId="77777777" w:rsidR="005B7E17" w:rsidRPr="00540DBA" w:rsidRDefault="005B7E17" w:rsidP="00BF0E51">
      <w:pPr>
        <w:pStyle w:val="ListParagraph"/>
        <w:numPr>
          <w:ilvl w:val="0"/>
          <w:numId w:val="9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540DBA">
        <w:rPr>
          <w:rFonts w:ascii="Times New Roman" w:hAnsi="Times New Roman"/>
          <w:sz w:val="24"/>
          <w:szCs w:val="24"/>
        </w:rPr>
        <w:t xml:space="preserve">The Department explained that the poor performance on the sea hours’ target relates </w:t>
      </w:r>
      <w:r w:rsidRPr="00540DBA">
        <w:rPr>
          <w:rFonts w:ascii="Times New Roman" w:hAnsi="Times New Roman"/>
          <w:i/>
          <w:sz w:val="24"/>
          <w:szCs w:val="24"/>
        </w:rPr>
        <w:t>inter alia</w:t>
      </w:r>
      <w:r w:rsidRPr="00540DBA">
        <w:rPr>
          <w:rFonts w:ascii="Times New Roman" w:hAnsi="Times New Roman"/>
          <w:sz w:val="24"/>
          <w:szCs w:val="24"/>
        </w:rPr>
        <w:t xml:space="preserve"> to the </w:t>
      </w:r>
      <w:r w:rsidR="00BF0E51" w:rsidRPr="00540DBA">
        <w:rPr>
          <w:rFonts w:ascii="Times New Roman" w:hAnsi="Times New Roman"/>
          <w:sz w:val="24"/>
          <w:szCs w:val="24"/>
        </w:rPr>
        <w:tab/>
      </w:r>
      <w:r w:rsidRPr="00540DBA">
        <w:rPr>
          <w:rFonts w:ascii="Times New Roman" w:hAnsi="Times New Roman"/>
          <w:sz w:val="24"/>
          <w:szCs w:val="24"/>
        </w:rPr>
        <w:t xml:space="preserve">unavailability of vessels at the required level of capability due to maintenance cycle delays and operational </w:t>
      </w:r>
      <w:r w:rsidR="00BF0E51" w:rsidRPr="00540DBA">
        <w:rPr>
          <w:rFonts w:ascii="Times New Roman" w:hAnsi="Times New Roman"/>
          <w:sz w:val="24"/>
          <w:szCs w:val="24"/>
        </w:rPr>
        <w:tab/>
      </w:r>
      <w:r w:rsidRPr="00540DBA">
        <w:rPr>
          <w:rFonts w:ascii="Times New Roman" w:hAnsi="Times New Roman"/>
          <w:sz w:val="24"/>
          <w:szCs w:val="24"/>
        </w:rPr>
        <w:t xml:space="preserve">defects. </w:t>
      </w:r>
      <w:r w:rsidR="00FD66FC" w:rsidRPr="00540DBA">
        <w:rPr>
          <w:rFonts w:ascii="Times New Roman" w:hAnsi="Times New Roman"/>
          <w:sz w:val="24"/>
          <w:szCs w:val="24"/>
        </w:rPr>
        <w:t>As p</w:t>
      </w:r>
      <w:r w:rsidR="00AC5CFC" w:rsidRPr="00540DBA">
        <w:rPr>
          <w:rFonts w:ascii="Times New Roman" w:hAnsi="Times New Roman"/>
          <w:sz w:val="24"/>
          <w:szCs w:val="24"/>
        </w:rPr>
        <w:t>reviously,</w:t>
      </w:r>
      <w:r w:rsidRPr="00540DBA">
        <w:rPr>
          <w:rFonts w:ascii="Times New Roman" w:hAnsi="Times New Roman"/>
          <w:sz w:val="24"/>
          <w:szCs w:val="24"/>
        </w:rPr>
        <w:t xml:space="preserve"> the Committee recommend</w:t>
      </w:r>
      <w:r w:rsidR="00AC5CFC" w:rsidRPr="00540DBA">
        <w:rPr>
          <w:rFonts w:ascii="Times New Roman" w:hAnsi="Times New Roman"/>
          <w:sz w:val="24"/>
          <w:szCs w:val="24"/>
        </w:rPr>
        <w:t>s</w:t>
      </w:r>
      <w:r w:rsidRPr="00540DBA">
        <w:rPr>
          <w:rFonts w:ascii="Times New Roman" w:hAnsi="Times New Roman"/>
          <w:sz w:val="24"/>
          <w:szCs w:val="24"/>
        </w:rPr>
        <w:t xml:space="preserve"> that the Department should sort out the delays at the </w:t>
      </w:r>
      <w:r w:rsidR="00FD66FC" w:rsidRPr="00540DBA">
        <w:rPr>
          <w:rFonts w:ascii="Times New Roman" w:hAnsi="Times New Roman"/>
          <w:sz w:val="24"/>
          <w:szCs w:val="24"/>
        </w:rPr>
        <w:tab/>
      </w:r>
      <w:r w:rsidRPr="00540DBA">
        <w:rPr>
          <w:rFonts w:ascii="Times New Roman" w:hAnsi="Times New Roman"/>
          <w:sz w:val="24"/>
          <w:szCs w:val="24"/>
          <w:u w:color="000000"/>
          <w:lang w:eastAsia="en-ZA"/>
        </w:rPr>
        <w:t>Dockyard as it impact on the operational capabilities of the SA Navy</w:t>
      </w:r>
      <w:r w:rsidR="00AC5CFC" w:rsidRPr="00540DBA">
        <w:rPr>
          <w:rFonts w:ascii="Times New Roman" w:hAnsi="Times New Roman"/>
          <w:sz w:val="24"/>
          <w:szCs w:val="24"/>
          <w:u w:color="000000"/>
          <w:lang w:eastAsia="en-ZA"/>
        </w:rPr>
        <w:t>.</w:t>
      </w:r>
      <w:r w:rsidRPr="00540DBA">
        <w:rPr>
          <w:rFonts w:ascii="Times New Roman" w:hAnsi="Times New Roman"/>
          <w:sz w:val="24"/>
          <w:szCs w:val="24"/>
          <w:u w:color="000000"/>
          <w:lang w:eastAsia="en-ZA"/>
        </w:rPr>
        <w:t xml:space="preserve"> </w:t>
      </w:r>
      <w:r w:rsidR="00AC5CFC" w:rsidRPr="00540DBA">
        <w:rPr>
          <w:rFonts w:ascii="Times New Roman" w:hAnsi="Times New Roman"/>
          <w:sz w:val="24"/>
          <w:szCs w:val="24"/>
          <w:u w:color="000000"/>
          <w:lang w:eastAsia="en-ZA"/>
        </w:rPr>
        <w:t xml:space="preserve">In </w:t>
      </w:r>
      <w:r w:rsidR="007C37D2" w:rsidRPr="00540DBA">
        <w:rPr>
          <w:rFonts w:ascii="Times New Roman" w:hAnsi="Times New Roman"/>
          <w:sz w:val="24"/>
          <w:szCs w:val="24"/>
          <w:u w:color="000000"/>
          <w:lang w:eastAsia="en-ZA"/>
        </w:rPr>
        <w:t>addition, Projects</w:t>
      </w:r>
      <w:r w:rsidRPr="00540DBA">
        <w:rPr>
          <w:rFonts w:ascii="Times New Roman" w:hAnsi="Times New Roman"/>
          <w:sz w:val="24"/>
          <w:szCs w:val="24"/>
          <w:u w:color="000000"/>
          <w:lang w:eastAsia="en-ZA"/>
        </w:rPr>
        <w:t xml:space="preserve"> Hotel and Biro</w:t>
      </w:r>
      <w:r w:rsidR="00AC5CFC" w:rsidRPr="00540DBA">
        <w:rPr>
          <w:rFonts w:ascii="Times New Roman" w:hAnsi="Times New Roman"/>
          <w:sz w:val="24"/>
          <w:szCs w:val="24"/>
          <w:u w:color="000000"/>
          <w:lang w:eastAsia="en-ZA"/>
        </w:rPr>
        <w:t xml:space="preserve"> </w:t>
      </w:r>
      <w:r w:rsidR="00FD66FC" w:rsidRPr="00540DBA">
        <w:rPr>
          <w:rFonts w:ascii="Times New Roman" w:hAnsi="Times New Roman"/>
          <w:sz w:val="24"/>
          <w:szCs w:val="24"/>
          <w:u w:color="000000"/>
          <w:lang w:eastAsia="en-ZA"/>
        </w:rPr>
        <w:tab/>
      </w:r>
      <w:r w:rsidR="00AC5CFC" w:rsidRPr="00540DBA">
        <w:rPr>
          <w:rFonts w:ascii="Times New Roman" w:hAnsi="Times New Roman"/>
          <w:sz w:val="24"/>
          <w:szCs w:val="24"/>
          <w:u w:color="000000"/>
          <w:lang w:eastAsia="en-ZA"/>
        </w:rPr>
        <w:t>should be fast</w:t>
      </w:r>
      <w:r w:rsidR="00FD66FC" w:rsidRPr="00540DBA">
        <w:rPr>
          <w:rFonts w:ascii="Times New Roman" w:hAnsi="Times New Roman"/>
          <w:sz w:val="24"/>
          <w:szCs w:val="24"/>
          <w:u w:color="000000"/>
          <w:lang w:eastAsia="en-ZA"/>
        </w:rPr>
        <w:t>-</w:t>
      </w:r>
      <w:r w:rsidR="00AC5CFC" w:rsidRPr="00540DBA">
        <w:rPr>
          <w:rFonts w:ascii="Times New Roman" w:hAnsi="Times New Roman"/>
          <w:sz w:val="24"/>
          <w:szCs w:val="24"/>
          <w:u w:color="000000"/>
          <w:lang w:eastAsia="en-ZA"/>
        </w:rPr>
        <w:t>tracked to ensure that the SA Navy has adequate operationally capable vessels</w:t>
      </w:r>
      <w:r w:rsidRPr="00540DBA">
        <w:rPr>
          <w:rFonts w:ascii="Times New Roman" w:hAnsi="Times New Roman"/>
          <w:sz w:val="24"/>
          <w:szCs w:val="24"/>
          <w:u w:color="000000"/>
          <w:lang w:eastAsia="en-ZA"/>
        </w:rPr>
        <w:t>.</w:t>
      </w:r>
      <w:r w:rsidRPr="00540DBA">
        <w:rPr>
          <w:rFonts w:ascii="Times New Roman" w:hAnsi="Times New Roman"/>
          <w:sz w:val="24"/>
          <w:szCs w:val="24"/>
        </w:rPr>
        <w:t xml:space="preserve"> The </w:t>
      </w:r>
      <w:r w:rsidR="00FD66FC" w:rsidRPr="00540DBA">
        <w:rPr>
          <w:rFonts w:ascii="Times New Roman" w:hAnsi="Times New Roman"/>
          <w:sz w:val="24"/>
          <w:szCs w:val="24"/>
        </w:rPr>
        <w:tab/>
      </w:r>
      <w:r w:rsidRPr="00540DBA">
        <w:rPr>
          <w:rFonts w:ascii="Times New Roman" w:hAnsi="Times New Roman"/>
          <w:sz w:val="24"/>
          <w:szCs w:val="24"/>
        </w:rPr>
        <w:t>Department need</w:t>
      </w:r>
      <w:r w:rsidR="00AC5CFC" w:rsidRPr="00540DBA">
        <w:rPr>
          <w:rFonts w:ascii="Times New Roman" w:hAnsi="Times New Roman"/>
          <w:sz w:val="24"/>
          <w:szCs w:val="24"/>
        </w:rPr>
        <w:t>s</w:t>
      </w:r>
      <w:r w:rsidRPr="00540DBA">
        <w:rPr>
          <w:rFonts w:ascii="Times New Roman" w:hAnsi="Times New Roman"/>
          <w:sz w:val="24"/>
          <w:szCs w:val="24"/>
        </w:rPr>
        <w:t xml:space="preserve"> to report on a quart</w:t>
      </w:r>
      <w:r w:rsidR="0014208A" w:rsidRPr="00540DBA">
        <w:rPr>
          <w:rFonts w:ascii="Times New Roman" w:hAnsi="Times New Roman"/>
          <w:sz w:val="24"/>
          <w:szCs w:val="24"/>
        </w:rPr>
        <w:t>er</w:t>
      </w:r>
      <w:r w:rsidRPr="00540DBA">
        <w:rPr>
          <w:rFonts w:ascii="Times New Roman" w:hAnsi="Times New Roman"/>
          <w:sz w:val="24"/>
          <w:szCs w:val="24"/>
        </w:rPr>
        <w:t>ly basis to the Committee on progress made</w:t>
      </w:r>
      <w:r w:rsidR="00FD66FC" w:rsidRPr="00540DBA">
        <w:rPr>
          <w:rFonts w:ascii="Times New Roman" w:hAnsi="Times New Roman"/>
          <w:sz w:val="24"/>
          <w:szCs w:val="24"/>
        </w:rPr>
        <w:t xml:space="preserve"> </w:t>
      </w:r>
      <w:r w:rsidRPr="00540DBA">
        <w:rPr>
          <w:rFonts w:ascii="Times New Roman" w:hAnsi="Times New Roman"/>
          <w:sz w:val="24"/>
          <w:szCs w:val="24"/>
        </w:rPr>
        <w:t xml:space="preserve">with </w:t>
      </w:r>
      <w:r w:rsidR="0014208A" w:rsidRPr="00540DBA">
        <w:rPr>
          <w:rFonts w:ascii="Times New Roman" w:hAnsi="Times New Roman"/>
          <w:sz w:val="24"/>
          <w:szCs w:val="24"/>
        </w:rPr>
        <w:t xml:space="preserve">the Dockyard. </w:t>
      </w:r>
    </w:p>
    <w:p w14:paraId="35C69E57" w14:textId="77777777" w:rsidR="0014208A" w:rsidRPr="00540DBA" w:rsidRDefault="0014208A" w:rsidP="00BF0E51">
      <w:pPr>
        <w:pStyle w:val="ListParagraph"/>
        <w:ind w:left="0"/>
        <w:rPr>
          <w:rFonts w:ascii="Times New Roman" w:hAnsi="Times New Roman"/>
          <w:sz w:val="24"/>
          <w:szCs w:val="24"/>
        </w:rPr>
      </w:pPr>
    </w:p>
    <w:p w14:paraId="1FB535AA" w14:textId="77777777" w:rsidR="0014208A" w:rsidRPr="00540DBA" w:rsidRDefault="0014208A" w:rsidP="00BF0E51">
      <w:pPr>
        <w:pStyle w:val="ListParagraph"/>
        <w:numPr>
          <w:ilvl w:val="0"/>
          <w:numId w:val="9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540DBA">
        <w:rPr>
          <w:rFonts w:ascii="Times New Roman" w:hAnsi="Times New Roman"/>
          <w:sz w:val="24"/>
          <w:szCs w:val="24"/>
        </w:rPr>
        <w:t xml:space="preserve">The Compensation of </w:t>
      </w:r>
      <w:r w:rsidR="00AF0356" w:rsidRPr="00540DBA">
        <w:rPr>
          <w:rFonts w:ascii="Times New Roman" w:hAnsi="Times New Roman"/>
          <w:sz w:val="24"/>
          <w:szCs w:val="24"/>
        </w:rPr>
        <w:t>E</w:t>
      </w:r>
      <w:r w:rsidRPr="00540DBA">
        <w:rPr>
          <w:rFonts w:ascii="Times New Roman" w:hAnsi="Times New Roman"/>
          <w:sz w:val="24"/>
          <w:szCs w:val="24"/>
        </w:rPr>
        <w:t xml:space="preserve">mployees is a major concern for the Department and it indicated that for the </w:t>
      </w:r>
      <w:r w:rsidR="00BF0E51" w:rsidRPr="00540DBA">
        <w:rPr>
          <w:rFonts w:ascii="Times New Roman" w:hAnsi="Times New Roman"/>
          <w:sz w:val="24"/>
          <w:szCs w:val="24"/>
        </w:rPr>
        <w:tab/>
      </w:r>
      <w:r w:rsidRPr="00540DBA">
        <w:rPr>
          <w:rFonts w:ascii="Times New Roman" w:hAnsi="Times New Roman"/>
          <w:sz w:val="24"/>
          <w:szCs w:val="24"/>
        </w:rPr>
        <w:t xml:space="preserve">FY2018/19 it already has a shortfall of R3.2 billion on this item. </w:t>
      </w:r>
      <w:r w:rsidR="00BF0E51" w:rsidRPr="00540DBA">
        <w:rPr>
          <w:rFonts w:ascii="Times New Roman" w:hAnsi="Times New Roman"/>
          <w:sz w:val="24"/>
          <w:szCs w:val="24"/>
        </w:rPr>
        <w:t xml:space="preserve">Some of the funds had indeed been shifted </w:t>
      </w:r>
      <w:r w:rsidR="00BF0E51" w:rsidRPr="00540DBA">
        <w:rPr>
          <w:rFonts w:ascii="Times New Roman" w:hAnsi="Times New Roman"/>
          <w:sz w:val="24"/>
          <w:szCs w:val="24"/>
        </w:rPr>
        <w:tab/>
        <w:t xml:space="preserve">from the SDA for Compensation of Employees. </w:t>
      </w:r>
      <w:r w:rsidRPr="00540DBA">
        <w:rPr>
          <w:rFonts w:ascii="Times New Roman" w:hAnsi="Times New Roman"/>
          <w:sz w:val="24"/>
          <w:szCs w:val="24"/>
        </w:rPr>
        <w:t xml:space="preserve">It either has to continue overspending on this item or will </w:t>
      </w:r>
      <w:r w:rsidR="00BF0E51" w:rsidRPr="00540DBA">
        <w:rPr>
          <w:rFonts w:ascii="Times New Roman" w:hAnsi="Times New Roman"/>
          <w:sz w:val="24"/>
          <w:szCs w:val="24"/>
        </w:rPr>
        <w:tab/>
      </w:r>
      <w:r w:rsidRPr="00540DBA">
        <w:rPr>
          <w:rFonts w:ascii="Times New Roman" w:hAnsi="Times New Roman"/>
          <w:sz w:val="24"/>
          <w:szCs w:val="24"/>
        </w:rPr>
        <w:t xml:space="preserve">have to release 5 000 employees. Given that National Treasury has indicated that it will not approve </w:t>
      </w:r>
      <w:r w:rsidR="00BF0E51" w:rsidRPr="00540DBA">
        <w:rPr>
          <w:rFonts w:ascii="Times New Roman" w:hAnsi="Times New Roman"/>
          <w:sz w:val="24"/>
          <w:szCs w:val="24"/>
        </w:rPr>
        <w:tab/>
      </w:r>
      <w:r w:rsidRPr="00540DBA">
        <w:rPr>
          <w:rFonts w:ascii="Times New Roman" w:hAnsi="Times New Roman"/>
          <w:sz w:val="24"/>
          <w:szCs w:val="24"/>
        </w:rPr>
        <w:t xml:space="preserve">overspending on this item, the Committee encouraged the Department to finalise the Force Structure in </w:t>
      </w:r>
      <w:r w:rsidR="00BF0E51" w:rsidRPr="00540DBA">
        <w:rPr>
          <w:rFonts w:ascii="Times New Roman" w:hAnsi="Times New Roman"/>
          <w:sz w:val="24"/>
          <w:szCs w:val="24"/>
        </w:rPr>
        <w:tab/>
      </w:r>
      <w:r w:rsidRPr="00540DBA">
        <w:rPr>
          <w:rFonts w:ascii="Times New Roman" w:hAnsi="Times New Roman"/>
          <w:sz w:val="24"/>
          <w:szCs w:val="24"/>
        </w:rPr>
        <w:t xml:space="preserve">terms of the 2015 Defence Review </w:t>
      </w:r>
      <w:r w:rsidR="00BF0E51" w:rsidRPr="00540DBA">
        <w:rPr>
          <w:rFonts w:ascii="Times New Roman" w:hAnsi="Times New Roman"/>
          <w:sz w:val="24"/>
          <w:szCs w:val="24"/>
        </w:rPr>
        <w:t>as soon as possible</w:t>
      </w:r>
      <w:r w:rsidR="000947FF" w:rsidRPr="00540DBA">
        <w:rPr>
          <w:rFonts w:ascii="Times New Roman" w:hAnsi="Times New Roman"/>
          <w:sz w:val="24"/>
          <w:szCs w:val="24"/>
        </w:rPr>
        <w:t xml:space="preserve">. It should also provide the Committee with its plans </w:t>
      </w:r>
      <w:r w:rsidR="000947FF" w:rsidRPr="00540DBA">
        <w:rPr>
          <w:rFonts w:ascii="Times New Roman" w:hAnsi="Times New Roman"/>
          <w:sz w:val="24"/>
          <w:szCs w:val="24"/>
        </w:rPr>
        <w:tab/>
        <w:t xml:space="preserve">to decrease the number of employees such as the exit mechanism. These would </w:t>
      </w:r>
      <w:r w:rsidRPr="00540DBA">
        <w:rPr>
          <w:rFonts w:ascii="Times New Roman" w:hAnsi="Times New Roman"/>
          <w:sz w:val="24"/>
          <w:szCs w:val="24"/>
        </w:rPr>
        <w:t xml:space="preserve">allow the Committee </w:t>
      </w:r>
      <w:r w:rsidR="000947FF" w:rsidRPr="00540DBA">
        <w:rPr>
          <w:rFonts w:ascii="Times New Roman" w:hAnsi="Times New Roman"/>
          <w:sz w:val="24"/>
          <w:szCs w:val="24"/>
        </w:rPr>
        <w:tab/>
      </w:r>
      <w:r w:rsidRPr="00540DBA">
        <w:rPr>
          <w:rFonts w:ascii="Times New Roman" w:hAnsi="Times New Roman"/>
          <w:sz w:val="24"/>
          <w:szCs w:val="24"/>
        </w:rPr>
        <w:t>insights into its forward planning and avenues to address this</w:t>
      </w:r>
      <w:r w:rsidR="00FD66FC" w:rsidRPr="00540DBA">
        <w:rPr>
          <w:rFonts w:ascii="Times New Roman" w:hAnsi="Times New Roman"/>
          <w:sz w:val="24"/>
          <w:szCs w:val="24"/>
        </w:rPr>
        <w:t xml:space="preserve"> particular </w:t>
      </w:r>
      <w:r w:rsidRPr="00540DBA">
        <w:rPr>
          <w:rFonts w:ascii="Times New Roman" w:hAnsi="Times New Roman"/>
          <w:sz w:val="24"/>
          <w:szCs w:val="24"/>
        </w:rPr>
        <w:t xml:space="preserve">budgetary shortfall. </w:t>
      </w:r>
    </w:p>
    <w:p w14:paraId="05D88E3B" w14:textId="77777777" w:rsidR="00BF0E51" w:rsidRPr="00540DBA" w:rsidRDefault="00BF0E51" w:rsidP="00BF0E51">
      <w:pPr>
        <w:pStyle w:val="ListParagraph"/>
        <w:rPr>
          <w:rFonts w:ascii="Times New Roman" w:hAnsi="Times New Roman"/>
          <w:sz w:val="24"/>
          <w:szCs w:val="24"/>
        </w:rPr>
      </w:pPr>
    </w:p>
    <w:p w14:paraId="5FD52E3F" w14:textId="77777777" w:rsidR="00BF0E51" w:rsidRPr="00540DBA" w:rsidRDefault="00BF0E51" w:rsidP="00BF0E51">
      <w:pPr>
        <w:pStyle w:val="ListParagraph"/>
        <w:numPr>
          <w:ilvl w:val="0"/>
          <w:numId w:val="92"/>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540DBA">
        <w:rPr>
          <w:rFonts w:ascii="Times New Roman" w:hAnsi="Times New Roman"/>
          <w:sz w:val="24"/>
          <w:szCs w:val="24"/>
        </w:rPr>
        <w:t xml:space="preserve">The Department explained that part of the </w:t>
      </w:r>
      <w:r w:rsidR="001D0D61" w:rsidRPr="00540DBA">
        <w:rPr>
          <w:rFonts w:ascii="Times New Roman" w:hAnsi="Times New Roman"/>
          <w:sz w:val="24"/>
          <w:szCs w:val="24"/>
        </w:rPr>
        <w:t>i</w:t>
      </w:r>
      <w:r w:rsidRPr="00540DBA">
        <w:rPr>
          <w:rFonts w:ascii="Times New Roman" w:hAnsi="Times New Roman"/>
          <w:sz w:val="24"/>
          <w:szCs w:val="24"/>
        </w:rPr>
        <w:t xml:space="preserve">rregular </w:t>
      </w:r>
      <w:r w:rsidR="001D0D61" w:rsidRPr="00540DBA">
        <w:rPr>
          <w:rFonts w:ascii="Times New Roman" w:hAnsi="Times New Roman"/>
          <w:sz w:val="24"/>
          <w:szCs w:val="24"/>
        </w:rPr>
        <w:t>e</w:t>
      </w:r>
      <w:r w:rsidRPr="00540DBA">
        <w:rPr>
          <w:rFonts w:ascii="Times New Roman" w:hAnsi="Times New Roman"/>
          <w:sz w:val="24"/>
          <w:szCs w:val="24"/>
        </w:rPr>
        <w:t xml:space="preserve">xpenditure relates to assets that were under the control </w:t>
      </w:r>
      <w:r w:rsidRPr="00540DBA">
        <w:rPr>
          <w:rFonts w:ascii="Times New Roman" w:hAnsi="Times New Roman"/>
          <w:sz w:val="24"/>
          <w:szCs w:val="24"/>
        </w:rPr>
        <w:tab/>
        <w:t xml:space="preserve">of Armscor and that </w:t>
      </w:r>
      <w:r w:rsidR="00A13F7B" w:rsidRPr="00540DBA">
        <w:rPr>
          <w:rFonts w:ascii="Times New Roman" w:hAnsi="Times New Roman"/>
          <w:sz w:val="24"/>
          <w:szCs w:val="24"/>
        </w:rPr>
        <w:t xml:space="preserve">it </w:t>
      </w:r>
      <w:r w:rsidRPr="00540DBA">
        <w:rPr>
          <w:rFonts w:ascii="Times New Roman" w:hAnsi="Times New Roman"/>
          <w:sz w:val="24"/>
          <w:szCs w:val="24"/>
        </w:rPr>
        <w:t>has consulted the Accountant-General</w:t>
      </w:r>
      <w:r w:rsidR="00061FEB" w:rsidRPr="00540DBA">
        <w:rPr>
          <w:rFonts w:ascii="Times New Roman" w:hAnsi="Times New Roman"/>
          <w:sz w:val="24"/>
          <w:szCs w:val="24"/>
        </w:rPr>
        <w:t xml:space="preserve"> and the </w:t>
      </w:r>
      <w:r w:rsidR="00A13F7B" w:rsidRPr="00540DBA">
        <w:rPr>
          <w:rFonts w:ascii="Times New Roman" w:hAnsi="Times New Roman"/>
          <w:sz w:val="24"/>
          <w:szCs w:val="24"/>
        </w:rPr>
        <w:t>AGSA</w:t>
      </w:r>
      <w:r w:rsidRPr="00540DBA">
        <w:rPr>
          <w:rFonts w:ascii="Times New Roman" w:hAnsi="Times New Roman"/>
          <w:sz w:val="24"/>
          <w:szCs w:val="24"/>
        </w:rPr>
        <w:t xml:space="preserve"> to assist to get clarity on this </w:t>
      </w:r>
      <w:r w:rsidR="00FD66FC" w:rsidRPr="00540DBA">
        <w:rPr>
          <w:rFonts w:ascii="Times New Roman" w:hAnsi="Times New Roman"/>
          <w:sz w:val="24"/>
          <w:szCs w:val="24"/>
        </w:rPr>
        <w:tab/>
      </w:r>
      <w:r w:rsidRPr="00540DBA">
        <w:rPr>
          <w:rFonts w:ascii="Times New Roman" w:hAnsi="Times New Roman"/>
          <w:sz w:val="24"/>
          <w:szCs w:val="24"/>
        </w:rPr>
        <w:t xml:space="preserve">issue. </w:t>
      </w:r>
      <w:r w:rsidR="00995C45" w:rsidRPr="00540DBA">
        <w:rPr>
          <w:rFonts w:ascii="Times New Roman" w:hAnsi="Times New Roman"/>
          <w:sz w:val="24"/>
          <w:szCs w:val="24"/>
        </w:rPr>
        <w:t>The Department further indicated that it is using Defence Intelligence</w:t>
      </w:r>
      <w:r w:rsidR="00FD66FC" w:rsidRPr="00540DBA">
        <w:rPr>
          <w:rFonts w:ascii="Times New Roman" w:hAnsi="Times New Roman"/>
          <w:sz w:val="24"/>
          <w:szCs w:val="24"/>
        </w:rPr>
        <w:t xml:space="preserve">, </w:t>
      </w:r>
      <w:r w:rsidR="00995C45" w:rsidRPr="00540DBA">
        <w:rPr>
          <w:rFonts w:ascii="Times New Roman" w:hAnsi="Times New Roman"/>
          <w:sz w:val="24"/>
          <w:szCs w:val="24"/>
        </w:rPr>
        <w:t xml:space="preserve">the Military Police </w:t>
      </w:r>
      <w:r w:rsidR="00FD66FC" w:rsidRPr="00540DBA">
        <w:rPr>
          <w:rFonts w:ascii="Times New Roman" w:hAnsi="Times New Roman"/>
          <w:sz w:val="24"/>
          <w:szCs w:val="24"/>
        </w:rPr>
        <w:t xml:space="preserve">and the </w:t>
      </w:r>
      <w:r w:rsidR="00FD66FC" w:rsidRPr="00540DBA">
        <w:rPr>
          <w:rFonts w:ascii="Times New Roman" w:hAnsi="Times New Roman"/>
          <w:sz w:val="24"/>
          <w:szCs w:val="24"/>
        </w:rPr>
        <w:tab/>
        <w:t xml:space="preserve">SAPS </w:t>
      </w:r>
      <w:r w:rsidR="00995C45" w:rsidRPr="00540DBA">
        <w:rPr>
          <w:rFonts w:ascii="Times New Roman" w:hAnsi="Times New Roman"/>
          <w:sz w:val="24"/>
          <w:szCs w:val="24"/>
        </w:rPr>
        <w:t xml:space="preserve">to assist in investigating these cases as it is taking the issue </w:t>
      </w:r>
      <w:r w:rsidR="00FD66FC" w:rsidRPr="00540DBA">
        <w:rPr>
          <w:rFonts w:ascii="Times New Roman" w:hAnsi="Times New Roman"/>
          <w:sz w:val="24"/>
          <w:szCs w:val="24"/>
        </w:rPr>
        <w:t xml:space="preserve">of </w:t>
      </w:r>
      <w:r w:rsidR="00995C45" w:rsidRPr="00540DBA">
        <w:rPr>
          <w:rFonts w:ascii="Times New Roman" w:hAnsi="Times New Roman"/>
          <w:sz w:val="24"/>
          <w:szCs w:val="24"/>
        </w:rPr>
        <w:t xml:space="preserve">Consequence Management </w:t>
      </w:r>
      <w:r w:rsidR="00FD66FC" w:rsidRPr="00540DBA">
        <w:rPr>
          <w:rFonts w:ascii="Times New Roman" w:hAnsi="Times New Roman"/>
          <w:sz w:val="24"/>
          <w:szCs w:val="24"/>
        </w:rPr>
        <w:tab/>
      </w:r>
      <w:r w:rsidR="00995C45" w:rsidRPr="00540DBA">
        <w:rPr>
          <w:rFonts w:ascii="Times New Roman" w:hAnsi="Times New Roman"/>
          <w:sz w:val="24"/>
          <w:szCs w:val="24"/>
        </w:rPr>
        <w:t xml:space="preserve">very seriously. </w:t>
      </w:r>
      <w:r w:rsidRPr="00540DBA">
        <w:rPr>
          <w:rFonts w:ascii="Times New Roman" w:hAnsi="Times New Roman"/>
          <w:sz w:val="24"/>
          <w:szCs w:val="24"/>
        </w:rPr>
        <w:t xml:space="preserve">The Committee recommends that this issue should be dealt with speedily and that the </w:t>
      </w:r>
      <w:r w:rsidRPr="00540DBA">
        <w:rPr>
          <w:rFonts w:ascii="Times New Roman" w:hAnsi="Times New Roman"/>
          <w:sz w:val="24"/>
          <w:szCs w:val="24"/>
        </w:rPr>
        <w:tab/>
        <w:t xml:space="preserve">Department should report </w:t>
      </w:r>
      <w:r w:rsidR="004E3F35" w:rsidRPr="00540DBA">
        <w:rPr>
          <w:rFonts w:ascii="Times New Roman" w:hAnsi="Times New Roman"/>
          <w:sz w:val="24"/>
          <w:szCs w:val="24"/>
        </w:rPr>
        <w:t xml:space="preserve">back </w:t>
      </w:r>
      <w:r w:rsidR="00FD66FC" w:rsidRPr="00540DBA">
        <w:rPr>
          <w:rFonts w:ascii="Times New Roman" w:hAnsi="Times New Roman"/>
          <w:sz w:val="24"/>
          <w:szCs w:val="24"/>
        </w:rPr>
        <w:t xml:space="preserve">to the Committee on this issue </w:t>
      </w:r>
      <w:r w:rsidRPr="00540DBA">
        <w:rPr>
          <w:rFonts w:ascii="Times New Roman" w:hAnsi="Times New Roman"/>
          <w:sz w:val="24"/>
          <w:szCs w:val="24"/>
        </w:rPr>
        <w:t>at the next quarterly report meeting.</w:t>
      </w:r>
    </w:p>
    <w:p w14:paraId="105C054D" w14:textId="77777777" w:rsidR="00995C45" w:rsidRPr="00540DBA" w:rsidRDefault="00995C45" w:rsidP="00995C45">
      <w:pPr>
        <w:pStyle w:val="ListParagraph"/>
        <w:rPr>
          <w:rFonts w:ascii="Times New Roman" w:hAnsi="Times New Roman"/>
          <w:sz w:val="24"/>
          <w:szCs w:val="24"/>
        </w:rPr>
      </w:pPr>
    </w:p>
    <w:p w14:paraId="3544095B" w14:textId="77777777" w:rsidR="004D1321" w:rsidRPr="00540DBA" w:rsidRDefault="00861DC9" w:rsidP="00FA7AD7">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It was explained that the impact on projects to acquire military equipment such as the Infantry Fighting Vehicles (Project Hoefyster), is severe and that the number of units, will likely be decrease</w:t>
      </w:r>
      <w:r w:rsidR="00FD66FC" w:rsidRPr="00540DBA">
        <w:rPr>
          <w:rFonts w:ascii="Times New Roman" w:hAnsi="Times New Roman"/>
          <w:sz w:val="24"/>
          <w:szCs w:val="24"/>
        </w:rPr>
        <w:t>d</w:t>
      </w:r>
      <w:r w:rsidRPr="00540DBA">
        <w:rPr>
          <w:rFonts w:ascii="Times New Roman" w:hAnsi="Times New Roman"/>
          <w:sz w:val="24"/>
          <w:szCs w:val="24"/>
        </w:rPr>
        <w:t xml:space="preserve"> in the latter’s case. The delays at Denel necessitated a variation order to modify the number of units and </w:t>
      </w:r>
      <w:r w:rsidR="007C37D2" w:rsidRPr="00540DBA">
        <w:rPr>
          <w:rFonts w:ascii="Times New Roman" w:hAnsi="Times New Roman"/>
          <w:sz w:val="24"/>
          <w:szCs w:val="24"/>
        </w:rPr>
        <w:t xml:space="preserve">the </w:t>
      </w:r>
      <w:r w:rsidRPr="00540DBA">
        <w:rPr>
          <w:rFonts w:ascii="Times New Roman" w:hAnsi="Times New Roman"/>
          <w:sz w:val="24"/>
          <w:szCs w:val="24"/>
        </w:rPr>
        <w:t xml:space="preserve">time frames, as well </w:t>
      </w:r>
      <w:r w:rsidR="007C37D2" w:rsidRPr="00540DBA">
        <w:rPr>
          <w:rFonts w:ascii="Times New Roman" w:hAnsi="Times New Roman"/>
          <w:sz w:val="24"/>
          <w:szCs w:val="24"/>
        </w:rPr>
        <w:t xml:space="preserve">allowing the Department </w:t>
      </w:r>
      <w:r w:rsidRPr="00540DBA">
        <w:rPr>
          <w:rFonts w:ascii="Times New Roman" w:hAnsi="Times New Roman"/>
          <w:sz w:val="24"/>
          <w:szCs w:val="24"/>
        </w:rPr>
        <w:t>to stay in the available budget. The Committee recommend</w:t>
      </w:r>
      <w:r w:rsidR="002068BA" w:rsidRPr="00540DBA">
        <w:rPr>
          <w:rFonts w:ascii="Times New Roman" w:hAnsi="Times New Roman"/>
          <w:sz w:val="24"/>
          <w:szCs w:val="24"/>
        </w:rPr>
        <w:t>s</w:t>
      </w:r>
      <w:r w:rsidRPr="00540DBA">
        <w:rPr>
          <w:rFonts w:ascii="Times New Roman" w:hAnsi="Times New Roman"/>
          <w:sz w:val="24"/>
          <w:szCs w:val="24"/>
        </w:rPr>
        <w:t xml:space="preserve"> that the Department should </w:t>
      </w:r>
      <w:r w:rsidR="00F2704C" w:rsidRPr="00540DBA">
        <w:rPr>
          <w:rFonts w:ascii="Times New Roman" w:hAnsi="Times New Roman"/>
          <w:sz w:val="24"/>
          <w:szCs w:val="24"/>
        </w:rPr>
        <w:t xml:space="preserve">submit a report </w:t>
      </w:r>
      <w:r w:rsidRPr="00540DBA">
        <w:rPr>
          <w:rFonts w:ascii="Times New Roman" w:hAnsi="Times New Roman"/>
          <w:sz w:val="24"/>
          <w:szCs w:val="24"/>
        </w:rPr>
        <w:t xml:space="preserve">on this issue </w:t>
      </w:r>
      <w:r w:rsidR="00F2704C" w:rsidRPr="00540DBA">
        <w:rPr>
          <w:rFonts w:ascii="Times New Roman" w:hAnsi="Times New Roman"/>
          <w:sz w:val="24"/>
          <w:szCs w:val="24"/>
        </w:rPr>
        <w:t xml:space="preserve">by end November 2018. </w:t>
      </w:r>
      <w:r w:rsidR="00FA7AD7" w:rsidRPr="00540DBA">
        <w:rPr>
          <w:rFonts w:ascii="Times New Roman" w:hAnsi="Times New Roman"/>
          <w:sz w:val="24"/>
          <w:szCs w:val="24"/>
        </w:rPr>
        <w:t xml:space="preserve">The report should include, </w:t>
      </w:r>
      <w:r w:rsidR="00FA7AD7" w:rsidRPr="00540DBA">
        <w:rPr>
          <w:rFonts w:ascii="Times New Roman" w:hAnsi="Times New Roman"/>
          <w:i/>
          <w:sz w:val="24"/>
          <w:szCs w:val="24"/>
        </w:rPr>
        <w:t>inter alia</w:t>
      </w:r>
      <w:r w:rsidR="00FA7AD7" w:rsidRPr="00540DBA">
        <w:rPr>
          <w:rFonts w:ascii="Times New Roman" w:hAnsi="Times New Roman"/>
          <w:sz w:val="24"/>
          <w:szCs w:val="24"/>
        </w:rPr>
        <w:t>, the financial implications of the new acquisition plans as well as the number of units to be procured compared to the previously planned number of units. Furthermore, the report should indicate the impact of technology regression and whether the considered technology will still be feasible in future.</w:t>
      </w:r>
    </w:p>
    <w:p w14:paraId="0E27AC3F" w14:textId="77777777" w:rsidR="008E0112" w:rsidRPr="00540DBA" w:rsidRDefault="008E0112" w:rsidP="00891CC6">
      <w:pPr>
        <w:tabs>
          <w:tab w:val="left" w:pos="284"/>
        </w:tabs>
        <w:autoSpaceDE w:val="0"/>
        <w:autoSpaceDN w:val="0"/>
        <w:adjustRightInd w:val="0"/>
        <w:spacing w:after="0" w:line="240" w:lineRule="auto"/>
        <w:ind w:left="1080"/>
        <w:jc w:val="both"/>
        <w:rPr>
          <w:rFonts w:ascii="Times New Roman" w:hAnsi="Times New Roman"/>
          <w:sz w:val="24"/>
          <w:szCs w:val="24"/>
        </w:rPr>
      </w:pPr>
    </w:p>
    <w:p w14:paraId="2307AB9B" w14:textId="77777777" w:rsidR="008E0112" w:rsidRPr="00540DBA" w:rsidRDefault="008E0112" w:rsidP="00861DC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 xml:space="preserve">The Department could not adequately explain the increase in the number of Senior </w:t>
      </w:r>
      <w:r w:rsidR="002068BA" w:rsidRPr="00540DBA">
        <w:rPr>
          <w:rFonts w:ascii="Times New Roman" w:hAnsi="Times New Roman"/>
          <w:sz w:val="24"/>
          <w:szCs w:val="24"/>
        </w:rPr>
        <w:t>M</w:t>
      </w:r>
      <w:r w:rsidRPr="00540DBA">
        <w:rPr>
          <w:rFonts w:ascii="Times New Roman" w:hAnsi="Times New Roman"/>
          <w:sz w:val="24"/>
          <w:szCs w:val="24"/>
        </w:rPr>
        <w:t xml:space="preserve">anagement positions </w:t>
      </w:r>
      <w:r w:rsidR="003A31FB" w:rsidRPr="00540DBA">
        <w:rPr>
          <w:rFonts w:ascii="Times New Roman" w:hAnsi="Times New Roman"/>
          <w:sz w:val="24"/>
          <w:szCs w:val="24"/>
        </w:rPr>
        <w:t xml:space="preserve">nor rebut the view that it is top-heavy. The </w:t>
      </w:r>
      <w:r w:rsidR="00CC15DA" w:rsidRPr="00540DBA">
        <w:rPr>
          <w:rFonts w:ascii="Times New Roman" w:hAnsi="Times New Roman"/>
          <w:sz w:val="24"/>
          <w:szCs w:val="24"/>
        </w:rPr>
        <w:t>Department is</w:t>
      </w:r>
      <w:r w:rsidR="003A31FB" w:rsidRPr="00540DBA">
        <w:rPr>
          <w:rFonts w:ascii="Times New Roman" w:hAnsi="Times New Roman"/>
          <w:sz w:val="24"/>
          <w:szCs w:val="24"/>
        </w:rPr>
        <w:t xml:space="preserve"> </w:t>
      </w:r>
      <w:r w:rsidRPr="00540DBA">
        <w:rPr>
          <w:rFonts w:ascii="Times New Roman" w:hAnsi="Times New Roman"/>
          <w:sz w:val="24"/>
          <w:szCs w:val="24"/>
        </w:rPr>
        <w:t xml:space="preserve">requested to submit a report in this regard to the Committee by end November 2018. </w:t>
      </w:r>
    </w:p>
    <w:p w14:paraId="784F0E0E" w14:textId="77777777" w:rsidR="003A31FB" w:rsidRPr="00540DBA" w:rsidRDefault="003A31FB" w:rsidP="003A31FB">
      <w:pPr>
        <w:pStyle w:val="ListParagraph"/>
        <w:rPr>
          <w:rFonts w:ascii="Times New Roman" w:hAnsi="Times New Roman"/>
          <w:sz w:val="24"/>
          <w:szCs w:val="24"/>
        </w:rPr>
      </w:pPr>
    </w:p>
    <w:p w14:paraId="0BDB2A7F" w14:textId="77777777" w:rsidR="003A31FB" w:rsidRPr="00540DBA" w:rsidRDefault="00BD19B8" w:rsidP="00861DC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Similar to</w:t>
      </w:r>
      <w:r w:rsidR="003A31FB" w:rsidRPr="00540DBA">
        <w:rPr>
          <w:rFonts w:ascii="Times New Roman" w:hAnsi="Times New Roman"/>
          <w:sz w:val="24"/>
          <w:szCs w:val="24"/>
        </w:rPr>
        <w:t xml:space="preserve"> the 2017 BRRR, the Committee recommends that the Department </w:t>
      </w:r>
      <w:r w:rsidR="003A31FB" w:rsidRPr="00540DBA">
        <w:rPr>
          <w:rFonts w:ascii="Times New Roman" w:hAnsi="Times New Roman"/>
          <w:sz w:val="24"/>
          <w:szCs w:val="24"/>
          <w:u w:color="000000"/>
          <w:lang w:eastAsia="en-ZA"/>
        </w:rPr>
        <w:t>provides it with a comprehensive report on how it proposes its repositioning based on (a) requirements in terms of Section 200 of the Constitution and (b) the available and appropriated budget. This repor</w:t>
      </w:r>
      <w:r w:rsidR="008B534E" w:rsidRPr="00540DBA">
        <w:rPr>
          <w:rFonts w:ascii="Times New Roman" w:hAnsi="Times New Roman"/>
          <w:sz w:val="24"/>
          <w:szCs w:val="24"/>
          <w:u w:color="000000"/>
          <w:lang w:eastAsia="en-ZA"/>
        </w:rPr>
        <w:t>t should be submitted to the PC</w:t>
      </w:r>
      <w:r w:rsidR="00891CC6" w:rsidRPr="00540DBA">
        <w:rPr>
          <w:rFonts w:ascii="Times New Roman" w:hAnsi="Times New Roman"/>
          <w:sz w:val="24"/>
          <w:szCs w:val="24"/>
          <w:u w:color="000000"/>
          <w:lang w:eastAsia="en-ZA"/>
        </w:rPr>
        <w:t>O</w:t>
      </w:r>
      <w:r w:rsidR="003A31FB" w:rsidRPr="00540DBA">
        <w:rPr>
          <w:rFonts w:ascii="Times New Roman" w:hAnsi="Times New Roman"/>
          <w:sz w:val="24"/>
          <w:szCs w:val="24"/>
          <w:u w:color="000000"/>
          <w:lang w:eastAsia="en-ZA"/>
        </w:rPr>
        <w:t>DMV within 3 months from the adoption of this BRRR</w:t>
      </w:r>
      <w:r w:rsidRPr="00540DBA">
        <w:rPr>
          <w:rFonts w:ascii="Times New Roman" w:hAnsi="Times New Roman"/>
          <w:sz w:val="24"/>
          <w:szCs w:val="24"/>
          <w:u w:color="000000"/>
          <w:lang w:eastAsia="en-ZA"/>
        </w:rPr>
        <w:t>.</w:t>
      </w:r>
    </w:p>
    <w:p w14:paraId="71FA03E7" w14:textId="77777777" w:rsidR="00770D7B" w:rsidRPr="00540DBA" w:rsidRDefault="00770D7B" w:rsidP="00770D7B">
      <w:pPr>
        <w:pStyle w:val="ListParagraph"/>
        <w:rPr>
          <w:rFonts w:ascii="Times New Roman" w:hAnsi="Times New Roman"/>
          <w:sz w:val="24"/>
          <w:szCs w:val="24"/>
        </w:rPr>
      </w:pPr>
    </w:p>
    <w:p w14:paraId="1F74B6D9" w14:textId="77777777" w:rsidR="00770D7B" w:rsidRPr="00540DBA" w:rsidRDefault="00770D7B" w:rsidP="00861DC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 xml:space="preserve">The Department explained that given the resource </w:t>
      </w:r>
      <w:r w:rsidR="00582B60" w:rsidRPr="00540DBA">
        <w:rPr>
          <w:rFonts w:ascii="Times New Roman" w:hAnsi="Times New Roman"/>
          <w:sz w:val="24"/>
          <w:szCs w:val="24"/>
        </w:rPr>
        <w:t xml:space="preserve">constraints in Defence Intelligence, </w:t>
      </w:r>
      <w:r w:rsidR="00BD19B8" w:rsidRPr="00540DBA">
        <w:rPr>
          <w:rFonts w:ascii="Times New Roman" w:hAnsi="Times New Roman"/>
          <w:sz w:val="24"/>
          <w:szCs w:val="24"/>
        </w:rPr>
        <w:t>it</w:t>
      </w:r>
      <w:r w:rsidR="00582B60" w:rsidRPr="00540DBA">
        <w:rPr>
          <w:rFonts w:ascii="Times New Roman" w:hAnsi="Times New Roman"/>
          <w:sz w:val="24"/>
          <w:szCs w:val="24"/>
        </w:rPr>
        <w:t xml:space="preserve"> had to categorise the various service providers. Preference </w:t>
      </w:r>
      <w:r w:rsidR="00A22E77" w:rsidRPr="00540DBA">
        <w:rPr>
          <w:rFonts w:ascii="Times New Roman" w:hAnsi="Times New Roman"/>
          <w:sz w:val="24"/>
          <w:szCs w:val="24"/>
        </w:rPr>
        <w:t>is</w:t>
      </w:r>
      <w:r w:rsidR="00582B60" w:rsidRPr="00540DBA">
        <w:rPr>
          <w:rFonts w:ascii="Times New Roman" w:hAnsi="Times New Roman"/>
          <w:sz w:val="24"/>
          <w:szCs w:val="24"/>
        </w:rPr>
        <w:t xml:space="preserve"> given to those who work in sensitive areas and it plans to address the back log as soon as possible. The Committee recommends that </w:t>
      </w:r>
      <w:r w:rsidR="00C825D4" w:rsidRPr="00540DBA">
        <w:rPr>
          <w:rFonts w:ascii="Times New Roman" w:hAnsi="Times New Roman"/>
          <w:sz w:val="24"/>
          <w:szCs w:val="24"/>
        </w:rPr>
        <w:t xml:space="preserve">feedback be given by </w:t>
      </w:r>
      <w:r w:rsidR="00582B60" w:rsidRPr="00540DBA">
        <w:rPr>
          <w:rFonts w:ascii="Times New Roman" w:hAnsi="Times New Roman"/>
          <w:sz w:val="24"/>
          <w:szCs w:val="24"/>
        </w:rPr>
        <w:t xml:space="preserve">the Department on this issue on a quarterly basis. </w:t>
      </w:r>
    </w:p>
    <w:p w14:paraId="5B97551C" w14:textId="77777777" w:rsidR="00582B60" w:rsidRPr="00540DBA" w:rsidRDefault="00582B60" w:rsidP="00582B60">
      <w:pPr>
        <w:pStyle w:val="ListParagraph"/>
        <w:rPr>
          <w:rFonts w:ascii="Times New Roman" w:hAnsi="Times New Roman"/>
          <w:sz w:val="24"/>
          <w:szCs w:val="24"/>
        </w:rPr>
      </w:pPr>
    </w:p>
    <w:p w14:paraId="57A8E870" w14:textId="77777777" w:rsidR="00582B60" w:rsidRPr="00540DBA" w:rsidRDefault="00582B60" w:rsidP="00861DC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The medical services for military veterans are authorised by the relevant authorising persons at military health facilities</w:t>
      </w:r>
      <w:r w:rsidR="007C37D2" w:rsidRPr="00540DBA">
        <w:rPr>
          <w:rFonts w:ascii="Times New Roman" w:hAnsi="Times New Roman"/>
          <w:sz w:val="24"/>
          <w:szCs w:val="24"/>
        </w:rPr>
        <w:t xml:space="preserve">. Part of </w:t>
      </w:r>
      <w:r w:rsidRPr="00540DBA">
        <w:rPr>
          <w:rFonts w:ascii="Times New Roman" w:hAnsi="Times New Roman"/>
          <w:sz w:val="24"/>
          <w:szCs w:val="24"/>
        </w:rPr>
        <w:t>the challenge is that they often do not forward or inform the Department of these authorisation</w:t>
      </w:r>
      <w:r w:rsidR="007C37D2" w:rsidRPr="00540DBA">
        <w:rPr>
          <w:rFonts w:ascii="Times New Roman" w:hAnsi="Times New Roman"/>
          <w:sz w:val="24"/>
          <w:szCs w:val="24"/>
        </w:rPr>
        <w:t>s</w:t>
      </w:r>
      <w:r w:rsidRPr="00540DBA">
        <w:rPr>
          <w:rFonts w:ascii="Times New Roman" w:hAnsi="Times New Roman"/>
          <w:sz w:val="24"/>
          <w:szCs w:val="24"/>
        </w:rPr>
        <w:t>, leading to confusion and delays. Service providers then submit these unpaid invoices to the military veterans who are mostly not in a position to these</w:t>
      </w:r>
      <w:r w:rsidR="007C37D2" w:rsidRPr="00540DBA">
        <w:rPr>
          <w:rFonts w:ascii="Times New Roman" w:hAnsi="Times New Roman"/>
          <w:sz w:val="24"/>
          <w:szCs w:val="24"/>
        </w:rPr>
        <w:t xml:space="preserve"> unpaid invoices</w:t>
      </w:r>
      <w:r w:rsidRPr="00540DBA">
        <w:rPr>
          <w:rFonts w:ascii="Times New Roman" w:hAnsi="Times New Roman"/>
          <w:sz w:val="24"/>
          <w:szCs w:val="24"/>
        </w:rPr>
        <w:t>. The Committee recommend</w:t>
      </w:r>
      <w:r w:rsidR="001421CA" w:rsidRPr="00540DBA">
        <w:rPr>
          <w:rFonts w:ascii="Times New Roman" w:hAnsi="Times New Roman"/>
          <w:sz w:val="24"/>
          <w:szCs w:val="24"/>
        </w:rPr>
        <w:t>s</w:t>
      </w:r>
      <w:r w:rsidRPr="00540DBA">
        <w:rPr>
          <w:rFonts w:ascii="Times New Roman" w:hAnsi="Times New Roman"/>
          <w:sz w:val="24"/>
          <w:szCs w:val="24"/>
        </w:rPr>
        <w:t xml:space="preserve"> that the Department should investigate these issues </w:t>
      </w:r>
      <w:r w:rsidR="007C37D2" w:rsidRPr="00540DBA">
        <w:rPr>
          <w:rFonts w:ascii="Times New Roman" w:hAnsi="Times New Roman"/>
          <w:sz w:val="24"/>
          <w:szCs w:val="24"/>
        </w:rPr>
        <w:t xml:space="preserve">properly </w:t>
      </w:r>
      <w:r w:rsidRPr="00540DBA">
        <w:rPr>
          <w:rFonts w:ascii="Times New Roman" w:hAnsi="Times New Roman"/>
          <w:sz w:val="24"/>
          <w:szCs w:val="24"/>
        </w:rPr>
        <w:t xml:space="preserve">and report back to it by the end of November 2018. </w:t>
      </w:r>
    </w:p>
    <w:p w14:paraId="05EA05A8" w14:textId="77777777" w:rsidR="00C30CA2" w:rsidRPr="00540DBA" w:rsidRDefault="00C30CA2" w:rsidP="00C30CA2">
      <w:pPr>
        <w:pStyle w:val="ListParagraph"/>
        <w:rPr>
          <w:rFonts w:ascii="Times New Roman" w:hAnsi="Times New Roman"/>
          <w:sz w:val="24"/>
          <w:szCs w:val="24"/>
        </w:rPr>
      </w:pPr>
    </w:p>
    <w:p w14:paraId="7DE79FE5" w14:textId="77777777" w:rsidR="00861DC9" w:rsidRPr="00540DBA" w:rsidRDefault="00C30CA2" w:rsidP="001853B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 xml:space="preserve">The Department indicated that it is in regular contact with the </w:t>
      </w:r>
      <w:r w:rsidR="00681947" w:rsidRPr="00540DBA">
        <w:rPr>
          <w:rFonts w:ascii="Times New Roman" w:hAnsi="Times New Roman"/>
          <w:sz w:val="24"/>
          <w:szCs w:val="24"/>
          <w:u w:color="000000"/>
          <w:lang w:eastAsia="en-ZA"/>
        </w:rPr>
        <w:t>AGSA</w:t>
      </w:r>
      <w:r w:rsidRPr="00540DBA">
        <w:rPr>
          <w:rFonts w:ascii="Times New Roman" w:hAnsi="Times New Roman"/>
          <w:sz w:val="24"/>
          <w:szCs w:val="24"/>
        </w:rPr>
        <w:t xml:space="preserve"> as well as the Accountant General to address the audit findings. The Committee recommends that the Department provides it with regular feedback on progress in this regard, especially as it pertains to the issues that led directly to the qualification</w:t>
      </w:r>
    </w:p>
    <w:p w14:paraId="39EE184A" w14:textId="77777777" w:rsidR="00521D98" w:rsidRPr="00540DBA" w:rsidRDefault="00521D98" w:rsidP="00521D98">
      <w:pPr>
        <w:pStyle w:val="ListParagraph"/>
        <w:rPr>
          <w:rFonts w:ascii="Times New Roman" w:hAnsi="Times New Roman"/>
          <w:sz w:val="24"/>
          <w:szCs w:val="24"/>
        </w:rPr>
      </w:pPr>
    </w:p>
    <w:p w14:paraId="7E26B1B6" w14:textId="77777777" w:rsidR="00521D98" w:rsidRPr="00540DBA" w:rsidRDefault="00521D98" w:rsidP="001853B9">
      <w:pPr>
        <w:pStyle w:val="ListParagraph"/>
        <w:numPr>
          <w:ilvl w:val="0"/>
          <w:numId w:val="92"/>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540DBA">
        <w:rPr>
          <w:rFonts w:ascii="Times New Roman" w:hAnsi="Times New Roman"/>
          <w:sz w:val="24"/>
          <w:szCs w:val="24"/>
        </w:rPr>
        <w:t xml:space="preserve">The Committee commits itself to enhance its efforts to follow-up on recommendations made in the BRR reports, especially recurring issues that have not been responded to. The Committee will also interrogate its planning to ensure that its reports have an impact on especially the annual budget of the Department. </w:t>
      </w:r>
    </w:p>
    <w:p w14:paraId="2D7C835C" w14:textId="77777777" w:rsidR="00A019C6" w:rsidRPr="00540DBA" w:rsidRDefault="00A019C6" w:rsidP="00372D5E">
      <w:pPr>
        <w:tabs>
          <w:tab w:val="left" w:pos="284"/>
        </w:tabs>
        <w:autoSpaceDE w:val="0"/>
        <w:autoSpaceDN w:val="0"/>
        <w:adjustRightInd w:val="0"/>
        <w:spacing w:after="0" w:line="240" w:lineRule="auto"/>
        <w:jc w:val="both"/>
        <w:rPr>
          <w:rFonts w:ascii="Times New Roman" w:hAnsi="Times New Roman"/>
          <w:sz w:val="24"/>
          <w:szCs w:val="24"/>
        </w:rPr>
      </w:pPr>
    </w:p>
    <w:p w14:paraId="1CC83E29" w14:textId="77777777" w:rsidR="00A019C6" w:rsidRPr="00540DBA" w:rsidRDefault="00372D5E" w:rsidP="00372D5E">
      <w:pPr>
        <w:pStyle w:val="ListParagraph"/>
        <w:numPr>
          <w:ilvl w:val="0"/>
          <w:numId w:val="92"/>
        </w:numPr>
        <w:tabs>
          <w:tab w:val="left" w:pos="284"/>
        </w:tabs>
        <w:autoSpaceDE w:val="0"/>
        <w:autoSpaceDN w:val="0"/>
        <w:adjustRightInd w:val="0"/>
        <w:spacing w:after="0" w:line="240" w:lineRule="auto"/>
        <w:ind w:left="360"/>
        <w:jc w:val="both"/>
        <w:rPr>
          <w:rFonts w:ascii="Times New Roman" w:hAnsi="Times New Roman"/>
          <w:sz w:val="24"/>
          <w:szCs w:val="24"/>
        </w:rPr>
      </w:pPr>
      <w:r w:rsidRPr="00540DBA">
        <w:rPr>
          <w:rFonts w:ascii="Times New Roman" w:hAnsi="Times New Roman"/>
          <w:sz w:val="24"/>
          <w:szCs w:val="24"/>
        </w:rPr>
        <w:t>As with the 2017 BRRR, the</w:t>
      </w:r>
      <w:r w:rsidR="00FA7AD7" w:rsidRPr="00540DBA">
        <w:rPr>
          <w:rFonts w:ascii="Times New Roman" w:hAnsi="Times New Roman"/>
          <w:sz w:val="24"/>
          <w:szCs w:val="24"/>
        </w:rPr>
        <w:t xml:space="preserve"> Committee </w:t>
      </w:r>
      <w:r w:rsidRPr="00540DBA">
        <w:rPr>
          <w:rFonts w:ascii="Times New Roman" w:hAnsi="Times New Roman"/>
          <w:sz w:val="24"/>
          <w:szCs w:val="24"/>
        </w:rPr>
        <w:t xml:space="preserve">reiterated </w:t>
      </w:r>
      <w:r w:rsidR="00FA7AD7" w:rsidRPr="00540DBA">
        <w:rPr>
          <w:rFonts w:ascii="Times New Roman" w:hAnsi="Times New Roman"/>
          <w:sz w:val="24"/>
          <w:szCs w:val="24"/>
        </w:rPr>
        <w:t>the n</w:t>
      </w:r>
      <w:r w:rsidR="00A019C6" w:rsidRPr="00540DBA">
        <w:rPr>
          <w:rFonts w:ascii="Times New Roman" w:hAnsi="Times New Roman"/>
          <w:sz w:val="24"/>
          <w:szCs w:val="24"/>
        </w:rPr>
        <w:t xml:space="preserve">eed for Parliament to conduct a study tour to </w:t>
      </w:r>
      <w:r w:rsidR="00FC2213" w:rsidRPr="00540DBA">
        <w:rPr>
          <w:rFonts w:ascii="Times New Roman" w:hAnsi="Times New Roman"/>
          <w:sz w:val="24"/>
          <w:szCs w:val="24"/>
        </w:rPr>
        <w:t>benchmark</w:t>
      </w:r>
      <w:r w:rsidR="00A019C6" w:rsidRPr="00540DBA">
        <w:rPr>
          <w:rFonts w:ascii="Times New Roman" w:hAnsi="Times New Roman"/>
          <w:sz w:val="24"/>
          <w:szCs w:val="24"/>
        </w:rPr>
        <w:t xml:space="preserve"> how other </w:t>
      </w:r>
      <w:r w:rsidR="00891CC6" w:rsidRPr="00540DBA">
        <w:rPr>
          <w:rFonts w:ascii="Times New Roman" w:hAnsi="Times New Roman"/>
          <w:sz w:val="24"/>
          <w:szCs w:val="24"/>
        </w:rPr>
        <w:t xml:space="preserve">countries manage </w:t>
      </w:r>
      <w:r w:rsidR="00A019C6" w:rsidRPr="00540DBA">
        <w:rPr>
          <w:rFonts w:ascii="Times New Roman" w:hAnsi="Times New Roman"/>
          <w:sz w:val="24"/>
          <w:szCs w:val="24"/>
        </w:rPr>
        <w:t xml:space="preserve">their </w:t>
      </w:r>
      <w:r w:rsidR="00FA7AD7" w:rsidRPr="00540DBA">
        <w:rPr>
          <w:rFonts w:ascii="Times New Roman" w:hAnsi="Times New Roman"/>
          <w:sz w:val="24"/>
          <w:szCs w:val="24"/>
        </w:rPr>
        <w:t>Special Defence Accounts</w:t>
      </w:r>
      <w:r w:rsidR="00A019C6" w:rsidRPr="00540DBA">
        <w:rPr>
          <w:rFonts w:ascii="Times New Roman" w:hAnsi="Times New Roman"/>
          <w:sz w:val="24"/>
          <w:szCs w:val="24"/>
        </w:rPr>
        <w:t xml:space="preserve"> and how oversight </w:t>
      </w:r>
      <w:r w:rsidRPr="00540DBA">
        <w:rPr>
          <w:rFonts w:ascii="Times New Roman" w:hAnsi="Times New Roman"/>
          <w:sz w:val="24"/>
          <w:szCs w:val="24"/>
        </w:rPr>
        <w:t xml:space="preserve">on </w:t>
      </w:r>
      <w:r w:rsidR="00FA7AD7" w:rsidRPr="00540DBA">
        <w:rPr>
          <w:rFonts w:ascii="Times New Roman" w:hAnsi="Times New Roman"/>
          <w:sz w:val="24"/>
          <w:szCs w:val="24"/>
        </w:rPr>
        <w:t xml:space="preserve">such </w:t>
      </w:r>
      <w:r w:rsidRPr="00540DBA">
        <w:rPr>
          <w:rFonts w:ascii="Times New Roman" w:hAnsi="Times New Roman"/>
          <w:sz w:val="24"/>
          <w:szCs w:val="24"/>
        </w:rPr>
        <w:t>accounts</w:t>
      </w:r>
      <w:r w:rsidR="00FA7AD7" w:rsidRPr="00540DBA">
        <w:rPr>
          <w:rFonts w:ascii="Times New Roman" w:hAnsi="Times New Roman"/>
          <w:sz w:val="24"/>
          <w:szCs w:val="24"/>
        </w:rPr>
        <w:t xml:space="preserve"> </w:t>
      </w:r>
      <w:r w:rsidR="00A019C6" w:rsidRPr="00540DBA">
        <w:rPr>
          <w:rFonts w:ascii="Times New Roman" w:hAnsi="Times New Roman"/>
          <w:sz w:val="24"/>
          <w:szCs w:val="24"/>
        </w:rPr>
        <w:t>are conducted.</w:t>
      </w:r>
      <w:r w:rsidR="00FC2213" w:rsidRPr="00540DBA">
        <w:rPr>
          <w:rFonts w:ascii="Times New Roman" w:hAnsi="Times New Roman"/>
          <w:sz w:val="24"/>
          <w:szCs w:val="24"/>
        </w:rPr>
        <w:t xml:space="preserve"> </w:t>
      </w:r>
      <w:r w:rsidR="00FA7AD7" w:rsidRPr="00540DBA">
        <w:rPr>
          <w:rFonts w:ascii="Times New Roman" w:hAnsi="Times New Roman"/>
          <w:sz w:val="24"/>
          <w:szCs w:val="24"/>
        </w:rPr>
        <w:t xml:space="preserve">The Committee recommends </w:t>
      </w:r>
      <w:r w:rsidR="008B534E" w:rsidRPr="00540DBA">
        <w:rPr>
          <w:rFonts w:ascii="Times New Roman" w:hAnsi="Times New Roman"/>
          <w:sz w:val="24"/>
          <w:szCs w:val="24"/>
        </w:rPr>
        <w:t xml:space="preserve">that </w:t>
      </w:r>
      <w:r w:rsidRPr="00540DBA">
        <w:rPr>
          <w:rFonts w:ascii="Times New Roman" w:hAnsi="Times New Roman"/>
          <w:sz w:val="24"/>
          <w:szCs w:val="24"/>
        </w:rPr>
        <w:t xml:space="preserve">such </w:t>
      </w:r>
      <w:r w:rsidR="008B534E" w:rsidRPr="00540DBA">
        <w:rPr>
          <w:rFonts w:ascii="Times New Roman" w:hAnsi="Times New Roman"/>
          <w:sz w:val="24"/>
          <w:szCs w:val="24"/>
        </w:rPr>
        <w:t xml:space="preserve">a </w:t>
      </w:r>
      <w:r w:rsidR="00FC2213" w:rsidRPr="00540DBA">
        <w:rPr>
          <w:rFonts w:ascii="Times New Roman" w:hAnsi="Times New Roman"/>
          <w:sz w:val="24"/>
          <w:szCs w:val="24"/>
        </w:rPr>
        <w:t xml:space="preserve">study tour should </w:t>
      </w:r>
      <w:r w:rsidR="008B534E" w:rsidRPr="00540DBA">
        <w:rPr>
          <w:rFonts w:ascii="Times New Roman" w:hAnsi="Times New Roman"/>
          <w:sz w:val="24"/>
          <w:szCs w:val="24"/>
        </w:rPr>
        <w:t xml:space="preserve">be conducted by </w:t>
      </w:r>
      <w:r w:rsidR="00FC2213" w:rsidRPr="00540DBA">
        <w:rPr>
          <w:rFonts w:ascii="Times New Roman" w:hAnsi="Times New Roman"/>
          <w:sz w:val="24"/>
          <w:szCs w:val="24"/>
        </w:rPr>
        <w:t>both the PC</w:t>
      </w:r>
      <w:r w:rsidRPr="00540DBA">
        <w:rPr>
          <w:rFonts w:ascii="Times New Roman" w:hAnsi="Times New Roman"/>
          <w:sz w:val="24"/>
          <w:szCs w:val="24"/>
        </w:rPr>
        <w:t>O</w:t>
      </w:r>
      <w:r w:rsidR="00FC2213" w:rsidRPr="00540DBA">
        <w:rPr>
          <w:rFonts w:ascii="Times New Roman" w:hAnsi="Times New Roman"/>
          <w:sz w:val="24"/>
          <w:szCs w:val="24"/>
        </w:rPr>
        <w:t>DMV and the JSCD.</w:t>
      </w:r>
    </w:p>
    <w:p w14:paraId="49056749" w14:textId="77777777" w:rsidR="008B534E" w:rsidRPr="00540DBA" w:rsidRDefault="008B534E" w:rsidP="00372D5E">
      <w:pPr>
        <w:tabs>
          <w:tab w:val="left" w:pos="284"/>
        </w:tabs>
        <w:autoSpaceDE w:val="0"/>
        <w:autoSpaceDN w:val="0"/>
        <w:adjustRightInd w:val="0"/>
        <w:spacing w:after="0" w:line="240" w:lineRule="auto"/>
        <w:jc w:val="both"/>
        <w:rPr>
          <w:rFonts w:ascii="Times New Roman" w:hAnsi="Times New Roman"/>
          <w:sz w:val="24"/>
          <w:szCs w:val="24"/>
        </w:rPr>
      </w:pPr>
    </w:p>
    <w:p w14:paraId="6F5844CB" w14:textId="77777777" w:rsidR="008B534E" w:rsidRPr="00540DBA" w:rsidRDefault="008B534E" w:rsidP="00372D5E">
      <w:pPr>
        <w:pStyle w:val="ListParagraph"/>
        <w:numPr>
          <w:ilvl w:val="0"/>
          <w:numId w:val="92"/>
        </w:numPr>
        <w:tabs>
          <w:tab w:val="left" w:pos="284"/>
        </w:tabs>
        <w:autoSpaceDE w:val="0"/>
        <w:autoSpaceDN w:val="0"/>
        <w:adjustRightInd w:val="0"/>
        <w:spacing w:after="0" w:line="240" w:lineRule="auto"/>
        <w:ind w:left="284" w:hanging="567"/>
        <w:jc w:val="both"/>
        <w:rPr>
          <w:rFonts w:ascii="Times New Roman" w:hAnsi="Times New Roman"/>
          <w:sz w:val="24"/>
          <w:szCs w:val="24"/>
        </w:rPr>
      </w:pPr>
      <w:r w:rsidRPr="00540DBA">
        <w:rPr>
          <w:rFonts w:ascii="Times New Roman" w:hAnsi="Times New Roman"/>
          <w:sz w:val="24"/>
          <w:szCs w:val="24"/>
        </w:rPr>
        <w:t>The Committee encourages the Minister</w:t>
      </w:r>
      <w:r w:rsidR="00372D5E" w:rsidRPr="00540DBA">
        <w:rPr>
          <w:rFonts w:ascii="Times New Roman" w:hAnsi="Times New Roman"/>
          <w:sz w:val="24"/>
          <w:szCs w:val="24"/>
        </w:rPr>
        <w:t xml:space="preserve"> of Defence and Military Veterans </w:t>
      </w:r>
      <w:r w:rsidRPr="00540DBA">
        <w:rPr>
          <w:rFonts w:ascii="Times New Roman" w:hAnsi="Times New Roman"/>
          <w:sz w:val="24"/>
          <w:szCs w:val="24"/>
        </w:rPr>
        <w:t>to attend PC</w:t>
      </w:r>
      <w:r w:rsidR="00372D5E" w:rsidRPr="00540DBA">
        <w:rPr>
          <w:rFonts w:ascii="Times New Roman" w:hAnsi="Times New Roman"/>
          <w:sz w:val="24"/>
          <w:szCs w:val="24"/>
        </w:rPr>
        <w:t>O</w:t>
      </w:r>
      <w:r w:rsidRPr="00540DBA">
        <w:rPr>
          <w:rFonts w:ascii="Times New Roman" w:hAnsi="Times New Roman"/>
          <w:sz w:val="24"/>
          <w:szCs w:val="24"/>
        </w:rPr>
        <w:t xml:space="preserve">DMV meetings to keep Parliament abreast of </w:t>
      </w:r>
      <w:r w:rsidR="00372D5E" w:rsidRPr="00540DBA">
        <w:rPr>
          <w:rFonts w:ascii="Times New Roman" w:hAnsi="Times New Roman"/>
          <w:sz w:val="24"/>
          <w:szCs w:val="24"/>
        </w:rPr>
        <w:t xml:space="preserve">developments and challenges </w:t>
      </w:r>
      <w:r w:rsidRPr="00540DBA">
        <w:rPr>
          <w:rFonts w:ascii="Times New Roman" w:hAnsi="Times New Roman"/>
          <w:sz w:val="24"/>
          <w:szCs w:val="24"/>
        </w:rPr>
        <w:t>related to concerns raised</w:t>
      </w:r>
      <w:r w:rsidR="00372D5E" w:rsidRPr="00540DBA">
        <w:rPr>
          <w:rFonts w:ascii="Times New Roman" w:hAnsi="Times New Roman"/>
          <w:sz w:val="24"/>
          <w:szCs w:val="24"/>
        </w:rPr>
        <w:t xml:space="preserve"> in this report</w:t>
      </w:r>
      <w:r w:rsidRPr="00540DBA">
        <w:rPr>
          <w:rFonts w:ascii="Times New Roman" w:hAnsi="Times New Roman"/>
          <w:sz w:val="24"/>
          <w:szCs w:val="24"/>
        </w:rPr>
        <w:t xml:space="preserve">. The Committee </w:t>
      </w:r>
      <w:r w:rsidR="00372D5E" w:rsidRPr="00540DBA">
        <w:rPr>
          <w:rFonts w:ascii="Times New Roman" w:hAnsi="Times New Roman"/>
          <w:sz w:val="24"/>
          <w:szCs w:val="24"/>
        </w:rPr>
        <w:t xml:space="preserve">undertook to </w:t>
      </w:r>
      <w:r w:rsidRPr="00540DBA">
        <w:rPr>
          <w:rFonts w:ascii="Times New Roman" w:hAnsi="Times New Roman"/>
          <w:sz w:val="24"/>
          <w:szCs w:val="24"/>
        </w:rPr>
        <w:t xml:space="preserve">invite the Minister to </w:t>
      </w:r>
      <w:r w:rsidR="00372D5E" w:rsidRPr="00540DBA">
        <w:rPr>
          <w:rFonts w:ascii="Times New Roman" w:hAnsi="Times New Roman"/>
          <w:sz w:val="24"/>
          <w:szCs w:val="24"/>
        </w:rPr>
        <w:t xml:space="preserve">share the Department’s plans to address </w:t>
      </w:r>
      <w:r w:rsidRPr="00540DBA">
        <w:rPr>
          <w:rFonts w:ascii="Times New Roman" w:hAnsi="Times New Roman"/>
          <w:sz w:val="24"/>
          <w:szCs w:val="24"/>
        </w:rPr>
        <w:t>the recommendations made in this report.</w:t>
      </w:r>
    </w:p>
    <w:p w14:paraId="28540174" w14:textId="77777777" w:rsidR="00CC4E47" w:rsidRPr="00540DBA" w:rsidRDefault="00CC4E47" w:rsidP="00372D5E">
      <w:pPr>
        <w:tabs>
          <w:tab w:val="left" w:pos="284"/>
        </w:tabs>
        <w:autoSpaceDE w:val="0"/>
        <w:autoSpaceDN w:val="0"/>
        <w:adjustRightInd w:val="0"/>
        <w:spacing w:after="0" w:line="240" w:lineRule="auto"/>
        <w:jc w:val="both"/>
        <w:rPr>
          <w:rFonts w:ascii="Times New Roman" w:hAnsi="Times New Roman"/>
          <w:sz w:val="24"/>
          <w:szCs w:val="24"/>
        </w:rPr>
      </w:pPr>
    </w:p>
    <w:p w14:paraId="39C89396" w14:textId="77777777" w:rsidR="00463ADF" w:rsidRPr="00540DBA" w:rsidRDefault="00463ADF" w:rsidP="0008152D">
      <w:pPr>
        <w:spacing w:after="200" w:line="280" w:lineRule="exact"/>
        <w:jc w:val="both"/>
        <w:outlineLvl w:val="0"/>
        <w:rPr>
          <w:rFonts w:ascii="Times New Roman" w:eastAsia="Calibri" w:hAnsi="Times New Roman" w:cs="Times New Roman"/>
          <w:b/>
          <w:sz w:val="24"/>
          <w:szCs w:val="24"/>
        </w:rPr>
      </w:pPr>
      <w:r w:rsidRPr="00540DBA">
        <w:rPr>
          <w:rFonts w:ascii="Times New Roman" w:eastAsia="Calibri" w:hAnsi="Times New Roman" w:cs="Times New Roman"/>
          <w:b/>
          <w:sz w:val="24"/>
          <w:szCs w:val="24"/>
        </w:rPr>
        <w:t>Report to be considered.</w:t>
      </w:r>
    </w:p>
    <w:p w14:paraId="5ED2B02A" w14:textId="77777777" w:rsidR="0000662B" w:rsidRPr="00540DBA" w:rsidRDefault="0000662B" w:rsidP="0008152D">
      <w:pPr>
        <w:spacing w:line="280" w:lineRule="exact"/>
        <w:rPr>
          <w:rFonts w:ascii="Times New Roman" w:hAnsi="Times New Roman" w:cs="Times New Roman"/>
          <w:sz w:val="24"/>
          <w:szCs w:val="24"/>
        </w:rPr>
      </w:pPr>
    </w:p>
    <w:sectPr w:rsidR="0000662B" w:rsidRPr="00540DBA" w:rsidSect="0008152D">
      <w:footerReference w:type="default" r:id="rId9"/>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252F4" w14:textId="77777777" w:rsidR="007704A3" w:rsidRDefault="007704A3" w:rsidP="00B242D3">
      <w:pPr>
        <w:spacing w:after="0" w:line="240" w:lineRule="auto"/>
      </w:pPr>
      <w:r>
        <w:separator/>
      </w:r>
    </w:p>
  </w:endnote>
  <w:endnote w:type="continuationSeparator" w:id="0">
    <w:p w14:paraId="6E2D36FA" w14:textId="77777777" w:rsidR="007704A3" w:rsidRDefault="007704A3" w:rsidP="00B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3255"/>
      <w:docPartObj>
        <w:docPartGallery w:val="Page Numbers (Bottom of Page)"/>
        <w:docPartUnique/>
      </w:docPartObj>
    </w:sdtPr>
    <w:sdtEndPr>
      <w:rPr>
        <w:noProof/>
        <w:sz w:val="22"/>
        <w:szCs w:val="22"/>
      </w:rPr>
    </w:sdtEndPr>
    <w:sdtContent>
      <w:p w14:paraId="4BC6703D" w14:textId="7DB6AACF" w:rsidR="0017579D" w:rsidRPr="00876F16" w:rsidRDefault="0017579D">
        <w:pPr>
          <w:pStyle w:val="Footer"/>
          <w:jc w:val="center"/>
          <w:rPr>
            <w:sz w:val="22"/>
            <w:szCs w:val="22"/>
          </w:rPr>
        </w:pPr>
        <w:r w:rsidRPr="00876F16">
          <w:rPr>
            <w:sz w:val="22"/>
            <w:szCs w:val="22"/>
          </w:rPr>
          <w:fldChar w:fldCharType="begin"/>
        </w:r>
        <w:r w:rsidRPr="00876F16">
          <w:rPr>
            <w:sz w:val="22"/>
            <w:szCs w:val="22"/>
          </w:rPr>
          <w:instrText xml:space="preserve"> PAGE   \* MERGEFORMAT </w:instrText>
        </w:r>
        <w:r w:rsidRPr="00876F16">
          <w:rPr>
            <w:sz w:val="22"/>
            <w:szCs w:val="22"/>
          </w:rPr>
          <w:fldChar w:fldCharType="separate"/>
        </w:r>
        <w:r w:rsidR="007704A3">
          <w:rPr>
            <w:noProof/>
            <w:sz w:val="22"/>
            <w:szCs w:val="22"/>
          </w:rPr>
          <w:t>1</w:t>
        </w:r>
        <w:r w:rsidRPr="00876F16">
          <w:rPr>
            <w:noProof/>
            <w:sz w:val="22"/>
            <w:szCs w:val="22"/>
          </w:rPr>
          <w:fldChar w:fldCharType="end"/>
        </w:r>
      </w:p>
    </w:sdtContent>
  </w:sdt>
  <w:p w14:paraId="16CCB053" w14:textId="77777777" w:rsidR="0017579D" w:rsidRDefault="0017579D">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EA3CA" w14:textId="77777777" w:rsidR="007704A3" w:rsidRDefault="007704A3" w:rsidP="00B242D3">
      <w:pPr>
        <w:spacing w:after="0" w:line="240" w:lineRule="auto"/>
      </w:pPr>
      <w:r>
        <w:separator/>
      </w:r>
    </w:p>
  </w:footnote>
  <w:footnote w:type="continuationSeparator" w:id="0">
    <w:p w14:paraId="05C89613" w14:textId="77777777" w:rsidR="007704A3" w:rsidRDefault="007704A3" w:rsidP="00B24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393"/>
        </w:tabs>
        <w:ind w:left="393" w:firstLine="0"/>
      </w:pPr>
      <w:rPr>
        <w:rFonts w:hint="default"/>
        <w:position w:val="0"/>
      </w:rPr>
    </w:lvl>
    <w:lvl w:ilvl="1">
      <w:start w:val="1"/>
      <w:numFmt w:val="decimal"/>
      <w:lvlText w:val="%2."/>
      <w:lvlJc w:val="left"/>
      <w:pPr>
        <w:tabs>
          <w:tab w:val="num" w:pos="720"/>
        </w:tabs>
        <w:ind w:left="7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1080"/>
        </w:tabs>
        <w:ind w:left="108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800"/>
        </w:tabs>
        <w:ind w:left="180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1">
    <w:nsid w:val="00000002"/>
    <w:multiLevelType w:val="multilevel"/>
    <w:tmpl w:val="894EE874"/>
    <w:lvl w:ilvl="0">
      <w:start w:val="1"/>
      <w:numFmt w:val="decimal"/>
      <w:pStyle w:val="ImportWordListStyleDefinition0"/>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decimal"/>
      <w:lvlText w:val="%2."/>
      <w:lvlJc w:val="left"/>
      <w:pPr>
        <w:tabs>
          <w:tab w:val="num" w:pos="720"/>
        </w:tabs>
        <w:ind w:left="72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1080"/>
        </w:tabs>
        <w:ind w:left="108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decimal"/>
      <w:lvlText w:val="%5."/>
      <w:lvlJc w:val="left"/>
      <w:pPr>
        <w:tabs>
          <w:tab w:val="num" w:pos="1080"/>
        </w:tabs>
        <w:ind w:left="108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decimal"/>
      <w:lvlText w:val="%6."/>
      <w:lvlJc w:val="left"/>
      <w:pPr>
        <w:tabs>
          <w:tab w:val="num" w:pos="1440"/>
        </w:tabs>
        <w:ind w:left="144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1440"/>
        </w:tabs>
        <w:ind w:left="144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decimal"/>
      <w:lvlText w:val="%8."/>
      <w:lvlJc w:val="left"/>
      <w:pPr>
        <w:tabs>
          <w:tab w:val="num" w:pos="1800"/>
        </w:tabs>
        <w:ind w:left="180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decimal"/>
      <w:lvlText w:val="%9."/>
      <w:lvlJc w:val="left"/>
      <w:pPr>
        <w:tabs>
          <w:tab w:val="num" w:pos="1800"/>
        </w:tabs>
        <w:ind w:left="180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60"/>
        </w:tabs>
        <w:ind w:left="360" w:firstLine="0"/>
      </w:pPr>
      <w:rPr>
        <w:rFonts w:hint="default"/>
        <w:position w:val="0"/>
      </w:rPr>
    </w:lvl>
    <w:lvl w:ilvl="1">
      <w:start w:val="1"/>
      <w:numFmt w:val="decimal"/>
      <w:lvlText w:val="%2."/>
      <w:lvlJc w:val="left"/>
      <w:pPr>
        <w:tabs>
          <w:tab w:val="num" w:pos="785"/>
        </w:tabs>
        <w:ind w:left="785"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1080"/>
        </w:tabs>
        <w:ind w:left="108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800"/>
        </w:tabs>
        <w:ind w:left="180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4">
    <w:nsid w:val="00000006"/>
    <w:multiLevelType w:val="multilevel"/>
    <w:tmpl w:val="894EE878"/>
    <w:lvl w:ilvl="0">
      <w:start w:val="1"/>
      <w:numFmt w:val="bullet"/>
      <w:pStyle w:val="List21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7"/>
    <w:multiLevelType w:val="multilevel"/>
    <w:tmpl w:val="894EE879"/>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6">
    <w:nsid w:val="00000009"/>
    <w:multiLevelType w:val="multilevel"/>
    <w:tmpl w:val="894EE87B"/>
    <w:lvl w:ilvl="0">
      <w:start w:val="1"/>
      <w:numFmt w:val="bullet"/>
      <w:pStyle w:val="List3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A"/>
    <w:multiLevelType w:val="multilevel"/>
    <w:tmpl w:val="894EE87C"/>
    <w:lvl w:ilvl="0">
      <w:start w:val="1"/>
      <w:numFmt w:val="bullet"/>
      <w:pStyle w:val="ImportWordListStyleDefinition21"/>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8">
    <w:nsid w:val="0000000C"/>
    <w:multiLevelType w:val="multilevel"/>
    <w:tmpl w:val="894EE87E"/>
    <w:lvl w:ilvl="0">
      <w:start w:val="1"/>
      <w:numFmt w:val="bullet"/>
      <w:pStyle w:val="List41"/>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9">
    <w:nsid w:val="0000000D"/>
    <w:multiLevelType w:val="multilevel"/>
    <w:tmpl w:val="894EE87F"/>
    <w:lvl w:ilvl="0">
      <w:start w:val="1"/>
      <w:numFmt w:val="bullet"/>
      <w:pStyle w:val="ImportWordListStyleDefinition30"/>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0">
    <w:nsid w:val="0000000F"/>
    <w:multiLevelType w:val="multilevel"/>
    <w:tmpl w:val="894EE881"/>
    <w:lvl w:ilvl="0">
      <w:start w:val="1"/>
      <w:numFmt w:val="bullet"/>
      <w:pStyle w:val="List5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0"/>
    <w:multiLevelType w:val="multilevel"/>
    <w:tmpl w:val="894EE882"/>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2">
    <w:nsid w:val="00000012"/>
    <w:multiLevelType w:val="multilevel"/>
    <w:tmpl w:val="894EE884"/>
    <w:lvl w:ilvl="0">
      <w:start w:val="1"/>
      <w:numFmt w:val="bullet"/>
      <w:pStyle w:val="List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13"/>
    <w:multiLevelType w:val="multilevel"/>
    <w:tmpl w:val="894EE885"/>
    <w:lvl w:ilvl="0">
      <w:start w:val="1"/>
      <w:numFmt w:val="bullet"/>
      <w:pStyle w:val="ImportWordListStyleDefinition25"/>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4">
    <w:nsid w:val="00000015"/>
    <w:multiLevelType w:val="multilevel"/>
    <w:tmpl w:val="894EE887"/>
    <w:lvl w:ilvl="0">
      <w:start w:val="1"/>
      <w:numFmt w:val="bullet"/>
      <w:pStyle w:val="List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6"/>
    <w:multiLevelType w:val="multilevel"/>
    <w:tmpl w:val="894EE888"/>
    <w:lvl w:ilvl="0">
      <w:start w:val="1"/>
      <w:numFmt w:val="bullet"/>
      <w:pStyle w:val="ImportWordListStyleDefinition4"/>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6">
    <w:nsid w:val="00000018"/>
    <w:multiLevelType w:val="multilevel"/>
    <w:tmpl w:val="894EE88A"/>
    <w:lvl w:ilvl="0">
      <w:start w:val="1"/>
      <w:numFmt w:val="bullet"/>
      <w:pStyle w:val="List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19"/>
    <w:multiLevelType w:val="multilevel"/>
    <w:tmpl w:val="894EE88B"/>
    <w:lvl w:ilvl="0">
      <w:start w:val="1"/>
      <w:numFmt w:val="bullet"/>
      <w:pStyle w:val="ImportWordListStyleDefinition29"/>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8">
    <w:nsid w:val="0000001B"/>
    <w:multiLevelType w:val="multilevel"/>
    <w:tmpl w:val="894EE88D"/>
    <w:lvl w:ilvl="0">
      <w:start w:val="1"/>
      <w:numFmt w:val="bullet"/>
      <w:pStyle w:val="List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1C"/>
    <w:multiLevelType w:val="multilevel"/>
    <w:tmpl w:val="894EE88E"/>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20">
    <w:nsid w:val="0000001E"/>
    <w:multiLevelType w:val="multilevel"/>
    <w:tmpl w:val="894EE890"/>
    <w:lvl w:ilvl="0">
      <w:start w:val="1"/>
      <w:numFmt w:val="bullet"/>
      <w:pStyle w:val="List10"/>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000001F"/>
    <w:multiLevelType w:val="multilevel"/>
    <w:tmpl w:val="894EE891"/>
    <w:lvl w:ilvl="0">
      <w:start w:val="1"/>
      <w:numFmt w:val="bullet"/>
      <w:pStyle w:val="ImportWordListStyleDefinition26"/>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22">
    <w:nsid w:val="00000021"/>
    <w:multiLevelType w:val="multilevel"/>
    <w:tmpl w:val="894EE893"/>
    <w:lvl w:ilvl="0">
      <w:start w:val="1"/>
      <w:numFmt w:val="bullet"/>
      <w:pStyle w:val="List1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3">
    <w:nsid w:val="00000022"/>
    <w:multiLevelType w:val="multilevel"/>
    <w:tmpl w:val="894EE894"/>
    <w:lvl w:ilvl="0">
      <w:start w:val="1"/>
      <w:numFmt w:val="bullet"/>
      <w:pStyle w:val="ImportWordListStyleDefinition6"/>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24">
    <w:nsid w:val="00000024"/>
    <w:multiLevelType w:val="multilevel"/>
    <w:tmpl w:val="894EE896"/>
    <w:lvl w:ilvl="0">
      <w:start w:val="1"/>
      <w:numFmt w:val="bullet"/>
      <w:pStyle w:val="List1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nsid w:val="00000025"/>
    <w:multiLevelType w:val="multilevel"/>
    <w:tmpl w:val="894EE897"/>
    <w:lvl w:ilvl="0">
      <w:start w:val="1"/>
      <w:numFmt w:val="bullet"/>
      <w:pStyle w:val="ImportWordListStyleDefinition18"/>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26">
    <w:nsid w:val="00000027"/>
    <w:multiLevelType w:val="multilevel"/>
    <w:tmpl w:val="894EE899"/>
    <w:lvl w:ilvl="0">
      <w:start w:val="1"/>
      <w:numFmt w:val="bullet"/>
      <w:pStyle w:val="List13"/>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7">
    <w:nsid w:val="00000028"/>
    <w:multiLevelType w:val="multilevel"/>
    <w:tmpl w:val="894EE89A"/>
    <w:lvl w:ilvl="0">
      <w:start w:val="1"/>
      <w:numFmt w:val="bullet"/>
      <w:pStyle w:val="ImportWordListStyleDefinition5"/>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28">
    <w:nsid w:val="0000002A"/>
    <w:multiLevelType w:val="multilevel"/>
    <w:tmpl w:val="894EE89C"/>
    <w:lvl w:ilvl="0">
      <w:start w:val="1"/>
      <w:numFmt w:val="bullet"/>
      <w:pStyle w:val="List14"/>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2B"/>
    <w:multiLevelType w:val="multilevel"/>
    <w:tmpl w:val="894EE89D"/>
    <w:lvl w:ilvl="0">
      <w:start w:val="1"/>
      <w:numFmt w:val="bullet"/>
      <w:pStyle w:val="ImportWordListStyleDefinition17"/>
      <w:lvlText w:val="•"/>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30">
    <w:nsid w:val="0000002D"/>
    <w:multiLevelType w:val="multilevel"/>
    <w:tmpl w:val="894EE89F"/>
    <w:lvl w:ilvl="0">
      <w:start w:val="1"/>
      <w:numFmt w:val="bullet"/>
      <w:pStyle w:val="List15"/>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1">
    <w:nsid w:val="0000002E"/>
    <w:multiLevelType w:val="multilevel"/>
    <w:tmpl w:val="894EE8A0"/>
    <w:lvl w:ilvl="0">
      <w:start w:val="1"/>
      <w:numFmt w:val="bullet"/>
      <w:pStyle w:val="ImportWordListStyleDefinition23"/>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32">
    <w:nsid w:val="00000030"/>
    <w:multiLevelType w:val="multilevel"/>
    <w:tmpl w:val="894EE8A2"/>
    <w:lvl w:ilvl="0">
      <w:start w:val="1"/>
      <w:numFmt w:val="bullet"/>
      <w:pStyle w:val="List16"/>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3">
    <w:nsid w:val="00000031"/>
    <w:multiLevelType w:val="multilevel"/>
    <w:tmpl w:val="894EE8A3"/>
    <w:lvl w:ilvl="0">
      <w:start w:val="1"/>
      <w:numFmt w:val="bullet"/>
      <w:pStyle w:val="ImportWordListStyleDefinition13"/>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34">
    <w:nsid w:val="00000033"/>
    <w:multiLevelType w:val="multilevel"/>
    <w:tmpl w:val="894EE8A5"/>
    <w:lvl w:ilvl="0">
      <w:start w:val="1"/>
      <w:numFmt w:val="bullet"/>
      <w:pStyle w:val="List1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5">
    <w:nsid w:val="00000034"/>
    <w:multiLevelType w:val="multilevel"/>
    <w:tmpl w:val="894EE8A6"/>
    <w:lvl w:ilvl="0">
      <w:start w:val="1"/>
      <w:numFmt w:val="bullet"/>
      <w:pStyle w:val="ImportWordListStyleDefinition28"/>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36">
    <w:nsid w:val="00000036"/>
    <w:multiLevelType w:val="multilevel"/>
    <w:tmpl w:val="894EE8A8"/>
    <w:lvl w:ilvl="0">
      <w:start w:val="1"/>
      <w:numFmt w:val="bullet"/>
      <w:pStyle w:val="List18"/>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7">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38">
    <w:nsid w:val="00000039"/>
    <w:multiLevelType w:val="multilevel"/>
    <w:tmpl w:val="894EE8AB"/>
    <w:lvl w:ilvl="0">
      <w:start w:val="1"/>
      <w:numFmt w:val="bullet"/>
      <w:pStyle w:val="List1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9">
    <w:nsid w:val="0000003A"/>
    <w:multiLevelType w:val="multilevel"/>
    <w:tmpl w:val="894EE8AC"/>
    <w:lvl w:ilvl="0">
      <w:start w:val="1"/>
      <w:numFmt w:val="bullet"/>
      <w:pStyle w:val="ImportWordListStyleDefinition24"/>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0">
    <w:nsid w:val="0000003C"/>
    <w:multiLevelType w:val="multilevel"/>
    <w:tmpl w:val="894EE8AE"/>
    <w:lvl w:ilvl="0">
      <w:start w:val="1"/>
      <w:numFmt w:val="bullet"/>
      <w:pStyle w:val="List20"/>
      <w:lvlText w:val="•"/>
      <w:lvlJc w:val="left"/>
      <w:pPr>
        <w:tabs>
          <w:tab w:val="num" w:pos="393"/>
        </w:tabs>
        <w:ind w:left="393"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41">
    <w:nsid w:val="0000003D"/>
    <w:multiLevelType w:val="multilevel"/>
    <w:tmpl w:val="894EE8AF"/>
    <w:lvl w:ilvl="0">
      <w:start w:val="1"/>
      <w:numFmt w:val="bullet"/>
      <w:pStyle w:val="ImportWordListStyleDefinition11"/>
      <w:lvlText w:val="•"/>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8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2">
    <w:nsid w:val="0000003F"/>
    <w:multiLevelType w:val="multilevel"/>
    <w:tmpl w:val="894EE8B1"/>
    <w:lvl w:ilvl="0">
      <w:start w:val="1"/>
      <w:numFmt w:val="bullet"/>
      <w:pStyle w:val="List2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3">
    <w:nsid w:val="00000040"/>
    <w:multiLevelType w:val="multilevel"/>
    <w:tmpl w:val="894EE8B2"/>
    <w:lvl w:ilvl="0">
      <w:start w:val="1"/>
      <w:numFmt w:val="bullet"/>
      <w:pStyle w:val="ImportWordListStyleDefinition7"/>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4">
    <w:nsid w:val="00000042"/>
    <w:multiLevelType w:val="multilevel"/>
    <w:tmpl w:val="894EE8B4"/>
    <w:lvl w:ilvl="0">
      <w:start w:val="1"/>
      <w:numFmt w:val="bullet"/>
      <w:pStyle w:val="List22"/>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5">
    <w:nsid w:val="00000043"/>
    <w:multiLevelType w:val="multilevel"/>
    <w:tmpl w:val="894EE8B5"/>
    <w:lvl w:ilvl="0">
      <w:start w:val="1"/>
      <w:numFmt w:val="bullet"/>
      <w:pStyle w:val="ImportWordListStyleDefinition16"/>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6">
    <w:nsid w:val="00000045"/>
    <w:multiLevelType w:val="multilevel"/>
    <w:tmpl w:val="894EE8B7"/>
    <w:lvl w:ilvl="0">
      <w:start w:val="1"/>
      <w:numFmt w:val="bullet"/>
      <w:pStyle w:val="List23"/>
      <w:lvlText w:val="•"/>
      <w:lvlJc w:val="left"/>
      <w:pPr>
        <w:tabs>
          <w:tab w:val="num" w:pos="393"/>
        </w:tabs>
        <w:ind w:left="393" w:firstLine="681"/>
      </w:pPr>
      <w:rPr>
        <w:rFonts w:hint="default"/>
        <w:position w:val="0"/>
      </w:rPr>
    </w:lvl>
    <w:lvl w:ilvl="1">
      <w:start w:val="1"/>
      <w:numFmt w:val="bullet"/>
      <w:lvlText w:val="o"/>
      <w:lvlJc w:val="left"/>
      <w:pPr>
        <w:tabs>
          <w:tab w:val="num" w:pos="360"/>
        </w:tabs>
        <w:ind w:left="360" w:firstLine="1401"/>
      </w:pPr>
      <w:rPr>
        <w:rFonts w:hint="default"/>
        <w:position w:val="0"/>
      </w:rPr>
    </w:lvl>
    <w:lvl w:ilvl="2">
      <w:start w:val="1"/>
      <w:numFmt w:val="bullet"/>
      <w:lvlText w:val="•"/>
      <w:lvlJc w:val="left"/>
      <w:pPr>
        <w:tabs>
          <w:tab w:val="num" w:pos="360"/>
        </w:tabs>
        <w:ind w:left="360" w:firstLine="2121"/>
      </w:pPr>
      <w:rPr>
        <w:rFonts w:hint="default"/>
        <w:position w:val="0"/>
      </w:rPr>
    </w:lvl>
    <w:lvl w:ilvl="3">
      <w:start w:val="1"/>
      <w:numFmt w:val="bullet"/>
      <w:lvlText w:val="•"/>
      <w:lvlJc w:val="left"/>
      <w:pPr>
        <w:tabs>
          <w:tab w:val="num" w:pos="360"/>
        </w:tabs>
        <w:ind w:left="360" w:firstLine="2841"/>
      </w:pPr>
      <w:rPr>
        <w:rFonts w:hint="default"/>
        <w:position w:val="0"/>
      </w:rPr>
    </w:lvl>
    <w:lvl w:ilvl="4">
      <w:start w:val="1"/>
      <w:numFmt w:val="bullet"/>
      <w:lvlText w:val="o"/>
      <w:lvlJc w:val="left"/>
      <w:pPr>
        <w:tabs>
          <w:tab w:val="num" w:pos="360"/>
        </w:tabs>
        <w:ind w:left="360" w:firstLine="3561"/>
      </w:pPr>
      <w:rPr>
        <w:rFonts w:hint="default"/>
        <w:position w:val="0"/>
      </w:rPr>
    </w:lvl>
    <w:lvl w:ilvl="5">
      <w:start w:val="1"/>
      <w:numFmt w:val="bullet"/>
      <w:lvlText w:val="•"/>
      <w:lvlJc w:val="left"/>
      <w:pPr>
        <w:tabs>
          <w:tab w:val="num" w:pos="360"/>
        </w:tabs>
        <w:ind w:left="360" w:firstLine="4281"/>
      </w:pPr>
      <w:rPr>
        <w:rFonts w:hint="default"/>
        <w:position w:val="0"/>
      </w:rPr>
    </w:lvl>
    <w:lvl w:ilvl="6">
      <w:start w:val="1"/>
      <w:numFmt w:val="bullet"/>
      <w:lvlText w:val="•"/>
      <w:lvlJc w:val="left"/>
      <w:pPr>
        <w:tabs>
          <w:tab w:val="num" w:pos="360"/>
        </w:tabs>
        <w:ind w:left="360" w:firstLine="5001"/>
      </w:pPr>
      <w:rPr>
        <w:rFonts w:hint="default"/>
        <w:position w:val="0"/>
      </w:rPr>
    </w:lvl>
    <w:lvl w:ilvl="7">
      <w:start w:val="1"/>
      <w:numFmt w:val="bullet"/>
      <w:lvlText w:val="o"/>
      <w:lvlJc w:val="left"/>
      <w:pPr>
        <w:tabs>
          <w:tab w:val="num" w:pos="360"/>
        </w:tabs>
        <w:ind w:left="360" w:firstLine="5721"/>
      </w:pPr>
      <w:rPr>
        <w:rFonts w:hint="default"/>
        <w:position w:val="0"/>
      </w:rPr>
    </w:lvl>
    <w:lvl w:ilvl="8">
      <w:start w:val="1"/>
      <w:numFmt w:val="bullet"/>
      <w:lvlText w:val="•"/>
      <w:lvlJc w:val="left"/>
      <w:pPr>
        <w:tabs>
          <w:tab w:val="num" w:pos="360"/>
        </w:tabs>
        <w:ind w:left="360" w:firstLine="6441"/>
      </w:pPr>
      <w:rPr>
        <w:rFonts w:hint="default"/>
        <w:position w:val="0"/>
      </w:rPr>
    </w:lvl>
  </w:abstractNum>
  <w:abstractNum w:abstractNumId="47">
    <w:nsid w:val="00000046"/>
    <w:multiLevelType w:val="multilevel"/>
    <w:tmpl w:val="894EE8B8"/>
    <w:lvl w:ilvl="0">
      <w:start w:val="1"/>
      <w:numFmt w:val="bullet"/>
      <w:pStyle w:val="ImportWordListStyleDefinition27"/>
      <w:lvlText w:val="•"/>
      <w:lvlJc w:val="left"/>
      <w:pPr>
        <w:tabs>
          <w:tab w:val="num" w:pos="360"/>
        </w:tabs>
        <w:ind w:left="360" w:firstLine="68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0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2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4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6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28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0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2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41"/>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8">
    <w:nsid w:val="00000048"/>
    <w:multiLevelType w:val="multilevel"/>
    <w:tmpl w:val="894EE8BA"/>
    <w:lvl w:ilvl="0">
      <w:start w:val="1"/>
      <w:numFmt w:val="bullet"/>
      <w:pStyle w:val="List24"/>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49">
    <w:nsid w:val="00000049"/>
    <w:multiLevelType w:val="multilevel"/>
    <w:tmpl w:val="894EE8BB"/>
    <w:lvl w:ilvl="0">
      <w:start w:val="1"/>
      <w:numFmt w:val="bullet"/>
      <w:pStyle w:val="ImportWordListStyleDefinition19"/>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0">
    <w:nsid w:val="0000004B"/>
    <w:multiLevelType w:val="multilevel"/>
    <w:tmpl w:val="894EE8BD"/>
    <w:lvl w:ilvl="0">
      <w:start w:val="1"/>
      <w:numFmt w:val="bullet"/>
      <w:pStyle w:val="List25"/>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51">
    <w:nsid w:val="0000004C"/>
    <w:multiLevelType w:val="multilevel"/>
    <w:tmpl w:val="894EE8BE"/>
    <w:lvl w:ilvl="0">
      <w:start w:val="1"/>
      <w:numFmt w:val="bullet"/>
      <w:pStyle w:val="ImportWordListStyleDefinition14"/>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2">
    <w:nsid w:val="0000004E"/>
    <w:multiLevelType w:val="multilevel"/>
    <w:tmpl w:val="894EE8C0"/>
    <w:lvl w:ilvl="0">
      <w:start w:val="1"/>
      <w:numFmt w:val="bullet"/>
      <w:pStyle w:val="List26"/>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53">
    <w:nsid w:val="0000004F"/>
    <w:multiLevelType w:val="multilevel"/>
    <w:tmpl w:val="894EE8C1"/>
    <w:lvl w:ilvl="0">
      <w:start w:val="1"/>
      <w:numFmt w:val="bullet"/>
      <w:pStyle w:val="ImportWordListStyleDefinition22"/>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4">
    <w:nsid w:val="00000051"/>
    <w:multiLevelType w:val="multilevel"/>
    <w:tmpl w:val="894EE8C3"/>
    <w:lvl w:ilvl="0">
      <w:start w:val="1"/>
      <w:numFmt w:val="bullet"/>
      <w:pStyle w:val="List27"/>
      <w:lvlText w:val="•"/>
      <w:lvlJc w:val="left"/>
      <w:pPr>
        <w:tabs>
          <w:tab w:val="num" w:pos="393"/>
        </w:tabs>
        <w:ind w:left="393"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55">
    <w:nsid w:val="00000052"/>
    <w:multiLevelType w:val="multilevel"/>
    <w:tmpl w:val="894EE8C4"/>
    <w:lvl w:ilvl="0">
      <w:start w:val="1"/>
      <w:numFmt w:val="bullet"/>
      <w:pStyle w:val="ImportWordListStyleDefinition15"/>
      <w:lvlText w:val="•"/>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6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6">
    <w:nsid w:val="00000054"/>
    <w:multiLevelType w:val="multilevel"/>
    <w:tmpl w:val="894EE8C6"/>
    <w:lvl w:ilvl="0">
      <w:start w:val="1"/>
      <w:numFmt w:val="bullet"/>
      <w:pStyle w:val="List28"/>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57">
    <w:nsid w:val="00000055"/>
    <w:multiLevelType w:val="multilevel"/>
    <w:tmpl w:val="894EE8C7"/>
    <w:lvl w:ilvl="0">
      <w:start w:val="1"/>
      <w:numFmt w:val="bullet"/>
      <w:pStyle w:val="ImportWordListStyleDefinition8"/>
      <w:lvlText w:val="•"/>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8">
    <w:nsid w:val="00000057"/>
    <w:multiLevelType w:val="multilevel"/>
    <w:tmpl w:val="894EE8C9"/>
    <w:lvl w:ilvl="0">
      <w:start w:val="1"/>
      <w:numFmt w:val="bullet"/>
      <w:pStyle w:val="List29"/>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59">
    <w:nsid w:val="00000058"/>
    <w:multiLevelType w:val="multilevel"/>
    <w:tmpl w:val="894EE8CA"/>
    <w:lvl w:ilvl="0">
      <w:start w:val="1"/>
      <w:numFmt w:val="bullet"/>
      <w:pStyle w:val="ImportWordListStyleDefinition3"/>
      <w:lvlText w:val="•"/>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60">
    <w:nsid w:val="0000005A"/>
    <w:multiLevelType w:val="multilevel"/>
    <w:tmpl w:val="894EE8CC"/>
    <w:lvl w:ilvl="0">
      <w:start w:val="1"/>
      <w:numFmt w:val="bullet"/>
      <w:pStyle w:val="List3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1">
    <w:nsid w:val="0000005B"/>
    <w:multiLevelType w:val="multilevel"/>
    <w:tmpl w:val="894EE8CD"/>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62">
    <w:nsid w:val="0000005D"/>
    <w:multiLevelType w:val="multilevel"/>
    <w:tmpl w:val="894EE8CF"/>
    <w:lvl w:ilvl="0">
      <w:start w:val="1"/>
      <w:numFmt w:val="bullet"/>
      <w:pStyle w:val="List31"/>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3">
    <w:nsid w:val="0000005E"/>
    <w:multiLevelType w:val="multilevel"/>
    <w:tmpl w:val="894EE8D0"/>
    <w:lvl w:ilvl="0">
      <w:start w:val="1"/>
      <w:numFmt w:val="bullet"/>
      <w:pStyle w:val="ImportWordListStyleDefinition12"/>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64">
    <w:nsid w:val="044B6EB1"/>
    <w:multiLevelType w:val="hybridMultilevel"/>
    <w:tmpl w:val="E8988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085D026D"/>
    <w:multiLevelType w:val="hybridMultilevel"/>
    <w:tmpl w:val="4F66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09301B07"/>
    <w:multiLevelType w:val="hybridMultilevel"/>
    <w:tmpl w:val="230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C2A5253"/>
    <w:multiLevelType w:val="hybridMultilevel"/>
    <w:tmpl w:val="F43E710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1326F9E"/>
    <w:multiLevelType w:val="hybridMultilevel"/>
    <w:tmpl w:val="BDE46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18006AAF"/>
    <w:multiLevelType w:val="hybridMultilevel"/>
    <w:tmpl w:val="FA1A4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nsid w:val="1F31531C"/>
    <w:multiLevelType w:val="hybridMultilevel"/>
    <w:tmpl w:val="D156680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65D79AA"/>
    <w:multiLevelType w:val="hybridMultilevel"/>
    <w:tmpl w:val="9AFC5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2AB932E3"/>
    <w:multiLevelType w:val="hybridMultilevel"/>
    <w:tmpl w:val="D884F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2DB700E1"/>
    <w:multiLevelType w:val="hybridMultilevel"/>
    <w:tmpl w:val="7960F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30364752"/>
    <w:multiLevelType w:val="hybridMultilevel"/>
    <w:tmpl w:val="D06A2A1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4C3651F"/>
    <w:multiLevelType w:val="hybridMultilevel"/>
    <w:tmpl w:val="D8723C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368540CE"/>
    <w:multiLevelType w:val="hybridMultilevel"/>
    <w:tmpl w:val="BF9A316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C97B1E"/>
    <w:multiLevelType w:val="hybridMultilevel"/>
    <w:tmpl w:val="DE560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3DBF0820"/>
    <w:multiLevelType w:val="hybridMultilevel"/>
    <w:tmpl w:val="D7823FE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FE57E46"/>
    <w:multiLevelType w:val="hybridMultilevel"/>
    <w:tmpl w:val="0EF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A87896"/>
    <w:multiLevelType w:val="hybridMultilevel"/>
    <w:tmpl w:val="AB1499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4EF8480E"/>
    <w:multiLevelType w:val="hybridMultilevel"/>
    <w:tmpl w:val="15A82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nsid w:val="4F8029A3"/>
    <w:multiLevelType w:val="hybridMultilevel"/>
    <w:tmpl w:val="EFE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BC26B0"/>
    <w:multiLevelType w:val="hybridMultilevel"/>
    <w:tmpl w:val="C92E5F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5B0108C8"/>
    <w:multiLevelType w:val="hybridMultilevel"/>
    <w:tmpl w:val="181AE7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nsid w:val="5DF37EC2"/>
    <w:multiLevelType w:val="hybridMultilevel"/>
    <w:tmpl w:val="646ABB7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EC5417"/>
    <w:multiLevelType w:val="hybridMultilevel"/>
    <w:tmpl w:val="1C1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54F6697"/>
    <w:multiLevelType w:val="hybridMultilevel"/>
    <w:tmpl w:val="F7865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665353CE"/>
    <w:multiLevelType w:val="hybridMultilevel"/>
    <w:tmpl w:val="741E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8321276"/>
    <w:multiLevelType w:val="hybridMultilevel"/>
    <w:tmpl w:val="CE3A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1A130B"/>
    <w:multiLevelType w:val="hybridMultilevel"/>
    <w:tmpl w:val="3E8A905A"/>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AB54FE"/>
    <w:multiLevelType w:val="hybridMultilevel"/>
    <w:tmpl w:val="A5D6A74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82"/>
  </w:num>
  <w:num w:numId="66">
    <w:abstractNumId w:val="70"/>
  </w:num>
  <w:num w:numId="67">
    <w:abstractNumId w:val="81"/>
  </w:num>
  <w:num w:numId="68">
    <w:abstractNumId w:val="86"/>
  </w:num>
  <w:num w:numId="69">
    <w:abstractNumId w:val="83"/>
  </w:num>
  <w:num w:numId="70">
    <w:abstractNumId w:val="93"/>
  </w:num>
  <w:num w:numId="71">
    <w:abstractNumId w:val="77"/>
  </w:num>
  <w:num w:numId="72">
    <w:abstractNumId w:val="71"/>
  </w:num>
  <w:num w:numId="73">
    <w:abstractNumId w:val="88"/>
  </w:num>
  <w:num w:numId="74">
    <w:abstractNumId w:val="84"/>
  </w:num>
  <w:num w:numId="75">
    <w:abstractNumId w:val="75"/>
  </w:num>
  <w:num w:numId="76">
    <w:abstractNumId w:val="67"/>
  </w:num>
  <w:num w:numId="77">
    <w:abstractNumId w:val="66"/>
  </w:num>
  <w:num w:numId="78">
    <w:abstractNumId w:val="80"/>
  </w:num>
  <w:num w:numId="79">
    <w:abstractNumId w:val="73"/>
  </w:num>
  <w:num w:numId="80">
    <w:abstractNumId w:val="90"/>
  </w:num>
  <w:num w:numId="81">
    <w:abstractNumId w:val="79"/>
  </w:num>
  <w:num w:numId="82">
    <w:abstractNumId w:val="69"/>
  </w:num>
  <w:num w:numId="83">
    <w:abstractNumId w:val="65"/>
  </w:num>
  <w:num w:numId="84">
    <w:abstractNumId w:val="64"/>
  </w:num>
  <w:num w:numId="85">
    <w:abstractNumId w:val="78"/>
  </w:num>
  <w:num w:numId="86">
    <w:abstractNumId w:val="87"/>
  </w:num>
  <w:num w:numId="87">
    <w:abstractNumId w:val="92"/>
  </w:num>
  <w:num w:numId="88">
    <w:abstractNumId w:val="72"/>
  </w:num>
  <w:num w:numId="89">
    <w:abstractNumId w:val="74"/>
  </w:num>
  <w:num w:numId="90">
    <w:abstractNumId w:val="85"/>
  </w:num>
  <w:num w:numId="91">
    <w:abstractNumId w:val="68"/>
  </w:num>
  <w:num w:numId="92">
    <w:abstractNumId w:val="76"/>
  </w:num>
  <w:num w:numId="93">
    <w:abstractNumId w:val="89"/>
  </w:num>
  <w:num w:numId="94">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DF"/>
    <w:rsid w:val="0000662B"/>
    <w:rsid w:val="00051A1E"/>
    <w:rsid w:val="00061FEB"/>
    <w:rsid w:val="0008152D"/>
    <w:rsid w:val="000947FF"/>
    <w:rsid w:val="00096FB3"/>
    <w:rsid w:val="000A094E"/>
    <w:rsid w:val="000D2623"/>
    <w:rsid w:val="000D7529"/>
    <w:rsid w:val="000E01E7"/>
    <w:rsid w:val="000F0553"/>
    <w:rsid w:val="00101BBB"/>
    <w:rsid w:val="001118AF"/>
    <w:rsid w:val="0011298A"/>
    <w:rsid w:val="00127312"/>
    <w:rsid w:val="0014208A"/>
    <w:rsid w:val="001421CA"/>
    <w:rsid w:val="001433D7"/>
    <w:rsid w:val="001671F7"/>
    <w:rsid w:val="0017579D"/>
    <w:rsid w:val="00184D5E"/>
    <w:rsid w:val="001853B9"/>
    <w:rsid w:val="00186857"/>
    <w:rsid w:val="001905D9"/>
    <w:rsid w:val="00197A11"/>
    <w:rsid w:val="00197DB6"/>
    <w:rsid w:val="001D0D61"/>
    <w:rsid w:val="001F32BF"/>
    <w:rsid w:val="002068BA"/>
    <w:rsid w:val="002205DA"/>
    <w:rsid w:val="00234F45"/>
    <w:rsid w:val="00237C65"/>
    <w:rsid w:val="00252101"/>
    <w:rsid w:val="00253459"/>
    <w:rsid w:val="002536D0"/>
    <w:rsid w:val="00271472"/>
    <w:rsid w:val="00276022"/>
    <w:rsid w:val="002907DD"/>
    <w:rsid w:val="00290A58"/>
    <w:rsid w:val="002A75A1"/>
    <w:rsid w:val="002C6003"/>
    <w:rsid w:val="002E3783"/>
    <w:rsid w:val="002F0CED"/>
    <w:rsid w:val="002F12B9"/>
    <w:rsid w:val="002F5B0C"/>
    <w:rsid w:val="00307BEF"/>
    <w:rsid w:val="003268D7"/>
    <w:rsid w:val="003573FF"/>
    <w:rsid w:val="00372D5E"/>
    <w:rsid w:val="003745B8"/>
    <w:rsid w:val="00377BF4"/>
    <w:rsid w:val="00381E9B"/>
    <w:rsid w:val="00382766"/>
    <w:rsid w:val="003A1EF8"/>
    <w:rsid w:val="003A31FB"/>
    <w:rsid w:val="003A3E9E"/>
    <w:rsid w:val="003A71E8"/>
    <w:rsid w:val="003C3F72"/>
    <w:rsid w:val="003D380D"/>
    <w:rsid w:val="003D6C40"/>
    <w:rsid w:val="003D7B5F"/>
    <w:rsid w:val="003E0B0F"/>
    <w:rsid w:val="003E52CF"/>
    <w:rsid w:val="003F21CF"/>
    <w:rsid w:val="003F2B08"/>
    <w:rsid w:val="00401610"/>
    <w:rsid w:val="004052D0"/>
    <w:rsid w:val="00421F89"/>
    <w:rsid w:val="004366D8"/>
    <w:rsid w:val="004543C6"/>
    <w:rsid w:val="00463ADF"/>
    <w:rsid w:val="0047615D"/>
    <w:rsid w:val="004824E4"/>
    <w:rsid w:val="00485C9A"/>
    <w:rsid w:val="004A2847"/>
    <w:rsid w:val="004C585C"/>
    <w:rsid w:val="004C76E1"/>
    <w:rsid w:val="004D1321"/>
    <w:rsid w:val="004D1EE8"/>
    <w:rsid w:val="004E147E"/>
    <w:rsid w:val="004E3F35"/>
    <w:rsid w:val="004E5BD3"/>
    <w:rsid w:val="00505AA6"/>
    <w:rsid w:val="00521D98"/>
    <w:rsid w:val="00523E3E"/>
    <w:rsid w:val="0053068D"/>
    <w:rsid w:val="00536438"/>
    <w:rsid w:val="00540DBA"/>
    <w:rsid w:val="00542F3F"/>
    <w:rsid w:val="00545081"/>
    <w:rsid w:val="0055155C"/>
    <w:rsid w:val="00582B60"/>
    <w:rsid w:val="00584974"/>
    <w:rsid w:val="00587E48"/>
    <w:rsid w:val="00592BCA"/>
    <w:rsid w:val="005B7E17"/>
    <w:rsid w:val="005C0DDD"/>
    <w:rsid w:val="00602D0F"/>
    <w:rsid w:val="00603C55"/>
    <w:rsid w:val="00622510"/>
    <w:rsid w:val="006267C8"/>
    <w:rsid w:val="00634974"/>
    <w:rsid w:val="00671818"/>
    <w:rsid w:val="00677C92"/>
    <w:rsid w:val="00681022"/>
    <w:rsid w:val="00681947"/>
    <w:rsid w:val="006929A5"/>
    <w:rsid w:val="006940B3"/>
    <w:rsid w:val="006968F2"/>
    <w:rsid w:val="006E57C7"/>
    <w:rsid w:val="006E66F4"/>
    <w:rsid w:val="006E6E28"/>
    <w:rsid w:val="006E71FF"/>
    <w:rsid w:val="00703DBF"/>
    <w:rsid w:val="007205BF"/>
    <w:rsid w:val="007300CF"/>
    <w:rsid w:val="007340C4"/>
    <w:rsid w:val="00750280"/>
    <w:rsid w:val="0075270B"/>
    <w:rsid w:val="00766692"/>
    <w:rsid w:val="00767C78"/>
    <w:rsid w:val="00767E13"/>
    <w:rsid w:val="007704A3"/>
    <w:rsid w:val="00770D7B"/>
    <w:rsid w:val="007977BC"/>
    <w:rsid w:val="00797EA5"/>
    <w:rsid w:val="007C19EE"/>
    <w:rsid w:val="007C37D2"/>
    <w:rsid w:val="007C3EF9"/>
    <w:rsid w:val="007D3350"/>
    <w:rsid w:val="007E47CC"/>
    <w:rsid w:val="00845019"/>
    <w:rsid w:val="00853C23"/>
    <w:rsid w:val="00861DC9"/>
    <w:rsid w:val="00876F16"/>
    <w:rsid w:val="00876FEF"/>
    <w:rsid w:val="00881A07"/>
    <w:rsid w:val="00883D05"/>
    <w:rsid w:val="00891CC6"/>
    <w:rsid w:val="008A1B8F"/>
    <w:rsid w:val="008B534E"/>
    <w:rsid w:val="008C4562"/>
    <w:rsid w:val="008D5FA5"/>
    <w:rsid w:val="008E0112"/>
    <w:rsid w:val="008E42A1"/>
    <w:rsid w:val="008F39F8"/>
    <w:rsid w:val="009120E8"/>
    <w:rsid w:val="00922BB6"/>
    <w:rsid w:val="00931F9D"/>
    <w:rsid w:val="00966F1D"/>
    <w:rsid w:val="00990F64"/>
    <w:rsid w:val="009915E7"/>
    <w:rsid w:val="00995C45"/>
    <w:rsid w:val="009B6C67"/>
    <w:rsid w:val="00A019C6"/>
    <w:rsid w:val="00A13F7B"/>
    <w:rsid w:val="00A22E77"/>
    <w:rsid w:val="00A46BA5"/>
    <w:rsid w:val="00A603CF"/>
    <w:rsid w:val="00A61277"/>
    <w:rsid w:val="00A8210D"/>
    <w:rsid w:val="00AC5CFC"/>
    <w:rsid w:val="00AD2600"/>
    <w:rsid w:val="00AF0356"/>
    <w:rsid w:val="00AF6F72"/>
    <w:rsid w:val="00B10C83"/>
    <w:rsid w:val="00B17268"/>
    <w:rsid w:val="00B235BB"/>
    <w:rsid w:val="00B242D3"/>
    <w:rsid w:val="00B32DFA"/>
    <w:rsid w:val="00B35421"/>
    <w:rsid w:val="00B5218D"/>
    <w:rsid w:val="00B63F4D"/>
    <w:rsid w:val="00B666E7"/>
    <w:rsid w:val="00B753CA"/>
    <w:rsid w:val="00B8308F"/>
    <w:rsid w:val="00BD19B8"/>
    <w:rsid w:val="00BF0E51"/>
    <w:rsid w:val="00C0578D"/>
    <w:rsid w:val="00C061E7"/>
    <w:rsid w:val="00C10521"/>
    <w:rsid w:val="00C14756"/>
    <w:rsid w:val="00C163AD"/>
    <w:rsid w:val="00C16B28"/>
    <w:rsid w:val="00C30CA2"/>
    <w:rsid w:val="00C42260"/>
    <w:rsid w:val="00C45C36"/>
    <w:rsid w:val="00C54E7B"/>
    <w:rsid w:val="00C76C80"/>
    <w:rsid w:val="00C825D4"/>
    <w:rsid w:val="00C94808"/>
    <w:rsid w:val="00CA188E"/>
    <w:rsid w:val="00CA2AA6"/>
    <w:rsid w:val="00CA3DE7"/>
    <w:rsid w:val="00CC15DA"/>
    <w:rsid w:val="00CC4E47"/>
    <w:rsid w:val="00CC687F"/>
    <w:rsid w:val="00CD1836"/>
    <w:rsid w:val="00CF7991"/>
    <w:rsid w:val="00D00537"/>
    <w:rsid w:val="00D1661E"/>
    <w:rsid w:val="00D272FA"/>
    <w:rsid w:val="00D355AB"/>
    <w:rsid w:val="00D46012"/>
    <w:rsid w:val="00D51159"/>
    <w:rsid w:val="00D679F3"/>
    <w:rsid w:val="00D727A9"/>
    <w:rsid w:val="00D7492E"/>
    <w:rsid w:val="00DA6900"/>
    <w:rsid w:val="00DB41A4"/>
    <w:rsid w:val="00DD328B"/>
    <w:rsid w:val="00DD67BF"/>
    <w:rsid w:val="00DE1B9E"/>
    <w:rsid w:val="00E0559E"/>
    <w:rsid w:val="00E216F1"/>
    <w:rsid w:val="00E25C52"/>
    <w:rsid w:val="00E40B90"/>
    <w:rsid w:val="00E4404D"/>
    <w:rsid w:val="00E44DFD"/>
    <w:rsid w:val="00E45135"/>
    <w:rsid w:val="00E54678"/>
    <w:rsid w:val="00E60FCE"/>
    <w:rsid w:val="00E90A23"/>
    <w:rsid w:val="00E90BF0"/>
    <w:rsid w:val="00EB66CD"/>
    <w:rsid w:val="00EE0D02"/>
    <w:rsid w:val="00F2704C"/>
    <w:rsid w:val="00F3413E"/>
    <w:rsid w:val="00F444E6"/>
    <w:rsid w:val="00F519BA"/>
    <w:rsid w:val="00F847D8"/>
    <w:rsid w:val="00FA0412"/>
    <w:rsid w:val="00FA2891"/>
    <w:rsid w:val="00FA7AD7"/>
    <w:rsid w:val="00FB1CB1"/>
    <w:rsid w:val="00FC2213"/>
    <w:rsid w:val="00FD2314"/>
    <w:rsid w:val="00FD66FC"/>
    <w:rsid w:val="00FE007C"/>
    <w:rsid w:val="00FE2998"/>
    <w:rsid w:val="00FF357B"/>
    <w:rsid w:val="00FF51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3ADF"/>
  </w:style>
  <w:style w:type="paragraph" w:customStyle="1" w:styleId="Body1">
    <w:name w:val="Body 1"/>
    <w:rsid w:val="00463ADF"/>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List0">
    <w:name w:val="List 0"/>
    <w:basedOn w:val="ImportWordListStyleDefinition0"/>
    <w:autoRedefine/>
    <w:semiHidden/>
    <w:rsid w:val="00463ADF"/>
    <w:pPr>
      <w:numPr>
        <w:numId w:val="1"/>
      </w:numPr>
    </w:pPr>
  </w:style>
  <w:style w:type="paragraph" w:customStyle="1" w:styleId="ImportWordListStyleDefinition0">
    <w:name w:val="Import Word List Style Definition 0"/>
    <w:rsid w:val="00463ADF"/>
    <w:pPr>
      <w:numPr>
        <w:numId w:val="2"/>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semiHidden/>
    <w:rsid w:val="00463ADF"/>
    <w:pPr>
      <w:numPr>
        <w:numId w:val="4"/>
      </w:numPr>
    </w:pPr>
  </w:style>
  <w:style w:type="paragraph" w:customStyle="1" w:styleId="List210">
    <w:name w:val="List 210"/>
    <w:basedOn w:val="ImportWordListStyleDefinition1"/>
    <w:semiHidden/>
    <w:rsid w:val="00463ADF"/>
    <w:pPr>
      <w:numPr>
        <w:numId w:val="5"/>
      </w:numPr>
    </w:pPr>
  </w:style>
  <w:style w:type="paragraph" w:customStyle="1" w:styleId="ImportWordListStyleDefinition1">
    <w:name w:val="Import Word List Style Definition 1"/>
    <w:autoRedefine/>
    <w:rsid w:val="00463ADF"/>
    <w:pPr>
      <w:numPr>
        <w:numId w:val="6"/>
      </w:numPr>
      <w:spacing w:after="0" w:line="240" w:lineRule="auto"/>
    </w:pPr>
    <w:rPr>
      <w:rFonts w:ascii="Times New Roman" w:eastAsia="Times New Roman" w:hAnsi="Times New Roman" w:cs="Times New Roman"/>
      <w:sz w:val="20"/>
      <w:szCs w:val="20"/>
      <w:lang w:eastAsia="en-ZA"/>
    </w:rPr>
  </w:style>
  <w:style w:type="paragraph" w:customStyle="1" w:styleId="List32">
    <w:name w:val="List 32"/>
    <w:basedOn w:val="ImportWordListStyleDefinition21"/>
    <w:semiHidden/>
    <w:rsid w:val="00463ADF"/>
    <w:pPr>
      <w:numPr>
        <w:numId w:val="7"/>
      </w:numPr>
    </w:pPr>
  </w:style>
  <w:style w:type="paragraph" w:customStyle="1" w:styleId="ImportWordListStyleDefinition21">
    <w:name w:val="Import Word List Style Definition 21"/>
    <w:rsid w:val="00463ADF"/>
    <w:pPr>
      <w:numPr>
        <w:numId w:val="8"/>
      </w:numPr>
      <w:spacing w:after="0" w:line="240" w:lineRule="auto"/>
    </w:pPr>
    <w:rPr>
      <w:rFonts w:ascii="Times New Roman" w:eastAsia="Times New Roman" w:hAnsi="Times New Roman" w:cs="Times New Roman"/>
      <w:sz w:val="20"/>
      <w:szCs w:val="20"/>
      <w:lang w:eastAsia="en-ZA"/>
    </w:rPr>
  </w:style>
  <w:style w:type="paragraph" w:customStyle="1" w:styleId="List41">
    <w:name w:val="List 41"/>
    <w:basedOn w:val="ImportWordListStyleDefinition30"/>
    <w:semiHidden/>
    <w:rsid w:val="00463ADF"/>
    <w:pPr>
      <w:numPr>
        <w:numId w:val="9"/>
      </w:numPr>
    </w:pPr>
  </w:style>
  <w:style w:type="paragraph" w:customStyle="1" w:styleId="ImportWordListStyleDefinition30">
    <w:name w:val="Import Word List Style Definition 30"/>
    <w:rsid w:val="00463ADF"/>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List51">
    <w:name w:val="List 51"/>
    <w:basedOn w:val="ImportWordListStyleDefinition9"/>
    <w:semiHidden/>
    <w:rsid w:val="00463ADF"/>
    <w:pPr>
      <w:numPr>
        <w:numId w:val="11"/>
      </w:numPr>
    </w:pPr>
  </w:style>
  <w:style w:type="paragraph" w:customStyle="1" w:styleId="ImportWordListStyleDefinition9">
    <w:name w:val="Import Word List Style Definition 9"/>
    <w:rsid w:val="00463ADF"/>
    <w:pPr>
      <w:numPr>
        <w:numId w:val="12"/>
      </w:numPr>
      <w:spacing w:after="0" w:line="240" w:lineRule="auto"/>
    </w:pPr>
    <w:rPr>
      <w:rFonts w:ascii="Times New Roman" w:eastAsia="Times New Roman" w:hAnsi="Times New Roman" w:cs="Times New Roman"/>
      <w:sz w:val="20"/>
      <w:szCs w:val="20"/>
      <w:lang w:eastAsia="en-ZA"/>
    </w:rPr>
  </w:style>
  <w:style w:type="paragraph" w:customStyle="1" w:styleId="List6">
    <w:name w:val="List 6"/>
    <w:basedOn w:val="ImportWordListStyleDefinition25"/>
    <w:semiHidden/>
    <w:rsid w:val="00463ADF"/>
    <w:pPr>
      <w:numPr>
        <w:numId w:val="13"/>
      </w:numPr>
    </w:pPr>
  </w:style>
  <w:style w:type="paragraph" w:customStyle="1" w:styleId="ImportWordListStyleDefinition25">
    <w:name w:val="Import Word List Style Definition 25"/>
    <w:rsid w:val="00463ADF"/>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List7">
    <w:name w:val="List 7"/>
    <w:basedOn w:val="ImportWordListStyleDefinition4"/>
    <w:semiHidden/>
    <w:rsid w:val="00463ADF"/>
    <w:pPr>
      <w:numPr>
        <w:numId w:val="15"/>
      </w:numPr>
    </w:pPr>
  </w:style>
  <w:style w:type="paragraph" w:customStyle="1" w:styleId="ImportWordListStyleDefinition4">
    <w:name w:val="Import Word List Style Definition 4"/>
    <w:rsid w:val="00463ADF"/>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List8">
    <w:name w:val="List 8"/>
    <w:basedOn w:val="ImportWordListStyleDefinition29"/>
    <w:semiHidden/>
    <w:rsid w:val="00463ADF"/>
    <w:pPr>
      <w:numPr>
        <w:numId w:val="17"/>
      </w:numPr>
    </w:pPr>
  </w:style>
  <w:style w:type="paragraph" w:customStyle="1" w:styleId="ImportWordListStyleDefinition29">
    <w:name w:val="Import Word List Style Definition 29"/>
    <w:rsid w:val="00463ADF"/>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List9">
    <w:name w:val="List 9"/>
    <w:basedOn w:val="ImportWordListStyleDefinition2"/>
    <w:autoRedefine/>
    <w:semiHidden/>
    <w:rsid w:val="00463ADF"/>
    <w:pPr>
      <w:numPr>
        <w:numId w:val="19"/>
      </w:numPr>
    </w:pPr>
  </w:style>
  <w:style w:type="paragraph" w:customStyle="1" w:styleId="ImportWordListStyleDefinition2">
    <w:name w:val="Import Word List Style Definition 2"/>
    <w:rsid w:val="00463ADF"/>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List10">
    <w:name w:val="List 10"/>
    <w:basedOn w:val="ImportWordListStyleDefinition26"/>
    <w:semiHidden/>
    <w:rsid w:val="00463ADF"/>
    <w:pPr>
      <w:numPr>
        <w:numId w:val="21"/>
      </w:numPr>
    </w:pPr>
  </w:style>
  <w:style w:type="paragraph" w:customStyle="1" w:styleId="ImportWordListStyleDefinition26">
    <w:name w:val="Import Word List Style Definition 26"/>
    <w:rsid w:val="00463ADF"/>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List11">
    <w:name w:val="List 11"/>
    <w:basedOn w:val="ImportWordListStyleDefinition6"/>
    <w:semiHidden/>
    <w:rsid w:val="00463ADF"/>
    <w:pPr>
      <w:numPr>
        <w:numId w:val="23"/>
      </w:numPr>
    </w:pPr>
  </w:style>
  <w:style w:type="paragraph" w:customStyle="1" w:styleId="ImportWordListStyleDefinition6">
    <w:name w:val="Import Word List Style Definition 6"/>
    <w:rsid w:val="00463ADF"/>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List12">
    <w:name w:val="List 12"/>
    <w:basedOn w:val="ImportWordListStyleDefinition18"/>
    <w:semiHidden/>
    <w:rsid w:val="00463ADF"/>
    <w:pPr>
      <w:numPr>
        <w:numId w:val="25"/>
      </w:numPr>
    </w:pPr>
  </w:style>
  <w:style w:type="paragraph" w:customStyle="1" w:styleId="ImportWordListStyleDefinition18">
    <w:name w:val="Import Word List Style Definition 18"/>
    <w:rsid w:val="00463ADF"/>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List13">
    <w:name w:val="List 13"/>
    <w:basedOn w:val="ImportWordListStyleDefinition5"/>
    <w:semiHidden/>
    <w:rsid w:val="00463ADF"/>
    <w:pPr>
      <w:numPr>
        <w:numId w:val="27"/>
      </w:numPr>
    </w:pPr>
  </w:style>
  <w:style w:type="paragraph" w:customStyle="1" w:styleId="ImportWordListStyleDefinition5">
    <w:name w:val="Import Word List Style Definition 5"/>
    <w:rsid w:val="00463ADF"/>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List14">
    <w:name w:val="List 14"/>
    <w:basedOn w:val="ImportWordListStyleDefinition17"/>
    <w:semiHidden/>
    <w:rsid w:val="00463ADF"/>
    <w:pPr>
      <w:numPr>
        <w:numId w:val="29"/>
      </w:numPr>
    </w:pPr>
  </w:style>
  <w:style w:type="paragraph" w:customStyle="1" w:styleId="ImportWordListStyleDefinition17">
    <w:name w:val="Import Word List Style Definition 17"/>
    <w:rsid w:val="00463ADF"/>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List15">
    <w:name w:val="List 15"/>
    <w:basedOn w:val="ImportWordListStyleDefinition23"/>
    <w:semiHidden/>
    <w:rsid w:val="00463ADF"/>
    <w:pPr>
      <w:numPr>
        <w:numId w:val="31"/>
      </w:numPr>
    </w:pPr>
  </w:style>
  <w:style w:type="paragraph" w:customStyle="1" w:styleId="ImportWordListStyleDefinition23">
    <w:name w:val="Import Word List Style Definition 23"/>
    <w:rsid w:val="00463ADF"/>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List16">
    <w:name w:val="List 16"/>
    <w:basedOn w:val="ImportWordListStyleDefinition13"/>
    <w:semiHidden/>
    <w:rsid w:val="00463ADF"/>
    <w:pPr>
      <w:numPr>
        <w:numId w:val="33"/>
      </w:numPr>
    </w:pPr>
  </w:style>
  <w:style w:type="paragraph" w:customStyle="1" w:styleId="ImportWordListStyleDefinition13">
    <w:name w:val="Import Word List Style Definition 13"/>
    <w:rsid w:val="00463ADF"/>
    <w:pPr>
      <w:numPr>
        <w:numId w:val="34"/>
      </w:numPr>
      <w:spacing w:after="0" w:line="240" w:lineRule="auto"/>
    </w:pPr>
    <w:rPr>
      <w:rFonts w:ascii="Times New Roman" w:eastAsia="Times New Roman" w:hAnsi="Times New Roman" w:cs="Times New Roman"/>
      <w:sz w:val="20"/>
      <w:szCs w:val="20"/>
      <w:lang w:eastAsia="en-ZA"/>
    </w:rPr>
  </w:style>
  <w:style w:type="paragraph" w:customStyle="1" w:styleId="List17">
    <w:name w:val="List 17"/>
    <w:basedOn w:val="ImportWordListStyleDefinition28"/>
    <w:semiHidden/>
    <w:rsid w:val="00463ADF"/>
    <w:pPr>
      <w:numPr>
        <w:numId w:val="35"/>
      </w:numPr>
    </w:pPr>
  </w:style>
  <w:style w:type="paragraph" w:customStyle="1" w:styleId="ImportWordListStyleDefinition28">
    <w:name w:val="Import Word List Style Definition 28"/>
    <w:rsid w:val="00463ADF"/>
    <w:pPr>
      <w:numPr>
        <w:numId w:val="36"/>
      </w:numPr>
      <w:spacing w:after="0" w:line="240" w:lineRule="auto"/>
    </w:pPr>
    <w:rPr>
      <w:rFonts w:ascii="Times New Roman" w:eastAsia="Times New Roman" w:hAnsi="Times New Roman" w:cs="Times New Roman"/>
      <w:sz w:val="20"/>
      <w:szCs w:val="20"/>
      <w:lang w:eastAsia="en-ZA"/>
    </w:rPr>
  </w:style>
  <w:style w:type="paragraph" w:customStyle="1" w:styleId="List18">
    <w:name w:val="List 18"/>
    <w:basedOn w:val="ImportWordListStyleDefinition20"/>
    <w:semiHidden/>
    <w:rsid w:val="00463ADF"/>
    <w:pPr>
      <w:numPr>
        <w:numId w:val="37"/>
      </w:numPr>
    </w:pPr>
  </w:style>
  <w:style w:type="paragraph" w:customStyle="1" w:styleId="ImportWordListStyleDefinition20">
    <w:name w:val="Import Word List Style Definition 20"/>
    <w:rsid w:val="00463ADF"/>
    <w:pPr>
      <w:numPr>
        <w:numId w:val="38"/>
      </w:numPr>
      <w:spacing w:after="0" w:line="240" w:lineRule="auto"/>
    </w:pPr>
    <w:rPr>
      <w:rFonts w:ascii="Times New Roman" w:eastAsia="Times New Roman" w:hAnsi="Times New Roman" w:cs="Times New Roman"/>
      <w:sz w:val="20"/>
      <w:szCs w:val="20"/>
      <w:lang w:eastAsia="en-ZA"/>
    </w:rPr>
  </w:style>
  <w:style w:type="paragraph" w:customStyle="1" w:styleId="List19">
    <w:name w:val="List 19"/>
    <w:basedOn w:val="ImportWordListStyleDefinition24"/>
    <w:semiHidden/>
    <w:rsid w:val="00463ADF"/>
    <w:pPr>
      <w:numPr>
        <w:numId w:val="39"/>
      </w:numPr>
    </w:pPr>
  </w:style>
  <w:style w:type="paragraph" w:customStyle="1" w:styleId="ImportWordListStyleDefinition24">
    <w:name w:val="Import Word List Style Definition 24"/>
    <w:rsid w:val="00463ADF"/>
    <w:pPr>
      <w:numPr>
        <w:numId w:val="40"/>
      </w:numPr>
      <w:spacing w:after="0" w:line="240" w:lineRule="auto"/>
    </w:pPr>
    <w:rPr>
      <w:rFonts w:ascii="Times New Roman" w:eastAsia="Times New Roman" w:hAnsi="Times New Roman" w:cs="Times New Roman"/>
      <w:sz w:val="20"/>
      <w:szCs w:val="20"/>
      <w:lang w:eastAsia="en-ZA"/>
    </w:rPr>
  </w:style>
  <w:style w:type="paragraph" w:customStyle="1" w:styleId="List20">
    <w:name w:val="List 20"/>
    <w:basedOn w:val="ImportWordListStyleDefinition11"/>
    <w:semiHidden/>
    <w:rsid w:val="00463ADF"/>
    <w:pPr>
      <w:numPr>
        <w:numId w:val="41"/>
      </w:numPr>
    </w:pPr>
  </w:style>
  <w:style w:type="paragraph" w:customStyle="1" w:styleId="ImportWordListStyleDefinition11">
    <w:name w:val="Import Word List Style Definition 11"/>
    <w:rsid w:val="00463ADF"/>
    <w:pPr>
      <w:numPr>
        <w:numId w:val="42"/>
      </w:numPr>
      <w:spacing w:after="0" w:line="240" w:lineRule="auto"/>
    </w:pPr>
    <w:rPr>
      <w:rFonts w:ascii="Times New Roman" w:eastAsia="Times New Roman" w:hAnsi="Times New Roman" w:cs="Times New Roman"/>
      <w:sz w:val="20"/>
      <w:szCs w:val="20"/>
      <w:lang w:eastAsia="en-ZA"/>
    </w:rPr>
  </w:style>
  <w:style w:type="paragraph" w:customStyle="1" w:styleId="List21">
    <w:name w:val="List 21"/>
    <w:basedOn w:val="ImportWordListStyleDefinition7"/>
    <w:semiHidden/>
    <w:rsid w:val="00463ADF"/>
    <w:pPr>
      <w:numPr>
        <w:numId w:val="43"/>
      </w:numPr>
    </w:pPr>
  </w:style>
  <w:style w:type="paragraph" w:customStyle="1" w:styleId="ImportWordListStyleDefinition7">
    <w:name w:val="Import Word List Style Definition 7"/>
    <w:rsid w:val="00463ADF"/>
    <w:pPr>
      <w:numPr>
        <w:numId w:val="44"/>
      </w:numPr>
      <w:spacing w:after="0" w:line="240" w:lineRule="auto"/>
    </w:pPr>
    <w:rPr>
      <w:rFonts w:ascii="Times New Roman" w:eastAsia="Times New Roman" w:hAnsi="Times New Roman" w:cs="Times New Roman"/>
      <w:sz w:val="20"/>
      <w:szCs w:val="20"/>
      <w:lang w:eastAsia="en-ZA"/>
    </w:rPr>
  </w:style>
  <w:style w:type="paragraph" w:customStyle="1" w:styleId="List22">
    <w:name w:val="List 22"/>
    <w:basedOn w:val="ImportWordListStyleDefinition16"/>
    <w:semiHidden/>
    <w:rsid w:val="00463ADF"/>
    <w:pPr>
      <w:numPr>
        <w:numId w:val="45"/>
      </w:numPr>
    </w:pPr>
  </w:style>
  <w:style w:type="paragraph" w:customStyle="1" w:styleId="ImportWordListStyleDefinition16">
    <w:name w:val="Import Word List Style Definition 16"/>
    <w:rsid w:val="00463ADF"/>
    <w:pPr>
      <w:numPr>
        <w:numId w:val="46"/>
      </w:numPr>
      <w:spacing w:after="0" w:line="240" w:lineRule="auto"/>
    </w:pPr>
    <w:rPr>
      <w:rFonts w:ascii="Times New Roman" w:eastAsia="Times New Roman" w:hAnsi="Times New Roman" w:cs="Times New Roman"/>
      <w:sz w:val="20"/>
      <w:szCs w:val="20"/>
      <w:lang w:eastAsia="en-ZA"/>
    </w:rPr>
  </w:style>
  <w:style w:type="paragraph" w:customStyle="1" w:styleId="List23">
    <w:name w:val="List 23"/>
    <w:basedOn w:val="ImportWordListStyleDefinition27"/>
    <w:semiHidden/>
    <w:rsid w:val="00463ADF"/>
    <w:pPr>
      <w:numPr>
        <w:numId w:val="47"/>
      </w:numPr>
    </w:pPr>
  </w:style>
  <w:style w:type="paragraph" w:customStyle="1" w:styleId="ImportWordListStyleDefinition27">
    <w:name w:val="Import Word List Style Definition 27"/>
    <w:rsid w:val="00463ADF"/>
    <w:pPr>
      <w:numPr>
        <w:numId w:val="48"/>
      </w:numPr>
      <w:spacing w:after="0" w:line="240" w:lineRule="auto"/>
    </w:pPr>
    <w:rPr>
      <w:rFonts w:ascii="Times New Roman" w:eastAsia="Times New Roman" w:hAnsi="Times New Roman" w:cs="Times New Roman"/>
      <w:sz w:val="20"/>
      <w:szCs w:val="20"/>
      <w:lang w:eastAsia="en-ZA"/>
    </w:rPr>
  </w:style>
  <w:style w:type="paragraph" w:customStyle="1" w:styleId="List24">
    <w:name w:val="List 24"/>
    <w:basedOn w:val="ImportWordListStyleDefinition19"/>
    <w:semiHidden/>
    <w:rsid w:val="00463ADF"/>
    <w:pPr>
      <w:numPr>
        <w:numId w:val="49"/>
      </w:numPr>
    </w:pPr>
  </w:style>
  <w:style w:type="paragraph" w:customStyle="1" w:styleId="ImportWordListStyleDefinition19">
    <w:name w:val="Import Word List Style Definition 19"/>
    <w:rsid w:val="00463ADF"/>
    <w:pPr>
      <w:numPr>
        <w:numId w:val="50"/>
      </w:numPr>
      <w:spacing w:after="0" w:line="240" w:lineRule="auto"/>
    </w:pPr>
    <w:rPr>
      <w:rFonts w:ascii="Times New Roman" w:eastAsia="Times New Roman" w:hAnsi="Times New Roman" w:cs="Times New Roman"/>
      <w:sz w:val="20"/>
      <w:szCs w:val="20"/>
      <w:lang w:eastAsia="en-ZA"/>
    </w:rPr>
  </w:style>
  <w:style w:type="paragraph" w:customStyle="1" w:styleId="List25">
    <w:name w:val="List 25"/>
    <w:basedOn w:val="ImportWordListStyleDefinition14"/>
    <w:autoRedefine/>
    <w:semiHidden/>
    <w:rsid w:val="00463ADF"/>
    <w:pPr>
      <w:numPr>
        <w:numId w:val="51"/>
      </w:numPr>
    </w:pPr>
  </w:style>
  <w:style w:type="paragraph" w:customStyle="1" w:styleId="ImportWordListStyleDefinition14">
    <w:name w:val="Import Word List Style Definition 14"/>
    <w:rsid w:val="00463ADF"/>
    <w:pPr>
      <w:numPr>
        <w:numId w:val="52"/>
      </w:numPr>
      <w:spacing w:after="0" w:line="240" w:lineRule="auto"/>
    </w:pPr>
    <w:rPr>
      <w:rFonts w:ascii="Times New Roman" w:eastAsia="Times New Roman" w:hAnsi="Times New Roman" w:cs="Times New Roman"/>
      <w:sz w:val="20"/>
      <w:szCs w:val="20"/>
      <w:lang w:eastAsia="en-ZA"/>
    </w:rPr>
  </w:style>
  <w:style w:type="paragraph" w:customStyle="1" w:styleId="List26">
    <w:name w:val="List 26"/>
    <w:basedOn w:val="ImportWordListStyleDefinition22"/>
    <w:semiHidden/>
    <w:rsid w:val="00463ADF"/>
    <w:pPr>
      <w:numPr>
        <w:numId w:val="53"/>
      </w:numPr>
    </w:pPr>
  </w:style>
  <w:style w:type="paragraph" w:customStyle="1" w:styleId="ImportWordListStyleDefinition22">
    <w:name w:val="Import Word List Style Definition 22"/>
    <w:rsid w:val="00463ADF"/>
    <w:pPr>
      <w:numPr>
        <w:numId w:val="54"/>
      </w:numPr>
      <w:spacing w:after="0" w:line="240" w:lineRule="auto"/>
    </w:pPr>
    <w:rPr>
      <w:rFonts w:ascii="Times New Roman" w:eastAsia="Times New Roman" w:hAnsi="Times New Roman" w:cs="Times New Roman"/>
      <w:sz w:val="20"/>
      <w:szCs w:val="20"/>
      <w:lang w:eastAsia="en-ZA"/>
    </w:rPr>
  </w:style>
  <w:style w:type="paragraph" w:customStyle="1" w:styleId="List27">
    <w:name w:val="List 27"/>
    <w:basedOn w:val="ImportWordListStyleDefinition15"/>
    <w:semiHidden/>
    <w:rsid w:val="00463ADF"/>
    <w:pPr>
      <w:numPr>
        <w:numId w:val="55"/>
      </w:numPr>
    </w:pPr>
  </w:style>
  <w:style w:type="paragraph" w:customStyle="1" w:styleId="ImportWordListStyleDefinition15">
    <w:name w:val="Import Word List Style Definition 15"/>
    <w:rsid w:val="00463ADF"/>
    <w:pPr>
      <w:numPr>
        <w:numId w:val="56"/>
      </w:numPr>
      <w:spacing w:after="0" w:line="240" w:lineRule="auto"/>
    </w:pPr>
    <w:rPr>
      <w:rFonts w:ascii="Times New Roman" w:eastAsia="Times New Roman" w:hAnsi="Times New Roman" w:cs="Times New Roman"/>
      <w:sz w:val="20"/>
      <w:szCs w:val="20"/>
      <w:lang w:eastAsia="en-ZA"/>
    </w:rPr>
  </w:style>
  <w:style w:type="paragraph" w:customStyle="1" w:styleId="List28">
    <w:name w:val="List 28"/>
    <w:basedOn w:val="ImportWordListStyleDefinition8"/>
    <w:semiHidden/>
    <w:rsid w:val="00463ADF"/>
    <w:pPr>
      <w:numPr>
        <w:numId w:val="57"/>
      </w:numPr>
    </w:pPr>
  </w:style>
  <w:style w:type="paragraph" w:customStyle="1" w:styleId="ImportWordListStyleDefinition8">
    <w:name w:val="Import Word List Style Definition 8"/>
    <w:autoRedefine/>
    <w:rsid w:val="00463ADF"/>
    <w:pPr>
      <w:numPr>
        <w:numId w:val="58"/>
      </w:numPr>
      <w:spacing w:after="0" w:line="240" w:lineRule="auto"/>
    </w:pPr>
    <w:rPr>
      <w:rFonts w:ascii="Times New Roman" w:eastAsia="Times New Roman" w:hAnsi="Times New Roman" w:cs="Times New Roman"/>
      <w:sz w:val="20"/>
      <w:szCs w:val="20"/>
      <w:lang w:eastAsia="en-ZA"/>
    </w:rPr>
  </w:style>
  <w:style w:type="character" w:styleId="Hyperlink">
    <w:name w:val="Hyperlink"/>
    <w:rsid w:val="00463ADF"/>
    <w:rPr>
      <w:color w:val="0000FF"/>
      <w:u w:val="single" w:color="0000FF"/>
    </w:rPr>
  </w:style>
  <w:style w:type="paragraph" w:customStyle="1" w:styleId="List29">
    <w:name w:val="List 29"/>
    <w:basedOn w:val="ImportWordListStyleDefinition3"/>
    <w:semiHidden/>
    <w:rsid w:val="00463ADF"/>
    <w:pPr>
      <w:numPr>
        <w:numId w:val="59"/>
      </w:numPr>
    </w:pPr>
  </w:style>
  <w:style w:type="paragraph" w:customStyle="1" w:styleId="ImportWordListStyleDefinition3">
    <w:name w:val="Import Word List Style Definition 3"/>
    <w:autoRedefine/>
    <w:rsid w:val="00463ADF"/>
    <w:pPr>
      <w:numPr>
        <w:numId w:val="60"/>
      </w:numPr>
      <w:spacing w:after="0" w:line="240" w:lineRule="auto"/>
    </w:pPr>
    <w:rPr>
      <w:rFonts w:ascii="Times New Roman" w:eastAsia="Times New Roman" w:hAnsi="Times New Roman" w:cs="Times New Roman"/>
      <w:sz w:val="20"/>
      <w:szCs w:val="20"/>
      <w:lang w:eastAsia="en-ZA"/>
    </w:rPr>
  </w:style>
  <w:style w:type="paragraph" w:customStyle="1" w:styleId="List30">
    <w:name w:val="List 30"/>
    <w:basedOn w:val="ImportWordListStyleDefinition10"/>
    <w:semiHidden/>
    <w:rsid w:val="00463ADF"/>
    <w:pPr>
      <w:numPr>
        <w:numId w:val="61"/>
      </w:numPr>
    </w:pPr>
  </w:style>
  <w:style w:type="paragraph" w:customStyle="1" w:styleId="ImportWordListStyleDefinition10">
    <w:name w:val="Import Word List Style Definition 10"/>
    <w:rsid w:val="00463ADF"/>
    <w:pPr>
      <w:numPr>
        <w:numId w:val="62"/>
      </w:numPr>
      <w:spacing w:after="0" w:line="240" w:lineRule="auto"/>
    </w:pPr>
    <w:rPr>
      <w:rFonts w:ascii="Times New Roman" w:eastAsia="Times New Roman" w:hAnsi="Times New Roman" w:cs="Times New Roman"/>
      <w:sz w:val="20"/>
      <w:szCs w:val="20"/>
      <w:lang w:eastAsia="en-ZA"/>
    </w:rPr>
  </w:style>
  <w:style w:type="paragraph" w:customStyle="1" w:styleId="List31">
    <w:name w:val="List 31"/>
    <w:basedOn w:val="ImportWordListStyleDefinition12"/>
    <w:semiHidden/>
    <w:rsid w:val="00463ADF"/>
    <w:pPr>
      <w:numPr>
        <w:numId w:val="63"/>
      </w:numPr>
    </w:pPr>
  </w:style>
  <w:style w:type="paragraph" w:customStyle="1" w:styleId="ImportWordListStyleDefinition12">
    <w:name w:val="Import Word List Style Definition 12"/>
    <w:rsid w:val="00463ADF"/>
    <w:pPr>
      <w:numPr>
        <w:numId w:val="64"/>
      </w:numPr>
      <w:spacing w:after="0" w:line="240" w:lineRule="auto"/>
    </w:pPr>
    <w:rPr>
      <w:rFonts w:ascii="Times New Roman" w:eastAsia="Times New Roman" w:hAnsi="Times New Roman" w:cs="Times New Roman"/>
      <w:sz w:val="20"/>
      <w:szCs w:val="20"/>
      <w:lang w:eastAsia="en-ZA"/>
    </w:rPr>
  </w:style>
  <w:style w:type="paragraph" w:styleId="BalloonText">
    <w:name w:val="Balloon Text"/>
    <w:basedOn w:val="Normal"/>
    <w:link w:val="BalloonTextChar"/>
    <w:rsid w:val="00463AD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63ADF"/>
    <w:rPr>
      <w:rFonts w:ascii="Tahoma" w:eastAsia="Times New Roman" w:hAnsi="Tahoma" w:cs="Tahoma"/>
      <w:sz w:val="16"/>
      <w:szCs w:val="16"/>
      <w:lang w:val="en-US"/>
    </w:rPr>
  </w:style>
  <w:style w:type="character" w:styleId="CommentReference">
    <w:name w:val="annotation reference"/>
    <w:basedOn w:val="DefaultParagraphFont"/>
    <w:rsid w:val="00463ADF"/>
    <w:rPr>
      <w:sz w:val="16"/>
      <w:szCs w:val="16"/>
    </w:rPr>
  </w:style>
  <w:style w:type="paragraph" w:styleId="CommentText">
    <w:name w:val="annotation text"/>
    <w:basedOn w:val="Normal"/>
    <w:link w:val="CommentTextChar"/>
    <w:rsid w:val="00463AD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63A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63ADF"/>
    <w:rPr>
      <w:b/>
      <w:bCs/>
    </w:rPr>
  </w:style>
  <w:style w:type="character" w:customStyle="1" w:styleId="CommentSubjectChar">
    <w:name w:val="Comment Subject Char"/>
    <w:basedOn w:val="CommentTextChar"/>
    <w:link w:val="CommentSubject"/>
    <w:rsid w:val="00463ADF"/>
    <w:rPr>
      <w:rFonts w:ascii="Times New Roman" w:eastAsia="Times New Roman" w:hAnsi="Times New Roman" w:cs="Times New Roman"/>
      <w:b/>
      <w:bCs/>
      <w:sz w:val="20"/>
      <w:szCs w:val="20"/>
      <w:lang w:val="en-US"/>
    </w:rPr>
  </w:style>
  <w:style w:type="paragraph" w:styleId="Revision">
    <w:name w:val="Revision"/>
    <w:hidden/>
    <w:uiPriority w:val="99"/>
    <w:semiHidden/>
    <w:rsid w:val="00463ADF"/>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Chapter Numbering,List Paragraph - 2,Riana Table Bullets 1,Bullets"/>
    <w:basedOn w:val="Normal"/>
    <w:link w:val="ListParagraphChar"/>
    <w:uiPriority w:val="34"/>
    <w:qFormat/>
    <w:rsid w:val="00463ADF"/>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463AD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3AD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63AD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3ADF"/>
    <w:rPr>
      <w:rFonts w:ascii="Times New Roman" w:eastAsia="Times New Roman" w:hAnsi="Times New Roman" w:cs="Times New Roman"/>
      <w:sz w:val="24"/>
      <w:szCs w:val="24"/>
      <w:lang w:val="en-US"/>
    </w:rPr>
  </w:style>
  <w:style w:type="paragraph" w:customStyle="1" w:styleId="Default">
    <w:name w:val="Default"/>
    <w:rsid w:val="00463ADF"/>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rsid w:val="00463ADF"/>
    <w:pPr>
      <w:spacing w:after="0" w:line="240" w:lineRule="auto"/>
      <w:ind w:left="720"/>
      <w:jc w:val="both"/>
    </w:pPr>
    <w:rPr>
      <w:rFonts w:ascii="Arial" w:eastAsia="Times New Roman" w:hAnsi="Arial" w:cs="Times New Roman"/>
      <w:i/>
      <w:noProof/>
      <w:sz w:val="20"/>
      <w:szCs w:val="20"/>
      <w:lang w:val="en-US"/>
    </w:rPr>
  </w:style>
  <w:style w:type="paragraph" w:styleId="FootnoteText">
    <w:name w:val="footnote text"/>
    <w:aliases w:val="Footnote Text Char1,Footnote Text Char Char,fn Char"/>
    <w:basedOn w:val="Normal"/>
    <w:link w:val="FootnoteTextChar"/>
    <w:uiPriority w:val="99"/>
    <w:unhideWhenUsed/>
    <w:rsid w:val="00463AD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uiPriority w:val="99"/>
    <w:rsid w:val="00463AD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463ADF"/>
    <w:rPr>
      <w:vertAlign w:val="superscript"/>
    </w:rPr>
  </w:style>
  <w:style w:type="table" w:styleId="TableGrid">
    <w:name w:val="Table Grid"/>
    <w:basedOn w:val="TableNormal"/>
    <w:uiPriority w:val="59"/>
    <w:rsid w:val="004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ADF"/>
    <w:pPr>
      <w:spacing w:after="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63ADF"/>
  </w:style>
  <w:style w:type="paragraph" w:styleId="EndnoteText">
    <w:name w:val="endnote text"/>
    <w:basedOn w:val="Normal"/>
    <w:link w:val="EndnoteTextChar"/>
    <w:uiPriority w:val="99"/>
    <w:unhideWhenUsed/>
    <w:rsid w:val="00B242D3"/>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B242D3"/>
    <w:rPr>
      <w:rFonts w:ascii="Arial" w:eastAsia="Times New Roman" w:hAnsi="Arial" w:cs="Times New Roman"/>
      <w:color w:val="000000"/>
      <w:spacing w:val="6"/>
      <w:sz w:val="20"/>
      <w:szCs w:val="20"/>
      <w:lang w:val="en-GB" w:eastAsia="en-GB"/>
    </w:rPr>
  </w:style>
  <w:style w:type="character" w:styleId="EndnoteReference">
    <w:name w:val="endnote reference"/>
    <w:basedOn w:val="DefaultParagraphFont"/>
    <w:uiPriority w:val="99"/>
    <w:unhideWhenUsed/>
    <w:rsid w:val="00B242D3"/>
    <w:rPr>
      <w:vertAlign w:val="superscript"/>
    </w:rPr>
  </w:style>
  <w:style w:type="character" w:customStyle="1" w:styleId="ListParagraphChar">
    <w:name w:val="List Paragraph Char"/>
    <w:aliases w:val="Chapter Numbering Char,List Paragraph - 2 Char,Riana Table Bullets 1 Char,Bullets Char"/>
    <w:link w:val="ListParagraph"/>
    <w:locked/>
    <w:rsid w:val="00B242D3"/>
    <w:rPr>
      <w:rFonts w:ascii="Calibri" w:eastAsia="Calibri" w:hAnsi="Calibri" w:cs="Times New Roman"/>
    </w:rPr>
  </w:style>
  <w:style w:type="paragraph" w:customStyle="1" w:styleId="endnotes">
    <w:name w:val="end notes"/>
    <w:basedOn w:val="Normal"/>
    <w:qFormat/>
    <w:rsid w:val="00703DBF"/>
    <w:pPr>
      <w:spacing w:after="0" w:line="280" w:lineRule="exact"/>
    </w:pPr>
    <w:rPr>
      <w:rFonts w:ascii="Arial" w:eastAsia="Times New Roman" w:hAnsi="Arial" w:cs="Times New Roman"/>
      <w:color w:val="000000"/>
      <w:spacing w:val="6"/>
      <w:sz w:val="16"/>
      <w:szCs w:val="16"/>
      <w:lang w:val="en-GB" w:eastAsia="en-GB"/>
    </w:rPr>
  </w:style>
  <w:style w:type="table" w:customStyle="1" w:styleId="TableGrid8">
    <w:name w:val="Table Grid8"/>
    <w:basedOn w:val="TableNormal"/>
    <w:next w:val="TableGrid"/>
    <w:rsid w:val="0054508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3ADF"/>
  </w:style>
  <w:style w:type="paragraph" w:customStyle="1" w:styleId="Body1">
    <w:name w:val="Body 1"/>
    <w:rsid w:val="00463ADF"/>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List0">
    <w:name w:val="List 0"/>
    <w:basedOn w:val="ImportWordListStyleDefinition0"/>
    <w:autoRedefine/>
    <w:semiHidden/>
    <w:rsid w:val="00463ADF"/>
    <w:pPr>
      <w:numPr>
        <w:numId w:val="1"/>
      </w:numPr>
    </w:pPr>
  </w:style>
  <w:style w:type="paragraph" w:customStyle="1" w:styleId="ImportWordListStyleDefinition0">
    <w:name w:val="Import Word List Style Definition 0"/>
    <w:rsid w:val="00463ADF"/>
    <w:pPr>
      <w:numPr>
        <w:numId w:val="2"/>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semiHidden/>
    <w:rsid w:val="00463ADF"/>
    <w:pPr>
      <w:numPr>
        <w:numId w:val="4"/>
      </w:numPr>
    </w:pPr>
  </w:style>
  <w:style w:type="paragraph" w:customStyle="1" w:styleId="List210">
    <w:name w:val="List 210"/>
    <w:basedOn w:val="ImportWordListStyleDefinition1"/>
    <w:semiHidden/>
    <w:rsid w:val="00463ADF"/>
    <w:pPr>
      <w:numPr>
        <w:numId w:val="5"/>
      </w:numPr>
    </w:pPr>
  </w:style>
  <w:style w:type="paragraph" w:customStyle="1" w:styleId="ImportWordListStyleDefinition1">
    <w:name w:val="Import Word List Style Definition 1"/>
    <w:autoRedefine/>
    <w:rsid w:val="00463ADF"/>
    <w:pPr>
      <w:numPr>
        <w:numId w:val="6"/>
      </w:numPr>
      <w:spacing w:after="0" w:line="240" w:lineRule="auto"/>
    </w:pPr>
    <w:rPr>
      <w:rFonts w:ascii="Times New Roman" w:eastAsia="Times New Roman" w:hAnsi="Times New Roman" w:cs="Times New Roman"/>
      <w:sz w:val="20"/>
      <w:szCs w:val="20"/>
      <w:lang w:eastAsia="en-ZA"/>
    </w:rPr>
  </w:style>
  <w:style w:type="paragraph" w:customStyle="1" w:styleId="List32">
    <w:name w:val="List 32"/>
    <w:basedOn w:val="ImportWordListStyleDefinition21"/>
    <w:semiHidden/>
    <w:rsid w:val="00463ADF"/>
    <w:pPr>
      <w:numPr>
        <w:numId w:val="7"/>
      </w:numPr>
    </w:pPr>
  </w:style>
  <w:style w:type="paragraph" w:customStyle="1" w:styleId="ImportWordListStyleDefinition21">
    <w:name w:val="Import Word List Style Definition 21"/>
    <w:rsid w:val="00463ADF"/>
    <w:pPr>
      <w:numPr>
        <w:numId w:val="8"/>
      </w:numPr>
      <w:spacing w:after="0" w:line="240" w:lineRule="auto"/>
    </w:pPr>
    <w:rPr>
      <w:rFonts w:ascii="Times New Roman" w:eastAsia="Times New Roman" w:hAnsi="Times New Roman" w:cs="Times New Roman"/>
      <w:sz w:val="20"/>
      <w:szCs w:val="20"/>
      <w:lang w:eastAsia="en-ZA"/>
    </w:rPr>
  </w:style>
  <w:style w:type="paragraph" w:customStyle="1" w:styleId="List41">
    <w:name w:val="List 41"/>
    <w:basedOn w:val="ImportWordListStyleDefinition30"/>
    <w:semiHidden/>
    <w:rsid w:val="00463ADF"/>
    <w:pPr>
      <w:numPr>
        <w:numId w:val="9"/>
      </w:numPr>
    </w:pPr>
  </w:style>
  <w:style w:type="paragraph" w:customStyle="1" w:styleId="ImportWordListStyleDefinition30">
    <w:name w:val="Import Word List Style Definition 30"/>
    <w:rsid w:val="00463ADF"/>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List51">
    <w:name w:val="List 51"/>
    <w:basedOn w:val="ImportWordListStyleDefinition9"/>
    <w:semiHidden/>
    <w:rsid w:val="00463ADF"/>
    <w:pPr>
      <w:numPr>
        <w:numId w:val="11"/>
      </w:numPr>
    </w:pPr>
  </w:style>
  <w:style w:type="paragraph" w:customStyle="1" w:styleId="ImportWordListStyleDefinition9">
    <w:name w:val="Import Word List Style Definition 9"/>
    <w:rsid w:val="00463ADF"/>
    <w:pPr>
      <w:numPr>
        <w:numId w:val="12"/>
      </w:numPr>
      <w:spacing w:after="0" w:line="240" w:lineRule="auto"/>
    </w:pPr>
    <w:rPr>
      <w:rFonts w:ascii="Times New Roman" w:eastAsia="Times New Roman" w:hAnsi="Times New Roman" w:cs="Times New Roman"/>
      <w:sz w:val="20"/>
      <w:szCs w:val="20"/>
      <w:lang w:eastAsia="en-ZA"/>
    </w:rPr>
  </w:style>
  <w:style w:type="paragraph" w:customStyle="1" w:styleId="List6">
    <w:name w:val="List 6"/>
    <w:basedOn w:val="ImportWordListStyleDefinition25"/>
    <w:semiHidden/>
    <w:rsid w:val="00463ADF"/>
    <w:pPr>
      <w:numPr>
        <w:numId w:val="13"/>
      </w:numPr>
    </w:pPr>
  </w:style>
  <w:style w:type="paragraph" w:customStyle="1" w:styleId="ImportWordListStyleDefinition25">
    <w:name w:val="Import Word List Style Definition 25"/>
    <w:rsid w:val="00463ADF"/>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List7">
    <w:name w:val="List 7"/>
    <w:basedOn w:val="ImportWordListStyleDefinition4"/>
    <w:semiHidden/>
    <w:rsid w:val="00463ADF"/>
    <w:pPr>
      <w:numPr>
        <w:numId w:val="15"/>
      </w:numPr>
    </w:pPr>
  </w:style>
  <w:style w:type="paragraph" w:customStyle="1" w:styleId="ImportWordListStyleDefinition4">
    <w:name w:val="Import Word List Style Definition 4"/>
    <w:rsid w:val="00463ADF"/>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List8">
    <w:name w:val="List 8"/>
    <w:basedOn w:val="ImportWordListStyleDefinition29"/>
    <w:semiHidden/>
    <w:rsid w:val="00463ADF"/>
    <w:pPr>
      <w:numPr>
        <w:numId w:val="17"/>
      </w:numPr>
    </w:pPr>
  </w:style>
  <w:style w:type="paragraph" w:customStyle="1" w:styleId="ImportWordListStyleDefinition29">
    <w:name w:val="Import Word List Style Definition 29"/>
    <w:rsid w:val="00463ADF"/>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List9">
    <w:name w:val="List 9"/>
    <w:basedOn w:val="ImportWordListStyleDefinition2"/>
    <w:autoRedefine/>
    <w:semiHidden/>
    <w:rsid w:val="00463ADF"/>
    <w:pPr>
      <w:numPr>
        <w:numId w:val="19"/>
      </w:numPr>
    </w:pPr>
  </w:style>
  <w:style w:type="paragraph" w:customStyle="1" w:styleId="ImportWordListStyleDefinition2">
    <w:name w:val="Import Word List Style Definition 2"/>
    <w:rsid w:val="00463ADF"/>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List10">
    <w:name w:val="List 10"/>
    <w:basedOn w:val="ImportWordListStyleDefinition26"/>
    <w:semiHidden/>
    <w:rsid w:val="00463ADF"/>
    <w:pPr>
      <w:numPr>
        <w:numId w:val="21"/>
      </w:numPr>
    </w:pPr>
  </w:style>
  <w:style w:type="paragraph" w:customStyle="1" w:styleId="ImportWordListStyleDefinition26">
    <w:name w:val="Import Word List Style Definition 26"/>
    <w:rsid w:val="00463ADF"/>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List11">
    <w:name w:val="List 11"/>
    <w:basedOn w:val="ImportWordListStyleDefinition6"/>
    <w:semiHidden/>
    <w:rsid w:val="00463ADF"/>
    <w:pPr>
      <w:numPr>
        <w:numId w:val="23"/>
      </w:numPr>
    </w:pPr>
  </w:style>
  <w:style w:type="paragraph" w:customStyle="1" w:styleId="ImportWordListStyleDefinition6">
    <w:name w:val="Import Word List Style Definition 6"/>
    <w:rsid w:val="00463ADF"/>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List12">
    <w:name w:val="List 12"/>
    <w:basedOn w:val="ImportWordListStyleDefinition18"/>
    <w:semiHidden/>
    <w:rsid w:val="00463ADF"/>
    <w:pPr>
      <w:numPr>
        <w:numId w:val="25"/>
      </w:numPr>
    </w:pPr>
  </w:style>
  <w:style w:type="paragraph" w:customStyle="1" w:styleId="ImportWordListStyleDefinition18">
    <w:name w:val="Import Word List Style Definition 18"/>
    <w:rsid w:val="00463ADF"/>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List13">
    <w:name w:val="List 13"/>
    <w:basedOn w:val="ImportWordListStyleDefinition5"/>
    <w:semiHidden/>
    <w:rsid w:val="00463ADF"/>
    <w:pPr>
      <w:numPr>
        <w:numId w:val="27"/>
      </w:numPr>
    </w:pPr>
  </w:style>
  <w:style w:type="paragraph" w:customStyle="1" w:styleId="ImportWordListStyleDefinition5">
    <w:name w:val="Import Word List Style Definition 5"/>
    <w:rsid w:val="00463ADF"/>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List14">
    <w:name w:val="List 14"/>
    <w:basedOn w:val="ImportWordListStyleDefinition17"/>
    <w:semiHidden/>
    <w:rsid w:val="00463ADF"/>
    <w:pPr>
      <w:numPr>
        <w:numId w:val="29"/>
      </w:numPr>
    </w:pPr>
  </w:style>
  <w:style w:type="paragraph" w:customStyle="1" w:styleId="ImportWordListStyleDefinition17">
    <w:name w:val="Import Word List Style Definition 17"/>
    <w:rsid w:val="00463ADF"/>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List15">
    <w:name w:val="List 15"/>
    <w:basedOn w:val="ImportWordListStyleDefinition23"/>
    <w:semiHidden/>
    <w:rsid w:val="00463ADF"/>
    <w:pPr>
      <w:numPr>
        <w:numId w:val="31"/>
      </w:numPr>
    </w:pPr>
  </w:style>
  <w:style w:type="paragraph" w:customStyle="1" w:styleId="ImportWordListStyleDefinition23">
    <w:name w:val="Import Word List Style Definition 23"/>
    <w:rsid w:val="00463ADF"/>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List16">
    <w:name w:val="List 16"/>
    <w:basedOn w:val="ImportWordListStyleDefinition13"/>
    <w:semiHidden/>
    <w:rsid w:val="00463ADF"/>
    <w:pPr>
      <w:numPr>
        <w:numId w:val="33"/>
      </w:numPr>
    </w:pPr>
  </w:style>
  <w:style w:type="paragraph" w:customStyle="1" w:styleId="ImportWordListStyleDefinition13">
    <w:name w:val="Import Word List Style Definition 13"/>
    <w:rsid w:val="00463ADF"/>
    <w:pPr>
      <w:numPr>
        <w:numId w:val="34"/>
      </w:numPr>
      <w:spacing w:after="0" w:line="240" w:lineRule="auto"/>
    </w:pPr>
    <w:rPr>
      <w:rFonts w:ascii="Times New Roman" w:eastAsia="Times New Roman" w:hAnsi="Times New Roman" w:cs="Times New Roman"/>
      <w:sz w:val="20"/>
      <w:szCs w:val="20"/>
      <w:lang w:eastAsia="en-ZA"/>
    </w:rPr>
  </w:style>
  <w:style w:type="paragraph" w:customStyle="1" w:styleId="List17">
    <w:name w:val="List 17"/>
    <w:basedOn w:val="ImportWordListStyleDefinition28"/>
    <w:semiHidden/>
    <w:rsid w:val="00463ADF"/>
    <w:pPr>
      <w:numPr>
        <w:numId w:val="35"/>
      </w:numPr>
    </w:pPr>
  </w:style>
  <w:style w:type="paragraph" w:customStyle="1" w:styleId="ImportWordListStyleDefinition28">
    <w:name w:val="Import Word List Style Definition 28"/>
    <w:rsid w:val="00463ADF"/>
    <w:pPr>
      <w:numPr>
        <w:numId w:val="36"/>
      </w:numPr>
      <w:spacing w:after="0" w:line="240" w:lineRule="auto"/>
    </w:pPr>
    <w:rPr>
      <w:rFonts w:ascii="Times New Roman" w:eastAsia="Times New Roman" w:hAnsi="Times New Roman" w:cs="Times New Roman"/>
      <w:sz w:val="20"/>
      <w:szCs w:val="20"/>
      <w:lang w:eastAsia="en-ZA"/>
    </w:rPr>
  </w:style>
  <w:style w:type="paragraph" w:customStyle="1" w:styleId="List18">
    <w:name w:val="List 18"/>
    <w:basedOn w:val="ImportWordListStyleDefinition20"/>
    <w:semiHidden/>
    <w:rsid w:val="00463ADF"/>
    <w:pPr>
      <w:numPr>
        <w:numId w:val="37"/>
      </w:numPr>
    </w:pPr>
  </w:style>
  <w:style w:type="paragraph" w:customStyle="1" w:styleId="ImportWordListStyleDefinition20">
    <w:name w:val="Import Word List Style Definition 20"/>
    <w:rsid w:val="00463ADF"/>
    <w:pPr>
      <w:numPr>
        <w:numId w:val="38"/>
      </w:numPr>
      <w:spacing w:after="0" w:line="240" w:lineRule="auto"/>
    </w:pPr>
    <w:rPr>
      <w:rFonts w:ascii="Times New Roman" w:eastAsia="Times New Roman" w:hAnsi="Times New Roman" w:cs="Times New Roman"/>
      <w:sz w:val="20"/>
      <w:szCs w:val="20"/>
      <w:lang w:eastAsia="en-ZA"/>
    </w:rPr>
  </w:style>
  <w:style w:type="paragraph" w:customStyle="1" w:styleId="List19">
    <w:name w:val="List 19"/>
    <w:basedOn w:val="ImportWordListStyleDefinition24"/>
    <w:semiHidden/>
    <w:rsid w:val="00463ADF"/>
    <w:pPr>
      <w:numPr>
        <w:numId w:val="39"/>
      </w:numPr>
    </w:pPr>
  </w:style>
  <w:style w:type="paragraph" w:customStyle="1" w:styleId="ImportWordListStyleDefinition24">
    <w:name w:val="Import Word List Style Definition 24"/>
    <w:rsid w:val="00463ADF"/>
    <w:pPr>
      <w:numPr>
        <w:numId w:val="40"/>
      </w:numPr>
      <w:spacing w:after="0" w:line="240" w:lineRule="auto"/>
    </w:pPr>
    <w:rPr>
      <w:rFonts w:ascii="Times New Roman" w:eastAsia="Times New Roman" w:hAnsi="Times New Roman" w:cs="Times New Roman"/>
      <w:sz w:val="20"/>
      <w:szCs w:val="20"/>
      <w:lang w:eastAsia="en-ZA"/>
    </w:rPr>
  </w:style>
  <w:style w:type="paragraph" w:customStyle="1" w:styleId="List20">
    <w:name w:val="List 20"/>
    <w:basedOn w:val="ImportWordListStyleDefinition11"/>
    <w:semiHidden/>
    <w:rsid w:val="00463ADF"/>
    <w:pPr>
      <w:numPr>
        <w:numId w:val="41"/>
      </w:numPr>
    </w:pPr>
  </w:style>
  <w:style w:type="paragraph" w:customStyle="1" w:styleId="ImportWordListStyleDefinition11">
    <w:name w:val="Import Word List Style Definition 11"/>
    <w:rsid w:val="00463ADF"/>
    <w:pPr>
      <w:numPr>
        <w:numId w:val="42"/>
      </w:numPr>
      <w:spacing w:after="0" w:line="240" w:lineRule="auto"/>
    </w:pPr>
    <w:rPr>
      <w:rFonts w:ascii="Times New Roman" w:eastAsia="Times New Roman" w:hAnsi="Times New Roman" w:cs="Times New Roman"/>
      <w:sz w:val="20"/>
      <w:szCs w:val="20"/>
      <w:lang w:eastAsia="en-ZA"/>
    </w:rPr>
  </w:style>
  <w:style w:type="paragraph" w:customStyle="1" w:styleId="List21">
    <w:name w:val="List 21"/>
    <w:basedOn w:val="ImportWordListStyleDefinition7"/>
    <w:semiHidden/>
    <w:rsid w:val="00463ADF"/>
    <w:pPr>
      <w:numPr>
        <w:numId w:val="43"/>
      </w:numPr>
    </w:pPr>
  </w:style>
  <w:style w:type="paragraph" w:customStyle="1" w:styleId="ImportWordListStyleDefinition7">
    <w:name w:val="Import Word List Style Definition 7"/>
    <w:rsid w:val="00463ADF"/>
    <w:pPr>
      <w:numPr>
        <w:numId w:val="44"/>
      </w:numPr>
      <w:spacing w:after="0" w:line="240" w:lineRule="auto"/>
    </w:pPr>
    <w:rPr>
      <w:rFonts w:ascii="Times New Roman" w:eastAsia="Times New Roman" w:hAnsi="Times New Roman" w:cs="Times New Roman"/>
      <w:sz w:val="20"/>
      <w:szCs w:val="20"/>
      <w:lang w:eastAsia="en-ZA"/>
    </w:rPr>
  </w:style>
  <w:style w:type="paragraph" w:customStyle="1" w:styleId="List22">
    <w:name w:val="List 22"/>
    <w:basedOn w:val="ImportWordListStyleDefinition16"/>
    <w:semiHidden/>
    <w:rsid w:val="00463ADF"/>
    <w:pPr>
      <w:numPr>
        <w:numId w:val="45"/>
      </w:numPr>
    </w:pPr>
  </w:style>
  <w:style w:type="paragraph" w:customStyle="1" w:styleId="ImportWordListStyleDefinition16">
    <w:name w:val="Import Word List Style Definition 16"/>
    <w:rsid w:val="00463ADF"/>
    <w:pPr>
      <w:numPr>
        <w:numId w:val="46"/>
      </w:numPr>
      <w:spacing w:after="0" w:line="240" w:lineRule="auto"/>
    </w:pPr>
    <w:rPr>
      <w:rFonts w:ascii="Times New Roman" w:eastAsia="Times New Roman" w:hAnsi="Times New Roman" w:cs="Times New Roman"/>
      <w:sz w:val="20"/>
      <w:szCs w:val="20"/>
      <w:lang w:eastAsia="en-ZA"/>
    </w:rPr>
  </w:style>
  <w:style w:type="paragraph" w:customStyle="1" w:styleId="List23">
    <w:name w:val="List 23"/>
    <w:basedOn w:val="ImportWordListStyleDefinition27"/>
    <w:semiHidden/>
    <w:rsid w:val="00463ADF"/>
    <w:pPr>
      <w:numPr>
        <w:numId w:val="47"/>
      </w:numPr>
    </w:pPr>
  </w:style>
  <w:style w:type="paragraph" w:customStyle="1" w:styleId="ImportWordListStyleDefinition27">
    <w:name w:val="Import Word List Style Definition 27"/>
    <w:rsid w:val="00463ADF"/>
    <w:pPr>
      <w:numPr>
        <w:numId w:val="48"/>
      </w:numPr>
      <w:spacing w:after="0" w:line="240" w:lineRule="auto"/>
    </w:pPr>
    <w:rPr>
      <w:rFonts w:ascii="Times New Roman" w:eastAsia="Times New Roman" w:hAnsi="Times New Roman" w:cs="Times New Roman"/>
      <w:sz w:val="20"/>
      <w:szCs w:val="20"/>
      <w:lang w:eastAsia="en-ZA"/>
    </w:rPr>
  </w:style>
  <w:style w:type="paragraph" w:customStyle="1" w:styleId="List24">
    <w:name w:val="List 24"/>
    <w:basedOn w:val="ImportWordListStyleDefinition19"/>
    <w:semiHidden/>
    <w:rsid w:val="00463ADF"/>
    <w:pPr>
      <w:numPr>
        <w:numId w:val="49"/>
      </w:numPr>
    </w:pPr>
  </w:style>
  <w:style w:type="paragraph" w:customStyle="1" w:styleId="ImportWordListStyleDefinition19">
    <w:name w:val="Import Word List Style Definition 19"/>
    <w:rsid w:val="00463ADF"/>
    <w:pPr>
      <w:numPr>
        <w:numId w:val="50"/>
      </w:numPr>
      <w:spacing w:after="0" w:line="240" w:lineRule="auto"/>
    </w:pPr>
    <w:rPr>
      <w:rFonts w:ascii="Times New Roman" w:eastAsia="Times New Roman" w:hAnsi="Times New Roman" w:cs="Times New Roman"/>
      <w:sz w:val="20"/>
      <w:szCs w:val="20"/>
      <w:lang w:eastAsia="en-ZA"/>
    </w:rPr>
  </w:style>
  <w:style w:type="paragraph" w:customStyle="1" w:styleId="List25">
    <w:name w:val="List 25"/>
    <w:basedOn w:val="ImportWordListStyleDefinition14"/>
    <w:autoRedefine/>
    <w:semiHidden/>
    <w:rsid w:val="00463ADF"/>
    <w:pPr>
      <w:numPr>
        <w:numId w:val="51"/>
      </w:numPr>
    </w:pPr>
  </w:style>
  <w:style w:type="paragraph" w:customStyle="1" w:styleId="ImportWordListStyleDefinition14">
    <w:name w:val="Import Word List Style Definition 14"/>
    <w:rsid w:val="00463ADF"/>
    <w:pPr>
      <w:numPr>
        <w:numId w:val="52"/>
      </w:numPr>
      <w:spacing w:after="0" w:line="240" w:lineRule="auto"/>
    </w:pPr>
    <w:rPr>
      <w:rFonts w:ascii="Times New Roman" w:eastAsia="Times New Roman" w:hAnsi="Times New Roman" w:cs="Times New Roman"/>
      <w:sz w:val="20"/>
      <w:szCs w:val="20"/>
      <w:lang w:eastAsia="en-ZA"/>
    </w:rPr>
  </w:style>
  <w:style w:type="paragraph" w:customStyle="1" w:styleId="List26">
    <w:name w:val="List 26"/>
    <w:basedOn w:val="ImportWordListStyleDefinition22"/>
    <w:semiHidden/>
    <w:rsid w:val="00463ADF"/>
    <w:pPr>
      <w:numPr>
        <w:numId w:val="53"/>
      </w:numPr>
    </w:pPr>
  </w:style>
  <w:style w:type="paragraph" w:customStyle="1" w:styleId="ImportWordListStyleDefinition22">
    <w:name w:val="Import Word List Style Definition 22"/>
    <w:rsid w:val="00463ADF"/>
    <w:pPr>
      <w:numPr>
        <w:numId w:val="54"/>
      </w:numPr>
      <w:spacing w:after="0" w:line="240" w:lineRule="auto"/>
    </w:pPr>
    <w:rPr>
      <w:rFonts w:ascii="Times New Roman" w:eastAsia="Times New Roman" w:hAnsi="Times New Roman" w:cs="Times New Roman"/>
      <w:sz w:val="20"/>
      <w:szCs w:val="20"/>
      <w:lang w:eastAsia="en-ZA"/>
    </w:rPr>
  </w:style>
  <w:style w:type="paragraph" w:customStyle="1" w:styleId="List27">
    <w:name w:val="List 27"/>
    <w:basedOn w:val="ImportWordListStyleDefinition15"/>
    <w:semiHidden/>
    <w:rsid w:val="00463ADF"/>
    <w:pPr>
      <w:numPr>
        <w:numId w:val="55"/>
      </w:numPr>
    </w:pPr>
  </w:style>
  <w:style w:type="paragraph" w:customStyle="1" w:styleId="ImportWordListStyleDefinition15">
    <w:name w:val="Import Word List Style Definition 15"/>
    <w:rsid w:val="00463ADF"/>
    <w:pPr>
      <w:numPr>
        <w:numId w:val="56"/>
      </w:numPr>
      <w:spacing w:after="0" w:line="240" w:lineRule="auto"/>
    </w:pPr>
    <w:rPr>
      <w:rFonts w:ascii="Times New Roman" w:eastAsia="Times New Roman" w:hAnsi="Times New Roman" w:cs="Times New Roman"/>
      <w:sz w:val="20"/>
      <w:szCs w:val="20"/>
      <w:lang w:eastAsia="en-ZA"/>
    </w:rPr>
  </w:style>
  <w:style w:type="paragraph" w:customStyle="1" w:styleId="List28">
    <w:name w:val="List 28"/>
    <w:basedOn w:val="ImportWordListStyleDefinition8"/>
    <w:semiHidden/>
    <w:rsid w:val="00463ADF"/>
    <w:pPr>
      <w:numPr>
        <w:numId w:val="57"/>
      </w:numPr>
    </w:pPr>
  </w:style>
  <w:style w:type="paragraph" w:customStyle="1" w:styleId="ImportWordListStyleDefinition8">
    <w:name w:val="Import Word List Style Definition 8"/>
    <w:autoRedefine/>
    <w:rsid w:val="00463ADF"/>
    <w:pPr>
      <w:numPr>
        <w:numId w:val="58"/>
      </w:numPr>
      <w:spacing w:after="0" w:line="240" w:lineRule="auto"/>
    </w:pPr>
    <w:rPr>
      <w:rFonts w:ascii="Times New Roman" w:eastAsia="Times New Roman" w:hAnsi="Times New Roman" w:cs="Times New Roman"/>
      <w:sz w:val="20"/>
      <w:szCs w:val="20"/>
      <w:lang w:eastAsia="en-ZA"/>
    </w:rPr>
  </w:style>
  <w:style w:type="character" w:styleId="Hyperlink">
    <w:name w:val="Hyperlink"/>
    <w:rsid w:val="00463ADF"/>
    <w:rPr>
      <w:color w:val="0000FF"/>
      <w:u w:val="single" w:color="0000FF"/>
    </w:rPr>
  </w:style>
  <w:style w:type="paragraph" w:customStyle="1" w:styleId="List29">
    <w:name w:val="List 29"/>
    <w:basedOn w:val="ImportWordListStyleDefinition3"/>
    <w:semiHidden/>
    <w:rsid w:val="00463ADF"/>
    <w:pPr>
      <w:numPr>
        <w:numId w:val="59"/>
      </w:numPr>
    </w:pPr>
  </w:style>
  <w:style w:type="paragraph" w:customStyle="1" w:styleId="ImportWordListStyleDefinition3">
    <w:name w:val="Import Word List Style Definition 3"/>
    <w:autoRedefine/>
    <w:rsid w:val="00463ADF"/>
    <w:pPr>
      <w:numPr>
        <w:numId w:val="60"/>
      </w:numPr>
      <w:spacing w:after="0" w:line="240" w:lineRule="auto"/>
    </w:pPr>
    <w:rPr>
      <w:rFonts w:ascii="Times New Roman" w:eastAsia="Times New Roman" w:hAnsi="Times New Roman" w:cs="Times New Roman"/>
      <w:sz w:val="20"/>
      <w:szCs w:val="20"/>
      <w:lang w:eastAsia="en-ZA"/>
    </w:rPr>
  </w:style>
  <w:style w:type="paragraph" w:customStyle="1" w:styleId="List30">
    <w:name w:val="List 30"/>
    <w:basedOn w:val="ImportWordListStyleDefinition10"/>
    <w:semiHidden/>
    <w:rsid w:val="00463ADF"/>
    <w:pPr>
      <w:numPr>
        <w:numId w:val="61"/>
      </w:numPr>
    </w:pPr>
  </w:style>
  <w:style w:type="paragraph" w:customStyle="1" w:styleId="ImportWordListStyleDefinition10">
    <w:name w:val="Import Word List Style Definition 10"/>
    <w:rsid w:val="00463ADF"/>
    <w:pPr>
      <w:numPr>
        <w:numId w:val="62"/>
      </w:numPr>
      <w:spacing w:after="0" w:line="240" w:lineRule="auto"/>
    </w:pPr>
    <w:rPr>
      <w:rFonts w:ascii="Times New Roman" w:eastAsia="Times New Roman" w:hAnsi="Times New Roman" w:cs="Times New Roman"/>
      <w:sz w:val="20"/>
      <w:szCs w:val="20"/>
      <w:lang w:eastAsia="en-ZA"/>
    </w:rPr>
  </w:style>
  <w:style w:type="paragraph" w:customStyle="1" w:styleId="List31">
    <w:name w:val="List 31"/>
    <w:basedOn w:val="ImportWordListStyleDefinition12"/>
    <w:semiHidden/>
    <w:rsid w:val="00463ADF"/>
    <w:pPr>
      <w:numPr>
        <w:numId w:val="63"/>
      </w:numPr>
    </w:pPr>
  </w:style>
  <w:style w:type="paragraph" w:customStyle="1" w:styleId="ImportWordListStyleDefinition12">
    <w:name w:val="Import Word List Style Definition 12"/>
    <w:rsid w:val="00463ADF"/>
    <w:pPr>
      <w:numPr>
        <w:numId w:val="64"/>
      </w:numPr>
      <w:spacing w:after="0" w:line="240" w:lineRule="auto"/>
    </w:pPr>
    <w:rPr>
      <w:rFonts w:ascii="Times New Roman" w:eastAsia="Times New Roman" w:hAnsi="Times New Roman" w:cs="Times New Roman"/>
      <w:sz w:val="20"/>
      <w:szCs w:val="20"/>
      <w:lang w:eastAsia="en-ZA"/>
    </w:rPr>
  </w:style>
  <w:style w:type="paragraph" w:styleId="BalloonText">
    <w:name w:val="Balloon Text"/>
    <w:basedOn w:val="Normal"/>
    <w:link w:val="BalloonTextChar"/>
    <w:rsid w:val="00463AD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63ADF"/>
    <w:rPr>
      <w:rFonts w:ascii="Tahoma" w:eastAsia="Times New Roman" w:hAnsi="Tahoma" w:cs="Tahoma"/>
      <w:sz w:val="16"/>
      <w:szCs w:val="16"/>
      <w:lang w:val="en-US"/>
    </w:rPr>
  </w:style>
  <w:style w:type="character" w:styleId="CommentReference">
    <w:name w:val="annotation reference"/>
    <w:basedOn w:val="DefaultParagraphFont"/>
    <w:rsid w:val="00463ADF"/>
    <w:rPr>
      <w:sz w:val="16"/>
      <w:szCs w:val="16"/>
    </w:rPr>
  </w:style>
  <w:style w:type="paragraph" w:styleId="CommentText">
    <w:name w:val="annotation text"/>
    <w:basedOn w:val="Normal"/>
    <w:link w:val="CommentTextChar"/>
    <w:rsid w:val="00463AD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63A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463ADF"/>
    <w:rPr>
      <w:b/>
      <w:bCs/>
    </w:rPr>
  </w:style>
  <w:style w:type="character" w:customStyle="1" w:styleId="CommentSubjectChar">
    <w:name w:val="Comment Subject Char"/>
    <w:basedOn w:val="CommentTextChar"/>
    <w:link w:val="CommentSubject"/>
    <w:rsid w:val="00463ADF"/>
    <w:rPr>
      <w:rFonts w:ascii="Times New Roman" w:eastAsia="Times New Roman" w:hAnsi="Times New Roman" w:cs="Times New Roman"/>
      <w:b/>
      <w:bCs/>
      <w:sz w:val="20"/>
      <w:szCs w:val="20"/>
      <w:lang w:val="en-US"/>
    </w:rPr>
  </w:style>
  <w:style w:type="paragraph" w:styleId="Revision">
    <w:name w:val="Revision"/>
    <w:hidden/>
    <w:uiPriority w:val="99"/>
    <w:semiHidden/>
    <w:rsid w:val="00463ADF"/>
    <w:pPr>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Chapter Numbering,List Paragraph - 2,Riana Table Bullets 1,Bullets"/>
    <w:basedOn w:val="Normal"/>
    <w:link w:val="ListParagraphChar"/>
    <w:uiPriority w:val="34"/>
    <w:qFormat/>
    <w:rsid w:val="00463ADF"/>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463AD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3AD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63AD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3ADF"/>
    <w:rPr>
      <w:rFonts w:ascii="Times New Roman" w:eastAsia="Times New Roman" w:hAnsi="Times New Roman" w:cs="Times New Roman"/>
      <w:sz w:val="24"/>
      <w:szCs w:val="24"/>
      <w:lang w:val="en-US"/>
    </w:rPr>
  </w:style>
  <w:style w:type="paragraph" w:customStyle="1" w:styleId="Default">
    <w:name w:val="Default"/>
    <w:rsid w:val="00463ADF"/>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rsid w:val="00463ADF"/>
    <w:pPr>
      <w:spacing w:after="0" w:line="240" w:lineRule="auto"/>
      <w:ind w:left="720"/>
      <w:jc w:val="both"/>
    </w:pPr>
    <w:rPr>
      <w:rFonts w:ascii="Arial" w:eastAsia="Times New Roman" w:hAnsi="Arial" w:cs="Times New Roman"/>
      <w:i/>
      <w:noProof/>
      <w:sz w:val="20"/>
      <w:szCs w:val="20"/>
      <w:lang w:val="en-US"/>
    </w:rPr>
  </w:style>
  <w:style w:type="paragraph" w:styleId="FootnoteText">
    <w:name w:val="footnote text"/>
    <w:aliases w:val="Footnote Text Char1,Footnote Text Char Char,fn Char"/>
    <w:basedOn w:val="Normal"/>
    <w:link w:val="FootnoteTextChar"/>
    <w:uiPriority w:val="99"/>
    <w:unhideWhenUsed/>
    <w:rsid w:val="00463AD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uiPriority w:val="99"/>
    <w:rsid w:val="00463AD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463ADF"/>
    <w:rPr>
      <w:vertAlign w:val="superscript"/>
    </w:rPr>
  </w:style>
  <w:style w:type="table" w:styleId="TableGrid">
    <w:name w:val="Table Grid"/>
    <w:basedOn w:val="TableNormal"/>
    <w:uiPriority w:val="59"/>
    <w:rsid w:val="004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ADF"/>
    <w:pPr>
      <w:spacing w:after="0"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63ADF"/>
  </w:style>
  <w:style w:type="paragraph" w:styleId="EndnoteText">
    <w:name w:val="endnote text"/>
    <w:basedOn w:val="Normal"/>
    <w:link w:val="EndnoteTextChar"/>
    <w:uiPriority w:val="99"/>
    <w:unhideWhenUsed/>
    <w:rsid w:val="00B242D3"/>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B242D3"/>
    <w:rPr>
      <w:rFonts w:ascii="Arial" w:eastAsia="Times New Roman" w:hAnsi="Arial" w:cs="Times New Roman"/>
      <w:color w:val="000000"/>
      <w:spacing w:val="6"/>
      <w:sz w:val="20"/>
      <w:szCs w:val="20"/>
      <w:lang w:val="en-GB" w:eastAsia="en-GB"/>
    </w:rPr>
  </w:style>
  <w:style w:type="character" w:styleId="EndnoteReference">
    <w:name w:val="endnote reference"/>
    <w:basedOn w:val="DefaultParagraphFont"/>
    <w:uiPriority w:val="99"/>
    <w:unhideWhenUsed/>
    <w:rsid w:val="00B242D3"/>
    <w:rPr>
      <w:vertAlign w:val="superscript"/>
    </w:rPr>
  </w:style>
  <w:style w:type="character" w:customStyle="1" w:styleId="ListParagraphChar">
    <w:name w:val="List Paragraph Char"/>
    <w:aliases w:val="Chapter Numbering Char,List Paragraph - 2 Char,Riana Table Bullets 1 Char,Bullets Char"/>
    <w:link w:val="ListParagraph"/>
    <w:locked/>
    <w:rsid w:val="00B242D3"/>
    <w:rPr>
      <w:rFonts w:ascii="Calibri" w:eastAsia="Calibri" w:hAnsi="Calibri" w:cs="Times New Roman"/>
    </w:rPr>
  </w:style>
  <w:style w:type="paragraph" w:customStyle="1" w:styleId="endnotes">
    <w:name w:val="end notes"/>
    <w:basedOn w:val="Normal"/>
    <w:qFormat/>
    <w:rsid w:val="00703DBF"/>
    <w:pPr>
      <w:spacing w:after="0" w:line="280" w:lineRule="exact"/>
    </w:pPr>
    <w:rPr>
      <w:rFonts w:ascii="Arial" w:eastAsia="Times New Roman" w:hAnsi="Arial" w:cs="Times New Roman"/>
      <w:color w:val="000000"/>
      <w:spacing w:val="6"/>
      <w:sz w:val="16"/>
      <w:szCs w:val="16"/>
      <w:lang w:val="en-GB" w:eastAsia="en-GB"/>
    </w:rPr>
  </w:style>
  <w:style w:type="table" w:customStyle="1" w:styleId="TableGrid8">
    <w:name w:val="Table Grid8"/>
    <w:basedOn w:val="TableNormal"/>
    <w:next w:val="TableGrid"/>
    <w:rsid w:val="0054508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0E14-9E77-4720-9584-E37476EC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9034</Words>
  <Characters>51494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2018-10-26T13:48:00Z</cp:lastPrinted>
  <dcterms:created xsi:type="dcterms:W3CDTF">2018-11-07T14:23:00Z</dcterms:created>
  <dcterms:modified xsi:type="dcterms:W3CDTF">2018-11-07T14:23:00Z</dcterms:modified>
</cp:coreProperties>
</file>