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58" w:rsidRDefault="00684758" w:rsidP="00684758">
      <w:pPr>
        <w:pStyle w:val="NoSpacing"/>
        <w:rPr>
          <w:rFonts w:asciiTheme="minorHAnsi" w:hAnsiTheme="minorHAnsi"/>
          <w:b/>
          <w:bCs/>
          <w:sz w:val="28"/>
          <w:szCs w:val="28"/>
          <w:lang w:val="en-US"/>
        </w:rPr>
      </w:pPr>
      <w:bookmarkStart w:id="0" w:name="_Toc440295402"/>
      <w:bookmarkStart w:id="1" w:name="_Toc441674438"/>
      <w:bookmarkStart w:id="2" w:name="_GoBack"/>
      <w:bookmarkEnd w:id="2"/>
    </w:p>
    <w:p w:rsidR="00684758" w:rsidRPr="00786AC9" w:rsidRDefault="00684758" w:rsidP="00684758">
      <w:pPr>
        <w:rPr>
          <w:rFonts w:ascii="Arial Narrow" w:hAnsi="Arial Narrow"/>
        </w:rPr>
      </w:pPr>
      <w:r>
        <w:rPr>
          <w:noProof/>
          <w:lang w:eastAsia="en-ZA"/>
        </w:rPr>
        <w:drawing>
          <wp:anchor distT="0" distB="0" distL="114300" distR="114300" simplePos="0" relativeHeight="251804672" behindDoc="1" locked="0" layoutInCell="1" allowOverlap="1" wp14:anchorId="56F36DE9" wp14:editId="53CC6520">
            <wp:simplePos x="0" y="0"/>
            <wp:positionH relativeFrom="margin">
              <wp:posOffset>1400175</wp:posOffset>
            </wp:positionH>
            <wp:positionV relativeFrom="margin">
              <wp:posOffset>497205</wp:posOffset>
            </wp:positionV>
            <wp:extent cx="3543300" cy="2016125"/>
            <wp:effectExtent l="0" t="0" r="0" b="3175"/>
            <wp:wrapTight wrapText="bothSides">
              <wp:wrapPolygon edited="0">
                <wp:start x="0" y="0"/>
                <wp:lineTo x="0" y="21430"/>
                <wp:lineTo x="21484" y="21430"/>
                <wp:lineTo x="214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4758" w:rsidRDefault="00684758" w:rsidP="00684758">
      <w:pPr>
        <w:rPr>
          <w:rFonts w:ascii="Arial Narrow" w:hAnsi="Arial Narrow"/>
          <w:b/>
          <w:bCs/>
          <w:sz w:val="44"/>
          <w:szCs w:val="44"/>
        </w:rPr>
      </w:pPr>
      <w:r w:rsidRPr="00786AC9">
        <w:rPr>
          <w:rFonts w:ascii="Arial Narrow" w:hAnsi="Arial Narrow"/>
        </w:rPr>
        <w:br w:type="textWrapping" w:clear="all"/>
      </w:r>
    </w:p>
    <w:p w:rsidR="00684758" w:rsidRDefault="00684758" w:rsidP="0068475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96"/>
        </w:rPr>
      </w:pPr>
      <w:r w:rsidRPr="006A1B2A">
        <w:rPr>
          <w:rFonts w:ascii="Arial Narrow" w:hAnsi="Arial Narrow"/>
          <w:b/>
          <w:bCs/>
          <w:sz w:val="56"/>
          <w:szCs w:val="96"/>
        </w:rPr>
        <w:t>(CSOS)</w:t>
      </w:r>
    </w:p>
    <w:p w:rsidR="00684758" w:rsidRPr="006A1B2A" w:rsidRDefault="00684758" w:rsidP="0068475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96"/>
        </w:rPr>
      </w:pPr>
    </w:p>
    <w:p w:rsidR="00684758" w:rsidRPr="00786AC9" w:rsidRDefault="004F1DE0" w:rsidP="0068475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56"/>
        </w:rPr>
      </w:pPr>
      <w:r>
        <w:rPr>
          <w:rFonts w:ascii="Arial Narrow" w:hAnsi="Arial Narrow"/>
          <w:b/>
          <w:bCs/>
          <w:sz w:val="56"/>
          <w:szCs w:val="56"/>
        </w:rPr>
        <w:t>CORPORATE STRATEGIC PLAN</w:t>
      </w:r>
    </w:p>
    <w:p w:rsidR="00684758" w:rsidRDefault="00684758" w:rsidP="0068475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2"/>
          <w:szCs w:val="52"/>
        </w:rPr>
      </w:pPr>
    </w:p>
    <w:p w:rsidR="00684758" w:rsidRDefault="004F1DE0" w:rsidP="0068475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6"/>
          <w:szCs w:val="56"/>
        </w:rPr>
      </w:pPr>
      <w:r>
        <w:rPr>
          <w:rFonts w:ascii="Arial Narrow" w:hAnsi="Arial Narrow"/>
          <w:b/>
          <w:bCs/>
          <w:sz w:val="52"/>
          <w:szCs w:val="52"/>
        </w:rPr>
        <w:t>2014/15 – 2018/19</w:t>
      </w:r>
    </w:p>
    <w:p w:rsidR="00684758" w:rsidRDefault="00684758" w:rsidP="0068475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6"/>
          <w:szCs w:val="56"/>
        </w:rPr>
      </w:pPr>
    </w:p>
    <w:p w:rsidR="00684758" w:rsidRPr="00786AC9" w:rsidRDefault="00684758" w:rsidP="00684758">
      <w:pPr>
        <w:pStyle w:val="NoSpacing"/>
        <w:jc w:val="center"/>
        <w:rPr>
          <w:rFonts w:ascii="Arial Narrow" w:hAnsi="Arial Narrow"/>
          <w:b/>
          <w:bCs/>
          <w:sz w:val="52"/>
          <w:szCs w:val="52"/>
          <w:shd w:val="clear" w:color="auto" w:fill="D6E3BC"/>
        </w:rPr>
      </w:pPr>
    </w:p>
    <w:p w:rsidR="00684758" w:rsidRPr="00786AC9" w:rsidRDefault="00684758" w:rsidP="00684758">
      <w:pPr>
        <w:pStyle w:val="NoSpacing"/>
        <w:jc w:val="center"/>
        <w:rPr>
          <w:rFonts w:ascii="Arial Narrow" w:hAnsi="Arial Narrow"/>
          <w:b/>
          <w:bCs/>
          <w:sz w:val="52"/>
          <w:szCs w:val="52"/>
          <w:shd w:val="clear" w:color="auto" w:fill="D6E3BC"/>
        </w:rPr>
      </w:pPr>
    </w:p>
    <w:p w:rsidR="00684758" w:rsidRDefault="00864E6E">
      <w:pPr>
        <w:spacing w:before="0" w:after="160"/>
        <w:rPr>
          <w:rFonts w:eastAsiaTheme="majorEastAsia" w:cstheme="majorBidi"/>
          <w:b/>
          <w:sz w:val="28"/>
          <w:szCs w:val="32"/>
        </w:rPr>
      </w:pPr>
      <w:r>
        <w:rPr>
          <w:b/>
          <w:bCs/>
          <w:noProof/>
          <w:sz w:val="28"/>
          <w:szCs w:val="28"/>
          <w:lang w:eastAsia="en-ZA"/>
        </w:rPr>
        <mc:AlternateContent>
          <mc:Choice Requires="wps">
            <w:drawing>
              <wp:anchor distT="0" distB="0" distL="114300" distR="114300" simplePos="0" relativeHeight="251806720" behindDoc="1" locked="0" layoutInCell="1" allowOverlap="1" wp14:anchorId="4D513A04" wp14:editId="402B8E35">
                <wp:simplePos x="0" y="0"/>
                <wp:positionH relativeFrom="column">
                  <wp:posOffset>0</wp:posOffset>
                </wp:positionH>
                <wp:positionV relativeFrom="paragraph">
                  <wp:posOffset>1131570</wp:posOffset>
                </wp:positionV>
                <wp:extent cx="1552575" cy="838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552575" cy="8382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970" w:rsidRPr="00864E6E" w:rsidRDefault="00685970" w:rsidP="00864E6E">
                            <w:pPr>
                              <w:jc w:val="center"/>
                              <w:rPr>
                                <w:b/>
                                <w:color w:val="000000" w:themeColor="text1"/>
                                <w:sz w:val="28"/>
                              </w:rPr>
                            </w:pPr>
                            <w:r>
                              <w:rPr>
                                <w:b/>
                                <w:color w:val="000000" w:themeColor="text1"/>
                                <w:sz w:val="28"/>
                              </w:rPr>
                              <w:t xml:space="preserve">Amended </w:t>
                            </w:r>
                            <w:r w:rsidRPr="00864E6E">
                              <w:rPr>
                                <w:b/>
                                <w:color w:val="000000" w:themeColor="text1"/>
                                <w:sz w:val="28"/>
                              </w:rPr>
                              <w:t>FEBRUARY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3A04" id="Rectangle 10" o:spid="_x0000_s1026" style="position:absolute;margin-left:0;margin-top:89.1pt;width:122.25pt;height:66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" fillcolor="#92d050" strokecolor="#1f4d78 [1604]" strokeweight="1pt">
                <v:textbox>
                  <w:txbxContent>
                    <w:p w:rsidR="00685970" w:rsidRPr="00864E6E" w:rsidRDefault="00685970" w:rsidP="00864E6E">
                      <w:pPr>
                        <w:jc w:val="center"/>
                        <w:rPr>
                          <w:b/>
                          <w:color w:val="000000" w:themeColor="text1"/>
                          <w:sz w:val="28"/>
                        </w:rPr>
                      </w:pPr>
                      <w:r>
                        <w:rPr>
                          <w:b/>
                          <w:color w:val="000000" w:themeColor="text1"/>
                          <w:sz w:val="28"/>
                        </w:rPr>
                        <w:t xml:space="preserve">Amended </w:t>
                      </w:r>
                      <w:r w:rsidRPr="00864E6E">
                        <w:rPr>
                          <w:b/>
                          <w:color w:val="000000" w:themeColor="text1"/>
                          <w:sz w:val="28"/>
                        </w:rPr>
                        <w:t>FEBRUARY 2016</w:t>
                      </w:r>
                    </w:p>
                  </w:txbxContent>
                </v:textbox>
              </v:rect>
            </w:pict>
          </mc:Fallback>
        </mc:AlternateContent>
      </w:r>
      <w:r w:rsidR="00684758">
        <w:br w:type="page"/>
      </w:r>
    </w:p>
    <w:p w:rsidR="00BB4E53" w:rsidRPr="00A02DAC" w:rsidRDefault="00BB4E53" w:rsidP="00BB4E53">
      <w:pPr>
        <w:pStyle w:val="NoSpacing"/>
        <w:rPr>
          <w:rFonts w:asciiTheme="minorHAnsi" w:hAnsiTheme="minorHAnsi"/>
          <w:b/>
          <w:bCs/>
          <w:sz w:val="28"/>
          <w:szCs w:val="28"/>
          <w:lang w:val="en-US"/>
        </w:rPr>
      </w:pPr>
      <w:bookmarkStart w:id="3" w:name="_Toc444172163"/>
      <w:r w:rsidRPr="00A02DAC">
        <w:rPr>
          <w:rFonts w:asciiTheme="minorHAnsi" w:hAnsiTheme="minorHAnsi"/>
          <w:b/>
          <w:bCs/>
          <w:sz w:val="28"/>
          <w:szCs w:val="28"/>
          <w:lang w:val="en-US"/>
        </w:rPr>
        <w:lastRenderedPageBreak/>
        <w:t>Official sign-off</w:t>
      </w:r>
    </w:p>
    <w:p w:rsidR="00BB4E53" w:rsidRPr="00A02DAC" w:rsidRDefault="00BB4E53" w:rsidP="00BB4E53">
      <w:pPr>
        <w:pStyle w:val="NoSpacing"/>
        <w:rPr>
          <w:rFonts w:asciiTheme="minorHAnsi" w:hAnsiTheme="minorHAnsi"/>
          <w:b/>
          <w:bCs/>
          <w:sz w:val="24"/>
          <w:szCs w:val="24"/>
          <w:lang w:val="en-US"/>
        </w:rPr>
      </w:pPr>
    </w:p>
    <w:p w:rsidR="00BB4E53" w:rsidRPr="009B2B17" w:rsidRDefault="00BB4E53" w:rsidP="00BB4E53">
      <w:pPr>
        <w:pStyle w:val="NoSpacing"/>
        <w:spacing w:line="360" w:lineRule="auto"/>
        <w:rPr>
          <w:rFonts w:asciiTheme="minorHAnsi" w:hAnsiTheme="minorHAnsi"/>
          <w:bCs/>
          <w:szCs w:val="24"/>
          <w:lang w:val="en-US"/>
        </w:rPr>
      </w:pPr>
      <w:r w:rsidRPr="009B2B17">
        <w:rPr>
          <w:rFonts w:asciiTheme="minorHAnsi" w:hAnsiTheme="minorHAnsi"/>
          <w:bCs/>
          <w:szCs w:val="24"/>
          <w:lang w:val="en-US"/>
        </w:rPr>
        <w:t>It is hereby certified that this Strategic Plan:</w:t>
      </w:r>
    </w:p>
    <w:p w:rsidR="00BB4E53" w:rsidRPr="009B2B17" w:rsidRDefault="00BB4E53" w:rsidP="00BB4E53">
      <w:pPr>
        <w:pStyle w:val="NoSpacing"/>
        <w:numPr>
          <w:ilvl w:val="0"/>
          <w:numId w:val="29"/>
        </w:numPr>
        <w:spacing w:line="276" w:lineRule="auto"/>
        <w:ind w:hanging="720"/>
        <w:jc w:val="both"/>
        <w:rPr>
          <w:rFonts w:asciiTheme="minorHAnsi" w:hAnsiTheme="minorHAnsi"/>
          <w:bCs/>
          <w:szCs w:val="24"/>
          <w:lang w:val="en-US"/>
        </w:rPr>
      </w:pPr>
      <w:r w:rsidRPr="009B2B17">
        <w:rPr>
          <w:rFonts w:asciiTheme="minorHAnsi" w:hAnsiTheme="minorHAnsi"/>
          <w:bCs/>
          <w:szCs w:val="24"/>
          <w:lang w:val="en-US"/>
        </w:rPr>
        <w:t>Was initially developed by the Department of Human Settlements during the 4th quarter of 2013/14</w:t>
      </w:r>
    </w:p>
    <w:p w:rsidR="00BB4E53" w:rsidRPr="009B2B17" w:rsidRDefault="00BB4E53" w:rsidP="00BB4E53">
      <w:pPr>
        <w:pStyle w:val="NoSpacing"/>
        <w:numPr>
          <w:ilvl w:val="0"/>
          <w:numId w:val="29"/>
        </w:numPr>
        <w:spacing w:line="276" w:lineRule="auto"/>
        <w:ind w:hanging="720"/>
        <w:jc w:val="both"/>
        <w:rPr>
          <w:rFonts w:asciiTheme="minorHAnsi" w:hAnsiTheme="minorHAnsi"/>
          <w:bCs/>
          <w:szCs w:val="24"/>
          <w:lang w:val="en-US"/>
        </w:rPr>
      </w:pPr>
      <w:r w:rsidRPr="009B2B17">
        <w:rPr>
          <w:rFonts w:asciiTheme="minorHAnsi" w:hAnsiTheme="minorHAnsi"/>
          <w:bCs/>
          <w:szCs w:val="24"/>
          <w:lang w:val="en-US"/>
        </w:rPr>
        <w:t>It was reviewed by the Executive Management and the Board on the 17</w:t>
      </w:r>
      <w:r w:rsidRPr="009B2B17">
        <w:rPr>
          <w:rFonts w:asciiTheme="minorHAnsi" w:hAnsiTheme="minorHAnsi"/>
          <w:bCs/>
          <w:szCs w:val="24"/>
          <w:vertAlign w:val="superscript"/>
          <w:lang w:val="en-US"/>
        </w:rPr>
        <w:t>th</w:t>
      </w:r>
      <w:r w:rsidRPr="009B2B17">
        <w:rPr>
          <w:rFonts w:asciiTheme="minorHAnsi" w:hAnsiTheme="minorHAnsi"/>
          <w:bCs/>
          <w:szCs w:val="24"/>
          <w:lang w:val="en-US"/>
        </w:rPr>
        <w:t>-18</w:t>
      </w:r>
      <w:r w:rsidRPr="009B2B17">
        <w:rPr>
          <w:rFonts w:asciiTheme="minorHAnsi" w:hAnsiTheme="minorHAnsi"/>
          <w:bCs/>
          <w:szCs w:val="24"/>
          <w:vertAlign w:val="superscript"/>
          <w:lang w:val="en-US"/>
        </w:rPr>
        <w:t>th</w:t>
      </w:r>
      <w:r w:rsidRPr="009B2B17">
        <w:rPr>
          <w:rFonts w:asciiTheme="minorHAnsi" w:hAnsiTheme="minorHAnsi"/>
          <w:bCs/>
          <w:szCs w:val="24"/>
          <w:lang w:val="en-US"/>
        </w:rPr>
        <w:t xml:space="preserve"> November 2014;</w:t>
      </w:r>
    </w:p>
    <w:p w:rsidR="00BB4E53" w:rsidRPr="009B2B17" w:rsidRDefault="00BB4E53" w:rsidP="00BB4E53">
      <w:pPr>
        <w:pStyle w:val="NoSpacing"/>
        <w:numPr>
          <w:ilvl w:val="0"/>
          <w:numId w:val="29"/>
        </w:numPr>
        <w:spacing w:line="276" w:lineRule="auto"/>
        <w:ind w:hanging="720"/>
        <w:jc w:val="both"/>
        <w:rPr>
          <w:rFonts w:asciiTheme="minorHAnsi" w:hAnsiTheme="minorHAnsi"/>
          <w:bCs/>
          <w:szCs w:val="24"/>
          <w:lang w:val="en-US"/>
        </w:rPr>
      </w:pPr>
      <w:r w:rsidRPr="009B2B17">
        <w:rPr>
          <w:rFonts w:asciiTheme="minorHAnsi" w:hAnsiTheme="minorHAnsi"/>
          <w:bCs/>
          <w:szCs w:val="24"/>
          <w:lang w:val="en-US"/>
        </w:rPr>
        <w:t>It was revised by the Management of the Community Schemes Ombud Service during the 2</w:t>
      </w:r>
      <w:r w:rsidRPr="009B2B17">
        <w:rPr>
          <w:rFonts w:asciiTheme="minorHAnsi" w:hAnsiTheme="minorHAnsi"/>
          <w:bCs/>
          <w:szCs w:val="24"/>
          <w:vertAlign w:val="superscript"/>
          <w:lang w:val="en-US"/>
        </w:rPr>
        <w:t>nd</w:t>
      </w:r>
      <w:r w:rsidRPr="009B2B17">
        <w:rPr>
          <w:rFonts w:asciiTheme="minorHAnsi" w:hAnsiTheme="minorHAnsi"/>
          <w:bCs/>
          <w:szCs w:val="24"/>
          <w:lang w:val="en-US"/>
        </w:rPr>
        <w:t xml:space="preserve"> </w:t>
      </w:r>
      <w:r>
        <w:rPr>
          <w:rFonts w:asciiTheme="minorHAnsi" w:hAnsiTheme="minorHAnsi"/>
          <w:bCs/>
          <w:szCs w:val="24"/>
          <w:lang w:val="en-US"/>
        </w:rPr>
        <w:t xml:space="preserve">, </w:t>
      </w:r>
      <w:r w:rsidRPr="009B2B17">
        <w:rPr>
          <w:rFonts w:asciiTheme="minorHAnsi" w:hAnsiTheme="minorHAnsi"/>
          <w:bCs/>
          <w:szCs w:val="24"/>
          <w:lang w:val="en-US"/>
        </w:rPr>
        <w:t>3</w:t>
      </w:r>
      <w:r w:rsidRPr="009B2B17">
        <w:rPr>
          <w:rFonts w:asciiTheme="minorHAnsi" w:hAnsiTheme="minorHAnsi"/>
          <w:bCs/>
          <w:szCs w:val="24"/>
          <w:vertAlign w:val="superscript"/>
          <w:lang w:val="en-US"/>
        </w:rPr>
        <w:t>rd</w:t>
      </w:r>
      <w:r w:rsidRPr="009B2B17">
        <w:rPr>
          <w:rFonts w:asciiTheme="minorHAnsi" w:hAnsiTheme="minorHAnsi"/>
          <w:bCs/>
          <w:szCs w:val="24"/>
          <w:lang w:val="en-US"/>
        </w:rPr>
        <w:t xml:space="preserve"> </w:t>
      </w:r>
      <w:r>
        <w:rPr>
          <w:rFonts w:asciiTheme="minorHAnsi" w:hAnsiTheme="minorHAnsi"/>
          <w:bCs/>
          <w:szCs w:val="24"/>
          <w:lang w:val="en-US"/>
        </w:rPr>
        <w:t>and 4</w:t>
      </w:r>
      <w:r w:rsidRPr="00864E6E">
        <w:rPr>
          <w:rFonts w:asciiTheme="minorHAnsi" w:hAnsiTheme="minorHAnsi"/>
          <w:bCs/>
          <w:szCs w:val="24"/>
          <w:vertAlign w:val="superscript"/>
          <w:lang w:val="en-US"/>
        </w:rPr>
        <w:t>th</w:t>
      </w:r>
      <w:r>
        <w:rPr>
          <w:rFonts w:asciiTheme="minorHAnsi" w:hAnsiTheme="minorHAnsi"/>
          <w:bCs/>
          <w:szCs w:val="24"/>
          <w:lang w:val="en-US"/>
        </w:rPr>
        <w:t xml:space="preserve"> </w:t>
      </w:r>
      <w:r w:rsidRPr="009B2B17">
        <w:rPr>
          <w:rFonts w:asciiTheme="minorHAnsi" w:hAnsiTheme="minorHAnsi"/>
          <w:bCs/>
          <w:szCs w:val="24"/>
          <w:lang w:val="en-US"/>
        </w:rPr>
        <w:t>quarters of</w:t>
      </w:r>
      <w:r>
        <w:rPr>
          <w:rFonts w:asciiTheme="minorHAnsi" w:hAnsiTheme="minorHAnsi"/>
          <w:bCs/>
          <w:szCs w:val="24"/>
          <w:lang w:val="en-US"/>
        </w:rPr>
        <w:t xml:space="preserve"> the</w:t>
      </w:r>
      <w:r w:rsidRPr="009B2B17">
        <w:rPr>
          <w:rFonts w:asciiTheme="minorHAnsi" w:hAnsiTheme="minorHAnsi"/>
          <w:bCs/>
          <w:szCs w:val="24"/>
          <w:lang w:val="en-US"/>
        </w:rPr>
        <w:t xml:space="preserve"> 2015/16</w:t>
      </w:r>
      <w:r>
        <w:rPr>
          <w:rFonts w:asciiTheme="minorHAnsi" w:hAnsiTheme="minorHAnsi"/>
          <w:bCs/>
          <w:szCs w:val="24"/>
          <w:lang w:val="en-US"/>
        </w:rPr>
        <w:t xml:space="preserve"> financial year</w:t>
      </w:r>
      <w:r w:rsidRPr="009B2B17">
        <w:rPr>
          <w:rFonts w:asciiTheme="minorHAnsi" w:hAnsiTheme="minorHAnsi"/>
          <w:bCs/>
          <w:szCs w:val="24"/>
          <w:lang w:val="en-US"/>
        </w:rPr>
        <w:t xml:space="preserve">, and approved by the Board for implementation in </w:t>
      </w:r>
      <w:r>
        <w:rPr>
          <w:rFonts w:asciiTheme="minorHAnsi" w:hAnsiTheme="minorHAnsi"/>
          <w:bCs/>
          <w:szCs w:val="24"/>
          <w:lang w:val="en-US"/>
        </w:rPr>
        <w:t>February 2016</w:t>
      </w:r>
      <w:r w:rsidRPr="009B2B17">
        <w:rPr>
          <w:rFonts w:asciiTheme="minorHAnsi" w:hAnsiTheme="minorHAnsi"/>
          <w:bCs/>
          <w:szCs w:val="24"/>
          <w:lang w:val="en-US"/>
        </w:rPr>
        <w:t>;</w:t>
      </w:r>
    </w:p>
    <w:p w:rsidR="00BB4E53" w:rsidRPr="009B2B17" w:rsidRDefault="00BB4E53" w:rsidP="00BB4E53">
      <w:pPr>
        <w:pStyle w:val="NoSpacing"/>
        <w:numPr>
          <w:ilvl w:val="0"/>
          <w:numId w:val="29"/>
        </w:numPr>
        <w:spacing w:line="276" w:lineRule="auto"/>
        <w:ind w:hanging="720"/>
        <w:jc w:val="both"/>
        <w:rPr>
          <w:rFonts w:asciiTheme="minorHAnsi" w:hAnsiTheme="minorHAnsi"/>
          <w:bCs/>
          <w:szCs w:val="24"/>
          <w:lang w:val="en-US"/>
        </w:rPr>
      </w:pPr>
      <w:r w:rsidRPr="009B2B17">
        <w:rPr>
          <w:rFonts w:asciiTheme="minorHAnsi" w:hAnsiTheme="minorHAnsi"/>
          <w:bCs/>
          <w:szCs w:val="24"/>
          <w:lang w:val="en-US"/>
        </w:rPr>
        <w:t>It takes into account all the relevant policies, legislation and other mandates for which the Community Schemes Ombud Service is responsible; and</w:t>
      </w:r>
    </w:p>
    <w:p w:rsidR="00BB4E53" w:rsidRPr="009B2B17" w:rsidRDefault="00BB4E53" w:rsidP="00BB4E53">
      <w:pPr>
        <w:pStyle w:val="NoSpacing"/>
        <w:numPr>
          <w:ilvl w:val="0"/>
          <w:numId w:val="29"/>
        </w:numPr>
        <w:spacing w:line="276" w:lineRule="auto"/>
        <w:ind w:hanging="720"/>
        <w:jc w:val="both"/>
        <w:rPr>
          <w:rFonts w:asciiTheme="minorHAnsi" w:hAnsiTheme="minorHAnsi"/>
          <w:bCs/>
          <w:szCs w:val="24"/>
          <w:lang w:val="en-US"/>
        </w:rPr>
      </w:pPr>
      <w:r w:rsidRPr="009B2B17">
        <w:rPr>
          <w:rFonts w:asciiTheme="minorHAnsi" w:hAnsiTheme="minorHAnsi"/>
          <w:bCs/>
          <w:szCs w:val="24"/>
          <w:lang w:val="en-US"/>
        </w:rPr>
        <w:t xml:space="preserve">Accurately reflects the </w:t>
      </w:r>
      <w:r>
        <w:rPr>
          <w:rFonts w:asciiTheme="minorHAnsi" w:hAnsiTheme="minorHAnsi"/>
          <w:bCs/>
          <w:szCs w:val="24"/>
          <w:lang w:val="en-US"/>
        </w:rPr>
        <w:t>strategic outcome-</w:t>
      </w:r>
      <w:r w:rsidRPr="009B2B17">
        <w:rPr>
          <w:rFonts w:asciiTheme="minorHAnsi" w:hAnsiTheme="minorHAnsi"/>
          <w:bCs/>
          <w:szCs w:val="24"/>
          <w:lang w:val="en-US"/>
        </w:rPr>
        <w:t>oriented goals and objectives which the Community Schemes Ombud Service will endeavor to achieve over the remaining period of the MTSF period 2014/15 – 2018/19.</w:t>
      </w:r>
    </w:p>
    <w:p w:rsidR="00BB4E53" w:rsidRPr="00A02DAC" w:rsidRDefault="00BB4E53" w:rsidP="00BB4E53">
      <w:pPr>
        <w:pStyle w:val="NoSpacing"/>
        <w:ind w:left="720"/>
        <w:jc w:val="both"/>
        <w:rPr>
          <w:rFonts w:asciiTheme="minorHAnsi" w:hAnsiTheme="minorHAnsi"/>
          <w:bCs/>
          <w:sz w:val="24"/>
          <w:szCs w:val="24"/>
          <w:lang w:val="en-US"/>
        </w:rPr>
      </w:pPr>
    </w:p>
    <w:p w:rsidR="00BB4E53" w:rsidRPr="00A02DAC" w:rsidRDefault="00BB4E53" w:rsidP="00BB4E53">
      <w:pPr>
        <w:pStyle w:val="NoSpacing"/>
        <w:rPr>
          <w:rFonts w:asciiTheme="minorHAnsi" w:hAnsiTheme="minorHAnsi"/>
          <w:b/>
          <w:bCs/>
          <w:sz w:val="24"/>
          <w:szCs w:val="24"/>
          <w:lang w:val="en-US"/>
        </w:rPr>
      </w:pPr>
    </w:p>
    <w:p w:rsidR="00BB4E53" w:rsidRDefault="00BB4E53" w:rsidP="00BB4E53">
      <w:pPr>
        <w:pStyle w:val="NoSpacing"/>
        <w:rPr>
          <w:rFonts w:asciiTheme="minorHAnsi" w:hAnsiTheme="minorHAnsi"/>
          <w:b/>
          <w:bCs/>
          <w:sz w:val="24"/>
          <w:szCs w:val="24"/>
          <w:lang w:val="en-US"/>
        </w:rPr>
      </w:pP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______________________</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MR T</w:t>
      </w:r>
      <w:r>
        <w:rPr>
          <w:rFonts w:asciiTheme="minorHAnsi" w:hAnsiTheme="minorHAnsi"/>
          <w:b/>
          <w:bCs/>
          <w:szCs w:val="24"/>
          <w:lang w:val="en-US"/>
        </w:rPr>
        <w:t>HEMBA</w:t>
      </w:r>
      <w:r w:rsidRPr="00600CAC">
        <w:rPr>
          <w:rFonts w:asciiTheme="minorHAnsi" w:hAnsiTheme="minorHAnsi"/>
          <w:b/>
          <w:bCs/>
          <w:szCs w:val="24"/>
          <w:lang w:val="en-US"/>
        </w:rPr>
        <w:t xml:space="preserve"> D</w:t>
      </w:r>
      <w:r>
        <w:rPr>
          <w:rFonts w:asciiTheme="minorHAnsi" w:hAnsiTheme="minorHAnsi"/>
          <w:b/>
          <w:bCs/>
          <w:szCs w:val="24"/>
          <w:lang w:val="en-US"/>
        </w:rPr>
        <w:t>.</w:t>
      </w:r>
      <w:r w:rsidRPr="00600CAC">
        <w:rPr>
          <w:rFonts w:asciiTheme="minorHAnsi" w:hAnsiTheme="minorHAnsi"/>
          <w:b/>
          <w:bCs/>
          <w:szCs w:val="24"/>
          <w:lang w:val="en-US"/>
        </w:rPr>
        <w:t xml:space="preserve"> MABUYA</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CHIEF FINANCIAL OFFICER</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COMMUNITY SCHEMES OMBUD SERVICE</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DATE:</w:t>
      </w: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______________________</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MR T</w:t>
      </w:r>
      <w:r>
        <w:rPr>
          <w:rFonts w:asciiTheme="minorHAnsi" w:hAnsiTheme="minorHAnsi"/>
          <w:b/>
          <w:bCs/>
          <w:szCs w:val="24"/>
          <w:lang w:val="en-US"/>
        </w:rPr>
        <w:t>HEMBA</w:t>
      </w:r>
      <w:r w:rsidRPr="00600CAC">
        <w:rPr>
          <w:rFonts w:asciiTheme="minorHAnsi" w:hAnsiTheme="minorHAnsi"/>
          <w:b/>
          <w:bCs/>
          <w:szCs w:val="24"/>
          <w:lang w:val="en-US"/>
        </w:rPr>
        <w:t xml:space="preserve"> P</w:t>
      </w:r>
      <w:r>
        <w:rPr>
          <w:rFonts w:asciiTheme="minorHAnsi" w:hAnsiTheme="minorHAnsi"/>
          <w:b/>
          <w:bCs/>
          <w:szCs w:val="24"/>
          <w:lang w:val="en-US"/>
        </w:rPr>
        <w:t>.</w:t>
      </w:r>
      <w:r w:rsidRPr="00600CAC">
        <w:rPr>
          <w:rFonts w:asciiTheme="minorHAnsi" w:hAnsiTheme="minorHAnsi"/>
          <w:b/>
          <w:bCs/>
          <w:szCs w:val="24"/>
          <w:lang w:val="en-US"/>
        </w:rPr>
        <w:t xml:space="preserve"> MTHETHWA</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CHIEF OMBUD</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COMMUNITY SCHEMES OMBUD SERVICE</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DATE:</w:t>
      </w:r>
    </w:p>
    <w:p w:rsidR="00BB4E53" w:rsidRPr="00600CAC" w:rsidRDefault="00BB4E53" w:rsidP="00BB4E53">
      <w:pPr>
        <w:pStyle w:val="NoSpacing"/>
        <w:rPr>
          <w:rFonts w:asciiTheme="minorHAnsi" w:hAnsiTheme="minorHAnsi"/>
          <w:b/>
          <w:bCs/>
          <w:szCs w:val="24"/>
          <w:lang w:val="en-US"/>
        </w:rPr>
      </w:pPr>
    </w:p>
    <w:p w:rsidR="00BB4E53"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________________________</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REV</w:t>
      </w:r>
      <w:r>
        <w:rPr>
          <w:rFonts w:asciiTheme="minorHAnsi" w:hAnsiTheme="minorHAnsi"/>
          <w:b/>
          <w:bCs/>
          <w:szCs w:val="24"/>
          <w:lang w:val="en-US"/>
        </w:rPr>
        <w:t>.</w:t>
      </w:r>
      <w:r w:rsidRPr="00600CAC">
        <w:rPr>
          <w:rFonts w:asciiTheme="minorHAnsi" w:hAnsiTheme="minorHAnsi"/>
          <w:b/>
          <w:bCs/>
          <w:szCs w:val="24"/>
          <w:lang w:val="en-US"/>
        </w:rPr>
        <w:t xml:space="preserve"> DR V</w:t>
      </w:r>
      <w:r>
        <w:rPr>
          <w:rFonts w:asciiTheme="minorHAnsi" w:hAnsiTheme="minorHAnsi"/>
          <w:b/>
          <w:bCs/>
          <w:szCs w:val="24"/>
          <w:lang w:val="en-US"/>
        </w:rPr>
        <w:t>UKILE C.</w:t>
      </w:r>
      <w:r w:rsidRPr="00600CAC">
        <w:rPr>
          <w:rFonts w:asciiTheme="minorHAnsi" w:hAnsiTheme="minorHAnsi"/>
          <w:b/>
          <w:bCs/>
          <w:szCs w:val="24"/>
          <w:lang w:val="en-US"/>
        </w:rPr>
        <w:t xml:space="preserve"> MEHANA</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CHAIRPERSON OF THE BOARD</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 xml:space="preserve">COMMUNITY SCHEMES OMBUD SERVICE </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DATE:</w:t>
      </w: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_________________________</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HONORABLE MS</w:t>
      </w:r>
      <w:r>
        <w:rPr>
          <w:rFonts w:asciiTheme="minorHAnsi" w:hAnsiTheme="minorHAnsi"/>
          <w:b/>
          <w:bCs/>
          <w:szCs w:val="24"/>
          <w:lang w:val="en-US"/>
        </w:rPr>
        <w:t>.</w:t>
      </w:r>
      <w:r w:rsidRPr="00600CAC">
        <w:rPr>
          <w:rFonts w:asciiTheme="minorHAnsi" w:hAnsiTheme="minorHAnsi"/>
          <w:b/>
          <w:bCs/>
          <w:szCs w:val="24"/>
          <w:lang w:val="en-US"/>
        </w:rPr>
        <w:t xml:space="preserve"> L</w:t>
      </w:r>
      <w:r>
        <w:rPr>
          <w:rFonts w:asciiTheme="minorHAnsi" w:hAnsiTheme="minorHAnsi"/>
          <w:b/>
          <w:bCs/>
          <w:szCs w:val="24"/>
          <w:lang w:val="en-US"/>
        </w:rPr>
        <w:t>INDIWE</w:t>
      </w:r>
      <w:r w:rsidRPr="00600CAC">
        <w:rPr>
          <w:rFonts w:asciiTheme="minorHAnsi" w:hAnsiTheme="minorHAnsi"/>
          <w:b/>
          <w:bCs/>
          <w:szCs w:val="24"/>
          <w:lang w:val="en-US"/>
        </w:rPr>
        <w:t xml:space="preserve"> N</w:t>
      </w:r>
      <w:r>
        <w:rPr>
          <w:rFonts w:asciiTheme="minorHAnsi" w:hAnsiTheme="minorHAnsi"/>
          <w:b/>
          <w:bCs/>
          <w:szCs w:val="24"/>
          <w:lang w:val="en-US"/>
        </w:rPr>
        <w:t>.</w:t>
      </w:r>
      <w:r w:rsidRPr="00600CAC">
        <w:rPr>
          <w:rFonts w:asciiTheme="minorHAnsi" w:hAnsiTheme="minorHAnsi"/>
          <w:b/>
          <w:bCs/>
          <w:szCs w:val="24"/>
          <w:lang w:val="en-US"/>
        </w:rPr>
        <w:t xml:space="preserve"> SISULU, MP</w:t>
      </w:r>
    </w:p>
    <w:p w:rsidR="00BB4E53" w:rsidRPr="00600CAC"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MINISTER FOR HUMAN SETLLEMENTS</w:t>
      </w:r>
    </w:p>
    <w:p w:rsidR="00BB4E53"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EXECUTIVE AUTHORITY</w:t>
      </w:r>
    </w:p>
    <w:p w:rsidR="00BB4E53" w:rsidRPr="00600CAC" w:rsidRDefault="00BB4E53" w:rsidP="00BB4E53">
      <w:pPr>
        <w:pStyle w:val="NoSpacing"/>
        <w:rPr>
          <w:rFonts w:asciiTheme="minorHAnsi" w:hAnsiTheme="minorHAnsi"/>
          <w:b/>
          <w:bCs/>
          <w:szCs w:val="24"/>
          <w:lang w:val="en-US"/>
        </w:rPr>
      </w:pPr>
    </w:p>
    <w:p w:rsidR="00BB4E53" w:rsidRDefault="00BB4E53" w:rsidP="00BB4E53">
      <w:pPr>
        <w:pStyle w:val="NoSpacing"/>
        <w:rPr>
          <w:rFonts w:asciiTheme="minorHAnsi" w:hAnsiTheme="minorHAnsi"/>
          <w:b/>
          <w:bCs/>
          <w:szCs w:val="24"/>
          <w:lang w:val="en-US"/>
        </w:rPr>
      </w:pPr>
      <w:r w:rsidRPr="00600CAC">
        <w:rPr>
          <w:rFonts w:asciiTheme="minorHAnsi" w:hAnsiTheme="minorHAnsi"/>
          <w:b/>
          <w:bCs/>
          <w:szCs w:val="24"/>
          <w:lang w:val="en-US"/>
        </w:rPr>
        <w:t xml:space="preserve">DATE: </w:t>
      </w:r>
    </w:p>
    <w:p w:rsidR="00BB4E53" w:rsidRPr="00600CAC" w:rsidRDefault="00BB4E53" w:rsidP="00BB4E53">
      <w:pPr>
        <w:pStyle w:val="NoSpacing"/>
        <w:rPr>
          <w:rFonts w:asciiTheme="minorHAnsi" w:hAnsiTheme="minorHAnsi"/>
          <w:b/>
          <w:bCs/>
          <w:szCs w:val="24"/>
          <w:lang w:val="en-US"/>
        </w:rPr>
      </w:pPr>
    </w:p>
    <w:p w:rsidR="00685970" w:rsidRDefault="00685970">
      <w:pPr>
        <w:spacing w:before="0" w:after="160"/>
        <w:rPr>
          <w:rFonts w:eastAsiaTheme="majorEastAsia" w:cstheme="majorBidi"/>
          <w:b/>
          <w:sz w:val="28"/>
          <w:szCs w:val="32"/>
        </w:rPr>
      </w:pPr>
      <w:r>
        <w:br w:type="page"/>
      </w:r>
    </w:p>
    <w:p w:rsidR="00455E3D" w:rsidRPr="0046303D" w:rsidRDefault="00455E3D" w:rsidP="00600CAC">
      <w:pPr>
        <w:pStyle w:val="Heading1"/>
        <w:numPr>
          <w:ilvl w:val="0"/>
          <w:numId w:val="0"/>
        </w:numPr>
        <w:ind w:left="432" w:hanging="432"/>
      </w:pPr>
      <w:r w:rsidRPr="00455E3D">
        <w:lastRenderedPageBreak/>
        <w:t>CHAIRPERSON’S</w:t>
      </w:r>
      <w:r w:rsidRPr="0046303D">
        <w:t xml:space="preserve"> FOREWORD</w:t>
      </w:r>
      <w:bookmarkEnd w:id="0"/>
      <w:bookmarkEnd w:id="1"/>
      <w:bookmarkEnd w:id="3"/>
    </w:p>
    <w:p w:rsidR="005738AF" w:rsidRDefault="005738AF" w:rsidP="00B85EB7">
      <w:pPr>
        <w:spacing w:line="276" w:lineRule="auto"/>
        <w:jc w:val="both"/>
      </w:pPr>
      <w:r>
        <w:t>It gives me great pleasure,</w:t>
      </w:r>
      <w:r w:rsidR="00C45727">
        <w:t xml:space="preserve"> as the Chairperson of the Board of</w:t>
      </w:r>
      <w:r>
        <w:t xml:space="preserve"> the Community Schemes Ombud Se</w:t>
      </w:r>
      <w:r w:rsidR="003A59D6">
        <w:t>rvice</w:t>
      </w:r>
      <w:r w:rsidR="00C933DC">
        <w:t xml:space="preserve"> (CSOS)</w:t>
      </w:r>
      <w:r w:rsidR="003A59D6">
        <w:t>, to present this</w:t>
      </w:r>
      <w:r>
        <w:t xml:space="preserve"> </w:t>
      </w:r>
      <w:r w:rsidR="003A59D6">
        <w:t xml:space="preserve">Strategic </w:t>
      </w:r>
      <w:r>
        <w:t>Plan for the Medium Term Strategic Framework (MT</w:t>
      </w:r>
      <w:r w:rsidR="003A59D6">
        <w:t>E</w:t>
      </w:r>
      <w:r>
        <w:t>F) period 2014-2019 to the Department of Human Settlements and our Executive Authority, as represented by the Honourable Minister Lindiwe Sisulu.</w:t>
      </w:r>
    </w:p>
    <w:p w:rsidR="005738AF" w:rsidRDefault="005738AF" w:rsidP="00B85EB7">
      <w:pPr>
        <w:spacing w:line="276" w:lineRule="auto"/>
        <w:jc w:val="both"/>
      </w:pPr>
      <w:r>
        <w:t>These pla</w:t>
      </w:r>
      <w:r w:rsidR="00C933DC">
        <w:t>ns were developed with the aim of</w:t>
      </w:r>
      <w:r>
        <w:t xml:space="preserve"> align</w:t>
      </w:r>
      <w:r w:rsidR="00C933DC">
        <w:t xml:space="preserve">ing the CSOS activities </w:t>
      </w:r>
      <w:r>
        <w:t>to the broader MTSF objectives, indicators and targets; the national target of 1,495 million housing opportunities (and quality living enviro</w:t>
      </w:r>
      <w:r w:rsidR="00C933DC">
        <w:t>nments) by 2019 is a</w:t>
      </w:r>
      <w:r>
        <w:t xml:space="preserve"> </w:t>
      </w:r>
      <w:r w:rsidR="00C933DC">
        <w:t>vision</w:t>
      </w:r>
      <w:r>
        <w:t xml:space="preserve"> that the Community Schemes Ombud Service can meaningfully contribute to. </w:t>
      </w:r>
    </w:p>
    <w:p w:rsidR="00A37D96" w:rsidRDefault="005738AF" w:rsidP="00B85EB7">
      <w:pPr>
        <w:spacing w:line="276" w:lineRule="auto"/>
      </w:pPr>
      <w:r w:rsidRPr="0008757A">
        <w:rPr>
          <w:lang w:val="en-US"/>
        </w:rPr>
        <w:t xml:space="preserve">The history of the CSOS goes back to 2004 when Cabinet considered the issue of </w:t>
      </w:r>
      <w:r w:rsidR="00C933DC">
        <w:rPr>
          <w:lang w:val="en-US"/>
        </w:rPr>
        <w:t xml:space="preserve">numerous unresolved </w:t>
      </w:r>
      <w:r w:rsidRPr="0008757A">
        <w:rPr>
          <w:lang w:val="en-US"/>
        </w:rPr>
        <w:t>dispute</w:t>
      </w:r>
      <w:r w:rsidR="00C933DC">
        <w:rPr>
          <w:lang w:val="en-US"/>
        </w:rPr>
        <w:t>s</w:t>
      </w:r>
      <w:r w:rsidRPr="0008757A">
        <w:rPr>
          <w:lang w:val="en-US"/>
        </w:rPr>
        <w:t xml:space="preserve"> in sectional titles</w:t>
      </w:r>
      <w:r w:rsidR="00C933DC">
        <w:rPr>
          <w:lang w:val="en-US"/>
        </w:rPr>
        <w:t>,</w:t>
      </w:r>
      <w:r w:rsidRPr="0008757A">
        <w:rPr>
          <w:lang w:val="en-US"/>
        </w:rPr>
        <w:t xml:space="preserve"> </w:t>
      </w:r>
      <w:r w:rsidR="00C933DC">
        <w:rPr>
          <w:lang w:val="en-US"/>
        </w:rPr>
        <w:t>and decided that government should find a way to</w:t>
      </w:r>
      <w:r w:rsidRPr="0008757A">
        <w:rPr>
          <w:lang w:val="en-US"/>
        </w:rPr>
        <w:t xml:space="preserve"> intervene to address the </w:t>
      </w:r>
      <w:r w:rsidR="00C933DC">
        <w:rPr>
          <w:lang w:val="en-US"/>
        </w:rPr>
        <w:t xml:space="preserve">deteriorating </w:t>
      </w:r>
      <w:r w:rsidRPr="0008757A">
        <w:rPr>
          <w:lang w:val="en-US"/>
        </w:rPr>
        <w:t>situation</w:t>
      </w:r>
      <w:r w:rsidR="00C933DC">
        <w:rPr>
          <w:lang w:val="en-US"/>
        </w:rPr>
        <w:t xml:space="preserve"> in that space</w:t>
      </w:r>
      <w:r w:rsidRPr="0008757A">
        <w:rPr>
          <w:lang w:val="en-US"/>
        </w:rPr>
        <w:t>, in the interests of all housing consumers. Initially a committee with representatives from various government departments was formed and, after some discussion, it was decided that the Department of Land A</w:t>
      </w:r>
      <w:r w:rsidR="00C933DC">
        <w:rPr>
          <w:lang w:val="en-US"/>
        </w:rPr>
        <w:t>ffairs, via the office</w:t>
      </w:r>
      <w:r w:rsidRPr="0008757A">
        <w:rPr>
          <w:lang w:val="en-US"/>
        </w:rPr>
        <w:t xml:space="preserve"> of the Chief Registrar</w:t>
      </w:r>
      <w:r w:rsidR="00C933DC">
        <w:rPr>
          <w:lang w:val="en-US"/>
        </w:rPr>
        <w:t xml:space="preserve"> of Deeds</w:t>
      </w:r>
      <w:r w:rsidRPr="0008757A">
        <w:rPr>
          <w:lang w:val="en-US"/>
        </w:rPr>
        <w:t xml:space="preserve">, </w:t>
      </w:r>
      <w:r w:rsidR="00C933DC">
        <w:rPr>
          <w:lang w:val="en-US"/>
        </w:rPr>
        <w:t xml:space="preserve">would </w:t>
      </w:r>
      <w:r w:rsidRPr="0008757A">
        <w:rPr>
          <w:lang w:val="en-US"/>
        </w:rPr>
        <w:t xml:space="preserve">appoint </w:t>
      </w:r>
      <w:r w:rsidR="00C933DC">
        <w:rPr>
          <w:lang w:val="en-US"/>
        </w:rPr>
        <w:t>adviser</w:t>
      </w:r>
      <w:r w:rsidRPr="0008757A">
        <w:rPr>
          <w:lang w:val="en-US"/>
        </w:rPr>
        <w:t>s to investigate the</w:t>
      </w:r>
      <w:r w:rsidR="00C933DC">
        <w:rPr>
          <w:lang w:val="en-US"/>
        </w:rPr>
        <w:t xml:space="preserve"> pertinent</w:t>
      </w:r>
      <w:r w:rsidRPr="0008757A">
        <w:rPr>
          <w:lang w:val="en-US"/>
        </w:rPr>
        <w:t xml:space="preserve"> issues and make recommendations</w:t>
      </w:r>
      <w:r w:rsidR="00C933DC">
        <w:rPr>
          <w:lang w:val="en-US"/>
        </w:rPr>
        <w:t>. The adviser</w:t>
      </w:r>
      <w:r w:rsidRPr="0008757A">
        <w:rPr>
          <w:lang w:val="en-US"/>
        </w:rPr>
        <w:t>s were appointed in late 2004</w:t>
      </w:r>
      <w:r w:rsidR="00C933DC">
        <w:rPr>
          <w:lang w:val="en-US"/>
        </w:rPr>
        <w:t>,</w:t>
      </w:r>
      <w:r w:rsidRPr="0008757A">
        <w:rPr>
          <w:lang w:val="en-US"/>
        </w:rPr>
        <w:t xml:space="preserve"> and during 2005 they conducted a national stakeholder consultation process on the issues and undertook extensive international research, including visits to Singapore, Sydney and Brisbane in Australia and Edinburgh in Scotland</w:t>
      </w:r>
      <w:r w:rsidR="00C933DC">
        <w:rPr>
          <w:lang w:val="en-US"/>
        </w:rPr>
        <w:t xml:space="preserve">, before making their recommendations. The process culminated in the </w:t>
      </w:r>
      <w:r w:rsidRPr="0008757A">
        <w:rPr>
          <w:lang w:val="en-US"/>
        </w:rPr>
        <w:t>drafting legislation to deal specifically with the management of sectional title schemes and to establish an Ombud Service for all community schemes. The legislation drafting process was later transferred to the Department of Housing / Human Settlements</w:t>
      </w:r>
      <w:r w:rsidR="00C933DC">
        <w:rPr>
          <w:lang w:val="en-US"/>
        </w:rPr>
        <w:t>,</w:t>
      </w:r>
      <w:r w:rsidRPr="0008757A">
        <w:rPr>
          <w:lang w:val="en-US"/>
        </w:rPr>
        <w:t xml:space="preserve"> and resulted in the submission to Parliament of the Bills that were in 2011 promulgated as the Sectional Titles Schemes Management (STSM) and the Community Schemes Ombud S</w:t>
      </w:r>
      <w:r w:rsidR="00C933DC">
        <w:rPr>
          <w:lang w:val="en-US"/>
        </w:rPr>
        <w:t>ervice (CSOS) A</w:t>
      </w:r>
      <w:r w:rsidR="00A37D96">
        <w:rPr>
          <w:lang w:val="en-US"/>
        </w:rPr>
        <w:t>cts. With the appointment of the first Board in 2013, the CSOS was duly founded</w:t>
      </w:r>
      <w:r w:rsidR="00C933DC">
        <w:rPr>
          <w:lang w:val="en-US"/>
        </w:rPr>
        <w:t xml:space="preserve"> </w:t>
      </w:r>
      <w:r w:rsidR="00A37D96">
        <w:rPr>
          <w:lang w:val="en-US"/>
        </w:rPr>
        <w:t xml:space="preserve">as an entity, </w:t>
      </w:r>
      <w:r w:rsidR="00A37D96" w:rsidRPr="0008757A">
        <w:rPr>
          <w:lang w:val="en-US"/>
        </w:rPr>
        <w:t>responsible for the good governance of all community schemes</w:t>
      </w:r>
      <w:r w:rsidR="00A37D96">
        <w:rPr>
          <w:lang w:val="en-US"/>
        </w:rPr>
        <w:t>,</w:t>
      </w:r>
      <w:r w:rsidR="00A37D96" w:rsidRPr="0008757A">
        <w:rPr>
          <w:lang w:val="en-US"/>
        </w:rPr>
        <w:t xml:space="preserve"> and hav</w:t>
      </w:r>
      <w:r w:rsidR="00A37D96">
        <w:rPr>
          <w:lang w:val="en-US"/>
        </w:rPr>
        <w:t>ing</w:t>
      </w:r>
      <w:r w:rsidR="00A37D96" w:rsidRPr="0008757A">
        <w:rPr>
          <w:lang w:val="en-US"/>
        </w:rPr>
        <w:t xml:space="preserve"> particular additional responsibilities in regard to sectional title schemes and the implementation and</w:t>
      </w:r>
      <w:r w:rsidR="00A37D96">
        <w:rPr>
          <w:lang w:val="en-US"/>
        </w:rPr>
        <w:t xml:space="preserve"> administration of the STSM Act.</w:t>
      </w:r>
      <w:r w:rsidRPr="0008757A">
        <w:rPr>
          <w:lang w:val="en-US"/>
        </w:rPr>
        <w:br/>
      </w:r>
    </w:p>
    <w:p w:rsidR="005738AF" w:rsidRDefault="005738AF" w:rsidP="00B85EB7">
      <w:pPr>
        <w:spacing w:line="276" w:lineRule="auto"/>
        <w:jc w:val="both"/>
      </w:pPr>
      <w:r>
        <w:t xml:space="preserve">It is the organisation’s strategic intent to meaningfully contribute to the achievement of the 2030 human settlements vision through the enhancement of vibrant community schemes as an alternative tenure option for most citizens in the country.  </w:t>
      </w:r>
    </w:p>
    <w:p w:rsidR="005738AF" w:rsidRDefault="005738AF" w:rsidP="00B85EB7">
      <w:pPr>
        <w:jc w:val="both"/>
      </w:pPr>
      <w:r>
        <w:t>This is evident in our strategic objectives which are:</w:t>
      </w:r>
    </w:p>
    <w:p w:rsidR="005738AF" w:rsidRPr="0008757A" w:rsidRDefault="005738AF" w:rsidP="00495EF0">
      <w:pPr>
        <w:numPr>
          <w:ilvl w:val="0"/>
          <w:numId w:val="19"/>
        </w:numPr>
        <w:spacing w:before="0" w:after="160"/>
        <w:jc w:val="both"/>
      </w:pPr>
      <w:r>
        <w:rPr>
          <w:lang w:val="en-US"/>
        </w:rPr>
        <w:t>To p</w:t>
      </w:r>
      <w:r w:rsidRPr="0008757A">
        <w:rPr>
          <w:lang w:val="en-US"/>
        </w:rPr>
        <w:t>rovide a Dispute Resolution service for Community Schemes in South Africa</w:t>
      </w:r>
    </w:p>
    <w:p w:rsidR="005738AF" w:rsidRPr="0008757A" w:rsidRDefault="005738AF" w:rsidP="00495EF0">
      <w:pPr>
        <w:numPr>
          <w:ilvl w:val="0"/>
          <w:numId w:val="19"/>
        </w:numPr>
        <w:spacing w:before="0" w:after="160"/>
        <w:jc w:val="both"/>
      </w:pPr>
      <w:r>
        <w:rPr>
          <w:lang w:val="en-US"/>
        </w:rPr>
        <w:t>To t</w:t>
      </w:r>
      <w:r w:rsidRPr="0008757A">
        <w:rPr>
          <w:lang w:val="en-US"/>
        </w:rPr>
        <w:t xml:space="preserve">ake custody and control of Community Schemes’ governance documentation </w:t>
      </w:r>
    </w:p>
    <w:p w:rsidR="005738AF" w:rsidRPr="0008757A" w:rsidRDefault="005738AF" w:rsidP="00495EF0">
      <w:pPr>
        <w:numPr>
          <w:ilvl w:val="0"/>
          <w:numId w:val="19"/>
        </w:numPr>
        <w:spacing w:before="0" w:after="160"/>
        <w:jc w:val="both"/>
      </w:pPr>
      <w:r>
        <w:rPr>
          <w:lang w:val="en-US"/>
        </w:rPr>
        <w:t>To e</w:t>
      </w:r>
      <w:r w:rsidRPr="0008757A">
        <w:rPr>
          <w:lang w:val="en-US"/>
        </w:rPr>
        <w:t xml:space="preserve">nsure that the CSOS is an efficient, effective and sustainable organisation </w:t>
      </w:r>
    </w:p>
    <w:p w:rsidR="005738AF" w:rsidRPr="0008757A" w:rsidRDefault="005738AF" w:rsidP="00495EF0">
      <w:pPr>
        <w:numPr>
          <w:ilvl w:val="0"/>
          <w:numId w:val="19"/>
        </w:numPr>
        <w:spacing w:before="0" w:after="160"/>
        <w:jc w:val="both"/>
      </w:pPr>
      <w:r>
        <w:rPr>
          <w:lang w:val="en-US"/>
        </w:rPr>
        <w:t>To p</w:t>
      </w:r>
      <w:r w:rsidRPr="0008757A">
        <w:rPr>
          <w:lang w:val="en-US"/>
        </w:rPr>
        <w:t>romote good governance in Sectional Titles and other Community Schemes in South Africa</w:t>
      </w:r>
    </w:p>
    <w:p w:rsidR="005738AF" w:rsidRPr="0008757A" w:rsidRDefault="005738AF" w:rsidP="00495EF0">
      <w:pPr>
        <w:numPr>
          <w:ilvl w:val="0"/>
          <w:numId w:val="19"/>
        </w:numPr>
        <w:spacing w:before="0" w:after="160"/>
        <w:jc w:val="both"/>
      </w:pPr>
      <w:r>
        <w:rPr>
          <w:lang w:val="en-US"/>
        </w:rPr>
        <w:t>To p</w:t>
      </w:r>
      <w:r w:rsidRPr="0008757A">
        <w:rPr>
          <w:lang w:val="en-US"/>
        </w:rPr>
        <w:t>rovide stakeholder training, consumer education and public outreach programmes on Community Schemes in South Africa</w:t>
      </w:r>
    </w:p>
    <w:p w:rsidR="00EB2F4A" w:rsidRDefault="005738AF" w:rsidP="00B85EB7">
      <w:pPr>
        <w:spacing w:line="276" w:lineRule="auto"/>
        <w:jc w:val="both"/>
      </w:pPr>
      <w:r>
        <w:lastRenderedPageBreak/>
        <w:t xml:space="preserve">Since our </w:t>
      </w:r>
      <w:r w:rsidR="00A37D96">
        <w:t>establishment we have made significant progress in setting up the entity and getting it up to a point of increased operational readiness. However, it has since become abundantly clear that there are additional functions of government regulation that can only be located within this entity. These include the creation and maintenance of a comprehe</w:t>
      </w:r>
      <w:r w:rsidR="00EB2F4A">
        <w:t>nsive database of community scheme living in South Africa. This information holds great opportunities for resource allocation, service delivery and spatial planning in the country, especially as the scarcity of free-hold land becomes an increasing reality. The long term solution for human settlements thus lies with shared space living, and the proper information profiles of and regulation within that community schemes environment is thus a very important matter for government.</w:t>
      </w:r>
    </w:p>
    <w:p w:rsidR="00A37D96" w:rsidRPr="0081273B" w:rsidRDefault="00A37D96" w:rsidP="00B85EB7">
      <w:pPr>
        <w:spacing w:line="276" w:lineRule="auto"/>
        <w:jc w:val="both"/>
      </w:pPr>
      <w:r w:rsidRPr="0081273B">
        <w:t>It is my desire and determination that, together with my fellow Board members, the Chief Ombudsman and the entire management and staff of the CSOS, as well as the unwavering support of the N</w:t>
      </w:r>
      <w:r w:rsidR="00EB2F4A">
        <w:t xml:space="preserve">ational </w:t>
      </w:r>
      <w:r w:rsidRPr="0081273B">
        <w:t>D</w:t>
      </w:r>
      <w:r w:rsidR="00EB2F4A">
        <w:t xml:space="preserve">epartment of </w:t>
      </w:r>
      <w:r w:rsidRPr="0081273B">
        <w:t>H</w:t>
      </w:r>
      <w:r w:rsidR="00EB2F4A">
        <w:t xml:space="preserve">uman </w:t>
      </w:r>
      <w:r w:rsidRPr="0081273B">
        <w:t>S</w:t>
      </w:r>
      <w:r w:rsidR="00EB2F4A">
        <w:t>ettlements (NDHS)</w:t>
      </w:r>
      <w:r w:rsidRPr="0081273B">
        <w:t>, we will drive towards the achievement of our mandated objectives in the most effective, efficient and expeditious manner, and thus make a meaningful contribution to the MTSF targets of the NDHS. This in turn is intended to deliver</w:t>
      </w:r>
      <w:r>
        <w:t xml:space="preserve"> a</w:t>
      </w:r>
      <w:r w:rsidRPr="0081273B">
        <w:t xml:space="preserve"> progressive</w:t>
      </w:r>
      <w:r>
        <w:t xml:space="preserve"> </w:t>
      </w:r>
      <w:r w:rsidRPr="0081273B">
        <w:t>improvement</w:t>
      </w:r>
      <w:r>
        <w:t xml:space="preserve"> and enhanced quality</w:t>
      </w:r>
      <w:r w:rsidRPr="0081273B">
        <w:t xml:space="preserve"> </w:t>
      </w:r>
      <w:r w:rsidR="00EB2F4A">
        <w:t>of</w:t>
      </w:r>
      <w:r>
        <w:t xml:space="preserve"> </w:t>
      </w:r>
      <w:r w:rsidR="00EB2F4A">
        <w:t>life for</w:t>
      </w:r>
      <w:r w:rsidRPr="0081273B">
        <w:t xml:space="preserve"> our people in the country generally.</w:t>
      </w:r>
    </w:p>
    <w:p w:rsidR="00EB2F4A" w:rsidRDefault="00EB2F4A" w:rsidP="005738AF">
      <w:pPr>
        <w:pStyle w:val="NoSpacing"/>
        <w:rPr>
          <w:rFonts w:asciiTheme="minorHAnsi" w:hAnsiTheme="minorHAnsi"/>
          <w:b/>
          <w:bCs/>
          <w:sz w:val="24"/>
          <w:szCs w:val="24"/>
          <w:lang w:val="en-US"/>
        </w:rPr>
      </w:pPr>
    </w:p>
    <w:p w:rsidR="005738AF" w:rsidRPr="009F715E" w:rsidRDefault="005738AF" w:rsidP="005738AF">
      <w:pPr>
        <w:pStyle w:val="NoSpacing"/>
        <w:rPr>
          <w:rFonts w:asciiTheme="minorHAnsi" w:hAnsiTheme="minorHAnsi"/>
          <w:b/>
          <w:sz w:val="24"/>
          <w:szCs w:val="24"/>
        </w:rPr>
      </w:pPr>
      <w:r w:rsidRPr="009F715E">
        <w:rPr>
          <w:rFonts w:asciiTheme="minorHAnsi" w:hAnsiTheme="minorHAnsi"/>
          <w:b/>
          <w:sz w:val="24"/>
          <w:szCs w:val="24"/>
        </w:rPr>
        <w:t>C</w:t>
      </w:r>
      <w:r>
        <w:rPr>
          <w:rFonts w:asciiTheme="minorHAnsi" w:hAnsiTheme="minorHAnsi"/>
          <w:b/>
          <w:sz w:val="24"/>
          <w:szCs w:val="24"/>
        </w:rPr>
        <w:t>HAIRPERSON OF THE BOARD</w:t>
      </w:r>
    </w:p>
    <w:p w:rsidR="005738AF" w:rsidRDefault="005738AF" w:rsidP="00685970">
      <w:pPr>
        <w:pStyle w:val="NoSpacing"/>
      </w:pPr>
      <w:r w:rsidRPr="009F715E">
        <w:rPr>
          <w:rFonts w:asciiTheme="minorHAnsi" w:hAnsiTheme="minorHAnsi"/>
          <w:b/>
          <w:sz w:val="24"/>
          <w:szCs w:val="24"/>
        </w:rPr>
        <w:t>C</w:t>
      </w:r>
      <w:r>
        <w:rPr>
          <w:rFonts w:asciiTheme="minorHAnsi" w:hAnsiTheme="minorHAnsi"/>
          <w:b/>
          <w:sz w:val="24"/>
          <w:szCs w:val="24"/>
        </w:rPr>
        <w:t>OMMUNITY SCHEMES OMBUD SERVICE</w:t>
      </w:r>
      <w:r>
        <w:br w:type="page"/>
      </w:r>
    </w:p>
    <w:p w:rsidR="00183F98" w:rsidRPr="00600CAC" w:rsidRDefault="00183F98" w:rsidP="00D076BB">
      <w:pPr>
        <w:pStyle w:val="NoSpacing"/>
        <w:rPr>
          <w:rFonts w:asciiTheme="minorHAnsi" w:hAnsiTheme="minorHAnsi"/>
          <w:b/>
          <w:bCs/>
          <w:szCs w:val="24"/>
          <w:lang w:val="en-US"/>
        </w:rPr>
      </w:pPr>
    </w:p>
    <w:sdt>
      <w:sdtPr>
        <w:rPr>
          <w:rFonts w:asciiTheme="minorHAnsi" w:eastAsiaTheme="minorHAnsi" w:hAnsiTheme="minorHAnsi" w:cstheme="minorBidi"/>
          <w:color w:val="auto"/>
          <w:sz w:val="22"/>
          <w:szCs w:val="22"/>
          <w:lang w:val="en-ZA"/>
        </w:rPr>
        <w:id w:val="1947727889"/>
        <w:docPartObj>
          <w:docPartGallery w:val="Table of Contents"/>
          <w:docPartUnique/>
        </w:docPartObj>
      </w:sdtPr>
      <w:sdtEndPr>
        <w:rPr>
          <w:b/>
          <w:bCs/>
          <w:noProof/>
          <w:color w:val="1F3864" w:themeColor="accent5" w:themeShade="80"/>
          <w:sz w:val="24"/>
        </w:rPr>
      </w:sdtEndPr>
      <w:sdtContent>
        <w:p w:rsidR="008C5A05" w:rsidRPr="00480B56" w:rsidRDefault="008C5A05">
          <w:pPr>
            <w:pStyle w:val="TOCHeading"/>
            <w:rPr>
              <w:b/>
              <w:color w:val="auto"/>
            </w:rPr>
          </w:pPr>
          <w:r w:rsidRPr="00480B56">
            <w:rPr>
              <w:b/>
              <w:color w:val="auto"/>
            </w:rPr>
            <w:t>Contents</w:t>
          </w:r>
        </w:p>
        <w:p w:rsidR="001925D4" w:rsidRDefault="008C5A05">
          <w:pPr>
            <w:pStyle w:val="TOC1"/>
            <w:tabs>
              <w:tab w:val="right" w:leader="dot" w:pos="10032"/>
            </w:tabs>
            <w:rPr>
              <w:rFonts w:eastAsiaTheme="minorEastAsia"/>
              <w:noProof/>
              <w:lang w:eastAsia="en-ZA"/>
            </w:rPr>
          </w:pPr>
          <w:r w:rsidRPr="00480B56">
            <w:rPr>
              <w:b/>
              <w:sz w:val="20"/>
            </w:rPr>
            <w:fldChar w:fldCharType="begin"/>
          </w:r>
          <w:r w:rsidRPr="00480B56">
            <w:rPr>
              <w:b/>
              <w:sz w:val="20"/>
            </w:rPr>
            <w:instrText xml:space="preserve"> TOC \o "1-3" \h \z \u </w:instrText>
          </w:r>
          <w:r w:rsidRPr="00480B56">
            <w:rPr>
              <w:b/>
              <w:sz w:val="20"/>
            </w:rPr>
            <w:fldChar w:fldCharType="separate"/>
          </w:r>
          <w:hyperlink w:anchor="_Toc444172163" w:history="1">
            <w:r w:rsidR="001925D4" w:rsidRPr="00FE0C9E">
              <w:rPr>
                <w:rStyle w:val="Hyperlink"/>
                <w:noProof/>
              </w:rPr>
              <w:t>CHAIRPERSON’S FOREWORD</w:t>
            </w:r>
            <w:r w:rsidR="001925D4">
              <w:rPr>
                <w:noProof/>
                <w:webHidden/>
              </w:rPr>
              <w:tab/>
            </w:r>
            <w:r w:rsidR="001925D4">
              <w:rPr>
                <w:noProof/>
                <w:webHidden/>
              </w:rPr>
              <w:fldChar w:fldCharType="begin"/>
            </w:r>
            <w:r w:rsidR="001925D4">
              <w:rPr>
                <w:noProof/>
                <w:webHidden/>
              </w:rPr>
              <w:instrText xml:space="preserve"> PAGEREF _Toc444172163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right" w:leader="dot" w:pos="10032"/>
            </w:tabs>
            <w:rPr>
              <w:rFonts w:eastAsiaTheme="minorEastAsia"/>
              <w:noProof/>
              <w:lang w:eastAsia="en-ZA"/>
            </w:rPr>
          </w:pPr>
          <w:hyperlink w:anchor="_Toc444172164" w:history="1">
            <w:r w:rsidR="001925D4" w:rsidRPr="00FE0C9E">
              <w:rPr>
                <w:rStyle w:val="Hyperlink"/>
                <w:noProof/>
              </w:rPr>
              <w:t>CSOS STRATEGIC CONTEXT</w:t>
            </w:r>
            <w:r w:rsidR="001925D4">
              <w:rPr>
                <w:noProof/>
                <w:webHidden/>
              </w:rPr>
              <w:tab/>
            </w:r>
            <w:r w:rsidR="001925D4">
              <w:rPr>
                <w:noProof/>
                <w:webHidden/>
              </w:rPr>
              <w:fldChar w:fldCharType="begin"/>
            </w:r>
            <w:r w:rsidR="001925D4">
              <w:rPr>
                <w:noProof/>
                <w:webHidden/>
              </w:rPr>
              <w:instrText xml:space="preserve"> PAGEREF _Toc444172164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65" w:history="1">
            <w:r w:rsidR="001925D4" w:rsidRPr="00FE0C9E">
              <w:rPr>
                <w:rStyle w:val="Hyperlink"/>
                <w:noProof/>
              </w:rPr>
              <w:t>1</w:t>
            </w:r>
            <w:r w:rsidR="001925D4">
              <w:rPr>
                <w:rFonts w:eastAsiaTheme="minorEastAsia"/>
                <w:noProof/>
                <w:lang w:eastAsia="en-ZA"/>
              </w:rPr>
              <w:tab/>
            </w:r>
            <w:r w:rsidR="001925D4" w:rsidRPr="00FE0C9E">
              <w:rPr>
                <w:rStyle w:val="Hyperlink"/>
                <w:noProof/>
              </w:rPr>
              <w:t>Vision</w:t>
            </w:r>
            <w:r w:rsidR="001925D4">
              <w:rPr>
                <w:noProof/>
                <w:webHidden/>
              </w:rPr>
              <w:tab/>
            </w:r>
            <w:r w:rsidR="001925D4">
              <w:rPr>
                <w:noProof/>
                <w:webHidden/>
              </w:rPr>
              <w:fldChar w:fldCharType="begin"/>
            </w:r>
            <w:r w:rsidR="001925D4">
              <w:rPr>
                <w:noProof/>
                <w:webHidden/>
              </w:rPr>
              <w:instrText xml:space="preserve"> PAGEREF _Toc444172165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66" w:history="1">
            <w:r w:rsidR="001925D4" w:rsidRPr="00FE0C9E">
              <w:rPr>
                <w:rStyle w:val="Hyperlink"/>
                <w:noProof/>
              </w:rPr>
              <w:t>2</w:t>
            </w:r>
            <w:r w:rsidR="001925D4">
              <w:rPr>
                <w:rFonts w:eastAsiaTheme="minorEastAsia"/>
                <w:noProof/>
                <w:lang w:eastAsia="en-ZA"/>
              </w:rPr>
              <w:tab/>
            </w:r>
            <w:r w:rsidR="001925D4" w:rsidRPr="00FE0C9E">
              <w:rPr>
                <w:rStyle w:val="Hyperlink"/>
                <w:noProof/>
              </w:rPr>
              <w:t>Mission</w:t>
            </w:r>
            <w:r w:rsidR="001925D4">
              <w:rPr>
                <w:noProof/>
                <w:webHidden/>
              </w:rPr>
              <w:tab/>
            </w:r>
            <w:r w:rsidR="001925D4">
              <w:rPr>
                <w:noProof/>
                <w:webHidden/>
              </w:rPr>
              <w:fldChar w:fldCharType="begin"/>
            </w:r>
            <w:r w:rsidR="001925D4">
              <w:rPr>
                <w:noProof/>
                <w:webHidden/>
              </w:rPr>
              <w:instrText xml:space="preserve"> PAGEREF _Toc444172166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67" w:history="1">
            <w:r w:rsidR="001925D4" w:rsidRPr="00FE0C9E">
              <w:rPr>
                <w:rStyle w:val="Hyperlink"/>
                <w:noProof/>
              </w:rPr>
              <w:t>3</w:t>
            </w:r>
            <w:r w:rsidR="001925D4">
              <w:rPr>
                <w:rFonts w:eastAsiaTheme="minorEastAsia"/>
                <w:noProof/>
                <w:lang w:eastAsia="en-ZA"/>
              </w:rPr>
              <w:tab/>
            </w:r>
            <w:r w:rsidR="001925D4" w:rsidRPr="00FE0C9E">
              <w:rPr>
                <w:rStyle w:val="Hyperlink"/>
                <w:noProof/>
              </w:rPr>
              <w:t>Strategic intent</w:t>
            </w:r>
            <w:r w:rsidR="001925D4">
              <w:rPr>
                <w:noProof/>
                <w:webHidden/>
              </w:rPr>
              <w:tab/>
            </w:r>
            <w:r w:rsidR="001925D4">
              <w:rPr>
                <w:noProof/>
                <w:webHidden/>
              </w:rPr>
              <w:fldChar w:fldCharType="begin"/>
            </w:r>
            <w:r w:rsidR="001925D4">
              <w:rPr>
                <w:noProof/>
                <w:webHidden/>
              </w:rPr>
              <w:instrText xml:space="preserve"> PAGEREF _Toc444172167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68" w:history="1">
            <w:r w:rsidR="001925D4" w:rsidRPr="00FE0C9E">
              <w:rPr>
                <w:rStyle w:val="Hyperlink"/>
                <w:noProof/>
              </w:rPr>
              <w:t>4</w:t>
            </w:r>
            <w:r w:rsidR="001925D4">
              <w:rPr>
                <w:rFonts w:eastAsiaTheme="minorEastAsia"/>
                <w:noProof/>
                <w:lang w:eastAsia="en-ZA"/>
              </w:rPr>
              <w:tab/>
            </w:r>
            <w:r w:rsidR="001925D4" w:rsidRPr="00FE0C9E">
              <w:rPr>
                <w:rStyle w:val="Hyperlink"/>
                <w:noProof/>
              </w:rPr>
              <w:t>Strategy</w:t>
            </w:r>
            <w:r w:rsidR="001925D4">
              <w:rPr>
                <w:noProof/>
                <w:webHidden/>
              </w:rPr>
              <w:tab/>
            </w:r>
            <w:r w:rsidR="001925D4">
              <w:rPr>
                <w:noProof/>
                <w:webHidden/>
              </w:rPr>
              <w:fldChar w:fldCharType="begin"/>
            </w:r>
            <w:r w:rsidR="001925D4">
              <w:rPr>
                <w:noProof/>
                <w:webHidden/>
              </w:rPr>
              <w:instrText xml:space="preserve"> PAGEREF _Toc444172168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69" w:history="1">
            <w:r w:rsidR="001925D4" w:rsidRPr="00FE0C9E">
              <w:rPr>
                <w:rStyle w:val="Hyperlink"/>
                <w:noProof/>
              </w:rPr>
              <w:t>5</w:t>
            </w:r>
            <w:r w:rsidR="001925D4">
              <w:rPr>
                <w:rFonts w:eastAsiaTheme="minorEastAsia"/>
                <w:noProof/>
                <w:lang w:eastAsia="en-ZA"/>
              </w:rPr>
              <w:tab/>
            </w:r>
            <w:r w:rsidR="001925D4" w:rsidRPr="00FE0C9E">
              <w:rPr>
                <w:rStyle w:val="Hyperlink"/>
                <w:noProof/>
              </w:rPr>
              <w:t>Values</w:t>
            </w:r>
            <w:r w:rsidR="001925D4">
              <w:rPr>
                <w:noProof/>
                <w:webHidden/>
              </w:rPr>
              <w:tab/>
            </w:r>
            <w:r w:rsidR="001925D4">
              <w:rPr>
                <w:noProof/>
                <w:webHidden/>
              </w:rPr>
              <w:fldChar w:fldCharType="begin"/>
            </w:r>
            <w:r w:rsidR="001925D4">
              <w:rPr>
                <w:noProof/>
                <w:webHidden/>
              </w:rPr>
              <w:instrText xml:space="preserve"> PAGEREF _Toc444172169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76" w:history="1">
            <w:r w:rsidR="001925D4" w:rsidRPr="00FE0C9E">
              <w:rPr>
                <w:rStyle w:val="Hyperlink"/>
                <w:noProof/>
              </w:rPr>
              <w:t>6</w:t>
            </w:r>
            <w:r w:rsidR="001925D4">
              <w:rPr>
                <w:rFonts w:eastAsiaTheme="minorEastAsia"/>
                <w:noProof/>
                <w:lang w:eastAsia="en-ZA"/>
              </w:rPr>
              <w:tab/>
            </w:r>
            <w:r w:rsidR="001925D4" w:rsidRPr="00FE0C9E">
              <w:rPr>
                <w:rStyle w:val="Hyperlink"/>
                <w:noProof/>
              </w:rPr>
              <w:t>Key priorities</w:t>
            </w:r>
            <w:r w:rsidR="001925D4">
              <w:rPr>
                <w:noProof/>
                <w:webHidden/>
              </w:rPr>
              <w:tab/>
            </w:r>
            <w:r w:rsidR="001925D4">
              <w:rPr>
                <w:noProof/>
                <w:webHidden/>
              </w:rPr>
              <w:fldChar w:fldCharType="begin"/>
            </w:r>
            <w:r w:rsidR="001925D4">
              <w:rPr>
                <w:noProof/>
                <w:webHidden/>
              </w:rPr>
              <w:instrText xml:space="preserve"> PAGEREF _Toc444172176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85" w:history="1">
            <w:r w:rsidR="001925D4" w:rsidRPr="00FE0C9E">
              <w:rPr>
                <w:rStyle w:val="Hyperlink"/>
                <w:noProof/>
              </w:rPr>
              <w:t>7</w:t>
            </w:r>
            <w:r w:rsidR="001925D4">
              <w:rPr>
                <w:rFonts w:eastAsiaTheme="minorEastAsia"/>
                <w:noProof/>
                <w:lang w:eastAsia="en-ZA"/>
              </w:rPr>
              <w:tab/>
            </w:r>
            <w:r w:rsidR="001925D4" w:rsidRPr="00FE0C9E">
              <w:rPr>
                <w:rStyle w:val="Hyperlink"/>
                <w:noProof/>
              </w:rPr>
              <w:t>CSOS Strategic Objectives</w:t>
            </w:r>
            <w:r w:rsidR="001925D4">
              <w:rPr>
                <w:noProof/>
                <w:webHidden/>
              </w:rPr>
              <w:tab/>
            </w:r>
            <w:r w:rsidR="001925D4">
              <w:rPr>
                <w:noProof/>
                <w:webHidden/>
              </w:rPr>
              <w:fldChar w:fldCharType="begin"/>
            </w:r>
            <w:r w:rsidR="001925D4">
              <w:rPr>
                <w:noProof/>
                <w:webHidden/>
              </w:rPr>
              <w:instrText xml:space="preserve"> PAGEREF _Toc444172185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186" w:history="1">
            <w:r w:rsidR="001925D4" w:rsidRPr="00FE0C9E">
              <w:rPr>
                <w:rStyle w:val="Hyperlink"/>
                <w:noProof/>
              </w:rPr>
              <w:t>8</w:t>
            </w:r>
            <w:r w:rsidR="001925D4">
              <w:rPr>
                <w:rFonts w:eastAsiaTheme="minorEastAsia"/>
                <w:noProof/>
                <w:lang w:eastAsia="en-ZA"/>
              </w:rPr>
              <w:tab/>
            </w:r>
            <w:r w:rsidR="001925D4" w:rsidRPr="00FE0C9E">
              <w:rPr>
                <w:rStyle w:val="Hyperlink"/>
                <w:noProof/>
              </w:rPr>
              <w:t>Legislative and other mandates</w:t>
            </w:r>
            <w:r w:rsidR="001925D4">
              <w:rPr>
                <w:noProof/>
                <w:webHidden/>
              </w:rPr>
              <w:tab/>
            </w:r>
            <w:r w:rsidR="001925D4">
              <w:rPr>
                <w:noProof/>
                <w:webHidden/>
              </w:rPr>
              <w:fldChar w:fldCharType="begin"/>
            </w:r>
            <w:r w:rsidR="001925D4">
              <w:rPr>
                <w:noProof/>
                <w:webHidden/>
              </w:rPr>
              <w:instrText xml:space="preserve"> PAGEREF _Toc444172186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440"/>
              <w:tab w:val="right" w:leader="dot" w:pos="10032"/>
            </w:tabs>
            <w:rPr>
              <w:rFonts w:eastAsiaTheme="minorEastAsia"/>
              <w:noProof/>
              <w:lang w:eastAsia="en-ZA"/>
            </w:rPr>
          </w:pPr>
          <w:hyperlink w:anchor="_Toc444172201" w:history="1">
            <w:r w:rsidR="001925D4" w:rsidRPr="00FE0C9E">
              <w:rPr>
                <w:rStyle w:val="Hyperlink"/>
                <w:noProof/>
              </w:rPr>
              <w:t>9</w:t>
            </w:r>
            <w:r w:rsidR="001925D4">
              <w:rPr>
                <w:rFonts w:eastAsiaTheme="minorEastAsia"/>
                <w:noProof/>
                <w:lang w:eastAsia="en-ZA"/>
              </w:rPr>
              <w:tab/>
            </w:r>
            <w:r w:rsidR="001925D4" w:rsidRPr="00FE0C9E">
              <w:rPr>
                <w:rStyle w:val="Hyperlink"/>
                <w:noProof/>
              </w:rPr>
              <w:t>Situational analysis</w:t>
            </w:r>
            <w:r w:rsidR="001925D4">
              <w:rPr>
                <w:noProof/>
                <w:webHidden/>
              </w:rPr>
              <w:tab/>
            </w:r>
            <w:r w:rsidR="001925D4">
              <w:rPr>
                <w:noProof/>
                <w:webHidden/>
              </w:rPr>
              <w:fldChar w:fldCharType="begin"/>
            </w:r>
            <w:r w:rsidR="001925D4">
              <w:rPr>
                <w:noProof/>
                <w:webHidden/>
              </w:rPr>
              <w:instrText xml:space="preserve"> PAGEREF _Toc444172201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2"/>
            <w:tabs>
              <w:tab w:val="left" w:pos="880"/>
              <w:tab w:val="right" w:leader="dot" w:pos="10032"/>
            </w:tabs>
            <w:rPr>
              <w:rFonts w:eastAsiaTheme="minorEastAsia"/>
              <w:noProof/>
              <w:lang w:eastAsia="en-ZA"/>
            </w:rPr>
          </w:pPr>
          <w:hyperlink w:anchor="_Toc444172202" w:history="1">
            <w:r w:rsidR="001925D4" w:rsidRPr="00FE0C9E">
              <w:rPr>
                <w:rStyle w:val="Hyperlink"/>
                <w:noProof/>
              </w:rPr>
              <w:t>9.1</w:t>
            </w:r>
            <w:r w:rsidR="001925D4">
              <w:rPr>
                <w:rFonts w:eastAsiaTheme="minorEastAsia"/>
                <w:noProof/>
                <w:lang w:eastAsia="en-ZA"/>
              </w:rPr>
              <w:tab/>
            </w:r>
            <w:r w:rsidR="001925D4" w:rsidRPr="00FE0C9E">
              <w:rPr>
                <w:rStyle w:val="Hyperlink"/>
                <w:noProof/>
              </w:rPr>
              <w:t>Performance environment</w:t>
            </w:r>
            <w:r w:rsidR="001925D4">
              <w:rPr>
                <w:noProof/>
                <w:webHidden/>
              </w:rPr>
              <w:tab/>
            </w:r>
            <w:r w:rsidR="001925D4">
              <w:rPr>
                <w:noProof/>
                <w:webHidden/>
              </w:rPr>
              <w:fldChar w:fldCharType="begin"/>
            </w:r>
            <w:r w:rsidR="001925D4">
              <w:rPr>
                <w:noProof/>
                <w:webHidden/>
              </w:rPr>
              <w:instrText xml:space="preserve"> PAGEREF _Toc444172202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3"/>
            <w:tabs>
              <w:tab w:val="left" w:pos="1320"/>
              <w:tab w:val="right" w:leader="dot" w:pos="10032"/>
            </w:tabs>
            <w:rPr>
              <w:rFonts w:eastAsiaTheme="minorEastAsia"/>
              <w:noProof/>
              <w:lang w:eastAsia="en-ZA"/>
            </w:rPr>
          </w:pPr>
          <w:hyperlink w:anchor="_Toc444172203" w:history="1">
            <w:r w:rsidR="001925D4" w:rsidRPr="00FE0C9E">
              <w:rPr>
                <w:rStyle w:val="Hyperlink"/>
                <w:noProof/>
              </w:rPr>
              <w:t>9.1.1</w:t>
            </w:r>
            <w:r w:rsidR="001925D4">
              <w:rPr>
                <w:rFonts w:eastAsiaTheme="minorEastAsia"/>
                <w:noProof/>
                <w:lang w:eastAsia="en-ZA"/>
              </w:rPr>
              <w:tab/>
            </w:r>
            <w:r w:rsidR="001925D4" w:rsidRPr="00FE0C9E">
              <w:rPr>
                <w:rStyle w:val="Hyperlink"/>
                <w:noProof/>
              </w:rPr>
              <w:t>The political Environment</w:t>
            </w:r>
            <w:r w:rsidR="001925D4">
              <w:rPr>
                <w:noProof/>
                <w:webHidden/>
              </w:rPr>
              <w:tab/>
            </w:r>
            <w:r w:rsidR="001925D4">
              <w:rPr>
                <w:noProof/>
                <w:webHidden/>
              </w:rPr>
              <w:fldChar w:fldCharType="begin"/>
            </w:r>
            <w:r w:rsidR="001925D4">
              <w:rPr>
                <w:noProof/>
                <w:webHidden/>
              </w:rPr>
              <w:instrText xml:space="preserve"> PAGEREF _Toc444172203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3"/>
            <w:tabs>
              <w:tab w:val="left" w:pos="1320"/>
              <w:tab w:val="right" w:leader="dot" w:pos="10032"/>
            </w:tabs>
            <w:rPr>
              <w:rFonts w:eastAsiaTheme="minorEastAsia"/>
              <w:noProof/>
              <w:lang w:eastAsia="en-ZA"/>
            </w:rPr>
          </w:pPr>
          <w:hyperlink w:anchor="_Toc444172204" w:history="1">
            <w:r w:rsidR="001925D4" w:rsidRPr="00FE0C9E">
              <w:rPr>
                <w:rStyle w:val="Hyperlink"/>
                <w:noProof/>
              </w:rPr>
              <w:t>9.1.2</w:t>
            </w:r>
            <w:r w:rsidR="001925D4">
              <w:rPr>
                <w:rFonts w:eastAsiaTheme="minorEastAsia"/>
                <w:noProof/>
                <w:lang w:eastAsia="en-ZA"/>
              </w:rPr>
              <w:tab/>
            </w:r>
            <w:r w:rsidR="001925D4" w:rsidRPr="00FE0C9E">
              <w:rPr>
                <w:rStyle w:val="Hyperlink"/>
                <w:noProof/>
              </w:rPr>
              <w:t>The Economic Environment</w:t>
            </w:r>
            <w:r w:rsidR="001925D4">
              <w:rPr>
                <w:noProof/>
                <w:webHidden/>
              </w:rPr>
              <w:tab/>
            </w:r>
            <w:r w:rsidR="001925D4">
              <w:rPr>
                <w:noProof/>
                <w:webHidden/>
              </w:rPr>
              <w:fldChar w:fldCharType="begin"/>
            </w:r>
            <w:r w:rsidR="001925D4">
              <w:rPr>
                <w:noProof/>
                <w:webHidden/>
              </w:rPr>
              <w:instrText xml:space="preserve"> PAGEREF _Toc444172204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3"/>
            <w:tabs>
              <w:tab w:val="left" w:pos="1320"/>
              <w:tab w:val="right" w:leader="dot" w:pos="10032"/>
            </w:tabs>
            <w:rPr>
              <w:rFonts w:eastAsiaTheme="minorEastAsia"/>
              <w:noProof/>
              <w:lang w:eastAsia="en-ZA"/>
            </w:rPr>
          </w:pPr>
          <w:hyperlink w:anchor="_Toc444172205" w:history="1">
            <w:r w:rsidR="001925D4" w:rsidRPr="00FE0C9E">
              <w:rPr>
                <w:rStyle w:val="Hyperlink"/>
                <w:noProof/>
              </w:rPr>
              <w:t>9.1.3</w:t>
            </w:r>
            <w:r w:rsidR="001925D4">
              <w:rPr>
                <w:rFonts w:eastAsiaTheme="minorEastAsia"/>
                <w:noProof/>
                <w:lang w:eastAsia="en-ZA"/>
              </w:rPr>
              <w:tab/>
            </w:r>
            <w:r w:rsidR="001925D4" w:rsidRPr="00FE0C9E">
              <w:rPr>
                <w:rStyle w:val="Hyperlink"/>
                <w:noProof/>
              </w:rPr>
              <w:t>The Social Environment</w:t>
            </w:r>
            <w:r w:rsidR="001925D4">
              <w:rPr>
                <w:noProof/>
                <w:webHidden/>
              </w:rPr>
              <w:tab/>
            </w:r>
            <w:r w:rsidR="001925D4">
              <w:rPr>
                <w:noProof/>
                <w:webHidden/>
              </w:rPr>
              <w:fldChar w:fldCharType="begin"/>
            </w:r>
            <w:r w:rsidR="001925D4">
              <w:rPr>
                <w:noProof/>
                <w:webHidden/>
              </w:rPr>
              <w:instrText xml:space="preserve"> PAGEREF _Toc444172205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3"/>
            <w:tabs>
              <w:tab w:val="left" w:pos="1320"/>
              <w:tab w:val="right" w:leader="dot" w:pos="10032"/>
            </w:tabs>
            <w:rPr>
              <w:rFonts w:eastAsiaTheme="minorEastAsia"/>
              <w:noProof/>
              <w:lang w:eastAsia="en-ZA"/>
            </w:rPr>
          </w:pPr>
          <w:hyperlink w:anchor="_Toc444172206" w:history="1">
            <w:r w:rsidR="001925D4" w:rsidRPr="00FE0C9E">
              <w:rPr>
                <w:rStyle w:val="Hyperlink"/>
                <w:noProof/>
              </w:rPr>
              <w:t>9.1.4</w:t>
            </w:r>
            <w:r w:rsidR="001925D4">
              <w:rPr>
                <w:rFonts w:eastAsiaTheme="minorEastAsia"/>
                <w:noProof/>
                <w:lang w:eastAsia="en-ZA"/>
              </w:rPr>
              <w:tab/>
            </w:r>
            <w:r w:rsidR="001925D4" w:rsidRPr="00FE0C9E">
              <w:rPr>
                <w:rStyle w:val="Hyperlink"/>
                <w:noProof/>
              </w:rPr>
              <w:t>The Technological Environment</w:t>
            </w:r>
            <w:r w:rsidR="001925D4">
              <w:rPr>
                <w:noProof/>
                <w:webHidden/>
              </w:rPr>
              <w:tab/>
            </w:r>
            <w:r w:rsidR="001925D4">
              <w:rPr>
                <w:noProof/>
                <w:webHidden/>
              </w:rPr>
              <w:fldChar w:fldCharType="begin"/>
            </w:r>
            <w:r w:rsidR="001925D4">
              <w:rPr>
                <w:noProof/>
                <w:webHidden/>
              </w:rPr>
              <w:instrText xml:space="preserve"> PAGEREF _Toc444172206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3"/>
            <w:tabs>
              <w:tab w:val="left" w:pos="1320"/>
              <w:tab w:val="right" w:leader="dot" w:pos="10032"/>
            </w:tabs>
            <w:rPr>
              <w:rFonts w:eastAsiaTheme="minorEastAsia"/>
              <w:noProof/>
              <w:lang w:eastAsia="en-ZA"/>
            </w:rPr>
          </w:pPr>
          <w:hyperlink w:anchor="_Toc444172207" w:history="1">
            <w:r w:rsidR="001925D4" w:rsidRPr="00FE0C9E">
              <w:rPr>
                <w:rStyle w:val="Hyperlink"/>
                <w:noProof/>
              </w:rPr>
              <w:t>9.1.5</w:t>
            </w:r>
            <w:r w:rsidR="001925D4">
              <w:rPr>
                <w:rFonts w:eastAsiaTheme="minorEastAsia"/>
                <w:noProof/>
                <w:lang w:eastAsia="en-ZA"/>
              </w:rPr>
              <w:tab/>
            </w:r>
            <w:r w:rsidR="001925D4" w:rsidRPr="00FE0C9E">
              <w:rPr>
                <w:rStyle w:val="Hyperlink"/>
                <w:noProof/>
              </w:rPr>
              <w:t>CSOS Operating in a Generally Complex Environment</w:t>
            </w:r>
            <w:r w:rsidR="001925D4">
              <w:rPr>
                <w:noProof/>
                <w:webHidden/>
              </w:rPr>
              <w:tab/>
            </w:r>
            <w:r w:rsidR="001925D4">
              <w:rPr>
                <w:noProof/>
                <w:webHidden/>
              </w:rPr>
              <w:fldChar w:fldCharType="begin"/>
            </w:r>
            <w:r w:rsidR="001925D4">
              <w:rPr>
                <w:noProof/>
                <w:webHidden/>
              </w:rPr>
              <w:instrText xml:space="preserve"> PAGEREF _Toc444172207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2"/>
            <w:tabs>
              <w:tab w:val="left" w:pos="880"/>
              <w:tab w:val="right" w:leader="dot" w:pos="10032"/>
            </w:tabs>
            <w:rPr>
              <w:rFonts w:eastAsiaTheme="minorEastAsia"/>
              <w:noProof/>
              <w:lang w:eastAsia="en-ZA"/>
            </w:rPr>
          </w:pPr>
          <w:hyperlink w:anchor="_Toc444172208" w:history="1">
            <w:r w:rsidR="001925D4" w:rsidRPr="00FE0C9E">
              <w:rPr>
                <w:rStyle w:val="Hyperlink"/>
                <w:noProof/>
              </w:rPr>
              <w:t>9.2</w:t>
            </w:r>
            <w:r w:rsidR="001925D4">
              <w:rPr>
                <w:rFonts w:eastAsiaTheme="minorEastAsia"/>
                <w:noProof/>
                <w:lang w:eastAsia="en-ZA"/>
              </w:rPr>
              <w:tab/>
            </w:r>
            <w:r w:rsidR="001925D4" w:rsidRPr="00FE0C9E">
              <w:rPr>
                <w:rStyle w:val="Hyperlink"/>
                <w:noProof/>
              </w:rPr>
              <w:t>Organisational environment</w:t>
            </w:r>
            <w:r w:rsidR="001925D4">
              <w:rPr>
                <w:noProof/>
                <w:webHidden/>
              </w:rPr>
              <w:tab/>
            </w:r>
            <w:r w:rsidR="001925D4">
              <w:rPr>
                <w:noProof/>
                <w:webHidden/>
              </w:rPr>
              <w:fldChar w:fldCharType="begin"/>
            </w:r>
            <w:r w:rsidR="001925D4">
              <w:rPr>
                <w:noProof/>
                <w:webHidden/>
              </w:rPr>
              <w:instrText xml:space="preserve"> PAGEREF _Toc444172208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2"/>
            <w:tabs>
              <w:tab w:val="left" w:pos="880"/>
              <w:tab w:val="right" w:leader="dot" w:pos="10032"/>
            </w:tabs>
            <w:rPr>
              <w:rFonts w:eastAsiaTheme="minorEastAsia"/>
              <w:noProof/>
              <w:lang w:eastAsia="en-ZA"/>
            </w:rPr>
          </w:pPr>
          <w:hyperlink w:anchor="_Toc444172212" w:history="1">
            <w:r w:rsidR="001925D4" w:rsidRPr="00FE0C9E">
              <w:rPr>
                <w:rStyle w:val="Hyperlink"/>
                <w:noProof/>
              </w:rPr>
              <w:t>9.3</w:t>
            </w:r>
            <w:r w:rsidR="001925D4">
              <w:rPr>
                <w:rFonts w:eastAsiaTheme="minorEastAsia"/>
                <w:noProof/>
                <w:lang w:eastAsia="en-ZA"/>
              </w:rPr>
              <w:tab/>
            </w:r>
            <w:r w:rsidR="001925D4" w:rsidRPr="00FE0C9E">
              <w:rPr>
                <w:rStyle w:val="Hyperlink"/>
                <w:noProof/>
              </w:rPr>
              <w:t>Strategic planning process</w:t>
            </w:r>
            <w:r w:rsidR="001925D4">
              <w:rPr>
                <w:noProof/>
                <w:webHidden/>
              </w:rPr>
              <w:tab/>
            </w:r>
            <w:r w:rsidR="001925D4">
              <w:rPr>
                <w:noProof/>
                <w:webHidden/>
              </w:rPr>
              <w:fldChar w:fldCharType="begin"/>
            </w:r>
            <w:r w:rsidR="001925D4">
              <w:rPr>
                <w:noProof/>
                <w:webHidden/>
              </w:rPr>
              <w:instrText xml:space="preserve"> PAGEREF _Toc444172212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660"/>
              <w:tab w:val="right" w:leader="dot" w:pos="10032"/>
            </w:tabs>
            <w:rPr>
              <w:rFonts w:eastAsiaTheme="minorEastAsia"/>
              <w:noProof/>
              <w:lang w:eastAsia="en-ZA"/>
            </w:rPr>
          </w:pPr>
          <w:hyperlink w:anchor="_Toc444172217" w:history="1">
            <w:r w:rsidR="001925D4" w:rsidRPr="00FE0C9E">
              <w:rPr>
                <w:rStyle w:val="Hyperlink"/>
                <w:noProof/>
              </w:rPr>
              <w:t>10</w:t>
            </w:r>
            <w:r w:rsidR="001925D4">
              <w:rPr>
                <w:rFonts w:eastAsiaTheme="minorEastAsia"/>
                <w:noProof/>
                <w:lang w:eastAsia="en-ZA"/>
              </w:rPr>
              <w:tab/>
            </w:r>
            <w:r w:rsidR="001925D4" w:rsidRPr="00FE0C9E">
              <w:rPr>
                <w:rStyle w:val="Hyperlink"/>
                <w:noProof/>
              </w:rPr>
              <w:t>CSOS Strategic outcome oriented goals</w:t>
            </w:r>
            <w:r w:rsidR="001925D4">
              <w:rPr>
                <w:noProof/>
                <w:webHidden/>
              </w:rPr>
              <w:tab/>
            </w:r>
            <w:r w:rsidR="001925D4">
              <w:rPr>
                <w:noProof/>
                <w:webHidden/>
              </w:rPr>
              <w:fldChar w:fldCharType="begin"/>
            </w:r>
            <w:r w:rsidR="001925D4">
              <w:rPr>
                <w:noProof/>
                <w:webHidden/>
              </w:rPr>
              <w:instrText xml:space="preserve"> PAGEREF _Toc444172217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660"/>
              <w:tab w:val="right" w:leader="dot" w:pos="10032"/>
            </w:tabs>
            <w:rPr>
              <w:rFonts w:eastAsiaTheme="minorEastAsia"/>
              <w:noProof/>
              <w:lang w:eastAsia="en-ZA"/>
            </w:rPr>
          </w:pPr>
          <w:hyperlink w:anchor="_Toc444172218" w:history="1">
            <w:r w:rsidR="001925D4" w:rsidRPr="00FE0C9E">
              <w:rPr>
                <w:rStyle w:val="Hyperlink"/>
                <w:rFonts w:eastAsia="Arial"/>
                <w:noProof/>
              </w:rPr>
              <w:t>11</w:t>
            </w:r>
            <w:r w:rsidR="001925D4">
              <w:rPr>
                <w:rFonts w:eastAsiaTheme="minorEastAsia"/>
                <w:noProof/>
                <w:lang w:eastAsia="en-ZA"/>
              </w:rPr>
              <w:tab/>
            </w:r>
            <w:r w:rsidR="001925D4" w:rsidRPr="00FE0C9E">
              <w:rPr>
                <w:rStyle w:val="Hyperlink"/>
                <w:rFonts w:eastAsia="Arial"/>
                <w:noProof/>
                <w:w w:val="81"/>
              </w:rPr>
              <w:t>CSOS Programme information</w:t>
            </w:r>
            <w:r w:rsidR="001925D4">
              <w:rPr>
                <w:noProof/>
                <w:webHidden/>
              </w:rPr>
              <w:tab/>
            </w:r>
            <w:r w:rsidR="001925D4">
              <w:rPr>
                <w:noProof/>
                <w:webHidden/>
              </w:rPr>
              <w:fldChar w:fldCharType="begin"/>
            </w:r>
            <w:r w:rsidR="001925D4">
              <w:rPr>
                <w:noProof/>
                <w:webHidden/>
              </w:rPr>
              <w:instrText xml:space="preserve"> PAGEREF _Toc444172218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660"/>
              <w:tab w:val="right" w:leader="dot" w:pos="10032"/>
            </w:tabs>
            <w:rPr>
              <w:rFonts w:eastAsiaTheme="minorEastAsia"/>
              <w:noProof/>
              <w:lang w:eastAsia="en-ZA"/>
            </w:rPr>
          </w:pPr>
          <w:hyperlink w:anchor="_Toc444172229" w:history="1">
            <w:r w:rsidR="001925D4" w:rsidRPr="00FE0C9E">
              <w:rPr>
                <w:rStyle w:val="Hyperlink"/>
                <w:noProof/>
              </w:rPr>
              <w:t>12</w:t>
            </w:r>
            <w:r w:rsidR="001925D4">
              <w:rPr>
                <w:rFonts w:eastAsiaTheme="minorEastAsia"/>
                <w:noProof/>
                <w:lang w:eastAsia="en-ZA"/>
              </w:rPr>
              <w:tab/>
            </w:r>
            <w:r w:rsidR="001925D4" w:rsidRPr="00FE0C9E">
              <w:rPr>
                <w:rStyle w:val="Hyperlink"/>
                <w:noProof/>
              </w:rPr>
              <w:t>Resource considerations – Budget Information</w:t>
            </w:r>
            <w:r w:rsidR="001925D4">
              <w:rPr>
                <w:noProof/>
                <w:webHidden/>
              </w:rPr>
              <w:tab/>
            </w:r>
            <w:r w:rsidR="001925D4">
              <w:rPr>
                <w:noProof/>
                <w:webHidden/>
              </w:rPr>
              <w:fldChar w:fldCharType="begin"/>
            </w:r>
            <w:r w:rsidR="001925D4">
              <w:rPr>
                <w:noProof/>
                <w:webHidden/>
              </w:rPr>
              <w:instrText xml:space="preserve"> PAGEREF _Toc444172229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660"/>
              <w:tab w:val="right" w:leader="dot" w:pos="10032"/>
            </w:tabs>
            <w:rPr>
              <w:rFonts w:eastAsiaTheme="minorEastAsia"/>
              <w:noProof/>
              <w:lang w:eastAsia="en-ZA"/>
            </w:rPr>
          </w:pPr>
          <w:hyperlink w:anchor="_Toc444172230" w:history="1">
            <w:r w:rsidR="001925D4" w:rsidRPr="00FE0C9E">
              <w:rPr>
                <w:rStyle w:val="Hyperlink"/>
                <w:noProof/>
              </w:rPr>
              <w:t>13</w:t>
            </w:r>
            <w:r w:rsidR="001925D4">
              <w:rPr>
                <w:rFonts w:eastAsiaTheme="minorEastAsia"/>
                <w:noProof/>
                <w:lang w:eastAsia="en-ZA"/>
              </w:rPr>
              <w:tab/>
            </w:r>
            <w:r w:rsidR="001925D4" w:rsidRPr="00FE0C9E">
              <w:rPr>
                <w:rStyle w:val="Hyperlink"/>
                <w:noProof/>
              </w:rPr>
              <w:t>CSOS Risk analysis and management</w:t>
            </w:r>
            <w:r w:rsidR="001925D4">
              <w:rPr>
                <w:noProof/>
                <w:webHidden/>
              </w:rPr>
              <w:tab/>
            </w:r>
            <w:r w:rsidR="001925D4">
              <w:rPr>
                <w:noProof/>
                <w:webHidden/>
              </w:rPr>
              <w:fldChar w:fldCharType="begin"/>
            </w:r>
            <w:r w:rsidR="001925D4">
              <w:rPr>
                <w:noProof/>
                <w:webHidden/>
              </w:rPr>
              <w:instrText xml:space="preserve"> PAGEREF _Toc444172230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OC1"/>
            <w:tabs>
              <w:tab w:val="left" w:pos="660"/>
              <w:tab w:val="right" w:leader="dot" w:pos="10032"/>
            </w:tabs>
            <w:rPr>
              <w:rFonts w:eastAsiaTheme="minorEastAsia"/>
              <w:noProof/>
              <w:lang w:eastAsia="en-ZA"/>
            </w:rPr>
          </w:pPr>
          <w:hyperlink w:anchor="_Toc444172238" w:history="1">
            <w:r w:rsidR="001925D4" w:rsidRPr="00FE0C9E">
              <w:rPr>
                <w:rStyle w:val="Hyperlink"/>
                <w:noProof/>
              </w:rPr>
              <w:t>14</w:t>
            </w:r>
            <w:r w:rsidR="001925D4">
              <w:rPr>
                <w:rFonts w:eastAsiaTheme="minorEastAsia"/>
                <w:noProof/>
                <w:lang w:eastAsia="en-ZA"/>
              </w:rPr>
              <w:tab/>
            </w:r>
            <w:r w:rsidR="001925D4" w:rsidRPr="00FE0C9E">
              <w:rPr>
                <w:rStyle w:val="Hyperlink"/>
                <w:noProof/>
              </w:rPr>
              <w:t>CSOS Links to other plans</w:t>
            </w:r>
            <w:r w:rsidR="001925D4">
              <w:rPr>
                <w:noProof/>
                <w:webHidden/>
              </w:rPr>
              <w:tab/>
            </w:r>
            <w:r w:rsidR="001925D4">
              <w:rPr>
                <w:noProof/>
                <w:webHidden/>
              </w:rPr>
              <w:fldChar w:fldCharType="begin"/>
            </w:r>
            <w:r w:rsidR="001925D4">
              <w:rPr>
                <w:noProof/>
                <w:webHidden/>
              </w:rPr>
              <w:instrText xml:space="preserve"> PAGEREF _Toc444172238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8C5A05" w:rsidRPr="00480B56" w:rsidRDefault="008C5A05">
          <w:pPr>
            <w:rPr>
              <w:color w:val="1F3864" w:themeColor="accent5" w:themeShade="80"/>
              <w:sz w:val="24"/>
            </w:rPr>
          </w:pPr>
          <w:r w:rsidRPr="00480B56">
            <w:rPr>
              <w:b/>
              <w:bCs/>
              <w:noProof/>
              <w:sz w:val="20"/>
            </w:rPr>
            <w:fldChar w:fldCharType="end"/>
          </w:r>
        </w:p>
      </w:sdtContent>
    </w:sdt>
    <w:p w:rsidR="00684758" w:rsidRPr="00684758" w:rsidRDefault="00684758">
      <w:pPr>
        <w:spacing w:before="0" w:after="160"/>
        <w:rPr>
          <w:b/>
          <w:sz w:val="20"/>
          <w:u w:val="single"/>
        </w:rPr>
      </w:pPr>
      <w:r w:rsidRPr="00684758">
        <w:rPr>
          <w:b/>
          <w:sz w:val="24"/>
          <w:u w:val="single"/>
        </w:rPr>
        <w:lastRenderedPageBreak/>
        <w:t xml:space="preserve">LIST OF </w:t>
      </w:r>
      <w:r>
        <w:rPr>
          <w:b/>
          <w:sz w:val="24"/>
          <w:u w:val="single"/>
        </w:rPr>
        <w:t>FIGURES</w:t>
      </w:r>
      <w:r w:rsidRPr="00684758">
        <w:rPr>
          <w:b/>
          <w:sz w:val="24"/>
          <w:u w:val="single"/>
        </w:rPr>
        <w:t xml:space="preserve"> </w:t>
      </w:r>
    </w:p>
    <w:p w:rsidR="001925D4" w:rsidRDefault="00684758">
      <w:pPr>
        <w:pStyle w:val="TableofFigures"/>
        <w:tabs>
          <w:tab w:val="right" w:leader="dot" w:pos="10032"/>
        </w:tabs>
        <w:rPr>
          <w:rFonts w:eastAsiaTheme="minorEastAsia"/>
          <w:noProof/>
          <w:lang w:eastAsia="en-ZA"/>
        </w:rPr>
      </w:pPr>
      <w:r>
        <w:rPr>
          <w:sz w:val="20"/>
        </w:rPr>
        <w:fldChar w:fldCharType="begin"/>
      </w:r>
      <w:r>
        <w:rPr>
          <w:sz w:val="20"/>
        </w:rPr>
        <w:instrText xml:space="preserve"> TOC \h \z \c "Figure" </w:instrText>
      </w:r>
      <w:r>
        <w:rPr>
          <w:sz w:val="20"/>
        </w:rPr>
        <w:fldChar w:fldCharType="separate"/>
      </w:r>
      <w:hyperlink w:anchor="_Toc444172524" w:history="1">
        <w:r w:rsidR="001925D4" w:rsidRPr="003D5BAD">
          <w:rPr>
            <w:rStyle w:val="Hyperlink"/>
            <w:b/>
            <w:noProof/>
          </w:rPr>
          <w:t>Figure 1: Extracts from the Sectional Titles Management Act</w:t>
        </w:r>
        <w:r w:rsidR="001925D4">
          <w:rPr>
            <w:noProof/>
            <w:webHidden/>
          </w:rPr>
          <w:tab/>
        </w:r>
        <w:r w:rsidR="001925D4">
          <w:rPr>
            <w:noProof/>
            <w:webHidden/>
          </w:rPr>
          <w:fldChar w:fldCharType="begin"/>
        </w:r>
        <w:r w:rsidR="001925D4">
          <w:rPr>
            <w:noProof/>
            <w:webHidden/>
          </w:rPr>
          <w:instrText xml:space="preserve"> PAGEREF _Toc444172524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25" w:history="1">
        <w:r w:rsidR="001925D4" w:rsidRPr="003D5BAD">
          <w:rPr>
            <w:rStyle w:val="Hyperlink"/>
            <w:b/>
            <w:noProof/>
          </w:rPr>
          <w:t>Figure 2: CSOS Dispute Resolution Model</w:t>
        </w:r>
        <w:r w:rsidR="001925D4">
          <w:rPr>
            <w:noProof/>
            <w:webHidden/>
          </w:rPr>
          <w:tab/>
        </w:r>
        <w:r w:rsidR="001925D4">
          <w:rPr>
            <w:noProof/>
            <w:webHidden/>
          </w:rPr>
          <w:fldChar w:fldCharType="begin"/>
        </w:r>
        <w:r w:rsidR="001925D4">
          <w:rPr>
            <w:noProof/>
            <w:webHidden/>
          </w:rPr>
          <w:instrText xml:space="preserve"> PAGEREF _Toc444172525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26" w:history="1">
        <w:r w:rsidR="001925D4" w:rsidRPr="003D5BAD">
          <w:rPr>
            <w:rStyle w:val="Hyperlink"/>
            <w:b/>
            <w:noProof/>
          </w:rPr>
          <w:t>Figure 3: CSOS Board structure</w:t>
        </w:r>
        <w:r w:rsidR="001925D4">
          <w:rPr>
            <w:noProof/>
            <w:webHidden/>
          </w:rPr>
          <w:tab/>
        </w:r>
        <w:r w:rsidR="001925D4">
          <w:rPr>
            <w:noProof/>
            <w:webHidden/>
          </w:rPr>
          <w:fldChar w:fldCharType="begin"/>
        </w:r>
        <w:r w:rsidR="001925D4">
          <w:rPr>
            <w:noProof/>
            <w:webHidden/>
          </w:rPr>
          <w:instrText xml:space="preserve"> PAGEREF _Toc444172526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27" w:history="1">
        <w:r w:rsidR="001925D4" w:rsidRPr="003D5BAD">
          <w:rPr>
            <w:rStyle w:val="Hyperlink"/>
            <w:b/>
            <w:noProof/>
          </w:rPr>
          <w:t>Figure 4: Remuneration and Human Resources Committee</w:t>
        </w:r>
        <w:r w:rsidR="001925D4">
          <w:rPr>
            <w:noProof/>
            <w:webHidden/>
          </w:rPr>
          <w:tab/>
        </w:r>
        <w:r w:rsidR="001925D4">
          <w:rPr>
            <w:noProof/>
            <w:webHidden/>
          </w:rPr>
          <w:fldChar w:fldCharType="begin"/>
        </w:r>
        <w:r w:rsidR="001925D4">
          <w:rPr>
            <w:noProof/>
            <w:webHidden/>
          </w:rPr>
          <w:instrText xml:space="preserve"> PAGEREF _Toc444172527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28" w:history="1">
        <w:r w:rsidR="001925D4" w:rsidRPr="003D5BAD">
          <w:rPr>
            <w:rStyle w:val="Hyperlink"/>
            <w:b/>
            <w:noProof/>
          </w:rPr>
          <w:t>Figure 5: Audit, Risk and Finance Committee (Audit Committee)</w:t>
        </w:r>
        <w:r w:rsidR="001925D4">
          <w:rPr>
            <w:noProof/>
            <w:webHidden/>
          </w:rPr>
          <w:tab/>
        </w:r>
        <w:r w:rsidR="001925D4">
          <w:rPr>
            <w:noProof/>
            <w:webHidden/>
          </w:rPr>
          <w:fldChar w:fldCharType="begin"/>
        </w:r>
        <w:r w:rsidR="001925D4">
          <w:rPr>
            <w:noProof/>
            <w:webHidden/>
          </w:rPr>
          <w:instrText xml:space="preserve"> PAGEREF _Toc444172528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29" w:history="1">
        <w:r w:rsidR="001925D4" w:rsidRPr="003D5BAD">
          <w:rPr>
            <w:rStyle w:val="Hyperlink"/>
            <w:b/>
            <w:noProof/>
          </w:rPr>
          <w:t>Figure 6:  CSOS Adjudication and Governance Committee</w:t>
        </w:r>
        <w:r w:rsidR="001925D4">
          <w:rPr>
            <w:noProof/>
            <w:webHidden/>
          </w:rPr>
          <w:tab/>
        </w:r>
        <w:r w:rsidR="001925D4">
          <w:rPr>
            <w:noProof/>
            <w:webHidden/>
          </w:rPr>
          <w:fldChar w:fldCharType="begin"/>
        </w:r>
        <w:r w:rsidR="001925D4">
          <w:rPr>
            <w:noProof/>
            <w:webHidden/>
          </w:rPr>
          <w:instrText xml:space="preserve"> PAGEREF _Toc444172529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0" w:history="1">
        <w:r w:rsidR="001925D4" w:rsidRPr="003D5BAD">
          <w:rPr>
            <w:rStyle w:val="Hyperlink"/>
            <w:b/>
            <w:noProof/>
          </w:rPr>
          <w:t>Figure 7: CSOS Levies, Regulation and Registration Committee</w:t>
        </w:r>
        <w:r w:rsidR="001925D4">
          <w:rPr>
            <w:noProof/>
            <w:webHidden/>
          </w:rPr>
          <w:tab/>
        </w:r>
        <w:r w:rsidR="001925D4">
          <w:rPr>
            <w:noProof/>
            <w:webHidden/>
          </w:rPr>
          <w:fldChar w:fldCharType="begin"/>
        </w:r>
        <w:r w:rsidR="001925D4">
          <w:rPr>
            <w:noProof/>
            <w:webHidden/>
          </w:rPr>
          <w:instrText xml:space="preserve"> PAGEREF _Toc444172530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1" w:history="1">
        <w:r w:rsidR="001925D4" w:rsidRPr="003D5BAD">
          <w:rPr>
            <w:rStyle w:val="Hyperlink"/>
            <w:b/>
            <w:noProof/>
          </w:rPr>
          <w:t>Figure 8: CSOS Executive Management Committee (EXCO)</w:t>
        </w:r>
        <w:r w:rsidR="001925D4">
          <w:rPr>
            <w:noProof/>
            <w:webHidden/>
          </w:rPr>
          <w:tab/>
        </w:r>
        <w:r w:rsidR="001925D4">
          <w:rPr>
            <w:noProof/>
            <w:webHidden/>
          </w:rPr>
          <w:fldChar w:fldCharType="begin"/>
        </w:r>
        <w:r w:rsidR="001925D4">
          <w:rPr>
            <w:noProof/>
            <w:webHidden/>
          </w:rPr>
          <w:instrText xml:space="preserve"> PAGEREF _Toc444172531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2" w:history="1">
        <w:r w:rsidR="001925D4" w:rsidRPr="003D5BAD">
          <w:rPr>
            <w:rStyle w:val="Hyperlink"/>
            <w:b/>
            <w:noProof/>
          </w:rPr>
          <w:t>Figure 9: CSOS Income Sources</w:t>
        </w:r>
        <w:r w:rsidR="001925D4">
          <w:rPr>
            <w:noProof/>
            <w:webHidden/>
          </w:rPr>
          <w:tab/>
        </w:r>
        <w:r w:rsidR="001925D4">
          <w:rPr>
            <w:noProof/>
            <w:webHidden/>
          </w:rPr>
          <w:fldChar w:fldCharType="begin"/>
        </w:r>
        <w:r w:rsidR="001925D4">
          <w:rPr>
            <w:noProof/>
            <w:webHidden/>
          </w:rPr>
          <w:instrText xml:space="preserve"> PAGEREF _Toc444172532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3" w:history="1">
        <w:r w:rsidR="001925D4" w:rsidRPr="003D5BAD">
          <w:rPr>
            <w:rStyle w:val="Hyperlink"/>
            <w:b/>
            <w:noProof/>
          </w:rPr>
          <w:t>Figure 10: Staff costs budget</w:t>
        </w:r>
        <w:r w:rsidR="001925D4">
          <w:rPr>
            <w:noProof/>
            <w:webHidden/>
          </w:rPr>
          <w:tab/>
        </w:r>
        <w:r w:rsidR="001925D4">
          <w:rPr>
            <w:noProof/>
            <w:webHidden/>
          </w:rPr>
          <w:fldChar w:fldCharType="begin"/>
        </w:r>
        <w:r w:rsidR="001925D4">
          <w:rPr>
            <w:noProof/>
            <w:webHidden/>
          </w:rPr>
          <w:instrText xml:space="preserve"> PAGEREF _Toc444172533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4" w:history="1">
        <w:r w:rsidR="001925D4" w:rsidRPr="003D5BAD">
          <w:rPr>
            <w:rStyle w:val="Hyperlink"/>
            <w:b/>
            <w:noProof/>
          </w:rPr>
          <w:t>Figure 11: Operational costs budget</w:t>
        </w:r>
        <w:r w:rsidR="001925D4">
          <w:rPr>
            <w:noProof/>
            <w:webHidden/>
          </w:rPr>
          <w:tab/>
        </w:r>
        <w:r w:rsidR="001925D4">
          <w:rPr>
            <w:noProof/>
            <w:webHidden/>
          </w:rPr>
          <w:fldChar w:fldCharType="begin"/>
        </w:r>
        <w:r w:rsidR="001925D4">
          <w:rPr>
            <w:noProof/>
            <w:webHidden/>
          </w:rPr>
          <w:instrText xml:space="preserve"> PAGEREF _Toc444172534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5" w:history="1">
        <w:r w:rsidR="001925D4" w:rsidRPr="003D5BAD">
          <w:rPr>
            <w:rStyle w:val="Hyperlink"/>
            <w:b/>
            <w:noProof/>
          </w:rPr>
          <w:t>Figure 12: Marketing and Communications expense budget</w:t>
        </w:r>
        <w:r w:rsidR="001925D4">
          <w:rPr>
            <w:noProof/>
            <w:webHidden/>
          </w:rPr>
          <w:tab/>
        </w:r>
        <w:r w:rsidR="001925D4">
          <w:rPr>
            <w:noProof/>
            <w:webHidden/>
          </w:rPr>
          <w:fldChar w:fldCharType="begin"/>
        </w:r>
        <w:r w:rsidR="001925D4">
          <w:rPr>
            <w:noProof/>
            <w:webHidden/>
          </w:rPr>
          <w:instrText xml:space="preserve"> PAGEREF _Toc444172535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6" w:history="1">
        <w:r w:rsidR="001925D4" w:rsidRPr="003D5BAD">
          <w:rPr>
            <w:rStyle w:val="Hyperlink"/>
            <w:b/>
            <w:noProof/>
          </w:rPr>
          <w:t>Figure 13: Stakeholder training and consumer education costs</w:t>
        </w:r>
        <w:r w:rsidR="001925D4">
          <w:rPr>
            <w:noProof/>
            <w:webHidden/>
          </w:rPr>
          <w:tab/>
        </w:r>
        <w:r w:rsidR="001925D4">
          <w:rPr>
            <w:noProof/>
            <w:webHidden/>
          </w:rPr>
          <w:fldChar w:fldCharType="begin"/>
        </w:r>
        <w:r w:rsidR="001925D4">
          <w:rPr>
            <w:noProof/>
            <w:webHidden/>
          </w:rPr>
          <w:instrText xml:space="preserve"> PAGEREF _Toc444172536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7" w:history="1">
        <w:r w:rsidR="001925D4" w:rsidRPr="003D5BAD">
          <w:rPr>
            <w:rStyle w:val="Hyperlink"/>
            <w:b/>
            <w:noProof/>
          </w:rPr>
          <w:t>Figure 14: Travelling and Accommodation expenses</w:t>
        </w:r>
        <w:r w:rsidR="001925D4">
          <w:rPr>
            <w:noProof/>
            <w:webHidden/>
          </w:rPr>
          <w:tab/>
        </w:r>
        <w:r w:rsidR="001925D4">
          <w:rPr>
            <w:noProof/>
            <w:webHidden/>
          </w:rPr>
          <w:fldChar w:fldCharType="begin"/>
        </w:r>
        <w:r w:rsidR="001925D4">
          <w:rPr>
            <w:noProof/>
            <w:webHidden/>
          </w:rPr>
          <w:instrText xml:space="preserve"> PAGEREF _Toc444172537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8" w:history="1">
        <w:r w:rsidR="001925D4" w:rsidRPr="003D5BAD">
          <w:rPr>
            <w:rStyle w:val="Hyperlink"/>
            <w:b/>
            <w:noProof/>
          </w:rPr>
          <w:t>Figure 15: Board expenses</w:t>
        </w:r>
        <w:r w:rsidR="001925D4">
          <w:rPr>
            <w:noProof/>
            <w:webHidden/>
          </w:rPr>
          <w:tab/>
        </w:r>
        <w:r w:rsidR="001925D4">
          <w:rPr>
            <w:noProof/>
            <w:webHidden/>
          </w:rPr>
          <w:fldChar w:fldCharType="begin"/>
        </w:r>
        <w:r w:rsidR="001925D4">
          <w:rPr>
            <w:noProof/>
            <w:webHidden/>
          </w:rPr>
          <w:instrText xml:space="preserve"> PAGEREF _Toc444172538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39" w:history="1">
        <w:r w:rsidR="001925D4" w:rsidRPr="003D5BAD">
          <w:rPr>
            <w:rStyle w:val="Hyperlink"/>
            <w:b/>
            <w:noProof/>
          </w:rPr>
          <w:t>Figure 16: Facilities and Infrastructure expenses</w:t>
        </w:r>
        <w:r w:rsidR="001925D4">
          <w:rPr>
            <w:noProof/>
            <w:webHidden/>
          </w:rPr>
          <w:tab/>
        </w:r>
        <w:r w:rsidR="001925D4">
          <w:rPr>
            <w:noProof/>
            <w:webHidden/>
          </w:rPr>
          <w:fldChar w:fldCharType="begin"/>
        </w:r>
        <w:r w:rsidR="001925D4">
          <w:rPr>
            <w:noProof/>
            <w:webHidden/>
          </w:rPr>
          <w:instrText xml:space="preserve"> PAGEREF _Toc444172539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40" w:history="1">
        <w:r w:rsidR="001925D4" w:rsidRPr="003D5BAD">
          <w:rPr>
            <w:rStyle w:val="Hyperlink"/>
            <w:b/>
            <w:noProof/>
          </w:rPr>
          <w:t>Figure 17: General and Administration expenses</w:t>
        </w:r>
        <w:r w:rsidR="001925D4">
          <w:rPr>
            <w:noProof/>
            <w:webHidden/>
          </w:rPr>
          <w:tab/>
        </w:r>
        <w:r w:rsidR="001925D4">
          <w:rPr>
            <w:noProof/>
            <w:webHidden/>
          </w:rPr>
          <w:fldChar w:fldCharType="begin"/>
        </w:r>
        <w:r w:rsidR="001925D4">
          <w:rPr>
            <w:noProof/>
            <w:webHidden/>
          </w:rPr>
          <w:instrText xml:space="preserve"> PAGEREF _Toc444172540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41" w:history="1">
        <w:r w:rsidR="001925D4" w:rsidRPr="003D5BAD">
          <w:rPr>
            <w:rStyle w:val="Hyperlink"/>
            <w:b/>
            <w:noProof/>
          </w:rPr>
          <w:t>Figure 18: Capital acquisition programme</w:t>
        </w:r>
        <w:r w:rsidR="001925D4">
          <w:rPr>
            <w:noProof/>
            <w:webHidden/>
          </w:rPr>
          <w:tab/>
        </w:r>
        <w:r w:rsidR="001925D4">
          <w:rPr>
            <w:noProof/>
            <w:webHidden/>
          </w:rPr>
          <w:fldChar w:fldCharType="begin"/>
        </w:r>
        <w:r w:rsidR="001925D4">
          <w:rPr>
            <w:noProof/>
            <w:webHidden/>
          </w:rPr>
          <w:instrText xml:space="preserve"> PAGEREF _Toc444172541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1925D4" w:rsidRDefault="00C646B0">
      <w:pPr>
        <w:pStyle w:val="TableofFigures"/>
        <w:tabs>
          <w:tab w:val="right" w:leader="dot" w:pos="10032"/>
        </w:tabs>
        <w:rPr>
          <w:rFonts w:eastAsiaTheme="minorEastAsia"/>
          <w:noProof/>
          <w:lang w:eastAsia="en-ZA"/>
        </w:rPr>
      </w:pPr>
      <w:hyperlink w:anchor="_Toc444172542" w:history="1">
        <w:r w:rsidR="001925D4" w:rsidRPr="003D5BAD">
          <w:rPr>
            <w:rStyle w:val="Hyperlink"/>
            <w:b/>
            <w:noProof/>
          </w:rPr>
          <w:t>Figure 19: Stakeholder and partner list</w:t>
        </w:r>
        <w:r w:rsidR="001925D4">
          <w:rPr>
            <w:noProof/>
            <w:webHidden/>
          </w:rPr>
          <w:tab/>
        </w:r>
        <w:r w:rsidR="001925D4">
          <w:rPr>
            <w:noProof/>
            <w:webHidden/>
          </w:rPr>
          <w:fldChar w:fldCharType="begin"/>
        </w:r>
        <w:r w:rsidR="001925D4">
          <w:rPr>
            <w:noProof/>
            <w:webHidden/>
          </w:rPr>
          <w:instrText xml:space="preserve"> PAGEREF _Toc444172542 \h </w:instrText>
        </w:r>
        <w:r w:rsidR="001925D4">
          <w:rPr>
            <w:noProof/>
            <w:webHidden/>
          </w:rPr>
        </w:r>
        <w:r w:rsidR="001925D4">
          <w:rPr>
            <w:noProof/>
            <w:webHidden/>
          </w:rPr>
          <w:fldChar w:fldCharType="separate"/>
        </w:r>
        <w:r w:rsidR="00936F6E">
          <w:rPr>
            <w:noProof/>
            <w:webHidden/>
          </w:rPr>
          <w:t>- 2 -</w:t>
        </w:r>
        <w:r w:rsidR="001925D4">
          <w:rPr>
            <w:noProof/>
            <w:webHidden/>
          </w:rPr>
          <w:fldChar w:fldCharType="end"/>
        </w:r>
      </w:hyperlink>
    </w:p>
    <w:p w:rsidR="00684758" w:rsidRDefault="00684758">
      <w:pPr>
        <w:spacing w:before="0" w:after="160"/>
        <w:rPr>
          <w:sz w:val="20"/>
        </w:rPr>
      </w:pPr>
      <w:r>
        <w:rPr>
          <w:sz w:val="20"/>
        </w:rPr>
        <w:fldChar w:fldCharType="end"/>
      </w:r>
    </w:p>
    <w:p w:rsidR="002041AC" w:rsidRDefault="00600CAC" w:rsidP="00183F98">
      <w:pPr>
        <w:spacing w:before="0" w:after="160"/>
        <w:rPr>
          <w:b/>
          <w:bCs/>
          <w:sz w:val="32"/>
          <w:szCs w:val="24"/>
        </w:rPr>
        <w:sectPr w:rsidR="002041AC" w:rsidSect="002041AC">
          <w:footerReference w:type="default" r:id="rId9"/>
          <w:pgSz w:w="11906" w:h="16838"/>
          <w:pgMar w:top="1440" w:right="424" w:bottom="0" w:left="1440" w:header="708" w:footer="708" w:gutter="0"/>
          <w:pgNumType w:fmt="numberInDash" w:start="1"/>
          <w:cols w:space="708"/>
          <w:docGrid w:linePitch="360"/>
        </w:sectPr>
      </w:pPr>
      <w:r>
        <w:rPr>
          <w:sz w:val="20"/>
        </w:rPr>
        <w:br w:type="page"/>
      </w:r>
    </w:p>
    <w:p w:rsidR="00600CAC" w:rsidRPr="001B3517" w:rsidRDefault="00600CAC" w:rsidP="00DD667C">
      <w:pPr>
        <w:pStyle w:val="NoSpacing"/>
        <w:rPr>
          <w:rFonts w:asciiTheme="minorHAnsi" w:hAnsiTheme="minorHAnsi"/>
          <w:sz w:val="32"/>
          <w:szCs w:val="24"/>
        </w:rPr>
      </w:pPr>
      <w:r w:rsidRPr="001B3517">
        <w:rPr>
          <w:rFonts w:asciiTheme="minorHAnsi" w:hAnsiTheme="minorHAnsi"/>
          <w:b/>
          <w:bCs/>
          <w:sz w:val="32"/>
          <w:szCs w:val="24"/>
        </w:rPr>
        <w:lastRenderedPageBreak/>
        <w:t>PART A: CSOS STRATEGIC OVERVIEW</w:t>
      </w:r>
    </w:p>
    <w:p w:rsidR="00600CAC" w:rsidRPr="00A02DAC" w:rsidRDefault="00600CAC" w:rsidP="00600CAC">
      <w:pPr>
        <w:pStyle w:val="NoSpacing"/>
        <w:ind w:left="567"/>
        <w:rPr>
          <w:rFonts w:asciiTheme="minorHAnsi" w:hAnsiTheme="minorHAnsi"/>
          <w:b/>
          <w:bCs/>
          <w:sz w:val="24"/>
          <w:szCs w:val="24"/>
        </w:rPr>
      </w:pPr>
    </w:p>
    <w:p w:rsidR="00600CAC" w:rsidRPr="00A02DAC" w:rsidRDefault="00600CAC" w:rsidP="00B85EB7">
      <w:pPr>
        <w:pStyle w:val="Heading1"/>
        <w:numPr>
          <w:ilvl w:val="0"/>
          <w:numId w:val="0"/>
        </w:numPr>
        <w:ind w:left="432" w:hanging="432"/>
        <w:jc w:val="both"/>
      </w:pPr>
      <w:bookmarkStart w:id="4" w:name="_Toc440295404"/>
      <w:bookmarkStart w:id="5" w:name="_Toc444172164"/>
      <w:r w:rsidRPr="00A02DAC">
        <w:t>CSOS STRATEGIC CONTEXT</w:t>
      </w:r>
      <w:bookmarkEnd w:id="4"/>
      <w:bookmarkEnd w:id="5"/>
    </w:p>
    <w:p w:rsidR="00600CAC" w:rsidRPr="00A02DAC" w:rsidRDefault="00600CAC" w:rsidP="00B85EB7">
      <w:pPr>
        <w:pStyle w:val="NoSpacing"/>
        <w:jc w:val="both"/>
        <w:rPr>
          <w:rFonts w:asciiTheme="minorHAnsi" w:hAnsiTheme="minorHAnsi"/>
          <w:b/>
          <w:bCs/>
          <w:sz w:val="24"/>
          <w:szCs w:val="24"/>
        </w:rPr>
      </w:pPr>
    </w:p>
    <w:p w:rsidR="00600CAC" w:rsidRPr="00A02DAC" w:rsidRDefault="00600CAC" w:rsidP="00B85EB7">
      <w:pPr>
        <w:pStyle w:val="Heading1"/>
        <w:jc w:val="both"/>
      </w:pPr>
      <w:bookmarkStart w:id="6" w:name="_Toc440295405"/>
      <w:bookmarkStart w:id="7" w:name="_Toc444172165"/>
      <w:r w:rsidRPr="00A02DAC">
        <w:t>V</w:t>
      </w:r>
      <w:bookmarkEnd w:id="6"/>
      <w:r w:rsidR="005738AF">
        <w:t>ision</w:t>
      </w:r>
      <w:bookmarkEnd w:id="7"/>
    </w:p>
    <w:p w:rsidR="00600CAC" w:rsidRDefault="00DD667C" w:rsidP="00B85EB7">
      <w:pPr>
        <w:pStyle w:val="ListParagraph"/>
        <w:jc w:val="both"/>
      </w:pPr>
      <w:r>
        <w:t>To provide a</w:t>
      </w:r>
      <w:r w:rsidR="00600CAC" w:rsidRPr="00A02DAC">
        <w:t xml:space="preserve"> world class dispute resolution service within community schemes.</w:t>
      </w:r>
    </w:p>
    <w:p w:rsidR="00600CAC" w:rsidRPr="00DD667C" w:rsidRDefault="00600CAC" w:rsidP="00B85EB7">
      <w:pPr>
        <w:pStyle w:val="Heading1"/>
        <w:jc w:val="both"/>
      </w:pPr>
      <w:bookmarkStart w:id="8" w:name="_Toc440295406"/>
      <w:bookmarkStart w:id="9" w:name="_Toc444172166"/>
      <w:r w:rsidRPr="00DD667C">
        <w:t>M</w:t>
      </w:r>
      <w:bookmarkEnd w:id="8"/>
      <w:r w:rsidR="005738AF">
        <w:t>ission</w:t>
      </w:r>
      <w:bookmarkEnd w:id="9"/>
    </w:p>
    <w:p w:rsidR="00600CAC" w:rsidRDefault="00600CAC" w:rsidP="00B85EB7">
      <w:pPr>
        <w:pStyle w:val="ListParagraph"/>
        <w:jc w:val="both"/>
      </w:pPr>
      <w:r w:rsidRPr="00A02DAC">
        <w:t xml:space="preserve">To facilitate and maintain a world-class dispute resolution service to promote good governance of community </w:t>
      </w:r>
      <w:r w:rsidRPr="009B2B17">
        <w:t>schemes</w:t>
      </w:r>
      <w:r w:rsidRPr="00A02DAC">
        <w:t xml:space="preserve"> by providing education and training to all relevant stakeholders.</w:t>
      </w:r>
    </w:p>
    <w:p w:rsidR="00DD667C" w:rsidRDefault="00DD667C" w:rsidP="00B85EB7">
      <w:pPr>
        <w:pStyle w:val="Heading1"/>
        <w:jc w:val="both"/>
      </w:pPr>
      <w:bookmarkStart w:id="10" w:name="_Toc440295407"/>
      <w:bookmarkStart w:id="11" w:name="_Toc444172167"/>
      <w:r>
        <w:t>S</w:t>
      </w:r>
      <w:bookmarkEnd w:id="10"/>
      <w:r w:rsidR="005738AF">
        <w:t>trategic intent</w:t>
      </w:r>
      <w:bookmarkEnd w:id="11"/>
    </w:p>
    <w:p w:rsidR="00DD667C" w:rsidRDefault="00F55818" w:rsidP="00B85EB7">
      <w:pPr>
        <w:pStyle w:val="ListParagraph"/>
        <w:jc w:val="both"/>
      </w:pPr>
      <w:r>
        <w:t xml:space="preserve">To enhance vibrant </w:t>
      </w:r>
      <w:r w:rsidRPr="009B2B17">
        <w:t>community</w:t>
      </w:r>
      <w:r>
        <w:t xml:space="preserve"> schemes as an alternative tenure option for most citizens within South Africa.</w:t>
      </w:r>
    </w:p>
    <w:p w:rsidR="00600CAC" w:rsidRPr="00A02DAC" w:rsidRDefault="00600CAC" w:rsidP="00B85EB7">
      <w:pPr>
        <w:pStyle w:val="Heading1"/>
        <w:jc w:val="both"/>
      </w:pPr>
      <w:bookmarkStart w:id="12" w:name="_Toc440295408"/>
      <w:bookmarkStart w:id="13" w:name="_Toc444172168"/>
      <w:r w:rsidRPr="00A02DAC">
        <w:t>S</w:t>
      </w:r>
      <w:bookmarkEnd w:id="12"/>
      <w:r w:rsidR="005738AF">
        <w:t>trategy</w:t>
      </w:r>
      <w:bookmarkEnd w:id="13"/>
    </w:p>
    <w:p w:rsidR="00600CAC" w:rsidRPr="00A02DAC" w:rsidRDefault="00600CAC" w:rsidP="00B85EB7">
      <w:pPr>
        <w:pStyle w:val="ListParagraph"/>
        <w:jc w:val="both"/>
      </w:pPr>
      <w:r w:rsidRPr="00A02DAC">
        <w:t xml:space="preserve">To facilitate </w:t>
      </w:r>
      <w:r w:rsidRPr="00A02DAC">
        <w:rPr>
          <w:color w:val="000000"/>
        </w:rPr>
        <w:t>the</w:t>
      </w:r>
      <w:r w:rsidRPr="00A02DAC">
        <w:t xml:space="preserve"> </w:t>
      </w:r>
      <w:r>
        <w:t>efficient</w:t>
      </w:r>
      <w:r w:rsidRPr="00A02DAC">
        <w:t xml:space="preserve"> resolution of disputes, </w:t>
      </w:r>
      <w:r w:rsidR="00516945">
        <w:t xml:space="preserve">custody and </w:t>
      </w:r>
      <w:r w:rsidRPr="00A02DAC">
        <w:t>access to schemes governance documentation</w:t>
      </w:r>
      <w:r w:rsidR="007562B7">
        <w:t>,</w:t>
      </w:r>
      <w:r w:rsidRPr="00A02DAC">
        <w:t xml:space="preserve"> and to provide education and training for stakeholders within community schemes in ord</w:t>
      </w:r>
      <w:r w:rsidR="00333894">
        <w:t>er to promote good governance within</w:t>
      </w:r>
      <w:r w:rsidRPr="00A02DAC">
        <w:t xml:space="preserve"> community schemes.</w:t>
      </w:r>
    </w:p>
    <w:p w:rsidR="00600CAC" w:rsidRDefault="005738AF" w:rsidP="00B85EB7">
      <w:pPr>
        <w:pStyle w:val="Heading1"/>
        <w:jc w:val="both"/>
      </w:pPr>
      <w:bookmarkStart w:id="14" w:name="_Toc444172169"/>
      <w:r>
        <w:t>Values</w:t>
      </w:r>
      <w:bookmarkEnd w:id="14"/>
    </w:p>
    <w:p w:rsidR="00600CAC" w:rsidRPr="00DD667C" w:rsidRDefault="00600CAC" w:rsidP="00B85EB7">
      <w:pPr>
        <w:pStyle w:val="Heading2"/>
        <w:numPr>
          <w:ilvl w:val="0"/>
          <w:numId w:val="0"/>
        </w:numPr>
        <w:ind w:left="576"/>
        <w:jc w:val="both"/>
      </w:pPr>
      <w:bookmarkStart w:id="15" w:name="_Toc440295410"/>
      <w:bookmarkStart w:id="16" w:name="_Toc441674445"/>
      <w:bookmarkStart w:id="17" w:name="_Toc444172170"/>
      <w:r w:rsidRPr="00A02DAC">
        <w:rPr>
          <w:bCs/>
        </w:rPr>
        <w:t xml:space="preserve">Service </w:t>
      </w:r>
      <w:r w:rsidRPr="00DD667C">
        <w:rPr>
          <w:bCs/>
        </w:rPr>
        <w:t>Excellence</w:t>
      </w:r>
      <w:r w:rsidRPr="00DD667C">
        <w:t xml:space="preserve">: </w:t>
      </w:r>
      <w:r w:rsidRPr="009B2B17">
        <w:rPr>
          <w:b w:val="0"/>
          <w:sz w:val="22"/>
        </w:rPr>
        <w:t>The CSOS will provide the best dispute resolution services to its clients in a timely and responsive manner.</w:t>
      </w:r>
      <w:bookmarkEnd w:id="15"/>
      <w:bookmarkEnd w:id="16"/>
      <w:bookmarkEnd w:id="17"/>
    </w:p>
    <w:p w:rsidR="00600CAC" w:rsidRPr="00DD667C" w:rsidRDefault="00600CAC" w:rsidP="00B85EB7">
      <w:pPr>
        <w:pStyle w:val="NoSpacing"/>
        <w:ind w:left="720"/>
        <w:jc w:val="both"/>
        <w:rPr>
          <w:rFonts w:asciiTheme="minorHAnsi" w:hAnsiTheme="minorHAnsi"/>
          <w:sz w:val="24"/>
          <w:szCs w:val="24"/>
        </w:rPr>
      </w:pPr>
    </w:p>
    <w:p w:rsidR="00600CAC" w:rsidRPr="009B2B17" w:rsidRDefault="00600CAC" w:rsidP="00B85EB7">
      <w:pPr>
        <w:pStyle w:val="Heading2"/>
        <w:numPr>
          <w:ilvl w:val="0"/>
          <w:numId w:val="0"/>
        </w:numPr>
        <w:ind w:left="576"/>
        <w:jc w:val="both"/>
        <w:rPr>
          <w:b w:val="0"/>
          <w:sz w:val="22"/>
        </w:rPr>
      </w:pPr>
      <w:bookmarkStart w:id="18" w:name="_Toc440295411"/>
      <w:bookmarkStart w:id="19" w:name="_Toc441674446"/>
      <w:bookmarkStart w:id="20" w:name="_Toc444172171"/>
      <w:r w:rsidRPr="00DD667C">
        <w:rPr>
          <w:bCs/>
        </w:rPr>
        <w:t>Independence</w:t>
      </w:r>
      <w:r w:rsidRPr="00DD667C">
        <w:rPr>
          <w:color w:val="000000"/>
        </w:rPr>
        <w:t>:</w:t>
      </w:r>
      <w:r w:rsidRPr="00DD667C">
        <w:t xml:space="preserve"> </w:t>
      </w:r>
      <w:r w:rsidRPr="009B2B17">
        <w:rPr>
          <w:b w:val="0"/>
          <w:sz w:val="22"/>
        </w:rPr>
        <w:t>The CSOS will act independently and objectively in the undertaking of its activities.</w:t>
      </w:r>
      <w:bookmarkEnd w:id="18"/>
      <w:bookmarkEnd w:id="19"/>
      <w:bookmarkEnd w:id="20"/>
      <w:r w:rsidRPr="009B2B17">
        <w:rPr>
          <w:b w:val="0"/>
          <w:sz w:val="22"/>
        </w:rPr>
        <w:t xml:space="preserve"> </w:t>
      </w:r>
    </w:p>
    <w:p w:rsidR="00600CAC" w:rsidRPr="00DD667C" w:rsidRDefault="00600CAC" w:rsidP="00B85EB7">
      <w:pPr>
        <w:pStyle w:val="NoSpacing"/>
        <w:jc w:val="both"/>
        <w:rPr>
          <w:rFonts w:asciiTheme="minorHAnsi" w:hAnsiTheme="minorHAnsi"/>
          <w:sz w:val="24"/>
          <w:szCs w:val="24"/>
        </w:rPr>
      </w:pPr>
    </w:p>
    <w:p w:rsidR="00600CAC" w:rsidRPr="00DD667C" w:rsidRDefault="00600CAC" w:rsidP="00B85EB7">
      <w:pPr>
        <w:pStyle w:val="Heading2"/>
        <w:numPr>
          <w:ilvl w:val="0"/>
          <w:numId w:val="0"/>
        </w:numPr>
        <w:ind w:left="576"/>
        <w:jc w:val="both"/>
      </w:pPr>
      <w:bookmarkStart w:id="21" w:name="_Toc440295412"/>
      <w:bookmarkStart w:id="22" w:name="_Toc441674447"/>
      <w:bookmarkStart w:id="23" w:name="_Toc444172172"/>
      <w:r w:rsidRPr="00DD667C">
        <w:rPr>
          <w:bCs/>
        </w:rPr>
        <w:t>Transparency</w:t>
      </w:r>
      <w:r w:rsidRPr="00DD667C">
        <w:t xml:space="preserve">: </w:t>
      </w:r>
      <w:r w:rsidRPr="009B2B17">
        <w:rPr>
          <w:b w:val="0"/>
          <w:sz w:val="22"/>
        </w:rPr>
        <w:t>The CSOS will execute its functions in an open and transparent manner and ensures that it is easily accessible to its clients.</w:t>
      </w:r>
      <w:bookmarkEnd w:id="21"/>
      <w:bookmarkEnd w:id="22"/>
      <w:bookmarkEnd w:id="23"/>
      <w:r w:rsidRPr="00DD667C">
        <w:t xml:space="preserve"> </w:t>
      </w:r>
    </w:p>
    <w:p w:rsidR="00600CAC" w:rsidRPr="00DD667C" w:rsidRDefault="00600CAC" w:rsidP="00B85EB7">
      <w:pPr>
        <w:pStyle w:val="NoSpacing"/>
        <w:jc w:val="both"/>
        <w:rPr>
          <w:rFonts w:asciiTheme="minorHAnsi" w:hAnsiTheme="minorHAnsi"/>
          <w:sz w:val="24"/>
          <w:szCs w:val="24"/>
        </w:rPr>
      </w:pPr>
    </w:p>
    <w:p w:rsidR="00600CAC" w:rsidRPr="00DD667C" w:rsidRDefault="00600CAC" w:rsidP="00B85EB7">
      <w:pPr>
        <w:pStyle w:val="Heading2"/>
        <w:numPr>
          <w:ilvl w:val="0"/>
          <w:numId w:val="0"/>
        </w:numPr>
        <w:ind w:left="576"/>
        <w:jc w:val="both"/>
      </w:pPr>
      <w:bookmarkStart w:id="24" w:name="_Toc440295413"/>
      <w:bookmarkStart w:id="25" w:name="_Toc441674448"/>
      <w:bookmarkStart w:id="26" w:name="_Toc444172173"/>
      <w:r w:rsidRPr="00DD667C">
        <w:rPr>
          <w:bCs/>
        </w:rPr>
        <w:t>Integrity</w:t>
      </w:r>
      <w:r w:rsidRPr="00DD667C">
        <w:t xml:space="preserve">:  </w:t>
      </w:r>
      <w:r w:rsidRPr="009B2B17">
        <w:rPr>
          <w:b w:val="0"/>
          <w:sz w:val="22"/>
        </w:rPr>
        <w:t>The CSOS will strive to execute its functions in an honest, ethical, transparent and reliable manner.</w:t>
      </w:r>
      <w:bookmarkEnd w:id="24"/>
      <w:bookmarkEnd w:id="25"/>
      <w:bookmarkEnd w:id="26"/>
    </w:p>
    <w:p w:rsidR="00600CAC" w:rsidRPr="00DD667C" w:rsidRDefault="00600CAC" w:rsidP="00B85EB7">
      <w:pPr>
        <w:pStyle w:val="NoSpacing"/>
        <w:jc w:val="both"/>
        <w:rPr>
          <w:rFonts w:asciiTheme="minorHAnsi" w:hAnsiTheme="minorHAnsi"/>
          <w:sz w:val="24"/>
          <w:szCs w:val="24"/>
        </w:rPr>
      </w:pPr>
    </w:p>
    <w:p w:rsidR="00600CAC" w:rsidRPr="005738AF" w:rsidRDefault="00600CAC" w:rsidP="00B85EB7">
      <w:pPr>
        <w:pStyle w:val="Heading2"/>
        <w:numPr>
          <w:ilvl w:val="0"/>
          <w:numId w:val="0"/>
        </w:numPr>
        <w:ind w:left="576"/>
        <w:jc w:val="both"/>
        <w:rPr>
          <w:b w:val="0"/>
        </w:rPr>
      </w:pPr>
      <w:bookmarkStart w:id="27" w:name="_Toc440295414"/>
      <w:bookmarkStart w:id="28" w:name="_Toc441674449"/>
      <w:bookmarkStart w:id="29" w:name="_Toc444172174"/>
      <w:r w:rsidRPr="00DD667C">
        <w:rPr>
          <w:bCs/>
        </w:rPr>
        <w:t>Innovation</w:t>
      </w:r>
      <w:r w:rsidRPr="00DD667C">
        <w:t xml:space="preserve">:  </w:t>
      </w:r>
      <w:r w:rsidRPr="009B2B17">
        <w:rPr>
          <w:b w:val="0"/>
          <w:sz w:val="22"/>
        </w:rPr>
        <w:t>The CSOS will strive to apply innovative capabilities to improve its service delivery.</w:t>
      </w:r>
      <w:bookmarkEnd w:id="27"/>
      <w:bookmarkEnd w:id="28"/>
      <w:bookmarkEnd w:id="29"/>
      <w:r w:rsidRPr="005738AF">
        <w:rPr>
          <w:b w:val="0"/>
        </w:rPr>
        <w:t xml:space="preserve">  </w:t>
      </w:r>
    </w:p>
    <w:p w:rsidR="00600CAC" w:rsidRPr="00DD667C" w:rsidRDefault="00600CAC" w:rsidP="00B85EB7">
      <w:pPr>
        <w:pStyle w:val="NoSpacing"/>
        <w:jc w:val="both"/>
        <w:rPr>
          <w:rFonts w:asciiTheme="minorHAnsi" w:hAnsiTheme="minorHAnsi"/>
          <w:sz w:val="24"/>
          <w:szCs w:val="24"/>
        </w:rPr>
      </w:pPr>
    </w:p>
    <w:p w:rsidR="00600CAC" w:rsidRPr="00DD667C" w:rsidRDefault="00600CAC" w:rsidP="00B85EB7">
      <w:pPr>
        <w:pStyle w:val="Heading2"/>
        <w:numPr>
          <w:ilvl w:val="0"/>
          <w:numId w:val="0"/>
        </w:numPr>
        <w:ind w:left="576"/>
        <w:jc w:val="both"/>
      </w:pPr>
      <w:bookmarkStart w:id="30" w:name="_Toc440295415"/>
      <w:bookmarkStart w:id="31" w:name="_Toc441674450"/>
      <w:bookmarkStart w:id="32" w:name="_Toc444172175"/>
      <w:r w:rsidRPr="00DD667C">
        <w:rPr>
          <w:bCs/>
        </w:rPr>
        <w:t>Fairness</w:t>
      </w:r>
      <w:r w:rsidRPr="00DD667C">
        <w:t xml:space="preserve">: </w:t>
      </w:r>
      <w:r w:rsidRPr="009B2B17">
        <w:rPr>
          <w:b w:val="0"/>
          <w:sz w:val="22"/>
        </w:rPr>
        <w:t>The CSOS will make decisions in a fair and impartial manner.</w:t>
      </w:r>
      <w:bookmarkEnd w:id="30"/>
      <w:bookmarkEnd w:id="31"/>
      <w:bookmarkEnd w:id="32"/>
    </w:p>
    <w:p w:rsidR="00600CAC" w:rsidRDefault="00600CAC" w:rsidP="00B85EB7">
      <w:pPr>
        <w:spacing w:after="0" w:line="240" w:lineRule="auto"/>
        <w:jc w:val="both"/>
        <w:rPr>
          <w:sz w:val="24"/>
          <w:szCs w:val="24"/>
        </w:rPr>
      </w:pPr>
    </w:p>
    <w:p w:rsidR="00600CAC" w:rsidRPr="00A02DAC" w:rsidRDefault="00600CAC" w:rsidP="00B85EB7">
      <w:pPr>
        <w:pStyle w:val="Heading1"/>
        <w:jc w:val="both"/>
      </w:pPr>
      <w:bookmarkStart w:id="33" w:name="_Toc440295416"/>
      <w:bookmarkStart w:id="34" w:name="_Toc444172176"/>
      <w:r w:rsidRPr="00A02DAC">
        <w:lastRenderedPageBreak/>
        <w:t>K</w:t>
      </w:r>
      <w:bookmarkEnd w:id="33"/>
      <w:r w:rsidR="005738AF">
        <w:t>ey priorities</w:t>
      </w:r>
      <w:bookmarkEnd w:id="34"/>
    </w:p>
    <w:p w:rsidR="00600CAC" w:rsidRPr="009B2B17" w:rsidRDefault="00600CAC" w:rsidP="00495EF0">
      <w:pPr>
        <w:pStyle w:val="Heading2"/>
        <w:numPr>
          <w:ilvl w:val="1"/>
          <w:numId w:val="26"/>
        </w:numPr>
        <w:jc w:val="both"/>
        <w:rPr>
          <w:b w:val="0"/>
          <w:sz w:val="22"/>
        </w:rPr>
      </w:pPr>
      <w:bookmarkStart w:id="35" w:name="_Toc440295417"/>
      <w:bookmarkStart w:id="36" w:name="_Toc441674452"/>
      <w:bookmarkStart w:id="37" w:name="_Toc444172177"/>
      <w:r w:rsidRPr="009B2B17">
        <w:rPr>
          <w:b w:val="0"/>
          <w:sz w:val="22"/>
        </w:rPr>
        <w:t>To develop and implement a dispute resolution service capable of resolving disputes within community schemes timely and objectively;</w:t>
      </w:r>
      <w:bookmarkEnd w:id="35"/>
      <w:bookmarkEnd w:id="36"/>
      <w:bookmarkEnd w:id="37"/>
    </w:p>
    <w:p w:rsidR="00600CAC" w:rsidRPr="009B2B17" w:rsidRDefault="00600CAC" w:rsidP="00495EF0">
      <w:pPr>
        <w:pStyle w:val="Heading2"/>
        <w:numPr>
          <w:ilvl w:val="1"/>
          <w:numId w:val="26"/>
        </w:numPr>
        <w:jc w:val="both"/>
        <w:rPr>
          <w:b w:val="0"/>
          <w:sz w:val="22"/>
        </w:rPr>
      </w:pPr>
      <w:bookmarkStart w:id="38" w:name="_Toc440295418"/>
      <w:bookmarkStart w:id="39" w:name="_Toc441674453"/>
      <w:bookmarkStart w:id="40" w:name="_Toc444172178"/>
      <w:r w:rsidRPr="009B2B17">
        <w:rPr>
          <w:b w:val="0"/>
          <w:sz w:val="22"/>
        </w:rPr>
        <w:t>To take custody and control of schemes governance documentation to enhance good administration of community schemes and to facilitate easy access of information on community schemes by clients;</w:t>
      </w:r>
      <w:bookmarkEnd w:id="38"/>
      <w:bookmarkEnd w:id="39"/>
      <w:bookmarkEnd w:id="40"/>
    </w:p>
    <w:p w:rsidR="00600CAC" w:rsidRPr="009B2B17" w:rsidRDefault="00600CAC" w:rsidP="00495EF0">
      <w:pPr>
        <w:pStyle w:val="Heading2"/>
        <w:numPr>
          <w:ilvl w:val="1"/>
          <w:numId w:val="26"/>
        </w:numPr>
        <w:jc w:val="both"/>
        <w:rPr>
          <w:b w:val="0"/>
          <w:bCs/>
          <w:sz w:val="22"/>
        </w:rPr>
      </w:pPr>
      <w:bookmarkStart w:id="41" w:name="_Toc440295419"/>
      <w:bookmarkStart w:id="42" w:name="_Toc441674454"/>
      <w:bookmarkStart w:id="43" w:name="_Toc444172179"/>
      <w:r w:rsidRPr="009B2B17">
        <w:rPr>
          <w:b w:val="0"/>
          <w:sz w:val="22"/>
        </w:rPr>
        <w:t xml:space="preserve">To </w:t>
      </w:r>
      <w:r w:rsidRPr="009B2B17">
        <w:rPr>
          <w:b w:val="0"/>
          <w:color w:val="000000"/>
          <w:sz w:val="22"/>
        </w:rPr>
        <w:t>create</w:t>
      </w:r>
      <w:r w:rsidRPr="009B2B17">
        <w:rPr>
          <w:b w:val="0"/>
          <w:sz w:val="22"/>
        </w:rPr>
        <w:t xml:space="preserve"> awareness on roles, rights and obligations to various stakeholders, owners and occupiers through training and education;</w:t>
      </w:r>
      <w:bookmarkEnd w:id="41"/>
      <w:bookmarkEnd w:id="42"/>
      <w:bookmarkEnd w:id="43"/>
    </w:p>
    <w:p w:rsidR="00600CAC" w:rsidRPr="009B2B17" w:rsidRDefault="00600CAC" w:rsidP="00495EF0">
      <w:pPr>
        <w:pStyle w:val="Heading2"/>
        <w:numPr>
          <w:ilvl w:val="1"/>
          <w:numId w:val="26"/>
        </w:numPr>
        <w:jc w:val="both"/>
        <w:rPr>
          <w:b w:val="0"/>
          <w:sz w:val="22"/>
        </w:rPr>
      </w:pPr>
      <w:bookmarkStart w:id="44" w:name="_Toc441674455"/>
      <w:bookmarkStart w:id="45" w:name="_Toc444172180"/>
      <w:r w:rsidRPr="009B2B17">
        <w:rPr>
          <w:b w:val="0"/>
          <w:sz w:val="22"/>
        </w:rPr>
        <w:t>To develop and implement appropriate corporate governance guidelines for the improvement of good governance of community schemes;</w:t>
      </w:r>
      <w:bookmarkEnd w:id="44"/>
      <w:bookmarkEnd w:id="45"/>
    </w:p>
    <w:p w:rsidR="00600CAC" w:rsidRPr="009B2B17" w:rsidRDefault="00600CAC" w:rsidP="00495EF0">
      <w:pPr>
        <w:pStyle w:val="Heading2"/>
        <w:numPr>
          <w:ilvl w:val="1"/>
          <w:numId w:val="26"/>
        </w:numPr>
        <w:jc w:val="both"/>
        <w:rPr>
          <w:b w:val="0"/>
          <w:sz w:val="22"/>
        </w:rPr>
      </w:pPr>
      <w:bookmarkStart w:id="46" w:name="_Toc441674456"/>
      <w:bookmarkStart w:id="47" w:name="_Toc444172181"/>
      <w:r w:rsidRPr="009B2B17">
        <w:rPr>
          <w:b w:val="0"/>
          <w:sz w:val="22"/>
        </w:rPr>
        <w:t>To roll-out public education campaign and profiling community schemes as an alternative tenure option;</w:t>
      </w:r>
      <w:bookmarkEnd w:id="46"/>
      <w:bookmarkEnd w:id="47"/>
    </w:p>
    <w:p w:rsidR="00600CAC" w:rsidRPr="005738AF" w:rsidRDefault="00600CAC" w:rsidP="00495EF0">
      <w:pPr>
        <w:pStyle w:val="Heading2"/>
        <w:numPr>
          <w:ilvl w:val="1"/>
          <w:numId w:val="26"/>
        </w:numPr>
        <w:jc w:val="both"/>
        <w:rPr>
          <w:b w:val="0"/>
        </w:rPr>
      </w:pPr>
      <w:bookmarkStart w:id="48" w:name="_Toc441674457"/>
      <w:bookmarkStart w:id="49" w:name="_Toc444172182"/>
      <w:r w:rsidRPr="009B2B17">
        <w:rPr>
          <w:b w:val="0"/>
          <w:sz w:val="22"/>
        </w:rPr>
        <w:t>To implement efficient and effective financial systems, controls and measures to improve financial, accounting, supply management processes and procedures of the CSOS;</w:t>
      </w:r>
      <w:bookmarkEnd w:id="48"/>
      <w:bookmarkEnd w:id="49"/>
    </w:p>
    <w:p w:rsidR="00600CAC" w:rsidRPr="009B2B17" w:rsidRDefault="00600CAC" w:rsidP="00495EF0">
      <w:pPr>
        <w:pStyle w:val="Heading2"/>
        <w:numPr>
          <w:ilvl w:val="1"/>
          <w:numId w:val="26"/>
        </w:numPr>
        <w:jc w:val="both"/>
        <w:rPr>
          <w:b w:val="0"/>
        </w:rPr>
      </w:pPr>
      <w:bookmarkStart w:id="50" w:name="_Toc441674458"/>
      <w:bookmarkStart w:id="51" w:name="_Toc444172183"/>
      <w:r w:rsidRPr="009B2B17">
        <w:rPr>
          <w:b w:val="0"/>
          <w:sz w:val="22"/>
        </w:rPr>
        <w:t>To promote implementation of internal dispute resolution mechanisms and change management within community schemes</w:t>
      </w:r>
      <w:r w:rsidR="009B2B17" w:rsidRPr="009B2B17">
        <w:rPr>
          <w:b w:val="0"/>
          <w:sz w:val="22"/>
        </w:rPr>
        <w:t>; and</w:t>
      </w:r>
      <w:bookmarkEnd w:id="50"/>
      <w:bookmarkEnd w:id="51"/>
    </w:p>
    <w:p w:rsidR="00600CAC" w:rsidRPr="009B2B17" w:rsidRDefault="00600CAC" w:rsidP="00495EF0">
      <w:pPr>
        <w:pStyle w:val="Heading2"/>
        <w:numPr>
          <w:ilvl w:val="1"/>
          <w:numId w:val="26"/>
        </w:numPr>
        <w:jc w:val="both"/>
        <w:rPr>
          <w:b w:val="0"/>
          <w:sz w:val="22"/>
        </w:rPr>
      </w:pPr>
      <w:bookmarkStart w:id="52" w:name="_Toc441674459"/>
      <w:bookmarkStart w:id="53" w:name="_Toc444172184"/>
      <w:r w:rsidRPr="009B2B17">
        <w:rPr>
          <w:b w:val="0"/>
          <w:sz w:val="22"/>
        </w:rPr>
        <w:t>To create capacity within the CSOS by providing necessary training and development in the field of dispute resolution and governance of community schemes.</w:t>
      </w:r>
      <w:bookmarkEnd w:id="52"/>
      <w:bookmarkEnd w:id="53"/>
    </w:p>
    <w:p w:rsidR="00600CAC" w:rsidRDefault="00600CAC" w:rsidP="00600CAC">
      <w:pPr>
        <w:pStyle w:val="NoSpacing"/>
        <w:jc w:val="both"/>
        <w:rPr>
          <w:noProof/>
          <w:lang w:eastAsia="en-ZA"/>
        </w:rPr>
      </w:pPr>
      <w:r w:rsidRPr="00A02DAC">
        <w:rPr>
          <w:rFonts w:asciiTheme="minorHAnsi" w:hAnsiTheme="minorHAnsi"/>
          <w:sz w:val="24"/>
          <w:szCs w:val="24"/>
        </w:rPr>
        <w:t xml:space="preserve"> </w:t>
      </w:r>
    </w:p>
    <w:p w:rsidR="00600CAC" w:rsidRPr="00BE7850" w:rsidRDefault="00600CAC" w:rsidP="00BF5F9B">
      <w:pPr>
        <w:pStyle w:val="Heading1"/>
      </w:pPr>
      <w:bookmarkStart w:id="54" w:name="_Toc444172185"/>
      <w:r w:rsidRPr="00BE7850">
        <w:t>CSOS S</w:t>
      </w:r>
      <w:r w:rsidR="005738AF">
        <w:t>trategic Objectives</w:t>
      </w:r>
      <w:bookmarkEnd w:id="54"/>
    </w:p>
    <w:p w:rsidR="00600CAC" w:rsidRDefault="00600CAC" w:rsidP="00600CAC">
      <w:pPr>
        <w:pStyle w:val="NoSpacing"/>
        <w:jc w:val="both"/>
        <w:rPr>
          <w:noProof/>
          <w:lang w:eastAsia="en-ZA"/>
        </w:rPr>
      </w:pPr>
    </w:p>
    <w:p w:rsidR="00600CAC" w:rsidRDefault="00600CAC" w:rsidP="00600CAC">
      <w:pPr>
        <w:pStyle w:val="NoSpacing"/>
        <w:jc w:val="both"/>
        <w:rPr>
          <w:noProof/>
          <w:lang w:eastAsia="en-ZA"/>
        </w:rPr>
      </w:pPr>
    </w:p>
    <w:p w:rsidR="00600CAC" w:rsidRDefault="00600CAC" w:rsidP="00600CAC">
      <w:pPr>
        <w:pStyle w:val="NoSpacing"/>
        <w:jc w:val="both"/>
        <w:rPr>
          <w:noProof/>
          <w:lang w:eastAsia="en-ZA"/>
        </w:rPr>
      </w:pPr>
    </w:p>
    <w:p w:rsidR="00600CAC" w:rsidRDefault="005C2FA8" w:rsidP="00CB6927">
      <w:pPr>
        <w:pStyle w:val="NoSpacing"/>
        <w:spacing w:line="360" w:lineRule="auto"/>
        <w:rPr>
          <w:sz w:val="20"/>
        </w:rPr>
      </w:pPr>
      <w:r w:rsidRPr="007E1129">
        <w:rPr>
          <w:noProof/>
          <w:bdr w:val="single" w:sz="4" w:space="0" w:color="auto"/>
          <w:lang w:eastAsia="en-ZA"/>
        </w:rPr>
        <w:drawing>
          <wp:inline distT="0" distB="0" distL="0" distR="0" wp14:anchorId="6AA422EC" wp14:editId="35DC9F83">
            <wp:extent cx="5962650" cy="3295650"/>
            <wp:effectExtent l="76200" t="38100" r="7620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40EC0" w:rsidRDefault="00740EC0" w:rsidP="00CB6927">
      <w:pPr>
        <w:pStyle w:val="NoSpacing"/>
        <w:spacing w:line="360" w:lineRule="auto"/>
        <w:rPr>
          <w:sz w:val="20"/>
        </w:rPr>
      </w:pPr>
    </w:p>
    <w:p w:rsidR="00740EC0" w:rsidRDefault="00740EC0" w:rsidP="00CB6927">
      <w:pPr>
        <w:pStyle w:val="NoSpacing"/>
        <w:spacing w:line="360" w:lineRule="auto"/>
        <w:rPr>
          <w:sz w:val="20"/>
        </w:rPr>
      </w:pPr>
    </w:p>
    <w:p w:rsidR="00740EC0" w:rsidRDefault="00740EC0" w:rsidP="00CB6927">
      <w:pPr>
        <w:pStyle w:val="NoSpacing"/>
        <w:spacing w:line="360" w:lineRule="auto"/>
        <w:rPr>
          <w:sz w:val="20"/>
        </w:rPr>
      </w:pPr>
    </w:p>
    <w:p w:rsidR="00740EC0" w:rsidRDefault="00740EC0" w:rsidP="00CB6927">
      <w:pPr>
        <w:pStyle w:val="NoSpacing"/>
        <w:spacing w:line="360" w:lineRule="auto"/>
        <w:rPr>
          <w:sz w:val="20"/>
        </w:rPr>
      </w:pPr>
    </w:p>
    <w:p w:rsidR="00740EC0" w:rsidRPr="00A02DAC" w:rsidRDefault="00165639" w:rsidP="00B85EB7">
      <w:pPr>
        <w:pStyle w:val="Heading1"/>
        <w:jc w:val="both"/>
      </w:pPr>
      <w:bookmarkStart w:id="55" w:name="_Toc444172186"/>
      <w:r w:rsidRPr="00BF5F9B">
        <w:lastRenderedPageBreak/>
        <w:t>Legislative</w:t>
      </w:r>
      <w:r>
        <w:t xml:space="preserve"> and other mandates</w:t>
      </w:r>
      <w:bookmarkEnd w:id="55"/>
    </w:p>
    <w:p w:rsidR="00740EC0" w:rsidRPr="00A02DAC" w:rsidRDefault="00165639" w:rsidP="00B85EB7">
      <w:pPr>
        <w:pStyle w:val="Heading2"/>
        <w:jc w:val="both"/>
      </w:pPr>
      <w:bookmarkStart w:id="56" w:name="_Toc440295422"/>
      <w:bookmarkStart w:id="57" w:name="_Toc441674462"/>
      <w:bookmarkStart w:id="58" w:name="_Toc444172187"/>
      <w:r w:rsidRPr="00A02DAC">
        <w:t>C</w:t>
      </w:r>
      <w:r>
        <w:t>onstitution of the Republic of South Africa (Act 108 of</w:t>
      </w:r>
      <w:r w:rsidR="00740EC0" w:rsidRPr="00A02DAC">
        <w:t xml:space="preserve"> 1996</w:t>
      </w:r>
      <w:bookmarkEnd w:id="56"/>
      <w:r>
        <w:t>)</w:t>
      </w:r>
      <w:bookmarkEnd w:id="57"/>
      <w:bookmarkEnd w:id="58"/>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ListParagraph"/>
        <w:jc w:val="both"/>
      </w:pPr>
      <w:r w:rsidRPr="00A02DAC">
        <w:t xml:space="preserve">The </w:t>
      </w:r>
      <w:r w:rsidRPr="009B2B17">
        <w:t>Constitution</w:t>
      </w:r>
      <w:r w:rsidRPr="00A02DAC">
        <w:t xml:space="preserve"> is the supreme law of South Africa and as such the contents thereof is applicable to the operations of the Community Schemes Ombud Service.</w:t>
      </w:r>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740EC0" w:rsidRDefault="00740EC0" w:rsidP="00B85EB7">
      <w:pPr>
        <w:spacing w:after="0" w:line="240" w:lineRule="auto"/>
        <w:ind w:firstLine="709"/>
        <w:jc w:val="both"/>
        <w:rPr>
          <w:b/>
          <w:bCs/>
          <w:color w:val="000000"/>
          <w:sz w:val="24"/>
          <w:szCs w:val="24"/>
        </w:rPr>
      </w:pPr>
      <w:r w:rsidRPr="00740EC0">
        <w:rPr>
          <w:b/>
          <w:bCs/>
          <w:color w:val="000000"/>
          <w:sz w:val="24"/>
          <w:szCs w:val="24"/>
        </w:rPr>
        <w:t>Preamble</w:t>
      </w:r>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9B2B17" w:rsidRDefault="00740EC0" w:rsidP="00B85EB7">
      <w:pPr>
        <w:pStyle w:val="ListParagraph"/>
        <w:jc w:val="both"/>
        <w:rPr>
          <w:i/>
        </w:rPr>
      </w:pPr>
      <w:r w:rsidRPr="009B2B17">
        <w:rPr>
          <w:i/>
        </w:rPr>
        <w:t>We, the people of South Africa recognise the injustices of our past;</w:t>
      </w:r>
    </w:p>
    <w:p w:rsidR="00740EC0" w:rsidRPr="009B2B17" w:rsidRDefault="00740EC0" w:rsidP="00B85EB7">
      <w:pPr>
        <w:pStyle w:val="ListParagraph"/>
        <w:jc w:val="both"/>
        <w:rPr>
          <w:i/>
        </w:rPr>
      </w:pPr>
      <w:r w:rsidRPr="009B2B17">
        <w:rPr>
          <w:i/>
        </w:rPr>
        <w:t>Honour those who suffered for justice and freedom in our land;</w:t>
      </w:r>
    </w:p>
    <w:p w:rsidR="00740EC0" w:rsidRPr="009B2B17" w:rsidRDefault="00740EC0" w:rsidP="00B85EB7">
      <w:pPr>
        <w:pStyle w:val="ListParagraph"/>
        <w:jc w:val="both"/>
        <w:rPr>
          <w:i/>
        </w:rPr>
      </w:pPr>
      <w:r w:rsidRPr="009B2B17">
        <w:rPr>
          <w:i/>
        </w:rPr>
        <w:t xml:space="preserve">Respect those who have worked to build and develop our country; and </w:t>
      </w:r>
    </w:p>
    <w:p w:rsidR="00740EC0" w:rsidRPr="009B2B17" w:rsidRDefault="00740EC0" w:rsidP="00B85EB7">
      <w:pPr>
        <w:pStyle w:val="ListParagraph"/>
        <w:jc w:val="both"/>
        <w:rPr>
          <w:i/>
        </w:rPr>
      </w:pPr>
      <w:r w:rsidRPr="009B2B17">
        <w:rPr>
          <w:i/>
        </w:rPr>
        <w:t>Believe that South Africa belongs to all who live in it, united in our diversity.</w:t>
      </w:r>
    </w:p>
    <w:p w:rsidR="00740EC0" w:rsidRPr="00A02DAC" w:rsidRDefault="00740EC0" w:rsidP="00B85EB7">
      <w:pPr>
        <w:pStyle w:val="ListParagraph"/>
        <w:spacing w:after="0" w:line="240" w:lineRule="auto"/>
        <w:ind w:left="709"/>
        <w:jc w:val="both"/>
        <w:rPr>
          <w:rFonts w:asciiTheme="minorHAnsi" w:hAnsiTheme="minorHAnsi"/>
          <w:i/>
          <w:iCs/>
          <w:color w:val="000000"/>
          <w:sz w:val="24"/>
          <w:szCs w:val="24"/>
        </w:rPr>
      </w:pPr>
      <w:r w:rsidRPr="00A02DAC">
        <w:rPr>
          <w:rFonts w:asciiTheme="minorHAnsi" w:hAnsiTheme="minorHAnsi"/>
          <w:i/>
          <w:iCs/>
          <w:color w:val="000000"/>
          <w:sz w:val="24"/>
          <w:szCs w:val="24"/>
        </w:rPr>
        <w:t xml:space="preserve">  </w:t>
      </w:r>
    </w:p>
    <w:p w:rsidR="00740EC0" w:rsidRPr="00A02DAC" w:rsidRDefault="00740EC0" w:rsidP="00B85EB7">
      <w:pPr>
        <w:pStyle w:val="Heading2"/>
        <w:jc w:val="both"/>
      </w:pPr>
      <w:bookmarkStart w:id="59" w:name="_Toc440295423"/>
      <w:bookmarkStart w:id="60" w:name="_Toc441674463"/>
      <w:bookmarkStart w:id="61" w:name="_Toc444172188"/>
      <w:r w:rsidRPr="00A02DAC">
        <w:t>Chapter 2 – Bill of Rights</w:t>
      </w:r>
      <w:bookmarkEnd w:id="59"/>
      <w:bookmarkEnd w:id="60"/>
      <w:bookmarkEnd w:id="61"/>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ListParagraph"/>
        <w:jc w:val="both"/>
      </w:pPr>
      <w:r w:rsidRPr="00A02DAC">
        <w:t xml:space="preserve">The Bill of Rights </w:t>
      </w:r>
      <w:r w:rsidRPr="009B2B17">
        <w:t>is</w:t>
      </w:r>
      <w:r w:rsidRPr="00A02DAC">
        <w:t xml:space="preserve"> the cornerstone of democracy in South Africa. The Bill of Rights applies to all law, and binds the legislature, the executive, the judiciary and all organs of the state.</w:t>
      </w:r>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ListParagraph"/>
        <w:jc w:val="both"/>
      </w:pPr>
      <w:r w:rsidRPr="00A02DAC">
        <w:t xml:space="preserve">The full content </w:t>
      </w:r>
      <w:r w:rsidRPr="009B2B17">
        <w:t>of</w:t>
      </w:r>
      <w:r w:rsidRPr="00A02DAC">
        <w:t xml:space="preserve"> the Bill of Rights is therefore applicable to the CSOS. However, the following sections contained in the Bill of Rights are of particular importance:</w:t>
      </w:r>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 xml:space="preserve">Section 9 </w:t>
      </w:r>
      <w:r w:rsidRPr="00A02DAC">
        <w:rPr>
          <w:rFonts w:asciiTheme="minorHAnsi" w:hAnsiTheme="minorHAnsi"/>
          <w:color w:val="000000"/>
          <w:sz w:val="24"/>
          <w:szCs w:val="24"/>
        </w:rPr>
        <w:t xml:space="preserve">– </w:t>
      </w:r>
      <w:r w:rsidRPr="009B2B17">
        <w:rPr>
          <w:rFonts w:asciiTheme="minorHAnsi" w:hAnsiTheme="minorHAnsi"/>
          <w:color w:val="000000"/>
          <w:szCs w:val="24"/>
        </w:rPr>
        <w:t>Equality</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10 – Human Dignity</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12 – Freedom and security of the person</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14 – Privacy</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21 – Freedom of movement</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24 – Environment</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25 – Property</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 xml:space="preserve">Section 26 – Housing </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28 – Children</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30 – Language and culture</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32 – Access to information</w:t>
      </w:r>
    </w:p>
    <w:p w:rsidR="00740EC0" w:rsidRPr="009B2B17" w:rsidRDefault="00740EC0" w:rsidP="00495EF0">
      <w:pPr>
        <w:pStyle w:val="ListParagraph"/>
        <w:numPr>
          <w:ilvl w:val="0"/>
          <w:numId w:val="5"/>
        </w:numPr>
        <w:spacing w:after="0" w:line="240" w:lineRule="auto"/>
        <w:contextualSpacing w:val="0"/>
        <w:jc w:val="both"/>
        <w:rPr>
          <w:rFonts w:asciiTheme="minorHAnsi" w:hAnsiTheme="minorHAnsi"/>
          <w:color w:val="000000"/>
          <w:szCs w:val="24"/>
        </w:rPr>
      </w:pPr>
      <w:r w:rsidRPr="009B2B17">
        <w:rPr>
          <w:rFonts w:asciiTheme="minorHAnsi" w:hAnsiTheme="minorHAnsi"/>
          <w:color w:val="000000"/>
          <w:szCs w:val="24"/>
        </w:rPr>
        <w:t>Section 34 – Access to courts</w:t>
      </w:r>
    </w:p>
    <w:p w:rsidR="00740EC0" w:rsidRDefault="00740EC0" w:rsidP="00B85EB7">
      <w:pPr>
        <w:spacing w:after="0" w:line="240" w:lineRule="auto"/>
        <w:jc w:val="both"/>
        <w:rPr>
          <w:color w:val="000000"/>
          <w:sz w:val="24"/>
          <w:szCs w:val="24"/>
        </w:rPr>
      </w:pPr>
    </w:p>
    <w:p w:rsidR="00740EC0" w:rsidRPr="00A02DAC" w:rsidRDefault="00740EC0" w:rsidP="00B85EB7">
      <w:pPr>
        <w:pStyle w:val="Heading2"/>
        <w:jc w:val="both"/>
      </w:pPr>
      <w:bookmarkStart w:id="62" w:name="_Toc440295424"/>
      <w:bookmarkStart w:id="63" w:name="_Toc441674464"/>
      <w:bookmarkStart w:id="64" w:name="_Toc444172189"/>
      <w:r w:rsidRPr="00A02DAC">
        <w:t>C</w:t>
      </w:r>
      <w:r w:rsidR="00165639">
        <w:t>ommunity Schemes Ombud Service Act,</w:t>
      </w:r>
      <w:r w:rsidR="008130C2">
        <w:t xml:space="preserve"> 2011 (</w:t>
      </w:r>
      <w:r w:rsidR="00165639">
        <w:t>Act 9 of</w:t>
      </w:r>
      <w:r w:rsidRPr="00A02DAC">
        <w:t xml:space="preserve"> 2011</w:t>
      </w:r>
      <w:r w:rsidR="008130C2">
        <w:t>)</w:t>
      </w:r>
      <w:r w:rsidRPr="00A02DAC">
        <w:t xml:space="preserve"> </w:t>
      </w:r>
      <w:r w:rsidR="00165639">
        <w:t>–</w:t>
      </w:r>
      <w:r w:rsidRPr="00A02DAC">
        <w:t xml:space="preserve"> </w:t>
      </w:r>
      <w:r w:rsidR="00165639">
        <w:t>“</w:t>
      </w:r>
      <w:r w:rsidRPr="00A02DAC">
        <w:t>CSOS ACT</w:t>
      </w:r>
      <w:bookmarkEnd w:id="62"/>
      <w:r w:rsidR="00165639">
        <w:t>”</w:t>
      </w:r>
      <w:bookmarkEnd w:id="63"/>
      <w:bookmarkEnd w:id="64"/>
    </w:p>
    <w:p w:rsidR="00740EC0" w:rsidRPr="00A02DAC" w:rsidRDefault="00740EC0" w:rsidP="00B85EB7">
      <w:pPr>
        <w:pStyle w:val="ListParagraph"/>
        <w:spacing w:after="0" w:line="240" w:lineRule="auto"/>
        <w:ind w:left="709"/>
        <w:jc w:val="both"/>
        <w:rPr>
          <w:rFonts w:asciiTheme="minorHAnsi" w:hAnsiTheme="minorHAnsi"/>
          <w:b/>
          <w:bCs/>
          <w:color w:val="000000"/>
          <w:sz w:val="24"/>
          <w:szCs w:val="24"/>
        </w:rPr>
      </w:pPr>
    </w:p>
    <w:p w:rsidR="00740EC0" w:rsidRPr="00A02DAC" w:rsidRDefault="00740EC0" w:rsidP="00B85EB7">
      <w:pPr>
        <w:pStyle w:val="Heading3"/>
        <w:jc w:val="both"/>
      </w:pPr>
      <w:bookmarkStart w:id="65" w:name="_Toc440295425"/>
      <w:bookmarkStart w:id="66" w:name="_Toc441674465"/>
      <w:bookmarkStart w:id="67" w:name="_Toc444172190"/>
      <w:r w:rsidRPr="00A02DAC">
        <w:t>Purpose of the CSOS Act</w:t>
      </w:r>
      <w:bookmarkEnd w:id="65"/>
      <w:bookmarkEnd w:id="66"/>
      <w:bookmarkEnd w:id="67"/>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ListParagraph"/>
        <w:spacing w:after="0" w:line="240" w:lineRule="auto"/>
        <w:ind w:left="709"/>
        <w:contextualSpacing w:val="0"/>
        <w:jc w:val="both"/>
        <w:rPr>
          <w:rFonts w:asciiTheme="minorHAnsi" w:hAnsiTheme="minorHAnsi"/>
          <w:color w:val="000000"/>
          <w:sz w:val="24"/>
          <w:szCs w:val="24"/>
        </w:rPr>
      </w:pPr>
      <w:r w:rsidRPr="00A02DAC">
        <w:rPr>
          <w:rFonts w:asciiTheme="minorHAnsi" w:hAnsiTheme="minorHAnsi"/>
          <w:color w:val="000000"/>
          <w:sz w:val="24"/>
          <w:szCs w:val="24"/>
        </w:rPr>
        <w:t xml:space="preserve">The Purpose of the </w:t>
      </w:r>
      <w:r w:rsidRPr="009B2B17">
        <w:rPr>
          <w:rFonts w:asciiTheme="minorHAnsi" w:hAnsiTheme="minorHAnsi"/>
          <w:color w:val="000000"/>
          <w:szCs w:val="24"/>
        </w:rPr>
        <w:t>Act</w:t>
      </w:r>
      <w:r w:rsidRPr="00A02DAC">
        <w:rPr>
          <w:rFonts w:asciiTheme="minorHAnsi" w:hAnsiTheme="minorHAnsi"/>
          <w:color w:val="000000"/>
          <w:sz w:val="24"/>
          <w:szCs w:val="24"/>
        </w:rPr>
        <w:t xml:space="preserve"> is to provide:</w:t>
      </w:r>
    </w:p>
    <w:p w:rsidR="00740EC0" w:rsidRPr="00A02DAC" w:rsidRDefault="00740EC0" w:rsidP="00B85EB7">
      <w:pPr>
        <w:pStyle w:val="ListParagraph"/>
        <w:spacing w:after="0" w:line="240" w:lineRule="auto"/>
        <w:ind w:left="709"/>
        <w:jc w:val="both"/>
        <w:rPr>
          <w:rFonts w:asciiTheme="minorHAnsi" w:hAnsiTheme="minorHAnsi"/>
          <w:i/>
          <w:iCs/>
          <w:color w:val="000000"/>
          <w:sz w:val="24"/>
          <w:szCs w:val="24"/>
        </w:rPr>
      </w:pPr>
    </w:p>
    <w:p w:rsidR="00740EC0" w:rsidRPr="009B2B17" w:rsidRDefault="00740EC0" w:rsidP="00495EF0">
      <w:pPr>
        <w:pStyle w:val="ListParagraph"/>
        <w:numPr>
          <w:ilvl w:val="0"/>
          <w:numId w:val="2"/>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The establishment of the CSOS;</w:t>
      </w:r>
    </w:p>
    <w:p w:rsidR="00740EC0" w:rsidRPr="009B2B17" w:rsidRDefault="00740EC0" w:rsidP="00495EF0">
      <w:pPr>
        <w:pStyle w:val="ListParagraph"/>
        <w:numPr>
          <w:ilvl w:val="0"/>
          <w:numId w:val="2"/>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The functions, operations and governance of CSOS; and</w:t>
      </w:r>
    </w:p>
    <w:p w:rsidR="00740EC0" w:rsidRPr="00A02DAC" w:rsidRDefault="00740EC0" w:rsidP="00495EF0">
      <w:pPr>
        <w:pStyle w:val="ListParagraph"/>
        <w:numPr>
          <w:ilvl w:val="0"/>
          <w:numId w:val="2"/>
        </w:numPr>
        <w:spacing w:after="0" w:line="240" w:lineRule="auto"/>
        <w:contextualSpacing w:val="0"/>
        <w:jc w:val="both"/>
        <w:rPr>
          <w:rFonts w:asciiTheme="minorHAnsi" w:hAnsiTheme="minorHAnsi"/>
          <w:i/>
          <w:iCs/>
          <w:color w:val="000000"/>
          <w:sz w:val="24"/>
          <w:szCs w:val="24"/>
        </w:rPr>
      </w:pPr>
      <w:r w:rsidRPr="009B2B17">
        <w:rPr>
          <w:rFonts w:asciiTheme="minorHAnsi" w:hAnsiTheme="minorHAnsi"/>
          <w:i/>
          <w:iCs/>
          <w:color w:val="000000"/>
          <w:szCs w:val="24"/>
        </w:rPr>
        <w:t>A dispute resolution mechanism in community schemes</w:t>
      </w:r>
      <w:r w:rsidRPr="00A02DAC">
        <w:rPr>
          <w:rFonts w:asciiTheme="minorHAnsi" w:hAnsiTheme="minorHAnsi"/>
          <w:i/>
          <w:iCs/>
          <w:color w:val="000000"/>
          <w:sz w:val="24"/>
          <w:szCs w:val="24"/>
        </w:rPr>
        <w:t>.</w:t>
      </w:r>
    </w:p>
    <w:p w:rsidR="00740EC0" w:rsidRPr="00A02DAC" w:rsidRDefault="00740EC0" w:rsidP="00B85EB7">
      <w:pPr>
        <w:pStyle w:val="ListParagraph"/>
        <w:spacing w:after="0" w:line="240" w:lineRule="auto"/>
        <w:ind w:left="709"/>
        <w:jc w:val="both"/>
        <w:rPr>
          <w:rFonts w:asciiTheme="minorHAnsi" w:hAnsiTheme="minorHAnsi"/>
          <w:i/>
          <w:iCs/>
          <w:color w:val="000000"/>
          <w:sz w:val="24"/>
          <w:szCs w:val="24"/>
        </w:rPr>
      </w:pPr>
    </w:p>
    <w:p w:rsidR="00740EC0" w:rsidRPr="00A02DAC" w:rsidRDefault="00740EC0" w:rsidP="00B85EB7">
      <w:pPr>
        <w:pStyle w:val="Heading3"/>
        <w:jc w:val="both"/>
      </w:pPr>
      <w:bookmarkStart w:id="68" w:name="_Toc440295426"/>
      <w:bookmarkStart w:id="69" w:name="_Toc441674466"/>
      <w:bookmarkStart w:id="70" w:name="_Toc444172191"/>
      <w:r w:rsidRPr="00576215">
        <w:lastRenderedPageBreak/>
        <w:t>Establishment</w:t>
      </w:r>
      <w:r w:rsidRPr="00A02DAC">
        <w:t xml:space="preserve"> of CSOS</w:t>
      </w:r>
      <w:bookmarkEnd w:id="68"/>
      <w:bookmarkEnd w:id="69"/>
      <w:bookmarkEnd w:id="70"/>
    </w:p>
    <w:p w:rsidR="00740EC0" w:rsidRPr="00A02DAC" w:rsidRDefault="00740EC0" w:rsidP="00B85EB7">
      <w:pPr>
        <w:pStyle w:val="ListParagraph"/>
        <w:spacing w:after="0" w:line="240" w:lineRule="auto"/>
        <w:ind w:left="1080"/>
        <w:jc w:val="both"/>
        <w:rPr>
          <w:rFonts w:asciiTheme="minorHAnsi" w:hAnsiTheme="minorHAnsi"/>
          <w:color w:val="000000"/>
          <w:sz w:val="24"/>
          <w:szCs w:val="24"/>
        </w:rPr>
      </w:pPr>
    </w:p>
    <w:p w:rsidR="00740EC0" w:rsidRPr="008130C2" w:rsidRDefault="00740EC0" w:rsidP="00495EF0">
      <w:pPr>
        <w:pStyle w:val="ListParagraph"/>
        <w:numPr>
          <w:ilvl w:val="0"/>
          <w:numId w:val="6"/>
        </w:numPr>
        <w:spacing w:after="0" w:line="240" w:lineRule="auto"/>
        <w:ind w:left="1080"/>
        <w:contextualSpacing w:val="0"/>
        <w:jc w:val="both"/>
        <w:rPr>
          <w:rFonts w:asciiTheme="minorHAnsi" w:hAnsiTheme="minorHAnsi"/>
          <w:color w:val="000000"/>
          <w:sz w:val="24"/>
          <w:szCs w:val="24"/>
        </w:rPr>
      </w:pPr>
      <w:r w:rsidRPr="009B2B17">
        <w:rPr>
          <w:rFonts w:asciiTheme="minorHAnsi" w:hAnsiTheme="minorHAnsi"/>
          <w:color w:val="000000"/>
          <w:szCs w:val="24"/>
        </w:rPr>
        <w:t>Section 3 (1) of CSOS Act states ‘</w:t>
      </w:r>
      <w:r w:rsidRPr="009B2B17">
        <w:rPr>
          <w:rFonts w:asciiTheme="minorHAnsi" w:hAnsiTheme="minorHAnsi"/>
          <w:i/>
          <w:iCs/>
          <w:color w:val="000000"/>
          <w:szCs w:val="24"/>
        </w:rPr>
        <w:t>there is hereby established a juristic person to be known as the Community Schemes Ombud Service</w:t>
      </w:r>
      <w:r w:rsidRPr="008130C2">
        <w:rPr>
          <w:rFonts w:asciiTheme="minorHAnsi" w:hAnsiTheme="minorHAnsi"/>
          <w:i/>
          <w:iCs/>
          <w:color w:val="000000"/>
          <w:sz w:val="24"/>
          <w:szCs w:val="24"/>
        </w:rPr>
        <w:t>;</w:t>
      </w:r>
    </w:p>
    <w:p w:rsidR="008130C2" w:rsidRPr="008130C2" w:rsidRDefault="008130C2" w:rsidP="00B85EB7">
      <w:pPr>
        <w:pStyle w:val="ListParagraph"/>
        <w:spacing w:after="0" w:line="240" w:lineRule="auto"/>
        <w:ind w:left="1080"/>
        <w:contextualSpacing w:val="0"/>
        <w:jc w:val="both"/>
        <w:rPr>
          <w:rFonts w:asciiTheme="minorHAnsi" w:hAnsiTheme="minorHAnsi"/>
          <w:color w:val="000000"/>
          <w:sz w:val="24"/>
          <w:szCs w:val="24"/>
        </w:rPr>
      </w:pPr>
    </w:p>
    <w:p w:rsidR="00740EC0" w:rsidRPr="008130C2" w:rsidRDefault="00740EC0" w:rsidP="00495EF0">
      <w:pPr>
        <w:pStyle w:val="ListParagraph"/>
        <w:numPr>
          <w:ilvl w:val="0"/>
          <w:numId w:val="6"/>
        </w:numPr>
        <w:spacing w:after="0" w:line="240" w:lineRule="auto"/>
        <w:contextualSpacing w:val="0"/>
        <w:jc w:val="both"/>
        <w:rPr>
          <w:rFonts w:asciiTheme="minorHAnsi" w:hAnsiTheme="minorHAnsi"/>
        </w:rPr>
      </w:pPr>
      <w:r w:rsidRPr="009B2B17">
        <w:rPr>
          <w:rFonts w:asciiTheme="minorHAnsi" w:hAnsiTheme="minorHAnsi"/>
          <w:color w:val="000000"/>
          <w:szCs w:val="24"/>
        </w:rPr>
        <w:t xml:space="preserve">Section 3 (2) of the Act states that the </w:t>
      </w:r>
      <w:r w:rsidRPr="009B2B17">
        <w:rPr>
          <w:rFonts w:asciiTheme="minorHAnsi" w:hAnsiTheme="minorHAnsi"/>
          <w:i/>
          <w:iCs/>
          <w:color w:val="000000"/>
          <w:szCs w:val="24"/>
        </w:rPr>
        <w:t>CSOS operates as a national public entity listed in terms of the Public Finance Management Act (PFMA) with its executive authority vested in the Minister</w:t>
      </w:r>
      <w:r w:rsidRPr="008130C2">
        <w:rPr>
          <w:rFonts w:asciiTheme="minorHAnsi" w:hAnsiTheme="minorHAnsi"/>
          <w:i/>
          <w:iCs/>
          <w:color w:val="000000"/>
          <w:sz w:val="24"/>
          <w:szCs w:val="24"/>
        </w:rPr>
        <w:t>;</w:t>
      </w:r>
    </w:p>
    <w:p w:rsidR="008130C2" w:rsidRPr="008130C2" w:rsidRDefault="008130C2" w:rsidP="00B85EB7">
      <w:pPr>
        <w:pStyle w:val="ListParagraph"/>
        <w:spacing w:after="0" w:line="240" w:lineRule="auto"/>
        <w:ind w:left="1102"/>
        <w:contextualSpacing w:val="0"/>
        <w:jc w:val="both"/>
        <w:rPr>
          <w:rFonts w:asciiTheme="minorHAnsi" w:hAnsiTheme="minorHAnsi"/>
        </w:rPr>
      </w:pPr>
    </w:p>
    <w:p w:rsidR="00740EC0" w:rsidRPr="008130C2" w:rsidRDefault="00740EC0" w:rsidP="00495EF0">
      <w:pPr>
        <w:pStyle w:val="ListParagraph"/>
        <w:numPr>
          <w:ilvl w:val="0"/>
          <w:numId w:val="6"/>
        </w:numPr>
        <w:spacing w:after="0" w:line="240" w:lineRule="auto"/>
        <w:contextualSpacing w:val="0"/>
        <w:jc w:val="both"/>
        <w:rPr>
          <w:rFonts w:asciiTheme="minorHAnsi" w:hAnsiTheme="minorHAnsi"/>
        </w:rPr>
      </w:pPr>
      <w:r w:rsidRPr="009B2B17">
        <w:rPr>
          <w:rFonts w:asciiTheme="minorHAnsi" w:hAnsiTheme="minorHAnsi"/>
          <w:color w:val="000000"/>
          <w:szCs w:val="24"/>
        </w:rPr>
        <w:t xml:space="preserve">Section 3 (3) states that the </w:t>
      </w:r>
      <w:r w:rsidRPr="009B2B17">
        <w:rPr>
          <w:rFonts w:asciiTheme="minorHAnsi" w:hAnsiTheme="minorHAnsi"/>
          <w:i/>
          <w:iCs/>
          <w:color w:val="000000"/>
          <w:szCs w:val="24"/>
        </w:rPr>
        <w:t>CSOS must establish a national head office and, where necessary, regional offices;  and</w:t>
      </w:r>
    </w:p>
    <w:p w:rsidR="008130C2" w:rsidRPr="008130C2" w:rsidRDefault="008130C2" w:rsidP="00B85EB7">
      <w:pPr>
        <w:pStyle w:val="ListParagraph"/>
        <w:spacing w:after="0" w:line="240" w:lineRule="auto"/>
        <w:ind w:left="1102"/>
        <w:contextualSpacing w:val="0"/>
        <w:jc w:val="both"/>
        <w:rPr>
          <w:rFonts w:asciiTheme="minorHAnsi" w:hAnsiTheme="minorHAnsi"/>
        </w:rPr>
      </w:pPr>
    </w:p>
    <w:p w:rsidR="00740EC0" w:rsidRPr="00A02DAC" w:rsidRDefault="00740EC0" w:rsidP="00495EF0">
      <w:pPr>
        <w:pStyle w:val="ListParagraph"/>
        <w:numPr>
          <w:ilvl w:val="0"/>
          <w:numId w:val="6"/>
        </w:numPr>
        <w:spacing w:after="0" w:line="240" w:lineRule="auto"/>
        <w:contextualSpacing w:val="0"/>
        <w:jc w:val="both"/>
        <w:rPr>
          <w:rFonts w:asciiTheme="minorHAnsi" w:hAnsiTheme="minorHAnsi"/>
          <w:i/>
          <w:iCs/>
          <w:color w:val="000000"/>
          <w:sz w:val="24"/>
          <w:szCs w:val="24"/>
        </w:rPr>
      </w:pPr>
      <w:r w:rsidRPr="009B2B17">
        <w:rPr>
          <w:rFonts w:asciiTheme="minorHAnsi" w:hAnsiTheme="minorHAnsi"/>
          <w:color w:val="000000"/>
          <w:szCs w:val="24"/>
        </w:rPr>
        <w:t xml:space="preserve">Section 3 (4) states that </w:t>
      </w:r>
      <w:r w:rsidRPr="009B2B17">
        <w:rPr>
          <w:rFonts w:asciiTheme="minorHAnsi" w:hAnsiTheme="minorHAnsi"/>
          <w:i/>
          <w:iCs/>
          <w:color w:val="000000"/>
          <w:szCs w:val="24"/>
        </w:rPr>
        <w:t>the provisions of the PFMA apply to CSOS</w:t>
      </w:r>
      <w:r w:rsidRPr="00A02DAC">
        <w:rPr>
          <w:rFonts w:asciiTheme="minorHAnsi" w:hAnsiTheme="minorHAnsi"/>
          <w:i/>
          <w:iCs/>
          <w:color w:val="000000"/>
          <w:sz w:val="24"/>
          <w:szCs w:val="24"/>
        </w:rPr>
        <w:t>.</w:t>
      </w:r>
    </w:p>
    <w:p w:rsidR="00740EC0" w:rsidRPr="00A02DAC" w:rsidRDefault="00740EC0" w:rsidP="00B85EB7">
      <w:pPr>
        <w:pStyle w:val="ListParagraph"/>
        <w:spacing w:after="0" w:line="240" w:lineRule="auto"/>
        <w:ind w:left="0"/>
        <w:jc w:val="both"/>
        <w:rPr>
          <w:rFonts w:asciiTheme="minorHAnsi" w:hAnsiTheme="minorHAnsi"/>
          <w:b/>
          <w:bCs/>
          <w:color w:val="000000"/>
          <w:sz w:val="24"/>
          <w:szCs w:val="24"/>
        </w:rPr>
      </w:pPr>
    </w:p>
    <w:p w:rsidR="00740EC0" w:rsidRPr="00A02DAC" w:rsidRDefault="00740EC0" w:rsidP="00B85EB7">
      <w:pPr>
        <w:pStyle w:val="Heading3"/>
        <w:jc w:val="both"/>
      </w:pPr>
      <w:bookmarkStart w:id="71" w:name="_Toc440295427"/>
      <w:bookmarkStart w:id="72" w:name="_Toc441674467"/>
      <w:bookmarkStart w:id="73" w:name="_Toc444172192"/>
      <w:r w:rsidRPr="00576215">
        <w:t>Functions</w:t>
      </w:r>
      <w:r w:rsidRPr="00A02DAC">
        <w:t xml:space="preserve"> of CSOS</w:t>
      </w:r>
      <w:bookmarkEnd w:id="71"/>
      <w:bookmarkEnd w:id="72"/>
      <w:bookmarkEnd w:id="73"/>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Heading4"/>
        <w:jc w:val="both"/>
      </w:pPr>
      <w:r w:rsidRPr="008130C2">
        <w:t>Section</w:t>
      </w:r>
      <w:r w:rsidRPr="00A02DAC">
        <w:t xml:space="preserve"> 4 (1) provides that the CSOS must:</w:t>
      </w:r>
    </w:p>
    <w:p w:rsidR="00740EC0" w:rsidRPr="00A02DAC" w:rsidRDefault="00740EC0" w:rsidP="00B85EB7">
      <w:pPr>
        <w:pStyle w:val="ListParagraph"/>
        <w:spacing w:after="0" w:line="240" w:lineRule="auto"/>
        <w:ind w:left="709"/>
        <w:jc w:val="both"/>
        <w:rPr>
          <w:rFonts w:asciiTheme="minorHAnsi" w:hAnsiTheme="minorHAnsi"/>
          <w:i/>
          <w:iCs/>
          <w:color w:val="000000"/>
          <w:sz w:val="24"/>
          <w:szCs w:val="24"/>
        </w:rPr>
      </w:pPr>
    </w:p>
    <w:p w:rsidR="00740EC0" w:rsidRPr="009B2B17" w:rsidRDefault="00740EC0" w:rsidP="00495EF0">
      <w:pPr>
        <w:pStyle w:val="ListParagraph"/>
        <w:numPr>
          <w:ilvl w:val="0"/>
          <w:numId w:val="3"/>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Develop and provide a dispute resolution service in terms of the CSOS Act;</w:t>
      </w:r>
    </w:p>
    <w:p w:rsidR="00740EC0" w:rsidRPr="009B2B17" w:rsidRDefault="00740EC0" w:rsidP="00495EF0">
      <w:pPr>
        <w:pStyle w:val="ListParagraph"/>
        <w:numPr>
          <w:ilvl w:val="0"/>
          <w:numId w:val="3"/>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Provide training for conciliators, adjudicators and other employees of the CSOS;</w:t>
      </w:r>
    </w:p>
    <w:p w:rsidR="00740EC0" w:rsidRPr="009B2B17" w:rsidRDefault="00740EC0" w:rsidP="00495EF0">
      <w:pPr>
        <w:pStyle w:val="ListParagraph"/>
        <w:numPr>
          <w:ilvl w:val="0"/>
          <w:numId w:val="3"/>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Regulate, monitor and control quality of schemes governance documentation;  and</w:t>
      </w:r>
    </w:p>
    <w:p w:rsidR="00740EC0" w:rsidRPr="00A02DAC" w:rsidRDefault="00740EC0" w:rsidP="00495EF0">
      <w:pPr>
        <w:pStyle w:val="ListParagraph"/>
        <w:numPr>
          <w:ilvl w:val="0"/>
          <w:numId w:val="3"/>
        </w:numPr>
        <w:spacing w:after="0" w:line="240" w:lineRule="auto"/>
        <w:contextualSpacing w:val="0"/>
        <w:jc w:val="both"/>
        <w:rPr>
          <w:rFonts w:asciiTheme="minorHAnsi" w:hAnsiTheme="minorHAnsi"/>
          <w:i/>
          <w:iCs/>
          <w:color w:val="000000"/>
          <w:sz w:val="24"/>
          <w:szCs w:val="24"/>
        </w:rPr>
      </w:pPr>
      <w:r w:rsidRPr="009B2B17">
        <w:rPr>
          <w:rFonts w:asciiTheme="minorHAnsi" w:hAnsiTheme="minorHAnsi"/>
          <w:i/>
          <w:iCs/>
          <w:color w:val="000000"/>
          <w:szCs w:val="24"/>
        </w:rPr>
        <w:t>Take custody of, preserve and provide public access electronically or by other means to schemes governance documentation</w:t>
      </w:r>
      <w:r w:rsidRPr="00A02DAC">
        <w:rPr>
          <w:rFonts w:asciiTheme="minorHAnsi" w:hAnsiTheme="minorHAnsi"/>
          <w:i/>
          <w:iCs/>
          <w:color w:val="000000"/>
          <w:sz w:val="24"/>
          <w:szCs w:val="24"/>
        </w:rPr>
        <w:t>.</w:t>
      </w:r>
    </w:p>
    <w:p w:rsidR="00740EC0" w:rsidRPr="00A02DAC" w:rsidRDefault="00740EC0" w:rsidP="00B85EB7">
      <w:pPr>
        <w:pStyle w:val="ListParagraph"/>
        <w:spacing w:after="0" w:line="240" w:lineRule="auto"/>
        <w:ind w:left="1069"/>
        <w:jc w:val="both"/>
        <w:rPr>
          <w:rFonts w:asciiTheme="minorHAnsi" w:hAnsiTheme="minorHAnsi"/>
          <w:i/>
          <w:iCs/>
          <w:color w:val="000000"/>
          <w:sz w:val="24"/>
          <w:szCs w:val="24"/>
        </w:rPr>
      </w:pPr>
    </w:p>
    <w:p w:rsidR="00740EC0" w:rsidRPr="00A02DAC" w:rsidRDefault="00740EC0" w:rsidP="00B85EB7">
      <w:pPr>
        <w:pStyle w:val="Heading4"/>
        <w:jc w:val="both"/>
      </w:pPr>
      <w:r w:rsidRPr="00A02DAC">
        <w:t>Section 4 (2) provides that in performing its functions the CSOS:</w:t>
      </w:r>
    </w:p>
    <w:p w:rsidR="00740EC0" w:rsidRPr="00A02DAC" w:rsidRDefault="00740EC0" w:rsidP="00B85EB7">
      <w:pPr>
        <w:pStyle w:val="ListParagraph"/>
        <w:spacing w:after="0" w:line="240" w:lineRule="auto"/>
        <w:ind w:left="709"/>
        <w:jc w:val="both"/>
        <w:rPr>
          <w:rFonts w:asciiTheme="minorHAnsi" w:hAnsiTheme="minorHAnsi"/>
          <w:i/>
          <w:iCs/>
          <w:color w:val="000000"/>
          <w:sz w:val="24"/>
          <w:szCs w:val="24"/>
        </w:rPr>
      </w:pPr>
    </w:p>
    <w:p w:rsidR="00740EC0" w:rsidRPr="009B2B17" w:rsidRDefault="00740EC0" w:rsidP="00495EF0">
      <w:pPr>
        <w:pStyle w:val="ListParagraph"/>
        <w:numPr>
          <w:ilvl w:val="0"/>
          <w:numId w:val="4"/>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Must promote good governance of community schemes;</w:t>
      </w:r>
    </w:p>
    <w:p w:rsidR="00740EC0" w:rsidRPr="009B2B17" w:rsidRDefault="00740EC0" w:rsidP="00495EF0">
      <w:pPr>
        <w:pStyle w:val="ListParagraph"/>
        <w:numPr>
          <w:ilvl w:val="0"/>
          <w:numId w:val="4"/>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Must provide education, information, documentation and such services as may be required to raise awareness to owners, occupiers, executive committees and other persons or entities who have rights and obligations in community schemes, as regards those rights and obligations;</w:t>
      </w:r>
    </w:p>
    <w:p w:rsidR="00740EC0" w:rsidRPr="009B2B17" w:rsidRDefault="00740EC0" w:rsidP="00495EF0">
      <w:pPr>
        <w:pStyle w:val="ListParagraph"/>
        <w:numPr>
          <w:ilvl w:val="0"/>
          <w:numId w:val="4"/>
        </w:numPr>
        <w:spacing w:after="0" w:line="240" w:lineRule="auto"/>
        <w:contextualSpacing w:val="0"/>
        <w:jc w:val="both"/>
        <w:rPr>
          <w:rFonts w:asciiTheme="minorHAnsi" w:hAnsiTheme="minorHAnsi"/>
          <w:i/>
          <w:iCs/>
          <w:color w:val="000000"/>
          <w:szCs w:val="24"/>
        </w:rPr>
      </w:pPr>
      <w:r w:rsidRPr="009B2B17">
        <w:rPr>
          <w:rFonts w:asciiTheme="minorHAnsi" w:hAnsiTheme="minorHAnsi"/>
          <w:i/>
          <w:iCs/>
          <w:color w:val="000000"/>
          <w:szCs w:val="24"/>
        </w:rPr>
        <w:t xml:space="preserve">Must monitor community schemes governance; and </w:t>
      </w:r>
    </w:p>
    <w:p w:rsidR="00740EC0" w:rsidRPr="00A02DAC" w:rsidRDefault="00740EC0" w:rsidP="00495EF0">
      <w:pPr>
        <w:pStyle w:val="ListParagraph"/>
        <w:numPr>
          <w:ilvl w:val="0"/>
          <w:numId w:val="4"/>
        </w:numPr>
        <w:spacing w:after="0" w:line="240" w:lineRule="auto"/>
        <w:contextualSpacing w:val="0"/>
        <w:jc w:val="both"/>
        <w:rPr>
          <w:rFonts w:asciiTheme="minorHAnsi" w:hAnsiTheme="minorHAnsi"/>
          <w:i/>
          <w:iCs/>
          <w:color w:val="000000"/>
          <w:sz w:val="24"/>
          <w:szCs w:val="24"/>
        </w:rPr>
      </w:pPr>
      <w:r w:rsidRPr="009B2B17">
        <w:rPr>
          <w:rFonts w:asciiTheme="minorHAnsi" w:hAnsiTheme="minorHAnsi"/>
          <w:i/>
          <w:iCs/>
          <w:color w:val="000000"/>
          <w:szCs w:val="24"/>
        </w:rPr>
        <w:t>May generally, deal with any such matters as may be necessary to give effect to the objectives of this Act</w:t>
      </w:r>
      <w:r w:rsidRPr="00A02DAC">
        <w:rPr>
          <w:rFonts w:asciiTheme="minorHAnsi" w:hAnsiTheme="minorHAnsi"/>
          <w:i/>
          <w:iCs/>
          <w:color w:val="000000"/>
          <w:sz w:val="24"/>
          <w:szCs w:val="24"/>
        </w:rPr>
        <w:t>.</w:t>
      </w:r>
    </w:p>
    <w:p w:rsidR="00740EC0" w:rsidRDefault="00740EC0" w:rsidP="00B85EB7">
      <w:pPr>
        <w:spacing w:after="0" w:line="240" w:lineRule="auto"/>
        <w:jc w:val="both"/>
        <w:rPr>
          <w:color w:val="000000"/>
          <w:sz w:val="24"/>
          <w:szCs w:val="24"/>
        </w:rPr>
      </w:pPr>
    </w:p>
    <w:p w:rsidR="00740EC0" w:rsidRPr="00A02DAC" w:rsidRDefault="00165639" w:rsidP="00B85EB7">
      <w:pPr>
        <w:pStyle w:val="Heading2"/>
        <w:jc w:val="both"/>
      </w:pPr>
      <w:bookmarkStart w:id="74" w:name="_Toc149628445"/>
      <w:bookmarkStart w:id="75" w:name="_Toc440295428"/>
      <w:bookmarkStart w:id="76" w:name="_Toc444172193"/>
      <w:r>
        <w:t xml:space="preserve">Other </w:t>
      </w:r>
      <w:r w:rsidR="00134B3B">
        <w:t>C</w:t>
      </w:r>
      <w:r>
        <w:t>ommunity Schemes legal and policy context</w:t>
      </w:r>
      <w:bookmarkEnd w:id="74"/>
      <w:bookmarkEnd w:id="75"/>
      <w:r>
        <w:t>s</w:t>
      </w:r>
      <w:bookmarkEnd w:id="76"/>
    </w:p>
    <w:p w:rsidR="00740EC0" w:rsidRPr="00A02DAC" w:rsidRDefault="00740EC0" w:rsidP="00B85EB7">
      <w:pPr>
        <w:pStyle w:val="ListParagraph"/>
        <w:spacing w:after="0" w:line="240" w:lineRule="auto"/>
        <w:ind w:left="709"/>
        <w:jc w:val="both"/>
        <w:rPr>
          <w:rFonts w:asciiTheme="minorHAnsi" w:hAnsiTheme="minorHAnsi"/>
          <w:b/>
          <w:bCs/>
          <w:color w:val="000000"/>
          <w:sz w:val="24"/>
          <w:szCs w:val="24"/>
        </w:rPr>
      </w:pPr>
    </w:p>
    <w:p w:rsidR="00740EC0" w:rsidRPr="00A02DAC" w:rsidRDefault="00740EC0" w:rsidP="00B85EB7">
      <w:pPr>
        <w:pStyle w:val="Heading3"/>
        <w:jc w:val="both"/>
        <w:rPr>
          <w:color w:val="000000"/>
        </w:rPr>
      </w:pPr>
      <w:bookmarkStart w:id="77" w:name="_Toc149628446"/>
      <w:bookmarkStart w:id="78" w:name="_Toc440295429"/>
      <w:bookmarkStart w:id="79" w:name="_Toc441674469"/>
      <w:bookmarkStart w:id="80" w:name="_Toc444172194"/>
      <w:r w:rsidRPr="00A02DAC">
        <w:t>Common Law Co-Ownership</w:t>
      </w:r>
      <w:bookmarkEnd w:id="77"/>
      <w:bookmarkEnd w:id="78"/>
      <w:bookmarkEnd w:id="79"/>
      <w:bookmarkEnd w:id="80"/>
    </w:p>
    <w:p w:rsidR="00740EC0" w:rsidRPr="00A02DAC" w:rsidRDefault="00740EC0" w:rsidP="00B85EB7">
      <w:pPr>
        <w:pStyle w:val="ListParagraph"/>
        <w:spacing w:after="0" w:line="240" w:lineRule="auto"/>
        <w:ind w:left="709"/>
        <w:jc w:val="both"/>
        <w:rPr>
          <w:rFonts w:asciiTheme="minorHAnsi" w:hAnsiTheme="minorHAnsi"/>
          <w:color w:val="000000"/>
          <w:sz w:val="24"/>
          <w:szCs w:val="24"/>
        </w:rPr>
      </w:pPr>
    </w:p>
    <w:p w:rsidR="00740EC0" w:rsidRPr="00A02DAC" w:rsidRDefault="00740EC0" w:rsidP="00B85EB7">
      <w:pPr>
        <w:pStyle w:val="ListParagraph"/>
        <w:jc w:val="both"/>
      </w:pPr>
      <w:r w:rsidRPr="00A02DAC">
        <w:t>The common law of South Africa permits land to be registered in the name of more than one</w:t>
      </w:r>
      <w:r>
        <w:t xml:space="preserve"> natural or </w:t>
      </w:r>
      <w:r w:rsidRPr="009B2B17">
        <w:t>artificial</w:t>
      </w:r>
      <w:r>
        <w:t xml:space="preserve"> person. </w:t>
      </w:r>
      <w:r w:rsidRPr="00A02DAC">
        <w:t>In practice shared rights and obligations arising from common law co-ownership of land and buildings used for housing purposes are often regulated by contractual arrangements.</w:t>
      </w:r>
    </w:p>
    <w:p w:rsidR="00740EC0" w:rsidRPr="00A02DAC" w:rsidRDefault="00740EC0" w:rsidP="00B85EB7">
      <w:pPr>
        <w:pStyle w:val="ListParagraph"/>
        <w:spacing w:after="0" w:line="240" w:lineRule="auto"/>
        <w:ind w:left="0"/>
        <w:jc w:val="both"/>
        <w:rPr>
          <w:rFonts w:asciiTheme="minorHAnsi" w:hAnsiTheme="minorHAnsi"/>
          <w:color w:val="000000"/>
          <w:sz w:val="24"/>
          <w:szCs w:val="24"/>
        </w:rPr>
      </w:pPr>
    </w:p>
    <w:p w:rsidR="00740EC0" w:rsidRPr="00A02DAC" w:rsidRDefault="00740EC0" w:rsidP="00B85EB7">
      <w:pPr>
        <w:pStyle w:val="Heading3"/>
        <w:jc w:val="both"/>
      </w:pPr>
      <w:bookmarkStart w:id="81" w:name="_Toc440295430"/>
      <w:bookmarkStart w:id="82" w:name="_Toc441674470"/>
      <w:bookmarkStart w:id="83" w:name="_Toc444172195"/>
      <w:bookmarkStart w:id="84" w:name="_Toc149628447"/>
      <w:r w:rsidRPr="009C46F3">
        <w:t>Sectional</w:t>
      </w:r>
      <w:r w:rsidRPr="00A02DAC">
        <w:t xml:space="preserve"> Titles</w:t>
      </w:r>
      <w:bookmarkEnd w:id="81"/>
      <w:bookmarkEnd w:id="82"/>
      <w:bookmarkEnd w:id="83"/>
      <w:r w:rsidRPr="00A02DAC">
        <w:t xml:space="preserve"> </w:t>
      </w:r>
      <w:bookmarkEnd w:id="84"/>
    </w:p>
    <w:p w:rsidR="00740EC0" w:rsidRPr="00A02DAC" w:rsidRDefault="00740EC0" w:rsidP="00B85EB7">
      <w:pPr>
        <w:pStyle w:val="NoSpacing"/>
        <w:jc w:val="both"/>
        <w:rPr>
          <w:rFonts w:asciiTheme="minorHAnsi" w:hAnsiTheme="minorHAnsi"/>
        </w:rPr>
      </w:pPr>
    </w:p>
    <w:p w:rsidR="00740EC0" w:rsidRDefault="00740EC0" w:rsidP="00B85EB7">
      <w:pPr>
        <w:pStyle w:val="ListParagraph"/>
        <w:jc w:val="both"/>
      </w:pPr>
      <w:r w:rsidRPr="00A02DAC">
        <w:t xml:space="preserve">The Sectional Titles Act, 1986 governs the creation and operation of sectional title schemes and makes provision for a body </w:t>
      </w:r>
      <w:r w:rsidRPr="009B2B17">
        <w:t>corporate</w:t>
      </w:r>
      <w:r w:rsidRPr="00A02DAC">
        <w:t xml:space="preserve"> to manage each of these schemes. Under this Act, a management body comes into being for each scheme by operation of law.</w:t>
      </w:r>
    </w:p>
    <w:p w:rsidR="009C46F3" w:rsidRDefault="009C46F3" w:rsidP="00B85EB7">
      <w:pPr>
        <w:pStyle w:val="ListParagraph"/>
        <w:jc w:val="both"/>
      </w:pPr>
    </w:p>
    <w:p w:rsidR="00740EC0" w:rsidRDefault="00740EC0" w:rsidP="00B85EB7">
      <w:pPr>
        <w:pStyle w:val="ListParagraph"/>
        <w:jc w:val="both"/>
      </w:pPr>
      <w:r w:rsidRPr="00A02DAC">
        <w:lastRenderedPageBreak/>
        <w:t xml:space="preserve">The governance documentation for sectional title schemes, including certificates setting out the applicable management and conduct rules for every scheme and subsequent amendments thereto as well as notices showing the </w:t>
      </w:r>
      <w:r w:rsidRPr="009C46F3">
        <w:rPr>
          <w:i/>
        </w:rPr>
        <w:t xml:space="preserve">domicilium citandi et executandi </w:t>
      </w:r>
      <w:r w:rsidRPr="00A02DAC">
        <w:t>of everybody corporate and subsequent changes thereto, is filed with and kept by the Registrars of Deeds for the areas in which each sectional title scheme is registered.</w:t>
      </w:r>
    </w:p>
    <w:p w:rsidR="009C46F3" w:rsidRPr="00A02DAC" w:rsidRDefault="009C46F3" w:rsidP="00B85EB7">
      <w:pPr>
        <w:pStyle w:val="ListParagraph"/>
        <w:jc w:val="both"/>
      </w:pPr>
    </w:p>
    <w:p w:rsidR="00740EC0" w:rsidRDefault="00740EC0" w:rsidP="00B85EB7">
      <w:pPr>
        <w:pStyle w:val="ListParagraph"/>
        <w:jc w:val="both"/>
      </w:pPr>
      <w:r w:rsidRPr="00A02DAC">
        <w:t>Section 35 (5) (b) of this Act expressly provides that the Registrar is not required to examine sectional title rules or changes made thereto. Owners, tenants and members of the public are entitled to obtain copies of these rules on payment of a fee.</w:t>
      </w:r>
    </w:p>
    <w:p w:rsidR="0075399B" w:rsidRDefault="0075399B" w:rsidP="00B85EB7">
      <w:pPr>
        <w:ind w:left="709"/>
        <w:jc w:val="both"/>
        <w:rPr>
          <w:bCs/>
          <w:sz w:val="24"/>
          <w:szCs w:val="24"/>
        </w:rPr>
      </w:pPr>
      <w:r>
        <w:rPr>
          <w:bCs/>
          <w:sz w:val="24"/>
          <w:szCs w:val="24"/>
        </w:rPr>
        <w:t>An e</w:t>
      </w:r>
      <w:r w:rsidRPr="0075399B">
        <w:rPr>
          <w:bCs/>
          <w:sz w:val="24"/>
          <w:szCs w:val="24"/>
        </w:rPr>
        <w:t>xtra</w:t>
      </w:r>
      <w:r>
        <w:rPr>
          <w:bCs/>
          <w:sz w:val="24"/>
          <w:szCs w:val="24"/>
        </w:rPr>
        <w:t>ct</w:t>
      </w:r>
      <w:r w:rsidRPr="0075399B">
        <w:rPr>
          <w:bCs/>
          <w:sz w:val="24"/>
          <w:szCs w:val="24"/>
        </w:rPr>
        <w:t xml:space="preserve"> from the Sectional Titles Schemes Management Act and Implications on CSOS</w:t>
      </w:r>
      <w:r>
        <w:rPr>
          <w:bCs/>
          <w:sz w:val="24"/>
          <w:szCs w:val="24"/>
        </w:rPr>
        <w:t xml:space="preserve"> is shown in the table below:</w:t>
      </w:r>
    </w:p>
    <w:p w:rsidR="00165639" w:rsidRPr="00165639" w:rsidRDefault="00684758" w:rsidP="00684758">
      <w:pPr>
        <w:pStyle w:val="Caption"/>
        <w:rPr>
          <w:b/>
          <w:i w:val="0"/>
          <w:color w:val="000000" w:themeColor="text1"/>
        </w:rPr>
      </w:pPr>
      <w:r>
        <w:rPr>
          <w:b/>
          <w:i w:val="0"/>
          <w:color w:val="auto"/>
        </w:rPr>
        <w:t xml:space="preserve">       </w:t>
      </w:r>
      <w:bookmarkStart w:id="85" w:name="_Toc444172524"/>
      <w:r w:rsidRPr="00684758">
        <w:rPr>
          <w:b/>
          <w:i w:val="0"/>
          <w:color w:val="auto"/>
        </w:rPr>
        <w:t xml:space="preserve">Figure </w:t>
      </w:r>
      <w:r w:rsidRPr="00684758">
        <w:rPr>
          <w:b/>
          <w:i w:val="0"/>
          <w:color w:val="auto"/>
        </w:rPr>
        <w:fldChar w:fldCharType="begin"/>
      </w:r>
      <w:r w:rsidRPr="00684758">
        <w:rPr>
          <w:b/>
          <w:i w:val="0"/>
          <w:color w:val="auto"/>
        </w:rPr>
        <w:instrText xml:space="preserve"> SEQ Figure \* ARABIC </w:instrText>
      </w:r>
      <w:r w:rsidRPr="00684758">
        <w:rPr>
          <w:b/>
          <w:i w:val="0"/>
          <w:color w:val="auto"/>
        </w:rPr>
        <w:fldChar w:fldCharType="separate"/>
      </w:r>
      <w:r w:rsidR="00936F6E">
        <w:rPr>
          <w:b/>
          <w:i w:val="0"/>
          <w:noProof/>
          <w:color w:val="auto"/>
        </w:rPr>
        <w:t>1</w:t>
      </w:r>
      <w:r w:rsidRPr="00684758">
        <w:rPr>
          <w:b/>
          <w:i w:val="0"/>
          <w:color w:val="auto"/>
        </w:rPr>
        <w:fldChar w:fldCharType="end"/>
      </w:r>
      <w:r w:rsidRPr="00684758">
        <w:rPr>
          <w:b/>
          <w:i w:val="0"/>
          <w:color w:val="auto"/>
        </w:rPr>
        <w:t xml:space="preserve">: </w:t>
      </w:r>
      <w:r w:rsidRPr="00165639">
        <w:rPr>
          <w:b/>
          <w:i w:val="0"/>
          <w:color w:val="000000" w:themeColor="text1"/>
        </w:rPr>
        <w:t>Extracts from the Sectional Titles Management Act</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93"/>
        <w:gridCol w:w="6378"/>
        <w:gridCol w:w="1530"/>
      </w:tblGrid>
      <w:tr w:rsidR="0075399B" w:rsidRPr="00A02DAC" w:rsidTr="0075399B">
        <w:trPr>
          <w:tblHeade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Item No</w:t>
            </w:r>
          </w:p>
        </w:tc>
        <w:tc>
          <w:tcPr>
            <w:tcW w:w="993"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Reference of Particular Section</w:t>
            </w:r>
          </w:p>
        </w:tc>
        <w:tc>
          <w:tcPr>
            <w:tcW w:w="6378"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Articulation of the Section</w:t>
            </w:r>
          </w:p>
        </w:tc>
        <w:tc>
          <w:tcPr>
            <w:tcW w:w="1530"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CSOS Strategic thinking and alignment</w:t>
            </w:r>
          </w:p>
        </w:tc>
      </w:tr>
      <w:tr w:rsidR="0075399B" w:rsidRPr="00A02DAC" w:rsidTr="001B3517">
        <w:trPr>
          <w:jc w:val="center"/>
        </w:trPr>
        <w:tc>
          <w:tcPr>
            <w:tcW w:w="567" w:type="dxa"/>
            <w:shd w:val="clear" w:color="auto" w:fill="D9D9D9"/>
          </w:tcPr>
          <w:p w:rsidR="0075399B" w:rsidRPr="00A02DAC" w:rsidRDefault="0075399B" w:rsidP="009C46F3">
            <w:pPr>
              <w:pStyle w:val="NoSpacing"/>
              <w:ind w:right="38"/>
              <w:jc w:val="center"/>
              <w:rPr>
                <w:rFonts w:asciiTheme="minorHAnsi" w:hAnsiTheme="minorHAnsi"/>
                <w:b/>
                <w:bCs/>
                <w:sz w:val="18"/>
                <w:szCs w:val="18"/>
              </w:rPr>
            </w:pPr>
            <w:r w:rsidRPr="00A02DAC">
              <w:rPr>
                <w:rFonts w:asciiTheme="minorHAnsi" w:hAnsiTheme="minorHAnsi"/>
                <w:b/>
                <w:bCs/>
                <w:sz w:val="18"/>
                <w:szCs w:val="18"/>
              </w:rPr>
              <w:t>1</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 xml:space="preserve">Section </w:t>
            </w:r>
          </w:p>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7 (d)</w:t>
            </w:r>
          </w:p>
        </w:tc>
        <w:tc>
          <w:tcPr>
            <w:tcW w:w="6378"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 xml:space="preserve">(7) The Body Corporate has perpetual succession and is capable of suing and of being sued in its corporate name in respect of (d) </w:t>
            </w:r>
            <w:r w:rsidRPr="00A02DAC">
              <w:rPr>
                <w:rFonts w:asciiTheme="minorHAnsi" w:hAnsiTheme="minorHAnsi"/>
                <w:i/>
                <w:iCs/>
                <w:sz w:val="16"/>
                <w:szCs w:val="16"/>
              </w:rPr>
              <w:t>any matter arising out of the exercise of any of its powers or the performance or non-performance of any of its duties under this Act or any rule.</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This may be an area of contention by owners</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2</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3(1)(c)</w:t>
            </w:r>
          </w:p>
        </w:tc>
        <w:tc>
          <w:tcPr>
            <w:tcW w:w="6378"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 xml:space="preserve">(3)(1) A body corporate must perform the functions entrusted to it by or under this Act or the rules, and such functions include (c) </w:t>
            </w:r>
            <w:r w:rsidRPr="00A02DAC">
              <w:rPr>
                <w:rFonts w:asciiTheme="minorHAnsi" w:hAnsiTheme="minorHAnsi"/>
                <w:i/>
                <w:iCs/>
                <w:sz w:val="16"/>
                <w:szCs w:val="16"/>
              </w:rPr>
              <w:t>To require the owners, whenever necessary, to make contributions to such funds: Provided that the body corporate must require the owners of sections entitled to the right to the exclusive use of a part or parts of the common property, whether or not such right is registered or conferred by rules, to make such additional contribution to the funds as is estimated necessary to defray the costs of rates and taxes, insurance and maintenance in respect of any such part or parts, including the provision of electricity and water, unless in terms of the rules the owners concerned are responsible for such costs</w:t>
            </w:r>
            <w:r w:rsidRPr="00A02DAC">
              <w:rPr>
                <w:rFonts w:asciiTheme="minorHAnsi" w:hAnsiTheme="minorHAnsi"/>
                <w:sz w:val="16"/>
                <w:szCs w:val="16"/>
              </w:rPr>
              <w:t xml:space="preserve">. </w:t>
            </w:r>
            <w:r w:rsidRPr="00A02DAC">
              <w:rPr>
                <w:rFonts w:asciiTheme="minorHAnsi" w:hAnsiTheme="minorHAnsi"/>
                <w:i/>
                <w:iCs/>
                <w:sz w:val="16"/>
                <w:szCs w:val="16"/>
              </w:rPr>
              <w:t xml:space="preserve">(f) To raise the amounts so determined by levying contributions on the owners in proportion to the quotas of their respective sections. (o) To notify the Chief Ombud, the local municipality concerned and the registrar of its domicilium citandi et executandi, which is its address for service of any process? (t) In general, to control, manage and administer the common property for the benefit of all owners.  </w:t>
            </w:r>
            <w:r w:rsidRPr="00A02DAC">
              <w:rPr>
                <w:rFonts w:asciiTheme="minorHAnsi" w:hAnsiTheme="minorHAnsi"/>
                <w:sz w:val="16"/>
                <w:szCs w:val="16"/>
              </w:rPr>
              <w:t xml:space="preserve"> </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is obligated to work out a funding model enabling it to perform its mandate and functions, whilst acknowledging implications on the community scheme.  Need for SLAs between CSOS and Municipalities.</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3</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3(2)</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Liability for contributions levied under any provision of subsection (1), save for special contributions contemplated by subsection (4), accrues from the passing of a resolution to that effect by the trustees of the body corporate, and may be recovered by the body corporate by an application to an Ombud from the persons who were owners of units at the time when such resolution was passed: Provided that upon the change of ownership of a unit, the successor in title becomes liable for the pro rata payment of such contributions from the date of change of such ownership.</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Incidental service fees by the Ombud and collaborative efforts as outlined in the Sectional Titles Act and CSOS Act.</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4</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3(3)</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Any special contribution becomes due on the passing of a resolution in this regard by the trustees of the body corporate levying such contribution and may be recovered by the body corporate by an application to an Ombud, from the persons who were owners</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of units at the time when such resolution was passed: Provided that upon the change of ownership of a unit, the successor in title becomes liable for the pro rata payment of such contributions from the date of change of such ownership.</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Incidental service fees by the Ombud and collaborative efforts as outlined in the Sectional Titles Act and CSOS Act.</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5</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3(4)</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‘‘Special contribution’’, for the purposes of this section, means any contribution levied under subsection (1) other than contributions which arise from the approval of the estimate of income and expenditure at an annual general meeting of a body corporate, determined to be a contribution to be levied upon the owners during the current financial year.</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to work out incidental funding model linked to this sub-section</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6</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3(5)</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The body corporate must, annually or whenever there is a change in levy, certify in writing—</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w:t>
            </w:r>
            <w:r w:rsidRPr="00A02DAC">
              <w:rPr>
                <w:i/>
                <w:iCs/>
                <w:color w:val="231F20"/>
                <w:sz w:val="16"/>
                <w:szCs w:val="16"/>
                <w:lang w:val="en-US"/>
              </w:rPr>
              <w:t>a) The amount determined as the contribution of each owner;</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The manner in which such contribution is payable; and</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i/>
                <w:iCs/>
                <w:color w:val="231F20"/>
                <w:sz w:val="16"/>
                <w:szCs w:val="16"/>
                <w:lang w:val="en-US"/>
              </w:rPr>
              <w:lastRenderedPageBreak/>
              <w:t>(c) The extent to which such contribution has been paid by each owner.</w:t>
            </w:r>
          </w:p>
        </w:tc>
        <w:tc>
          <w:tcPr>
            <w:tcW w:w="1530" w:type="dxa"/>
          </w:tcPr>
          <w:p w:rsidR="0075399B" w:rsidRPr="00A02DAC" w:rsidRDefault="0075399B" w:rsidP="001B3517">
            <w:pPr>
              <w:pStyle w:val="NoSpacing"/>
              <w:rPr>
                <w:rFonts w:asciiTheme="minorHAnsi" w:hAnsiTheme="minorHAnsi"/>
                <w:b/>
                <w:bCs/>
                <w:sz w:val="16"/>
                <w:szCs w:val="16"/>
              </w:rPr>
            </w:pPr>
            <w:bookmarkStart w:id="86" w:name="OLE_LINK3"/>
            <w:bookmarkStart w:id="87" w:name="OLE_LINK4"/>
            <w:r w:rsidRPr="00A02DAC">
              <w:rPr>
                <w:rFonts w:asciiTheme="minorHAnsi" w:hAnsiTheme="minorHAnsi"/>
                <w:b/>
                <w:bCs/>
                <w:sz w:val="16"/>
                <w:szCs w:val="16"/>
              </w:rPr>
              <w:lastRenderedPageBreak/>
              <w:t>CSOS Funding Model Plan, consultations and implementation</w:t>
            </w:r>
            <w:bookmarkEnd w:id="86"/>
            <w:bookmarkEnd w:id="87"/>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lastRenderedPageBreak/>
              <w:t>7</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3(6)</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(6) The body corporate is, for the purposes of effecting any insurance under</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subsection (1)</w:t>
            </w:r>
            <w:r w:rsidRPr="00A02DAC">
              <w:rPr>
                <w:i/>
                <w:iCs/>
                <w:color w:val="231F20"/>
                <w:sz w:val="16"/>
                <w:szCs w:val="16"/>
                <w:lang w:val="en-US"/>
              </w:rPr>
              <w:t>(h)</w:t>
            </w:r>
            <w:r w:rsidRPr="00A02DAC">
              <w:rPr>
                <w:color w:val="231F20"/>
                <w:sz w:val="16"/>
                <w:szCs w:val="16"/>
                <w:lang w:val="en-US"/>
              </w:rPr>
              <w:t xml:space="preserve">, </w:t>
            </w:r>
            <w:r w:rsidRPr="00A02DAC">
              <w:rPr>
                <w:i/>
                <w:iCs/>
                <w:color w:val="231F20"/>
                <w:sz w:val="16"/>
                <w:szCs w:val="16"/>
                <w:lang w:val="en-US"/>
              </w:rPr>
              <w:t>considered to have an insurable interest for the replacement value of the building and must, for the purposes of effecting any other insurance under that subsection, be considered to have an insurable interest in the subject matter of such insurance</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Funding Model Plan, consultations and implementation</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8</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4(h)</w:t>
            </w:r>
          </w:p>
        </w:tc>
        <w:tc>
          <w:tcPr>
            <w:tcW w:w="6378" w:type="dxa"/>
          </w:tcPr>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 xml:space="preserve">The body corporate may exercise the powers conferred upon it by or under this Act or the rules, and such powers include the power </w:t>
            </w:r>
            <w:r w:rsidRPr="00A02DAC">
              <w:rPr>
                <w:i/>
                <w:iCs/>
                <w:color w:val="231F20"/>
                <w:sz w:val="16"/>
                <w:szCs w:val="16"/>
                <w:lang w:val="en-US"/>
              </w:rPr>
              <w:t>(h) To enter into an agreement with any owner or occupier of a section for the provision of amenities or services by the body corporate to such section or to the owner or occupier thereof, including, upon special resolution, the right to</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i/>
                <w:iCs/>
                <w:color w:val="231F20"/>
                <w:sz w:val="16"/>
                <w:szCs w:val="16"/>
                <w:lang w:val="en-US"/>
              </w:rPr>
              <w:t>let a portion of the common property to any such owner or occupier by means of a lease other than a lease contemplated in section 5(1)(a)</w:t>
            </w:r>
            <w:r w:rsidRPr="00A02DAC">
              <w:rPr>
                <w:color w:val="231F20"/>
                <w:sz w:val="16"/>
                <w:szCs w:val="16"/>
                <w:lang w:val="en-US"/>
              </w:rPr>
              <w:t>;</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Reference section when dealing with specific disputes and governance documentation</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9</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4(I)</w:t>
            </w:r>
          </w:p>
        </w:tc>
        <w:tc>
          <w:tcPr>
            <w:tcW w:w="6378" w:type="dxa"/>
          </w:tcPr>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The body corporate may exercise the powers conferred upon it by or under this Act or the rules, and such powers include the power</w:t>
            </w:r>
            <w:r w:rsidRPr="00A02DAC">
              <w:rPr>
                <w:i/>
                <w:iCs/>
                <w:color w:val="231F20"/>
                <w:sz w:val="16"/>
                <w:szCs w:val="16"/>
                <w:lang w:val="en-US"/>
              </w:rPr>
              <w:t xml:space="preserve"> (i) To do all things reasonably necessary for the enforcement of the rules and for the management and administration of the common property</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assessing fairness and applicability</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10</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5(1)</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In addition to the body corporate’s main functions and powers under sections 3</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and 4, the body corporate—</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(a) may, upon unanimous resolution, on direction by the owners and with the written consent</w:t>
            </w:r>
            <w:r w:rsidRPr="00A02DAC">
              <w:rPr>
                <w:color w:val="231F20"/>
                <w:sz w:val="16"/>
                <w:szCs w:val="16"/>
                <w:lang w:val="en-US"/>
              </w:rPr>
              <w:t xml:space="preserve"> </w:t>
            </w:r>
            <w:r w:rsidRPr="00A02DAC">
              <w:rPr>
                <w:i/>
                <w:iCs/>
                <w:color w:val="231F20"/>
                <w:sz w:val="16"/>
                <w:szCs w:val="16"/>
                <w:lang w:val="en-US"/>
              </w:rPr>
              <w:t xml:space="preserve">of any holder of a right of extension contemplated in section 25 of the Sectional Titles Act, alienate common property or any part thereof, or let the common property or any part thereof under a lease, and thereupon the body corporate may, subject to section 17(1) of the Sectional Titles Act, deal with such common property or such part thereof in accordance with the direction and may execute any deed required for this purpose, including any deed required under the Sectional Titles Act; </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May, with the written consent of all the owners as well as the written consent of the mortgagee of each unit in the scheme, alienate, or in terms of the Sectional Titles Act exercise or cede, a right of extension of the scheme by the addition of sections: Provided that an owner or mortgagee may not withhold such approval without good cause in law;</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(c) May, upon unanimous resolution by the owners, enter into a notarial agreement to extend the period stipulated in the condition referred to in section 25(1) of the Sectional Titles Act.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(d) May, subject to subsection (2), purchase land to extend the common property, if duly authorised thereto in writing by all the owners;</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(e) may, upon unanimous resolution by the owners, request the delineation and cession of exclusive use rights to particular owners in terms of section 27(2) of the Sectional Titles Act;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(f) May, upon special resolution by owners, enter into a notarial deed of cancellation of an exclusive use right in terms of section 27(5) of the Sectional Titles Act;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(g) May, upon special resolution by the owners, execute on behalf of the owners a servitude or a restrictive agreement burdening the land shown on the relevant sectional plan and may accept on their behalf a servitude or restrictive agreement benefiting such land, as contemplated in section 29 of the Sectional Titles Act;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(h) Must, on application by an owner and upon special resolution by the owners,</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approve the extension of boundaries or floor area of a section in terms of the Sectional Titles Act; and</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i/>
                <w:iCs/>
                <w:color w:val="231F20"/>
                <w:sz w:val="16"/>
                <w:szCs w:val="16"/>
                <w:lang w:val="en-US"/>
              </w:rPr>
              <w:t>(i) May generally exercise any power and perform any function conferred or imposed on the body corporate in terms of this Act or the Sectional Titles Act.</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source of reference in registration, investigations and adjudication of captured complaints and/or governance documentation practices</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lastRenderedPageBreak/>
              <w:t>11</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5(2)</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Land purchased by a body corporate in terms of subsection (1)</w:t>
            </w:r>
            <w:r w:rsidRPr="00A02DAC">
              <w:rPr>
                <w:i/>
                <w:iCs/>
                <w:color w:val="231F20"/>
                <w:sz w:val="16"/>
                <w:szCs w:val="16"/>
                <w:lang w:val="en-US"/>
              </w:rPr>
              <w:t>(d)</w:t>
            </w:r>
            <w:r w:rsidRPr="00A02DAC">
              <w:rPr>
                <w:color w:val="231F20"/>
                <w:sz w:val="16"/>
                <w:szCs w:val="16"/>
                <w:lang w:val="en-US"/>
              </w:rPr>
              <w: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(a) Must be registered in the name of the body corporate in terms of the Sectional Titles Act and the Deeds Registries Act, 1937 (Act No. 47 of 1937); and</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Is considered to be owned by the owners of sections in the building concerned in the same proportion as their participation quota as contemplated in section 26(2) of Sectional Titles Act.</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noting origination of each property in a community scheme</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12</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10</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rFonts w:cs="Times"/>
                <w:color w:val="231F20"/>
                <w:sz w:val="20"/>
                <w:szCs w:val="20"/>
                <w:lang w:val="en-US"/>
              </w:rPr>
              <w:t>(</w:t>
            </w:r>
            <w:r w:rsidRPr="00A02DAC">
              <w:rPr>
                <w:color w:val="231F20"/>
                <w:sz w:val="16"/>
                <w:szCs w:val="16"/>
                <w:lang w:val="en-US"/>
              </w:rPr>
              <w:t>1) A scheme must as from the date of the establishment of the body corporate be regulated and managed, subject to the provisions of this Act, by means of rules.</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(2) The rules must provide for the regulation, management, administration, use and enjoyment of sections and common property, and comprise—</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(a) Management rules, as prescribed, which rules may subject to the approval of the Chief Ombud be substituted, added to, amended or repealed by the developer when submitting an application for the opening of a sectional title register, to the extent prescribed by regulation, and which rules may be substituted, added to, amended or repealed by unanimous resolution of the body corporate as prescribed; and</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Conduct rules, as prescribed, which rules may, subject to the approval of the Chief Ombud, be substituted, added to, amended or repealed by the developer when submitting an application for the opening of a sectional title register, and which rules may be substituted, added to, amended or repealed by special resolution of the body corporate, as prescribed: Provided that such conduct rules may not be irreconcilable with any prescribed management rule contemplated in paragraph (a).</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(3) The management or conduct rules contemplated in subsection (2) must be reasonable and apply equally to all owners of units.</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 xml:space="preserve">CSOS Governance Documentation Management and incidental fees for CSOS. </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13</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13(1)(g)</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 xml:space="preserve">An Owner must – </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w:t>
            </w:r>
            <w:r w:rsidRPr="00A02DAC">
              <w:rPr>
                <w:i/>
                <w:iCs/>
                <w:color w:val="231F20"/>
                <w:sz w:val="16"/>
                <w:szCs w:val="16"/>
                <w:lang w:val="en-US"/>
              </w:rPr>
              <w:t>g) When the purpose for which a section or exclusive use area is intended to be used is shown expressly or by implication on or by a registered sectional plan, not use nor permit such section or exclusive use area to be used for any other purpose: Provided that with the written consent of all owners such section or exclusive use area may be used for that purpose as consented to.</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CSOS noting rights and obligations of owners and level of consent to be provided b</w:t>
            </w:r>
            <w:r>
              <w:rPr>
                <w:rFonts w:asciiTheme="minorHAnsi" w:hAnsiTheme="minorHAnsi"/>
                <w:b/>
                <w:bCs/>
                <w:sz w:val="16"/>
                <w:szCs w:val="16"/>
              </w:rPr>
              <w:t>y</w:t>
            </w:r>
            <w:r w:rsidRPr="00A02DAC">
              <w:rPr>
                <w:rFonts w:asciiTheme="minorHAnsi" w:hAnsiTheme="minorHAnsi"/>
                <w:b/>
                <w:bCs/>
                <w:sz w:val="16"/>
                <w:szCs w:val="16"/>
              </w:rPr>
              <w:t xml:space="preserve"> each.</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14</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13(2)</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(2) Any owner who is of the opinion that any refusal of consent of another owner in terms of the proviso to subsection (1)</w:t>
            </w:r>
            <w:r w:rsidRPr="00A02DAC">
              <w:rPr>
                <w:i/>
                <w:iCs/>
                <w:color w:val="231F20"/>
                <w:sz w:val="16"/>
                <w:szCs w:val="16"/>
                <w:lang w:val="en-US"/>
              </w:rPr>
              <w:t xml:space="preserve">(g) </w:t>
            </w:r>
            <w:r w:rsidRPr="00A02DAC">
              <w:rPr>
                <w:color w:val="231F20"/>
                <w:sz w:val="16"/>
                <w:szCs w:val="16"/>
                <w:lang w:val="en-US"/>
              </w:rPr>
              <w:t>is unfairly prejudicial, unjust or inequitable to him or her, may, within six weeks after the date of such a refusal, make an application in terms of this subsection to an Ombud.</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Affected rights of owners assessed and adjudicated by CSOS.</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15</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16(4)</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(4) The administrator must—</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i/>
                <w:iCs/>
                <w:color w:val="231F20"/>
                <w:sz w:val="16"/>
                <w:szCs w:val="16"/>
                <w:lang w:val="en-US"/>
              </w:rPr>
              <w:t>(</w:t>
            </w:r>
            <w:r w:rsidRPr="00A02DAC">
              <w:rPr>
                <w:color w:val="231F20"/>
                <w:sz w:val="16"/>
                <w:szCs w:val="16"/>
                <w:lang w:val="en-US"/>
              </w:rPr>
              <w:t>a) Convene and preside at the meetings required in terms of this Act and the scheme’s rules; and (b) Lodge with the Ombud—</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(i) Copies of the notices and minutes of meetings; and</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(ii) Written reports on the administration process every three months or at such shorter intervals as the Magistrate’s Court may direct.</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t>Role of Administrator intertwined with the judicial processes followed in a court of law.</w:t>
            </w:r>
          </w:p>
        </w:tc>
      </w:tr>
      <w:tr w:rsidR="0075399B" w:rsidRPr="00A02DAC" w:rsidTr="001B3517">
        <w:trPr>
          <w:jc w:val="center"/>
        </w:trPr>
        <w:tc>
          <w:tcPr>
            <w:tcW w:w="567" w:type="dxa"/>
            <w:shd w:val="clear" w:color="auto" w:fill="D9D9D9"/>
          </w:tcPr>
          <w:p w:rsidR="0075399B" w:rsidRPr="00A02DAC" w:rsidRDefault="0075399B" w:rsidP="001B3517">
            <w:pPr>
              <w:pStyle w:val="NoSpacing"/>
              <w:jc w:val="center"/>
              <w:rPr>
                <w:rFonts w:asciiTheme="minorHAnsi" w:hAnsiTheme="minorHAnsi"/>
                <w:b/>
                <w:bCs/>
                <w:sz w:val="18"/>
                <w:szCs w:val="18"/>
              </w:rPr>
            </w:pPr>
            <w:r w:rsidRPr="00A02DAC">
              <w:rPr>
                <w:rFonts w:asciiTheme="minorHAnsi" w:hAnsiTheme="minorHAnsi"/>
                <w:b/>
                <w:bCs/>
                <w:sz w:val="18"/>
                <w:szCs w:val="18"/>
              </w:rPr>
              <w:t>16</w:t>
            </w:r>
          </w:p>
        </w:tc>
        <w:tc>
          <w:tcPr>
            <w:tcW w:w="993" w:type="dxa"/>
          </w:tcPr>
          <w:p w:rsidR="0075399B" w:rsidRPr="00A02DAC" w:rsidRDefault="0075399B" w:rsidP="001B3517">
            <w:pPr>
              <w:pStyle w:val="NoSpacing"/>
              <w:rPr>
                <w:rFonts w:asciiTheme="minorHAnsi" w:hAnsiTheme="minorHAnsi"/>
                <w:sz w:val="16"/>
                <w:szCs w:val="16"/>
              </w:rPr>
            </w:pPr>
            <w:r w:rsidRPr="00A02DAC">
              <w:rPr>
                <w:rFonts w:asciiTheme="minorHAnsi" w:hAnsiTheme="minorHAnsi"/>
                <w:sz w:val="16"/>
                <w:szCs w:val="16"/>
              </w:rPr>
              <w:t>Section 18</w:t>
            </w:r>
          </w:p>
        </w:tc>
        <w:tc>
          <w:tcPr>
            <w:tcW w:w="6378" w:type="dxa"/>
          </w:tcPr>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(1) There is hereby established a Sectional Titles Schemes Management Advisory Council, which must—</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w:t>
            </w:r>
            <w:r w:rsidRPr="00A02DAC">
              <w:rPr>
                <w:i/>
                <w:iCs/>
                <w:color w:val="231F20"/>
                <w:sz w:val="16"/>
                <w:szCs w:val="16"/>
                <w:lang w:val="en-US"/>
              </w:rPr>
              <w:t>a)</w:t>
            </w:r>
            <w:r w:rsidRPr="00A02DAC">
              <w:rPr>
                <w:color w:val="231F20"/>
                <w:sz w:val="16"/>
                <w:szCs w:val="16"/>
                <w:lang w:val="en-US"/>
              </w:rPr>
              <w:t xml:space="preserve"> </w:t>
            </w:r>
            <w:r w:rsidRPr="00A02DAC">
              <w:rPr>
                <w:i/>
                <w:iCs/>
                <w:color w:val="231F20"/>
                <w:sz w:val="16"/>
                <w:szCs w:val="16"/>
                <w:lang w:val="en-US"/>
              </w:rPr>
              <w:t>Make recommendations to the Minister concerning any matter specified in section 19 in respect whereof the Minister may make regulations;</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Keep the implementation of this Act and the regulations under regular review and must make recommendations to the Minister with regard to any amendments thereof or other action which may be advisable; and</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lastRenderedPageBreak/>
              <w:t>(c) Advise the Minister on any matter referred to it by the Minister.</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(2) The Advisory Council consists of not more than seven but not less than five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members of whom—</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(a) One must be the Chief Ombud, who must act as chairperson at the meetings of the Advisory Council;</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One must be a senior official of the department designated by the Director-General; and</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(c) The remainder must be persons appointed by the Minister who must have skills, knowledge and experience in the management of a range of types of schemes.</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(3) The Minister must appoint one of the members of the Advisory Council as the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Deputy Chairperson.</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 xml:space="preserve">(4) </w:t>
            </w:r>
            <w:r w:rsidRPr="00A02DAC">
              <w:rPr>
                <w:i/>
                <w:iCs/>
                <w:color w:val="231F20"/>
                <w:sz w:val="16"/>
                <w:szCs w:val="16"/>
                <w:lang w:val="en-US"/>
              </w:rPr>
              <w:t>(a) Before the Minister makes an appointment in terms of subsection (2)(c), the Director-General must, on such terms as he or she considers appropriate, establish a nomination committee consisting of not more than seven persons who are broadly representative two of whom must be the chairpersons of the relevant parliamentary committees in each house or their delegates, to nominate persons who meet the requirements of subsection (2)(c) for consideration for appointment to the Advisory Council by the Minister.</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The persons nominated in terms of paragraph (a) must be broadly representative in such a manner as may be prescribed.</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(5) A member of the Advisory Council holds office for a period of three years, but the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Minister may on reasonable grounds terminate the appointment of such a member at any</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time before the expiration of such member’s period of office.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(6) If a member of the Advisory Council dies or vacates office before the expiration of that member’s period of office, the Minister may, subject to the provisions of subsection (2)</w:t>
            </w:r>
            <w:r w:rsidRPr="00A02DAC">
              <w:rPr>
                <w:i/>
                <w:iCs/>
                <w:color w:val="231F20"/>
                <w:sz w:val="16"/>
                <w:szCs w:val="16"/>
                <w:lang w:val="en-US"/>
              </w:rPr>
              <w:t>(c)</w:t>
            </w:r>
            <w:r w:rsidRPr="00A02DAC">
              <w:rPr>
                <w:color w:val="231F20"/>
                <w:sz w:val="16"/>
                <w:szCs w:val="16"/>
                <w:lang w:val="en-US"/>
              </w:rPr>
              <w:t>, appoint a person in that member’s place for the unexpired period of his or her office.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(7) A member of the Advisory Council, whose period of office has expired, may be re-appointed but may not serve for more than two consecutive terms.</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(8) A member of the Advisory Council, excluding a member in the fulltime service of the State, must, while he or she is engaged in the business of the Advisory Council, be paid such remuneration and travelling and subsistence allowances as the Minister, with the concurrence of the Minister of Finance, may determine.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(9) In the absence of the Chief Ombud or his or her deputy, the members present in the meeting of the Advisory Council must elect a member from amongst themselves to act as Chairperson of the Advisory Council for the purpose of such meeting.</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 xml:space="preserve">(10) </w:t>
            </w:r>
            <w:r w:rsidRPr="00A02DAC">
              <w:rPr>
                <w:i/>
                <w:iCs/>
                <w:color w:val="231F20"/>
                <w:sz w:val="16"/>
                <w:szCs w:val="16"/>
                <w:lang w:val="en-US"/>
              </w:rPr>
              <w:t>(a) The Advisory Council must meet at such times and places as are determined by the Chief Ombud.</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The Minister may at any time direct the Chief Ombud to convene a meeting of the Advisory Council at a time and place determined by the Minister.</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color w:val="231F20"/>
                <w:sz w:val="16"/>
                <w:szCs w:val="16"/>
                <w:lang w:val="en-US"/>
              </w:rPr>
              <w:t xml:space="preserve">(11) </w:t>
            </w:r>
            <w:r w:rsidRPr="00A02DAC">
              <w:rPr>
                <w:i/>
                <w:iCs/>
                <w:color w:val="231F20"/>
                <w:sz w:val="16"/>
                <w:szCs w:val="16"/>
                <w:lang w:val="en-US"/>
              </w:rPr>
              <w:t>(a) Five members of the Advisory Council form a quorum for a meeting.</w:t>
            </w:r>
          </w:p>
          <w:p w:rsidR="0075399B" w:rsidRPr="00A02DAC" w:rsidRDefault="0075399B" w:rsidP="001B3517">
            <w:pPr>
              <w:autoSpaceDE w:val="0"/>
              <w:autoSpaceDN w:val="0"/>
              <w:adjustRightInd w:val="0"/>
              <w:spacing w:after="0" w:line="240" w:lineRule="auto"/>
              <w:rPr>
                <w:i/>
                <w:iCs/>
                <w:color w:val="231F20"/>
                <w:sz w:val="16"/>
                <w:szCs w:val="16"/>
                <w:lang w:val="en-US"/>
              </w:rPr>
            </w:pPr>
            <w:r w:rsidRPr="00A02DAC">
              <w:rPr>
                <w:i/>
                <w:iCs/>
                <w:color w:val="231F20"/>
                <w:sz w:val="16"/>
                <w:szCs w:val="16"/>
                <w:lang w:val="en-US"/>
              </w:rPr>
              <w:t>(b) A decision of a majority of the members of the Advisory Council present at any meeting of the Advisory Council constitutes a decision of the Advisory Council and, in the event of an equality of votes, the person presiding at the meeting must have a casting vote in addition to his or her deliberative vote.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lastRenderedPageBreak/>
              <w:t>(12) The Advisory Council may regulate the proceedings at its meetings as it may think fit, and must cause minutes of such proceedings to be kept.</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(13) The administrative functions of the Advisory Council must be performed by the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employees of the Community Schemes Ombud Service referred to in section 3 of the</w:t>
            </w:r>
          </w:p>
          <w:p w:rsidR="0075399B" w:rsidRPr="00A02DAC" w:rsidRDefault="0075399B" w:rsidP="001B3517">
            <w:pPr>
              <w:autoSpaceDE w:val="0"/>
              <w:autoSpaceDN w:val="0"/>
              <w:adjustRightInd w:val="0"/>
              <w:spacing w:after="0" w:line="240" w:lineRule="auto"/>
              <w:rPr>
                <w:color w:val="231F20"/>
                <w:sz w:val="16"/>
                <w:szCs w:val="16"/>
                <w:lang w:val="en-US"/>
              </w:rPr>
            </w:pPr>
            <w:r w:rsidRPr="00A02DAC">
              <w:rPr>
                <w:color w:val="231F20"/>
                <w:sz w:val="16"/>
                <w:szCs w:val="16"/>
                <w:lang w:val="en-US"/>
              </w:rPr>
              <w:t>Community Schemes Ombud Service Act, 2010, who are designated by the Chief Ombud for that purpose.</w:t>
            </w:r>
          </w:p>
        </w:tc>
        <w:tc>
          <w:tcPr>
            <w:tcW w:w="1530" w:type="dxa"/>
          </w:tcPr>
          <w:p w:rsidR="0075399B" w:rsidRPr="00A02DAC" w:rsidRDefault="0075399B" w:rsidP="001B3517">
            <w:pPr>
              <w:pStyle w:val="NoSpacing"/>
              <w:rPr>
                <w:rFonts w:asciiTheme="minorHAnsi" w:hAnsiTheme="minorHAnsi"/>
                <w:b/>
                <w:bCs/>
                <w:sz w:val="16"/>
                <w:szCs w:val="16"/>
              </w:rPr>
            </w:pPr>
            <w:r w:rsidRPr="00A02DAC">
              <w:rPr>
                <w:rFonts w:asciiTheme="minorHAnsi" w:hAnsiTheme="minorHAnsi"/>
                <w:b/>
                <w:bCs/>
                <w:sz w:val="16"/>
                <w:szCs w:val="16"/>
              </w:rPr>
              <w:lastRenderedPageBreak/>
              <w:t xml:space="preserve">CSOS detailed planning, implementation and reporting on the role and impact of the Sectional Titles Advisory Management Council. It is imperative that the Chief Ombud and various Ombuds </w:t>
            </w:r>
            <w:r w:rsidRPr="00A02DAC">
              <w:rPr>
                <w:rFonts w:asciiTheme="minorHAnsi" w:hAnsiTheme="minorHAnsi"/>
                <w:b/>
                <w:bCs/>
                <w:sz w:val="16"/>
                <w:szCs w:val="16"/>
              </w:rPr>
              <w:lastRenderedPageBreak/>
              <w:t>must be aligned to the processes and fully understands their responsibilities in ensuring the implementation of the Sectional Titles Act and CSOS Act.</w:t>
            </w:r>
          </w:p>
        </w:tc>
      </w:tr>
    </w:tbl>
    <w:p w:rsidR="00B85EB7" w:rsidRDefault="00B85EB7" w:rsidP="00B85EB7">
      <w:pPr>
        <w:pStyle w:val="Heading3"/>
        <w:numPr>
          <w:ilvl w:val="0"/>
          <w:numId w:val="0"/>
        </w:numPr>
        <w:ind w:left="720"/>
      </w:pPr>
      <w:bookmarkStart w:id="88" w:name="_Toc440295431"/>
      <w:bookmarkStart w:id="89" w:name="_Toc441674471"/>
      <w:bookmarkStart w:id="90" w:name="_Toc444172196"/>
    </w:p>
    <w:p w:rsidR="00740EC0" w:rsidRPr="00A02DAC" w:rsidRDefault="00740EC0" w:rsidP="00B85EB7">
      <w:pPr>
        <w:pStyle w:val="Heading3"/>
        <w:jc w:val="both"/>
      </w:pPr>
      <w:r w:rsidRPr="00A02DAC">
        <w:t>Share Block Schemes</w:t>
      </w:r>
      <w:bookmarkEnd w:id="88"/>
      <w:bookmarkEnd w:id="89"/>
      <w:bookmarkEnd w:id="90"/>
    </w:p>
    <w:p w:rsidR="00740EC0" w:rsidRDefault="00740EC0" w:rsidP="00B85EB7">
      <w:pPr>
        <w:pStyle w:val="ListParagraph"/>
        <w:jc w:val="both"/>
      </w:pPr>
      <w:r w:rsidRPr="00A02DAC">
        <w:t>The Share Block Control Act, 1980 and the Companies Act, 2008, regulate share-block companies in terms of a statutory management arrangement common to all registered share block companies.  The governance documentation for share block companies namely the Memorandum of Incorporation, copies of standard ‘use agreements’ between such companies and their shareholders and various types of company resolutions are in the custody of the Registrar of Companies. Owners, tenants and members of the public are entitled to obtain copies from the Registrar on payment of a fee.</w:t>
      </w:r>
    </w:p>
    <w:p w:rsidR="00740EC0" w:rsidRPr="00A02DAC" w:rsidRDefault="00740EC0" w:rsidP="00B85EB7">
      <w:pPr>
        <w:pStyle w:val="Heading3"/>
        <w:jc w:val="both"/>
      </w:pPr>
      <w:bookmarkStart w:id="91" w:name="_Toc440295432"/>
      <w:bookmarkStart w:id="92" w:name="_Toc441674472"/>
      <w:bookmarkStart w:id="93" w:name="_Toc444172197"/>
      <w:r w:rsidRPr="00A02DAC">
        <w:t>Retirement Schemes</w:t>
      </w:r>
      <w:bookmarkEnd w:id="91"/>
      <w:bookmarkEnd w:id="92"/>
      <w:bookmarkEnd w:id="93"/>
    </w:p>
    <w:p w:rsidR="00740EC0" w:rsidRDefault="00740EC0" w:rsidP="00B85EB7">
      <w:pPr>
        <w:pStyle w:val="ListParagraph"/>
        <w:jc w:val="both"/>
      </w:pPr>
      <w:r w:rsidRPr="00A02DAC">
        <w:t xml:space="preserve">A retirement housing development scheme under the Housing Development Schemes for Retired Persons Act, 1988, may be structured as any type of scheme, arrangement or undertaking catering for membership of or </w:t>
      </w:r>
      <w:r w:rsidRPr="009B2B17">
        <w:t>participation</w:t>
      </w:r>
      <w:r w:rsidRPr="00A02DAC">
        <w:t xml:space="preserve"> in any form of club, association, organization or other body. All such schemes must be managed by an association that comes into being in terms of regulation 7 made under section 11 of that Act. This association has the power to make rules.</w:t>
      </w:r>
    </w:p>
    <w:p w:rsidR="009C46F3" w:rsidRPr="00A02DAC" w:rsidRDefault="009C46F3" w:rsidP="00B85EB7">
      <w:pPr>
        <w:pStyle w:val="ListParagraph"/>
        <w:jc w:val="both"/>
      </w:pPr>
    </w:p>
    <w:p w:rsidR="00740EC0" w:rsidRDefault="00740EC0" w:rsidP="00B85EB7">
      <w:pPr>
        <w:pStyle w:val="ListParagraph"/>
        <w:jc w:val="both"/>
      </w:pPr>
      <w:r w:rsidRPr="00A02DAC">
        <w:t xml:space="preserve">Where retirement schemes are established as sectional title schemes, share block companies or close corporations, the governance documentation is available from the offices of the appropriate Registrar of Deeds or from that of the Registrar of Companies for a fee.  The churches, charitable societies, trusts and other forms of organisations that operate such schemes are not required to file their governance </w:t>
      </w:r>
      <w:r w:rsidRPr="009B2B17">
        <w:t>documentation</w:t>
      </w:r>
      <w:r w:rsidRPr="00A02DAC">
        <w:t xml:space="preserve"> with any government office. The contracts, often called ‘life-right agreements’, that regulate the relationship between retired persons and such entities are not part of any public record. The rules made by management associations under regulation 9 of this Act are also not filed in any government office or available to the public.</w:t>
      </w:r>
    </w:p>
    <w:p w:rsidR="00740EC0" w:rsidRPr="00A02DAC" w:rsidRDefault="00740EC0" w:rsidP="00B85EB7">
      <w:pPr>
        <w:pStyle w:val="Heading3"/>
        <w:jc w:val="both"/>
      </w:pPr>
      <w:bookmarkStart w:id="94" w:name="_Toc440295433"/>
      <w:bookmarkStart w:id="95" w:name="_Toc441674473"/>
      <w:bookmarkStart w:id="96" w:name="_Toc444172198"/>
      <w:r w:rsidRPr="00A02DAC">
        <w:t>Home Owners Associations (HOAs)</w:t>
      </w:r>
      <w:bookmarkEnd w:id="94"/>
      <w:bookmarkEnd w:id="95"/>
      <w:bookmarkEnd w:id="96"/>
    </w:p>
    <w:p w:rsidR="00740EC0" w:rsidRPr="00A02DAC" w:rsidRDefault="00740EC0" w:rsidP="00B85EB7">
      <w:pPr>
        <w:pStyle w:val="ListParagraph"/>
        <w:jc w:val="both"/>
      </w:pPr>
      <w:r w:rsidRPr="00A02DAC">
        <w:t xml:space="preserve">A significant proportion of South Africa’s urban housing developments are regulated by HOAs. ‘Gated villages’, ‘security estates’, ‘golf estates’ and similar private and semi-private property developments are established and administered by ‘home owners associations’ under the Development Facilitation Act, 1995 and </w:t>
      </w:r>
      <w:r w:rsidRPr="009B2B17">
        <w:t>various</w:t>
      </w:r>
      <w:r w:rsidRPr="00A02DAC">
        <w:t xml:space="preserve"> townships, town planning and land use planning ordinances applicable in the various provinces. In addition, municipalities make provision in regulations and bylaws to enable existing communities to form new associations to take ownership of the infrastructure in these communities and to administer defined urban areas.</w:t>
      </w:r>
    </w:p>
    <w:p w:rsidR="00740EC0" w:rsidRPr="00A02DAC" w:rsidRDefault="00740EC0" w:rsidP="00B85EB7">
      <w:pPr>
        <w:pStyle w:val="NoSpacing"/>
        <w:jc w:val="both"/>
        <w:rPr>
          <w:rFonts w:asciiTheme="minorHAnsi" w:hAnsiTheme="minorHAnsi"/>
        </w:rPr>
      </w:pPr>
    </w:p>
    <w:p w:rsidR="00740EC0" w:rsidRPr="00A02DAC" w:rsidRDefault="00740EC0" w:rsidP="00B85EB7">
      <w:pPr>
        <w:pStyle w:val="ListParagraph"/>
        <w:jc w:val="both"/>
      </w:pPr>
      <w:r w:rsidRPr="00A02DAC">
        <w:t xml:space="preserve">HOAs take the form of either ‘not for profit’ companies established under the Companies Act, 2008 or common law associations.  Where HOAs are common law associations, the local authority concerned </w:t>
      </w:r>
      <w:r w:rsidRPr="00A02DAC">
        <w:lastRenderedPageBreak/>
        <w:t>usually holds the original or a copy of its constitution.  Where the HOA is established as “not for profit” company, under the Companies Act, 2008, the Registrar of Companies keeps the custody of the Memorandum of Incorporation governing its operations.</w:t>
      </w:r>
    </w:p>
    <w:p w:rsidR="00740EC0" w:rsidRPr="00A02DAC" w:rsidRDefault="00740EC0" w:rsidP="00B85EB7">
      <w:pPr>
        <w:pStyle w:val="NoSpacing"/>
        <w:jc w:val="both"/>
        <w:rPr>
          <w:rFonts w:asciiTheme="minorHAnsi" w:hAnsiTheme="minorHAnsi"/>
        </w:rPr>
      </w:pPr>
    </w:p>
    <w:p w:rsidR="00740EC0" w:rsidRPr="00A02DAC" w:rsidRDefault="00740EC0" w:rsidP="00B85EB7">
      <w:pPr>
        <w:pStyle w:val="Heading3"/>
        <w:jc w:val="both"/>
      </w:pPr>
      <w:bookmarkStart w:id="97" w:name="_Toc440295434"/>
      <w:bookmarkStart w:id="98" w:name="_Toc441674474"/>
      <w:bookmarkStart w:id="99" w:name="_Toc444172199"/>
      <w:r w:rsidRPr="00A02DAC">
        <w:t>Multi-Level and Mixed-Use Developments</w:t>
      </w:r>
      <w:bookmarkEnd w:id="97"/>
      <w:bookmarkEnd w:id="98"/>
      <w:bookmarkEnd w:id="99"/>
    </w:p>
    <w:p w:rsidR="00740EC0" w:rsidRPr="00A02DAC" w:rsidRDefault="00740EC0" w:rsidP="00B85EB7">
      <w:pPr>
        <w:pStyle w:val="ListParagraph"/>
        <w:jc w:val="both"/>
      </w:pPr>
      <w:r w:rsidRPr="00A02DAC">
        <w:t>Different kinds of community schemes are often combined in a single property development, for example sectional title schemes, retail precinct and housing development for retired person under the jurisdiction of a single homeowners association with overall management responsibility. The community schemes within such developments are often governed by a number of different sets of governance documents.</w:t>
      </w:r>
    </w:p>
    <w:p w:rsidR="00740EC0" w:rsidRDefault="00740EC0" w:rsidP="00B85EB7">
      <w:pPr>
        <w:pStyle w:val="ListParagraph"/>
        <w:jc w:val="both"/>
      </w:pPr>
      <w:r w:rsidRPr="00A02DAC">
        <w:t xml:space="preserve">Regulation 30 under the Sectional Titles Act, 1986, makes specific provision for a sectional title scheme to assign its </w:t>
      </w:r>
      <w:r w:rsidRPr="009B2B17">
        <w:t>functions</w:t>
      </w:r>
      <w:r w:rsidRPr="00A02DAC">
        <w:t xml:space="preserve"> and powers to another association that acts as an overall management body. The governance of </w:t>
      </w:r>
      <w:r w:rsidRPr="009B2B17">
        <w:t>schemes</w:t>
      </w:r>
      <w:r w:rsidRPr="00A02DAC">
        <w:t xml:space="preserve"> in such multi-level and mixed-use developments is very complex.  There is no public office that keeps copies of the governance documentation for multi-level and mixed-use management associations that are not registered as companies under the Companies Act.</w:t>
      </w:r>
    </w:p>
    <w:p w:rsidR="00134B3B" w:rsidRPr="00A02DAC" w:rsidRDefault="00100738" w:rsidP="00B85EB7">
      <w:pPr>
        <w:pStyle w:val="Heading3"/>
        <w:jc w:val="both"/>
      </w:pPr>
      <w:bookmarkStart w:id="100" w:name="_Toc440295435"/>
      <w:bookmarkStart w:id="101" w:name="_Toc441674475"/>
      <w:bookmarkStart w:id="102" w:name="_Toc444172200"/>
      <w:r>
        <w:t>The Housing Act (Act No</w:t>
      </w:r>
      <w:r w:rsidR="00134B3B" w:rsidRPr="00A02DAC">
        <w:t>. 107 OF 1997)</w:t>
      </w:r>
      <w:bookmarkEnd w:id="100"/>
      <w:bookmarkEnd w:id="101"/>
      <w:bookmarkEnd w:id="102"/>
    </w:p>
    <w:p w:rsidR="00134B3B" w:rsidRDefault="00134B3B" w:rsidP="00B85EB7">
      <w:pPr>
        <w:pStyle w:val="ListParagraph"/>
        <w:jc w:val="both"/>
      </w:pPr>
      <w:r w:rsidRPr="00A02DAC">
        <w:t xml:space="preserve">In terms of Part 2, Section 3 (4)(h), the </w:t>
      </w:r>
      <w:r>
        <w:t>Minister for Human Settlements</w:t>
      </w:r>
      <w:r w:rsidRPr="00A02DAC">
        <w:t xml:space="preserve"> is empowered to establish and finance national </w:t>
      </w:r>
      <w:r w:rsidRPr="009B2B17">
        <w:t>institutions</w:t>
      </w:r>
      <w:r w:rsidRPr="00A02DAC">
        <w:t xml:space="preserve"> for the purposes of housing development, and supervise the execution of their mandate.</w:t>
      </w:r>
    </w:p>
    <w:p w:rsidR="00165639" w:rsidRDefault="00165639" w:rsidP="00B85EB7">
      <w:pPr>
        <w:pStyle w:val="ListParagraph"/>
        <w:jc w:val="both"/>
      </w:pPr>
    </w:p>
    <w:p w:rsidR="00DC2E4C" w:rsidRPr="00A02DAC" w:rsidRDefault="00DC2E4C" w:rsidP="00B85EB7">
      <w:pPr>
        <w:pStyle w:val="Heading1"/>
        <w:jc w:val="both"/>
      </w:pPr>
      <w:bookmarkStart w:id="103" w:name="_Toc444172201"/>
      <w:r w:rsidRPr="00A02DAC">
        <w:t>S</w:t>
      </w:r>
      <w:r w:rsidR="003A4FFE">
        <w:t>ituational analysis</w:t>
      </w:r>
      <w:bookmarkEnd w:id="103"/>
    </w:p>
    <w:p w:rsidR="00DC2E4C" w:rsidRPr="00A02DAC" w:rsidRDefault="00DC2E4C" w:rsidP="00B85EB7">
      <w:pPr>
        <w:pStyle w:val="NoSpacing"/>
        <w:spacing w:line="276" w:lineRule="auto"/>
        <w:jc w:val="both"/>
        <w:rPr>
          <w:rFonts w:asciiTheme="minorHAnsi" w:hAnsiTheme="minorHAnsi"/>
          <w:b/>
          <w:bCs/>
          <w:sz w:val="24"/>
          <w:szCs w:val="24"/>
        </w:rPr>
      </w:pPr>
    </w:p>
    <w:p w:rsidR="00DC2E4C" w:rsidRDefault="00DC2E4C" w:rsidP="00B85EB7">
      <w:pPr>
        <w:pStyle w:val="ListParagraph"/>
        <w:jc w:val="both"/>
      </w:pPr>
      <w:r>
        <w:t xml:space="preserve">Communal </w:t>
      </w:r>
      <w:r w:rsidRPr="00100738">
        <w:t>living</w:t>
      </w:r>
      <w:r>
        <w:t xml:space="preserve"> within a community scheme</w:t>
      </w:r>
      <w:r w:rsidRPr="00A02DAC">
        <w:t xml:space="preserve"> </w:t>
      </w:r>
      <w:r>
        <w:t>t</w:t>
      </w:r>
      <w:r w:rsidRPr="00A02DAC">
        <w:t>riggers</w:t>
      </w:r>
      <w:r>
        <w:t xml:space="preserve"> </w:t>
      </w:r>
      <w:r w:rsidRPr="00A02DAC">
        <w:t>concept</w:t>
      </w:r>
      <w:r>
        <w:t>ually</w:t>
      </w:r>
      <w:r w:rsidRPr="00A02DAC">
        <w:t xml:space="preserve"> a tripartite relationship between the parties, i.e. an owner’s right of ownership to the sectional unit</w:t>
      </w:r>
      <w:r>
        <w:t xml:space="preserve"> or residential unit</w:t>
      </w:r>
      <w:r w:rsidRPr="00A02DAC">
        <w:t>, collective ownership of the common property and an owner’s right to participate in the management of the community scheme</w:t>
      </w:r>
      <w:r>
        <w:t>’s governance.  T</w:t>
      </w:r>
      <w:r w:rsidRPr="00A02DAC">
        <w:t xml:space="preserve">his relationship </w:t>
      </w:r>
      <w:r>
        <w:t xml:space="preserve">commonly </w:t>
      </w:r>
      <w:r w:rsidRPr="00A02DAC">
        <w:t>gives rise to disputes</w:t>
      </w:r>
      <w:r>
        <w:t xml:space="preserve"> between the parties</w:t>
      </w:r>
      <w:r w:rsidRPr="00A02DAC">
        <w:t xml:space="preserve"> as it involves co-ownership and co-governance of the community schemes.  </w:t>
      </w:r>
      <w:r>
        <w:t xml:space="preserve">Community schemes often have their own dispute resolution processes and mechanisms documented in their governance documentations </w:t>
      </w:r>
      <w:r w:rsidRPr="009B2B17">
        <w:t>and</w:t>
      </w:r>
      <w:r>
        <w:t xml:space="preserve"> operated in their governance structures. While many of these internal dispute resolution processes are highly effective, there are still a significant number of cases where the complaints remain unresolved, or one of the aggrieved parties is still not satisfied that their rights/interests are adequately provided for and protected. </w:t>
      </w:r>
      <w:r w:rsidRPr="00A02DAC">
        <w:t>Until recently, there has been no affordable and effective dispute resolution mechanism to</w:t>
      </w:r>
      <w:r>
        <w:t xml:space="preserve"> address those cases</w:t>
      </w:r>
      <w:r w:rsidRPr="00A02DAC">
        <w:t xml:space="preserve">.  </w:t>
      </w:r>
    </w:p>
    <w:p w:rsidR="00DC2E4C" w:rsidRDefault="00DC2E4C" w:rsidP="00B85EB7">
      <w:pPr>
        <w:pStyle w:val="NoSpacing"/>
        <w:ind w:left="709"/>
        <w:jc w:val="both"/>
        <w:rPr>
          <w:rFonts w:asciiTheme="minorHAnsi" w:hAnsiTheme="minorHAnsi"/>
          <w:sz w:val="24"/>
          <w:szCs w:val="24"/>
        </w:rPr>
      </w:pPr>
    </w:p>
    <w:p w:rsidR="00DC2E4C" w:rsidRPr="00A02DAC" w:rsidRDefault="00DC2E4C" w:rsidP="00B85EB7">
      <w:pPr>
        <w:pStyle w:val="ListParagraph"/>
        <w:jc w:val="both"/>
      </w:pPr>
      <w:r w:rsidRPr="00A02DAC">
        <w:t xml:space="preserve">The CSOS Act has been promulgated to amongst others, provide an affordable and effective dispute resolution mechanism within community schemes, render consumer education to stakeholders, take custody and control of schemes governance documentation and ensure good governance of community schemes.  </w:t>
      </w:r>
    </w:p>
    <w:p w:rsidR="00DC2E4C" w:rsidRPr="00A02DAC" w:rsidRDefault="00DC2E4C" w:rsidP="00B85EB7">
      <w:pPr>
        <w:pStyle w:val="NoSpacing"/>
        <w:spacing w:line="276" w:lineRule="auto"/>
        <w:jc w:val="both"/>
        <w:rPr>
          <w:rFonts w:asciiTheme="minorHAnsi" w:hAnsiTheme="minorHAnsi"/>
          <w:sz w:val="24"/>
          <w:szCs w:val="24"/>
        </w:rPr>
      </w:pPr>
    </w:p>
    <w:p w:rsidR="00DC2E4C" w:rsidRDefault="00DC2E4C" w:rsidP="00B85EB7">
      <w:pPr>
        <w:pStyle w:val="ListParagraph"/>
        <w:jc w:val="both"/>
      </w:pPr>
      <w:r w:rsidRPr="00A02DAC">
        <w:t>The environment within which CSOS will operate is complex</w:t>
      </w:r>
      <w:r>
        <w:t>, involving</w:t>
      </w:r>
      <w:r w:rsidRPr="00A02DAC">
        <w:t xml:space="preserve"> technical requirements</w:t>
      </w:r>
      <w:r>
        <w:t xml:space="preserve">, </w:t>
      </w:r>
      <w:r w:rsidRPr="00A02DAC">
        <w:t xml:space="preserve">legal processes and procedures to be complied with in developing various types of community schemes, i.e. sectional title schemes, home-owners associations, share-block companies and housing schemes for retired persons.  Given the complex legal compliance regime, there is </w:t>
      </w:r>
      <w:r>
        <w:t xml:space="preserve">an </w:t>
      </w:r>
      <w:r w:rsidRPr="00A02DAC">
        <w:t xml:space="preserve">acute lack of understanding of </w:t>
      </w:r>
      <w:r w:rsidRPr="00A02DAC">
        <w:lastRenderedPageBreak/>
        <w:t>rights and responsibilities by owners and occup</w:t>
      </w:r>
      <w:r>
        <w:t xml:space="preserve">iers within community schemes. </w:t>
      </w:r>
      <w:r w:rsidRPr="00A02DAC">
        <w:t>The existing dispute resolution mechanism prescribed by Rule 71 of the Sectional Titles Act, 1986 is inadequate and unaffordable as it provides for arbitration proceedings and a</w:t>
      </w:r>
      <w:r>
        <w:t>djudication by the High Court. Furthermore, t</w:t>
      </w:r>
      <w:r w:rsidRPr="00A02DAC">
        <w:t>here is no reliable</w:t>
      </w:r>
      <w:r>
        <w:t xml:space="preserve"> and comprehensive</w:t>
      </w:r>
      <w:r w:rsidRPr="00A02DAC">
        <w:t xml:space="preserve"> data</w:t>
      </w:r>
      <w:r>
        <w:t>base</w:t>
      </w:r>
      <w:r w:rsidRPr="00A02DAC">
        <w:t xml:space="preserve"> on </w:t>
      </w:r>
      <w:r>
        <w:t xml:space="preserve">community </w:t>
      </w:r>
      <w:r w:rsidRPr="00A02DAC">
        <w:t>sch</w:t>
      </w:r>
      <w:r>
        <w:t xml:space="preserve">emes, their governance documentation, and their management agents. </w:t>
      </w:r>
    </w:p>
    <w:p w:rsidR="00DC2E4C" w:rsidRDefault="00DC2E4C" w:rsidP="00B85EB7">
      <w:pPr>
        <w:pStyle w:val="NoSpacing"/>
        <w:spacing w:line="276" w:lineRule="auto"/>
        <w:ind w:left="709"/>
        <w:jc w:val="both"/>
        <w:rPr>
          <w:rFonts w:asciiTheme="minorHAnsi" w:hAnsiTheme="minorHAnsi"/>
          <w:sz w:val="24"/>
          <w:szCs w:val="24"/>
        </w:rPr>
      </w:pPr>
    </w:p>
    <w:p w:rsidR="00DC2E4C" w:rsidRPr="00A02DAC" w:rsidRDefault="00DC2E4C" w:rsidP="00B85EB7">
      <w:pPr>
        <w:pStyle w:val="ListParagraph"/>
        <w:jc w:val="both"/>
      </w:pPr>
      <w:r w:rsidRPr="00A02DAC">
        <w:t xml:space="preserve">The immediate task of the CSOS is to develop and implement </w:t>
      </w:r>
      <w:r w:rsidRPr="00A02DAC">
        <w:rPr>
          <w:color w:val="000000"/>
        </w:rPr>
        <w:t>an</w:t>
      </w:r>
      <w:r w:rsidRPr="00A02DAC">
        <w:t xml:space="preserve"> appr</w:t>
      </w:r>
      <w:r>
        <w:t>opriate institutional framework, a</w:t>
      </w:r>
      <w:r w:rsidRPr="00A02DAC">
        <w:t>ppropriate systems, controls and measures to deliver on its mandate given the environment.</w:t>
      </w:r>
    </w:p>
    <w:p w:rsidR="00DC2E4C" w:rsidRPr="00A02DAC" w:rsidRDefault="00DC2E4C" w:rsidP="00B85EB7">
      <w:pPr>
        <w:pStyle w:val="NoSpacing"/>
        <w:ind w:left="709"/>
        <w:jc w:val="both"/>
        <w:rPr>
          <w:rFonts w:asciiTheme="minorHAnsi" w:hAnsiTheme="minorHAnsi"/>
          <w:sz w:val="24"/>
          <w:szCs w:val="24"/>
        </w:rPr>
      </w:pPr>
    </w:p>
    <w:p w:rsidR="00DC2E4C" w:rsidRDefault="00DC2E4C" w:rsidP="00B85EB7">
      <w:pPr>
        <w:pStyle w:val="Heading2"/>
        <w:jc w:val="both"/>
      </w:pPr>
      <w:r w:rsidRPr="00A02DAC">
        <w:t xml:space="preserve"> </w:t>
      </w:r>
      <w:r w:rsidRPr="00A02DAC">
        <w:tab/>
      </w:r>
      <w:bookmarkStart w:id="104" w:name="_Toc440295437"/>
      <w:bookmarkStart w:id="105" w:name="_Toc444172202"/>
      <w:r w:rsidRPr="00A02DAC">
        <w:t>P</w:t>
      </w:r>
      <w:bookmarkEnd w:id="104"/>
      <w:r w:rsidR="003A4FFE">
        <w:t>erformance environment</w:t>
      </w:r>
      <w:bookmarkEnd w:id="105"/>
    </w:p>
    <w:p w:rsidR="00896E38" w:rsidRPr="00A02DAC" w:rsidRDefault="00896E38" w:rsidP="00B85EB7">
      <w:pPr>
        <w:pStyle w:val="Heading3"/>
        <w:jc w:val="both"/>
      </w:pPr>
      <w:bookmarkStart w:id="106" w:name="_Toc440295438"/>
      <w:bookmarkStart w:id="107" w:name="_Toc441674478"/>
      <w:bookmarkStart w:id="108" w:name="_Toc444172203"/>
      <w:r w:rsidRPr="00A02DAC">
        <w:t>The political Environment</w:t>
      </w:r>
      <w:bookmarkEnd w:id="106"/>
      <w:bookmarkEnd w:id="107"/>
      <w:bookmarkEnd w:id="108"/>
    </w:p>
    <w:p w:rsidR="00896E38" w:rsidRPr="00A02DAC" w:rsidRDefault="00896E38" w:rsidP="00B85EB7">
      <w:pPr>
        <w:pStyle w:val="NoSpacing"/>
        <w:ind w:left="709"/>
        <w:jc w:val="both"/>
        <w:rPr>
          <w:rFonts w:asciiTheme="minorHAnsi" w:hAnsiTheme="minorHAnsi"/>
          <w:sz w:val="24"/>
          <w:szCs w:val="24"/>
        </w:rPr>
      </w:pPr>
    </w:p>
    <w:p w:rsidR="00896E38" w:rsidRPr="00A02DAC" w:rsidRDefault="00896E38" w:rsidP="00B85EB7">
      <w:pPr>
        <w:pStyle w:val="ListParagraph"/>
        <w:jc w:val="both"/>
      </w:pPr>
      <w:r w:rsidRPr="00A02DAC">
        <w:t xml:space="preserve">Politically, the CSOS is accountable to the </w:t>
      </w:r>
      <w:r>
        <w:t>Minister for Human Settlements</w:t>
      </w:r>
      <w:r w:rsidRPr="00A02DAC">
        <w:t xml:space="preserve">.  The CSOS will report regularly as is </w:t>
      </w:r>
      <w:r w:rsidRPr="009B2B17">
        <w:t>required</w:t>
      </w:r>
      <w:r w:rsidRPr="00A02DAC">
        <w:t xml:space="preserve"> to the Minister on progress made in implementing its mandate.  Periodic reports will be tabled before Parliament as is required in terms of the PFMA and by instruction of the Parliamentary Portfolio Committee on Human Settlements.</w:t>
      </w:r>
    </w:p>
    <w:p w:rsidR="00896E38" w:rsidRPr="00A02DAC" w:rsidRDefault="00896E38" w:rsidP="00B85EB7">
      <w:pPr>
        <w:pStyle w:val="NoSpacing"/>
        <w:jc w:val="both"/>
        <w:rPr>
          <w:rFonts w:asciiTheme="minorHAnsi" w:hAnsiTheme="minorHAnsi"/>
          <w:sz w:val="24"/>
          <w:szCs w:val="24"/>
        </w:rPr>
      </w:pPr>
    </w:p>
    <w:p w:rsidR="00896E38" w:rsidRPr="00A02DAC" w:rsidRDefault="00896E38" w:rsidP="00B85EB7">
      <w:pPr>
        <w:pStyle w:val="ListParagraph"/>
        <w:jc w:val="both"/>
      </w:pPr>
      <w:r w:rsidRPr="00A02DAC">
        <w:t xml:space="preserve">The CSOS Act empowers the organisation to create orderly and well-managed community schemes.  This will be carried-out by resolving disputes amongst the parties, administration of schemes governance </w:t>
      </w:r>
      <w:r w:rsidRPr="009B2B17">
        <w:t>documentation</w:t>
      </w:r>
      <w:r w:rsidRPr="00A02DAC">
        <w:t xml:space="preserve"> and providing regular training and education to all stakeholders.  Fostering inter-relationships between the CSOS and various community schemes is critical.   </w:t>
      </w:r>
    </w:p>
    <w:p w:rsidR="00896E38" w:rsidRPr="00A02DAC" w:rsidRDefault="00896E38" w:rsidP="00B85EB7">
      <w:pPr>
        <w:pStyle w:val="ListParagraph"/>
        <w:jc w:val="both"/>
        <w:rPr>
          <w:rFonts w:asciiTheme="minorHAnsi" w:hAnsiTheme="minorHAnsi"/>
          <w:szCs w:val="24"/>
        </w:rPr>
      </w:pPr>
    </w:p>
    <w:p w:rsidR="00896E38" w:rsidRDefault="00896E38" w:rsidP="00B85EB7">
      <w:pPr>
        <w:pStyle w:val="ListParagraph"/>
        <w:jc w:val="both"/>
      </w:pPr>
      <w:r w:rsidRPr="00A02DAC">
        <w:t>The institution is therefore well positioned to contribute to the achievement of the 2030 Human Settlements Vision, as articulated in the National Development Plan, particularly in managing the contemporary economic and demographic shifts in urban areas.</w:t>
      </w:r>
    </w:p>
    <w:p w:rsidR="00513FCF" w:rsidRPr="00A02DAC" w:rsidRDefault="00513FCF" w:rsidP="00B85EB7">
      <w:pPr>
        <w:pStyle w:val="ListParagraph"/>
        <w:jc w:val="both"/>
      </w:pPr>
    </w:p>
    <w:p w:rsidR="00896E38" w:rsidRPr="00A02DAC" w:rsidRDefault="00896E38" w:rsidP="00B85EB7">
      <w:pPr>
        <w:pStyle w:val="NoSpacing"/>
        <w:ind w:left="709"/>
        <w:jc w:val="both"/>
        <w:rPr>
          <w:rFonts w:asciiTheme="minorHAnsi" w:hAnsiTheme="minorHAnsi"/>
          <w:sz w:val="24"/>
          <w:szCs w:val="24"/>
        </w:rPr>
      </w:pPr>
    </w:p>
    <w:p w:rsidR="00896E38" w:rsidRPr="00A02DAC" w:rsidRDefault="00896E38" w:rsidP="00B85EB7">
      <w:pPr>
        <w:pStyle w:val="Heading3"/>
        <w:jc w:val="both"/>
      </w:pPr>
      <w:bookmarkStart w:id="109" w:name="_Toc440295439"/>
      <w:bookmarkStart w:id="110" w:name="_Toc441674479"/>
      <w:bookmarkStart w:id="111" w:name="_Toc444172204"/>
      <w:r w:rsidRPr="00A02DAC">
        <w:t>The Economic Environment</w:t>
      </w:r>
      <w:bookmarkEnd w:id="109"/>
      <w:bookmarkEnd w:id="110"/>
      <w:bookmarkEnd w:id="111"/>
    </w:p>
    <w:p w:rsidR="00896E38" w:rsidRPr="00A02DAC" w:rsidRDefault="00896E38" w:rsidP="00B85EB7">
      <w:pPr>
        <w:pStyle w:val="NoSpacing"/>
        <w:ind w:left="709"/>
        <w:jc w:val="both"/>
        <w:rPr>
          <w:rFonts w:asciiTheme="minorHAnsi" w:hAnsiTheme="minorHAnsi"/>
          <w:b/>
          <w:bCs/>
          <w:sz w:val="24"/>
          <w:szCs w:val="24"/>
        </w:rPr>
      </w:pPr>
    </w:p>
    <w:p w:rsidR="00896E38" w:rsidRDefault="00896E38" w:rsidP="00B85EB7">
      <w:pPr>
        <w:pStyle w:val="ListParagraph"/>
        <w:jc w:val="both"/>
      </w:pPr>
      <w:r w:rsidRPr="00A02DAC">
        <w:t>The CSOS operations will be aligned to good corporate governance principles.  Various funding sources/streams will be employed to enable the organisation to be self-sustainable.  These include amo</w:t>
      </w:r>
      <w:r w:rsidR="003A4FFE">
        <w:t>ngst others, grant</w:t>
      </w:r>
      <w:r w:rsidRPr="009B2B17">
        <w:t>s</w:t>
      </w:r>
      <w:r w:rsidRPr="00A02DAC">
        <w:t xml:space="preserve"> appropriated by Parliament, levies payable by community schemes, services charges and charges on accessing schemes governance documentation.  Centrally, the CSOS will deliver affordable dispute resol</w:t>
      </w:r>
      <w:r>
        <w:t>ution services o</w:t>
      </w:r>
      <w:r w:rsidRPr="00A02DAC">
        <w:t xml:space="preserve">n a cost recovery basis and </w:t>
      </w:r>
      <w:r>
        <w:t xml:space="preserve">in a </w:t>
      </w:r>
      <w:r w:rsidRPr="00A02DAC">
        <w:t>sustainable manner.</w:t>
      </w:r>
    </w:p>
    <w:p w:rsidR="003A4FFE" w:rsidRDefault="003A4FFE" w:rsidP="00B85EB7">
      <w:pPr>
        <w:pStyle w:val="ListParagraph"/>
        <w:jc w:val="both"/>
      </w:pPr>
    </w:p>
    <w:p w:rsidR="003A4FFE" w:rsidRPr="006524C5" w:rsidRDefault="003A4FFE" w:rsidP="00B85EB7">
      <w:pPr>
        <w:pStyle w:val="ListParagraph"/>
        <w:jc w:val="both"/>
      </w:pPr>
      <w:r w:rsidRPr="00100738">
        <w:t xml:space="preserve">CSOS Dispute Resolution Model shall be implemented in a manner that caters for complainants whilst not oblivious to </w:t>
      </w:r>
      <w:r w:rsidRPr="009B2B17">
        <w:t>economic</w:t>
      </w:r>
      <w:r w:rsidRPr="00100738">
        <w:t xml:space="preserve"> trends and the interest of affected community schemes. The principle of fairness, without favour, shall be applied to all parties cited in the dispute</w:t>
      </w:r>
      <w:r w:rsidRPr="003A4FFE">
        <w:t xml:space="preserve">. </w:t>
      </w:r>
    </w:p>
    <w:p w:rsidR="00896E38" w:rsidRPr="00A02DAC" w:rsidRDefault="003A4FFE" w:rsidP="00896E38">
      <w:pPr>
        <w:pStyle w:val="NoSpacing"/>
        <w:rPr>
          <w:rFonts w:asciiTheme="minorHAnsi" w:hAnsiTheme="minorHAnsi"/>
        </w:rPr>
      </w:pPr>
      <w:r w:rsidRPr="00227518">
        <w:rPr>
          <w:noProof/>
          <w:shd w:val="clear" w:color="auto" w:fill="D9D9D9" w:themeFill="background1" w:themeFillShade="D9"/>
          <w:lang w:eastAsia="en-ZA"/>
        </w:rPr>
        <w:lastRenderedPageBreak/>
        <w:drawing>
          <wp:inline distT="0" distB="0" distL="0" distR="0" wp14:anchorId="568EB9A1" wp14:editId="095363AE">
            <wp:extent cx="6286500" cy="4257675"/>
            <wp:effectExtent l="0" t="0" r="0" b="9525"/>
            <wp:docPr id="2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6286500" cy="4257675"/>
                    </a:xfrm>
                    <a:prstGeom prst="rect">
                      <a:avLst/>
                    </a:prstGeom>
                  </pic:spPr>
                </pic:pic>
              </a:graphicData>
            </a:graphic>
          </wp:inline>
        </w:drawing>
      </w:r>
    </w:p>
    <w:p w:rsidR="00896E38" w:rsidRPr="003A4FFE" w:rsidRDefault="003A4FFE" w:rsidP="003A4FFE">
      <w:pPr>
        <w:pStyle w:val="Caption"/>
        <w:rPr>
          <w:b/>
          <w:i w:val="0"/>
          <w:color w:val="auto"/>
        </w:rPr>
      </w:pPr>
      <w:bookmarkStart w:id="112" w:name="_Toc444172525"/>
      <w:r w:rsidRPr="003A4FFE">
        <w:rPr>
          <w:b/>
          <w:i w:val="0"/>
          <w:color w:val="auto"/>
        </w:rPr>
        <w:t xml:space="preserve">Figure </w:t>
      </w:r>
      <w:r w:rsidR="002C1C2A">
        <w:rPr>
          <w:b/>
          <w:i w:val="0"/>
          <w:color w:val="auto"/>
        </w:rPr>
        <w:fldChar w:fldCharType="begin"/>
      </w:r>
      <w:r w:rsidR="002C1C2A">
        <w:rPr>
          <w:b/>
          <w:i w:val="0"/>
          <w:color w:val="auto"/>
        </w:rPr>
        <w:instrText xml:space="preserve"> SEQ Figure \* ARABIC </w:instrText>
      </w:r>
      <w:r w:rsidR="002C1C2A">
        <w:rPr>
          <w:b/>
          <w:i w:val="0"/>
          <w:color w:val="auto"/>
        </w:rPr>
        <w:fldChar w:fldCharType="separate"/>
      </w:r>
      <w:r w:rsidR="00936F6E">
        <w:rPr>
          <w:b/>
          <w:i w:val="0"/>
          <w:noProof/>
          <w:color w:val="auto"/>
        </w:rPr>
        <w:t>2</w:t>
      </w:r>
      <w:r w:rsidR="002C1C2A">
        <w:rPr>
          <w:b/>
          <w:i w:val="0"/>
          <w:color w:val="auto"/>
        </w:rPr>
        <w:fldChar w:fldCharType="end"/>
      </w:r>
      <w:r w:rsidRPr="003A4FFE">
        <w:rPr>
          <w:b/>
          <w:i w:val="0"/>
          <w:color w:val="auto"/>
        </w:rPr>
        <w:t>: CSOS Dispute Resolution Model</w:t>
      </w:r>
      <w:bookmarkEnd w:id="112"/>
    </w:p>
    <w:p w:rsidR="00896E38" w:rsidRPr="00A02DAC" w:rsidRDefault="00896E38" w:rsidP="00227518">
      <w:pPr>
        <w:pStyle w:val="NoSpacing"/>
        <w:shd w:val="clear" w:color="auto" w:fill="F2F2F2" w:themeFill="background1" w:themeFillShade="F2"/>
        <w:rPr>
          <w:rFonts w:asciiTheme="minorHAnsi" w:hAnsiTheme="minorHAnsi"/>
        </w:rPr>
      </w:pPr>
    </w:p>
    <w:p w:rsidR="00896E38" w:rsidRPr="00A02DAC" w:rsidRDefault="00896E38" w:rsidP="00B85EB7">
      <w:pPr>
        <w:pStyle w:val="Heading3"/>
        <w:jc w:val="both"/>
      </w:pPr>
      <w:bookmarkStart w:id="113" w:name="_Toc440295440"/>
      <w:bookmarkStart w:id="114" w:name="_Toc441674480"/>
      <w:bookmarkStart w:id="115" w:name="_Toc444172205"/>
      <w:r w:rsidRPr="00A02DAC">
        <w:t>The Social Environment</w:t>
      </w:r>
      <w:bookmarkEnd w:id="113"/>
      <w:bookmarkEnd w:id="114"/>
      <w:bookmarkEnd w:id="115"/>
    </w:p>
    <w:p w:rsidR="00896E38" w:rsidRPr="00A02DAC" w:rsidRDefault="00896E38" w:rsidP="00B85EB7">
      <w:pPr>
        <w:pStyle w:val="NoSpacing"/>
        <w:jc w:val="both"/>
        <w:rPr>
          <w:rFonts w:asciiTheme="minorHAnsi" w:hAnsiTheme="minorHAnsi"/>
          <w:b/>
          <w:bCs/>
          <w:sz w:val="24"/>
          <w:szCs w:val="24"/>
        </w:rPr>
      </w:pPr>
    </w:p>
    <w:p w:rsidR="00896E38" w:rsidRPr="00A02DAC" w:rsidRDefault="00896E38" w:rsidP="00B85EB7">
      <w:pPr>
        <w:pStyle w:val="ListParagraph"/>
        <w:jc w:val="both"/>
      </w:pPr>
      <w:r w:rsidRPr="00A02DAC">
        <w:t xml:space="preserve">Through its dispute resolution service and the promotion of good governance, CSOS will maintain stability and </w:t>
      </w:r>
      <w:r w:rsidRPr="009B2B17">
        <w:t>harmonious</w:t>
      </w:r>
      <w:r w:rsidRPr="00A02DAC">
        <w:t xml:space="preserve"> relations between the parties within community schemes.  Harmonious social relations amongst parties within the community schemes </w:t>
      </w:r>
      <w:r w:rsidRPr="00A02DAC">
        <w:rPr>
          <w:color w:val="000000"/>
        </w:rPr>
        <w:t>are</w:t>
      </w:r>
      <w:r w:rsidRPr="00A02DAC">
        <w:t xml:space="preserve"> of utmost importance as they co-owned and co-govern the community scheme.</w:t>
      </w:r>
    </w:p>
    <w:p w:rsidR="00896E38" w:rsidRPr="00A02DAC" w:rsidRDefault="00896E38" w:rsidP="00B85EB7">
      <w:pPr>
        <w:pStyle w:val="NoSpacing"/>
        <w:jc w:val="both"/>
        <w:rPr>
          <w:rFonts w:asciiTheme="minorHAnsi" w:hAnsiTheme="minorHAnsi"/>
        </w:rPr>
      </w:pPr>
    </w:p>
    <w:p w:rsidR="00896E38" w:rsidRPr="00A02DAC" w:rsidRDefault="00896E38" w:rsidP="00B85EB7">
      <w:pPr>
        <w:pStyle w:val="Heading3"/>
        <w:jc w:val="both"/>
      </w:pPr>
      <w:bookmarkStart w:id="116" w:name="_Toc440295441"/>
      <w:bookmarkStart w:id="117" w:name="_Toc441674481"/>
      <w:bookmarkStart w:id="118" w:name="_Toc444172206"/>
      <w:r w:rsidRPr="00A02DAC">
        <w:t>The Technological Environment</w:t>
      </w:r>
      <w:bookmarkEnd w:id="116"/>
      <w:bookmarkEnd w:id="117"/>
      <w:bookmarkEnd w:id="118"/>
    </w:p>
    <w:p w:rsidR="00896E38" w:rsidRPr="00A02DAC" w:rsidRDefault="00896E38" w:rsidP="00B85EB7">
      <w:pPr>
        <w:pStyle w:val="NoSpacing"/>
        <w:ind w:left="709"/>
        <w:jc w:val="both"/>
        <w:rPr>
          <w:rFonts w:asciiTheme="minorHAnsi" w:hAnsiTheme="minorHAnsi"/>
          <w:b/>
          <w:bCs/>
          <w:sz w:val="24"/>
          <w:szCs w:val="24"/>
        </w:rPr>
      </w:pPr>
    </w:p>
    <w:p w:rsidR="00896E38" w:rsidRPr="00A02DAC" w:rsidRDefault="00896E38" w:rsidP="00B85EB7">
      <w:pPr>
        <w:pStyle w:val="ListParagraph"/>
        <w:jc w:val="both"/>
      </w:pPr>
      <w:r w:rsidRPr="00A02DAC">
        <w:t xml:space="preserve">The technological environment presents a perfect opportunity for the CSOS to tap </w:t>
      </w:r>
      <w:r w:rsidRPr="00A02DAC">
        <w:rPr>
          <w:color w:val="000000"/>
        </w:rPr>
        <w:t>from</w:t>
      </w:r>
      <w:r w:rsidRPr="00A02DAC">
        <w:t xml:space="preserve"> best case scenarios. A</w:t>
      </w:r>
      <w:r w:rsidRPr="009B2B17">
        <w:t>p</w:t>
      </w:r>
      <w:r w:rsidRPr="00A02DAC">
        <w:t xml:space="preserve">propriate technological </w:t>
      </w:r>
      <w:r>
        <w:t>case management and customer relationship management as well as an integrated ERP system</w:t>
      </w:r>
      <w:r w:rsidRPr="00A02DAC">
        <w:t xml:space="preserve"> and capabilities </w:t>
      </w:r>
      <w:r w:rsidR="00100738">
        <w:t xml:space="preserve">will be </w:t>
      </w:r>
      <w:r w:rsidRPr="00A02DAC">
        <w:t xml:space="preserve">implemented by the organisation to effectively discharge its mandate.    </w:t>
      </w:r>
    </w:p>
    <w:p w:rsidR="00896E38" w:rsidRPr="00A02DAC" w:rsidRDefault="00896E38" w:rsidP="00B85EB7">
      <w:pPr>
        <w:pStyle w:val="NoSpacing"/>
        <w:ind w:left="709"/>
        <w:jc w:val="both"/>
        <w:rPr>
          <w:rFonts w:asciiTheme="minorHAnsi" w:hAnsiTheme="minorHAnsi"/>
          <w:sz w:val="24"/>
          <w:szCs w:val="24"/>
        </w:rPr>
      </w:pPr>
    </w:p>
    <w:p w:rsidR="00896E38" w:rsidRDefault="00100738" w:rsidP="00B85EB7">
      <w:pPr>
        <w:pStyle w:val="ListParagraph"/>
        <w:jc w:val="both"/>
      </w:pPr>
      <w:r>
        <w:t>D</w:t>
      </w:r>
      <w:r w:rsidR="00896E38" w:rsidRPr="00A02DAC">
        <w:t>ata and information will, from time to time, be gathered, collated and captured in a developed CSOS database</w:t>
      </w:r>
      <w:r>
        <w:t>. That</w:t>
      </w:r>
      <w:r w:rsidR="00896E38" w:rsidRPr="00A02DAC">
        <w:t xml:space="preserve"> database will form the cornerstone in </w:t>
      </w:r>
      <w:r>
        <w:t xml:space="preserve">capturing and delivering </w:t>
      </w:r>
      <w:r w:rsidR="00896E38" w:rsidRPr="00A02DAC">
        <w:t>technology to be adopted and utilized by the entity when performing its mandate.  CSOS information technology will be compatible to public and private sector entities</w:t>
      </w:r>
      <w:r>
        <w:t xml:space="preserve">’ IT systems that </w:t>
      </w:r>
      <w:r w:rsidR="00896E38" w:rsidRPr="00A02DAC">
        <w:t xml:space="preserve">it will be interacting with in implementing its mandate. The existing Information Technology of the modern world can therefore be used by the CSOS as a planning and a service delivery tool. </w:t>
      </w:r>
    </w:p>
    <w:p w:rsidR="00DD5B27" w:rsidRPr="00A02DAC" w:rsidRDefault="00DD5B27" w:rsidP="00B85EB7">
      <w:pPr>
        <w:pStyle w:val="ListParagraph"/>
        <w:jc w:val="both"/>
      </w:pPr>
    </w:p>
    <w:p w:rsidR="00896E38" w:rsidRDefault="00896E38" w:rsidP="00B85EB7">
      <w:pPr>
        <w:pStyle w:val="Heading3"/>
        <w:jc w:val="both"/>
      </w:pPr>
      <w:bookmarkStart w:id="119" w:name="_Toc440295442"/>
      <w:bookmarkStart w:id="120" w:name="_Toc441674482"/>
      <w:bookmarkStart w:id="121" w:name="_Toc444172207"/>
      <w:r w:rsidRPr="00A02DAC">
        <w:lastRenderedPageBreak/>
        <w:t>CSOS Operating in a Generally Complex Environment</w:t>
      </w:r>
      <w:bookmarkEnd w:id="119"/>
      <w:bookmarkEnd w:id="120"/>
      <w:bookmarkEnd w:id="121"/>
    </w:p>
    <w:p w:rsidR="00896E38" w:rsidRPr="00A02DAC" w:rsidRDefault="00896E38" w:rsidP="00B85EB7">
      <w:pPr>
        <w:pStyle w:val="NoSpacing"/>
        <w:ind w:left="709"/>
        <w:jc w:val="both"/>
        <w:rPr>
          <w:rFonts w:asciiTheme="minorHAnsi" w:hAnsiTheme="minorHAnsi"/>
          <w:b/>
          <w:bCs/>
          <w:sz w:val="24"/>
          <w:szCs w:val="24"/>
        </w:rPr>
      </w:pPr>
    </w:p>
    <w:p w:rsidR="00896E38" w:rsidRDefault="00896E38" w:rsidP="00B85EB7">
      <w:pPr>
        <w:pStyle w:val="ListParagraph"/>
        <w:jc w:val="both"/>
      </w:pPr>
      <w:r w:rsidRPr="00A02DAC">
        <w:t xml:space="preserve">It is </w:t>
      </w:r>
      <w:r>
        <w:t xml:space="preserve">acknowledged </w:t>
      </w:r>
      <w:r w:rsidRPr="00A02DAC">
        <w:t>that CSOS is venturing in a highly complex environment, in that it is expected to deal with highly experienced and exposed community schemes when investigating, adjudicating and reporting on its dispute resolution mechanism.</w:t>
      </w:r>
    </w:p>
    <w:p w:rsidR="005F02E0" w:rsidRDefault="005F02E0" w:rsidP="00896E38">
      <w:pPr>
        <w:pStyle w:val="NoSpacing"/>
        <w:ind w:left="709"/>
        <w:jc w:val="both"/>
        <w:rPr>
          <w:rFonts w:asciiTheme="minorHAnsi" w:hAnsiTheme="minorHAnsi"/>
          <w:sz w:val="24"/>
          <w:szCs w:val="24"/>
        </w:rPr>
      </w:pPr>
    </w:p>
    <w:p w:rsidR="0075399B" w:rsidRDefault="0075399B" w:rsidP="0075399B">
      <w:pPr>
        <w:pStyle w:val="Heading2"/>
      </w:pPr>
      <w:bookmarkStart w:id="122" w:name="_Toc440295443"/>
      <w:bookmarkStart w:id="123" w:name="_Toc444172208"/>
      <w:r>
        <w:t>O</w:t>
      </w:r>
      <w:bookmarkEnd w:id="122"/>
      <w:r w:rsidR="003A4FFE">
        <w:t>rganisational environment</w:t>
      </w:r>
      <w:bookmarkEnd w:id="123"/>
    </w:p>
    <w:p w:rsidR="00896E38" w:rsidRDefault="0029604E" w:rsidP="0029604E">
      <w:pPr>
        <w:pStyle w:val="Heading3"/>
      </w:pPr>
      <w:bookmarkStart w:id="124" w:name="_Toc441674484"/>
      <w:bookmarkStart w:id="125" w:name="_Toc444172209"/>
      <w:r>
        <w:t>T</w:t>
      </w:r>
      <w:r w:rsidR="00896E38" w:rsidRPr="00A02DAC">
        <w:t xml:space="preserve">he </w:t>
      </w:r>
      <w:r w:rsidR="00150266">
        <w:t xml:space="preserve">CSOS </w:t>
      </w:r>
      <w:r w:rsidR="00896E38" w:rsidRPr="00A02DAC">
        <w:t>Board</w:t>
      </w:r>
      <w:r>
        <w:t xml:space="preserve"> of Directors</w:t>
      </w:r>
      <w:bookmarkEnd w:id="124"/>
      <w:bookmarkEnd w:id="125"/>
    </w:p>
    <w:p w:rsidR="00626327" w:rsidRDefault="00626327" w:rsidP="00DD5B27">
      <w:pPr>
        <w:pStyle w:val="Caption"/>
        <w:tabs>
          <w:tab w:val="left" w:pos="0"/>
        </w:tabs>
        <w:rPr>
          <w:b/>
          <w:i w:val="0"/>
          <w:color w:val="000000" w:themeColor="text1"/>
        </w:rPr>
      </w:pPr>
    </w:p>
    <w:p w:rsidR="00626327" w:rsidRPr="001936A7" w:rsidRDefault="00DD5B27" w:rsidP="00DD5B27">
      <w:pPr>
        <w:pStyle w:val="Caption"/>
        <w:tabs>
          <w:tab w:val="left" w:pos="0"/>
        </w:tabs>
        <w:rPr>
          <w:b/>
          <w:i w:val="0"/>
          <w:color w:val="000000" w:themeColor="text1"/>
          <w:sz w:val="14"/>
        </w:rPr>
      </w:pPr>
      <w:bookmarkStart w:id="126" w:name="_Toc444172526"/>
      <w:r w:rsidRPr="001936A7">
        <w:rPr>
          <w:b/>
          <w:i w:val="0"/>
          <w:color w:val="000000" w:themeColor="text1"/>
          <w:sz w:val="14"/>
        </w:rPr>
        <w:t xml:space="preserve">Figure </w:t>
      </w:r>
      <w:r w:rsidRPr="001936A7">
        <w:rPr>
          <w:b/>
          <w:i w:val="0"/>
          <w:color w:val="000000" w:themeColor="text1"/>
          <w:sz w:val="14"/>
        </w:rPr>
        <w:fldChar w:fldCharType="begin"/>
      </w:r>
      <w:r w:rsidRPr="001936A7">
        <w:rPr>
          <w:b/>
          <w:i w:val="0"/>
          <w:color w:val="000000" w:themeColor="text1"/>
          <w:sz w:val="14"/>
        </w:rPr>
        <w:instrText xml:space="preserve"> SEQ Figure \* ARABIC </w:instrText>
      </w:r>
      <w:r w:rsidRPr="001936A7">
        <w:rPr>
          <w:b/>
          <w:i w:val="0"/>
          <w:color w:val="000000" w:themeColor="text1"/>
          <w:sz w:val="14"/>
        </w:rPr>
        <w:fldChar w:fldCharType="separate"/>
      </w:r>
      <w:r w:rsidR="00936F6E">
        <w:rPr>
          <w:b/>
          <w:i w:val="0"/>
          <w:noProof/>
          <w:color w:val="000000" w:themeColor="text1"/>
          <w:sz w:val="14"/>
        </w:rPr>
        <w:t>3</w:t>
      </w:r>
      <w:r w:rsidRPr="001936A7">
        <w:rPr>
          <w:b/>
          <w:i w:val="0"/>
          <w:color w:val="000000" w:themeColor="text1"/>
          <w:sz w:val="14"/>
        </w:rPr>
        <w:fldChar w:fldCharType="end"/>
      </w:r>
      <w:r w:rsidRPr="001936A7">
        <w:rPr>
          <w:b/>
          <w:i w:val="0"/>
          <w:color w:val="000000" w:themeColor="text1"/>
          <w:sz w:val="14"/>
        </w:rPr>
        <w:t>: CSOS Board structure</w:t>
      </w:r>
      <w:bookmarkEnd w:id="126"/>
    </w:p>
    <w:p w:rsidR="002C1C2A" w:rsidRDefault="001936A7" w:rsidP="00DD5B27">
      <w:pPr>
        <w:pStyle w:val="Caption"/>
        <w:tabs>
          <w:tab w:val="left" w:pos="0"/>
        </w:tabs>
      </w:pPr>
      <w:r w:rsidRPr="001936A7">
        <w:rPr>
          <w:noProof/>
          <w:lang w:eastAsia="en-ZA"/>
        </w:rPr>
        <w:drawing>
          <wp:inline distT="0" distB="0" distL="0" distR="0">
            <wp:extent cx="6376670" cy="277875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6670" cy="2778750"/>
                    </a:xfrm>
                    <a:prstGeom prst="rect">
                      <a:avLst/>
                    </a:prstGeom>
                    <a:noFill/>
                    <a:ln>
                      <a:noFill/>
                    </a:ln>
                  </pic:spPr>
                </pic:pic>
              </a:graphicData>
            </a:graphic>
          </wp:inline>
        </w:drawing>
      </w:r>
    </w:p>
    <w:p w:rsidR="00896E38" w:rsidRPr="00A02DAC" w:rsidRDefault="00896E38" w:rsidP="00B85EB7">
      <w:pPr>
        <w:pStyle w:val="ListParagraph"/>
        <w:jc w:val="both"/>
      </w:pPr>
      <w:r w:rsidRPr="00A02DAC">
        <w:t>The</w:t>
      </w:r>
      <w:r w:rsidR="00150266">
        <w:t xml:space="preserve"> CSOS </w:t>
      </w:r>
      <w:r w:rsidRPr="00A02DAC">
        <w:t xml:space="preserve">Board </w:t>
      </w:r>
      <w:r w:rsidR="00150266">
        <w:t xml:space="preserve">of Directors </w:t>
      </w:r>
      <w:r w:rsidRPr="00A02DAC">
        <w:t>consists of seven (</w:t>
      </w:r>
      <w:r w:rsidRPr="00A02DAC">
        <w:rPr>
          <w:b/>
          <w:bCs/>
        </w:rPr>
        <w:t>7</w:t>
      </w:r>
      <w:r w:rsidRPr="00A02DAC">
        <w:t>) non-executive members and two (2) executive members i.e. the Chief Ombud an</w:t>
      </w:r>
      <w:r w:rsidR="00150266">
        <w:t>d the Chief Financial Officer (s</w:t>
      </w:r>
      <w:r w:rsidRPr="00A02DAC">
        <w:t xml:space="preserve">ee </w:t>
      </w:r>
      <w:r w:rsidR="00150266">
        <w:rPr>
          <w:b/>
          <w:bCs/>
        </w:rPr>
        <w:t>Figure 3</w:t>
      </w:r>
      <w:r w:rsidRPr="00A02DAC">
        <w:t xml:space="preserve">) above. The Minister appoints the non-executive members including the Chairperson and the Deputy-Chairperson.  The non-executive members hold office for a term not exceeding </w:t>
      </w:r>
      <w:r w:rsidRPr="00A02DAC">
        <w:rPr>
          <w:b/>
          <w:bCs/>
        </w:rPr>
        <w:t>three (3) years</w:t>
      </w:r>
      <w:r w:rsidRPr="00A02DAC">
        <w:t xml:space="preserve">.  The non-executive members are appointed on a part-time </w:t>
      </w:r>
      <w:r w:rsidRPr="00A02DAC">
        <w:rPr>
          <w:color w:val="000000"/>
        </w:rPr>
        <w:t>basis</w:t>
      </w:r>
      <w:r w:rsidRPr="00A02DAC">
        <w:t xml:space="preserve"> and receive allowances as determined by the Minister from time to time </w:t>
      </w:r>
      <w:r w:rsidRPr="00A02DAC">
        <w:rPr>
          <w:color w:val="000000"/>
        </w:rPr>
        <w:t>in consultation</w:t>
      </w:r>
      <w:r w:rsidRPr="00A02DAC">
        <w:t xml:space="preserve"> with the Minister of Finance as required by Section 7(7)(d) of the CSOS Act, No. 9 of 2011. A non-executive member of the Board may be re-appointed but may not serve for more than two (2) consecutive terms.</w:t>
      </w:r>
    </w:p>
    <w:p w:rsidR="00896E38" w:rsidRPr="00A02DAC" w:rsidRDefault="00896E38" w:rsidP="00B85EB7">
      <w:pPr>
        <w:pStyle w:val="ListParagraph"/>
        <w:spacing w:after="0" w:line="240" w:lineRule="auto"/>
        <w:ind w:left="709"/>
        <w:jc w:val="both"/>
        <w:rPr>
          <w:rFonts w:asciiTheme="minorHAnsi" w:hAnsiTheme="minorHAnsi"/>
          <w:sz w:val="24"/>
          <w:szCs w:val="24"/>
        </w:rPr>
      </w:pPr>
    </w:p>
    <w:p w:rsidR="00896E38" w:rsidRPr="00DD5B27" w:rsidRDefault="00896E38" w:rsidP="00B85EB7">
      <w:pPr>
        <w:pStyle w:val="ListParagraph"/>
        <w:jc w:val="both"/>
      </w:pPr>
      <w:r w:rsidRPr="00A02DAC">
        <w:t xml:space="preserve">The Board is representative in terms of race, gender and </w:t>
      </w:r>
      <w:r w:rsidRPr="00DD5B27">
        <w:t>geographic</w:t>
      </w:r>
      <w:r w:rsidRPr="00A02DAC">
        <w:t xml:space="preserve"> spread.  Its skills profile and experience include, </w:t>
      </w:r>
      <w:r w:rsidRPr="009B2B17">
        <w:t>financial</w:t>
      </w:r>
      <w:r w:rsidRPr="00DD5B27">
        <w:t xml:space="preserve"> management, risk management, dispute resolution in community schemes, public education and training, management of community schemes and compliance and law.</w:t>
      </w:r>
    </w:p>
    <w:p w:rsidR="00896E38" w:rsidRPr="00A02DAC" w:rsidRDefault="00896E38" w:rsidP="00B85EB7">
      <w:pPr>
        <w:pStyle w:val="ListParagraph"/>
        <w:spacing w:after="0" w:line="240" w:lineRule="auto"/>
        <w:ind w:left="709"/>
        <w:jc w:val="both"/>
        <w:rPr>
          <w:rFonts w:asciiTheme="minorHAnsi" w:hAnsiTheme="minorHAnsi"/>
          <w:sz w:val="24"/>
          <w:szCs w:val="24"/>
        </w:rPr>
      </w:pPr>
    </w:p>
    <w:p w:rsidR="00896E38" w:rsidRPr="009B2B17" w:rsidRDefault="00896E38" w:rsidP="00B85EB7">
      <w:pPr>
        <w:pStyle w:val="ListParagraph"/>
        <w:spacing w:after="0" w:line="240" w:lineRule="auto"/>
        <w:ind w:left="709"/>
        <w:jc w:val="both"/>
        <w:rPr>
          <w:rFonts w:asciiTheme="minorHAnsi" w:hAnsiTheme="minorHAnsi"/>
          <w:szCs w:val="24"/>
        </w:rPr>
      </w:pPr>
      <w:r w:rsidRPr="009B2B17">
        <w:rPr>
          <w:rFonts w:asciiTheme="minorHAnsi" w:hAnsiTheme="minorHAnsi"/>
          <w:szCs w:val="24"/>
        </w:rPr>
        <w:t>The roles and responsibilities of CSOS Board include the following:</w:t>
      </w:r>
    </w:p>
    <w:p w:rsidR="00896E38" w:rsidRPr="009B2B17" w:rsidRDefault="00896E38" w:rsidP="00495EF0">
      <w:pPr>
        <w:pStyle w:val="ListParagraph"/>
        <w:numPr>
          <w:ilvl w:val="0"/>
          <w:numId w:val="12"/>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Giving effect to the strategy of CSOS to achieve its strategic objectives;</w:t>
      </w:r>
    </w:p>
    <w:p w:rsidR="00896E38" w:rsidRPr="009B2B17" w:rsidRDefault="00896E38" w:rsidP="00495EF0">
      <w:pPr>
        <w:pStyle w:val="ListParagraph"/>
        <w:numPr>
          <w:ilvl w:val="0"/>
          <w:numId w:val="12"/>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Executing accounting authority to the organisation;</w:t>
      </w:r>
    </w:p>
    <w:p w:rsidR="00896E38" w:rsidRPr="009B2B17" w:rsidRDefault="00896E38" w:rsidP="00495EF0">
      <w:pPr>
        <w:pStyle w:val="ListParagraph"/>
        <w:numPr>
          <w:ilvl w:val="0"/>
          <w:numId w:val="12"/>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Providing strategic guidance and direction to the organisation; and</w:t>
      </w:r>
    </w:p>
    <w:p w:rsidR="00896E38" w:rsidRPr="009B2B17" w:rsidRDefault="00896E38" w:rsidP="00495EF0">
      <w:pPr>
        <w:pStyle w:val="ListParagraph"/>
        <w:numPr>
          <w:ilvl w:val="0"/>
          <w:numId w:val="12"/>
        </w:numPr>
        <w:spacing w:after="0" w:line="240" w:lineRule="auto"/>
        <w:ind w:left="720" w:firstLine="0"/>
        <w:contextualSpacing w:val="0"/>
        <w:jc w:val="both"/>
        <w:rPr>
          <w:rFonts w:asciiTheme="minorHAnsi" w:hAnsiTheme="minorHAnsi"/>
          <w:szCs w:val="24"/>
        </w:rPr>
      </w:pPr>
      <w:r w:rsidRPr="009B2B17">
        <w:rPr>
          <w:rFonts w:asciiTheme="minorHAnsi" w:hAnsiTheme="minorHAnsi"/>
          <w:color w:val="000000"/>
          <w:szCs w:val="24"/>
        </w:rPr>
        <w:t>Reporting</w:t>
      </w:r>
      <w:r w:rsidRPr="009B2B17">
        <w:rPr>
          <w:rFonts w:asciiTheme="minorHAnsi" w:hAnsiTheme="minorHAnsi"/>
          <w:szCs w:val="24"/>
        </w:rPr>
        <w:t xml:space="preserve"> to the Minister on progress made in achieving the mandate of CSOS.</w:t>
      </w:r>
    </w:p>
    <w:p w:rsidR="00896E38" w:rsidRPr="009B2B17" w:rsidRDefault="00896E38" w:rsidP="00B85EB7">
      <w:pPr>
        <w:spacing w:after="0" w:line="240" w:lineRule="auto"/>
        <w:jc w:val="both"/>
        <w:rPr>
          <w:szCs w:val="24"/>
        </w:rPr>
      </w:pPr>
      <w:r w:rsidRPr="009B2B17">
        <w:rPr>
          <w:szCs w:val="24"/>
        </w:rPr>
        <w:t xml:space="preserve"> </w:t>
      </w:r>
    </w:p>
    <w:p w:rsidR="0029604E" w:rsidRDefault="0029604E" w:rsidP="00B85EB7">
      <w:pPr>
        <w:pStyle w:val="ListParagraph"/>
        <w:spacing w:after="0" w:line="240" w:lineRule="auto"/>
        <w:ind w:left="709"/>
        <w:jc w:val="both"/>
        <w:rPr>
          <w:rFonts w:asciiTheme="minorHAnsi" w:hAnsiTheme="minorHAnsi"/>
          <w:color w:val="000000"/>
          <w:sz w:val="24"/>
          <w:szCs w:val="24"/>
        </w:rPr>
      </w:pPr>
    </w:p>
    <w:p w:rsidR="0029604E" w:rsidRDefault="0029604E" w:rsidP="00B85EB7">
      <w:pPr>
        <w:pStyle w:val="ListParagraph"/>
        <w:spacing w:after="0" w:line="240" w:lineRule="auto"/>
        <w:ind w:left="709"/>
        <w:jc w:val="both"/>
        <w:rPr>
          <w:rFonts w:asciiTheme="minorHAnsi" w:hAnsiTheme="minorHAnsi"/>
          <w:color w:val="000000"/>
          <w:sz w:val="24"/>
          <w:szCs w:val="24"/>
        </w:rPr>
      </w:pPr>
    </w:p>
    <w:p w:rsidR="00896E38" w:rsidRPr="00A02DAC" w:rsidRDefault="00896E38" w:rsidP="00B85EB7">
      <w:pPr>
        <w:pStyle w:val="ListParagraph"/>
        <w:jc w:val="both"/>
      </w:pPr>
      <w:r w:rsidRPr="00A02DAC">
        <w:lastRenderedPageBreak/>
        <w:t xml:space="preserve">The role of the </w:t>
      </w:r>
      <w:r w:rsidRPr="009B2B17">
        <w:t>Chairperson</w:t>
      </w:r>
      <w:r w:rsidRPr="00A02DAC">
        <w:t xml:space="preserve"> of the Board is to Chair Board meetings:</w:t>
      </w:r>
    </w:p>
    <w:p w:rsidR="00896E38" w:rsidRPr="009B2B17" w:rsidRDefault="00896E38" w:rsidP="00495EF0">
      <w:pPr>
        <w:pStyle w:val="ListParagraph"/>
        <w:numPr>
          <w:ilvl w:val="0"/>
          <w:numId w:val="13"/>
        </w:numPr>
        <w:spacing w:after="0" w:line="240" w:lineRule="auto"/>
        <w:ind w:hanging="709"/>
        <w:contextualSpacing w:val="0"/>
        <w:jc w:val="both"/>
        <w:rPr>
          <w:rFonts w:asciiTheme="minorHAnsi" w:hAnsiTheme="minorHAnsi"/>
          <w:color w:val="000000"/>
          <w:szCs w:val="24"/>
        </w:rPr>
      </w:pPr>
      <w:r w:rsidRPr="009B2B17">
        <w:rPr>
          <w:rFonts w:asciiTheme="minorHAnsi" w:hAnsiTheme="minorHAnsi"/>
          <w:color w:val="000000"/>
          <w:szCs w:val="24"/>
        </w:rPr>
        <w:t>To create and maintain a harmonious interactive environment within the board and between the Board and the organisation; and</w:t>
      </w:r>
    </w:p>
    <w:p w:rsidR="00896E38" w:rsidRPr="009B2B17" w:rsidRDefault="00896E38" w:rsidP="00495EF0">
      <w:pPr>
        <w:pStyle w:val="ListParagraph"/>
        <w:numPr>
          <w:ilvl w:val="0"/>
          <w:numId w:val="13"/>
        </w:numPr>
        <w:spacing w:after="0" w:line="240" w:lineRule="auto"/>
        <w:ind w:hanging="709"/>
        <w:contextualSpacing w:val="0"/>
        <w:jc w:val="both"/>
        <w:rPr>
          <w:rFonts w:asciiTheme="minorHAnsi" w:hAnsiTheme="minorHAnsi"/>
          <w:color w:val="000000"/>
          <w:szCs w:val="24"/>
        </w:rPr>
      </w:pPr>
      <w:r w:rsidRPr="009B2B17">
        <w:rPr>
          <w:rFonts w:asciiTheme="minorHAnsi" w:hAnsiTheme="minorHAnsi"/>
          <w:color w:val="000000"/>
          <w:szCs w:val="24"/>
        </w:rPr>
        <w:t>To co-ordinate interactions with the Minister.</w:t>
      </w:r>
    </w:p>
    <w:p w:rsidR="00896E38" w:rsidRPr="00A02DAC" w:rsidRDefault="00896E38" w:rsidP="00B85EB7">
      <w:pPr>
        <w:pStyle w:val="ListParagraph"/>
        <w:spacing w:after="0" w:line="240" w:lineRule="auto"/>
        <w:ind w:left="1418"/>
        <w:jc w:val="both"/>
        <w:rPr>
          <w:rFonts w:asciiTheme="minorHAnsi" w:hAnsiTheme="minorHAnsi"/>
          <w:color w:val="000000"/>
          <w:sz w:val="24"/>
          <w:szCs w:val="24"/>
        </w:rPr>
      </w:pPr>
      <w:r w:rsidRPr="00A02DAC">
        <w:rPr>
          <w:rFonts w:asciiTheme="minorHAnsi" w:hAnsiTheme="minorHAnsi"/>
          <w:color w:val="000000"/>
          <w:sz w:val="24"/>
          <w:szCs w:val="24"/>
        </w:rPr>
        <w:t xml:space="preserve">  </w:t>
      </w:r>
    </w:p>
    <w:p w:rsidR="00896E38" w:rsidRPr="009B2B17" w:rsidRDefault="00896E38" w:rsidP="00B85EB7">
      <w:pPr>
        <w:pStyle w:val="ListParagraph"/>
        <w:spacing w:after="0" w:line="240" w:lineRule="auto"/>
        <w:ind w:left="709"/>
        <w:jc w:val="both"/>
        <w:rPr>
          <w:rFonts w:asciiTheme="minorHAnsi" w:hAnsiTheme="minorHAnsi"/>
          <w:color w:val="000000"/>
          <w:szCs w:val="24"/>
        </w:rPr>
      </w:pPr>
      <w:r w:rsidRPr="009B2B17">
        <w:rPr>
          <w:rFonts w:asciiTheme="minorHAnsi" w:hAnsiTheme="minorHAnsi"/>
          <w:color w:val="000000"/>
          <w:szCs w:val="24"/>
        </w:rPr>
        <w:t xml:space="preserve">The role of the Deputy Chairperson is to assume all responsibilities of the Chairperson in the absence of the Chairperson and may chair other Committees as assigned by the Board. </w:t>
      </w:r>
    </w:p>
    <w:p w:rsidR="00896E38" w:rsidRPr="009B2B17" w:rsidRDefault="00896E38" w:rsidP="00B85EB7">
      <w:pPr>
        <w:pStyle w:val="ListParagraph"/>
        <w:spacing w:after="0" w:line="240" w:lineRule="auto"/>
        <w:ind w:left="709"/>
        <w:jc w:val="both"/>
        <w:rPr>
          <w:rFonts w:asciiTheme="minorHAnsi" w:hAnsiTheme="minorHAnsi"/>
          <w:color w:val="000000"/>
          <w:szCs w:val="24"/>
        </w:rPr>
      </w:pPr>
    </w:p>
    <w:p w:rsidR="00896E38" w:rsidRPr="009B2B17" w:rsidRDefault="00896E38" w:rsidP="00B85EB7">
      <w:pPr>
        <w:pStyle w:val="ListParagraph"/>
        <w:spacing w:after="0" w:line="240" w:lineRule="auto"/>
        <w:ind w:left="709"/>
        <w:jc w:val="both"/>
        <w:rPr>
          <w:rFonts w:asciiTheme="minorHAnsi" w:hAnsiTheme="minorHAnsi"/>
          <w:color w:val="000000"/>
          <w:szCs w:val="24"/>
        </w:rPr>
      </w:pPr>
      <w:r w:rsidRPr="009B2B17">
        <w:rPr>
          <w:rFonts w:asciiTheme="minorHAnsi" w:hAnsiTheme="minorHAnsi"/>
          <w:color w:val="000000"/>
          <w:szCs w:val="24"/>
        </w:rPr>
        <w:t>The role of other Board members is to chair Committees as assigned by the Board and to perform any delegated task.</w:t>
      </w:r>
    </w:p>
    <w:p w:rsidR="00896E38" w:rsidRPr="00A02DAC" w:rsidRDefault="00896E38" w:rsidP="00B85EB7">
      <w:pPr>
        <w:pStyle w:val="NoSpacing"/>
        <w:jc w:val="both"/>
        <w:rPr>
          <w:rFonts w:asciiTheme="minorHAnsi" w:hAnsiTheme="minorHAnsi"/>
          <w:sz w:val="24"/>
          <w:szCs w:val="24"/>
        </w:rPr>
      </w:pPr>
    </w:p>
    <w:p w:rsidR="00896E38" w:rsidRPr="00A02DAC" w:rsidRDefault="00896E38" w:rsidP="00B85EB7">
      <w:pPr>
        <w:pStyle w:val="Heading3"/>
        <w:jc w:val="both"/>
      </w:pPr>
      <w:r w:rsidRPr="00A02DAC">
        <w:t xml:space="preserve"> </w:t>
      </w:r>
      <w:bookmarkStart w:id="127" w:name="_Toc440295445"/>
      <w:bookmarkStart w:id="128" w:name="_Toc441674485"/>
      <w:bookmarkStart w:id="129" w:name="_Toc444172210"/>
      <w:r w:rsidR="0029604E" w:rsidRPr="0029604E">
        <w:t>CSOS</w:t>
      </w:r>
      <w:r w:rsidR="0029604E">
        <w:t xml:space="preserve"> </w:t>
      </w:r>
      <w:r w:rsidRPr="00A02DAC">
        <w:t>Board Committees</w:t>
      </w:r>
      <w:bookmarkEnd w:id="127"/>
      <w:bookmarkEnd w:id="128"/>
      <w:bookmarkEnd w:id="129"/>
    </w:p>
    <w:p w:rsidR="00896E38" w:rsidRPr="00A02DAC" w:rsidRDefault="00896E38" w:rsidP="00B85EB7">
      <w:pPr>
        <w:ind w:left="709"/>
        <w:jc w:val="both"/>
        <w:rPr>
          <w:noProof/>
          <w:sz w:val="24"/>
          <w:szCs w:val="24"/>
          <w:lang w:val="en-US"/>
        </w:rPr>
      </w:pPr>
      <w:r w:rsidRPr="009B2B17">
        <w:rPr>
          <w:noProof/>
          <w:szCs w:val="24"/>
          <w:lang w:val="en-US"/>
        </w:rPr>
        <w:t xml:space="preserve">To comply with corporate governance principles, CSOS will establish the following Board Committees </w:t>
      </w:r>
      <w:r w:rsidRPr="00A02DAC">
        <w:rPr>
          <w:noProof/>
          <w:sz w:val="24"/>
          <w:szCs w:val="24"/>
          <w:lang w:val="en-US"/>
        </w:rPr>
        <w:t>(</w:t>
      </w:r>
      <w:r w:rsidR="00DD5B27">
        <w:rPr>
          <w:b/>
          <w:bCs/>
          <w:noProof/>
          <w:sz w:val="24"/>
          <w:szCs w:val="24"/>
          <w:lang w:val="en-US"/>
        </w:rPr>
        <w:t>Figures 4</w:t>
      </w:r>
      <w:r w:rsidRPr="00A02DAC">
        <w:rPr>
          <w:b/>
          <w:bCs/>
          <w:noProof/>
          <w:sz w:val="24"/>
          <w:szCs w:val="24"/>
          <w:lang w:val="en-US"/>
        </w:rPr>
        <w:t xml:space="preserve"> – </w:t>
      </w:r>
      <w:r w:rsidR="00DD5B27">
        <w:rPr>
          <w:b/>
          <w:bCs/>
          <w:noProof/>
          <w:sz w:val="24"/>
          <w:szCs w:val="24"/>
          <w:lang w:val="en-US"/>
        </w:rPr>
        <w:t>7</w:t>
      </w:r>
      <w:r w:rsidRPr="00A02DAC">
        <w:rPr>
          <w:noProof/>
          <w:sz w:val="24"/>
          <w:szCs w:val="24"/>
          <w:lang w:val="en-US"/>
        </w:rPr>
        <w:t>):</w:t>
      </w:r>
    </w:p>
    <w:p w:rsidR="00896E38" w:rsidRPr="009B2B17" w:rsidRDefault="00896E38" w:rsidP="00495EF0">
      <w:pPr>
        <w:numPr>
          <w:ilvl w:val="0"/>
          <w:numId w:val="9"/>
        </w:numPr>
        <w:tabs>
          <w:tab w:val="clear" w:pos="720"/>
          <w:tab w:val="num" w:pos="993"/>
        </w:tabs>
        <w:spacing w:before="0" w:after="0" w:line="360" w:lineRule="auto"/>
        <w:ind w:left="993" w:hanging="284"/>
        <w:jc w:val="both"/>
        <w:rPr>
          <w:noProof/>
          <w:szCs w:val="24"/>
          <w:lang w:val="en-US"/>
        </w:rPr>
      </w:pPr>
      <w:r w:rsidRPr="009B2B17">
        <w:rPr>
          <w:noProof/>
          <w:szCs w:val="24"/>
          <w:lang w:val="en-US"/>
        </w:rPr>
        <w:t>Remuneration and Human Resources Committee (REMCO);</w:t>
      </w:r>
    </w:p>
    <w:p w:rsidR="00896E38" w:rsidRPr="009B2B17" w:rsidRDefault="00896E38" w:rsidP="00495EF0">
      <w:pPr>
        <w:numPr>
          <w:ilvl w:val="0"/>
          <w:numId w:val="9"/>
        </w:numPr>
        <w:tabs>
          <w:tab w:val="clear" w:pos="720"/>
          <w:tab w:val="num" w:pos="993"/>
        </w:tabs>
        <w:spacing w:before="0" w:after="0" w:line="360" w:lineRule="auto"/>
        <w:ind w:left="993" w:hanging="284"/>
        <w:jc w:val="both"/>
        <w:rPr>
          <w:szCs w:val="24"/>
        </w:rPr>
      </w:pPr>
      <w:r w:rsidRPr="009B2B17">
        <w:rPr>
          <w:noProof/>
          <w:szCs w:val="24"/>
          <w:lang w:val="en-US"/>
        </w:rPr>
        <w:t xml:space="preserve">Audit, Risk and Finance Compliance Committee;  </w:t>
      </w:r>
    </w:p>
    <w:p w:rsidR="00896E38" w:rsidRPr="009B2B17" w:rsidRDefault="00896E38" w:rsidP="00495EF0">
      <w:pPr>
        <w:numPr>
          <w:ilvl w:val="0"/>
          <w:numId w:val="9"/>
        </w:numPr>
        <w:tabs>
          <w:tab w:val="clear" w:pos="720"/>
          <w:tab w:val="num" w:pos="993"/>
        </w:tabs>
        <w:spacing w:before="0" w:after="0" w:line="360" w:lineRule="auto"/>
        <w:ind w:left="993" w:hanging="284"/>
        <w:jc w:val="both"/>
        <w:rPr>
          <w:szCs w:val="24"/>
        </w:rPr>
      </w:pPr>
      <w:r w:rsidRPr="009B2B17">
        <w:rPr>
          <w:noProof/>
          <w:szCs w:val="24"/>
        </w:rPr>
        <w:t>Adjudication and Governance Committee</w:t>
      </w:r>
      <w:r w:rsidRPr="009B2B17">
        <w:rPr>
          <w:noProof/>
          <w:szCs w:val="24"/>
          <w:lang w:val="en-US"/>
        </w:rPr>
        <w:t xml:space="preserve"> </w:t>
      </w:r>
    </w:p>
    <w:p w:rsidR="00896E38" w:rsidRPr="009B2B17" w:rsidRDefault="00896E38" w:rsidP="00495EF0">
      <w:pPr>
        <w:numPr>
          <w:ilvl w:val="0"/>
          <w:numId w:val="9"/>
        </w:numPr>
        <w:tabs>
          <w:tab w:val="clear" w:pos="720"/>
          <w:tab w:val="num" w:pos="993"/>
        </w:tabs>
        <w:spacing w:before="0" w:after="0" w:line="360" w:lineRule="auto"/>
        <w:ind w:left="993" w:hanging="284"/>
        <w:jc w:val="both"/>
        <w:rPr>
          <w:noProof/>
          <w:szCs w:val="24"/>
        </w:rPr>
      </w:pPr>
      <w:r w:rsidRPr="009B2B17">
        <w:rPr>
          <w:noProof/>
          <w:szCs w:val="24"/>
          <w:lang w:val="en-US"/>
        </w:rPr>
        <w:t xml:space="preserve">Regulation Registration and Levies Committee </w:t>
      </w:r>
    </w:p>
    <w:p w:rsidR="00896E38" w:rsidRPr="009B2B17" w:rsidRDefault="00896E38" w:rsidP="00B85EB7">
      <w:pPr>
        <w:ind w:left="709"/>
        <w:jc w:val="both"/>
        <w:rPr>
          <w:noProof/>
          <w:szCs w:val="24"/>
          <w:lang w:val="en-US"/>
        </w:rPr>
      </w:pPr>
      <w:r w:rsidRPr="009B2B17">
        <w:rPr>
          <w:noProof/>
          <w:szCs w:val="24"/>
          <w:lang w:val="en-US"/>
        </w:rPr>
        <w:t>The Board shall assign its members to serve on these Committees on the basis of their knowledge and skills.  The Board must determine:</w:t>
      </w:r>
    </w:p>
    <w:p w:rsidR="00896E38" w:rsidRPr="009B2B17" w:rsidRDefault="00896E38" w:rsidP="00495EF0">
      <w:pPr>
        <w:numPr>
          <w:ilvl w:val="0"/>
          <w:numId w:val="9"/>
        </w:numPr>
        <w:tabs>
          <w:tab w:val="clear" w:pos="720"/>
          <w:tab w:val="num" w:pos="993"/>
        </w:tabs>
        <w:spacing w:before="0" w:after="0" w:line="360" w:lineRule="auto"/>
        <w:ind w:left="993"/>
        <w:jc w:val="both"/>
        <w:rPr>
          <w:noProof/>
          <w:szCs w:val="24"/>
          <w:lang w:val="en-US"/>
        </w:rPr>
      </w:pPr>
      <w:r w:rsidRPr="009B2B17">
        <w:rPr>
          <w:noProof/>
          <w:szCs w:val="24"/>
          <w:lang w:val="en-US"/>
        </w:rPr>
        <w:t>Each Committee’s terms of reference;</w:t>
      </w:r>
    </w:p>
    <w:p w:rsidR="00896E38" w:rsidRPr="009B2B17" w:rsidRDefault="00896E38" w:rsidP="00495EF0">
      <w:pPr>
        <w:numPr>
          <w:ilvl w:val="0"/>
          <w:numId w:val="9"/>
        </w:numPr>
        <w:tabs>
          <w:tab w:val="clear" w:pos="720"/>
          <w:tab w:val="num" w:pos="993"/>
        </w:tabs>
        <w:spacing w:before="0" w:after="0" w:line="360" w:lineRule="auto"/>
        <w:ind w:left="993"/>
        <w:jc w:val="both"/>
        <w:rPr>
          <w:szCs w:val="24"/>
        </w:rPr>
      </w:pPr>
      <w:r w:rsidRPr="009B2B17">
        <w:rPr>
          <w:noProof/>
          <w:szCs w:val="24"/>
          <w:lang w:val="en-US"/>
        </w:rPr>
        <w:t>Composition;</w:t>
      </w:r>
    </w:p>
    <w:p w:rsidR="00896E38" w:rsidRPr="009B2B17" w:rsidRDefault="00896E38" w:rsidP="00495EF0">
      <w:pPr>
        <w:numPr>
          <w:ilvl w:val="0"/>
          <w:numId w:val="9"/>
        </w:numPr>
        <w:tabs>
          <w:tab w:val="clear" w:pos="720"/>
          <w:tab w:val="num" w:pos="993"/>
        </w:tabs>
        <w:spacing w:before="0" w:after="0" w:line="360" w:lineRule="auto"/>
        <w:ind w:left="993"/>
        <w:jc w:val="both"/>
        <w:rPr>
          <w:szCs w:val="24"/>
        </w:rPr>
      </w:pPr>
      <w:r w:rsidRPr="009B2B17">
        <w:rPr>
          <w:noProof/>
          <w:szCs w:val="24"/>
          <w:lang w:val="en-US"/>
        </w:rPr>
        <w:t>Report mechanisms;</w:t>
      </w:r>
    </w:p>
    <w:p w:rsidR="00896E38" w:rsidRPr="009B2B17" w:rsidRDefault="00896E38" w:rsidP="00495EF0">
      <w:pPr>
        <w:numPr>
          <w:ilvl w:val="0"/>
          <w:numId w:val="9"/>
        </w:numPr>
        <w:tabs>
          <w:tab w:val="clear" w:pos="720"/>
          <w:tab w:val="num" w:pos="993"/>
        </w:tabs>
        <w:spacing w:before="0" w:after="0" w:line="360" w:lineRule="auto"/>
        <w:ind w:left="993"/>
        <w:jc w:val="both"/>
        <w:rPr>
          <w:szCs w:val="24"/>
        </w:rPr>
      </w:pPr>
      <w:r w:rsidRPr="009B2B17">
        <w:rPr>
          <w:noProof/>
          <w:szCs w:val="24"/>
          <w:lang w:val="en-US"/>
        </w:rPr>
        <w:t>Non-executive members must make-up the majority of a Committee;</w:t>
      </w:r>
    </w:p>
    <w:p w:rsidR="00896E38" w:rsidRPr="009B2B17" w:rsidRDefault="00896E38" w:rsidP="00495EF0">
      <w:pPr>
        <w:numPr>
          <w:ilvl w:val="0"/>
          <w:numId w:val="9"/>
        </w:numPr>
        <w:tabs>
          <w:tab w:val="clear" w:pos="720"/>
          <w:tab w:val="num" w:pos="993"/>
        </w:tabs>
        <w:spacing w:before="0" w:after="0" w:line="360" w:lineRule="auto"/>
        <w:ind w:left="993"/>
        <w:jc w:val="both"/>
        <w:rPr>
          <w:szCs w:val="24"/>
        </w:rPr>
      </w:pPr>
      <w:r w:rsidRPr="009B2B17">
        <w:rPr>
          <w:noProof/>
          <w:szCs w:val="24"/>
          <w:lang w:val="en-US"/>
        </w:rPr>
        <w:t>A Committee may appoint specialists to the Committee on the basis of their technical skills and abilities;</w:t>
      </w:r>
    </w:p>
    <w:p w:rsidR="00896E38" w:rsidRPr="009B2B17" w:rsidRDefault="00896E38" w:rsidP="00495EF0">
      <w:pPr>
        <w:numPr>
          <w:ilvl w:val="0"/>
          <w:numId w:val="9"/>
        </w:numPr>
        <w:tabs>
          <w:tab w:val="clear" w:pos="720"/>
          <w:tab w:val="num" w:pos="993"/>
        </w:tabs>
        <w:spacing w:before="0" w:after="0" w:line="360" w:lineRule="auto"/>
        <w:ind w:left="993"/>
        <w:jc w:val="both"/>
        <w:rPr>
          <w:szCs w:val="24"/>
        </w:rPr>
      </w:pPr>
      <w:r w:rsidRPr="009B2B17">
        <w:rPr>
          <w:noProof/>
          <w:szCs w:val="24"/>
          <w:lang w:val="en-US"/>
        </w:rPr>
        <w:t>Each Committee must make recommendations to the Board for approval;</w:t>
      </w:r>
    </w:p>
    <w:p w:rsidR="00896E38" w:rsidRPr="009B2B17" w:rsidRDefault="00896E38" w:rsidP="00495EF0">
      <w:pPr>
        <w:numPr>
          <w:ilvl w:val="0"/>
          <w:numId w:val="9"/>
        </w:numPr>
        <w:tabs>
          <w:tab w:val="clear" w:pos="720"/>
          <w:tab w:val="num" w:pos="993"/>
        </w:tabs>
        <w:spacing w:before="0" w:after="0" w:line="276" w:lineRule="auto"/>
        <w:ind w:left="993"/>
        <w:jc w:val="both"/>
        <w:rPr>
          <w:szCs w:val="24"/>
        </w:rPr>
      </w:pPr>
      <w:r w:rsidRPr="009B2B17">
        <w:rPr>
          <w:noProof/>
          <w:szCs w:val="24"/>
          <w:lang w:val="en-US"/>
        </w:rPr>
        <w:t>Each Committee must have a special relationship with the Office of the Chief Ombud;</w:t>
      </w:r>
    </w:p>
    <w:p w:rsidR="00896E38" w:rsidRDefault="00896E38" w:rsidP="00896E38">
      <w:pPr>
        <w:pStyle w:val="NoSpacing"/>
        <w:rPr>
          <w:rFonts w:asciiTheme="minorHAnsi" w:hAnsiTheme="minorHAnsi"/>
        </w:rPr>
      </w:pPr>
    </w:p>
    <w:p w:rsidR="00BB7860" w:rsidRDefault="00BB7860" w:rsidP="00896E38">
      <w:pPr>
        <w:pStyle w:val="NoSpacing"/>
        <w:rPr>
          <w:rFonts w:asciiTheme="minorHAnsi" w:hAnsiTheme="minorHAnsi"/>
        </w:rPr>
      </w:pPr>
    </w:p>
    <w:p w:rsidR="00BB7860" w:rsidRDefault="00BB7860" w:rsidP="00896E38">
      <w:pPr>
        <w:pStyle w:val="NoSpacing"/>
        <w:rPr>
          <w:rFonts w:asciiTheme="minorHAnsi" w:hAnsiTheme="minorHAnsi"/>
        </w:rPr>
      </w:pPr>
    </w:p>
    <w:p w:rsidR="00B85EB7" w:rsidRDefault="00B85EB7" w:rsidP="00896E38">
      <w:pPr>
        <w:pStyle w:val="NoSpacing"/>
        <w:rPr>
          <w:rFonts w:asciiTheme="minorHAnsi" w:hAnsiTheme="minorHAnsi"/>
        </w:rPr>
      </w:pPr>
    </w:p>
    <w:p w:rsidR="001936A7" w:rsidRDefault="001936A7" w:rsidP="00896E38">
      <w:pPr>
        <w:pStyle w:val="NoSpacing"/>
        <w:rPr>
          <w:rFonts w:asciiTheme="minorHAnsi" w:hAnsiTheme="minorHAnsi"/>
        </w:rPr>
      </w:pPr>
    </w:p>
    <w:p w:rsidR="001936A7" w:rsidRDefault="001936A7" w:rsidP="00896E38">
      <w:pPr>
        <w:pStyle w:val="NoSpacing"/>
        <w:rPr>
          <w:rFonts w:asciiTheme="minorHAnsi" w:hAnsiTheme="minorHAnsi"/>
        </w:rPr>
      </w:pPr>
    </w:p>
    <w:p w:rsidR="001936A7" w:rsidRDefault="001936A7" w:rsidP="00896E38">
      <w:pPr>
        <w:pStyle w:val="NoSpacing"/>
        <w:rPr>
          <w:rFonts w:asciiTheme="minorHAnsi" w:hAnsiTheme="minorHAnsi"/>
        </w:rPr>
      </w:pPr>
    </w:p>
    <w:p w:rsidR="001936A7" w:rsidRDefault="001936A7" w:rsidP="00896E38">
      <w:pPr>
        <w:pStyle w:val="NoSpacing"/>
        <w:rPr>
          <w:rFonts w:asciiTheme="minorHAnsi" w:hAnsiTheme="minorHAnsi"/>
        </w:rPr>
      </w:pPr>
    </w:p>
    <w:p w:rsidR="001936A7" w:rsidRDefault="001936A7" w:rsidP="00896E38">
      <w:pPr>
        <w:pStyle w:val="NoSpacing"/>
        <w:rPr>
          <w:rFonts w:asciiTheme="minorHAnsi" w:hAnsiTheme="minorHAnsi"/>
        </w:rPr>
      </w:pPr>
    </w:p>
    <w:p w:rsidR="001936A7" w:rsidRDefault="001936A7" w:rsidP="00896E38">
      <w:pPr>
        <w:pStyle w:val="NoSpacing"/>
        <w:rPr>
          <w:rFonts w:asciiTheme="minorHAnsi" w:hAnsiTheme="minorHAnsi"/>
        </w:rPr>
      </w:pPr>
    </w:p>
    <w:p w:rsidR="00BB7860" w:rsidRPr="00A02DAC" w:rsidRDefault="00BB7860" w:rsidP="00896E38">
      <w:pPr>
        <w:pStyle w:val="NoSpacing"/>
        <w:rPr>
          <w:rFonts w:asciiTheme="minorHAnsi" w:hAnsiTheme="minorHAnsi"/>
        </w:rPr>
      </w:pPr>
    </w:p>
    <w:p w:rsidR="00896E38" w:rsidRPr="00A02DAC" w:rsidRDefault="00896E38" w:rsidP="0029604E">
      <w:pPr>
        <w:pStyle w:val="Heading4"/>
      </w:pPr>
      <w:bookmarkStart w:id="130" w:name="_Toc440295446"/>
      <w:r w:rsidRPr="00A02DAC">
        <w:lastRenderedPageBreak/>
        <w:t>Remuneration</w:t>
      </w:r>
      <w:r>
        <w:t xml:space="preserve"> and</w:t>
      </w:r>
      <w:r w:rsidRPr="00A02DAC">
        <w:t xml:space="preserve"> Human Resources Committee (REMCO)</w:t>
      </w:r>
      <w:bookmarkEnd w:id="130"/>
    </w:p>
    <w:p w:rsidR="00896E38" w:rsidRPr="00A02DAC" w:rsidRDefault="00896E38" w:rsidP="00896E38">
      <w:pPr>
        <w:pStyle w:val="NoSpacing"/>
        <w:rPr>
          <w:rFonts w:asciiTheme="minorHAnsi" w:hAnsiTheme="minorHAnsi"/>
        </w:rPr>
      </w:pPr>
    </w:p>
    <w:p w:rsidR="00DD5B27" w:rsidRDefault="00DD5B27" w:rsidP="00DD5B27">
      <w:pPr>
        <w:pStyle w:val="NoSpacing"/>
        <w:rPr>
          <w:rFonts w:asciiTheme="minorHAnsi" w:hAnsiTheme="minorHAnsi"/>
          <w:b/>
          <w:bCs/>
          <w:sz w:val="24"/>
          <w:szCs w:val="24"/>
        </w:rPr>
      </w:pPr>
    </w:p>
    <w:p w:rsidR="00DD5B27" w:rsidRDefault="001936A7" w:rsidP="00DD5B27">
      <w:pPr>
        <w:pStyle w:val="NoSpacing"/>
        <w:rPr>
          <w:rFonts w:asciiTheme="minorHAnsi" w:hAnsiTheme="minorHAnsi"/>
          <w:b/>
          <w:bCs/>
          <w:sz w:val="24"/>
          <w:szCs w:val="24"/>
        </w:rPr>
      </w:pPr>
      <w:r w:rsidRPr="001936A7">
        <w:rPr>
          <w:noProof/>
          <w:lang w:eastAsia="en-ZA"/>
        </w:rPr>
        <w:drawing>
          <wp:inline distT="0" distB="0" distL="0" distR="0">
            <wp:extent cx="6376670" cy="2472586"/>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76670" cy="2472586"/>
                    </a:xfrm>
                    <a:prstGeom prst="rect">
                      <a:avLst/>
                    </a:prstGeom>
                    <a:noFill/>
                    <a:ln>
                      <a:noFill/>
                    </a:ln>
                  </pic:spPr>
                </pic:pic>
              </a:graphicData>
            </a:graphic>
          </wp:inline>
        </w:drawing>
      </w:r>
    </w:p>
    <w:p w:rsidR="0029604E" w:rsidRPr="001936A7" w:rsidRDefault="0029604E" w:rsidP="0029604E">
      <w:pPr>
        <w:pStyle w:val="Caption"/>
        <w:rPr>
          <w:b/>
          <w:bCs/>
          <w:i w:val="0"/>
          <w:color w:val="auto"/>
          <w:sz w:val="20"/>
          <w:szCs w:val="24"/>
        </w:rPr>
      </w:pPr>
      <w:bookmarkStart w:id="131" w:name="_Toc444172527"/>
      <w:r w:rsidRPr="001936A7">
        <w:rPr>
          <w:b/>
          <w:i w:val="0"/>
          <w:color w:val="auto"/>
          <w:sz w:val="14"/>
        </w:rPr>
        <w:t xml:space="preserve">Figure </w:t>
      </w:r>
      <w:r w:rsidRPr="001936A7">
        <w:rPr>
          <w:b/>
          <w:i w:val="0"/>
          <w:color w:val="auto"/>
          <w:sz w:val="14"/>
        </w:rPr>
        <w:fldChar w:fldCharType="begin"/>
      </w:r>
      <w:r w:rsidRPr="001936A7">
        <w:rPr>
          <w:b/>
          <w:i w:val="0"/>
          <w:color w:val="auto"/>
          <w:sz w:val="14"/>
        </w:rPr>
        <w:instrText xml:space="preserve"> SEQ Figure \* ARABIC </w:instrText>
      </w:r>
      <w:r w:rsidRPr="001936A7">
        <w:rPr>
          <w:b/>
          <w:i w:val="0"/>
          <w:color w:val="auto"/>
          <w:sz w:val="14"/>
        </w:rPr>
        <w:fldChar w:fldCharType="separate"/>
      </w:r>
      <w:r w:rsidR="00936F6E">
        <w:rPr>
          <w:b/>
          <w:i w:val="0"/>
          <w:noProof/>
          <w:color w:val="auto"/>
          <w:sz w:val="14"/>
        </w:rPr>
        <w:t>4</w:t>
      </w:r>
      <w:r w:rsidRPr="001936A7">
        <w:rPr>
          <w:b/>
          <w:i w:val="0"/>
          <w:color w:val="auto"/>
          <w:sz w:val="14"/>
        </w:rPr>
        <w:fldChar w:fldCharType="end"/>
      </w:r>
      <w:r w:rsidRPr="001936A7">
        <w:rPr>
          <w:b/>
          <w:i w:val="0"/>
          <w:color w:val="auto"/>
          <w:sz w:val="14"/>
        </w:rPr>
        <w:t>: Remuneration and Human Resources Committee</w:t>
      </w:r>
      <w:bookmarkEnd w:id="131"/>
    </w:p>
    <w:p w:rsidR="00896E38" w:rsidRPr="00A02DAC" w:rsidRDefault="00896E38" w:rsidP="00896E38">
      <w:pPr>
        <w:pStyle w:val="NoSpacing"/>
        <w:ind w:left="709"/>
        <w:rPr>
          <w:rFonts w:asciiTheme="minorHAnsi" w:hAnsiTheme="minorHAnsi"/>
          <w:b/>
          <w:bCs/>
          <w:color w:val="000000"/>
          <w:sz w:val="24"/>
          <w:szCs w:val="24"/>
        </w:rPr>
      </w:pPr>
      <w:r w:rsidRPr="00A02DAC">
        <w:rPr>
          <w:rFonts w:asciiTheme="minorHAnsi" w:hAnsiTheme="minorHAnsi"/>
          <w:b/>
          <w:bCs/>
          <w:color w:val="000000"/>
          <w:sz w:val="24"/>
          <w:szCs w:val="24"/>
        </w:rPr>
        <w:t>Functions of the REMCO are:</w:t>
      </w:r>
    </w:p>
    <w:p w:rsidR="00896E38" w:rsidRPr="00A02DAC" w:rsidRDefault="00896E38" w:rsidP="00896E38">
      <w:pPr>
        <w:pStyle w:val="NoSpacing"/>
        <w:jc w:val="both"/>
        <w:rPr>
          <w:rFonts w:asciiTheme="minorHAnsi" w:hAnsiTheme="minorHAnsi"/>
          <w:b/>
          <w:bCs/>
          <w:sz w:val="24"/>
          <w:szCs w:val="24"/>
        </w:rPr>
      </w:pP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ensure the organisation’s financial and economic viability through the application of appropriate financial systems and controls;</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facilitate the development and implementation of best human resources practices, employment equity, skills development and employee relations to ensure efficient and effective delivery of services;</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determine the remuneration policy in accordance with job grading and job evaluation system;</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ensure organisational and individual performance through the application of performance and monitoring systems;   </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facilitate the development and implementation of a viable funding model;</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review and recommend any significant expenditure for approval to the board;</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review and recommend any significant capital expenditure programme;</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review and recommend the budget for approval by the board;</w:t>
      </w:r>
    </w:p>
    <w:p w:rsidR="00896E38" w:rsidRPr="009B2B17" w:rsidRDefault="00896E38" w:rsidP="00495EF0">
      <w:pPr>
        <w:pStyle w:val="NoSpacing"/>
        <w:numPr>
          <w:ilvl w:val="0"/>
          <w:numId w:val="9"/>
        </w:numPr>
        <w:tabs>
          <w:tab w:val="clear" w:pos="720"/>
          <w:tab w:val="num" w:pos="993"/>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review and recommend financial policies for approval by the board.</w:t>
      </w:r>
    </w:p>
    <w:p w:rsidR="00896E38" w:rsidRDefault="00B311B2" w:rsidP="00626327">
      <w:pPr>
        <w:pStyle w:val="Heading4"/>
        <w:spacing w:before="0"/>
      </w:pPr>
      <w:bookmarkStart w:id="132" w:name="_Toc440295447"/>
      <w:r>
        <w:lastRenderedPageBreak/>
        <w:t xml:space="preserve">Audit, </w:t>
      </w:r>
      <w:r w:rsidR="00896E38">
        <w:t>Risk and Finance Committee</w:t>
      </w:r>
      <w:bookmarkEnd w:id="132"/>
    </w:p>
    <w:p w:rsidR="00896E38" w:rsidRDefault="001936A7" w:rsidP="00896E38">
      <w:pPr>
        <w:pStyle w:val="NoSpacing"/>
        <w:rPr>
          <w:rFonts w:asciiTheme="minorHAnsi" w:hAnsiTheme="minorHAnsi"/>
        </w:rPr>
      </w:pPr>
      <w:r w:rsidRPr="001936A7">
        <w:rPr>
          <w:noProof/>
          <w:lang w:eastAsia="en-ZA"/>
        </w:rPr>
        <w:drawing>
          <wp:inline distT="0" distB="0" distL="0" distR="0">
            <wp:extent cx="6376670" cy="246210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76670" cy="2462103"/>
                    </a:xfrm>
                    <a:prstGeom prst="rect">
                      <a:avLst/>
                    </a:prstGeom>
                    <a:noFill/>
                    <a:ln>
                      <a:noFill/>
                    </a:ln>
                  </pic:spPr>
                </pic:pic>
              </a:graphicData>
            </a:graphic>
          </wp:inline>
        </w:drawing>
      </w:r>
    </w:p>
    <w:p w:rsidR="00B311B2" w:rsidRPr="001936A7" w:rsidRDefault="00B311B2" w:rsidP="00B311B2">
      <w:pPr>
        <w:pStyle w:val="Caption"/>
        <w:rPr>
          <w:b/>
          <w:i w:val="0"/>
          <w:color w:val="auto"/>
          <w:sz w:val="14"/>
        </w:rPr>
      </w:pPr>
      <w:bookmarkStart w:id="133" w:name="_Toc444172528"/>
      <w:r w:rsidRPr="001936A7">
        <w:rPr>
          <w:b/>
          <w:i w:val="0"/>
          <w:color w:val="auto"/>
          <w:sz w:val="14"/>
        </w:rPr>
        <w:t xml:space="preserve">Figure </w:t>
      </w:r>
      <w:r w:rsidRPr="001936A7">
        <w:rPr>
          <w:b/>
          <w:i w:val="0"/>
          <w:color w:val="auto"/>
          <w:sz w:val="14"/>
        </w:rPr>
        <w:fldChar w:fldCharType="begin"/>
      </w:r>
      <w:r w:rsidRPr="001936A7">
        <w:rPr>
          <w:b/>
          <w:i w:val="0"/>
          <w:color w:val="auto"/>
          <w:sz w:val="14"/>
        </w:rPr>
        <w:instrText xml:space="preserve"> SEQ Figure \* ARABIC </w:instrText>
      </w:r>
      <w:r w:rsidRPr="001936A7">
        <w:rPr>
          <w:b/>
          <w:i w:val="0"/>
          <w:color w:val="auto"/>
          <w:sz w:val="14"/>
        </w:rPr>
        <w:fldChar w:fldCharType="separate"/>
      </w:r>
      <w:r w:rsidR="00936F6E">
        <w:rPr>
          <w:b/>
          <w:i w:val="0"/>
          <w:noProof/>
          <w:color w:val="auto"/>
          <w:sz w:val="14"/>
        </w:rPr>
        <w:t>5</w:t>
      </w:r>
      <w:r w:rsidRPr="001936A7">
        <w:rPr>
          <w:b/>
          <w:i w:val="0"/>
          <w:color w:val="auto"/>
          <w:sz w:val="14"/>
        </w:rPr>
        <w:fldChar w:fldCharType="end"/>
      </w:r>
      <w:r w:rsidRPr="001936A7">
        <w:rPr>
          <w:b/>
          <w:i w:val="0"/>
          <w:color w:val="auto"/>
          <w:sz w:val="14"/>
        </w:rPr>
        <w:t>: Audit, Risk and Finance Committee (Audit Committee)</w:t>
      </w:r>
      <w:bookmarkEnd w:id="133"/>
    </w:p>
    <w:p w:rsidR="0029604E" w:rsidRPr="00A02DAC" w:rsidRDefault="0029604E" w:rsidP="00896E38">
      <w:pPr>
        <w:pStyle w:val="NoSpacing"/>
        <w:rPr>
          <w:rFonts w:asciiTheme="minorHAnsi" w:hAnsiTheme="minorHAnsi"/>
        </w:rPr>
      </w:pPr>
    </w:p>
    <w:p w:rsidR="00896E38" w:rsidRPr="00A02DAC" w:rsidRDefault="00896E38" w:rsidP="00896E38">
      <w:pPr>
        <w:pStyle w:val="NoSpacing"/>
        <w:ind w:left="709"/>
        <w:rPr>
          <w:rFonts w:asciiTheme="minorHAnsi" w:hAnsiTheme="minorHAnsi"/>
          <w:b/>
          <w:bCs/>
          <w:color w:val="000000"/>
          <w:sz w:val="24"/>
          <w:szCs w:val="24"/>
        </w:rPr>
      </w:pPr>
      <w:r w:rsidRPr="00A02DAC">
        <w:rPr>
          <w:rFonts w:asciiTheme="minorHAnsi" w:hAnsiTheme="minorHAnsi"/>
          <w:b/>
          <w:bCs/>
          <w:color w:val="000000"/>
          <w:sz w:val="24"/>
          <w:szCs w:val="24"/>
        </w:rPr>
        <w:t>Functions of the Audit Committee are:</w:t>
      </w:r>
    </w:p>
    <w:p w:rsidR="00896E38" w:rsidRPr="00A02DAC" w:rsidRDefault="00896E38" w:rsidP="00896E38">
      <w:pPr>
        <w:pStyle w:val="NoSpacing"/>
        <w:jc w:val="both"/>
        <w:rPr>
          <w:rFonts w:asciiTheme="minorHAnsi" w:hAnsiTheme="minorHAnsi"/>
          <w:b/>
          <w:bCs/>
          <w:sz w:val="24"/>
          <w:szCs w:val="24"/>
        </w:rPr>
      </w:pPr>
    </w:p>
    <w:p w:rsidR="00896E38" w:rsidRPr="009B2B17" w:rsidRDefault="00896E38" w:rsidP="00495EF0">
      <w:pPr>
        <w:pStyle w:val="NoSpacing"/>
        <w:numPr>
          <w:ilvl w:val="0"/>
          <w:numId w:val="9"/>
        </w:numPr>
        <w:tabs>
          <w:tab w:val="clear" w:pos="720"/>
          <w:tab w:val="num" w:pos="993"/>
        </w:tabs>
        <w:spacing w:line="276" w:lineRule="auto"/>
        <w:ind w:left="993" w:hanging="284"/>
        <w:jc w:val="both"/>
        <w:rPr>
          <w:rFonts w:asciiTheme="minorHAnsi" w:hAnsiTheme="minorHAnsi"/>
          <w:szCs w:val="24"/>
        </w:rPr>
      </w:pPr>
      <w:r w:rsidRPr="009B2B17">
        <w:rPr>
          <w:rFonts w:asciiTheme="minorHAnsi" w:hAnsiTheme="minorHAnsi"/>
          <w:szCs w:val="24"/>
        </w:rPr>
        <w:t>To create a conducive working environment for the undertaking of audit function;</w:t>
      </w:r>
    </w:p>
    <w:p w:rsidR="00896E38" w:rsidRPr="009B2B17" w:rsidRDefault="00896E38" w:rsidP="00495EF0">
      <w:pPr>
        <w:pStyle w:val="NoSpacing"/>
        <w:numPr>
          <w:ilvl w:val="0"/>
          <w:numId w:val="9"/>
        </w:numPr>
        <w:tabs>
          <w:tab w:val="clear" w:pos="720"/>
          <w:tab w:val="num" w:pos="993"/>
        </w:tabs>
        <w:spacing w:line="276" w:lineRule="auto"/>
        <w:ind w:left="993" w:hanging="284"/>
        <w:jc w:val="both"/>
        <w:rPr>
          <w:rFonts w:asciiTheme="minorHAnsi" w:hAnsiTheme="minorHAnsi"/>
          <w:szCs w:val="24"/>
        </w:rPr>
      </w:pPr>
      <w:r w:rsidRPr="009B2B17">
        <w:rPr>
          <w:rFonts w:asciiTheme="minorHAnsi" w:hAnsiTheme="minorHAnsi"/>
          <w:szCs w:val="24"/>
        </w:rPr>
        <w:t>To manage and mitigate risk by facilitating the development and implementation of appropriate systems and controls;</w:t>
      </w:r>
    </w:p>
    <w:p w:rsidR="00896E38" w:rsidRPr="009B2B17" w:rsidRDefault="00896E38" w:rsidP="00495EF0">
      <w:pPr>
        <w:pStyle w:val="NoSpacing"/>
        <w:numPr>
          <w:ilvl w:val="0"/>
          <w:numId w:val="9"/>
        </w:numPr>
        <w:tabs>
          <w:tab w:val="clear" w:pos="720"/>
          <w:tab w:val="num" w:pos="993"/>
        </w:tabs>
        <w:spacing w:line="276" w:lineRule="auto"/>
        <w:ind w:left="993" w:hanging="284"/>
        <w:jc w:val="both"/>
        <w:rPr>
          <w:rFonts w:asciiTheme="minorHAnsi" w:hAnsiTheme="minorHAnsi"/>
          <w:szCs w:val="24"/>
        </w:rPr>
      </w:pPr>
      <w:r w:rsidRPr="009B2B17">
        <w:rPr>
          <w:rFonts w:asciiTheme="minorHAnsi" w:hAnsiTheme="minorHAnsi"/>
          <w:szCs w:val="24"/>
        </w:rPr>
        <w:t>To ensure organisational compliance with applicable laws and regulatory frameworks;</w:t>
      </w:r>
    </w:p>
    <w:p w:rsidR="00896E38" w:rsidRPr="009B2B17" w:rsidRDefault="00896E38" w:rsidP="00495EF0">
      <w:pPr>
        <w:pStyle w:val="NoSpacing"/>
        <w:numPr>
          <w:ilvl w:val="0"/>
          <w:numId w:val="9"/>
        </w:numPr>
        <w:tabs>
          <w:tab w:val="clear" w:pos="720"/>
          <w:tab w:val="num" w:pos="993"/>
        </w:tabs>
        <w:spacing w:line="276" w:lineRule="auto"/>
        <w:ind w:left="993" w:hanging="284"/>
        <w:jc w:val="both"/>
        <w:rPr>
          <w:rFonts w:asciiTheme="minorHAnsi" w:hAnsiTheme="minorHAnsi"/>
          <w:szCs w:val="24"/>
        </w:rPr>
      </w:pPr>
      <w:r w:rsidRPr="009B2B17">
        <w:rPr>
          <w:rFonts w:asciiTheme="minorHAnsi" w:hAnsiTheme="minorHAnsi"/>
          <w:szCs w:val="24"/>
        </w:rPr>
        <w:t xml:space="preserve">To monitor implementation of audit plan, risk management plan and fraud prevention plan;  </w:t>
      </w:r>
    </w:p>
    <w:p w:rsidR="00896E38" w:rsidRPr="00A02DAC" w:rsidRDefault="00896E38" w:rsidP="00896E38">
      <w:pPr>
        <w:pStyle w:val="ListParagraph"/>
        <w:spacing w:after="0" w:line="240" w:lineRule="auto"/>
        <w:ind w:left="993"/>
        <w:jc w:val="both"/>
        <w:rPr>
          <w:rFonts w:asciiTheme="minorHAnsi" w:hAnsiTheme="minorHAnsi"/>
          <w:sz w:val="24"/>
          <w:szCs w:val="24"/>
        </w:rPr>
      </w:pPr>
    </w:p>
    <w:p w:rsidR="00896E38" w:rsidRDefault="00896E38" w:rsidP="00B311B2">
      <w:pPr>
        <w:pStyle w:val="Heading4"/>
        <w:ind w:left="1134"/>
      </w:pPr>
      <w:bookmarkStart w:id="134" w:name="_Toc440295449"/>
      <w:r>
        <w:t>Adjudication and Governance Committee</w:t>
      </w:r>
      <w:bookmarkEnd w:id="134"/>
    </w:p>
    <w:p w:rsidR="00896E38" w:rsidRPr="00A02DAC" w:rsidRDefault="00896E38" w:rsidP="00B311B2">
      <w:pPr>
        <w:pStyle w:val="Heading3"/>
        <w:numPr>
          <w:ilvl w:val="0"/>
          <w:numId w:val="0"/>
        </w:numPr>
        <w:rPr>
          <w:sz w:val="24"/>
        </w:rPr>
      </w:pPr>
      <w:bookmarkStart w:id="135" w:name="_Toc440295450"/>
      <w:r w:rsidRPr="00A02DAC">
        <w:t xml:space="preserve"> </w:t>
      </w:r>
      <w:bookmarkEnd w:id="135"/>
      <w:r w:rsidR="001936A7" w:rsidRPr="001936A7">
        <w:rPr>
          <w:noProof/>
          <w:lang w:eastAsia="en-ZA"/>
        </w:rPr>
        <w:drawing>
          <wp:inline distT="0" distB="0" distL="0" distR="0">
            <wp:extent cx="6376670" cy="2472586"/>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6670" cy="2472586"/>
                    </a:xfrm>
                    <a:prstGeom prst="rect">
                      <a:avLst/>
                    </a:prstGeom>
                    <a:noFill/>
                    <a:ln>
                      <a:noFill/>
                    </a:ln>
                  </pic:spPr>
                </pic:pic>
              </a:graphicData>
            </a:graphic>
          </wp:inline>
        </w:drawing>
      </w:r>
    </w:p>
    <w:p w:rsidR="00896E38" w:rsidRPr="001936A7" w:rsidRDefault="00B311B2" w:rsidP="00B311B2">
      <w:pPr>
        <w:pStyle w:val="Caption"/>
        <w:rPr>
          <w:b/>
          <w:i w:val="0"/>
          <w:color w:val="auto"/>
          <w:sz w:val="14"/>
        </w:rPr>
      </w:pPr>
      <w:bookmarkStart w:id="136" w:name="_Toc444172529"/>
      <w:r w:rsidRPr="001936A7">
        <w:rPr>
          <w:b/>
          <w:i w:val="0"/>
          <w:color w:val="auto"/>
          <w:sz w:val="14"/>
        </w:rPr>
        <w:t xml:space="preserve">Figure </w:t>
      </w:r>
      <w:r w:rsidRPr="001936A7">
        <w:rPr>
          <w:b/>
          <w:i w:val="0"/>
          <w:color w:val="auto"/>
          <w:sz w:val="14"/>
        </w:rPr>
        <w:fldChar w:fldCharType="begin"/>
      </w:r>
      <w:r w:rsidRPr="001936A7">
        <w:rPr>
          <w:b/>
          <w:i w:val="0"/>
          <w:color w:val="auto"/>
          <w:sz w:val="14"/>
        </w:rPr>
        <w:instrText xml:space="preserve"> SEQ Figure \* ARABIC </w:instrText>
      </w:r>
      <w:r w:rsidRPr="001936A7">
        <w:rPr>
          <w:b/>
          <w:i w:val="0"/>
          <w:color w:val="auto"/>
          <w:sz w:val="14"/>
        </w:rPr>
        <w:fldChar w:fldCharType="separate"/>
      </w:r>
      <w:r w:rsidR="00936F6E">
        <w:rPr>
          <w:b/>
          <w:i w:val="0"/>
          <w:noProof/>
          <w:color w:val="auto"/>
          <w:sz w:val="14"/>
        </w:rPr>
        <w:t>6</w:t>
      </w:r>
      <w:r w:rsidRPr="001936A7">
        <w:rPr>
          <w:b/>
          <w:i w:val="0"/>
          <w:color w:val="auto"/>
          <w:sz w:val="14"/>
        </w:rPr>
        <w:fldChar w:fldCharType="end"/>
      </w:r>
      <w:r w:rsidRPr="001936A7">
        <w:rPr>
          <w:b/>
          <w:i w:val="0"/>
          <w:color w:val="auto"/>
          <w:sz w:val="14"/>
        </w:rPr>
        <w:t>:  CSOS Adjudication and Governance Committee</w:t>
      </w:r>
      <w:bookmarkEnd w:id="136"/>
    </w:p>
    <w:p w:rsidR="00BB7860" w:rsidRPr="00C9111B" w:rsidRDefault="00BB7860" w:rsidP="00BB7860">
      <w:pPr>
        <w:pStyle w:val="Heading4"/>
        <w:numPr>
          <w:ilvl w:val="0"/>
          <w:numId w:val="0"/>
        </w:numPr>
        <w:ind w:left="567" w:firstLine="153"/>
        <w:rPr>
          <w:bCs/>
          <w:color w:val="000000"/>
          <w:szCs w:val="24"/>
        </w:rPr>
      </w:pPr>
      <w:r w:rsidRPr="00C9111B">
        <w:rPr>
          <w:bCs/>
          <w:color w:val="000000"/>
          <w:szCs w:val="24"/>
        </w:rPr>
        <w:t xml:space="preserve">Functions of the </w:t>
      </w:r>
      <w:r>
        <w:t xml:space="preserve">Adjudication and Governance Committee </w:t>
      </w:r>
      <w:r w:rsidRPr="00C9111B">
        <w:rPr>
          <w:bCs/>
          <w:color w:val="000000"/>
          <w:szCs w:val="24"/>
        </w:rPr>
        <w:t>are:</w:t>
      </w:r>
    </w:p>
    <w:p w:rsidR="00BB7860" w:rsidRDefault="00BB7860" w:rsidP="00BB7860">
      <w:pPr>
        <w:pStyle w:val="ListParagraph"/>
        <w:spacing w:after="160" w:line="360" w:lineRule="auto"/>
        <w:jc w:val="both"/>
        <w:rPr>
          <w:rFonts w:ascii="Arial" w:hAnsi="Arial" w:cs="Arial"/>
          <w:sz w:val="24"/>
          <w:szCs w:val="24"/>
          <w:lang w:val="en-US"/>
        </w:rPr>
      </w:pPr>
    </w:p>
    <w:p w:rsidR="00BB7860" w:rsidRPr="00E84B0F" w:rsidRDefault="00BB7860" w:rsidP="00495EF0">
      <w:pPr>
        <w:pStyle w:val="ListParagraph"/>
        <w:numPr>
          <w:ilvl w:val="0"/>
          <w:numId w:val="24"/>
        </w:numPr>
        <w:spacing w:after="160"/>
        <w:jc w:val="both"/>
        <w:rPr>
          <w:rFonts w:asciiTheme="minorHAnsi" w:hAnsiTheme="minorHAnsi" w:cs="Arial"/>
          <w:lang w:val="en-US"/>
        </w:rPr>
      </w:pPr>
      <w:r w:rsidRPr="00E84B0F">
        <w:rPr>
          <w:rFonts w:asciiTheme="minorHAnsi" w:hAnsiTheme="minorHAnsi" w:cs="Arial"/>
          <w:lang w:val="en-US"/>
        </w:rPr>
        <w:t>To assist the Board to discharge its responsibility relating to the governance of community schemes and the adjudication of community scheme dispute.</w:t>
      </w:r>
    </w:p>
    <w:p w:rsidR="00BB7860" w:rsidRPr="00E84B0F" w:rsidRDefault="00BB7860" w:rsidP="00495EF0">
      <w:pPr>
        <w:pStyle w:val="ListParagraph"/>
        <w:numPr>
          <w:ilvl w:val="0"/>
          <w:numId w:val="24"/>
        </w:numPr>
        <w:spacing w:after="160"/>
        <w:jc w:val="both"/>
        <w:rPr>
          <w:rFonts w:asciiTheme="minorHAnsi" w:hAnsiTheme="minorHAnsi" w:cs="Arial"/>
          <w:lang w:val="en-US"/>
        </w:rPr>
      </w:pPr>
      <w:r w:rsidRPr="00E84B0F">
        <w:rPr>
          <w:rFonts w:asciiTheme="minorHAnsi" w:hAnsiTheme="minorHAnsi" w:cs="Arial"/>
          <w:lang w:val="en-US"/>
        </w:rPr>
        <w:t>To develop and implement guidelines for the promotion of good governance of community schemes;</w:t>
      </w:r>
    </w:p>
    <w:p w:rsidR="00BB7860" w:rsidRPr="00E84B0F" w:rsidRDefault="00BB7860" w:rsidP="00495EF0">
      <w:pPr>
        <w:pStyle w:val="ListParagraph"/>
        <w:numPr>
          <w:ilvl w:val="0"/>
          <w:numId w:val="24"/>
        </w:numPr>
        <w:spacing w:after="160"/>
        <w:jc w:val="both"/>
        <w:rPr>
          <w:rFonts w:asciiTheme="minorHAnsi" w:hAnsiTheme="minorHAnsi" w:cs="Arial"/>
          <w:lang w:val="en-US"/>
        </w:rPr>
      </w:pPr>
      <w:r w:rsidRPr="00E84B0F">
        <w:rPr>
          <w:rFonts w:asciiTheme="minorHAnsi" w:hAnsiTheme="minorHAnsi" w:cs="Arial"/>
          <w:lang w:val="en-US"/>
        </w:rPr>
        <w:lastRenderedPageBreak/>
        <w:t>To co-ordinate dispute resolution services;</w:t>
      </w:r>
    </w:p>
    <w:p w:rsidR="00BB7860" w:rsidRPr="00E84B0F" w:rsidRDefault="00BB7860" w:rsidP="00495EF0">
      <w:pPr>
        <w:pStyle w:val="ListParagraph"/>
        <w:numPr>
          <w:ilvl w:val="0"/>
          <w:numId w:val="24"/>
        </w:numPr>
        <w:spacing w:after="160"/>
        <w:jc w:val="both"/>
        <w:rPr>
          <w:rFonts w:asciiTheme="minorHAnsi" w:hAnsiTheme="minorHAnsi" w:cs="Arial"/>
          <w:lang w:val="en-US"/>
        </w:rPr>
      </w:pPr>
      <w:r w:rsidRPr="00E84B0F">
        <w:rPr>
          <w:rFonts w:asciiTheme="minorHAnsi" w:hAnsiTheme="minorHAnsi" w:cs="Arial"/>
          <w:lang w:val="en-US"/>
        </w:rPr>
        <w:t xml:space="preserve">To co-ordinate the conducting of research and monitoring and evaluation of the activities of the organisation to assess its impact; </w:t>
      </w:r>
    </w:p>
    <w:p w:rsidR="00BB7860" w:rsidRPr="00E84B0F" w:rsidRDefault="00BB7860" w:rsidP="00495EF0">
      <w:pPr>
        <w:pStyle w:val="ListParagraph"/>
        <w:numPr>
          <w:ilvl w:val="0"/>
          <w:numId w:val="24"/>
        </w:numPr>
        <w:spacing w:after="160"/>
        <w:jc w:val="both"/>
        <w:rPr>
          <w:rFonts w:asciiTheme="minorHAnsi" w:hAnsiTheme="minorHAnsi" w:cs="Arial"/>
          <w:lang w:val="en-US"/>
        </w:rPr>
      </w:pPr>
      <w:r w:rsidRPr="00E84B0F">
        <w:rPr>
          <w:rFonts w:asciiTheme="minorHAnsi" w:hAnsiTheme="minorHAnsi" w:cs="Arial"/>
          <w:lang w:val="en-US"/>
        </w:rPr>
        <w:t>To co-ordinate the provisioning of general legal advice and contract management and administration.</w:t>
      </w:r>
    </w:p>
    <w:p w:rsidR="00BB7860" w:rsidRPr="00BB7860" w:rsidRDefault="00BB7860" w:rsidP="00BB7860"/>
    <w:p w:rsidR="00896E38" w:rsidRDefault="00896E38" w:rsidP="0029604E">
      <w:pPr>
        <w:pStyle w:val="Heading4"/>
      </w:pPr>
      <w:bookmarkStart w:id="137" w:name="_Toc440295451"/>
      <w:r w:rsidRPr="00A02DAC">
        <w:t xml:space="preserve">CSOS Levies, Regulation and Registration </w:t>
      </w:r>
      <w:r w:rsidRPr="00896E38">
        <w:t>Committee</w:t>
      </w:r>
      <w:bookmarkEnd w:id="137"/>
    </w:p>
    <w:p w:rsidR="00B311B2" w:rsidRDefault="001936A7" w:rsidP="00B311B2">
      <w:pPr>
        <w:pStyle w:val="Caption"/>
      </w:pPr>
      <w:r w:rsidRPr="001936A7">
        <w:rPr>
          <w:noProof/>
          <w:lang w:eastAsia="en-ZA"/>
        </w:rPr>
        <w:drawing>
          <wp:inline distT="0" distB="0" distL="0" distR="0">
            <wp:extent cx="6376670" cy="2472586"/>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76670" cy="2472586"/>
                    </a:xfrm>
                    <a:prstGeom prst="rect">
                      <a:avLst/>
                    </a:prstGeom>
                    <a:noFill/>
                    <a:ln>
                      <a:noFill/>
                    </a:ln>
                  </pic:spPr>
                </pic:pic>
              </a:graphicData>
            </a:graphic>
          </wp:inline>
        </w:drawing>
      </w:r>
    </w:p>
    <w:p w:rsidR="00B311B2" w:rsidRPr="001936A7" w:rsidRDefault="00B311B2" w:rsidP="00B311B2">
      <w:pPr>
        <w:pStyle w:val="NoSpacing"/>
        <w:rPr>
          <w:b/>
          <w:sz w:val="14"/>
        </w:rPr>
      </w:pPr>
      <w:bookmarkStart w:id="138" w:name="_Toc444172530"/>
      <w:r w:rsidRPr="001936A7">
        <w:rPr>
          <w:b/>
          <w:sz w:val="14"/>
        </w:rPr>
        <w:t xml:space="preserve">Figure </w:t>
      </w:r>
      <w:r w:rsidRPr="001936A7">
        <w:rPr>
          <w:b/>
          <w:sz w:val="14"/>
        </w:rPr>
        <w:fldChar w:fldCharType="begin"/>
      </w:r>
      <w:r w:rsidRPr="001936A7">
        <w:rPr>
          <w:b/>
          <w:sz w:val="14"/>
        </w:rPr>
        <w:instrText xml:space="preserve"> SEQ Figure \* ARABIC </w:instrText>
      </w:r>
      <w:r w:rsidRPr="001936A7">
        <w:rPr>
          <w:b/>
          <w:sz w:val="14"/>
        </w:rPr>
        <w:fldChar w:fldCharType="separate"/>
      </w:r>
      <w:r w:rsidR="00936F6E">
        <w:rPr>
          <w:b/>
          <w:noProof/>
          <w:sz w:val="14"/>
        </w:rPr>
        <w:t>7</w:t>
      </w:r>
      <w:r w:rsidRPr="001936A7">
        <w:rPr>
          <w:b/>
          <w:sz w:val="14"/>
        </w:rPr>
        <w:fldChar w:fldCharType="end"/>
      </w:r>
      <w:r w:rsidRPr="001936A7">
        <w:rPr>
          <w:b/>
          <w:sz w:val="14"/>
        </w:rPr>
        <w:t>: CSOS Levies, Regulation and Registration Committee</w:t>
      </w:r>
      <w:bookmarkEnd w:id="138"/>
    </w:p>
    <w:p w:rsidR="00B311B2" w:rsidRPr="00B311B2" w:rsidRDefault="00B311B2" w:rsidP="00B311B2">
      <w:pPr>
        <w:pStyle w:val="NoSpacing"/>
        <w:rPr>
          <w:rFonts w:asciiTheme="minorHAnsi" w:hAnsiTheme="minorHAnsi"/>
          <w:b/>
          <w:bCs/>
          <w:color w:val="000000"/>
          <w:sz w:val="24"/>
          <w:szCs w:val="24"/>
        </w:rPr>
      </w:pPr>
    </w:p>
    <w:p w:rsidR="00BB7860" w:rsidRDefault="00BB7860" w:rsidP="00BB7860">
      <w:pPr>
        <w:pStyle w:val="NoSpacing"/>
        <w:ind w:left="709"/>
        <w:rPr>
          <w:rFonts w:asciiTheme="minorHAnsi" w:hAnsiTheme="minorHAnsi"/>
          <w:b/>
          <w:bCs/>
          <w:color w:val="000000"/>
          <w:sz w:val="24"/>
          <w:szCs w:val="24"/>
        </w:rPr>
      </w:pPr>
      <w:r w:rsidRPr="00A02DAC">
        <w:rPr>
          <w:rFonts w:asciiTheme="minorHAnsi" w:hAnsiTheme="minorHAnsi"/>
          <w:b/>
          <w:bCs/>
          <w:color w:val="000000"/>
          <w:sz w:val="24"/>
          <w:szCs w:val="24"/>
        </w:rPr>
        <w:t>Functions of the CSOS Regulation</w:t>
      </w:r>
      <w:r>
        <w:rPr>
          <w:rFonts w:asciiTheme="minorHAnsi" w:hAnsiTheme="minorHAnsi"/>
          <w:b/>
          <w:bCs/>
          <w:color w:val="000000"/>
          <w:sz w:val="24"/>
          <w:szCs w:val="24"/>
        </w:rPr>
        <w:t>s,</w:t>
      </w:r>
      <w:r w:rsidRPr="00A02DAC">
        <w:rPr>
          <w:rFonts w:asciiTheme="minorHAnsi" w:hAnsiTheme="minorHAnsi"/>
          <w:b/>
          <w:bCs/>
          <w:color w:val="000000"/>
          <w:sz w:val="24"/>
          <w:szCs w:val="24"/>
        </w:rPr>
        <w:t xml:space="preserve"> Registration</w:t>
      </w:r>
      <w:r>
        <w:rPr>
          <w:rFonts w:asciiTheme="minorHAnsi" w:hAnsiTheme="minorHAnsi"/>
          <w:b/>
          <w:bCs/>
          <w:color w:val="000000"/>
          <w:sz w:val="24"/>
          <w:szCs w:val="24"/>
        </w:rPr>
        <w:t>s and Levies</w:t>
      </w:r>
      <w:r w:rsidRPr="00A02DAC">
        <w:rPr>
          <w:rFonts w:asciiTheme="minorHAnsi" w:hAnsiTheme="minorHAnsi"/>
          <w:b/>
          <w:bCs/>
          <w:color w:val="000000"/>
          <w:sz w:val="24"/>
          <w:szCs w:val="24"/>
        </w:rPr>
        <w:t xml:space="preserve"> Committee are:</w:t>
      </w:r>
    </w:p>
    <w:p w:rsidR="00BB7860" w:rsidRPr="006F6688" w:rsidRDefault="00BB7860" w:rsidP="00495EF0">
      <w:pPr>
        <w:pStyle w:val="ListParagraph"/>
        <w:numPr>
          <w:ilvl w:val="0"/>
          <w:numId w:val="25"/>
        </w:numPr>
        <w:jc w:val="both"/>
        <w:rPr>
          <w:rFonts w:asciiTheme="minorHAnsi" w:hAnsiTheme="minorHAnsi" w:cs="Arial"/>
          <w:lang w:val="en-US"/>
        </w:rPr>
      </w:pPr>
      <w:r w:rsidRPr="006F6688">
        <w:rPr>
          <w:rFonts w:asciiTheme="minorHAnsi" w:hAnsiTheme="minorHAnsi" w:cs="Arial"/>
          <w:lang w:val="en-US"/>
        </w:rPr>
        <w:t>To establish a system for the development, review, implementation and monitoring of Community Scheme Regulations;</w:t>
      </w:r>
    </w:p>
    <w:p w:rsidR="00BB7860" w:rsidRPr="006F6688" w:rsidRDefault="00BB7860" w:rsidP="00495EF0">
      <w:pPr>
        <w:pStyle w:val="ListParagraph"/>
        <w:numPr>
          <w:ilvl w:val="0"/>
          <w:numId w:val="25"/>
        </w:numPr>
        <w:jc w:val="both"/>
        <w:rPr>
          <w:rFonts w:asciiTheme="minorHAnsi" w:hAnsiTheme="minorHAnsi" w:cs="Arial"/>
          <w:lang w:val="en-US"/>
        </w:rPr>
      </w:pPr>
      <w:r w:rsidRPr="006F6688">
        <w:rPr>
          <w:rFonts w:asciiTheme="minorHAnsi" w:hAnsiTheme="minorHAnsi" w:cs="Arial"/>
          <w:lang w:val="en-US"/>
        </w:rPr>
        <w:t>To establish a framework for the registration of Community Schemes.</w:t>
      </w:r>
    </w:p>
    <w:p w:rsidR="00B311B2" w:rsidRDefault="00B311B2"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1936A7" w:rsidRDefault="001936A7"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850340" w:rsidRDefault="00850340" w:rsidP="00896E38">
      <w:pPr>
        <w:pStyle w:val="NoSpacing"/>
        <w:jc w:val="both"/>
        <w:rPr>
          <w:rFonts w:asciiTheme="minorHAnsi" w:hAnsiTheme="minorHAnsi"/>
          <w:b/>
          <w:bCs/>
          <w:noProof/>
          <w:color w:val="000000"/>
          <w:sz w:val="24"/>
          <w:szCs w:val="24"/>
          <w:lang w:eastAsia="en-ZA"/>
        </w:rPr>
      </w:pPr>
    </w:p>
    <w:p w:rsidR="00850340" w:rsidRPr="00A02DAC" w:rsidRDefault="00850340" w:rsidP="00896E38">
      <w:pPr>
        <w:pStyle w:val="NoSpacing"/>
        <w:jc w:val="both"/>
        <w:rPr>
          <w:rFonts w:asciiTheme="minorHAnsi" w:hAnsiTheme="minorHAnsi"/>
          <w:b/>
          <w:bCs/>
          <w:noProof/>
          <w:color w:val="000000"/>
          <w:sz w:val="24"/>
          <w:szCs w:val="24"/>
          <w:lang w:eastAsia="en-ZA"/>
        </w:rPr>
      </w:pPr>
    </w:p>
    <w:p w:rsidR="00896E38" w:rsidRDefault="00896E38" w:rsidP="0029604E">
      <w:pPr>
        <w:pStyle w:val="Heading4"/>
        <w:rPr>
          <w:noProof/>
          <w:lang w:eastAsia="en-ZA"/>
        </w:rPr>
      </w:pPr>
      <w:bookmarkStart w:id="139" w:name="_Toc440295453"/>
      <w:r w:rsidRPr="00A02DAC">
        <w:rPr>
          <w:noProof/>
          <w:lang w:eastAsia="en-ZA"/>
        </w:rPr>
        <w:lastRenderedPageBreak/>
        <w:t xml:space="preserve">CSOS Executive Management </w:t>
      </w:r>
      <w:r w:rsidRPr="00896E38">
        <w:t>Committee</w:t>
      </w:r>
      <w:r w:rsidRPr="00A02DAC">
        <w:rPr>
          <w:noProof/>
          <w:lang w:eastAsia="en-ZA"/>
        </w:rPr>
        <w:t xml:space="preserve"> (</w:t>
      </w:r>
      <w:smartTag w:uri="urn:schemas-microsoft-com:office:smarttags" w:element="stockticker">
        <w:r w:rsidRPr="00A02DAC">
          <w:rPr>
            <w:noProof/>
            <w:lang w:eastAsia="en-ZA"/>
          </w:rPr>
          <w:t>EXCO</w:t>
        </w:r>
      </w:smartTag>
      <w:bookmarkEnd w:id="139"/>
    </w:p>
    <w:p w:rsidR="00850340" w:rsidRDefault="00850340" w:rsidP="000E294B">
      <w:pPr>
        <w:pStyle w:val="Caption"/>
        <w:rPr>
          <w:b/>
          <w:i w:val="0"/>
          <w:color w:val="auto"/>
          <w:sz w:val="20"/>
        </w:rPr>
      </w:pPr>
    </w:p>
    <w:p w:rsidR="00B311B2" w:rsidRPr="00A02DAC" w:rsidRDefault="000E294B" w:rsidP="00850340">
      <w:pPr>
        <w:pStyle w:val="Caption"/>
        <w:rPr>
          <w:b/>
          <w:bCs/>
          <w:noProof/>
          <w:color w:val="000000"/>
          <w:sz w:val="24"/>
          <w:szCs w:val="24"/>
          <w:lang w:eastAsia="en-ZA"/>
        </w:rPr>
      </w:pPr>
      <w:r>
        <w:rPr>
          <w:b/>
          <w:i w:val="0"/>
          <w:color w:val="auto"/>
          <w:sz w:val="20"/>
        </w:rPr>
        <w:t xml:space="preserve">  </w:t>
      </w:r>
      <w:bookmarkStart w:id="140" w:name="_Toc444172531"/>
      <w:r w:rsidR="00791F8D" w:rsidRPr="00791F8D">
        <w:rPr>
          <w:b/>
          <w:i w:val="0"/>
          <w:color w:val="auto"/>
          <w:sz w:val="20"/>
        </w:rPr>
        <w:t xml:space="preserve">Figure </w:t>
      </w:r>
      <w:r w:rsidR="00791F8D" w:rsidRPr="00791F8D">
        <w:rPr>
          <w:b/>
          <w:i w:val="0"/>
          <w:color w:val="auto"/>
          <w:sz w:val="20"/>
        </w:rPr>
        <w:fldChar w:fldCharType="begin"/>
      </w:r>
      <w:r w:rsidR="00791F8D" w:rsidRPr="00791F8D">
        <w:rPr>
          <w:b/>
          <w:i w:val="0"/>
          <w:color w:val="auto"/>
          <w:sz w:val="20"/>
        </w:rPr>
        <w:instrText xml:space="preserve"> SEQ Figure \* ARABIC </w:instrText>
      </w:r>
      <w:r w:rsidR="00791F8D" w:rsidRPr="00791F8D">
        <w:rPr>
          <w:b/>
          <w:i w:val="0"/>
          <w:color w:val="auto"/>
          <w:sz w:val="20"/>
        </w:rPr>
        <w:fldChar w:fldCharType="separate"/>
      </w:r>
      <w:r w:rsidR="00936F6E">
        <w:rPr>
          <w:b/>
          <w:i w:val="0"/>
          <w:noProof/>
          <w:color w:val="auto"/>
          <w:sz w:val="20"/>
        </w:rPr>
        <w:t>8</w:t>
      </w:r>
      <w:r w:rsidR="00791F8D" w:rsidRPr="00791F8D">
        <w:rPr>
          <w:b/>
          <w:i w:val="0"/>
          <w:color w:val="auto"/>
          <w:sz w:val="20"/>
        </w:rPr>
        <w:fldChar w:fldCharType="end"/>
      </w:r>
      <w:r w:rsidR="00791F8D" w:rsidRPr="00791F8D">
        <w:rPr>
          <w:b/>
          <w:i w:val="0"/>
          <w:color w:val="auto"/>
          <w:sz w:val="20"/>
        </w:rPr>
        <w:t>: CSOS Executive Management Committee (EXCO)</w:t>
      </w:r>
      <w:r w:rsidR="00B311B2" w:rsidRPr="00227518">
        <w:rPr>
          <w:b/>
          <w:bCs/>
          <w:noProof/>
          <w:sz w:val="24"/>
          <w:szCs w:val="24"/>
          <w:shd w:val="clear" w:color="auto" w:fill="BDD6EE" w:themeFill="accent1" w:themeFillTint="66"/>
          <w:lang w:eastAsia="en-ZA"/>
        </w:rPr>
        <w:drawing>
          <wp:inline distT="0" distB="0" distL="0" distR="0" wp14:anchorId="0E0D60FE" wp14:editId="324EA6D3">
            <wp:extent cx="6219825" cy="2847975"/>
            <wp:effectExtent l="0" t="0" r="0" b="0"/>
            <wp:docPr id="213" name="Diagram 2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140"/>
    </w:p>
    <w:p w:rsidR="00896E38" w:rsidRPr="00A02DAC" w:rsidRDefault="00B311B2" w:rsidP="00896E38">
      <w:pPr>
        <w:ind w:left="709"/>
        <w:jc w:val="both"/>
        <w:rPr>
          <w:color w:val="000000"/>
        </w:rPr>
      </w:pPr>
      <w:r>
        <w:rPr>
          <w:b/>
          <w:bCs/>
          <w:color w:val="000000"/>
          <w:sz w:val="24"/>
          <w:szCs w:val="24"/>
        </w:rPr>
        <w:t xml:space="preserve">The functions and purpose of </w:t>
      </w:r>
      <w:r w:rsidR="00896E38" w:rsidRPr="00A02DAC">
        <w:rPr>
          <w:b/>
          <w:bCs/>
          <w:color w:val="000000"/>
          <w:sz w:val="24"/>
          <w:szCs w:val="24"/>
        </w:rPr>
        <w:t xml:space="preserve">the </w:t>
      </w:r>
      <w:smartTag w:uri="urn:schemas-microsoft-com:office:smarttags" w:element="stockticker">
        <w:r w:rsidR="00896E38" w:rsidRPr="00A02DAC">
          <w:rPr>
            <w:b/>
            <w:bCs/>
            <w:color w:val="000000"/>
            <w:sz w:val="24"/>
            <w:szCs w:val="24"/>
          </w:rPr>
          <w:t>EXCO</w:t>
        </w:r>
      </w:smartTag>
      <w:r w:rsidR="00896E38" w:rsidRPr="00A02DAC">
        <w:rPr>
          <w:b/>
          <w:bCs/>
          <w:color w:val="000000"/>
          <w:sz w:val="24"/>
          <w:szCs w:val="24"/>
        </w:rPr>
        <w:t xml:space="preserve"> are:</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A02DAC">
        <w:rPr>
          <w:color w:val="000000"/>
          <w:sz w:val="24"/>
          <w:szCs w:val="24"/>
        </w:rPr>
        <w:t xml:space="preserve">To </w:t>
      </w:r>
      <w:r w:rsidRPr="009B2B17">
        <w:rPr>
          <w:color w:val="000000"/>
          <w:szCs w:val="24"/>
        </w:rPr>
        <w:t>facilitate the development and implementation of an organisational strategy supported by strategic business units and operational plans;</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9B2B17">
        <w:rPr>
          <w:color w:val="000000"/>
          <w:szCs w:val="24"/>
        </w:rPr>
        <w:t>To lead, plan, co-ordinate, manage and control the operations of the organisation;</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9B2B17">
        <w:rPr>
          <w:color w:val="000000"/>
          <w:szCs w:val="24"/>
        </w:rPr>
        <w:t>To facilitate the development and implementation of appropriate financial systems and controls to improve financial prudence and accountability; and</w:t>
      </w:r>
    </w:p>
    <w:p w:rsidR="00896E38" w:rsidRPr="009B2B17" w:rsidRDefault="00896E38" w:rsidP="00495EF0">
      <w:pPr>
        <w:numPr>
          <w:ilvl w:val="0"/>
          <w:numId w:val="9"/>
        </w:numPr>
        <w:tabs>
          <w:tab w:val="clear" w:pos="720"/>
          <w:tab w:val="num" w:pos="993"/>
        </w:tabs>
        <w:spacing w:before="0" w:after="0" w:line="240" w:lineRule="auto"/>
        <w:ind w:left="993" w:hanging="284"/>
        <w:jc w:val="both"/>
        <w:rPr>
          <w:color w:val="000000"/>
          <w:szCs w:val="24"/>
        </w:rPr>
      </w:pPr>
      <w:r w:rsidRPr="009B2B17">
        <w:rPr>
          <w:color w:val="000000"/>
          <w:szCs w:val="24"/>
        </w:rPr>
        <w:t>To facilitate the development and implementation of appropriate human resources management and development practices, processes and procedures to enhance excellence and equity.</w:t>
      </w:r>
    </w:p>
    <w:p w:rsidR="00896E38" w:rsidRPr="00A02DAC" w:rsidRDefault="00896E38" w:rsidP="00183A4A">
      <w:pPr>
        <w:spacing w:after="0" w:line="240" w:lineRule="auto"/>
        <w:jc w:val="both"/>
        <w:rPr>
          <w:color w:val="000000"/>
          <w:sz w:val="24"/>
          <w:szCs w:val="24"/>
        </w:rPr>
      </w:pPr>
    </w:p>
    <w:p w:rsidR="00896E38" w:rsidRPr="00A02DAC" w:rsidRDefault="00896E38" w:rsidP="00183A4A">
      <w:pPr>
        <w:spacing w:before="0" w:after="0" w:line="240" w:lineRule="auto"/>
        <w:ind w:left="720"/>
        <w:jc w:val="both"/>
        <w:rPr>
          <w:b/>
          <w:bCs/>
          <w:color w:val="000000"/>
          <w:sz w:val="24"/>
          <w:szCs w:val="24"/>
        </w:rPr>
      </w:pPr>
      <w:r w:rsidRPr="00A02DAC">
        <w:rPr>
          <w:b/>
          <w:bCs/>
          <w:color w:val="000000"/>
          <w:sz w:val="24"/>
          <w:szCs w:val="24"/>
        </w:rPr>
        <w:t>Role of the Chief Ombud</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t>The Chief Ombud is accountable to the Board through the Chairperson;</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t>To provide overall leadership, guidance and direction to the organisation to deliver on its mandate;</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t xml:space="preserve">To execute and implement the CSOS strategy supported by strategic business units, operational and individual performance plans. </w:t>
      </w:r>
      <w:r w:rsidRPr="009B2B17">
        <w:rPr>
          <w:rFonts w:asciiTheme="minorHAnsi" w:hAnsiTheme="minorHAnsi"/>
          <w:color w:val="000000"/>
          <w:szCs w:val="24"/>
        </w:rPr>
        <w:t>Ensure financial viability and efficacy of CSOS. Ensure organisational efficacy of CSOS and manage the public affairs and positively profile CSOS</w:t>
      </w:r>
      <w:r w:rsidRPr="009B2B17">
        <w:rPr>
          <w:rFonts w:asciiTheme="minorHAnsi" w:hAnsiTheme="minorHAnsi"/>
          <w:szCs w:val="24"/>
        </w:rPr>
        <w:t>;</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t xml:space="preserve">To develop and implement strategic performance plans, risk management </w:t>
      </w:r>
      <w:r w:rsidRPr="009B2B17">
        <w:rPr>
          <w:rFonts w:asciiTheme="minorHAnsi" w:hAnsiTheme="minorHAnsi"/>
          <w:color w:val="000000"/>
          <w:szCs w:val="24"/>
        </w:rPr>
        <w:t>plans</w:t>
      </w:r>
      <w:r w:rsidRPr="009B2B17">
        <w:rPr>
          <w:rFonts w:asciiTheme="minorHAnsi" w:hAnsiTheme="minorHAnsi"/>
          <w:szCs w:val="24"/>
        </w:rPr>
        <w:t xml:space="preserve">, audit plans and fraud prevention plans for the organisation. </w:t>
      </w:r>
      <w:r w:rsidRPr="009B2B17">
        <w:rPr>
          <w:rFonts w:asciiTheme="minorHAnsi" w:hAnsiTheme="minorHAnsi"/>
          <w:color w:val="000000"/>
          <w:szCs w:val="24"/>
        </w:rPr>
        <w:t>Develop/Improve/ Implement the overall CSOS Performance Management System</w:t>
      </w:r>
      <w:r w:rsidRPr="009B2B17">
        <w:rPr>
          <w:rFonts w:asciiTheme="minorHAnsi" w:hAnsiTheme="minorHAnsi"/>
          <w:szCs w:val="24"/>
        </w:rPr>
        <w:t>;</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t xml:space="preserve">To develop and implement appropriate financial and human resources policies, processes and procedures to promote organisational, economic and financial performance. </w:t>
      </w:r>
      <w:r w:rsidRPr="009B2B17">
        <w:rPr>
          <w:rFonts w:asciiTheme="minorHAnsi" w:hAnsiTheme="minorHAnsi"/>
          <w:color w:val="000000"/>
          <w:szCs w:val="24"/>
        </w:rPr>
        <w:t>Ensure the operational delivery of the CSOS programmes;</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color w:val="000000"/>
          <w:szCs w:val="24"/>
        </w:rPr>
        <w:t>To regularly submit/present Reports to NDHS/Parliamentary Committee/s;</w:t>
      </w:r>
    </w:p>
    <w:p w:rsidR="00896E38" w:rsidRPr="009B2B17" w:rsidRDefault="00896E38" w:rsidP="00495EF0">
      <w:pPr>
        <w:pStyle w:val="NoSpacing"/>
        <w:numPr>
          <w:ilvl w:val="0"/>
          <w:numId w:val="10"/>
        </w:numPr>
        <w:spacing w:line="276" w:lineRule="auto"/>
        <w:ind w:left="993" w:hanging="284"/>
        <w:jc w:val="both"/>
        <w:rPr>
          <w:rFonts w:asciiTheme="minorHAnsi" w:hAnsiTheme="minorHAnsi"/>
          <w:szCs w:val="24"/>
        </w:rPr>
      </w:pPr>
      <w:r w:rsidRPr="009B2B17">
        <w:rPr>
          <w:rFonts w:asciiTheme="minorHAnsi" w:hAnsiTheme="minorHAnsi"/>
          <w:szCs w:val="24"/>
        </w:rPr>
        <w:lastRenderedPageBreak/>
        <w:t xml:space="preserve">To chair </w:t>
      </w:r>
      <w:smartTag w:uri="urn:schemas-microsoft-com:office:smarttags" w:element="stockticker">
        <w:r w:rsidRPr="009B2B17">
          <w:rPr>
            <w:rFonts w:asciiTheme="minorHAnsi" w:hAnsiTheme="minorHAnsi"/>
            <w:szCs w:val="24"/>
          </w:rPr>
          <w:t>EXCO</w:t>
        </w:r>
      </w:smartTag>
      <w:r w:rsidRPr="009B2B17">
        <w:rPr>
          <w:rFonts w:asciiTheme="minorHAnsi" w:hAnsiTheme="minorHAnsi"/>
          <w:szCs w:val="24"/>
        </w:rPr>
        <w:t xml:space="preserve"> (reference to </w:t>
      </w:r>
      <w:r w:rsidRPr="009B2B17">
        <w:rPr>
          <w:rFonts w:asciiTheme="minorHAnsi" w:hAnsiTheme="minorHAnsi"/>
          <w:b/>
          <w:bCs/>
          <w:szCs w:val="24"/>
        </w:rPr>
        <w:t xml:space="preserve">Figure </w:t>
      </w:r>
      <w:r w:rsidR="00791F8D" w:rsidRPr="009B2B17">
        <w:rPr>
          <w:rFonts w:asciiTheme="minorHAnsi" w:hAnsiTheme="minorHAnsi"/>
          <w:b/>
          <w:bCs/>
          <w:szCs w:val="24"/>
        </w:rPr>
        <w:t>8</w:t>
      </w:r>
      <w:r w:rsidRPr="009B2B17">
        <w:rPr>
          <w:rFonts w:asciiTheme="minorHAnsi" w:hAnsiTheme="minorHAnsi"/>
          <w:szCs w:val="24"/>
        </w:rPr>
        <w:t xml:space="preserve"> above) and present organizational reporting to the Board, including attending to State matters as per </w:t>
      </w:r>
      <w:r w:rsidR="00AA14E3" w:rsidRPr="009B2B17">
        <w:rPr>
          <w:rFonts w:asciiTheme="minorHAnsi" w:hAnsiTheme="minorHAnsi"/>
          <w:szCs w:val="24"/>
        </w:rPr>
        <w:t>Board’s Delegation of Authority.</w:t>
      </w:r>
    </w:p>
    <w:p w:rsidR="00AA14E3" w:rsidRPr="00A02DAC" w:rsidRDefault="00AA14E3" w:rsidP="00793CA4">
      <w:pPr>
        <w:pStyle w:val="NoSpacing"/>
        <w:ind w:left="993"/>
        <w:jc w:val="both"/>
        <w:rPr>
          <w:rFonts w:asciiTheme="minorHAnsi" w:hAnsiTheme="minorHAnsi"/>
          <w:sz w:val="24"/>
          <w:szCs w:val="24"/>
        </w:rPr>
      </w:pPr>
    </w:p>
    <w:p w:rsidR="004B0C36" w:rsidRDefault="004B0C36" w:rsidP="00793CA4">
      <w:pPr>
        <w:pStyle w:val="Heading4"/>
        <w:jc w:val="both"/>
      </w:pPr>
      <w:r>
        <w:t>CSOS Functional Divisions and Units</w:t>
      </w:r>
    </w:p>
    <w:p w:rsidR="00896E38" w:rsidRDefault="00896E38" w:rsidP="00793CA4">
      <w:pPr>
        <w:pStyle w:val="Heading5"/>
        <w:jc w:val="both"/>
      </w:pPr>
      <w:r w:rsidRPr="00A02DAC">
        <w:t xml:space="preserve"> Internal Audit</w:t>
      </w:r>
    </w:p>
    <w:p w:rsidR="00357795" w:rsidRPr="009B2B17" w:rsidRDefault="00357795" w:rsidP="00793CA4">
      <w:pPr>
        <w:spacing w:line="276" w:lineRule="auto"/>
        <w:ind w:left="709"/>
        <w:jc w:val="both"/>
      </w:pPr>
      <w:r w:rsidRPr="009B2B17">
        <w:rPr>
          <w:color w:val="000000"/>
        </w:rPr>
        <w:t>The Purpose and Functions of the Internal Audit division are:</w:t>
      </w:r>
    </w:p>
    <w:p w:rsidR="004B0C36" w:rsidRPr="009B2B17" w:rsidRDefault="004B0C36" w:rsidP="00495EF0">
      <w:pPr>
        <w:pStyle w:val="ListParagraph"/>
        <w:numPr>
          <w:ilvl w:val="0"/>
          <w:numId w:val="20"/>
        </w:numPr>
        <w:ind w:left="993" w:hanging="284"/>
        <w:jc w:val="both"/>
        <w:rPr>
          <w:bCs/>
          <w:color w:val="000000"/>
        </w:rPr>
      </w:pPr>
      <w:r w:rsidRPr="009B2B17">
        <w:rPr>
          <w:bCs/>
          <w:color w:val="000000"/>
        </w:rPr>
        <w:t>Develops and implements the three year rolling CSOS Audit Plans</w:t>
      </w:r>
    </w:p>
    <w:p w:rsidR="004B0C36" w:rsidRPr="009B2B17" w:rsidRDefault="004B0C36" w:rsidP="00495EF0">
      <w:pPr>
        <w:pStyle w:val="ListParagraph"/>
        <w:numPr>
          <w:ilvl w:val="0"/>
          <w:numId w:val="20"/>
        </w:numPr>
        <w:ind w:left="993" w:hanging="284"/>
        <w:jc w:val="both"/>
        <w:rPr>
          <w:bCs/>
          <w:color w:val="000000"/>
        </w:rPr>
      </w:pPr>
      <w:r w:rsidRPr="009B2B17">
        <w:rPr>
          <w:bCs/>
          <w:color w:val="000000"/>
        </w:rPr>
        <w:t>Conducts internal audits in accordance with the standards set by the Institute of Internal Auditors</w:t>
      </w:r>
    </w:p>
    <w:p w:rsidR="004B0C36" w:rsidRPr="009B2B17" w:rsidRDefault="004B0C36" w:rsidP="00495EF0">
      <w:pPr>
        <w:pStyle w:val="ListParagraph"/>
        <w:numPr>
          <w:ilvl w:val="0"/>
          <w:numId w:val="20"/>
        </w:numPr>
        <w:ind w:left="993" w:hanging="284"/>
        <w:jc w:val="both"/>
        <w:rPr>
          <w:bCs/>
          <w:color w:val="000000"/>
        </w:rPr>
      </w:pPr>
      <w:r w:rsidRPr="009B2B17">
        <w:rPr>
          <w:bCs/>
          <w:color w:val="000000"/>
        </w:rPr>
        <w:t>Has explicit authority to investigate matters within its powers as identified in a written terms of reference</w:t>
      </w:r>
    </w:p>
    <w:p w:rsidR="004B0C36" w:rsidRPr="009B2B17" w:rsidRDefault="00AA14E3" w:rsidP="00495EF0">
      <w:pPr>
        <w:pStyle w:val="ListParagraph"/>
        <w:numPr>
          <w:ilvl w:val="0"/>
          <w:numId w:val="20"/>
        </w:numPr>
        <w:ind w:left="993" w:hanging="284"/>
        <w:jc w:val="both"/>
        <w:rPr>
          <w:bCs/>
          <w:color w:val="000000"/>
        </w:rPr>
      </w:pPr>
      <w:r w:rsidRPr="009B2B17">
        <w:rPr>
          <w:bCs/>
          <w:color w:val="000000"/>
        </w:rPr>
        <w:t>Reports to the Audit Committee issues affecting the entire CSOS</w:t>
      </w:r>
    </w:p>
    <w:p w:rsidR="00AA14E3" w:rsidRPr="009B2B17" w:rsidRDefault="00AA14E3" w:rsidP="00495EF0">
      <w:pPr>
        <w:pStyle w:val="ListParagraph"/>
        <w:numPr>
          <w:ilvl w:val="0"/>
          <w:numId w:val="20"/>
        </w:numPr>
        <w:ind w:left="993" w:hanging="284"/>
        <w:jc w:val="both"/>
        <w:rPr>
          <w:bCs/>
          <w:color w:val="000000"/>
        </w:rPr>
      </w:pPr>
      <w:r w:rsidRPr="009B2B17">
        <w:rPr>
          <w:bCs/>
          <w:color w:val="000000"/>
        </w:rPr>
        <w:t>Evaluates and improves the effectiveness of risk management processes and controls, including areas likely to open CSOS to fraud and corruption</w:t>
      </w:r>
    </w:p>
    <w:p w:rsidR="00AA14E3" w:rsidRPr="009B2B17" w:rsidRDefault="00AA14E3" w:rsidP="00495EF0">
      <w:pPr>
        <w:pStyle w:val="ListParagraph"/>
        <w:numPr>
          <w:ilvl w:val="0"/>
          <w:numId w:val="20"/>
        </w:numPr>
        <w:ind w:left="993" w:hanging="284"/>
        <w:jc w:val="both"/>
        <w:rPr>
          <w:bCs/>
          <w:color w:val="000000"/>
        </w:rPr>
      </w:pPr>
      <w:r w:rsidRPr="009B2B17">
        <w:rPr>
          <w:bCs/>
          <w:color w:val="000000"/>
        </w:rPr>
        <w:t>Timely engages with CSOS Board appointed external auditors and documentation</w:t>
      </w:r>
    </w:p>
    <w:p w:rsidR="00896E38" w:rsidRDefault="00896E38" w:rsidP="00793CA4">
      <w:pPr>
        <w:pStyle w:val="Heading5"/>
        <w:jc w:val="both"/>
      </w:pPr>
      <w:r w:rsidRPr="00AA14E3">
        <w:t>Adjudication and governance services</w:t>
      </w:r>
    </w:p>
    <w:p w:rsidR="00AA14E3" w:rsidRDefault="00AA14E3" w:rsidP="00793CA4">
      <w:pPr>
        <w:pStyle w:val="ListParagraph"/>
        <w:spacing w:after="0" w:line="240" w:lineRule="auto"/>
        <w:ind w:left="357"/>
        <w:jc w:val="both"/>
        <w:rPr>
          <w:rFonts w:asciiTheme="minorHAnsi" w:hAnsiTheme="minorHAnsi"/>
          <w:szCs w:val="18"/>
        </w:rPr>
      </w:pPr>
    </w:p>
    <w:p w:rsidR="00AA14E3" w:rsidRPr="009B2B17" w:rsidRDefault="00896E38" w:rsidP="00793CA4">
      <w:pPr>
        <w:spacing w:line="276" w:lineRule="auto"/>
        <w:ind w:left="709"/>
        <w:jc w:val="both"/>
        <w:rPr>
          <w:color w:val="000000"/>
          <w:szCs w:val="24"/>
        </w:rPr>
      </w:pPr>
      <w:r w:rsidRPr="009B2B17">
        <w:rPr>
          <w:color w:val="000000"/>
          <w:szCs w:val="24"/>
        </w:rPr>
        <w:t xml:space="preserve">The Purpose and Functions of the Adjudication/Governance Services </w:t>
      </w:r>
      <w:r w:rsidR="00357795" w:rsidRPr="009B2B17">
        <w:rPr>
          <w:color w:val="000000"/>
          <w:szCs w:val="24"/>
        </w:rPr>
        <w:t>and Regional Ombud offices are</w:t>
      </w:r>
      <w:r w:rsidRPr="009B2B17">
        <w:rPr>
          <w:color w:val="000000"/>
          <w:szCs w:val="24"/>
        </w:rPr>
        <w:t>:</w:t>
      </w:r>
    </w:p>
    <w:p w:rsidR="00896E38" w:rsidRPr="009B2B17" w:rsidRDefault="00896E38" w:rsidP="00793CA4">
      <w:pPr>
        <w:spacing w:line="276" w:lineRule="auto"/>
        <w:ind w:left="709"/>
        <w:jc w:val="both"/>
        <w:rPr>
          <w:color w:val="000000"/>
          <w:szCs w:val="24"/>
        </w:rPr>
      </w:pPr>
      <w:r w:rsidRPr="009B2B17">
        <w:rPr>
          <w:color w:val="000000"/>
          <w:szCs w:val="24"/>
        </w:rPr>
        <w:t>To develop and implement guidelines for the promotion of good governance of community schemes;</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9B2B17">
        <w:rPr>
          <w:color w:val="000000"/>
          <w:szCs w:val="24"/>
        </w:rPr>
        <w:t>To co-ordinate dispute resolution services;</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9B2B17">
        <w:rPr>
          <w:color w:val="000000"/>
          <w:szCs w:val="24"/>
        </w:rPr>
        <w:t xml:space="preserve">To co-ordinate the conducting of research and monitoring and evaluation of the activities of the organisation to assess its impact; </w:t>
      </w:r>
    </w:p>
    <w:p w:rsidR="00896E38" w:rsidRPr="009B2B17" w:rsidRDefault="00896E38" w:rsidP="00495EF0">
      <w:pPr>
        <w:numPr>
          <w:ilvl w:val="0"/>
          <w:numId w:val="9"/>
        </w:numPr>
        <w:tabs>
          <w:tab w:val="clear" w:pos="720"/>
          <w:tab w:val="num" w:pos="993"/>
        </w:tabs>
        <w:spacing w:before="0" w:after="200" w:line="276" w:lineRule="auto"/>
        <w:ind w:left="993" w:hanging="284"/>
        <w:jc w:val="both"/>
        <w:rPr>
          <w:color w:val="000000"/>
          <w:szCs w:val="24"/>
        </w:rPr>
      </w:pPr>
      <w:r w:rsidRPr="009B2B17">
        <w:rPr>
          <w:color w:val="000000"/>
          <w:szCs w:val="24"/>
        </w:rPr>
        <w:t>To co-ordinate the provisioning of general legal advice and contract management and administration;</w:t>
      </w:r>
    </w:p>
    <w:p w:rsidR="00896E38" w:rsidRPr="009B2B17" w:rsidRDefault="00896E38" w:rsidP="00495EF0">
      <w:pPr>
        <w:numPr>
          <w:ilvl w:val="0"/>
          <w:numId w:val="9"/>
        </w:numPr>
        <w:tabs>
          <w:tab w:val="clear" w:pos="720"/>
        </w:tabs>
        <w:spacing w:before="0" w:after="200" w:line="276" w:lineRule="auto"/>
        <w:ind w:left="993" w:hanging="284"/>
        <w:jc w:val="both"/>
        <w:rPr>
          <w:color w:val="000000"/>
          <w:szCs w:val="24"/>
        </w:rPr>
      </w:pPr>
      <w:r w:rsidRPr="009B2B17">
        <w:rPr>
          <w:color w:val="000000"/>
          <w:szCs w:val="24"/>
        </w:rPr>
        <w:t>The  Regional Ombud will perform the following tasks:</w:t>
      </w:r>
    </w:p>
    <w:p w:rsidR="00896E38" w:rsidRPr="009B2B17" w:rsidRDefault="00896E38" w:rsidP="00495EF0">
      <w:pPr>
        <w:numPr>
          <w:ilvl w:val="1"/>
          <w:numId w:val="22"/>
        </w:numPr>
        <w:spacing w:before="0" w:after="200" w:line="276" w:lineRule="auto"/>
        <w:jc w:val="both"/>
        <w:rPr>
          <w:color w:val="000000"/>
          <w:szCs w:val="24"/>
        </w:rPr>
      </w:pPr>
      <w:r w:rsidRPr="009B2B17">
        <w:rPr>
          <w:color w:val="000000"/>
          <w:szCs w:val="24"/>
        </w:rPr>
        <w:t>Operate in line with the CSOS overall strategic thrusts and programmes;</w:t>
      </w:r>
    </w:p>
    <w:p w:rsidR="00896E38" w:rsidRPr="009B2B17" w:rsidRDefault="00896E38" w:rsidP="00495EF0">
      <w:pPr>
        <w:numPr>
          <w:ilvl w:val="1"/>
          <w:numId w:val="22"/>
        </w:numPr>
        <w:spacing w:before="0" w:after="200" w:line="276" w:lineRule="auto"/>
        <w:jc w:val="both"/>
        <w:rPr>
          <w:color w:val="000000"/>
          <w:szCs w:val="24"/>
        </w:rPr>
      </w:pPr>
      <w:r w:rsidRPr="009B2B17">
        <w:rPr>
          <w:color w:val="000000"/>
          <w:szCs w:val="24"/>
        </w:rPr>
        <w:t>Operate with necessary budget – with timely prepared and submitted operational plans for each Regional Ombud Office;</w:t>
      </w:r>
    </w:p>
    <w:p w:rsidR="00896E38" w:rsidRPr="009B2B17" w:rsidRDefault="00896E38" w:rsidP="00495EF0">
      <w:pPr>
        <w:numPr>
          <w:ilvl w:val="1"/>
          <w:numId w:val="22"/>
        </w:numPr>
        <w:spacing w:before="0" w:after="200" w:line="276" w:lineRule="auto"/>
        <w:jc w:val="both"/>
        <w:rPr>
          <w:color w:val="000000"/>
          <w:szCs w:val="24"/>
        </w:rPr>
      </w:pPr>
      <w:r w:rsidRPr="009B2B17">
        <w:rPr>
          <w:color w:val="000000"/>
          <w:szCs w:val="24"/>
        </w:rPr>
        <w:t>It is adequately staffed and resourced to attend to basic tasks as espoused in CSOS strategic documents;</w:t>
      </w:r>
    </w:p>
    <w:p w:rsidR="00896E38" w:rsidRPr="009B2B17" w:rsidRDefault="00896E38" w:rsidP="00495EF0">
      <w:pPr>
        <w:numPr>
          <w:ilvl w:val="1"/>
          <w:numId w:val="22"/>
        </w:numPr>
        <w:spacing w:before="0" w:after="200" w:line="276" w:lineRule="auto"/>
        <w:jc w:val="both"/>
        <w:rPr>
          <w:color w:val="000000"/>
          <w:szCs w:val="24"/>
        </w:rPr>
      </w:pPr>
      <w:r w:rsidRPr="009B2B17">
        <w:rPr>
          <w:color w:val="000000"/>
          <w:szCs w:val="24"/>
        </w:rPr>
        <w:t>Regularly report on performance trends depicted in CSOS strategic documents and/or mandate;</w:t>
      </w:r>
    </w:p>
    <w:p w:rsidR="00896E38" w:rsidRPr="009B2B17" w:rsidRDefault="00896E38" w:rsidP="00495EF0">
      <w:pPr>
        <w:numPr>
          <w:ilvl w:val="1"/>
          <w:numId w:val="22"/>
        </w:numPr>
        <w:spacing w:before="0" w:after="200" w:line="276" w:lineRule="auto"/>
        <w:jc w:val="both"/>
        <w:rPr>
          <w:color w:val="000000"/>
          <w:szCs w:val="24"/>
        </w:rPr>
      </w:pPr>
      <w:r w:rsidRPr="009B2B17">
        <w:rPr>
          <w:color w:val="000000"/>
          <w:szCs w:val="24"/>
        </w:rPr>
        <w:t xml:space="preserve">Regularly participates in </w:t>
      </w:r>
      <w:smartTag w:uri="urn:schemas-microsoft-com:office:smarttags" w:element="stockticker">
        <w:r w:rsidRPr="009B2B17">
          <w:rPr>
            <w:color w:val="000000"/>
            <w:szCs w:val="24"/>
          </w:rPr>
          <w:t>EXCO</w:t>
        </w:r>
      </w:smartTag>
      <w:r w:rsidRPr="009B2B17">
        <w:rPr>
          <w:color w:val="000000"/>
          <w:szCs w:val="24"/>
        </w:rPr>
        <w:t xml:space="preserve"> activities and those of the Board Committees as and when necessary to do so.</w:t>
      </w:r>
    </w:p>
    <w:p w:rsidR="00AA14E3" w:rsidRPr="009B2B17" w:rsidRDefault="00AA14E3" w:rsidP="00793CA4">
      <w:pPr>
        <w:spacing w:after="0" w:line="276" w:lineRule="auto"/>
        <w:ind w:left="709"/>
        <w:jc w:val="both"/>
        <w:rPr>
          <w:sz w:val="18"/>
          <w:szCs w:val="18"/>
        </w:rPr>
      </w:pPr>
      <w:r w:rsidRPr="009B2B17">
        <w:rPr>
          <w:szCs w:val="18"/>
        </w:rPr>
        <w:t xml:space="preserve">Each Ombud Office is assigned specific responsibility to perform within the province where it is located and deal directly with matters arising out in provinces that are without Ombud Offices. Information </w:t>
      </w:r>
      <w:r w:rsidRPr="009B2B17">
        <w:rPr>
          <w:szCs w:val="18"/>
        </w:rPr>
        <w:lastRenderedPageBreak/>
        <w:t xml:space="preserve">sourced from sub-regional areas will be documented in a manner that will assist CSOS in motivating for the establishment of other Regional Offices, including costed models and institutional arrangements. </w:t>
      </w:r>
    </w:p>
    <w:p w:rsidR="00AA14E3" w:rsidRPr="00A02DAC" w:rsidRDefault="00AA14E3" w:rsidP="00793CA4">
      <w:pPr>
        <w:spacing w:before="0" w:after="200" w:line="276" w:lineRule="auto"/>
        <w:jc w:val="both"/>
        <w:rPr>
          <w:color w:val="000000"/>
          <w:sz w:val="24"/>
          <w:szCs w:val="24"/>
        </w:rPr>
      </w:pPr>
    </w:p>
    <w:p w:rsidR="00896E38" w:rsidRDefault="00AA14E3" w:rsidP="00793CA4">
      <w:pPr>
        <w:pStyle w:val="Heading5"/>
        <w:jc w:val="both"/>
      </w:pPr>
      <w:r>
        <w:t>Chief Financial Officer</w:t>
      </w:r>
    </w:p>
    <w:p w:rsidR="00FD12D6" w:rsidRPr="009B2B17" w:rsidRDefault="00FD12D6" w:rsidP="00793CA4">
      <w:pPr>
        <w:spacing w:line="276" w:lineRule="auto"/>
        <w:ind w:left="709"/>
        <w:jc w:val="both"/>
        <w:rPr>
          <w:color w:val="000000"/>
          <w:szCs w:val="24"/>
        </w:rPr>
      </w:pPr>
      <w:r w:rsidRPr="009B2B17">
        <w:rPr>
          <w:color w:val="000000"/>
          <w:szCs w:val="24"/>
        </w:rPr>
        <w:t>The Purpose and Functions of the Chief Financial Officer division</w:t>
      </w:r>
      <w:r w:rsidR="00357795" w:rsidRPr="009B2B17">
        <w:rPr>
          <w:color w:val="000000"/>
          <w:szCs w:val="24"/>
        </w:rPr>
        <w:t xml:space="preserve"> are</w:t>
      </w:r>
      <w:r w:rsidRPr="009B2B17">
        <w:rPr>
          <w:color w:val="000000"/>
          <w:szCs w:val="24"/>
        </w:rPr>
        <w:t>:</w:t>
      </w:r>
    </w:p>
    <w:p w:rsidR="00896E38" w:rsidRPr="009B2B17" w:rsidRDefault="00FD12D6" w:rsidP="00793CA4">
      <w:pPr>
        <w:spacing w:line="276" w:lineRule="auto"/>
        <w:ind w:left="709"/>
        <w:jc w:val="both"/>
        <w:rPr>
          <w:szCs w:val="24"/>
        </w:rPr>
      </w:pPr>
      <w:r w:rsidRPr="009B2B17">
        <w:rPr>
          <w:szCs w:val="24"/>
        </w:rPr>
        <w:t>T</w:t>
      </w:r>
      <w:r w:rsidR="00896E38" w:rsidRPr="009B2B17">
        <w:rPr>
          <w:szCs w:val="24"/>
        </w:rPr>
        <w:t>o develop and implement systems, controls and measures and policies to promote prudent and accountable financial and accounting management practices and procedures;</w:t>
      </w:r>
    </w:p>
    <w:p w:rsidR="00896E38" w:rsidRPr="009B2B17" w:rsidRDefault="00896E38" w:rsidP="00495EF0">
      <w:pPr>
        <w:pStyle w:val="NoSpacing"/>
        <w:numPr>
          <w:ilvl w:val="0"/>
          <w:numId w:val="11"/>
        </w:numPr>
        <w:spacing w:line="276" w:lineRule="auto"/>
        <w:ind w:left="993" w:hanging="284"/>
        <w:jc w:val="both"/>
        <w:rPr>
          <w:rFonts w:asciiTheme="minorHAnsi" w:hAnsiTheme="minorHAnsi"/>
          <w:szCs w:val="24"/>
        </w:rPr>
      </w:pPr>
      <w:r w:rsidRPr="009B2B17">
        <w:rPr>
          <w:rFonts w:asciiTheme="minorHAnsi" w:hAnsiTheme="minorHAnsi"/>
          <w:szCs w:val="24"/>
        </w:rPr>
        <w:t>To develop and implement appropriate supply chain management policies, processes and procedures to promote fair and competitive bidding process;</w:t>
      </w:r>
    </w:p>
    <w:p w:rsidR="00FD12D6" w:rsidRPr="009B2B17" w:rsidRDefault="00896E38" w:rsidP="00495EF0">
      <w:pPr>
        <w:pStyle w:val="NoSpacing"/>
        <w:numPr>
          <w:ilvl w:val="0"/>
          <w:numId w:val="11"/>
        </w:numPr>
        <w:spacing w:line="276" w:lineRule="auto"/>
        <w:ind w:left="993" w:hanging="284"/>
        <w:jc w:val="both"/>
        <w:rPr>
          <w:b/>
          <w:sz w:val="20"/>
        </w:rPr>
      </w:pPr>
      <w:r w:rsidRPr="009B2B17">
        <w:rPr>
          <w:rFonts w:asciiTheme="minorHAnsi" w:hAnsiTheme="minorHAnsi"/>
          <w:szCs w:val="24"/>
        </w:rPr>
        <w:t>To enhance prudent budget planning and control systems, processes and practices;  and fin</w:t>
      </w:r>
      <w:r w:rsidR="00FD12D6" w:rsidRPr="009B2B17">
        <w:rPr>
          <w:rFonts w:asciiTheme="minorHAnsi" w:hAnsiTheme="minorHAnsi"/>
          <w:szCs w:val="24"/>
        </w:rPr>
        <w:t>ancial compliance and reporting.</w:t>
      </w:r>
    </w:p>
    <w:p w:rsidR="00FD12D6" w:rsidRPr="00FD12D6" w:rsidRDefault="00FD12D6" w:rsidP="00793CA4">
      <w:pPr>
        <w:pStyle w:val="NoSpacing"/>
        <w:ind w:left="993"/>
        <w:jc w:val="both"/>
        <w:rPr>
          <w:b/>
        </w:rPr>
      </w:pPr>
    </w:p>
    <w:p w:rsidR="00896E38" w:rsidRPr="00FD12D6" w:rsidRDefault="00896E38" w:rsidP="00793CA4">
      <w:pPr>
        <w:pStyle w:val="Heading5"/>
        <w:jc w:val="both"/>
      </w:pPr>
      <w:r w:rsidRPr="00FD12D6">
        <w:t xml:space="preserve">Executive Manager: Corporate Services </w:t>
      </w:r>
    </w:p>
    <w:p w:rsidR="00FD12D6" w:rsidRPr="008D6ECA" w:rsidRDefault="00357795" w:rsidP="00793CA4">
      <w:pPr>
        <w:spacing w:line="276" w:lineRule="auto"/>
        <w:ind w:left="709"/>
        <w:jc w:val="both"/>
        <w:rPr>
          <w:color w:val="000000"/>
        </w:rPr>
      </w:pPr>
      <w:r w:rsidRPr="008D6ECA">
        <w:rPr>
          <w:color w:val="000000"/>
        </w:rPr>
        <w:t xml:space="preserve">The Purpose and Functions of the </w:t>
      </w:r>
      <w:r w:rsidR="00FD12D6" w:rsidRPr="008D6ECA">
        <w:rPr>
          <w:color w:val="000000"/>
        </w:rPr>
        <w:t xml:space="preserve">Corporate Services division </w:t>
      </w:r>
      <w:r w:rsidRPr="008D6ECA">
        <w:rPr>
          <w:color w:val="000000"/>
        </w:rPr>
        <w:t>are</w:t>
      </w:r>
      <w:r w:rsidR="00FD12D6" w:rsidRPr="008D6ECA">
        <w:rPr>
          <w:color w:val="000000"/>
        </w:rPr>
        <w:t>:</w:t>
      </w:r>
    </w:p>
    <w:p w:rsidR="00896E38" w:rsidRPr="008D6ECA" w:rsidRDefault="00357795" w:rsidP="00495EF0">
      <w:pPr>
        <w:pStyle w:val="ListParagraph"/>
        <w:numPr>
          <w:ilvl w:val="0"/>
          <w:numId w:val="21"/>
        </w:numPr>
        <w:jc w:val="both"/>
        <w:rPr>
          <w:rFonts w:asciiTheme="minorHAnsi" w:hAnsiTheme="minorHAnsi"/>
        </w:rPr>
      </w:pPr>
      <w:r w:rsidRPr="008D6ECA">
        <w:rPr>
          <w:rFonts w:asciiTheme="minorHAnsi" w:hAnsiTheme="minorHAnsi"/>
        </w:rPr>
        <w:t>Human Resource Management and Development</w:t>
      </w:r>
    </w:p>
    <w:p w:rsidR="00357795" w:rsidRPr="008D6ECA" w:rsidRDefault="00357795" w:rsidP="00495EF0">
      <w:pPr>
        <w:pStyle w:val="ListParagraph"/>
        <w:numPr>
          <w:ilvl w:val="1"/>
          <w:numId w:val="21"/>
        </w:numPr>
        <w:jc w:val="both"/>
        <w:rPr>
          <w:rFonts w:asciiTheme="minorHAnsi" w:hAnsiTheme="minorHAnsi"/>
        </w:rPr>
      </w:pPr>
      <w:r w:rsidRPr="008D6ECA">
        <w:rPr>
          <w:rFonts w:asciiTheme="minorHAnsi" w:hAnsiTheme="minorHAnsi"/>
        </w:rPr>
        <w:t>Skills audit, personnel training and development</w:t>
      </w:r>
    </w:p>
    <w:p w:rsidR="00357795" w:rsidRPr="008D6ECA" w:rsidRDefault="00357795" w:rsidP="00495EF0">
      <w:pPr>
        <w:pStyle w:val="ListParagraph"/>
        <w:numPr>
          <w:ilvl w:val="1"/>
          <w:numId w:val="21"/>
        </w:numPr>
        <w:jc w:val="both"/>
        <w:rPr>
          <w:rFonts w:asciiTheme="minorHAnsi" w:hAnsiTheme="minorHAnsi"/>
        </w:rPr>
      </w:pPr>
      <w:r w:rsidRPr="008D6ECA">
        <w:rPr>
          <w:rFonts w:asciiTheme="minorHAnsi" w:hAnsiTheme="minorHAnsi"/>
        </w:rPr>
        <w:t>HR Planning</w:t>
      </w:r>
    </w:p>
    <w:p w:rsidR="00357795" w:rsidRPr="008D6ECA" w:rsidRDefault="00357795" w:rsidP="00495EF0">
      <w:pPr>
        <w:pStyle w:val="ListParagraph"/>
        <w:numPr>
          <w:ilvl w:val="1"/>
          <w:numId w:val="21"/>
        </w:numPr>
        <w:jc w:val="both"/>
        <w:rPr>
          <w:rFonts w:asciiTheme="minorHAnsi" w:hAnsiTheme="minorHAnsi"/>
        </w:rPr>
      </w:pPr>
      <w:r w:rsidRPr="008D6ECA">
        <w:rPr>
          <w:rFonts w:asciiTheme="minorHAnsi" w:hAnsiTheme="minorHAnsi"/>
        </w:rPr>
        <w:t>Labour matters and related compliance</w:t>
      </w:r>
    </w:p>
    <w:p w:rsidR="00357795" w:rsidRPr="008D6ECA" w:rsidRDefault="00357795" w:rsidP="00495EF0">
      <w:pPr>
        <w:pStyle w:val="ListParagraph"/>
        <w:numPr>
          <w:ilvl w:val="1"/>
          <w:numId w:val="21"/>
        </w:numPr>
        <w:jc w:val="both"/>
        <w:rPr>
          <w:rFonts w:asciiTheme="minorHAnsi" w:hAnsiTheme="minorHAnsi"/>
        </w:rPr>
      </w:pPr>
      <w:r w:rsidRPr="008D6ECA">
        <w:rPr>
          <w:rFonts w:asciiTheme="minorHAnsi" w:hAnsiTheme="minorHAnsi"/>
        </w:rPr>
        <w:t>Staff assessments</w:t>
      </w:r>
    </w:p>
    <w:p w:rsidR="00357795" w:rsidRPr="008D6ECA" w:rsidRDefault="00357795" w:rsidP="00495EF0">
      <w:pPr>
        <w:pStyle w:val="ListParagraph"/>
        <w:numPr>
          <w:ilvl w:val="1"/>
          <w:numId w:val="21"/>
        </w:numPr>
        <w:jc w:val="both"/>
        <w:rPr>
          <w:rFonts w:asciiTheme="minorHAnsi" w:hAnsiTheme="minorHAnsi"/>
        </w:rPr>
      </w:pPr>
      <w:r w:rsidRPr="008D6ECA">
        <w:rPr>
          <w:rFonts w:asciiTheme="minorHAnsi" w:hAnsiTheme="minorHAnsi"/>
        </w:rPr>
        <w:t>Organisational development and related evaluations</w:t>
      </w:r>
    </w:p>
    <w:p w:rsidR="00357795" w:rsidRPr="008D6ECA" w:rsidRDefault="00357795" w:rsidP="00495EF0">
      <w:pPr>
        <w:pStyle w:val="ListParagraph"/>
        <w:numPr>
          <w:ilvl w:val="0"/>
          <w:numId w:val="21"/>
        </w:numPr>
        <w:jc w:val="both"/>
      </w:pPr>
      <w:r w:rsidRPr="008D6ECA">
        <w:t>Communications and Marketing</w:t>
      </w:r>
    </w:p>
    <w:p w:rsidR="00357795" w:rsidRPr="008D6ECA" w:rsidRDefault="00357795" w:rsidP="00495EF0">
      <w:pPr>
        <w:pStyle w:val="ListParagraph"/>
        <w:numPr>
          <w:ilvl w:val="1"/>
          <w:numId w:val="21"/>
        </w:numPr>
        <w:jc w:val="both"/>
      </w:pPr>
      <w:r w:rsidRPr="008D6ECA">
        <w:t>Internal and external communication</w:t>
      </w:r>
    </w:p>
    <w:p w:rsidR="00357795" w:rsidRPr="008D6ECA" w:rsidRDefault="00357795" w:rsidP="00495EF0">
      <w:pPr>
        <w:pStyle w:val="ListParagraph"/>
        <w:numPr>
          <w:ilvl w:val="1"/>
          <w:numId w:val="21"/>
        </w:numPr>
        <w:jc w:val="both"/>
      </w:pPr>
      <w:r w:rsidRPr="008D6ECA">
        <w:t>Marketing of CSOS products and services</w:t>
      </w:r>
    </w:p>
    <w:p w:rsidR="00357795" w:rsidRPr="008D6ECA" w:rsidRDefault="00357795" w:rsidP="00495EF0">
      <w:pPr>
        <w:pStyle w:val="ListParagraph"/>
        <w:numPr>
          <w:ilvl w:val="1"/>
          <w:numId w:val="21"/>
        </w:numPr>
        <w:jc w:val="both"/>
      </w:pPr>
      <w:r w:rsidRPr="008D6ECA">
        <w:t>Creation of awareness and public participation</w:t>
      </w:r>
    </w:p>
    <w:p w:rsidR="00357795" w:rsidRPr="008D6ECA" w:rsidRDefault="00357795" w:rsidP="00495EF0">
      <w:pPr>
        <w:pStyle w:val="ListParagraph"/>
        <w:numPr>
          <w:ilvl w:val="1"/>
          <w:numId w:val="21"/>
        </w:numPr>
        <w:jc w:val="both"/>
      </w:pPr>
      <w:r w:rsidRPr="008D6ECA">
        <w:t>Stakeholder communication and engagement</w:t>
      </w:r>
    </w:p>
    <w:p w:rsidR="00357795" w:rsidRPr="008D6ECA" w:rsidRDefault="00357795" w:rsidP="00495EF0">
      <w:pPr>
        <w:pStyle w:val="ListParagraph"/>
        <w:numPr>
          <w:ilvl w:val="0"/>
          <w:numId w:val="21"/>
        </w:numPr>
        <w:jc w:val="both"/>
      </w:pPr>
      <w:r w:rsidRPr="008D6ECA">
        <w:t>IT and ICT functional management</w:t>
      </w:r>
    </w:p>
    <w:p w:rsidR="00357795" w:rsidRPr="008D6ECA" w:rsidRDefault="00357795" w:rsidP="00495EF0">
      <w:pPr>
        <w:pStyle w:val="ListParagraph"/>
        <w:numPr>
          <w:ilvl w:val="0"/>
          <w:numId w:val="21"/>
        </w:numPr>
        <w:jc w:val="both"/>
      </w:pPr>
      <w:r w:rsidRPr="008D6ECA">
        <w:t>Facilities functional management</w:t>
      </w:r>
    </w:p>
    <w:p w:rsidR="00357795" w:rsidRDefault="00357795" w:rsidP="00793CA4">
      <w:pPr>
        <w:pStyle w:val="ListParagraph"/>
        <w:ind w:left="1080"/>
        <w:jc w:val="both"/>
      </w:pPr>
    </w:p>
    <w:p w:rsidR="008D6ECA" w:rsidRDefault="008D6ECA" w:rsidP="00793CA4">
      <w:pPr>
        <w:pStyle w:val="ListParagraph"/>
        <w:ind w:left="1080"/>
        <w:jc w:val="both"/>
      </w:pPr>
    </w:p>
    <w:p w:rsidR="00DC2E4C" w:rsidRDefault="0075399B" w:rsidP="00793CA4">
      <w:pPr>
        <w:pStyle w:val="Heading2"/>
        <w:jc w:val="both"/>
      </w:pPr>
      <w:bookmarkStart w:id="141" w:name="_Toc440295455"/>
      <w:bookmarkStart w:id="142" w:name="_Toc444172212"/>
      <w:r>
        <w:t>S</w:t>
      </w:r>
      <w:bookmarkEnd w:id="141"/>
      <w:r w:rsidR="00BF5F9B">
        <w:t>trategic planning process</w:t>
      </w:r>
      <w:bookmarkEnd w:id="142"/>
      <w:r>
        <w:t xml:space="preserve"> </w:t>
      </w:r>
    </w:p>
    <w:p w:rsidR="00854B46" w:rsidRPr="00854B46" w:rsidRDefault="00854B46" w:rsidP="00793CA4">
      <w:pPr>
        <w:pStyle w:val="Heading3"/>
        <w:jc w:val="both"/>
      </w:pPr>
      <w:bookmarkStart w:id="143" w:name="_Toc441674488"/>
      <w:bookmarkStart w:id="144" w:name="_Toc444172213"/>
      <w:r>
        <w:t>Entity establishment and initial planning</w:t>
      </w:r>
      <w:bookmarkEnd w:id="143"/>
      <w:bookmarkEnd w:id="144"/>
    </w:p>
    <w:p w:rsidR="00DC2E4C" w:rsidRPr="00A02DAC" w:rsidRDefault="00DC2E4C" w:rsidP="00793CA4">
      <w:pPr>
        <w:pStyle w:val="NoSpacing"/>
        <w:jc w:val="both"/>
        <w:rPr>
          <w:rFonts w:asciiTheme="minorHAnsi" w:hAnsiTheme="minorHAnsi"/>
          <w:b/>
          <w:bCs/>
          <w:sz w:val="24"/>
          <w:szCs w:val="24"/>
        </w:rPr>
      </w:pPr>
    </w:p>
    <w:p w:rsidR="00DC2E4C" w:rsidRPr="008D6ECA" w:rsidRDefault="00DC2E4C" w:rsidP="00793CA4">
      <w:pPr>
        <w:pStyle w:val="ListParagraph"/>
        <w:spacing w:line="360" w:lineRule="auto"/>
        <w:jc w:val="both"/>
        <w:rPr>
          <w:b/>
          <w:bCs/>
        </w:rPr>
      </w:pPr>
      <w:r w:rsidRPr="008D6ECA">
        <w:t xml:space="preserve">The CSOS was established as a national public entity </w:t>
      </w:r>
      <w:r w:rsidRPr="008D6ECA">
        <w:rPr>
          <w:color w:val="000000"/>
        </w:rPr>
        <w:t>and the</w:t>
      </w:r>
      <w:r w:rsidRPr="008D6ECA">
        <w:t xml:space="preserve"> executive authority </w:t>
      </w:r>
      <w:r w:rsidRPr="008D6ECA">
        <w:rPr>
          <w:color w:val="000000"/>
        </w:rPr>
        <w:t>is</w:t>
      </w:r>
      <w:r w:rsidRPr="008D6ECA">
        <w:t xml:space="preserve"> vested with the Minister for Human Settlements.  It derives its mandate from the CSOS Act.  The CSOS Act was proclaimed into law by </w:t>
      </w:r>
      <w:r w:rsidRPr="008D6ECA">
        <w:rPr>
          <w:color w:val="000000"/>
        </w:rPr>
        <w:t>the</w:t>
      </w:r>
      <w:r w:rsidRPr="008D6ECA">
        <w:t xml:space="preserve"> President on </w:t>
      </w:r>
      <w:smartTag w:uri="urn:schemas-microsoft-com:office:smarttags" w:element="date">
        <w:smartTagPr>
          <w:attr w:name="Year" w:val="2011"/>
          <w:attr w:name="Day" w:val="11"/>
          <w:attr w:name="Month" w:val="6"/>
        </w:smartTagPr>
        <w:r w:rsidRPr="008D6ECA">
          <w:rPr>
            <w:b/>
            <w:bCs/>
          </w:rPr>
          <w:t>11 June 2011</w:t>
        </w:r>
      </w:smartTag>
      <w:r w:rsidRPr="008D6ECA">
        <w:t xml:space="preserve"> and a Task Team was established to oversee the establishment process.  The task directives of the Task Team were amongst others, obtaining approval of processes for the appointment of Board, Chief Ombud and Chief Financial Officer and an interaction/engagement with </w:t>
      </w:r>
      <w:r w:rsidRPr="008D6ECA">
        <w:lastRenderedPageBreak/>
        <w:t>relevant stakeholders. To speed-up the establishment process, a Service Provider was appointed to refine the CSOS Business Case, develop the Strategic Plan and Annual Performance Plan 2011-2012, develop internal processes, systems and policies and orientation of Board members.</w:t>
      </w:r>
    </w:p>
    <w:p w:rsidR="00DC2E4C" w:rsidRPr="008D6ECA" w:rsidRDefault="00DC2E4C" w:rsidP="00793CA4">
      <w:pPr>
        <w:pStyle w:val="NoSpacing"/>
        <w:spacing w:line="276" w:lineRule="auto"/>
        <w:ind w:left="709"/>
        <w:jc w:val="both"/>
        <w:rPr>
          <w:rFonts w:asciiTheme="minorHAnsi" w:hAnsiTheme="minorHAnsi"/>
        </w:rPr>
      </w:pPr>
      <w:r w:rsidRPr="008D6ECA">
        <w:rPr>
          <w:rFonts w:asciiTheme="minorHAnsi" w:hAnsiTheme="minorHAnsi"/>
        </w:rPr>
        <w:t>The initial plans were later updated as it became clear that the establishment of the CSOS will not occur during the 2011/12 financial year.</w:t>
      </w:r>
    </w:p>
    <w:p w:rsidR="00DC2E4C" w:rsidRPr="008D6ECA" w:rsidRDefault="00DC2E4C" w:rsidP="00793CA4">
      <w:pPr>
        <w:pStyle w:val="NoSpacing"/>
        <w:spacing w:line="276" w:lineRule="auto"/>
        <w:ind w:left="709"/>
        <w:jc w:val="both"/>
        <w:rPr>
          <w:rFonts w:asciiTheme="minorHAnsi" w:hAnsiTheme="minorHAnsi"/>
        </w:rPr>
      </w:pPr>
    </w:p>
    <w:p w:rsidR="00DC2E4C" w:rsidRPr="008D6ECA" w:rsidRDefault="00DC2E4C" w:rsidP="00793CA4">
      <w:pPr>
        <w:pStyle w:val="NoSpacing"/>
        <w:spacing w:line="276" w:lineRule="auto"/>
        <w:ind w:left="709"/>
        <w:jc w:val="both"/>
        <w:rPr>
          <w:rFonts w:asciiTheme="minorHAnsi" w:hAnsiTheme="minorHAnsi"/>
        </w:rPr>
      </w:pPr>
      <w:r w:rsidRPr="008D6ECA">
        <w:rPr>
          <w:rFonts w:asciiTheme="minorHAnsi" w:hAnsiTheme="minorHAnsi"/>
        </w:rPr>
        <w:t>The following key milestones were achieved:</w:t>
      </w:r>
    </w:p>
    <w:p w:rsidR="00DC2E4C" w:rsidRPr="008D6ECA" w:rsidRDefault="00DC2E4C" w:rsidP="00495EF0">
      <w:pPr>
        <w:pStyle w:val="NoSpacing"/>
        <w:numPr>
          <w:ilvl w:val="0"/>
          <w:numId w:val="7"/>
        </w:numPr>
        <w:spacing w:line="276" w:lineRule="auto"/>
        <w:jc w:val="both"/>
        <w:rPr>
          <w:rFonts w:asciiTheme="minorHAnsi" w:hAnsiTheme="minorHAnsi"/>
        </w:rPr>
      </w:pPr>
      <w:r w:rsidRPr="008D6ECA">
        <w:rPr>
          <w:rFonts w:asciiTheme="minorHAnsi" w:hAnsiTheme="minorHAnsi"/>
        </w:rPr>
        <w:t xml:space="preserve">the CSOS Business Case was aligned and improved; </w:t>
      </w:r>
    </w:p>
    <w:p w:rsidR="00DC2E4C" w:rsidRPr="008D6ECA" w:rsidRDefault="00DC2E4C" w:rsidP="00495EF0">
      <w:pPr>
        <w:pStyle w:val="NoSpacing"/>
        <w:numPr>
          <w:ilvl w:val="0"/>
          <w:numId w:val="7"/>
        </w:numPr>
        <w:spacing w:line="276" w:lineRule="auto"/>
        <w:jc w:val="both"/>
        <w:rPr>
          <w:rFonts w:asciiTheme="minorHAnsi" w:hAnsiTheme="minorHAnsi"/>
        </w:rPr>
      </w:pPr>
      <w:r w:rsidRPr="008D6ECA">
        <w:rPr>
          <w:rFonts w:asciiTheme="minorHAnsi" w:hAnsiTheme="minorHAnsi"/>
        </w:rPr>
        <w:t xml:space="preserve">the CSOS Annual Performance Plan 2013-2014 was completed, and </w:t>
      </w:r>
    </w:p>
    <w:p w:rsidR="00DC2E4C" w:rsidRPr="008D6ECA" w:rsidRDefault="00DC2E4C" w:rsidP="00495EF0">
      <w:pPr>
        <w:pStyle w:val="NoSpacing"/>
        <w:numPr>
          <w:ilvl w:val="0"/>
          <w:numId w:val="7"/>
        </w:numPr>
        <w:spacing w:line="276" w:lineRule="auto"/>
        <w:jc w:val="both"/>
        <w:rPr>
          <w:rFonts w:asciiTheme="minorHAnsi" w:hAnsiTheme="minorHAnsi"/>
        </w:rPr>
      </w:pPr>
      <w:r w:rsidRPr="008D6ECA">
        <w:rPr>
          <w:rFonts w:asciiTheme="minorHAnsi" w:hAnsiTheme="minorHAnsi"/>
        </w:rPr>
        <w:t xml:space="preserve">the CSOS Strategic Plan 2013-2017 was formulated. </w:t>
      </w:r>
    </w:p>
    <w:p w:rsidR="00DC2E4C" w:rsidRPr="008D6ECA" w:rsidRDefault="00DC2E4C" w:rsidP="00793CA4">
      <w:pPr>
        <w:pStyle w:val="NoSpacing"/>
        <w:spacing w:line="276" w:lineRule="auto"/>
        <w:jc w:val="both"/>
        <w:rPr>
          <w:rFonts w:asciiTheme="minorHAnsi" w:hAnsiTheme="minorHAnsi"/>
        </w:rPr>
      </w:pPr>
    </w:p>
    <w:p w:rsidR="00DC2E4C" w:rsidRPr="008D6ECA" w:rsidRDefault="00DC2E4C" w:rsidP="00793CA4">
      <w:pPr>
        <w:pStyle w:val="NoSpacing"/>
        <w:spacing w:line="276" w:lineRule="auto"/>
        <w:ind w:left="709"/>
        <w:jc w:val="both"/>
        <w:rPr>
          <w:rFonts w:asciiTheme="minorHAnsi" w:hAnsiTheme="minorHAnsi"/>
        </w:rPr>
      </w:pPr>
      <w:r w:rsidRPr="008D6ECA">
        <w:rPr>
          <w:rFonts w:asciiTheme="minorHAnsi" w:hAnsiTheme="minorHAnsi"/>
        </w:rPr>
        <w:t>Key deliverables include:</w:t>
      </w:r>
    </w:p>
    <w:p w:rsidR="00DC2E4C" w:rsidRPr="008D6ECA" w:rsidRDefault="00DC2E4C" w:rsidP="00495EF0">
      <w:pPr>
        <w:pStyle w:val="NoSpacing"/>
        <w:numPr>
          <w:ilvl w:val="0"/>
          <w:numId w:val="8"/>
        </w:numPr>
        <w:spacing w:line="276" w:lineRule="auto"/>
        <w:jc w:val="both"/>
        <w:rPr>
          <w:rFonts w:asciiTheme="minorHAnsi" w:hAnsiTheme="minorHAnsi"/>
        </w:rPr>
      </w:pPr>
      <w:r w:rsidRPr="008D6ECA">
        <w:rPr>
          <w:rFonts w:asciiTheme="minorHAnsi" w:hAnsiTheme="minorHAnsi"/>
          <w:color w:val="000000"/>
        </w:rPr>
        <w:t>the</w:t>
      </w:r>
      <w:r w:rsidRPr="008D6ECA">
        <w:rPr>
          <w:rFonts w:asciiTheme="minorHAnsi" w:hAnsiTheme="minorHAnsi"/>
        </w:rPr>
        <w:t xml:space="preserve"> appointment and orientation of the Board, </w:t>
      </w:r>
    </w:p>
    <w:p w:rsidR="00DC2E4C" w:rsidRPr="008D6ECA" w:rsidRDefault="00DC2E4C" w:rsidP="00495EF0">
      <w:pPr>
        <w:pStyle w:val="NoSpacing"/>
        <w:numPr>
          <w:ilvl w:val="0"/>
          <w:numId w:val="8"/>
        </w:numPr>
        <w:spacing w:line="276" w:lineRule="auto"/>
        <w:jc w:val="both"/>
        <w:rPr>
          <w:rFonts w:asciiTheme="minorHAnsi" w:hAnsiTheme="minorHAnsi"/>
        </w:rPr>
      </w:pPr>
      <w:r w:rsidRPr="008D6ECA">
        <w:rPr>
          <w:rFonts w:asciiTheme="minorHAnsi" w:hAnsiTheme="minorHAnsi"/>
        </w:rPr>
        <w:t xml:space="preserve">development of internal processes, systems and policies and </w:t>
      </w:r>
    </w:p>
    <w:p w:rsidR="00DC2E4C" w:rsidRPr="008D6ECA" w:rsidRDefault="00DC2E4C" w:rsidP="00495EF0">
      <w:pPr>
        <w:pStyle w:val="NoSpacing"/>
        <w:numPr>
          <w:ilvl w:val="0"/>
          <w:numId w:val="8"/>
        </w:numPr>
        <w:spacing w:line="276" w:lineRule="auto"/>
        <w:jc w:val="both"/>
        <w:rPr>
          <w:rFonts w:asciiTheme="minorHAnsi" w:hAnsiTheme="minorHAnsi"/>
        </w:rPr>
      </w:pPr>
      <w:r w:rsidRPr="008D6ECA">
        <w:rPr>
          <w:rFonts w:asciiTheme="minorHAnsi" w:hAnsiTheme="minorHAnsi"/>
        </w:rPr>
        <w:t>advertising for the position of the Chief Ombud a</w:t>
      </w:r>
      <w:r w:rsidR="00FA7E51" w:rsidRPr="008D6ECA">
        <w:rPr>
          <w:rFonts w:asciiTheme="minorHAnsi" w:hAnsiTheme="minorHAnsi"/>
        </w:rPr>
        <w:t>nd the Chief Financial Officer</w:t>
      </w:r>
    </w:p>
    <w:p w:rsidR="00FA7E51" w:rsidRPr="008D6ECA" w:rsidRDefault="00FA7E51" w:rsidP="00793CA4">
      <w:pPr>
        <w:pStyle w:val="NoSpacing"/>
        <w:spacing w:line="276" w:lineRule="auto"/>
        <w:ind w:left="1485"/>
        <w:jc w:val="both"/>
        <w:rPr>
          <w:rFonts w:asciiTheme="minorHAnsi" w:hAnsiTheme="minorHAnsi"/>
        </w:rPr>
      </w:pPr>
    </w:p>
    <w:p w:rsidR="00FA7E51" w:rsidRPr="00A02DAC" w:rsidRDefault="00FA7E51" w:rsidP="00793CA4">
      <w:pPr>
        <w:pStyle w:val="Heading3"/>
        <w:jc w:val="both"/>
      </w:pPr>
      <w:bookmarkStart w:id="145" w:name="_Toc441674489"/>
      <w:bookmarkStart w:id="146" w:name="_Toc444172214"/>
      <w:r w:rsidRPr="00A02DAC">
        <w:t>Development of the Business Case</w:t>
      </w:r>
      <w:bookmarkEnd w:id="145"/>
      <w:bookmarkEnd w:id="146"/>
    </w:p>
    <w:p w:rsidR="00FA7E51" w:rsidRPr="00A02DAC" w:rsidRDefault="00FA7E51" w:rsidP="00793CA4">
      <w:pPr>
        <w:pStyle w:val="NoSpacing"/>
        <w:jc w:val="both"/>
        <w:rPr>
          <w:rFonts w:asciiTheme="minorHAnsi" w:hAnsiTheme="minorHAnsi"/>
          <w:b/>
          <w:bCs/>
          <w:sz w:val="24"/>
          <w:szCs w:val="24"/>
        </w:rPr>
      </w:pPr>
    </w:p>
    <w:p w:rsidR="00FA7E51" w:rsidRDefault="00FA7E51" w:rsidP="00793CA4">
      <w:pPr>
        <w:pStyle w:val="ListParagraph"/>
        <w:jc w:val="both"/>
      </w:pPr>
      <w:r w:rsidRPr="00A02DAC">
        <w:t xml:space="preserve">To provide the rationale for the establishment of the organisation, a comprehensive Business Case setting-out the case for a dispute resolution mechanism within community schemes was drafted.  The original Business Case was drafted </w:t>
      </w:r>
      <w:r>
        <w:t>in tandem</w:t>
      </w:r>
      <w:r w:rsidRPr="00A02DAC">
        <w:t xml:space="preserve"> with the formulation of the Community Schemes Ombud Service Bill.  After the promulgation of the Bill, there was a need to realign the Business Case with the Act.  The alignment process has been accomplished.</w:t>
      </w:r>
    </w:p>
    <w:p w:rsidR="00FA7E51" w:rsidRDefault="00FA7E51" w:rsidP="00793CA4">
      <w:pPr>
        <w:pStyle w:val="NoSpacing"/>
        <w:jc w:val="both"/>
        <w:rPr>
          <w:rFonts w:asciiTheme="minorHAnsi" w:hAnsiTheme="minorHAnsi"/>
          <w:sz w:val="24"/>
          <w:szCs w:val="24"/>
        </w:rPr>
      </w:pPr>
    </w:p>
    <w:p w:rsidR="00FA7E51" w:rsidRPr="00A02DAC" w:rsidRDefault="000E294B" w:rsidP="00793CA4">
      <w:pPr>
        <w:pStyle w:val="Heading3"/>
        <w:jc w:val="both"/>
      </w:pPr>
      <w:bookmarkStart w:id="147" w:name="_Toc441674490"/>
      <w:bookmarkStart w:id="148" w:name="_Toc444172215"/>
      <w:r>
        <w:rPr>
          <w:b w:val="0"/>
          <w:bCs/>
          <w:noProof/>
          <w:sz w:val="24"/>
          <w:lang w:eastAsia="en-ZA"/>
        </w:rPr>
        <w:lastRenderedPageBreak/>
        <w:drawing>
          <wp:anchor distT="0" distB="0" distL="114300" distR="114300" simplePos="0" relativeHeight="251802624" behindDoc="1" locked="0" layoutInCell="1" allowOverlap="1" wp14:anchorId="518DE711" wp14:editId="4BE6586F">
            <wp:simplePos x="0" y="0"/>
            <wp:positionH relativeFrom="column">
              <wp:posOffset>-504825</wp:posOffset>
            </wp:positionH>
            <wp:positionV relativeFrom="paragraph">
              <wp:posOffset>269240</wp:posOffset>
            </wp:positionV>
            <wp:extent cx="6686550" cy="6753225"/>
            <wp:effectExtent l="19050" t="38100" r="19050" b="28575"/>
            <wp:wrapTight wrapText="bothSides">
              <wp:wrapPolygon edited="0">
                <wp:start x="1292" y="-122"/>
                <wp:lineTo x="62" y="0"/>
                <wp:lineTo x="-62" y="975"/>
                <wp:lineTo x="-62" y="20046"/>
                <wp:lineTo x="0" y="20534"/>
                <wp:lineTo x="862" y="21448"/>
                <wp:lineTo x="923" y="21448"/>
                <wp:lineTo x="10585" y="21630"/>
                <wp:lineTo x="10646" y="21630"/>
                <wp:lineTo x="20369" y="21630"/>
                <wp:lineTo x="20431" y="21630"/>
                <wp:lineTo x="20862" y="21448"/>
                <wp:lineTo x="21600" y="20534"/>
                <wp:lineTo x="21600" y="1158"/>
                <wp:lineTo x="21538" y="670"/>
                <wp:lineTo x="20738" y="0"/>
                <wp:lineTo x="20308" y="-122"/>
                <wp:lineTo x="1292" y="-122"/>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r w:rsidR="00FA7E51" w:rsidRPr="00A02DAC">
        <w:t>CSOS Institutional Capacity</w:t>
      </w:r>
      <w:r w:rsidR="00FA7E51">
        <w:t xml:space="preserve"> – SWOT Analysis</w:t>
      </w:r>
      <w:bookmarkEnd w:id="147"/>
      <w:bookmarkEnd w:id="148"/>
    </w:p>
    <w:p w:rsidR="00FA7E51" w:rsidRDefault="00FA7E51" w:rsidP="00793CA4">
      <w:pPr>
        <w:pStyle w:val="NoSpacing"/>
        <w:ind w:left="709"/>
        <w:jc w:val="both"/>
        <w:rPr>
          <w:rFonts w:asciiTheme="minorHAnsi" w:hAnsiTheme="minorHAnsi"/>
          <w:b/>
          <w:bCs/>
          <w:sz w:val="24"/>
          <w:szCs w:val="24"/>
        </w:rPr>
      </w:pPr>
    </w:p>
    <w:p w:rsidR="00850340" w:rsidRDefault="00850340" w:rsidP="00793CA4">
      <w:pPr>
        <w:pStyle w:val="ListParagraph"/>
        <w:jc w:val="both"/>
        <w:rPr>
          <w:rFonts w:asciiTheme="minorHAnsi" w:hAnsiTheme="minorHAnsi"/>
          <w:b/>
          <w:bCs/>
          <w:sz w:val="24"/>
          <w:szCs w:val="24"/>
        </w:rPr>
      </w:pPr>
    </w:p>
    <w:p w:rsidR="000E294B" w:rsidRPr="00A02DAC" w:rsidRDefault="000E294B" w:rsidP="00793CA4">
      <w:pPr>
        <w:pStyle w:val="ListParagraph"/>
        <w:jc w:val="both"/>
        <w:rPr>
          <w:b/>
          <w:bCs/>
        </w:rPr>
      </w:pPr>
      <w:r w:rsidRPr="00A02DAC">
        <w:t xml:space="preserve">Due to the funding constraints, the plan provides for </w:t>
      </w:r>
      <w:r>
        <w:t>a phased-in process to e</w:t>
      </w:r>
      <w:r w:rsidRPr="00A02DAC">
        <w:t>stablish</w:t>
      </w:r>
      <w:r>
        <w:t xml:space="preserve"> the </w:t>
      </w:r>
      <w:r w:rsidRPr="00A02DAC">
        <w:t xml:space="preserve">entity, commencing with the establishment of the Head Office in the 2014/15 financial year and three regional offices in Gauteng, KwaZulu Natal and Western Cape in the </w:t>
      </w:r>
      <w:r w:rsidRPr="00A02DAC">
        <w:rPr>
          <w:b/>
          <w:bCs/>
        </w:rPr>
        <w:t>201</w:t>
      </w:r>
      <w:r>
        <w:rPr>
          <w:b/>
          <w:bCs/>
        </w:rPr>
        <w:t>5</w:t>
      </w:r>
      <w:r w:rsidRPr="00A02DAC">
        <w:rPr>
          <w:b/>
          <w:bCs/>
        </w:rPr>
        <w:t>/1</w:t>
      </w:r>
      <w:r>
        <w:rPr>
          <w:b/>
          <w:bCs/>
        </w:rPr>
        <w:t>6</w:t>
      </w:r>
      <w:r w:rsidRPr="00A02DAC">
        <w:t xml:space="preserve"> financial year whilst the </w:t>
      </w:r>
      <w:r>
        <w:t xml:space="preserve">Head Office operations commenced </w:t>
      </w:r>
      <w:r w:rsidRPr="00A02DAC">
        <w:rPr>
          <w:b/>
          <w:bCs/>
        </w:rPr>
        <w:t>1 July 2014</w:t>
      </w:r>
      <w:r>
        <w:t>.</w:t>
      </w:r>
    </w:p>
    <w:p w:rsidR="000E294B" w:rsidRDefault="000E294B" w:rsidP="00793CA4">
      <w:pPr>
        <w:pStyle w:val="ListParagraph"/>
        <w:jc w:val="both"/>
      </w:pPr>
    </w:p>
    <w:p w:rsidR="000E294B" w:rsidRPr="00A02DAC" w:rsidRDefault="000E294B" w:rsidP="00793CA4">
      <w:pPr>
        <w:pStyle w:val="ListParagraph"/>
        <w:jc w:val="both"/>
        <w:rPr>
          <w:b/>
          <w:bCs/>
        </w:rPr>
      </w:pPr>
      <w:r>
        <w:t xml:space="preserve">At the Board Strategic Planning session the above CSOS SWOT analysis was consolidated and agreed upon.  </w:t>
      </w:r>
    </w:p>
    <w:p w:rsidR="00FA7E51" w:rsidRDefault="00FA7E51" w:rsidP="00793CA4">
      <w:pPr>
        <w:pStyle w:val="NoSpacing"/>
        <w:jc w:val="both"/>
        <w:rPr>
          <w:rFonts w:asciiTheme="minorHAnsi" w:hAnsiTheme="minorHAnsi"/>
          <w:b/>
          <w:bCs/>
          <w:sz w:val="24"/>
          <w:szCs w:val="24"/>
        </w:rPr>
      </w:pPr>
    </w:p>
    <w:p w:rsidR="00DC2E4C" w:rsidRPr="00915AE1" w:rsidRDefault="00DC2E4C" w:rsidP="00793CA4">
      <w:pPr>
        <w:pStyle w:val="Heading3"/>
        <w:jc w:val="both"/>
      </w:pPr>
      <w:bookmarkStart w:id="149" w:name="_Toc441674491"/>
      <w:bookmarkStart w:id="150" w:name="_Toc444172216"/>
      <w:r>
        <w:lastRenderedPageBreak/>
        <w:t xml:space="preserve">Strategic Plan </w:t>
      </w:r>
      <w:r w:rsidRPr="00915AE1">
        <w:t>revision</w:t>
      </w:r>
      <w:r w:rsidR="00793CA4">
        <w:t>s</w:t>
      </w:r>
      <w:bookmarkEnd w:id="149"/>
      <w:r w:rsidR="00513FCF">
        <w:t>:  changes and reasons</w:t>
      </w:r>
      <w:bookmarkEnd w:id="150"/>
    </w:p>
    <w:p w:rsidR="00DC2E4C" w:rsidRDefault="00DC2E4C" w:rsidP="00793CA4">
      <w:pPr>
        <w:pStyle w:val="NoSpacing"/>
        <w:ind w:left="709"/>
        <w:jc w:val="both"/>
        <w:rPr>
          <w:rFonts w:asciiTheme="minorHAnsi" w:hAnsiTheme="minorHAnsi"/>
          <w:sz w:val="24"/>
          <w:szCs w:val="24"/>
        </w:rPr>
      </w:pPr>
    </w:p>
    <w:p w:rsidR="00DC2E4C" w:rsidRDefault="00DC2E4C" w:rsidP="00793CA4">
      <w:pPr>
        <w:pStyle w:val="ListParagraph"/>
        <w:jc w:val="both"/>
      </w:pPr>
      <w:r w:rsidRPr="008D6ECA">
        <w:t>With</w:t>
      </w:r>
      <w:r>
        <w:t xml:space="preserve"> the recruitment of the Chief Ombud and the Chief Financial Officer during 2014, the recruitment of other executive members was speeded up and completed in the last quarter of 2014/15 financial year. The next layer of critical staff was also recruited during that </w:t>
      </w:r>
      <w:r w:rsidR="00854B46">
        <w:t xml:space="preserve">final </w:t>
      </w:r>
      <w:r>
        <w:t>quarter</w:t>
      </w:r>
      <w:r w:rsidR="00854B46">
        <w:t xml:space="preserve"> of 2014/15 and the in </w:t>
      </w:r>
      <w:r>
        <w:t xml:space="preserve">the first quarter of 2015/16. This then provided a strong basis for an in-depth elaboration of the CSOS mandate, and the analysis of the pre-existing Strategic Plan and Annual Performance Plans that had been drafted prior to the CSOS staff recruitment. </w:t>
      </w:r>
    </w:p>
    <w:p w:rsidR="00854B46" w:rsidRDefault="00854B46" w:rsidP="00793CA4">
      <w:pPr>
        <w:pStyle w:val="NoSpacing"/>
        <w:ind w:left="709"/>
        <w:jc w:val="both"/>
        <w:rPr>
          <w:rFonts w:asciiTheme="minorHAnsi" w:hAnsiTheme="minorHAnsi"/>
          <w:sz w:val="24"/>
          <w:szCs w:val="24"/>
        </w:rPr>
      </w:pPr>
    </w:p>
    <w:p w:rsidR="00513FCF" w:rsidRDefault="00DC2E4C" w:rsidP="00793CA4">
      <w:pPr>
        <w:pStyle w:val="ListParagraph"/>
        <w:jc w:val="both"/>
      </w:pPr>
      <w:r>
        <w:t>During that review</w:t>
      </w:r>
      <w:r w:rsidR="008445FB">
        <w:t>, conducted in the 2</w:t>
      </w:r>
      <w:r w:rsidR="008445FB" w:rsidRPr="008445FB">
        <w:rPr>
          <w:vertAlign w:val="superscript"/>
        </w:rPr>
        <w:t>nd</w:t>
      </w:r>
      <w:r w:rsidR="008445FB">
        <w:t xml:space="preserve"> and 3</w:t>
      </w:r>
      <w:r w:rsidR="008445FB" w:rsidRPr="008445FB">
        <w:rPr>
          <w:vertAlign w:val="superscript"/>
        </w:rPr>
        <w:t>rd</w:t>
      </w:r>
      <w:r w:rsidR="008445FB">
        <w:t xml:space="preserve"> quarter of 2015/16 by the CSOS and Senior Management team,</w:t>
      </w:r>
      <w:r>
        <w:t xml:space="preserve"> a number of major discrepancies became clear. These related to both the scope of operational plans and the associated resources required to deliver on those plan. In particular, a number of objectives were articulated in the Strategic Plan for delivery during the financial periods 2015/16 and 2016/17, and they were funded through the CSOS Levy income collectable during those financial years. Upon detailed </w:t>
      </w:r>
      <w:r w:rsidR="00513FCF">
        <w:t>analytical review</w:t>
      </w:r>
      <w:r>
        <w:t>, it became clear that the CSOS would not be</w:t>
      </w:r>
      <w:r w:rsidR="00513FCF">
        <w:t xml:space="preserve"> in a position to achieve such l</w:t>
      </w:r>
      <w:r>
        <w:t xml:space="preserve">evy income during the 2015/16 financial year due to the delays in the legislative processes required for such activities to take place. That income shortfall during 2015/16 has a knock-on effect on the </w:t>
      </w:r>
      <w:r w:rsidR="00513FCF">
        <w:t xml:space="preserve">service delivery targets </w:t>
      </w:r>
      <w:r>
        <w:t>going into 2016/17, which necessitated that the Strategic Plan for 2016/17 be reviewed as well.</w:t>
      </w:r>
      <w:r w:rsidR="00513FCF">
        <w:t xml:space="preserve"> </w:t>
      </w:r>
    </w:p>
    <w:p w:rsidR="00513FCF" w:rsidRDefault="00513FCF" w:rsidP="00793CA4">
      <w:pPr>
        <w:pStyle w:val="ListParagraph"/>
        <w:jc w:val="both"/>
      </w:pPr>
    </w:p>
    <w:p w:rsidR="00793CA4" w:rsidRDefault="00DC2E4C" w:rsidP="00793CA4">
      <w:pPr>
        <w:pStyle w:val="ListParagraph"/>
        <w:jc w:val="both"/>
      </w:pPr>
      <w:r>
        <w:t>For these reasons, the Five Year Strategic Plan for 2014/15 – 2018/19 was reviewed</w:t>
      </w:r>
      <w:r w:rsidR="002545F9">
        <w:t xml:space="preserve"> during the 2</w:t>
      </w:r>
      <w:r w:rsidR="002545F9" w:rsidRPr="002545F9">
        <w:rPr>
          <w:vertAlign w:val="superscript"/>
        </w:rPr>
        <w:t>nd</w:t>
      </w:r>
      <w:r w:rsidR="004A5E50">
        <w:t>,</w:t>
      </w:r>
      <w:r w:rsidR="002545F9">
        <w:t xml:space="preserve"> 3</w:t>
      </w:r>
      <w:r w:rsidR="002545F9" w:rsidRPr="002545F9">
        <w:rPr>
          <w:vertAlign w:val="superscript"/>
        </w:rPr>
        <w:t>rd</w:t>
      </w:r>
      <w:r w:rsidR="004A5E50">
        <w:rPr>
          <w:vertAlign w:val="superscript"/>
        </w:rPr>
        <w:t xml:space="preserve">  </w:t>
      </w:r>
      <w:r w:rsidR="004A5E50">
        <w:t xml:space="preserve">  and 4</w:t>
      </w:r>
      <w:r w:rsidR="004A5E50" w:rsidRPr="004A5E50">
        <w:rPr>
          <w:vertAlign w:val="superscript"/>
        </w:rPr>
        <w:t>th</w:t>
      </w:r>
      <w:r w:rsidR="004A5E50">
        <w:t xml:space="preserve"> </w:t>
      </w:r>
      <w:r w:rsidR="002545F9">
        <w:t>quarter</w:t>
      </w:r>
      <w:r w:rsidR="004A5E50">
        <w:t>s</w:t>
      </w:r>
      <w:r w:rsidR="002545F9">
        <w:t xml:space="preserve"> of 2015/16, </w:t>
      </w:r>
      <w:r>
        <w:t xml:space="preserve">and an update </w:t>
      </w:r>
      <w:r w:rsidR="002545F9">
        <w:t xml:space="preserve">is </w:t>
      </w:r>
      <w:r>
        <w:t>presented in this</w:t>
      </w:r>
      <w:r w:rsidR="002545F9">
        <w:t xml:space="preserve"> document</w:t>
      </w:r>
      <w:r>
        <w:t xml:space="preserve">. The </w:t>
      </w:r>
      <w:r w:rsidR="002545F9">
        <w:t xml:space="preserve">significant </w:t>
      </w:r>
      <w:r>
        <w:t xml:space="preserve">changes </w:t>
      </w:r>
      <w:r w:rsidR="002545F9">
        <w:t xml:space="preserve">made </w:t>
      </w:r>
      <w:r>
        <w:t>relate to both the extent and timing of performance targets</w:t>
      </w:r>
      <w:r w:rsidR="002545F9">
        <w:t xml:space="preserve"> for the years 2015/16 through to 2018/19</w:t>
      </w:r>
      <w:r>
        <w:t xml:space="preserve">, and to the budget </w:t>
      </w:r>
      <w:r w:rsidR="004A5E50">
        <w:t xml:space="preserve">approvals and </w:t>
      </w:r>
      <w:r>
        <w:t>estimates</w:t>
      </w:r>
      <w:r w:rsidR="002545F9">
        <w:t xml:space="preserve"> for those respective financial years</w:t>
      </w:r>
      <w:r>
        <w:t xml:space="preserve">. </w:t>
      </w:r>
    </w:p>
    <w:p w:rsidR="00793CA4" w:rsidRDefault="00793CA4" w:rsidP="00793CA4">
      <w:pPr>
        <w:pStyle w:val="ListParagraph"/>
        <w:jc w:val="both"/>
      </w:pPr>
    </w:p>
    <w:p w:rsidR="00793CA4" w:rsidRPr="001936A7" w:rsidRDefault="00793CA4" w:rsidP="00793CA4">
      <w:pPr>
        <w:pStyle w:val="ListParagraph"/>
        <w:jc w:val="both"/>
      </w:pPr>
      <w:r w:rsidRPr="001936A7">
        <w:t xml:space="preserve">The changed budgeting principle contained in this strategic plan is the complete exclusion of any self-generated income stream, and the total reliance on the allocated government grant over the rest of this MTEF. It is emphasized that this is a precautionary measure of prudence, and does not change the </w:t>
      </w:r>
      <w:r w:rsidR="004A5E50">
        <w:t>intention</w:t>
      </w:r>
      <w:r w:rsidRPr="001936A7">
        <w:t xml:space="preserve"> for the entity to be fully self-funding by the next MTEF government planning</w:t>
      </w:r>
      <w:r w:rsidR="004A5E50">
        <w:t xml:space="preserve"> cycle</w:t>
      </w:r>
      <w:r w:rsidRPr="001936A7">
        <w:t xml:space="preserve">. Efforts to finalise the legislative instruments that allow the entity to deliver full services and raise its own income are going on unabated. </w:t>
      </w:r>
    </w:p>
    <w:p w:rsidR="008445FB" w:rsidRDefault="008445FB" w:rsidP="00793CA4">
      <w:pPr>
        <w:pStyle w:val="NoSpacing"/>
        <w:ind w:left="709"/>
        <w:jc w:val="both"/>
        <w:rPr>
          <w:rFonts w:asciiTheme="minorHAnsi" w:hAnsiTheme="minorHAnsi"/>
          <w:sz w:val="24"/>
          <w:szCs w:val="24"/>
        </w:rPr>
      </w:pPr>
    </w:p>
    <w:p w:rsidR="00DC2E4C" w:rsidRDefault="002545F9" w:rsidP="00793CA4">
      <w:pPr>
        <w:pStyle w:val="ListParagraph"/>
        <w:jc w:val="both"/>
      </w:pPr>
      <w:r>
        <w:t xml:space="preserve">The </w:t>
      </w:r>
      <w:r w:rsidR="00DC2E4C">
        <w:t xml:space="preserve">updated </w:t>
      </w:r>
      <w:r w:rsidR="00793CA4">
        <w:t>targets</w:t>
      </w:r>
      <w:r>
        <w:t xml:space="preserve"> are presented </w:t>
      </w:r>
      <w:r w:rsidR="00DC2E4C">
        <w:t>in the relevant sections below.</w:t>
      </w:r>
    </w:p>
    <w:p w:rsidR="00134B3B" w:rsidRDefault="00134B3B" w:rsidP="00134B3B"/>
    <w:p w:rsidR="005259EA" w:rsidRPr="00A02DAC" w:rsidRDefault="005259EA" w:rsidP="005259EA">
      <w:pPr>
        <w:pStyle w:val="Heading1"/>
      </w:pPr>
      <w:bookmarkStart w:id="151" w:name="_Toc444172217"/>
      <w:r w:rsidRPr="00A02DAC">
        <w:t>CSOS S</w:t>
      </w:r>
      <w:r w:rsidR="00BF5F9B">
        <w:t>trategic outcome oriented goals</w:t>
      </w:r>
      <w:bookmarkEnd w:id="151"/>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3756"/>
        <w:gridCol w:w="4778"/>
      </w:tblGrid>
      <w:tr w:rsidR="005259EA" w:rsidRPr="00A02DAC" w:rsidTr="00445339">
        <w:trPr>
          <w:trHeight w:val="434"/>
        </w:trPr>
        <w:tc>
          <w:tcPr>
            <w:tcW w:w="1531" w:type="dxa"/>
            <w:shd w:val="clear" w:color="auto" w:fill="D9D9D9"/>
          </w:tcPr>
          <w:p w:rsidR="005259EA" w:rsidRPr="00A02DAC" w:rsidRDefault="005259EA" w:rsidP="001B3517">
            <w:pPr>
              <w:pStyle w:val="ListParagraph"/>
              <w:spacing w:after="0" w:line="240" w:lineRule="auto"/>
              <w:ind w:left="0"/>
              <w:jc w:val="center"/>
              <w:rPr>
                <w:rFonts w:asciiTheme="minorHAnsi" w:hAnsiTheme="minorHAnsi"/>
                <w:b/>
                <w:bCs/>
                <w:sz w:val="18"/>
                <w:szCs w:val="18"/>
              </w:rPr>
            </w:pPr>
            <w:r w:rsidRPr="00A02DAC">
              <w:rPr>
                <w:rFonts w:asciiTheme="minorHAnsi" w:hAnsiTheme="minorHAnsi"/>
                <w:b/>
                <w:bCs/>
                <w:sz w:val="18"/>
                <w:szCs w:val="18"/>
              </w:rPr>
              <w:t>Strategic Objectives</w:t>
            </w:r>
          </w:p>
        </w:tc>
        <w:tc>
          <w:tcPr>
            <w:tcW w:w="3756" w:type="dxa"/>
            <w:shd w:val="clear" w:color="auto" w:fill="D9D9D9"/>
          </w:tcPr>
          <w:p w:rsidR="005259EA" w:rsidRPr="00A02DAC" w:rsidRDefault="005259EA" w:rsidP="001B3517">
            <w:pPr>
              <w:pStyle w:val="ListParagraph"/>
              <w:spacing w:after="0" w:line="240" w:lineRule="auto"/>
              <w:ind w:left="0"/>
              <w:jc w:val="center"/>
              <w:rPr>
                <w:rFonts w:asciiTheme="minorHAnsi" w:hAnsiTheme="minorHAnsi"/>
                <w:b/>
                <w:bCs/>
                <w:sz w:val="18"/>
                <w:szCs w:val="18"/>
              </w:rPr>
            </w:pPr>
            <w:r w:rsidRPr="00A02DAC">
              <w:rPr>
                <w:rFonts w:asciiTheme="minorHAnsi" w:hAnsiTheme="minorHAnsi"/>
                <w:b/>
                <w:bCs/>
                <w:sz w:val="18"/>
                <w:szCs w:val="18"/>
              </w:rPr>
              <w:t>Strategic Goal Statements</w:t>
            </w:r>
          </w:p>
        </w:tc>
        <w:tc>
          <w:tcPr>
            <w:tcW w:w="4778" w:type="dxa"/>
            <w:shd w:val="clear" w:color="auto" w:fill="D9D9D9"/>
          </w:tcPr>
          <w:p w:rsidR="005259EA" w:rsidRPr="00A02DAC" w:rsidRDefault="005259EA" w:rsidP="001B3517">
            <w:pPr>
              <w:pStyle w:val="ListParagraph"/>
              <w:spacing w:after="0" w:line="240" w:lineRule="auto"/>
              <w:ind w:left="0"/>
              <w:jc w:val="center"/>
              <w:rPr>
                <w:rFonts w:asciiTheme="minorHAnsi" w:hAnsiTheme="minorHAnsi"/>
                <w:b/>
                <w:bCs/>
                <w:sz w:val="18"/>
                <w:szCs w:val="18"/>
              </w:rPr>
            </w:pPr>
            <w:r w:rsidRPr="00A02DAC">
              <w:rPr>
                <w:rFonts w:asciiTheme="minorHAnsi" w:hAnsiTheme="minorHAnsi"/>
                <w:b/>
                <w:bCs/>
                <w:sz w:val="18"/>
                <w:szCs w:val="18"/>
              </w:rPr>
              <w:t>Strategic intent</w:t>
            </w:r>
          </w:p>
        </w:tc>
      </w:tr>
      <w:tr w:rsidR="005259EA" w:rsidRPr="00A02DAC" w:rsidTr="00445339">
        <w:trPr>
          <w:trHeight w:val="434"/>
        </w:trPr>
        <w:tc>
          <w:tcPr>
            <w:tcW w:w="1531" w:type="dxa"/>
            <w:vMerge w:val="restart"/>
          </w:tcPr>
          <w:p w:rsidR="005259EA" w:rsidRPr="00706764" w:rsidRDefault="005259EA" w:rsidP="00445339">
            <w:pPr>
              <w:pStyle w:val="ListParagraph"/>
              <w:spacing w:after="0" w:line="240" w:lineRule="auto"/>
              <w:ind w:left="34"/>
              <w:rPr>
                <w:rFonts w:asciiTheme="minorHAnsi" w:hAnsiTheme="minorHAnsi"/>
                <w:b/>
                <w:bCs/>
                <w:sz w:val="18"/>
                <w:szCs w:val="18"/>
              </w:rPr>
            </w:pPr>
            <w:r w:rsidRPr="00706764">
              <w:rPr>
                <w:rFonts w:asciiTheme="minorHAnsi" w:hAnsiTheme="minorHAnsi"/>
                <w:sz w:val="18"/>
                <w:szCs w:val="18"/>
              </w:rPr>
              <w:t>Resolved Community Scheme Disputes</w:t>
            </w:r>
          </w:p>
        </w:tc>
        <w:tc>
          <w:tcPr>
            <w:tcW w:w="3756" w:type="dxa"/>
          </w:tcPr>
          <w:p w:rsidR="005259EA" w:rsidRPr="00A02DAC" w:rsidRDefault="005259EA" w:rsidP="001B3517">
            <w:pPr>
              <w:pStyle w:val="NoSpacing"/>
              <w:rPr>
                <w:rFonts w:asciiTheme="minorHAnsi" w:hAnsiTheme="minorHAnsi"/>
                <w:sz w:val="18"/>
                <w:szCs w:val="18"/>
                <w:lang w:val="en-US"/>
              </w:rPr>
            </w:pPr>
            <w:r>
              <w:rPr>
                <w:rFonts w:asciiTheme="minorHAnsi" w:hAnsiTheme="minorHAnsi"/>
                <w:sz w:val="18"/>
                <w:szCs w:val="18"/>
                <w:lang w:val="en-US"/>
              </w:rPr>
              <w:t xml:space="preserve"> Establish and operationalise </w:t>
            </w:r>
            <w:r w:rsidRPr="00A02DAC">
              <w:rPr>
                <w:rFonts w:asciiTheme="minorHAnsi" w:hAnsiTheme="minorHAnsi"/>
                <w:sz w:val="18"/>
                <w:szCs w:val="18"/>
                <w:lang w:val="en-US"/>
              </w:rPr>
              <w:t>dispute resolution facilities</w:t>
            </w:r>
            <w:r>
              <w:rPr>
                <w:rFonts w:asciiTheme="minorHAnsi" w:hAnsiTheme="minorHAnsi"/>
                <w:sz w:val="18"/>
                <w:szCs w:val="18"/>
                <w:lang w:val="en-US"/>
              </w:rPr>
              <w:t>.</w:t>
            </w:r>
          </w:p>
        </w:tc>
        <w:tc>
          <w:tcPr>
            <w:tcW w:w="4778" w:type="dxa"/>
          </w:tcPr>
          <w:p w:rsidR="005259EA" w:rsidRPr="00A02DAC" w:rsidRDefault="005259EA" w:rsidP="00445339">
            <w:pPr>
              <w:pStyle w:val="NoSpacing"/>
              <w:ind w:right="55"/>
              <w:rPr>
                <w:rFonts w:asciiTheme="minorHAnsi" w:hAnsiTheme="minorHAnsi"/>
                <w:sz w:val="18"/>
                <w:szCs w:val="18"/>
                <w:lang w:val="en-US"/>
              </w:rPr>
            </w:pPr>
            <w:r w:rsidRPr="00A02DAC">
              <w:rPr>
                <w:rFonts w:asciiTheme="minorHAnsi" w:hAnsiTheme="minorHAnsi"/>
                <w:bCs/>
                <w:sz w:val="18"/>
                <w:szCs w:val="18"/>
              </w:rPr>
              <w:t>Provide Community Schemes Dispute Resolution Services to all South Africans</w:t>
            </w:r>
            <w:r>
              <w:rPr>
                <w:rFonts w:asciiTheme="minorHAnsi" w:hAnsiTheme="minorHAnsi"/>
                <w:bCs/>
                <w:sz w:val="18"/>
                <w:szCs w:val="18"/>
              </w:rPr>
              <w:t>.</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Develop and implement a dispute resolution model</w:t>
            </w:r>
            <w:r>
              <w:rPr>
                <w:rFonts w:asciiTheme="minorHAnsi" w:hAnsiTheme="minorHAnsi"/>
                <w:sz w:val="18"/>
                <w:szCs w:val="18"/>
              </w:rPr>
              <w:t>.</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To have a transparent dispute resolution process in place</w:t>
            </w:r>
            <w:r>
              <w:rPr>
                <w:rFonts w:asciiTheme="minorHAnsi" w:hAnsiTheme="minorHAnsi"/>
                <w:sz w:val="18"/>
                <w:szCs w:val="18"/>
              </w:rPr>
              <w:t>.</w:t>
            </w:r>
          </w:p>
        </w:tc>
      </w:tr>
      <w:tr w:rsidR="005259EA" w:rsidRPr="00A02DAC" w:rsidTr="00445339">
        <w:trPr>
          <w:trHeight w:val="61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Promote Good Governance of Community Schemes</w:t>
            </w:r>
            <w:r>
              <w:rPr>
                <w:rFonts w:asciiTheme="minorHAnsi" w:hAnsiTheme="minorHAnsi"/>
                <w:sz w:val="18"/>
                <w:szCs w:val="18"/>
              </w:rPr>
              <w:t>.</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Educate the residents and body corporate structures of the elements of the Good Governance of Community Schemes</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Develop and implement a dispute resolution funding model</w:t>
            </w:r>
            <w:r>
              <w:rPr>
                <w:rFonts w:asciiTheme="minorHAnsi" w:hAnsiTheme="minorHAnsi"/>
                <w:sz w:val="18"/>
                <w:szCs w:val="18"/>
              </w:rPr>
              <w:t>.</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Ensure that the revenue of the service is sufficient to meet the operational costs, whilst remaining an affordable dispute resolution service</w:t>
            </w:r>
          </w:p>
        </w:tc>
      </w:tr>
      <w:tr w:rsidR="005259EA" w:rsidRPr="00A02DAC" w:rsidTr="00445339">
        <w:trPr>
          <w:trHeight w:val="868"/>
        </w:trPr>
        <w:tc>
          <w:tcPr>
            <w:tcW w:w="1531" w:type="dxa"/>
            <w:vMerge w:val="restart"/>
          </w:tcPr>
          <w:p w:rsidR="005259EA" w:rsidRPr="00A02DAC" w:rsidRDefault="005259EA" w:rsidP="001B3517">
            <w:pPr>
              <w:pStyle w:val="ListParagraph"/>
              <w:spacing w:after="0" w:line="240" w:lineRule="auto"/>
              <w:ind w:left="0"/>
              <w:rPr>
                <w:rFonts w:asciiTheme="minorHAnsi" w:hAnsiTheme="minorHAnsi"/>
                <w:b/>
                <w:bCs/>
                <w:sz w:val="18"/>
                <w:szCs w:val="18"/>
              </w:rPr>
            </w:pPr>
            <w:r w:rsidRPr="00A02DAC">
              <w:rPr>
                <w:rFonts w:asciiTheme="minorHAnsi" w:hAnsiTheme="minorHAnsi"/>
                <w:b/>
                <w:bCs/>
                <w:sz w:val="18"/>
                <w:szCs w:val="18"/>
              </w:rPr>
              <w:lastRenderedPageBreak/>
              <w:t>Take custody and control of schemes governance documentation</w:t>
            </w: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Take-over  the management of existing schemes governance documentation from the Department of Rural Development and Land Reform procedures</w:t>
            </w:r>
          </w:p>
        </w:tc>
        <w:tc>
          <w:tcPr>
            <w:tcW w:w="4778" w:type="dxa"/>
          </w:tcPr>
          <w:p w:rsidR="005259EA" w:rsidRPr="00A02DAC" w:rsidRDefault="005259EA" w:rsidP="00445339">
            <w:pPr>
              <w:pStyle w:val="ListParagraph"/>
              <w:spacing w:after="0" w:line="240" w:lineRule="auto"/>
              <w:ind w:left="0" w:right="34"/>
              <w:rPr>
                <w:rFonts w:asciiTheme="minorHAnsi" w:hAnsiTheme="minorHAnsi"/>
                <w:sz w:val="18"/>
                <w:szCs w:val="18"/>
              </w:rPr>
            </w:pPr>
            <w:r w:rsidRPr="00A02DAC">
              <w:rPr>
                <w:rFonts w:asciiTheme="minorHAnsi" w:hAnsiTheme="minorHAnsi"/>
                <w:sz w:val="18"/>
                <w:szCs w:val="18"/>
                <w:lang w:val="en-US"/>
              </w:rPr>
              <w:t>Take custody of the existing schemes governance documentation that is kept with the Department of Rural Development and Land Reform</w:t>
            </w:r>
          </w:p>
        </w:tc>
      </w:tr>
      <w:tr w:rsidR="005259EA" w:rsidRPr="00A02DAC" w:rsidTr="00445339">
        <w:trPr>
          <w:trHeight w:val="868"/>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Control of schemes governance documentation</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Implement a schemes governance documentation system</w:t>
            </w:r>
          </w:p>
        </w:tc>
      </w:tr>
      <w:tr w:rsidR="005259EA" w:rsidRPr="00A02DAC" w:rsidTr="00445339">
        <w:trPr>
          <w:trHeight w:val="868"/>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Determine schemes governance documentation funding model</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Ensure that the revenue of the service is sufficient to meet the operational costs relating to the storage, retrieval and submission of schemes governance documentation, whilst ensuring that the documentation is adequately protected and provided and access is provided in a cost effective manner</w:t>
            </w:r>
            <w:r>
              <w:rPr>
                <w:rFonts w:asciiTheme="minorHAnsi" w:hAnsiTheme="minorHAnsi"/>
                <w:sz w:val="18"/>
                <w:szCs w:val="18"/>
              </w:rPr>
              <w:t>.</w:t>
            </w:r>
          </w:p>
        </w:tc>
      </w:tr>
      <w:tr w:rsidR="005259EA" w:rsidRPr="00A02DAC" w:rsidTr="00445339">
        <w:trPr>
          <w:trHeight w:val="434"/>
        </w:trPr>
        <w:tc>
          <w:tcPr>
            <w:tcW w:w="1531" w:type="dxa"/>
            <w:vMerge w:val="restart"/>
          </w:tcPr>
          <w:p w:rsidR="005259EA" w:rsidRPr="00A02DAC" w:rsidRDefault="005259EA" w:rsidP="00BF5F9B">
            <w:pPr>
              <w:pStyle w:val="ListParagraph"/>
              <w:spacing w:after="0" w:line="240" w:lineRule="auto"/>
              <w:ind w:left="0"/>
              <w:rPr>
                <w:rFonts w:asciiTheme="minorHAnsi" w:hAnsiTheme="minorHAnsi"/>
                <w:b/>
                <w:bCs/>
                <w:sz w:val="18"/>
                <w:szCs w:val="18"/>
              </w:rPr>
            </w:pPr>
            <w:r w:rsidRPr="009F7B6B">
              <w:rPr>
                <w:rFonts w:asciiTheme="minorHAnsi" w:hAnsiTheme="minorHAnsi"/>
                <w:b/>
                <w:bCs/>
                <w:sz w:val="18"/>
                <w:szCs w:val="18"/>
              </w:rPr>
              <w:t>Ensure that CSOS is an efficient</w:t>
            </w:r>
            <w:r w:rsidR="00BF5F9B">
              <w:rPr>
                <w:rFonts w:asciiTheme="minorHAnsi" w:hAnsiTheme="minorHAnsi"/>
                <w:b/>
                <w:bCs/>
                <w:sz w:val="18"/>
                <w:szCs w:val="18"/>
              </w:rPr>
              <w:t xml:space="preserve">, </w:t>
            </w:r>
            <w:r w:rsidRPr="009F7B6B">
              <w:rPr>
                <w:rFonts w:asciiTheme="minorHAnsi" w:hAnsiTheme="minorHAnsi"/>
                <w:b/>
                <w:bCs/>
                <w:sz w:val="18"/>
                <w:szCs w:val="18"/>
              </w:rPr>
              <w:t xml:space="preserve">effective </w:t>
            </w:r>
            <w:r w:rsidR="00BF5F9B">
              <w:rPr>
                <w:rFonts w:asciiTheme="minorHAnsi" w:hAnsiTheme="minorHAnsi"/>
                <w:b/>
                <w:bCs/>
                <w:sz w:val="18"/>
                <w:szCs w:val="18"/>
              </w:rPr>
              <w:t>and sustainable organisation</w:t>
            </w: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Develop and implement financial policies, systems and controls</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To ensure that the CSOS remains accountable for the public funds that it obtains or generates</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Develop and implement CSOS funding model</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Ensure adequate and secured funding for the Organization</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Develop and implement supply chain management policies, processes and procedures</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Ensure that the provisioning of goods and services is done in a compliant, fair and transparent manner and that the assets of the organization are properly managed</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lang w:val="en-US"/>
              </w:rPr>
            </w:pPr>
            <w:r w:rsidRPr="00A02DAC">
              <w:rPr>
                <w:rFonts w:asciiTheme="minorHAnsi" w:hAnsiTheme="minorHAnsi"/>
                <w:sz w:val="18"/>
                <w:szCs w:val="18"/>
              </w:rPr>
              <w:t>Approval and implementation of the Risk Management Plan</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lang w:val="en-US"/>
              </w:rPr>
            </w:pPr>
            <w:r w:rsidRPr="00A02DAC">
              <w:rPr>
                <w:rFonts w:asciiTheme="minorHAnsi" w:hAnsiTheme="minorHAnsi"/>
                <w:sz w:val="18"/>
                <w:szCs w:val="18"/>
                <w:lang w:val="en-US"/>
              </w:rPr>
              <w:t>Early identification of risks and the management thereof</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b/>
                <w:bCs/>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Scheduling of meetings, engagements and reporting to steer the organisation</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rPr>
              <w:t>Effective Board/ Management Administrative processes and reporting</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Implement the organisational structure for the CSOS</w:t>
            </w:r>
          </w:p>
          <w:p w:rsidR="005259EA" w:rsidRPr="00A02DAC" w:rsidRDefault="005259EA" w:rsidP="001B3517">
            <w:pPr>
              <w:pStyle w:val="ListParagraph"/>
              <w:spacing w:after="0" w:line="240" w:lineRule="auto"/>
              <w:ind w:left="0"/>
              <w:rPr>
                <w:rFonts w:asciiTheme="minorHAnsi" w:hAnsiTheme="minorHAnsi"/>
                <w:sz w:val="18"/>
                <w:szCs w:val="18"/>
                <w:lang w:val="en-US"/>
              </w:rPr>
            </w:pPr>
          </w:p>
        </w:tc>
        <w:tc>
          <w:tcPr>
            <w:tcW w:w="4778"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Adequate human resources capable of executing the mandate of the CSOS.</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Develop  and implement the employee training programme</w:t>
            </w:r>
          </w:p>
          <w:p w:rsidR="005259EA" w:rsidRPr="00A02DAC" w:rsidRDefault="005259EA" w:rsidP="001B3517">
            <w:pPr>
              <w:pStyle w:val="ListParagraph"/>
              <w:spacing w:after="0" w:line="240" w:lineRule="auto"/>
              <w:ind w:left="0"/>
              <w:rPr>
                <w:rFonts w:asciiTheme="minorHAnsi" w:hAnsiTheme="minorHAnsi"/>
                <w:sz w:val="18"/>
                <w:szCs w:val="18"/>
                <w:lang w:val="en-US"/>
              </w:rPr>
            </w:pPr>
          </w:p>
        </w:tc>
        <w:tc>
          <w:tcPr>
            <w:tcW w:w="4778"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Adequate human resources capable of executing the mandate of the CSOS.</w:t>
            </w:r>
          </w:p>
          <w:p w:rsidR="005259EA" w:rsidRPr="00A02DAC" w:rsidRDefault="005259EA" w:rsidP="001B3517">
            <w:pPr>
              <w:pStyle w:val="ListParagraph"/>
              <w:spacing w:after="0" w:line="240" w:lineRule="auto"/>
              <w:ind w:left="0"/>
              <w:rPr>
                <w:rFonts w:asciiTheme="minorHAnsi" w:hAnsiTheme="minorHAnsi"/>
                <w:sz w:val="18"/>
                <w:szCs w:val="18"/>
                <w:lang w:val="en-US"/>
              </w:rPr>
            </w:pP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lang w:val="en-US"/>
              </w:rPr>
            </w:pPr>
            <w:r w:rsidRPr="00A02DAC">
              <w:rPr>
                <w:rFonts w:asciiTheme="minorHAnsi" w:hAnsiTheme="minorHAnsi"/>
                <w:sz w:val="18"/>
                <w:szCs w:val="18"/>
              </w:rPr>
              <w:t>Functional IT systems</w:t>
            </w:r>
          </w:p>
        </w:tc>
        <w:tc>
          <w:tcPr>
            <w:tcW w:w="4778"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color w:val="000000"/>
                <w:sz w:val="18"/>
                <w:szCs w:val="18"/>
              </w:rPr>
              <w:t>P</w:t>
            </w:r>
            <w:r>
              <w:rPr>
                <w:rFonts w:asciiTheme="minorHAnsi" w:hAnsiTheme="minorHAnsi"/>
                <w:color w:val="000000"/>
                <w:sz w:val="18"/>
                <w:szCs w:val="18"/>
              </w:rPr>
              <w:t>rovision and maintenance of the</w:t>
            </w:r>
            <w:r w:rsidRPr="00A02DAC">
              <w:rPr>
                <w:rFonts w:asciiTheme="minorHAnsi" w:hAnsiTheme="minorHAnsi"/>
                <w:color w:val="000000"/>
                <w:sz w:val="18"/>
                <w:szCs w:val="18"/>
              </w:rPr>
              <w:t xml:space="preserve"> information technology required in order for the CSOS to deliver on its mandate effectively and efficiently</w:t>
            </w:r>
            <w:r>
              <w:rPr>
                <w:rFonts w:asciiTheme="minorHAnsi" w:hAnsiTheme="minorHAnsi"/>
                <w:color w:val="000000"/>
                <w:sz w:val="18"/>
                <w:szCs w:val="18"/>
              </w:rPr>
              <w:t>.</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A02DAC">
              <w:rPr>
                <w:rFonts w:asciiTheme="minorHAnsi" w:hAnsiTheme="minorHAnsi"/>
                <w:sz w:val="18"/>
                <w:szCs w:val="18"/>
                <w:lang w:val="en-US"/>
              </w:rPr>
              <w:t>Develop and implement</w:t>
            </w:r>
            <w:r>
              <w:rPr>
                <w:rFonts w:asciiTheme="minorHAnsi" w:hAnsiTheme="minorHAnsi"/>
                <w:sz w:val="18"/>
                <w:szCs w:val="18"/>
                <w:lang w:val="en-US"/>
              </w:rPr>
              <w:t xml:space="preserve"> the Communication, Marketing, </w:t>
            </w:r>
            <w:r>
              <w:rPr>
                <w:rFonts w:asciiTheme="minorHAnsi" w:hAnsiTheme="minorHAnsi"/>
                <w:sz w:val="18"/>
                <w:szCs w:val="18"/>
              </w:rPr>
              <w:t>S</w:t>
            </w:r>
            <w:r w:rsidRPr="00A02DAC">
              <w:rPr>
                <w:rFonts w:asciiTheme="minorHAnsi" w:hAnsiTheme="minorHAnsi"/>
                <w:sz w:val="18"/>
                <w:szCs w:val="18"/>
              </w:rPr>
              <w:t>takeholder Management, Customer Care framework</w:t>
            </w:r>
            <w:r>
              <w:rPr>
                <w:rFonts w:asciiTheme="minorHAnsi" w:hAnsiTheme="minorHAnsi"/>
                <w:sz w:val="18"/>
                <w:szCs w:val="18"/>
              </w:rPr>
              <w:t>.</w:t>
            </w:r>
          </w:p>
        </w:tc>
        <w:tc>
          <w:tcPr>
            <w:tcW w:w="4778"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Effectiv</w:t>
            </w:r>
            <w:r>
              <w:rPr>
                <w:rFonts w:asciiTheme="minorHAnsi" w:hAnsiTheme="minorHAnsi"/>
                <w:sz w:val="18"/>
                <w:szCs w:val="18"/>
                <w:lang w:val="en-US"/>
              </w:rPr>
              <w:t xml:space="preserve">e Communication, Marketing and </w:t>
            </w:r>
            <w:r w:rsidRPr="00A02DAC">
              <w:rPr>
                <w:rFonts w:asciiTheme="minorHAnsi" w:hAnsiTheme="minorHAnsi"/>
                <w:sz w:val="18"/>
                <w:szCs w:val="18"/>
                <w:lang w:val="en-US"/>
              </w:rPr>
              <w:t>Stakeholder Management</w:t>
            </w:r>
            <w:r>
              <w:rPr>
                <w:rFonts w:asciiTheme="minorHAnsi" w:hAnsiTheme="minorHAnsi"/>
                <w:sz w:val="18"/>
                <w:szCs w:val="18"/>
                <w:lang w:val="en-US"/>
              </w:rPr>
              <w:t>.</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lang w:val="en-US"/>
              </w:rPr>
            </w:pPr>
            <w:r w:rsidRPr="00A02DAC">
              <w:rPr>
                <w:rFonts w:asciiTheme="minorHAnsi" w:hAnsiTheme="minorHAnsi"/>
                <w:sz w:val="18"/>
                <w:szCs w:val="18"/>
              </w:rPr>
              <w:t>Design and maintain the Community Schemes database</w:t>
            </w:r>
          </w:p>
        </w:tc>
        <w:tc>
          <w:tcPr>
            <w:tcW w:w="4778" w:type="dxa"/>
          </w:tcPr>
          <w:p w:rsidR="005259EA" w:rsidRPr="00A02DAC" w:rsidRDefault="005259EA" w:rsidP="001B3517">
            <w:pPr>
              <w:pStyle w:val="NoSpacing"/>
              <w:rPr>
                <w:rFonts w:asciiTheme="minorHAnsi" w:hAnsiTheme="minorHAnsi"/>
                <w:sz w:val="18"/>
                <w:szCs w:val="18"/>
                <w:lang w:val="en-US"/>
              </w:rPr>
            </w:pPr>
            <w:r w:rsidRPr="00A02DAC">
              <w:rPr>
                <w:rFonts w:asciiTheme="minorHAnsi" w:hAnsiTheme="minorHAnsi"/>
                <w:sz w:val="18"/>
                <w:szCs w:val="18"/>
                <w:lang w:val="en-US"/>
              </w:rPr>
              <w:t>Effectiv</w:t>
            </w:r>
            <w:r>
              <w:rPr>
                <w:rFonts w:asciiTheme="minorHAnsi" w:hAnsiTheme="minorHAnsi"/>
                <w:sz w:val="18"/>
                <w:szCs w:val="18"/>
                <w:lang w:val="en-US"/>
              </w:rPr>
              <w:t xml:space="preserve">e Communication, Marketing and </w:t>
            </w:r>
            <w:r w:rsidRPr="00A02DAC">
              <w:rPr>
                <w:rFonts w:asciiTheme="minorHAnsi" w:hAnsiTheme="minorHAnsi"/>
                <w:sz w:val="18"/>
                <w:szCs w:val="18"/>
                <w:lang w:val="en-US"/>
              </w:rPr>
              <w:t>Stakeholder Management and to provide data for the funding model activities and service capacity requirements</w:t>
            </w:r>
            <w:r>
              <w:rPr>
                <w:rFonts w:asciiTheme="minorHAnsi" w:hAnsiTheme="minorHAnsi"/>
                <w:sz w:val="18"/>
                <w:szCs w:val="18"/>
                <w:lang w:val="en-US"/>
              </w:rPr>
              <w:t>.</w:t>
            </w:r>
          </w:p>
        </w:tc>
      </w:tr>
      <w:tr w:rsidR="005259EA" w:rsidRPr="00A02DAC" w:rsidTr="00445339">
        <w:trPr>
          <w:trHeight w:val="434"/>
        </w:trPr>
        <w:tc>
          <w:tcPr>
            <w:tcW w:w="1531" w:type="dxa"/>
            <w:vMerge/>
          </w:tcPr>
          <w:p w:rsidR="005259EA" w:rsidRPr="00A02DAC" w:rsidRDefault="005259EA" w:rsidP="001B3517">
            <w:pPr>
              <w:pStyle w:val="ListParagraph"/>
              <w:spacing w:after="0" w:line="240" w:lineRule="auto"/>
              <w:ind w:left="0"/>
              <w:rPr>
                <w:rFonts w:asciiTheme="minorHAnsi" w:hAnsiTheme="minorHAnsi"/>
                <w:sz w:val="18"/>
                <w:szCs w:val="18"/>
              </w:rPr>
            </w:pPr>
          </w:p>
        </w:tc>
        <w:tc>
          <w:tcPr>
            <w:tcW w:w="3756" w:type="dxa"/>
          </w:tcPr>
          <w:p w:rsidR="005259EA" w:rsidRPr="00A02DAC" w:rsidRDefault="005259EA" w:rsidP="001B3517">
            <w:pPr>
              <w:pStyle w:val="ListParagraph"/>
              <w:spacing w:after="0" w:line="240" w:lineRule="auto"/>
              <w:ind w:left="0"/>
              <w:rPr>
                <w:rFonts w:asciiTheme="minorHAnsi" w:hAnsiTheme="minorHAnsi"/>
                <w:sz w:val="18"/>
                <w:szCs w:val="18"/>
              </w:rPr>
            </w:pPr>
            <w:r w:rsidRPr="0085437D">
              <w:rPr>
                <w:rFonts w:asciiTheme="minorHAnsi" w:hAnsiTheme="minorHAnsi"/>
                <w:sz w:val="18"/>
                <w:szCs w:val="18"/>
              </w:rPr>
              <w:t>Provisioning of Legal Services</w:t>
            </w:r>
          </w:p>
        </w:tc>
        <w:tc>
          <w:tcPr>
            <w:tcW w:w="4778" w:type="dxa"/>
          </w:tcPr>
          <w:p w:rsidR="005259EA" w:rsidRPr="0085437D" w:rsidRDefault="005259EA" w:rsidP="001B3517">
            <w:pPr>
              <w:pStyle w:val="ListParagraph"/>
              <w:ind w:left="0"/>
              <w:rPr>
                <w:rFonts w:asciiTheme="minorHAnsi" w:hAnsiTheme="minorHAnsi"/>
                <w:sz w:val="18"/>
                <w:szCs w:val="18"/>
              </w:rPr>
            </w:pPr>
            <w:r w:rsidRPr="0085437D">
              <w:rPr>
                <w:rFonts w:asciiTheme="minorHAnsi" w:hAnsiTheme="minorHAnsi"/>
                <w:sz w:val="18"/>
                <w:szCs w:val="18"/>
              </w:rPr>
              <w:t>To administer the CSOS legislation and the contractual affairs of the service</w:t>
            </w:r>
          </w:p>
        </w:tc>
      </w:tr>
      <w:tr w:rsidR="005259EA" w:rsidRPr="00A02DAC" w:rsidTr="00445339">
        <w:trPr>
          <w:trHeight w:val="1302"/>
        </w:trPr>
        <w:tc>
          <w:tcPr>
            <w:tcW w:w="1531" w:type="dxa"/>
          </w:tcPr>
          <w:p w:rsidR="005259EA" w:rsidRPr="00A02DAC" w:rsidRDefault="00BF5F9B" w:rsidP="00BF5F9B">
            <w:pPr>
              <w:pStyle w:val="ListParagraph"/>
              <w:spacing w:after="0" w:line="240" w:lineRule="auto"/>
              <w:ind w:left="0"/>
              <w:rPr>
                <w:rFonts w:asciiTheme="minorHAnsi" w:hAnsiTheme="minorHAnsi"/>
                <w:sz w:val="18"/>
                <w:szCs w:val="18"/>
              </w:rPr>
            </w:pPr>
            <w:r>
              <w:rPr>
                <w:rFonts w:asciiTheme="minorHAnsi" w:hAnsiTheme="minorHAnsi"/>
                <w:b/>
                <w:bCs/>
                <w:sz w:val="18"/>
                <w:szCs w:val="18"/>
              </w:rPr>
              <w:t xml:space="preserve">Promote good governance in Sectional Titles and other community schemes </w:t>
            </w:r>
          </w:p>
        </w:tc>
        <w:tc>
          <w:tcPr>
            <w:tcW w:w="3756" w:type="dxa"/>
          </w:tcPr>
          <w:p w:rsidR="005259EA" w:rsidRDefault="00445339" w:rsidP="001B3517">
            <w:pPr>
              <w:pStyle w:val="ListParagraph"/>
              <w:spacing w:after="0" w:line="240" w:lineRule="auto"/>
              <w:ind w:left="0"/>
              <w:rPr>
                <w:rFonts w:asciiTheme="minorHAnsi" w:hAnsiTheme="minorHAnsi"/>
                <w:sz w:val="18"/>
                <w:szCs w:val="18"/>
              </w:rPr>
            </w:pPr>
            <w:r>
              <w:rPr>
                <w:rFonts w:asciiTheme="minorHAnsi" w:hAnsiTheme="minorHAnsi"/>
                <w:sz w:val="18"/>
                <w:szCs w:val="18"/>
              </w:rPr>
              <w:t>Maintain active engagement with industry stakeholders</w:t>
            </w:r>
          </w:p>
          <w:p w:rsidR="00445339" w:rsidRPr="0085437D" w:rsidRDefault="00445339" w:rsidP="001B3517">
            <w:pPr>
              <w:pStyle w:val="ListParagraph"/>
              <w:spacing w:after="0" w:line="240" w:lineRule="auto"/>
              <w:ind w:left="0"/>
              <w:rPr>
                <w:rFonts w:asciiTheme="minorHAnsi" w:hAnsiTheme="minorHAnsi"/>
                <w:sz w:val="18"/>
                <w:szCs w:val="18"/>
              </w:rPr>
            </w:pPr>
            <w:r>
              <w:rPr>
                <w:rFonts w:asciiTheme="minorHAnsi" w:hAnsiTheme="minorHAnsi"/>
                <w:sz w:val="18"/>
                <w:szCs w:val="18"/>
              </w:rPr>
              <w:t>Register all community schemes in South Africa</w:t>
            </w:r>
          </w:p>
        </w:tc>
        <w:tc>
          <w:tcPr>
            <w:tcW w:w="4778" w:type="dxa"/>
          </w:tcPr>
          <w:p w:rsidR="00445339" w:rsidRDefault="00445339" w:rsidP="001B3517">
            <w:pPr>
              <w:pStyle w:val="ListParagraph"/>
              <w:ind w:left="0"/>
              <w:rPr>
                <w:rFonts w:asciiTheme="minorHAnsi" w:hAnsiTheme="minorHAnsi"/>
                <w:sz w:val="18"/>
                <w:szCs w:val="18"/>
              </w:rPr>
            </w:pPr>
            <w:r>
              <w:rPr>
                <w:rFonts w:asciiTheme="minorHAnsi" w:hAnsiTheme="minorHAnsi"/>
                <w:sz w:val="18"/>
                <w:szCs w:val="18"/>
              </w:rPr>
              <w:t xml:space="preserve">Improved community schemes governance documentation </w:t>
            </w:r>
          </w:p>
          <w:p w:rsidR="005259EA" w:rsidRDefault="00445339" w:rsidP="001B3517">
            <w:pPr>
              <w:pStyle w:val="ListParagraph"/>
              <w:ind w:left="0"/>
              <w:rPr>
                <w:rFonts w:asciiTheme="minorHAnsi" w:hAnsiTheme="minorHAnsi"/>
                <w:sz w:val="18"/>
                <w:szCs w:val="18"/>
              </w:rPr>
            </w:pPr>
            <w:r w:rsidRPr="006A61FF">
              <w:rPr>
                <w:rFonts w:asciiTheme="minorHAnsi" w:hAnsiTheme="minorHAnsi"/>
                <w:sz w:val="18"/>
                <w:szCs w:val="18"/>
              </w:rPr>
              <w:t>Developed and approved Code of Conduct.</w:t>
            </w:r>
          </w:p>
          <w:p w:rsidR="00445339" w:rsidRPr="0085437D" w:rsidRDefault="00445339" w:rsidP="001B3517">
            <w:pPr>
              <w:pStyle w:val="ListParagraph"/>
              <w:ind w:left="0"/>
              <w:rPr>
                <w:rFonts w:asciiTheme="minorHAnsi" w:hAnsiTheme="minorHAnsi"/>
                <w:sz w:val="18"/>
                <w:szCs w:val="18"/>
              </w:rPr>
            </w:pPr>
            <w:r>
              <w:rPr>
                <w:rFonts w:asciiTheme="minorHAnsi" w:hAnsiTheme="minorHAnsi"/>
                <w:sz w:val="18"/>
                <w:szCs w:val="18"/>
              </w:rPr>
              <w:t>Database created for community schemes in South Africa</w:t>
            </w:r>
          </w:p>
        </w:tc>
      </w:tr>
      <w:tr w:rsidR="00BF5F9B" w:rsidRPr="00A02DAC" w:rsidTr="00445339">
        <w:trPr>
          <w:trHeight w:val="1302"/>
        </w:trPr>
        <w:tc>
          <w:tcPr>
            <w:tcW w:w="1531" w:type="dxa"/>
          </w:tcPr>
          <w:p w:rsidR="00CB5601" w:rsidRPr="00DE35D0" w:rsidRDefault="00CB5601" w:rsidP="00DE35D0">
            <w:pPr>
              <w:rPr>
                <w:b/>
                <w:bCs/>
                <w:sz w:val="18"/>
                <w:szCs w:val="18"/>
              </w:rPr>
            </w:pPr>
            <w:r w:rsidRPr="00DE35D0">
              <w:rPr>
                <w:b/>
                <w:bCs/>
                <w:sz w:val="18"/>
                <w:szCs w:val="18"/>
              </w:rPr>
              <w:t>Provide stakeholder training, consumer education and public outreach programmes on Community Schemes in South Africa</w:t>
            </w:r>
          </w:p>
          <w:p w:rsidR="00BF5F9B" w:rsidRDefault="00BF5F9B" w:rsidP="00BF5F9B">
            <w:pPr>
              <w:pStyle w:val="ListParagraph"/>
              <w:spacing w:after="0" w:line="240" w:lineRule="auto"/>
              <w:ind w:left="0"/>
              <w:rPr>
                <w:rFonts w:asciiTheme="minorHAnsi" w:hAnsiTheme="minorHAnsi"/>
                <w:b/>
                <w:bCs/>
                <w:sz w:val="18"/>
                <w:szCs w:val="18"/>
              </w:rPr>
            </w:pPr>
          </w:p>
        </w:tc>
        <w:tc>
          <w:tcPr>
            <w:tcW w:w="3756" w:type="dxa"/>
          </w:tcPr>
          <w:p w:rsidR="00BF5F9B" w:rsidRDefault="00445339" w:rsidP="001B3517">
            <w:pPr>
              <w:pStyle w:val="ListParagraph"/>
              <w:spacing w:after="0" w:line="240" w:lineRule="auto"/>
              <w:ind w:left="0"/>
              <w:rPr>
                <w:rFonts w:asciiTheme="minorHAnsi" w:hAnsiTheme="minorHAnsi"/>
                <w:sz w:val="18"/>
                <w:szCs w:val="18"/>
              </w:rPr>
            </w:pPr>
            <w:r>
              <w:rPr>
                <w:rFonts w:asciiTheme="minorHAnsi" w:hAnsiTheme="minorHAnsi"/>
                <w:sz w:val="18"/>
                <w:szCs w:val="18"/>
              </w:rPr>
              <w:t>Provide consumer education to consumers</w:t>
            </w:r>
          </w:p>
          <w:p w:rsidR="00445339" w:rsidRDefault="00445339" w:rsidP="001B3517">
            <w:pPr>
              <w:pStyle w:val="ListParagraph"/>
              <w:spacing w:after="0" w:line="240" w:lineRule="auto"/>
              <w:ind w:left="0"/>
              <w:rPr>
                <w:rFonts w:asciiTheme="minorHAnsi" w:hAnsiTheme="minorHAnsi"/>
                <w:sz w:val="18"/>
                <w:szCs w:val="18"/>
              </w:rPr>
            </w:pPr>
            <w:r>
              <w:rPr>
                <w:rFonts w:asciiTheme="minorHAnsi" w:hAnsiTheme="minorHAnsi"/>
                <w:sz w:val="18"/>
                <w:szCs w:val="18"/>
              </w:rPr>
              <w:t>Provide training to adjudicators and conciliators</w:t>
            </w:r>
          </w:p>
          <w:p w:rsidR="00445339" w:rsidRPr="006A61FF" w:rsidRDefault="00445339" w:rsidP="001B3517">
            <w:pPr>
              <w:pStyle w:val="ListParagraph"/>
              <w:spacing w:after="0" w:line="240" w:lineRule="auto"/>
              <w:ind w:left="0"/>
              <w:rPr>
                <w:rFonts w:asciiTheme="minorHAnsi" w:hAnsiTheme="minorHAnsi"/>
                <w:sz w:val="18"/>
                <w:szCs w:val="18"/>
              </w:rPr>
            </w:pPr>
            <w:r>
              <w:rPr>
                <w:rFonts w:asciiTheme="minorHAnsi" w:hAnsiTheme="minorHAnsi"/>
                <w:sz w:val="18"/>
                <w:szCs w:val="18"/>
              </w:rPr>
              <w:t>Provide training for management agents of community schemes</w:t>
            </w:r>
          </w:p>
        </w:tc>
        <w:tc>
          <w:tcPr>
            <w:tcW w:w="4778" w:type="dxa"/>
          </w:tcPr>
          <w:p w:rsidR="00BF5F9B" w:rsidRDefault="00DE35D0" w:rsidP="001B3517">
            <w:pPr>
              <w:pStyle w:val="ListParagraph"/>
              <w:ind w:left="0"/>
              <w:rPr>
                <w:rFonts w:asciiTheme="minorHAnsi" w:hAnsiTheme="minorHAnsi"/>
                <w:sz w:val="18"/>
                <w:szCs w:val="18"/>
              </w:rPr>
            </w:pPr>
            <w:r>
              <w:rPr>
                <w:rFonts w:asciiTheme="minorHAnsi" w:hAnsiTheme="minorHAnsi"/>
                <w:sz w:val="18"/>
                <w:szCs w:val="18"/>
              </w:rPr>
              <w:t xml:space="preserve">An informed population and empowered population regarding their rights and responsibilities regarding community schemes living. </w:t>
            </w:r>
          </w:p>
          <w:p w:rsidR="00DE35D0" w:rsidRPr="0085437D" w:rsidRDefault="00DE35D0" w:rsidP="001B3517">
            <w:pPr>
              <w:pStyle w:val="ListParagraph"/>
              <w:ind w:left="0"/>
              <w:rPr>
                <w:rFonts w:asciiTheme="minorHAnsi" w:hAnsiTheme="minorHAnsi"/>
                <w:sz w:val="18"/>
                <w:szCs w:val="18"/>
              </w:rPr>
            </w:pPr>
            <w:r>
              <w:rPr>
                <w:rFonts w:asciiTheme="minorHAnsi" w:hAnsiTheme="minorHAnsi"/>
                <w:sz w:val="18"/>
                <w:szCs w:val="18"/>
              </w:rPr>
              <w:t>To promote community schemes as a viable tenure option for the majority of South Africans</w:t>
            </w:r>
          </w:p>
        </w:tc>
      </w:tr>
    </w:tbl>
    <w:p w:rsidR="001B3517" w:rsidRPr="001B3517" w:rsidRDefault="001B3517" w:rsidP="001936A7">
      <w:pPr>
        <w:pStyle w:val="Heading1"/>
        <w:numPr>
          <w:ilvl w:val="0"/>
          <w:numId w:val="0"/>
        </w:numPr>
        <w:ind w:left="432" w:hanging="432"/>
      </w:pPr>
      <w:r w:rsidRPr="001B3517">
        <w:lastRenderedPageBreak/>
        <w:t xml:space="preserve">PART B: STRATEGIC OBJECTIVES </w:t>
      </w:r>
    </w:p>
    <w:p w:rsidR="00B72AA2" w:rsidRPr="00B72AA2" w:rsidRDefault="00B72AA2" w:rsidP="005A7F38">
      <w:pPr>
        <w:pStyle w:val="Heading1"/>
        <w:numPr>
          <w:ilvl w:val="0"/>
          <w:numId w:val="0"/>
        </w:numPr>
        <w:ind w:left="432" w:hanging="432"/>
        <w:rPr>
          <w:rFonts w:eastAsia="Arial"/>
        </w:rPr>
      </w:pPr>
      <w:bookmarkStart w:id="152" w:name="_Toc444172218"/>
      <w:r>
        <w:rPr>
          <w:rFonts w:eastAsia="Arial"/>
          <w:w w:val="81"/>
        </w:rPr>
        <w:t>CSOS P</w:t>
      </w:r>
      <w:r w:rsidR="00183F98">
        <w:rPr>
          <w:rFonts w:eastAsia="Arial"/>
          <w:w w:val="81"/>
        </w:rPr>
        <w:t>rogramme information</w:t>
      </w:r>
      <w:bookmarkEnd w:id="152"/>
    </w:p>
    <w:p w:rsidR="001B3517" w:rsidRPr="00311F6E" w:rsidRDefault="00B72AA2" w:rsidP="00B72AA2">
      <w:pPr>
        <w:pStyle w:val="Heading1"/>
        <w:numPr>
          <w:ilvl w:val="0"/>
          <w:numId w:val="0"/>
        </w:numPr>
        <w:ind w:left="432"/>
        <w:rPr>
          <w:rFonts w:eastAsia="Arial"/>
        </w:rPr>
      </w:pPr>
      <w:bookmarkStart w:id="153" w:name="_Toc440295458"/>
      <w:bookmarkStart w:id="154" w:name="_Toc441674494"/>
      <w:bookmarkStart w:id="155" w:name="_Toc444172219"/>
      <w:r>
        <w:rPr>
          <w:rFonts w:eastAsia="Arial"/>
          <w:w w:val="81"/>
        </w:rPr>
        <w:t>CSOS St</w:t>
      </w:r>
      <w:r w:rsidR="001B3517" w:rsidRPr="00311F6E">
        <w:rPr>
          <w:rFonts w:eastAsia="Arial"/>
          <w:w w:val="81"/>
        </w:rPr>
        <w:t>rategic</w:t>
      </w:r>
      <w:r w:rsidR="001B3517" w:rsidRPr="00311F6E">
        <w:rPr>
          <w:rFonts w:eastAsia="Arial"/>
          <w:spacing w:val="7"/>
          <w:w w:val="81"/>
        </w:rPr>
        <w:t xml:space="preserve"> </w:t>
      </w:r>
      <w:r w:rsidR="001B3517" w:rsidRPr="00311F6E">
        <w:rPr>
          <w:rFonts w:eastAsia="Arial"/>
          <w:w w:val="82"/>
        </w:rPr>
        <w:t>O</w:t>
      </w:r>
      <w:r w:rsidR="001B3517" w:rsidRPr="00311F6E">
        <w:rPr>
          <w:rFonts w:eastAsia="Arial"/>
          <w:spacing w:val="-3"/>
          <w:w w:val="82"/>
        </w:rPr>
        <w:t>b</w:t>
      </w:r>
      <w:r w:rsidR="001B3517" w:rsidRPr="00311F6E">
        <w:rPr>
          <w:rFonts w:eastAsia="Arial"/>
          <w:w w:val="82"/>
        </w:rPr>
        <w:t>ject</w:t>
      </w:r>
      <w:r w:rsidR="001B3517" w:rsidRPr="00311F6E">
        <w:rPr>
          <w:rFonts w:eastAsia="Arial"/>
          <w:spacing w:val="-3"/>
          <w:w w:val="82"/>
        </w:rPr>
        <w:t>i</w:t>
      </w:r>
      <w:r w:rsidR="001B3517" w:rsidRPr="00311F6E">
        <w:rPr>
          <w:rFonts w:eastAsia="Arial"/>
          <w:w w:val="82"/>
        </w:rPr>
        <w:t>ves</w:t>
      </w:r>
      <w:r w:rsidR="001B3517" w:rsidRPr="00311F6E">
        <w:rPr>
          <w:rFonts w:eastAsia="Arial"/>
          <w:w w:val="81"/>
        </w:rPr>
        <w:t>:</w:t>
      </w:r>
      <w:bookmarkEnd w:id="153"/>
      <w:bookmarkEnd w:id="154"/>
      <w:bookmarkEnd w:id="155"/>
    </w:p>
    <w:p w:rsidR="001B3517" w:rsidRPr="008D6ECA" w:rsidRDefault="001B3517" w:rsidP="00495EF0">
      <w:pPr>
        <w:pStyle w:val="ListParagraph"/>
        <w:numPr>
          <w:ilvl w:val="0"/>
          <w:numId w:val="14"/>
        </w:numPr>
        <w:spacing w:after="0"/>
        <w:rPr>
          <w:rFonts w:asciiTheme="minorHAnsi" w:eastAsia="Calibri" w:hAnsiTheme="minorHAnsi"/>
          <w:szCs w:val="18"/>
        </w:rPr>
      </w:pPr>
      <w:r w:rsidRPr="008D6ECA">
        <w:rPr>
          <w:rFonts w:asciiTheme="minorHAnsi" w:eastAsia="Calibri" w:hAnsiTheme="minorHAnsi"/>
          <w:szCs w:val="18"/>
        </w:rPr>
        <w:t>Provide a Dispute Resolution service for Community Schemes in South Africa</w:t>
      </w:r>
    </w:p>
    <w:p w:rsidR="001B3517" w:rsidRPr="008D6ECA" w:rsidRDefault="001B3517" w:rsidP="00495EF0">
      <w:pPr>
        <w:pStyle w:val="ListParagraph"/>
        <w:numPr>
          <w:ilvl w:val="0"/>
          <w:numId w:val="14"/>
        </w:numPr>
        <w:spacing w:after="0"/>
        <w:rPr>
          <w:rFonts w:asciiTheme="minorHAnsi" w:eastAsia="Calibri" w:hAnsiTheme="minorHAnsi"/>
          <w:szCs w:val="18"/>
        </w:rPr>
      </w:pPr>
      <w:r w:rsidRPr="008D6ECA">
        <w:rPr>
          <w:rFonts w:asciiTheme="minorHAnsi" w:eastAsia="Calibri" w:hAnsiTheme="minorHAnsi"/>
          <w:szCs w:val="18"/>
        </w:rPr>
        <w:t xml:space="preserve">Take custody and control of Community Schemes’ governance documentation </w:t>
      </w:r>
    </w:p>
    <w:p w:rsidR="001B3517" w:rsidRPr="008D6ECA" w:rsidRDefault="001B3517" w:rsidP="00495EF0">
      <w:pPr>
        <w:pStyle w:val="ListParagraph"/>
        <w:numPr>
          <w:ilvl w:val="0"/>
          <w:numId w:val="14"/>
        </w:numPr>
        <w:spacing w:after="0"/>
        <w:rPr>
          <w:rFonts w:asciiTheme="minorHAnsi" w:eastAsia="Calibri" w:hAnsiTheme="minorHAnsi"/>
          <w:szCs w:val="18"/>
        </w:rPr>
      </w:pPr>
      <w:r w:rsidRPr="008D6ECA">
        <w:rPr>
          <w:rFonts w:asciiTheme="minorHAnsi" w:eastAsia="Calibri" w:hAnsiTheme="minorHAnsi"/>
          <w:szCs w:val="18"/>
        </w:rPr>
        <w:t>Ensure that the CSOS is an efficient, effective and sustainable organisation</w:t>
      </w:r>
    </w:p>
    <w:p w:rsidR="001B3517" w:rsidRPr="008D6ECA" w:rsidRDefault="001B3517" w:rsidP="00495EF0">
      <w:pPr>
        <w:pStyle w:val="NoSpacing"/>
        <w:numPr>
          <w:ilvl w:val="0"/>
          <w:numId w:val="14"/>
        </w:numPr>
        <w:spacing w:line="276" w:lineRule="auto"/>
        <w:textAlignment w:val="center"/>
        <w:rPr>
          <w:rFonts w:asciiTheme="minorHAnsi" w:eastAsia="Calibri" w:hAnsiTheme="minorHAnsi"/>
          <w:szCs w:val="18"/>
          <w:lang w:val="en-US"/>
        </w:rPr>
      </w:pPr>
      <w:r w:rsidRPr="008D6ECA">
        <w:rPr>
          <w:rFonts w:asciiTheme="minorHAnsi" w:eastAsia="Calibri" w:hAnsiTheme="minorHAnsi"/>
          <w:szCs w:val="18"/>
          <w:lang w:val="en-US"/>
        </w:rPr>
        <w:t>Promote good governance in Community Schemes</w:t>
      </w:r>
    </w:p>
    <w:p w:rsidR="001B3517" w:rsidRDefault="001B3517" w:rsidP="00495EF0">
      <w:pPr>
        <w:pStyle w:val="ListParagraph"/>
        <w:numPr>
          <w:ilvl w:val="0"/>
          <w:numId w:val="14"/>
        </w:numPr>
        <w:spacing w:after="0"/>
        <w:rPr>
          <w:rFonts w:asciiTheme="minorHAnsi" w:eastAsia="Calibri" w:hAnsiTheme="minorHAnsi"/>
          <w:szCs w:val="18"/>
        </w:rPr>
      </w:pPr>
      <w:r w:rsidRPr="008D6ECA">
        <w:rPr>
          <w:rFonts w:asciiTheme="minorHAnsi" w:eastAsia="Calibri" w:hAnsiTheme="minorHAnsi"/>
          <w:szCs w:val="18"/>
        </w:rPr>
        <w:t>Provide stakeholder training, consumer education and public outreach programmes on Community Schemes in South Africa</w:t>
      </w:r>
    </w:p>
    <w:p w:rsidR="004A5E50" w:rsidRDefault="004A5E50" w:rsidP="004A5E50">
      <w:pPr>
        <w:pStyle w:val="ListParagraph"/>
        <w:spacing w:after="0"/>
        <w:rPr>
          <w:rFonts w:asciiTheme="minorHAnsi" w:eastAsia="Calibri" w:hAnsiTheme="minorHAnsi"/>
          <w:szCs w:val="18"/>
        </w:rPr>
      </w:pPr>
    </w:p>
    <w:p w:rsidR="00221EF5" w:rsidRDefault="00221EF5" w:rsidP="005A7F38">
      <w:pPr>
        <w:pStyle w:val="Heading2"/>
        <w:numPr>
          <w:ilvl w:val="0"/>
          <w:numId w:val="0"/>
        </w:numPr>
        <w:ind w:left="576"/>
        <w:rPr>
          <w:rFonts w:eastAsia="Calibri"/>
        </w:rPr>
      </w:pPr>
      <w:r w:rsidRPr="001D7F21">
        <w:rPr>
          <w:rFonts w:eastAsia="Calibri"/>
        </w:rPr>
        <w:t>PROG</w:t>
      </w:r>
      <w:r w:rsidRPr="001D7F21">
        <w:rPr>
          <w:rFonts w:eastAsia="Calibri"/>
          <w:spacing w:val="-2"/>
        </w:rPr>
        <w:t>R</w:t>
      </w:r>
      <w:r w:rsidRPr="001D7F21">
        <w:rPr>
          <w:rFonts w:eastAsia="Calibri"/>
        </w:rPr>
        <w:t>AMME: REGULATION</w:t>
      </w:r>
    </w:p>
    <w:p w:rsidR="00221EF5" w:rsidRPr="00B00014" w:rsidRDefault="00221EF5" w:rsidP="00B00014">
      <w:pPr>
        <w:spacing w:line="276" w:lineRule="auto"/>
        <w:ind w:left="576"/>
        <w:jc w:val="both"/>
        <w:rPr>
          <w:rFonts w:eastAsia="Calibri" w:cs="Calibri"/>
          <w:b/>
          <w:spacing w:val="-1"/>
          <w:u w:val="single" w:color="000000"/>
        </w:rPr>
      </w:pPr>
      <w:r w:rsidRPr="00B00014">
        <w:rPr>
          <w:rFonts w:eastAsia="Calibri" w:cs="Calibri"/>
          <w:b/>
          <w:spacing w:val="-1"/>
          <w:u w:val="single" w:color="000000"/>
        </w:rPr>
        <w:t>STRATEGIC OBJECTIVE 1</w:t>
      </w:r>
      <w:r w:rsidRPr="00B00014">
        <w:rPr>
          <w:rFonts w:eastAsia="Calibri" w:cs="Calibri"/>
          <w:b/>
          <w:spacing w:val="-1"/>
        </w:rPr>
        <w:t>: Provide a Dispute Resolution service for Community Schemes in South Africa</w:t>
      </w:r>
    </w:p>
    <w:p w:rsidR="00221EF5" w:rsidRPr="00E540F7" w:rsidRDefault="00221EF5" w:rsidP="00B00014">
      <w:pPr>
        <w:spacing w:before="16" w:line="240" w:lineRule="auto"/>
        <w:ind w:firstLine="576"/>
        <w:jc w:val="both"/>
        <w:rPr>
          <w:rFonts w:ascii="Calibri" w:eastAsia="Calibri" w:hAnsi="Calibri" w:cs="Calibri"/>
          <w:b/>
          <w:u w:val="single"/>
        </w:rPr>
      </w:pPr>
      <w:r w:rsidRPr="00E540F7">
        <w:rPr>
          <w:rFonts w:ascii="Calibri" w:eastAsia="Calibri" w:hAnsi="Calibri" w:cs="Calibri"/>
          <w:b/>
          <w:u w:val="single"/>
        </w:rPr>
        <w:t xml:space="preserve">PURPOSE: </w:t>
      </w:r>
    </w:p>
    <w:p w:rsidR="00221EF5" w:rsidRPr="008065C9"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8065C9">
        <w:rPr>
          <w:rFonts w:asciiTheme="minorHAnsi" w:eastAsia="Calibri" w:hAnsiTheme="minorHAnsi"/>
          <w:sz w:val="24"/>
          <w:szCs w:val="18"/>
        </w:rPr>
        <w:t>Provide Schemes Dispute Resolution services to all Community Schemes in South Africa</w:t>
      </w:r>
    </w:p>
    <w:p w:rsidR="00221EF5"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8065C9">
        <w:rPr>
          <w:rFonts w:asciiTheme="minorHAnsi" w:eastAsia="Calibri" w:hAnsiTheme="minorHAnsi"/>
          <w:sz w:val="24"/>
          <w:szCs w:val="18"/>
        </w:rPr>
        <w:t>Maintain an effective, professional, and transparent dispute resolution service</w:t>
      </w:r>
    </w:p>
    <w:p w:rsidR="00221EF5" w:rsidRPr="008065C9" w:rsidRDefault="00221EF5" w:rsidP="00221EF5">
      <w:pPr>
        <w:pStyle w:val="ListParagraph"/>
        <w:spacing w:before="20" w:after="0" w:line="240" w:lineRule="auto"/>
        <w:ind w:left="360"/>
        <w:jc w:val="both"/>
        <w:rPr>
          <w:rFonts w:asciiTheme="minorHAnsi" w:eastAsia="Calibri" w:hAnsiTheme="minorHAnsi"/>
          <w:sz w:val="24"/>
          <w:szCs w:val="18"/>
        </w:rPr>
      </w:pPr>
    </w:p>
    <w:p w:rsidR="00221EF5" w:rsidRPr="00C137B9" w:rsidRDefault="00221EF5" w:rsidP="00221EF5">
      <w:pPr>
        <w:pStyle w:val="Caption"/>
        <w:jc w:val="both"/>
        <w:rPr>
          <w:b/>
          <w:i w:val="0"/>
          <w:sz w:val="20"/>
        </w:rPr>
      </w:pPr>
    </w:p>
    <w:tbl>
      <w:tblPr>
        <w:tblW w:w="0" w:type="auto"/>
        <w:tblInd w:w="107" w:type="dxa"/>
        <w:tblLayout w:type="fixed"/>
        <w:tblCellMar>
          <w:left w:w="0" w:type="dxa"/>
          <w:right w:w="0" w:type="dxa"/>
        </w:tblCellMar>
        <w:tblLook w:val="01E0" w:firstRow="1" w:lastRow="1" w:firstColumn="1" w:lastColumn="1" w:noHBand="0" w:noVBand="0"/>
      </w:tblPr>
      <w:tblGrid>
        <w:gridCol w:w="1295"/>
        <w:gridCol w:w="1462"/>
        <w:gridCol w:w="1544"/>
        <w:gridCol w:w="1518"/>
        <w:gridCol w:w="1420"/>
        <w:gridCol w:w="1311"/>
        <w:gridCol w:w="1318"/>
      </w:tblGrid>
      <w:tr w:rsidR="00221EF5" w:rsidRPr="002C3A31" w:rsidTr="00DB0D09">
        <w:trPr>
          <w:trHeight w:hRule="exact" w:val="854"/>
        </w:trPr>
        <w:tc>
          <w:tcPr>
            <w:tcW w:w="1295" w:type="dxa"/>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609B8" w:rsidRDefault="00221EF5" w:rsidP="00DB0D09">
            <w:pPr>
              <w:spacing w:before="1" w:line="276" w:lineRule="auto"/>
              <w:ind w:left="102"/>
              <w:jc w:val="both"/>
              <w:rPr>
                <w:rFonts w:eastAsia="Calibri" w:cs="Calibri"/>
                <w:b/>
                <w:sz w:val="18"/>
                <w:szCs w:val="18"/>
              </w:rPr>
            </w:pPr>
            <w:r w:rsidRPr="000609B8">
              <w:rPr>
                <w:rFonts w:eastAsia="Calibri" w:cs="Calibri"/>
                <w:b/>
                <w:spacing w:val="-1"/>
                <w:sz w:val="18"/>
                <w:szCs w:val="18"/>
              </w:rPr>
              <w:t>S</w:t>
            </w:r>
            <w:r w:rsidRPr="000609B8">
              <w:rPr>
                <w:rFonts w:eastAsia="Calibri" w:cs="Calibri"/>
                <w:b/>
                <w:sz w:val="18"/>
                <w:szCs w:val="18"/>
              </w:rPr>
              <w:t>t</w:t>
            </w:r>
            <w:r w:rsidRPr="000609B8">
              <w:rPr>
                <w:rFonts w:eastAsia="Calibri" w:cs="Calibri"/>
                <w:b/>
                <w:spacing w:val="1"/>
                <w:sz w:val="18"/>
                <w:szCs w:val="18"/>
              </w:rPr>
              <w:t>r</w:t>
            </w:r>
            <w:r w:rsidRPr="000609B8">
              <w:rPr>
                <w:rFonts w:eastAsia="Calibri" w:cs="Calibri"/>
                <w:b/>
                <w:sz w:val="18"/>
                <w:szCs w:val="18"/>
              </w:rPr>
              <w:t>ate</w:t>
            </w:r>
            <w:r w:rsidRPr="000609B8">
              <w:rPr>
                <w:rFonts w:eastAsia="Calibri" w:cs="Calibri"/>
                <w:b/>
                <w:spacing w:val="1"/>
                <w:sz w:val="18"/>
                <w:szCs w:val="18"/>
              </w:rPr>
              <w:t>g</w:t>
            </w:r>
            <w:r w:rsidRPr="000609B8">
              <w:rPr>
                <w:rFonts w:eastAsia="Calibri" w:cs="Calibri"/>
                <w:b/>
                <w:spacing w:val="-1"/>
                <w:sz w:val="18"/>
                <w:szCs w:val="18"/>
              </w:rPr>
              <w:t>i</w:t>
            </w:r>
            <w:r w:rsidRPr="000609B8">
              <w:rPr>
                <w:rFonts w:eastAsia="Calibri" w:cs="Calibri"/>
                <w:b/>
                <w:sz w:val="18"/>
                <w:szCs w:val="18"/>
              </w:rPr>
              <w:t>c O</w:t>
            </w:r>
            <w:r w:rsidRPr="000609B8">
              <w:rPr>
                <w:rFonts w:eastAsia="Calibri" w:cs="Calibri"/>
                <w:b/>
                <w:spacing w:val="-1"/>
                <w:sz w:val="18"/>
                <w:szCs w:val="18"/>
              </w:rPr>
              <w:t>b</w:t>
            </w:r>
            <w:r w:rsidRPr="000609B8">
              <w:rPr>
                <w:rFonts w:eastAsia="Calibri" w:cs="Calibri"/>
                <w:b/>
                <w:sz w:val="18"/>
                <w:szCs w:val="18"/>
              </w:rPr>
              <w:t>jec</w:t>
            </w:r>
            <w:r w:rsidRPr="000609B8">
              <w:rPr>
                <w:rFonts w:eastAsia="Calibri" w:cs="Calibri"/>
                <w:b/>
                <w:spacing w:val="-1"/>
                <w:sz w:val="18"/>
                <w:szCs w:val="18"/>
              </w:rPr>
              <w:t>tiv</w:t>
            </w:r>
            <w:r w:rsidRPr="000609B8">
              <w:rPr>
                <w:rFonts w:eastAsia="Calibri" w:cs="Calibri"/>
                <w:b/>
                <w:sz w:val="18"/>
                <w:szCs w:val="18"/>
              </w:rPr>
              <w:t>e</w:t>
            </w:r>
          </w:p>
        </w:tc>
        <w:tc>
          <w:tcPr>
            <w:tcW w:w="1461" w:type="dxa"/>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609B8" w:rsidRDefault="00221EF5" w:rsidP="00DB0D09">
            <w:pPr>
              <w:spacing w:before="1" w:line="276" w:lineRule="auto"/>
              <w:ind w:left="102" w:right="291"/>
              <w:jc w:val="both"/>
              <w:rPr>
                <w:rFonts w:eastAsia="Calibri" w:cs="Calibri"/>
                <w:b/>
                <w:sz w:val="18"/>
                <w:szCs w:val="18"/>
              </w:rPr>
            </w:pPr>
            <w:r w:rsidRPr="000609B8">
              <w:rPr>
                <w:rFonts w:eastAsia="Calibri" w:cs="Calibri"/>
                <w:b/>
                <w:spacing w:val="-1"/>
                <w:sz w:val="18"/>
                <w:szCs w:val="18"/>
              </w:rPr>
              <w:t xml:space="preserve">Key </w:t>
            </w:r>
            <w:r w:rsidRPr="000609B8">
              <w:rPr>
                <w:rFonts w:eastAsia="Calibri" w:cs="Calibri"/>
                <w:b/>
                <w:sz w:val="18"/>
                <w:szCs w:val="18"/>
              </w:rPr>
              <w:t>P</w:t>
            </w:r>
            <w:r w:rsidRPr="000609B8">
              <w:rPr>
                <w:rFonts w:eastAsia="Calibri" w:cs="Calibri"/>
                <w:b/>
                <w:spacing w:val="1"/>
                <w:sz w:val="18"/>
                <w:szCs w:val="18"/>
              </w:rPr>
              <w:t>er</w:t>
            </w:r>
            <w:r w:rsidRPr="000609B8">
              <w:rPr>
                <w:rFonts w:eastAsia="Calibri" w:cs="Calibri"/>
                <w:b/>
                <w:sz w:val="18"/>
                <w:szCs w:val="18"/>
              </w:rPr>
              <w:t>f</w:t>
            </w:r>
            <w:r w:rsidRPr="000609B8">
              <w:rPr>
                <w:rFonts w:eastAsia="Calibri" w:cs="Calibri"/>
                <w:b/>
                <w:spacing w:val="-1"/>
                <w:sz w:val="18"/>
                <w:szCs w:val="18"/>
              </w:rPr>
              <w:t>o</w:t>
            </w:r>
            <w:r w:rsidRPr="000609B8">
              <w:rPr>
                <w:rFonts w:eastAsia="Calibri" w:cs="Calibri"/>
                <w:b/>
                <w:spacing w:val="1"/>
                <w:sz w:val="18"/>
                <w:szCs w:val="18"/>
              </w:rPr>
              <w:t>r</w:t>
            </w:r>
            <w:r w:rsidRPr="000609B8">
              <w:rPr>
                <w:rFonts w:eastAsia="Calibri" w:cs="Calibri"/>
                <w:b/>
                <w:sz w:val="18"/>
                <w:szCs w:val="18"/>
              </w:rPr>
              <w:t>ma</w:t>
            </w:r>
            <w:r w:rsidRPr="000609B8">
              <w:rPr>
                <w:rFonts w:eastAsia="Calibri" w:cs="Calibri"/>
                <w:b/>
                <w:spacing w:val="-1"/>
                <w:sz w:val="18"/>
                <w:szCs w:val="18"/>
              </w:rPr>
              <w:t>nc</w:t>
            </w:r>
            <w:r w:rsidRPr="000609B8">
              <w:rPr>
                <w:rFonts w:eastAsia="Calibri" w:cs="Calibri"/>
                <w:b/>
                <w:sz w:val="18"/>
                <w:szCs w:val="18"/>
              </w:rPr>
              <w:t>e I</w:t>
            </w:r>
            <w:r w:rsidRPr="000609B8">
              <w:rPr>
                <w:rFonts w:eastAsia="Calibri" w:cs="Calibri"/>
                <w:b/>
                <w:spacing w:val="-1"/>
                <w:sz w:val="18"/>
                <w:szCs w:val="18"/>
              </w:rPr>
              <w:t>ndic</w:t>
            </w:r>
            <w:r w:rsidRPr="000609B8">
              <w:rPr>
                <w:rFonts w:eastAsia="Calibri" w:cs="Calibri"/>
                <w:b/>
                <w:sz w:val="18"/>
                <w:szCs w:val="18"/>
              </w:rPr>
              <w:t>a</w:t>
            </w:r>
            <w:r w:rsidRPr="000609B8">
              <w:rPr>
                <w:rFonts w:eastAsia="Calibri" w:cs="Calibri"/>
                <w:b/>
                <w:spacing w:val="2"/>
                <w:sz w:val="18"/>
                <w:szCs w:val="18"/>
              </w:rPr>
              <w:t>t</w:t>
            </w:r>
            <w:r w:rsidRPr="000609B8">
              <w:rPr>
                <w:rFonts w:eastAsia="Calibri" w:cs="Calibri"/>
                <w:b/>
                <w:spacing w:val="-1"/>
                <w:sz w:val="18"/>
                <w:szCs w:val="18"/>
              </w:rPr>
              <w:t>o</w:t>
            </w:r>
            <w:r w:rsidRPr="000609B8">
              <w:rPr>
                <w:rFonts w:eastAsia="Calibri" w:cs="Calibri"/>
                <w:b/>
                <w:sz w:val="18"/>
                <w:szCs w:val="18"/>
              </w:rPr>
              <w:t>rs</w:t>
            </w:r>
          </w:p>
        </w:tc>
        <w:tc>
          <w:tcPr>
            <w:tcW w:w="3062"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221EF5" w:rsidRPr="006F6688" w:rsidRDefault="00221EF5" w:rsidP="00DB0D09">
            <w:pPr>
              <w:spacing w:before="1"/>
              <w:ind w:left="102"/>
              <w:jc w:val="both"/>
              <w:rPr>
                <w:rFonts w:eastAsia="Calibri" w:cs="Calibri"/>
                <w:sz w:val="20"/>
                <w:szCs w:val="18"/>
              </w:rPr>
            </w:pPr>
            <w:r w:rsidRPr="006F6688">
              <w:rPr>
                <w:rFonts w:eastAsia="Calibri" w:cs="Calibri"/>
                <w:b/>
                <w:spacing w:val="-1"/>
                <w:sz w:val="20"/>
                <w:szCs w:val="18"/>
              </w:rPr>
              <w:t>Audi</w:t>
            </w:r>
            <w:r w:rsidRPr="006F6688">
              <w:rPr>
                <w:rFonts w:eastAsia="Calibri" w:cs="Calibri"/>
                <w:b/>
                <w:sz w:val="20"/>
                <w:szCs w:val="18"/>
              </w:rPr>
              <w:t>ted</w:t>
            </w:r>
            <w:r w:rsidRPr="006F6688">
              <w:rPr>
                <w:rFonts w:eastAsia="Calibri" w:cs="Calibri"/>
                <w:b/>
                <w:spacing w:val="2"/>
                <w:sz w:val="20"/>
                <w:szCs w:val="18"/>
              </w:rPr>
              <w:t xml:space="preserve"> </w:t>
            </w:r>
            <w:r w:rsidRPr="006F6688">
              <w:rPr>
                <w:rFonts w:eastAsia="Calibri" w:cs="Calibri"/>
                <w:b/>
                <w:sz w:val="20"/>
                <w:szCs w:val="18"/>
              </w:rPr>
              <w:t xml:space="preserve">/ </w:t>
            </w:r>
            <w:r w:rsidRPr="006F6688">
              <w:rPr>
                <w:rFonts w:eastAsia="Calibri" w:cs="Calibri"/>
                <w:b/>
                <w:spacing w:val="-1"/>
                <w:sz w:val="20"/>
                <w:szCs w:val="18"/>
              </w:rPr>
              <w:t>Ac</w:t>
            </w:r>
            <w:r w:rsidRPr="006F6688">
              <w:rPr>
                <w:rFonts w:eastAsia="Calibri" w:cs="Calibri"/>
                <w:b/>
                <w:spacing w:val="2"/>
                <w:sz w:val="20"/>
                <w:szCs w:val="18"/>
              </w:rPr>
              <w:t>t</w:t>
            </w:r>
            <w:r w:rsidRPr="006F6688">
              <w:rPr>
                <w:rFonts w:eastAsia="Calibri" w:cs="Calibri"/>
                <w:b/>
                <w:spacing w:val="-1"/>
                <w:sz w:val="20"/>
                <w:szCs w:val="18"/>
              </w:rPr>
              <w:t>u</w:t>
            </w:r>
            <w:r w:rsidRPr="006F6688">
              <w:rPr>
                <w:rFonts w:eastAsia="Calibri" w:cs="Calibri"/>
                <w:b/>
                <w:sz w:val="20"/>
                <w:szCs w:val="18"/>
              </w:rPr>
              <w:t>al</w:t>
            </w:r>
            <w:r w:rsidRPr="006F6688">
              <w:rPr>
                <w:rFonts w:eastAsia="Calibri" w:cs="Calibri"/>
                <w:b/>
                <w:spacing w:val="-1"/>
                <w:sz w:val="20"/>
                <w:szCs w:val="18"/>
              </w:rPr>
              <w:t xml:space="preserve"> </w:t>
            </w:r>
            <w:r w:rsidRPr="006F6688">
              <w:rPr>
                <w:rFonts w:eastAsia="Calibri" w:cs="Calibri"/>
                <w:b/>
                <w:sz w:val="20"/>
                <w:szCs w:val="18"/>
              </w:rPr>
              <w:t>P</w:t>
            </w:r>
            <w:r w:rsidRPr="006F6688">
              <w:rPr>
                <w:rFonts w:eastAsia="Calibri" w:cs="Calibri"/>
                <w:b/>
                <w:spacing w:val="1"/>
                <w:sz w:val="20"/>
                <w:szCs w:val="18"/>
              </w:rPr>
              <w:t>er</w:t>
            </w:r>
            <w:r w:rsidRPr="006F6688">
              <w:rPr>
                <w:rFonts w:eastAsia="Calibri" w:cs="Calibri"/>
                <w:b/>
                <w:sz w:val="20"/>
                <w:szCs w:val="18"/>
              </w:rPr>
              <w:t>f</w:t>
            </w:r>
            <w:r w:rsidRPr="006F6688">
              <w:rPr>
                <w:rFonts w:eastAsia="Calibri" w:cs="Calibri"/>
                <w:b/>
                <w:spacing w:val="-1"/>
                <w:sz w:val="20"/>
                <w:szCs w:val="18"/>
              </w:rPr>
              <w:t>o</w:t>
            </w:r>
            <w:r w:rsidRPr="006F6688">
              <w:rPr>
                <w:rFonts w:eastAsia="Calibri" w:cs="Calibri"/>
                <w:b/>
                <w:spacing w:val="1"/>
                <w:sz w:val="20"/>
                <w:szCs w:val="18"/>
              </w:rPr>
              <w:t>r</w:t>
            </w:r>
            <w:r w:rsidRPr="006F6688">
              <w:rPr>
                <w:rFonts w:eastAsia="Calibri" w:cs="Calibri"/>
                <w:b/>
                <w:sz w:val="20"/>
                <w:szCs w:val="18"/>
              </w:rPr>
              <w:t>ma</w:t>
            </w:r>
            <w:r w:rsidRPr="006F6688">
              <w:rPr>
                <w:rFonts w:eastAsia="Calibri" w:cs="Calibri"/>
                <w:b/>
                <w:spacing w:val="-1"/>
                <w:sz w:val="20"/>
                <w:szCs w:val="18"/>
              </w:rPr>
              <w:t>nc</w:t>
            </w:r>
            <w:r w:rsidRPr="006F6688">
              <w:rPr>
                <w:rFonts w:eastAsia="Calibri" w:cs="Calibri"/>
                <w:b/>
                <w:sz w:val="20"/>
                <w:szCs w:val="18"/>
              </w:rPr>
              <w:t>e</w:t>
            </w:r>
          </w:p>
        </w:tc>
        <w:tc>
          <w:tcPr>
            <w:tcW w:w="142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6F6688" w:rsidRDefault="00221EF5" w:rsidP="00DB0D09">
            <w:pPr>
              <w:spacing w:before="1"/>
              <w:ind w:left="102"/>
              <w:jc w:val="both"/>
              <w:rPr>
                <w:rFonts w:eastAsia="Calibri" w:cs="Calibri"/>
                <w:sz w:val="20"/>
                <w:szCs w:val="18"/>
              </w:rPr>
            </w:pPr>
            <w:r w:rsidRPr="006F6688">
              <w:rPr>
                <w:rFonts w:eastAsia="Calibri" w:cs="Calibri"/>
                <w:b/>
                <w:spacing w:val="1"/>
                <w:sz w:val="20"/>
                <w:szCs w:val="18"/>
              </w:rPr>
              <w:t>E</w:t>
            </w:r>
            <w:r w:rsidRPr="006F6688">
              <w:rPr>
                <w:rFonts w:eastAsia="Calibri" w:cs="Calibri"/>
                <w:b/>
                <w:sz w:val="20"/>
                <w:szCs w:val="18"/>
              </w:rPr>
              <w:t>st</w:t>
            </w:r>
            <w:r w:rsidRPr="006F6688">
              <w:rPr>
                <w:rFonts w:eastAsia="Calibri" w:cs="Calibri"/>
                <w:b/>
                <w:spacing w:val="-1"/>
                <w:sz w:val="20"/>
                <w:szCs w:val="18"/>
              </w:rPr>
              <w:t>i</w:t>
            </w:r>
            <w:r w:rsidRPr="006F6688">
              <w:rPr>
                <w:rFonts w:eastAsia="Calibri" w:cs="Calibri"/>
                <w:b/>
                <w:sz w:val="20"/>
                <w:szCs w:val="18"/>
              </w:rPr>
              <w:t>mated P</w:t>
            </w:r>
            <w:r w:rsidRPr="006F6688">
              <w:rPr>
                <w:rFonts w:eastAsia="Calibri" w:cs="Calibri"/>
                <w:b/>
                <w:spacing w:val="1"/>
                <w:sz w:val="20"/>
                <w:szCs w:val="18"/>
              </w:rPr>
              <w:t>er</w:t>
            </w:r>
            <w:r w:rsidRPr="006F6688">
              <w:rPr>
                <w:rFonts w:eastAsia="Calibri" w:cs="Calibri"/>
                <w:b/>
                <w:sz w:val="20"/>
                <w:szCs w:val="18"/>
              </w:rPr>
              <w:t>f</w:t>
            </w:r>
            <w:r w:rsidRPr="006F6688">
              <w:rPr>
                <w:rFonts w:eastAsia="Calibri" w:cs="Calibri"/>
                <w:b/>
                <w:spacing w:val="-1"/>
                <w:sz w:val="20"/>
                <w:szCs w:val="18"/>
              </w:rPr>
              <w:t>o</w:t>
            </w:r>
            <w:r w:rsidRPr="006F6688">
              <w:rPr>
                <w:rFonts w:eastAsia="Calibri" w:cs="Calibri"/>
                <w:b/>
                <w:spacing w:val="1"/>
                <w:sz w:val="20"/>
                <w:szCs w:val="18"/>
              </w:rPr>
              <w:t>r</w:t>
            </w:r>
            <w:r w:rsidRPr="006F6688">
              <w:rPr>
                <w:rFonts w:eastAsia="Calibri" w:cs="Calibri"/>
                <w:b/>
                <w:sz w:val="20"/>
                <w:szCs w:val="18"/>
              </w:rPr>
              <w:t>ma</w:t>
            </w:r>
            <w:r w:rsidRPr="006F6688">
              <w:rPr>
                <w:rFonts w:eastAsia="Calibri" w:cs="Calibri"/>
                <w:b/>
                <w:spacing w:val="-1"/>
                <w:sz w:val="20"/>
                <w:szCs w:val="18"/>
              </w:rPr>
              <w:t>nc</w:t>
            </w:r>
            <w:r w:rsidRPr="006F6688">
              <w:rPr>
                <w:rFonts w:eastAsia="Calibri" w:cs="Calibri"/>
                <w:b/>
                <w:sz w:val="20"/>
                <w:szCs w:val="18"/>
              </w:rPr>
              <w:t>e Targets</w:t>
            </w:r>
          </w:p>
        </w:tc>
        <w:tc>
          <w:tcPr>
            <w:tcW w:w="2627"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221EF5" w:rsidRPr="002C3A31" w:rsidRDefault="00221EF5" w:rsidP="00DB0D09">
            <w:pPr>
              <w:jc w:val="both"/>
              <w:rPr>
                <w:rFonts w:eastAsia="Calibri" w:cs="Calibri"/>
                <w:sz w:val="18"/>
                <w:szCs w:val="18"/>
              </w:rPr>
            </w:pPr>
            <w:r w:rsidRPr="006F6688">
              <w:rPr>
                <w:rFonts w:eastAsia="Calibri" w:cs="Calibri"/>
                <w:b/>
                <w:spacing w:val="1"/>
                <w:sz w:val="20"/>
                <w:szCs w:val="18"/>
              </w:rPr>
              <w:t>M</w:t>
            </w:r>
            <w:r w:rsidRPr="006F6688">
              <w:rPr>
                <w:rFonts w:eastAsia="Calibri" w:cs="Calibri"/>
                <w:b/>
                <w:sz w:val="20"/>
                <w:szCs w:val="18"/>
              </w:rPr>
              <w:t>e</w:t>
            </w:r>
            <w:r w:rsidRPr="006F6688">
              <w:rPr>
                <w:rFonts w:eastAsia="Calibri" w:cs="Calibri"/>
                <w:b/>
                <w:spacing w:val="-1"/>
                <w:sz w:val="20"/>
                <w:szCs w:val="18"/>
              </w:rPr>
              <w:t>diu</w:t>
            </w:r>
            <w:r w:rsidRPr="006F6688">
              <w:rPr>
                <w:rFonts w:eastAsia="Calibri" w:cs="Calibri"/>
                <w:b/>
                <w:sz w:val="20"/>
                <w:szCs w:val="18"/>
              </w:rPr>
              <w:t>m-te</w:t>
            </w:r>
            <w:r w:rsidRPr="006F6688">
              <w:rPr>
                <w:rFonts w:eastAsia="Calibri" w:cs="Calibri"/>
                <w:b/>
                <w:spacing w:val="1"/>
                <w:sz w:val="20"/>
                <w:szCs w:val="18"/>
              </w:rPr>
              <w:t>r</w:t>
            </w:r>
            <w:r w:rsidRPr="006F6688">
              <w:rPr>
                <w:rFonts w:eastAsia="Calibri" w:cs="Calibri"/>
                <w:b/>
                <w:sz w:val="20"/>
                <w:szCs w:val="18"/>
              </w:rPr>
              <w:t>m ta</w:t>
            </w:r>
            <w:r w:rsidRPr="006F6688">
              <w:rPr>
                <w:rFonts w:eastAsia="Calibri" w:cs="Calibri"/>
                <w:b/>
                <w:spacing w:val="1"/>
                <w:sz w:val="20"/>
                <w:szCs w:val="18"/>
              </w:rPr>
              <w:t>rg</w:t>
            </w:r>
            <w:r w:rsidRPr="006F6688">
              <w:rPr>
                <w:rFonts w:eastAsia="Calibri" w:cs="Calibri"/>
                <w:b/>
                <w:sz w:val="20"/>
                <w:szCs w:val="18"/>
              </w:rPr>
              <w:t>ets</w:t>
            </w:r>
          </w:p>
        </w:tc>
      </w:tr>
      <w:tr w:rsidR="00221EF5" w:rsidRPr="002C3A31" w:rsidTr="00DB0D09">
        <w:trPr>
          <w:trHeight w:hRule="exact" w:val="407"/>
        </w:trPr>
        <w:tc>
          <w:tcPr>
            <w:tcW w:w="1295" w:type="dxa"/>
            <w:vMerge/>
            <w:tcBorders>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jc w:val="both"/>
            </w:pPr>
          </w:p>
        </w:tc>
        <w:tc>
          <w:tcPr>
            <w:tcW w:w="1461" w:type="dxa"/>
            <w:vMerge/>
            <w:tcBorders>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jc w:val="both"/>
            </w:pPr>
          </w:p>
        </w:tc>
        <w:tc>
          <w:tcPr>
            <w:tcW w:w="154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before="3"/>
              <w:ind w:left="102"/>
              <w:jc w:val="both"/>
              <w:rPr>
                <w:rFonts w:eastAsia="Calibri" w:cs="Calibri"/>
              </w:rPr>
            </w:pPr>
            <w:r w:rsidRPr="002C3A31">
              <w:rPr>
                <w:rFonts w:eastAsia="Calibri" w:cs="Calibri"/>
                <w:b/>
              </w:rPr>
              <w:t>201</w:t>
            </w:r>
            <w:r w:rsidRPr="002C3A31">
              <w:rPr>
                <w:rFonts w:eastAsia="Calibri" w:cs="Calibri"/>
                <w:b/>
                <w:spacing w:val="-1"/>
              </w:rPr>
              <w:t>4</w:t>
            </w:r>
            <w:r w:rsidRPr="002C3A31">
              <w:rPr>
                <w:rFonts w:eastAsia="Calibri" w:cs="Calibri"/>
                <w:b/>
                <w:spacing w:val="1"/>
              </w:rPr>
              <w:t>/</w:t>
            </w:r>
            <w:r w:rsidRPr="002C3A31">
              <w:rPr>
                <w:rFonts w:eastAsia="Calibri" w:cs="Calibri"/>
                <w:b/>
              </w:rPr>
              <w:t>15</w:t>
            </w:r>
          </w:p>
        </w:tc>
        <w:tc>
          <w:tcPr>
            <w:tcW w:w="1518"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before="3"/>
              <w:ind w:left="102"/>
              <w:jc w:val="both"/>
              <w:rPr>
                <w:rFonts w:eastAsia="Calibri" w:cs="Calibri"/>
              </w:rPr>
            </w:pPr>
            <w:r w:rsidRPr="002C3A31">
              <w:rPr>
                <w:rFonts w:eastAsia="Calibri" w:cs="Calibri"/>
                <w:b/>
              </w:rPr>
              <w:t>201</w:t>
            </w:r>
            <w:r w:rsidRPr="002C3A31">
              <w:rPr>
                <w:rFonts w:eastAsia="Calibri" w:cs="Calibri"/>
                <w:b/>
                <w:spacing w:val="-1"/>
              </w:rPr>
              <w:t>5</w:t>
            </w:r>
            <w:r w:rsidRPr="002C3A31">
              <w:rPr>
                <w:rFonts w:eastAsia="Calibri" w:cs="Calibri"/>
                <w:b/>
                <w:spacing w:val="1"/>
              </w:rPr>
              <w:t>/</w:t>
            </w:r>
            <w:r w:rsidRPr="002C3A31">
              <w:rPr>
                <w:rFonts w:eastAsia="Calibri" w:cs="Calibri"/>
                <w:b/>
              </w:rPr>
              <w:t>16</w:t>
            </w:r>
          </w:p>
        </w:tc>
        <w:tc>
          <w:tcPr>
            <w:tcW w:w="142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before="3"/>
              <w:ind w:left="102"/>
              <w:jc w:val="both"/>
              <w:rPr>
                <w:rFonts w:eastAsia="Calibri" w:cs="Calibri"/>
              </w:rPr>
            </w:pPr>
            <w:r w:rsidRPr="002C3A31">
              <w:rPr>
                <w:rFonts w:eastAsia="Calibri" w:cs="Calibri"/>
                <w:b/>
              </w:rPr>
              <w:t>201</w:t>
            </w:r>
            <w:r w:rsidRPr="002C3A31">
              <w:rPr>
                <w:rFonts w:eastAsia="Calibri" w:cs="Calibri"/>
                <w:b/>
                <w:spacing w:val="-1"/>
              </w:rPr>
              <w:t>6</w:t>
            </w:r>
            <w:r w:rsidRPr="002C3A31">
              <w:rPr>
                <w:rFonts w:eastAsia="Calibri" w:cs="Calibri"/>
                <w:b/>
                <w:spacing w:val="1"/>
              </w:rPr>
              <w:t>/</w:t>
            </w:r>
            <w:r w:rsidRPr="002C3A31">
              <w:rPr>
                <w:rFonts w:eastAsia="Calibri" w:cs="Calibri"/>
                <w:b/>
              </w:rPr>
              <w:t>17</w:t>
            </w:r>
          </w:p>
        </w:tc>
        <w:tc>
          <w:tcPr>
            <w:tcW w:w="1311"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before="3"/>
              <w:ind w:left="102"/>
              <w:jc w:val="both"/>
              <w:rPr>
                <w:rFonts w:eastAsia="Calibri" w:cs="Calibri"/>
              </w:rPr>
            </w:pPr>
            <w:r w:rsidRPr="002C3A31">
              <w:rPr>
                <w:rFonts w:eastAsia="Calibri" w:cs="Calibri"/>
                <w:b/>
              </w:rPr>
              <w:t>201</w:t>
            </w:r>
            <w:r w:rsidRPr="002C3A31">
              <w:rPr>
                <w:rFonts w:eastAsia="Calibri" w:cs="Calibri"/>
                <w:b/>
                <w:spacing w:val="-1"/>
              </w:rPr>
              <w:t>7</w:t>
            </w:r>
            <w:r w:rsidRPr="002C3A31">
              <w:rPr>
                <w:rFonts w:eastAsia="Calibri" w:cs="Calibri"/>
                <w:b/>
                <w:spacing w:val="1"/>
              </w:rPr>
              <w:t>/</w:t>
            </w:r>
            <w:r w:rsidRPr="002C3A31">
              <w:rPr>
                <w:rFonts w:eastAsia="Calibri" w:cs="Calibri"/>
                <w:b/>
              </w:rPr>
              <w:t>18</w:t>
            </w:r>
          </w:p>
        </w:tc>
        <w:tc>
          <w:tcPr>
            <w:tcW w:w="1315"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before="3"/>
              <w:ind w:left="102"/>
              <w:jc w:val="both"/>
              <w:rPr>
                <w:rFonts w:eastAsia="Calibri" w:cs="Calibri"/>
              </w:rPr>
            </w:pPr>
            <w:r w:rsidRPr="002C3A31">
              <w:rPr>
                <w:rFonts w:eastAsia="Calibri" w:cs="Calibri"/>
                <w:b/>
              </w:rPr>
              <w:t>201</w:t>
            </w:r>
            <w:r w:rsidRPr="002C3A31">
              <w:rPr>
                <w:rFonts w:eastAsia="Calibri" w:cs="Calibri"/>
                <w:b/>
                <w:spacing w:val="-1"/>
              </w:rPr>
              <w:t>8</w:t>
            </w:r>
            <w:r w:rsidRPr="002C3A31">
              <w:rPr>
                <w:rFonts w:eastAsia="Calibri" w:cs="Calibri"/>
                <w:b/>
                <w:spacing w:val="1"/>
              </w:rPr>
              <w:t>/</w:t>
            </w:r>
            <w:r w:rsidRPr="002C3A31">
              <w:rPr>
                <w:rFonts w:eastAsia="Calibri" w:cs="Calibri"/>
                <w:b/>
              </w:rPr>
              <w:t>19</w:t>
            </w:r>
          </w:p>
        </w:tc>
      </w:tr>
      <w:tr w:rsidR="00221EF5" w:rsidRPr="002C3A31" w:rsidTr="004A5E50">
        <w:trPr>
          <w:trHeight w:val="1728"/>
        </w:trPr>
        <w:tc>
          <w:tcPr>
            <w:tcW w:w="1295"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spacing w:before="30" w:line="276" w:lineRule="auto"/>
              <w:ind w:left="102" w:right="164"/>
              <w:rPr>
                <w:rFonts w:ascii="Calibri" w:eastAsia="Calibri" w:hAnsi="Calibri" w:cs="Calibri"/>
                <w:sz w:val="18"/>
                <w:szCs w:val="16"/>
              </w:rPr>
            </w:pPr>
            <w:r w:rsidRPr="00B624A2">
              <w:rPr>
                <w:bCs/>
                <w:sz w:val="18"/>
                <w:szCs w:val="16"/>
              </w:rPr>
              <w:t>Provide a Dispute Resolution service for Community Schemes in South Africa</w:t>
            </w:r>
          </w:p>
        </w:tc>
        <w:tc>
          <w:tcPr>
            <w:tcW w:w="1461"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spacing w:before="30" w:line="276" w:lineRule="auto"/>
              <w:ind w:left="102" w:right="80"/>
              <w:rPr>
                <w:rFonts w:ascii="Calibri" w:eastAsia="Calibri" w:hAnsi="Calibri" w:cs="Calibri"/>
                <w:sz w:val="18"/>
                <w:szCs w:val="16"/>
              </w:rPr>
            </w:pPr>
            <w:r w:rsidRPr="00B624A2">
              <w:rPr>
                <w:color w:val="000000" w:themeColor="text1"/>
                <w:sz w:val="18"/>
                <w:szCs w:val="16"/>
              </w:rPr>
              <w:t>Number of disputes resolved within specified service levels per the approved Dispute Resolution (DR) model</w:t>
            </w:r>
          </w:p>
        </w:tc>
        <w:tc>
          <w:tcPr>
            <w:tcW w:w="1544"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pStyle w:val="NoSpacing"/>
              <w:spacing w:line="276" w:lineRule="auto"/>
              <w:ind w:left="107" w:right="161"/>
              <w:rPr>
                <w:rFonts w:asciiTheme="minorHAnsi" w:hAnsiTheme="minorHAnsi"/>
                <w:sz w:val="18"/>
                <w:szCs w:val="16"/>
              </w:rPr>
            </w:pPr>
            <w:r w:rsidRPr="00B624A2">
              <w:rPr>
                <w:rFonts w:asciiTheme="minorHAnsi" w:hAnsiTheme="minorHAnsi"/>
                <w:color w:val="000000" w:themeColor="text1"/>
                <w:sz w:val="18"/>
                <w:szCs w:val="16"/>
              </w:rPr>
              <w:t xml:space="preserve">Dispute resolution model developed  </w:t>
            </w:r>
          </w:p>
        </w:tc>
        <w:tc>
          <w:tcPr>
            <w:tcW w:w="1518"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pStyle w:val="NoSpacing"/>
              <w:spacing w:line="276" w:lineRule="auto"/>
              <w:ind w:left="122" w:right="120"/>
              <w:rPr>
                <w:rFonts w:asciiTheme="minorHAnsi" w:hAnsiTheme="minorHAnsi"/>
                <w:color w:val="000000" w:themeColor="text1"/>
                <w:sz w:val="18"/>
                <w:szCs w:val="16"/>
              </w:rPr>
            </w:pPr>
            <w:r w:rsidRPr="003D32FC">
              <w:rPr>
                <w:rFonts w:asciiTheme="minorHAnsi" w:hAnsiTheme="minorHAnsi"/>
                <w:color w:val="000000" w:themeColor="text1"/>
                <w:sz w:val="18"/>
                <w:szCs w:val="16"/>
              </w:rPr>
              <w:t>600 Disputes resolved through Conciliation within 40 days for 80% of cases received</w:t>
            </w:r>
          </w:p>
        </w:tc>
        <w:tc>
          <w:tcPr>
            <w:tcW w:w="1420" w:type="dxa"/>
            <w:tcBorders>
              <w:top w:val="single" w:sz="5" w:space="0" w:color="000000"/>
              <w:left w:val="single" w:sz="5" w:space="0" w:color="000000"/>
              <w:bottom w:val="single" w:sz="5" w:space="0" w:color="000000"/>
              <w:right w:val="single" w:sz="5" w:space="0" w:color="000000"/>
            </w:tcBorders>
            <w:shd w:val="clear" w:color="auto" w:fill="auto"/>
          </w:tcPr>
          <w:p w:rsidR="00221EF5" w:rsidRPr="00B624A2" w:rsidRDefault="00221EF5" w:rsidP="00DB0D09">
            <w:pPr>
              <w:pStyle w:val="NoSpacing"/>
              <w:spacing w:line="276" w:lineRule="auto"/>
              <w:rPr>
                <w:sz w:val="18"/>
              </w:rPr>
            </w:pPr>
            <w:r w:rsidRPr="003D32FC">
              <w:rPr>
                <w:rFonts w:asciiTheme="minorHAnsi" w:hAnsiTheme="minorHAnsi"/>
                <w:color w:val="000000" w:themeColor="text1"/>
                <w:sz w:val="18"/>
                <w:szCs w:val="16"/>
              </w:rPr>
              <w:t>600 Disputes resolved through conciliation at specified service levels per DR model.</w:t>
            </w:r>
          </w:p>
        </w:tc>
        <w:tc>
          <w:tcPr>
            <w:tcW w:w="1311"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pStyle w:val="NoSpacing"/>
              <w:spacing w:line="276" w:lineRule="auto"/>
              <w:ind w:left="19" w:hanging="19"/>
              <w:rPr>
                <w:rFonts w:asciiTheme="minorHAnsi" w:hAnsiTheme="minorHAnsi"/>
                <w:sz w:val="18"/>
                <w:szCs w:val="16"/>
              </w:rPr>
            </w:pPr>
            <w:r w:rsidRPr="003D32FC">
              <w:rPr>
                <w:rFonts w:asciiTheme="minorHAnsi" w:hAnsiTheme="minorHAnsi"/>
                <w:color w:val="000000" w:themeColor="text1"/>
                <w:sz w:val="18"/>
                <w:szCs w:val="16"/>
              </w:rPr>
              <w:t>700 Disputes resolved through conciliation at specified service levels per DR model.</w:t>
            </w:r>
          </w:p>
        </w:tc>
        <w:tc>
          <w:tcPr>
            <w:tcW w:w="1315" w:type="dxa"/>
            <w:tcBorders>
              <w:top w:val="single" w:sz="5" w:space="0" w:color="000000"/>
              <w:left w:val="single" w:sz="5" w:space="0" w:color="000000"/>
              <w:bottom w:val="single" w:sz="5" w:space="0" w:color="000000"/>
              <w:right w:val="single" w:sz="5" w:space="0" w:color="000000"/>
            </w:tcBorders>
          </w:tcPr>
          <w:p w:rsidR="00221EF5" w:rsidRPr="00B624A2" w:rsidRDefault="00221EF5" w:rsidP="00DB0D09">
            <w:pPr>
              <w:pStyle w:val="NoSpacing"/>
              <w:spacing w:line="276" w:lineRule="auto"/>
              <w:ind w:left="126" w:right="58"/>
              <w:rPr>
                <w:rFonts w:asciiTheme="minorHAnsi" w:hAnsiTheme="minorHAnsi"/>
                <w:sz w:val="18"/>
                <w:szCs w:val="16"/>
              </w:rPr>
            </w:pPr>
            <w:r w:rsidRPr="003D32FC">
              <w:rPr>
                <w:rFonts w:asciiTheme="minorHAnsi" w:hAnsiTheme="minorHAnsi"/>
                <w:color w:val="000000" w:themeColor="text1"/>
                <w:sz w:val="18"/>
                <w:szCs w:val="16"/>
              </w:rPr>
              <w:t>800 Disputes resolved through conciliation at specified service levels per DR model.</w:t>
            </w:r>
          </w:p>
        </w:tc>
      </w:tr>
      <w:tr w:rsidR="00221EF5" w:rsidRPr="002C3A31" w:rsidTr="004C19C6">
        <w:trPr>
          <w:trHeight w:val="833"/>
        </w:trPr>
        <w:tc>
          <w:tcPr>
            <w:tcW w:w="9868" w:type="dxa"/>
            <w:gridSpan w:val="7"/>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pStyle w:val="NoSpacing"/>
              <w:spacing w:line="276" w:lineRule="auto"/>
              <w:jc w:val="both"/>
              <w:rPr>
                <w:rFonts w:asciiTheme="minorHAnsi" w:hAnsiTheme="minorHAnsi"/>
                <w:color w:val="000000" w:themeColor="text1"/>
                <w:szCs w:val="16"/>
              </w:rPr>
            </w:pPr>
            <w:r w:rsidRPr="007B3419">
              <w:rPr>
                <w:rFonts w:asciiTheme="minorHAnsi" w:hAnsiTheme="minorHAnsi"/>
                <w:b/>
                <w:color w:val="000000" w:themeColor="text1"/>
                <w:sz w:val="32"/>
                <w:szCs w:val="16"/>
              </w:rPr>
              <w:t>BUDGET INFORMATION</w:t>
            </w:r>
          </w:p>
        </w:tc>
      </w:tr>
      <w:tr w:rsidR="00221EF5" w:rsidRPr="002C3A31" w:rsidTr="004A5E50">
        <w:trPr>
          <w:trHeight w:val="416"/>
        </w:trPr>
        <w:tc>
          <w:tcPr>
            <w:tcW w:w="2757" w:type="dxa"/>
            <w:gridSpan w:val="2"/>
            <w:tcBorders>
              <w:top w:val="single" w:sz="5" w:space="0" w:color="000000"/>
              <w:left w:val="single" w:sz="5" w:space="0" w:color="000000"/>
              <w:bottom w:val="single" w:sz="5" w:space="0" w:color="000000"/>
              <w:right w:val="single" w:sz="5" w:space="0" w:color="000000"/>
            </w:tcBorders>
          </w:tcPr>
          <w:p w:rsidR="00221EF5" w:rsidRPr="00055076" w:rsidRDefault="00221EF5" w:rsidP="00495EF0">
            <w:pPr>
              <w:pStyle w:val="ListParagraph"/>
              <w:numPr>
                <w:ilvl w:val="0"/>
                <w:numId w:val="27"/>
              </w:numPr>
              <w:spacing w:before="30" w:after="0"/>
              <w:ind w:left="1120" w:right="80"/>
              <w:jc w:val="both"/>
              <w:rPr>
                <w:rFonts w:asciiTheme="minorHAnsi" w:hAnsiTheme="minorHAnsi"/>
                <w:color w:val="000000" w:themeColor="text1"/>
                <w:sz w:val="18"/>
                <w:szCs w:val="18"/>
              </w:rPr>
            </w:pPr>
            <w:r w:rsidRPr="00055076">
              <w:rPr>
                <w:rFonts w:asciiTheme="minorHAnsi" w:hAnsiTheme="minorHAnsi"/>
                <w:color w:val="000000" w:themeColor="text1"/>
                <w:sz w:val="18"/>
                <w:szCs w:val="18"/>
              </w:rPr>
              <w:t>Adjudicators and Conciliators (Part-time services)</w:t>
            </w:r>
          </w:p>
        </w:tc>
        <w:tc>
          <w:tcPr>
            <w:tcW w:w="1544" w:type="dxa"/>
            <w:tcBorders>
              <w:top w:val="single" w:sz="5" w:space="0" w:color="000000"/>
              <w:left w:val="single" w:sz="5" w:space="0" w:color="000000"/>
              <w:bottom w:val="single" w:sz="5" w:space="0" w:color="000000"/>
              <w:right w:val="single" w:sz="5" w:space="0" w:color="000000"/>
            </w:tcBorders>
          </w:tcPr>
          <w:p w:rsidR="00221EF5" w:rsidRPr="00055076" w:rsidRDefault="00221EF5" w:rsidP="00DB0D09">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0</w:t>
            </w:r>
          </w:p>
        </w:tc>
        <w:tc>
          <w:tcPr>
            <w:tcW w:w="1518" w:type="dxa"/>
            <w:tcBorders>
              <w:top w:val="single" w:sz="5" w:space="0" w:color="000000"/>
              <w:left w:val="single" w:sz="5" w:space="0" w:color="000000"/>
              <w:bottom w:val="single" w:sz="5" w:space="0" w:color="000000"/>
              <w:right w:val="single" w:sz="5" w:space="0" w:color="000000"/>
            </w:tcBorders>
          </w:tcPr>
          <w:p w:rsidR="00221EF5" w:rsidRPr="00055076" w:rsidRDefault="00221EF5" w:rsidP="00DB0D09">
            <w:pPr>
              <w:pStyle w:val="NoSpacing"/>
              <w:spacing w:line="276" w:lineRule="auto"/>
              <w:jc w:val="both"/>
              <w:rPr>
                <w:rFonts w:asciiTheme="minorHAnsi" w:hAnsiTheme="minorHAnsi"/>
                <w:color w:val="000000" w:themeColor="text1"/>
                <w:sz w:val="18"/>
                <w:szCs w:val="18"/>
              </w:rPr>
            </w:pPr>
            <w:r w:rsidRPr="00055076">
              <w:rPr>
                <w:rFonts w:asciiTheme="minorHAnsi" w:hAnsiTheme="minorHAnsi"/>
                <w:color w:val="000000" w:themeColor="text1"/>
                <w:sz w:val="18"/>
                <w:szCs w:val="18"/>
              </w:rPr>
              <w:t>0</w:t>
            </w:r>
          </w:p>
        </w:tc>
        <w:tc>
          <w:tcPr>
            <w:tcW w:w="1420" w:type="dxa"/>
            <w:tcBorders>
              <w:top w:val="single" w:sz="5" w:space="0" w:color="000000"/>
              <w:left w:val="single" w:sz="5" w:space="0" w:color="000000"/>
              <w:bottom w:val="single" w:sz="5" w:space="0" w:color="000000"/>
              <w:right w:val="single" w:sz="5" w:space="0" w:color="000000"/>
            </w:tcBorders>
            <w:shd w:val="clear" w:color="auto" w:fill="auto"/>
          </w:tcPr>
          <w:p w:rsidR="00221EF5" w:rsidRPr="00055076" w:rsidRDefault="00221EF5" w:rsidP="00DB0D09">
            <w:pPr>
              <w:pStyle w:val="NoSpacing"/>
              <w:spacing w:line="276" w:lineRule="auto"/>
              <w:jc w:val="both"/>
              <w:rPr>
                <w:rFonts w:asciiTheme="minorHAnsi" w:hAnsiTheme="minorHAnsi"/>
                <w:color w:val="000000" w:themeColor="text1"/>
                <w:sz w:val="18"/>
                <w:szCs w:val="18"/>
              </w:rPr>
            </w:pPr>
            <w:r w:rsidRPr="00E90E4D">
              <w:rPr>
                <w:rFonts w:asciiTheme="minorHAnsi" w:hAnsiTheme="minorHAnsi"/>
                <w:sz w:val="18"/>
                <w:szCs w:val="18"/>
              </w:rPr>
              <w:t>R0</w:t>
            </w:r>
            <w:r>
              <w:rPr>
                <w:rFonts w:asciiTheme="minorHAnsi" w:hAnsiTheme="minorHAnsi"/>
                <w:sz w:val="18"/>
                <w:szCs w:val="18"/>
              </w:rPr>
              <w:t xml:space="preserve"> *</w:t>
            </w:r>
          </w:p>
        </w:tc>
        <w:tc>
          <w:tcPr>
            <w:tcW w:w="1311" w:type="dxa"/>
            <w:tcBorders>
              <w:top w:val="single" w:sz="5" w:space="0" w:color="000000"/>
              <w:left w:val="single" w:sz="5" w:space="0" w:color="000000"/>
              <w:bottom w:val="single" w:sz="5" w:space="0" w:color="000000"/>
              <w:right w:val="single" w:sz="5" w:space="0" w:color="000000"/>
            </w:tcBorders>
          </w:tcPr>
          <w:p w:rsidR="00221EF5" w:rsidRPr="00055076" w:rsidRDefault="00221EF5" w:rsidP="00DB0D09">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R0</w:t>
            </w:r>
          </w:p>
        </w:tc>
        <w:tc>
          <w:tcPr>
            <w:tcW w:w="1315" w:type="dxa"/>
            <w:tcBorders>
              <w:top w:val="single" w:sz="5" w:space="0" w:color="000000"/>
              <w:left w:val="single" w:sz="5" w:space="0" w:color="000000"/>
              <w:bottom w:val="single" w:sz="5" w:space="0" w:color="000000"/>
              <w:right w:val="single" w:sz="5" w:space="0" w:color="000000"/>
            </w:tcBorders>
          </w:tcPr>
          <w:p w:rsidR="00221EF5" w:rsidRPr="00055076" w:rsidRDefault="00221EF5" w:rsidP="00DB0D09">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R0</w:t>
            </w:r>
          </w:p>
        </w:tc>
      </w:tr>
    </w:tbl>
    <w:p w:rsidR="00221EF5" w:rsidRDefault="00221EF5" w:rsidP="00221EF5">
      <w:pPr>
        <w:pStyle w:val="Caption"/>
        <w:ind w:left="75"/>
        <w:jc w:val="both"/>
        <w:rPr>
          <w:rFonts w:eastAsia="Calibri" w:cs="Calibri"/>
          <w:b/>
          <w:i w:val="0"/>
          <w:color w:val="auto"/>
        </w:rPr>
      </w:pPr>
      <w:r w:rsidRPr="00B001ED">
        <w:rPr>
          <w:rFonts w:eastAsia="Calibri" w:cs="Calibri"/>
          <w:b/>
          <w:i w:val="0"/>
          <w:color w:val="auto"/>
          <w:sz w:val="24"/>
        </w:rPr>
        <w:t>*</w:t>
      </w:r>
      <w:r w:rsidRPr="00E90E4D">
        <w:rPr>
          <w:rFonts w:eastAsia="Calibri" w:cs="Calibri"/>
          <w:i w:val="0"/>
          <w:color w:val="auto"/>
          <w:sz w:val="16"/>
        </w:rPr>
        <w:t>Only Co</w:t>
      </w:r>
      <w:r>
        <w:rPr>
          <w:rFonts w:eastAsia="Calibri" w:cs="Calibri"/>
          <w:i w:val="0"/>
          <w:color w:val="auto"/>
          <w:sz w:val="16"/>
        </w:rPr>
        <w:t>nciliation services are offered for this planning period</w:t>
      </w:r>
      <w:r w:rsidRPr="00E90E4D">
        <w:rPr>
          <w:rFonts w:eastAsia="Calibri" w:cs="Calibri"/>
          <w:i w:val="0"/>
          <w:color w:val="auto"/>
          <w:sz w:val="16"/>
        </w:rPr>
        <w:t xml:space="preserve">, </w:t>
      </w:r>
      <w:r>
        <w:rPr>
          <w:rFonts w:eastAsia="Calibri" w:cs="Calibri"/>
          <w:i w:val="0"/>
          <w:color w:val="auto"/>
          <w:sz w:val="16"/>
        </w:rPr>
        <w:t xml:space="preserve">this </w:t>
      </w:r>
      <w:r w:rsidRPr="00E90E4D">
        <w:rPr>
          <w:rFonts w:eastAsia="Calibri" w:cs="Calibri"/>
          <w:i w:val="0"/>
          <w:color w:val="auto"/>
          <w:sz w:val="16"/>
        </w:rPr>
        <w:t>until the Regulations approval is secured. Conciliations are wholly performed by internal staff for this planning period.</w:t>
      </w:r>
    </w:p>
    <w:p w:rsidR="00221EF5" w:rsidRDefault="00221EF5" w:rsidP="00221EF5">
      <w:pPr>
        <w:spacing w:line="320" w:lineRule="exact"/>
        <w:jc w:val="both"/>
        <w:rPr>
          <w:rFonts w:ascii="Calibri" w:eastAsia="Calibri" w:hAnsi="Calibri" w:cs="Calibri"/>
          <w:b/>
          <w:sz w:val="24"/>
          <w:szCs w:val="28"/>
          <w:u w:val="single"/>
        </w:rPr>
      </w:pPr>
    </w:p>
    <w:p w:rsidR="00221EF5" w:rsidRPr="005A7F38" w:rsidRDefault="00221EF5" w:rsidP="005A7F38">
      <w:pPr>
        <w:pStyle w:val="Heading2"/>
        <w:numPr>
          <w:ilvl w:val="0"/>
          <w:numId w:val="0"/>
        </w:numPr>
        <w:ind w:left="576"/>
        <w:rPr>
          <w:rFonts w:eastAsia="Calibri"/>
        </w:rPr>
      </w:pPr>
      <w:r w:rsidRPr="005A7F38">
        <w:rPr>
          <w:rFonts w:eastAsia="Calibri"/>
        </w:rPr>
        <w:lastRenderedPageBreak/>
        <w:t>PROGRAMME: REGULATION</w:t>
      </w:r>
    </w:p>
    <w:p w:rsidR="00221EF5" w:rsidRPr="006F679D" w:rsidRDefault="00221EF5" w:rsidP="005A7F38">
      <w:pPr>
        <w:spacing w:line="276" w:lineRule="auto"/>
        <w:ind w:left="576"/>
        <w:jc w:val="both"/>
        <w:rPr>
          <w:sz w:val="28"/>
        </w:rPr>
      </w:pPr>
      <w:r w:rsidRPr="005A7F38">
        <w:rPr>
          <w:rFonts w:eastAsia="Calibri" w:cs="Calibri"/>
          <w:b/>
          <w:spacing w:val="-1"/>
          <w:u w:val="single" w:color="000000"/>
        </w:rPr>
        <w:t>STRATEGIC OBJECTIVE 2</w:t>
      </w:r>
      <w:r w:rsidRPr="00B00014">
        <w:rPr>
          <w:rFonts w:eastAsia="Calibri" w:cs="Calibri"/>
          <w:b/>
          <w:spacing w:val="-1"/>
        </w:rPr>
        <w:t>: Take custody and control of Community Schemes’ governance documentation</w:t>
      </w:r>
    </w:p>
    <w:p w:rsidR="00221EF5" w:rsidRDefault="00221EF5" w:rsidP="00B00014">
      <w:pPr>
        <w:spacing w:before="16" w:line="240" w:lineRule="auto"/>
        <w:ind w:firstLine="576"/>
        <w:jc w:val="both"/>
        <w:rPr>
          <w:rFonts w:ascii="Calibri" w:eastAsia="Calibri" w:hAnsi="Calibri" w:cs="Calibri"/>
          <w:b/>
          <w:u w:val="single"/>
        </w:rPr>
      </w:pPr>
      <w:r>
        <w:rPr>
          <w:rFonts w:ascii="Calibri" w:eastAsia="Calibri" w:hAnsi="Calibri" w:cs="Calibri"/>
          <w:b/>
          <w:u w:val="single"/>
        </w:rPr>
        <w:t>PURPOSE</w:t>
      </w:r>
      <w:r w:rsidRPr="00311F6E">
        <w:rPr>
          <w:rFonts w:ascii="Calibri" w:eastAsia="Calibri" w:hAnsi="Calibri" w:cs="Calibri"/>
          <w:b/>
          <w:u w:val="single"/>
        </w:rPr>
        <w:t xml:space="preserve">: </w:t>
      </w:r>
    </w:p>
    <w:p w:rsidR="00221EF5" w:rsidRPr="005A7F38"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5A7F38">
        <w:rPr>
          <w:rFonts w:asciiTheme="minorHAnsi" w:eastAsia="Calibri" w:hAnsiTheme="minorHAnsi"/>
          <w:sz w:val="24"/>
          <w:szCs w:val="18"/>
        </w:rPr>
        <w:t xml:space="preserve">Take custody of the existing schemes governance documents that are kept by the Department of Rural Development and Land Reform, and any other institutions </w:t>
      </w:r>
    </w:p>
    <w:p w:rsidR="00221EF5" w:rsidRPr="005A7F38"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5A7F38">
        <w:rPr>
          <w:rFonts w:asciiTheme="minorHAnsi" w:eastAsia="Calibri" w:hAnsiTheme="minorHAnsi"/>
          <w:sz w:val="24"/>
          <w:szCs w:val="18"/>
        </w:rPr>
        <w:t xml:space="preserve">Develop and implement a process for the receipt of all new governance documentation directly to the CSOS </w:t>
      </w:r>
    </w:p>
    <w:p w:rsidR="00221EF5" w:rsidRPr="005A7F38"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5A7F38">
        <w:rPr>
          <w:rFonts w:asciiTheme="minorHAnsi" w:eastAsia="Calibri" w:hAnsiTheme="minorHAnsi"/>
          <w:sz w:val="24"/>
          <w:szCs w:val="18"/>
        </w:rPr>
        <w:t>Implement a schemes governance records management and documentation system</w:t>
      </w:r>
    </w:p>
    <w:p w:rsidR="00221EF5" w:rsidRPr="00FE7923" w:rsidRDefault="00221EF5" w:rsidP="00495EF0">
      <w:pPr>
        <w:pStyle w:val="ListParagraph"/>
        <w:numPr>
          <w:ilvl w:val="0"/>
          <w:numId w:val="28"/>
        </w:numPr>
        <w:spacing w:before="20" w:after="0" w:line="240" w:lineRule="auto"/>
        <w:jc w:val="both"/>
        <w:rPr>
          <w:rFonts w:eastAsia="Calibri"/>
          <w:sz w:val="24"/>
          <w:szCs w:val="18"/>
        </w:rPr>
      </w:pPr>
      <w:r w:rsidRPr="005A7F38">
        <w:rPr>
          <w:rFonts w:asciiTheme="minorHAnsi" w:eastAsia="Calibri" w:hAnsiTheme="minorHAnsi"/>
          <w:sz w:val="24"/>
          <w:szCs w:val="18"/>
        </w:rPr>
        <w:t>Ensuring that the documentation is adequately secured, protected and easily accessible</w:t>
      </w:r>
      <w:r w:rsidRPr="00FE7923">
        <w:rPr>
          <w:rFonts w:eastAsia="Calibri"/>
          <w:sz w:val="24"/>
          <w:szCs w:val="18"/>
        </w:rPr>
        <w:t xml:space="preserve"> in a cost effective manner</w:t>
      </w:r>
    </w:p>
    <w:p w:rsidR="00221EF5" w:rsidRDefault="00221EF5" w:rsidP="00221EF5">
      <w:pPr>
        <w:spacing w:before="20" w:line="200" w:lineRule="exact"/>
        <w:jc w:val="both"/>
      </w:pPr>
    </w:p>
    <w:tbl>
      <w:tblPr>
        <w:tblW w:w="9943" w:type="dxa"/>
        <w:tblInd w:w="107" w:type="dxa"/>
        <w:tblLayout w:type="fixed"/>
        <w:tblCellMar>
          <w:left w:w="0" w:type="dxa"/>
          <w:right w:w="0" w:type="dxa"/>
        </w:tblCellMar>
        <w:tblLook w:val="01E0" w:firstRow="1" w:lastRow="1" w:firstColumn="1" w:lastColumn="1" w:noHBand="0" w:noVBand="0"/>
      </w:tblPr>
      <w:tblGrid>
        <w:gridCol w:w="1158"/>
        <w:gridCol w:w="1408"/>
        <w:gridCol w:w="1404"/>
        <w:gridCol w:w="1514"/>
        <w:gridCol w:w="16"/>
        <w:gridCol w:w="1527"/>
        <w:gridCol w:w="1387"/>
        <w:gridCol w:w="1529"/>
      </w:tblGrid>
      <w:tr w:rsidR="00221EF5" w:rsidRPr="002C3A31" w:rsidTr="00DB0D09">
        <w:trPr>
          <w:trHeight w:hRule="exact" w:val="575"/>
          <w:tblHeader/>
        </w:trPr>
        <w:tc>
          <w:tcPr>
            <w:tcW w:w="1158" w:type="dxa"/>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609B8" w:rsidRDefault="00221EF5" w:rsidP="00DB0D09">
            <w:pPr>
              <w:spacing w:line="360" w:lineRule="auto"/>
              <w:ind w:left="102"/>
              <w:jc w:val="both"/>
              <w:rPr>
                <w:rFonts w:eastAsia="Calibri" w:cs="Calibri"/>
                <w:b/>
                <w:sz w:val="18"/>
                <w:szCs w:val="16"/>
              </w:rPr>
            </w:pPr>
            <w:r w:rsidRPr="000609B8">
              <w:rPr>
                <w:rFonts w:eastAsia="Calibri" w:cs="Calibri"/>
                <w:b/>
                <w:spacing w:val="1"/>
                <w:sz w:val="18"/>
                <w:szCs w:val="16"/>
              </w:rPr>
              <w:t>S</w:t>
            </w:r>
            <w:r w:rsidRPr="000609B8">
              <w:rPr>
                <w:rFonts w:eastAsia="Calibri" w:cs="Calibri"/>
                <w:b/>
                <w:spacing w:val="-1"/>
                <w:sz w:val="18"/>
                <w:szCs w:val="16"/>
              </w:rPr>
              <w:t>t</w:t>
            </w:r>
            <w:r w:rsidRPr="000609B8">
              <w:rPr>
                <w:rFonts w:eastAsia="Calibri" w:cs="Calibri"/>
                <w:b/>
                <w:sz w:val="18"/>
                <w:szCs w:val="16"/>
              </w:rPr>
              <w:t>ra</w:t>
            </w:r>
            <w:r w:rsidRPr="000609B8">
              <w:rPr>
                <w:rFonts w:eastAsia="Calibri" w:cs="Calibri"/>
                <w:b/>
                <w:spacing w:val="-1"/>
                <w:sz w:val="18"/>
                <w:szCs w:val="16"/>
              </w:rPr>
              <w:t>t</w:t>
            </w:r>
            <w:r w:rsidRPr="000609B8">
              <w:rPr>
                <w:rFonts w:eastAsia="Calibri" w:cs="Calibri"/>
                <w:b/>
                <w:sz w:val="18"/>
                <w:szCs w:val="16"/>
              </w:rPr>
              <w:t>eg</w:t>
            </w:r>
            <w:r w:rsidRPr="000609B8">
              <w:rPr>
                <w:rFonts w:eastAsia="Calibri" w:cs="Calibri"/>
                <w:b/>
                <w:spacing w:val="-1"/>
                <w:sz w:val="18"/>
                <w:szCs w:val="16"/>
              </w:rPr>
              <w:t>i</w:t>
            </w:r>
            <w:r w:rsidRPr="000609B8">
              <w:rPr>
                <w:rFonts w:eastAsia="Calibri" w:cs="Calibri"/>
                <w:b/>
                <w:sz w:val="18"/>
                <w:szCs w:val="16"/>
              </w:rPr>
              <w:t xml:space="preserve">c </w:t>
            </w:r>
            <w:r w:rsidRPr="000609B8">
              <w:rPr>
                <w:rFonts w:eastAsia="Calibri" w:cs="Calibri"/>
                <w:b/>
                <w:spacing w:val="-1"/>
                <w:sz w:val="18"/>
                <w:szCs w:val="16"/>
              </w:rPr>
              <w:t>O</w:t>
            </w:r>
            <w:r w:rsidRPr="000609B8">
              <w:rPr>
                <w:rFonts w:eastAsia="Calibri" w:cs="Calibri"/>
                <w:b/>
                <w:sz w:val="18"/>
                <w:szCs w:val="16"/>
              </w:rPr>
              <w:t>bjec</w:t>
            </w:r>
            <w:r w:rsidRPr="000609B8">
              <w:rPr>
                <w:rFonts w:eastAsia="Calibri" w:cs="Calibri"/>
                <w:b/>
                <w:spacing w:val="-1"/>
                <w:sz w:val="18"/>
                <w:szCs w:val="16"/>
              </w:rPr>
              <w:t>ti</w:t>
            </w:r>
            <w:r w:rsidRPr="000609B8">
              <w:rPr>
                <w:rFonts w:eastAsia="Calibri" w:cs="Calibri"/>
                <w:b/>
                <w:spacing w:val="1"/>
                <w:sz w:val="18"/>
                <w:szCs w:val="16"/>
              </w:rPr>
              <w:t>v</w:t>
            </w:r>
            <w:r w:rsidRPr="000609B8">
              <w:rPr>
                <w:rFonts w:eastAsia="Calibri" w:cs="Calibri"/>
                <w:b/>
                <w:sz w:val="18"/>
                <w:szCs w:val="16"/>
              </w:rPr>
              <w:t>e</w:t>
            </w:r>
          </w:p>
        </w:tc>
        <w:tc>
          <w:tcPr>
            <w:tcW w:w="1408" w:type="dxa"/>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609B8" w:rsidRDefault="00221EF5" w:rsidP="00DB0D09">
            <w:pPr>
              <w:spacing w:line="360" w:lineRule="auto"/>
              <w:ind w:left="102"/>
              <w:jc w:val="both"/>
              <w:rPr>
                <w:rFonts w:eastAsia="Calibri" w:cs="Calibri"/>
                <w:b/>
                <w:sz w:val="18"/>
                <w:szCs w:val="16"/>
              </w:rPr>
            </w:pPr>
            <w:r w:rsidRPr="000609B8">
              <w:rPr>
                <w:rFonts w:eastAsia="Calibri" w:cs="Calibri"/>
                <w:b/>
                <w:spacing w:val="1"/>
                <w:sz w:val="18"/>
                <w:szCs w:val="16"/>
              </w:rPr>
              <w:t>Key P</w:t>
            </w:r>
            <w:r w:rsidRPr="000609B8">
              <w:rPr>
                <w:rFonts w:eastAsia="Calibri" w:cs="Calibri"/>
                <w:b/>
                <w:sz w:val="18"/>
                <w:szCs w:val="16"/>
              </w:rPr>
              <w:t>erf</w:t>
            </w:r>
            <w:r w:rsidRPr="000609B8">
              <w:rPr>
                <w:rFonts w:eastAsia="Calibri" w:cs="Calibri"/>
                <w:b/>
                <w:spacing w:val="-3"/>
                <w:sz w:val="18"/>
                <w:szCs w:val="16"/>
              </w:rPr>
              <w:t>o</w:t>
            </w:r>
            <w:r w:rsidRPr="000609B8">
              <w:rPr>
                <w:rFonts w:eastAsia="Calibri" w:cs="Calibri"/>
                <w:b/>
                <w:sz w:val="18"/>
                <w:szCs w:val="16"/>
              </w:rPr>
              <w:t>r</w:t>
            </w:r>
            <w:r w:rsidRPr="000609B8">
              <w:rPr>
                <w:rFonts w:eastAsia="Calibri" w:cs="Calibri"/>
                <w:b/>
                <w:spacing w:val="1"/>
                <w:sz w:val="18"/>
                <w:szCs w:val="16"/>
              </w:rPr>
              <w:t>m</w:t>
            </w:r>
            <w:r w:rsidRPr="000609B8">
              <w:rPr>
                <w:rFonts w:eastAsia="Calibri" w:cs="Calibri"/>
                <w:b/>
                <w:spacing w:val="-3"/>
                <w:sz w:val="18"/>
                <w:szCs w:val="16"/>
              </w:rPr>
              <w:t>a</w:t>
            </w:r>
            <w:r w:rsidRPr="000609B8">
              <w:rPr>
                <w:rFonts w:eastAsia="Calibri" w:cs="Calibri"/>
                <w:b/>
                <w:sz w:val="18"/>
                <w:szCs w:val="16"/>
              </w:rPr>
              <w:t>nce Ind</w:t>
            </w:r>
            <w:r w:rsidRPr="000609B8">
              <w:rPr>
                <w:rFonts w:eastAsia="Calibri" w:cs="Calibri"/>
                <w:b/>
                <w:spacing w:val="-1"/>
                <w:sz w:val="18"/>
                <w:szCs w:val="16"/>
              </w:rPr>
              <w:t>i</w:t>
            </w:r>
            <w:r w:rsidRPr="000609B8">
              <w:rPr>
                <w:rFonts w:eastAsia="Calibri" w:cs="Calibri"/>
                <w:b/>
                <w:sz w:val="18"/>
                <w:szCs w:val="16"/>
              </w:rPr>
              <w:t>ca</w:t>
            </w:r>
            <w:r w:rsidRPr="000609B8">
              <w:rPr>
                <w:rFonts w:eastAsia="Calibri" w:cs="Calibri"/>
                <w:b/>
                <w:spacing w:val="-1"/>
                <w:sz w:val="18"/>
                <w:szCs w:val="16"/>
              </w:rPr>
              <w:t>t</w:t>
            </w:r>
            <w:r w:rsidRPr="000609B8">
              <w:rPr>
                <w:rFonts w:eastAsia="Calibri" w:cs="Calibri"/>
                <w:b/>
                <w:sz w:val="18"/>
                <w:szCs w:val="16"/>
              </w:rPr>
              <w:t>ors</w:t>
            </w:r>
          </w:p>
        </w:tc>
        <w:tc>
          <w:tcPr>
            <w:tcW w:w="2934" w:type="dxa"/>
            <w:gridSpan w:val="3"/>
            <w:tcBorders>
              <w:top w:val="single" w:sz="5" w:space="0" w:color="000000"/>
              <w:left w:val="single" w:sz="5" w:space="0" w:color="000000"/>
              <w:bottom w:val="nil"/>
              <w:right w:val="single" w:sz="5" w:space="0" w:color="000000"/>
            </w:tcBorders>
            <w:shd w:val="clear" w:color="auto" w:fill="A8D08D" w:themeFill="accent6" w:themeFillTint="99"/>
          </w:tcPr>
          <w:p w:rsidR="00221EF5" w:rsidRPr="006F6688" w:rsidRDefault="00221EF5" w:rsidP="00DB0D09">
            <w:pPr>
              <w:spacing w:line="180" w:lineRule="exact"/>
              <w:ind w:left="102"/>
              <w:jc w:val="both"/>
              <w:rPr>
                <w:rFonts w:eastAsia="Calibri" w:cs="Calibri"/>
                <w:sz w:val="20"/>
                <w:szCs w:val="16"/>
              </w:rPr>
            </w:pPr>
            <w:r w:rsidRPr="006F6688">
              <w:rPr>
                <w:rFonts w:eastAsia="Calibri" w:cs="Calibri"/>
                <w:b/>
                <w:spacing w:val="1"/>
                <w:sz w:val="20"/>
                <w:szCs w:val="16"/>
              </w:rPr>
              <w:t>A</w:t>
            </w:r>
            <w:r w:rsidRPr="006F6688">
              <w:rPr>
                <w:rFonts w:eastAsia="Calibri" w:cs="Calibri"/>
                <w:b/>
                <w:sz w:val="20"/>
                <w:szCs w:val="16"/>
              </w:rPr>
              <w:t>ud</w:t>
            </w:r>
            <w:r w:rsidRPr="006F6688">
              <w:rPr>
                <w:rFonts w:eastAsia="Calibri" w:cs="Calibri"/>
                <w:b/>
                <w:spacing w:val="-1"/>
                <w:sz w:val="20"/>
                <w:szCs w:val="16"/>
              </w:rPr>
              <w:t>it</w:t>
            </w:r>
            <w:r w:rsidRPr="006F6688">
              <w:rPr>
                <w:rFonts w:eastAsia="Calibri" w:cs="Calibri"/>
                <w:b/>
                <w:sz w:val="20"/>
                <w:szCs w:val="16"/>
              </w:rPr>
              <w:t>ed /</w:t>
            </w:r>
            <w:r w:rsidRPr="006F6688">
              <w:rPr>
                <w:rFonts w:eastAsia="Calibri" w:cs="Calibri"/>
                <w:b/>
                <w:spacing w:val="-2"/>
                <w:sz w:val="20"/>
                <w:szCs w:val="16"/>
              </w:rPr>
              <w:t xml:space="preserve"> </w:t>
            </w:r>
            <w:r w:rsidRPr="006F6688">
              <w:rPr>
                <w:rFonts w:eastAsia="Calibri" w:cs="Calibri"/>
                <w:b/>
                <w:spacing w:val="1"/>
                <w:sz w:val="20"/>
                <w:szCs w:val="16"/>
              </w:rPr>
              <w:t>A</w:t>
            </w:r>
            <w:r w:rsidRPr="006F6688">
              <w:rPr>
                <w:rFonts w:eastAsia="Calibri" w:cs="Calibri"/>
                <w:b/>
                <w:sz w:val="20"/>
                <w:szCs w:val="16"/>
              </w:rPr>
              <w:t>c</w:t>
            </w:r>
            <w:r w:rsidRPr="006F6688">
              <w:rPr>
                <w:rFonts w:eastAsia="Calibri" w:cs="Calibri"/>
                <w:b/>
                <w:spacing w:val="-1"/>
                <w:sz w:val="20"/>
                <w:szCs w:val="16"/>
              </w:rPr>
              <w:t>t</w:t>
            </w:r>
            <w:r w:rsidRPr="006F6688">
              <w:rPr>
                <w:rFonts w:eastAsia="Calibri" w:cs="Calibri"/>
                <w:b/>
                <w:sz w:val="20"/>
                <w:szCs w:val="16"/>
              </w:rPr>
              <w:t>ual</w:t>
            </w:r>
            <w:r w:rsidRPr="006F6688">
              <w:rPr>
                <w:rFonts w:eastAsia="Calibri" w:cs="Calibri"/>
                <w:b/>
                <w:spacing w:val="-1"/>
                <w:sz w:val="20"/>
                <w:szCs w:val="16"/>
              </w:rPr>
              <w:t xml:space="preserve"> </w:t>
            </w:r>
            <w:r w:rsidRPr="006F6688">
              <w:rPr>
                <w:rFonts w:eastAsia="Calibri" w:cs="Calibri"/>
                <w:b/>
                <w:spacing w:val="-2"/>
                <w:sz w:val="20"/>
                <w:szCs w:val="16"/>
              </w:rPr>
              <w:t>P</w:t>
            </w:r>
            <w:r w:rsidRPr="006F6688">
              <w:rPr>
                <w:rFonts w:eastAsia="Calibri" w:cs="Calibri"/>
                <w:b/>
                <w:sz w:val="20"/>
                <w:szCs w:val="16"/>
              </w:rPr>
              <w:t>erfo</w:t>
            </w:r>
            <w:r w:rsidRPr="006F6688">
              <w:rPr>
                <w:rFonts w:eastAsia="Calibri" w:cs="Calibri"/>
                <w:b/>
                <w:spacing w:val="-2"/>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152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6F6688" w:rsidRDefault="00221EF5" w:rsidP="00DB0D09">
            <w:pPr>
              <w:spacing w:line="180" w:lineRule="exact"/>
              <w:ind w:left="102"/>
              <w:jc w:val="both"/>
              <w:rPr>
                <w:rFonts w:eastAsia="Calibri" w:cs="Calibri"/>
                <w:sz w:val="20"/>
                <w:szCs w:val="16"/>
              </w:rPr>
            </w:pPr>
            <w:r w:rsidRPr="006F6688">
              <w:rPr>
                <w:rFonts w:eastAsia="Calibri" w:cs="Calibri"/>
                <w:b/>
                <w:spacing w:val="1"/>
                <w:sz w:val="20"/>
                <w:szCs w:val="16"/>
              </w:rPr>
              <w:t>E</w:t>
            </w:r>
            <w:r w:rsidRPr="006F6688">
              <w:rPr>
                <w:rFonts w:eastAsia="Calibri" w:cs="Calibri"/>
                <w:b/>
                <w:sz w:val="20"/>
                <w:szCs w:val="16"/>
              </w:rPr>
              <w:t>s</w:t>
            </w:r>
            <w:r w:rsidRPr="006F6688">
              <w:rPr>
                <w:rFonts w:eastAsia="Calibri" w:cs="Calibri"/>
                <w:b/>
                <w:spacing w:val="-1"/>
                <w:sz w:val="20"/>
                <w:szCs w:val="16"/>
              </w:rPr>
              <w:t>ti</w:t>
            </w:r>
            <w:r w:rsidRPr="006F6688">
              <w:rPr>
                <w:rFonts w:eastAsia="Calibri" w:cs="Calibri"/>
                <w:b/>
                <w:spacing w:val="1"/>
                <w:sz w:val="20"/>
                <w:szCs w:val="16"/>
              </w:rPr>
              <w:t>m</w:t>
            </w:r>
            <w:r w:rsidRPr="006F6688">
              <w:rPr>
                <w:rFonts w:eastAsia="Calibri" w:cs="Calibri"/>
                <w:b/>
                <w:sz w:val="20"/>
                <w:szCs w:val="16"/>
              </w:rPr>
              <w:t>a</w:t>
            </w:r>
            <w:r w:rsidRPr="006F6688">
              <w:rPr>
                <w:rFonts w:eastAsia="Calibri" w:cs="Calibri"/>
                <w:b/>
                <w:spacing w:val="-3"/>
                <w:sz w:val="20"/>
                <w:szCs w:val="16"/>
              </w:rPr>
              <w:t>t</w:t>
            </w:r>
            <w:r w:rsidRPr="006F6688">
              <w:rPr>
                <w:rFonts w:eastAsia="Calibri" w:cs="Calibri"/>
                <w:b/>
                <w:sz w:val="20"/>
                <w:szCs w:val="16"/>
              </w:rPr>
              <w:t>ed</w:t>
            </w:r>
          </w:p>
          <w:p w:rsidR="00221EF5" w:rsidRPr="006F6688" w:rsidRDefault="00221EF5" w:rsidP="00DB0D09">
            <w:pPr>
              <w:spacing w:before="30"/>
              <w:ind w:left="102"/>
              <w:jc w:val="both"/>
              <w:rPr>
                <w:rFonts w:eastAsia="Calibri" w:cs="Calibri"/>
                <w:sz w:val="20"/>
                <w:szCs w:val="16"/>
              </w:rPr>
            </w:pPr>
            <w:r w:rsidRPr="006F6688">
              <w:rPr>
                <w:rFonts w:eastAsia="Calibri" w:cs="Calibri"/>
                <w:b/>
                <w:spacing w:val="1"/>
                <w:sz w:val="20"/>
                <w:szCs w:val="16"/>
              </w:rPr>
              <w:t>P</w:t>
            </w:r>
            <w:r w:rsidRPr="006F6688">
              <w:rPr>
                <w:rFonts w:eastAsia="Calibri" w:cs="Calibri"/>
                <w:b/>
                <w:sz w:val="20"/>
                <w:szCs w:val="16"/>
              </w:rPr>
              <w:t>erf</w:t>
            </w:r>
            <w:r w:rsidRPr="006F6688">
              <w:rPr>
                <w:rFonts w:eastAsia="Calibri" w:cs="Calibri"/>
                <w:b/>
                <w:spacing w:val="-3"/>
                <w:sz w:val="20"/>
                <w:szCs w:val="16"/>
              </w:rPr>
              <w:t>o</w:t>
            </w:r>
            <w:r w:rsidRPr="006F6688">
              <w:rPr>
                <w:rFonts w:eastAsia="Calibri" w:cs="Calibri"/>
                <w:b/>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2916"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221EF5" w:rsidRPr="002C3A31" w:rsidRDefault="00221EF5" w:rsidP="00DB0D09">
            <w:pPr>
              <w:ind w:left="102"/>
              <w:jc w:val="both"/>
              <w:rPr>
                <w:rFonts w:eastAsia="Calibri" w:cs="Calibri"/>
              </w:rPr>
            </w:pPr>
            <w:r w:rsidRPr="002C3A31">
              <w:rPr>
                <w:rFonts w:eastAsia="Calibri" w:cs="Calibri"/>
                <w:b/>
                <w:spacing w:val="1"/>
              </w:rPr>
              <w:t>M</w:t>
            </w:r>
            <w:r w:rsidRPr="002C3A31">
              <w:rPr>
                <w:rFonts w:eastAsia="Calibri" w:cs="Calibri"/>
                <w:b/>
              </w:rPr>
              <w:t>e</w:t>
            </w:r>
            <w:r w:rsidRPr="002C3A31">
              <w:rPr>
                <w:rFonts w:eastAsia="Calibri" w:cs="Calibri"/>
                <w:b/>
                <w:spacing w:val="1"/>
              </w:rPr>
              <w:t>d</w:t>
            </w:r>
            <w:r w:rsidRPr="002C3A31">
              <w:rPr>
                <w:rFonts w:eastAsia="Calibri" w:cs="Calibri"/>
                <w:b/>
                <w:spacing w:val="-1"/>
              </w:rPr>
              <w:t>i</w:t>
            </w:r>
            <w:r w:rsidRPr="002C3A31">
              <w:rPr>
                <w:rFonts w:eastAsia="Calibri" w:cs="Calibri"/>
                <w:b/>
                <w:spacing w:val="1"/>
              </w:rPr>
              <w:t>u</w:t>
            </w:r>
            <w:r w:rsidRPr="002C3A31">
              <w:rPr>
                <w:rFonts w:eastAsia="Calibri" w:cs="Calibri"/>
                <w:b/>
                <w:spacing w:val="2"/>
              </w:rPr>
              <w:t>m</w:t>
            </w:r>
            <w:r w:rsidRPr="002C3A31">
              <w:rPr>
                <w:rFonts w:eastAsia="Calibri" w:cs="Calibri"/>
                <w:b/>
                <w:spacing w:val="-1"/>
              </w:rPr>
              <w:t>-</w:t>
            </w:r>
            <w:r w:rsidRPr="002C3A31">
              <w:rPr>
                <w:rFonts w:eastAsia="Calibri" w:cs="Calibri"/>
                <w:b/>
              </w:rPr>
              <w:t>t</w:t>
            </w:r>
            <w:r w:rsidRPr="002C3A31">
              <w:rPr>
                <w:rFonts w:eastAsia="Calibri" w:cs="Calibri"/>
                <w:b/>
                <w:spacing w:val="1"/>
              </w:rPr>
              <w:t>er</w:t>
            </w:r>
            <w:r w:rsidRPr="002C3A31">
              <w:rPr>
                <w:rFonts w:eastAsia="Calibri" w:cs="Calibri"/>
                <w:b/>
              </w:rPr>
              <w:t>m</w:t>
            </w:r>
            <w:r w:rsidRPr="002C3A31">
              <w:rPr>
                <w:rFonts w:eastAsia="Calibri" w:cs="Calibri"/>
                <w:b/>
                <w:spacing w:val="-11"/>
              </w:rPr>
              <w:t xml:space="preserve"> </w:t>
            </w:r>
            <w:r w:rsidRPr="002C3A31">
              <w:rPr>
                <w:rFonts w:eastAsia="Calibri" w:cs="Calibri"/>
                <w:b/>
                <w:spacing w:val="1"/>
              </w:rPr>
              <w:t>t</w:t>
            </w:r>
            <w:r w:rsidRPr="002C3A31">
              <w:rPr>
                <w:rFonts w:eastAsia="Calibri" w:cs="Calibri"/>
                <w:b/>
              </w:rPr>
              <w:t>a</w:t>
            </w:r>
            <w:r w:rsidRPr="002C3A31">
              <w:rPr>
                <w:rFonts w:eastAsia="Calibri" w:cs="Calibri"/>
                <w:b/>
                <w:spacing w:val="1"/>
              </w:rPr>
              <w:t>r</w:t>
            </w:r>
            <w:r w:rsidRPr="002C3A31">
              <w:rPr>
                <w:rFonts w:eastAsia="Calibri" w:cs="Calibri"/>
                <w:b/>
                <w:spacing w:val="-1"/>
              </w:rPr>
              <w:t>g</w:t>
            </w:r>
            <w:r w:rsidRPr="002C3A31">
              <w:rPr>
                <w:rFonts w:eastAsia="Calibri" w:cs="Calibri"/>
                <w:b/>
              </w:rPr>
              <w:t>ets</w:t>
            </w:r>
          </w:p>
        </w:tc>
      </w:tr>
      <w:tr w:rsidR="00221EF5" w:rsidRPr="002C3A31" w:rsidTr="00DB0D09">
        <w:trPr>
          <w:trHeight w:hRule="exact" w:val="435"/>
          <w:tblHeader/>
        </w:trPr>
        <w:tc>
          <w:tcPr>
            <w:tcW w:w="1158" w:type="dxa"/>
            <w:vMerge/>
            <w:tcBorders>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jc w:val="both"/>
            </w:pPr>
          </w:p>
        </w:tc>
        <w:tc>
          <w:tcPr>
            <w:tcW w:w="1408" w:type="dxa"/>
            <w:vMerge/>
            <w:tcBorders>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jc w:val="both"/>
            </w:pPr>
          </w:p>
        </w:tc>
        <w:tc>
          <w:tcPr>
            <w:tcW w:w="140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line="180" w:lineRule="exact"/>
              <w:ind w:left="102"/>
              <w:jc w:val="both"/>
              <w:rPr>
                <w:rFonts w:eastAsia="Calibri" w:cs="Calibri"/>
                <w:b/>
                <w:sz w:val="16"/>
                <w:szCs w:val="16"/>
              </w:rPr>
            </w:pPr>
            <w:r w:rsidRPr="002C3A31">
              <w:rPr>
                <w:rFonts w:eastAsia="Calibri" w:cs="Calibri"/>
                <w:b/>
                <w:sz w:val="16"/>
                <w:szCs w:val="16"/>
              </w:rPr>
              <w:t>2014</w:t>
            </w:r>
            <w:r w:rsidRPr="002C3A31">
              <w:rPr>
                <w:rFonts w:eastAsia="Calibri" w:cs="Calibri"/>
                <w:b/>
                <w:spacing w:val="1"/>
                <w:sz w:val="16"/>
                <w:szCs w:val="16"/>
              </w:rPr>
              <w:t>/</w:t>
            </w:r>
            <w:r w:rsidRPr="002C3A31">
              <w:rPr>
                <w:rFonts w:eastAsia="Calibri" w:cs="Calibri"/>
                <w:b/>
                <w:sz w:val="16"/>
                <w:szCs w:val="16"/>
              </w:rPr>
              <w:t>15</w:t>
            </w:r>
          </w:p>
        </w:tc>
        <w:tc>
          <w:tcPr>
            <w:tcW w:w="1530" w:type="dxa"/>
            <w:gridSpan w:val="2"/>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line="180" w:lineRule="exact"/>
              <w:ind w:left="102"/>
              <w:jc w:val="both"/>
              <w:rPr>
                <w:rFonts w:eastAsia="Calibri" w:cs="Calibri"/>
                <w:b/>
                <w:sz w:val="16"/>
                <w:szCs w:val="16"/>
              </w:rPr>
            </w:pPr>
            <w:r w:rsidRPr="002C3A31">
              <w:rPr>
                <w:rFonts w:eastAsia="Calibri" w:cs="Calibri"/>
                <w:b/>
                <w:sz w:val="16"/>
                <w:szCs w:val="16"/>
              </w:rPr>
              <w:t>2015</w:t>
            </w:r>
            <w:r w:rsidRPr="002C3A31">
              <w:rPr>
                <w:rFonts w:eastAsia="Calibri" w:cs="Calibri"/>
                <w:b/>
                <w:spacing w:val="1"/>
                <w:sz w:val="16"/>
                <w:szCs w:val="16"/>
              </w:rPr>
              <w:t>/</w:t>
            </w:r>
            <w:r w:rsidRPr="002C3A31">
              <w:rPr>
                <w:rFonts w:eastAsia="Calibri" w:cs="Calibri"/>
                <w:b/>
                <w:sz w:val="16"/>
                <w:szCs w:val="16"/>
              </w:rPr>
              <w:t>16</w:t>
            </w:r>
          </w:p>
        </w:tc>
        <w:tc>
          <w:tcPr>
            <w:tcW w:w="152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line="180" w:lineRule="exact"/>
              <w:ind w:left="102"/>
              <w:jc w:val="both"/>
              <w:rPr>
                <w:rFonts w:eastAsia="Calibri" w:cs="Calibri"/>
                <w:b/>
                <w:sz w:val="16"/>
                <w:szCs w:val="16"/>
              </w:rPr>
            </w:pPr>
            <w:r w:rsidRPr="002C3A31">
              <w:rPr>
                <w:rFonts w:eastAsia="Calibri" w:cs="Calibri"/>
                <w:b/>
                <w:sz w:val="16"/>
                <w:szCs w:val="16"/>
              </w:rPr>
              <w:t>2016</w:t>
            </w:r>
            <w:r w:rsidRPr="002C3A31">
              <w:rPr>
                <w:rFonts w:eastAsia="Calibri" w:cs="Calibri"/>
                <w:b/>
                <w:spacing w:val="1"/>
                <w:sz w:val="16"/>
                <w:szCs w:val="16"/>
              </w:rPr>
              <w:t>/</w:t>
            </w:r>
            <w:r w:rsidRPr="002C3A31">
              <w:rPr>
                <w:rFonts w:eastAsia="Calibri" w:cs="Calibri"/>
                <w:b/>
                <w:sz w:val="16"/>
                <w:szCs w:val="16"/>
              </w:rPr>
              <w:t>17</w:t>
            </w:r>
          </w:p>
        </w:tc>
        <w:tc>
          <w:tcPr>
            <w:tcW w:w="138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line="180" w:lineRule="exact"/>
              <w:ind w:left="102"/>
              <w:jc w:val="both"/>
              <w:rPr>
                <w:rFonts w:eastAsia="Calibri" w:cs="Calibri"/>
                <w:b/>
                <w:sz w:val="16"/>
                <w:szCs w:val="16"/>
              </w:rPr>
            </w:pPr>
            <w:r w:rsidRPr="002C3A31">
              <w:rPr>
                <w:rFonts w:eastAsia="Calibri" w:cs="Calibri"/>
                <w:b/>
                <w:sz w:val="16"/>
                <w:szCs w:val="16"/>
              </w:rPr>
              <w:t>2017</w:t>
            </w:r>
            <w:r w:rsidRPr="002C3A31">
              <w:rPr>
                <w:rFonts w:eastAsia="Calibri" w:cs="Calibri"/>
                <w:b/>
                <w:spacing w:val="1"/>
                <w:sz w:val="16"/>
                <w:szCs w:val="16"/>
              </w:rPr>
              <w:t>/</w:t>
            </w:r>
            <w:r w:rsidRPr="002C3A31">
              <w:rPr>
                <w:rFonts w:eastAsia="Calibri" w:cs="Calibri"/>
                <w:b/>
                <w:sz w:val="16"/>
                <w:szCs w:val="16"/>
              </w:rPr>
              <w:t>18</w:t>
            </w:r>
          </w:p>
        </w:tc>
        <w:tc>
          <w:tcPr>
            <w:tcW w:w="1529"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2C3A31" w:rsidRDefault="00221EF5" w:rsidP="00DB0D09">
            <w:pPr>
              <w:spacing w:line="180" w:lineRule="exact"/>
              <w:ind w:left="102"/>
              <w:jc w:val="both"/>
              <w:rPr>
                <w:rFonts w:eastAsia="Calibri" w:cs="Calibri"/>
                <w:b/>
                <w:sz w:val="16"/>
                <w:szCs w:val="16"/>
              </w:rPr>
            </w:pPr>
            <w:r w:rsidRPr="002C3A31">
              <w:rPr>
                <w:rFonts w:eastAsia="Calibri" w:cs="Calibri"/>
                <w:b/>
                <w:sz w:val="16"/>
                <w:szCs w:val="16"/>
              </w:rPr>
              <w:t>2018</w:t>
            </w:r>
            <w:r w:rsidRPr="002C3A31">
              <w:rPr>
                <w:rFonts w:eastAsia="Calibri" w:cs="Calibri"/>
                <w:b/>
                <w:spacing w:val="1"/>
                <w:sz w:val="16"/>
                <w:szCs w:val="16"/>
              </w:rPr>
              <w:t>/</w:t>
            </w:r>
            <w:r w:rsidRPr="002C3A31">
              <w:rPr>
                <w:rFonts w:eastAsia="Calibri" w:cs="Calibri"/>
                <w:b/>
                <w:sz w:val="16"/>
                <w:szCs w:val="16"/>
              </w:rPr>
              <w:t>19</w:t>
            </w:r>
          </w:p>
        </w:tc>
      </w:tr>
      <w:tr w:rsidR="00221EF5" w:rsidRPr="002C3A31" w:rsidTr="004A5E50">
        <w:trPr>
          <w:trHeight w:hRule="exact" w:val="2488"/>
        </w:trPr>
        <w:tc>
          <w:tcPr>
            <w:tcW w:w="1158" w:type="dxa"/>
            <w:vMerge w:val="restart"/>
            <w:tcBorders>
              <w:top w:val="single" w:sz="5" w:space="0" w:color="000000"/>
              <w:left w:val="single" w:sz="5" w:space="0" w:color="000000"/>
              <w:right w:val="single" w:sz="5" w:space="0" w:color="000000"/>
            </w:tcBorders>
          </w:tcPr>
          <w:p w:rsidR="00221EF5" w:rsidRPr="00FB32CC" w:rsidRDefault="00221EF5" w:rsidP="00DB0D09">
            <w:pPr>
              <w:spacing w:before="30" w:line="276" w:lineRule="auto"/>
              <w:ind w:left="102" w:right="90"/>
              <w:rPr>
                <w:rFonts w:ascii="Calibri" w:eastAsia="Calibri" w:hAnsi="Calibri" w:cs="Calibri"/>
                <w:sz w:val="18"/>
                <w:szCs w:val="16"/>
              </w:rPr>
            </w:pPr>
            <w:r w:rsidRPr="00FB32CC">
              <w:rPr>
                <w:bCs/>
                <w:sz w:val="18"/>
                <w:szCs w:val="16"/>
              </w:rPr>
              <w:t>Take custody and control of Community Schemes’ governance documentation</w:t>
            </w:r>
          </w:p>
        </w:tc>
        <w:tc>
          <w:tcPr>
            <w:tcW w:w="1408" w:type="dxa"/>
            <w:vMerge w:val="restart"/>
            <w:tcBorders>
              <w:top w:val="single" w:sz="5" w:space="0" w:color="000000"/>
              <w:left w:val="single" w:sz="5" w:space="0" w:color="000000"/>
              <w:right w:val="single" w:sz="5" w:space="0" w:color="000000"/>
            </w:tcBorders>
          </w:tcPr>
          <w:p w:rsidR="00221EF5" w:rsidRPr="00FE7923" w:rsidRDefault="00221EF5" w:rsidP="00DB0D09">
            <w:pPr>
              <w:spacing w:before="30" w:line="276" w:lineRule="auto"/>
              <w:ind w:left="102" w:right="17"/>
              <w:rPr>
                <w:rFonts w:ascii="Calibri" w:eastAsia="Calibri" w:hAnsi="Calibri" w:cs="Calibri"/>
                <w:sz w:val="18"/>
                <w:szCs w:val="16"/>
              </w:rPr>
            </w:pPr>
            <w:r w:rsidRPr="000E428E">
              <w:rPr>
                <w:rFonts w:ascii="Calibri" w:eastAsia="Calibri" w:hAnsi="Calibri" w:cs="Calibri"/>
                <w:sz w:val="18"/>
                <w:szCs w:val="16"/>
              </w:rPr>
              <w:t>MoU completion, Documentation Migration, data clean-up, and storage</w:t>
            </w:r>
          </w:p>
        </w:tc>
        <w:tc>
          <w:tcPr>
            <w:tcW w:w="1404" w:type="dxa"/>
            <w:tcBorders>
              <w:top w:val="single" w:sz="5" w:space="0" w:color="000000"/>
              <w:left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sidRPr="000E428E">
              <w:rPr>
                <w:color w:val="000000" w:themeColor="text1"/>
                <w:sz w:val="18"/>
                <w:szCs w:val="16"/>
              </w:rPr>
              <w:t>Draft Memorandum of Understanding with the Department of Rural Development and Land Reform (DRDLR) drafted</w:t>
            </w:r>
          </w:p>
        </w:tc>
        <w:tc>
          <w:tcPr>
            <w:tcW w:w="1530" w:type="dxa"/>
            <w:gridSpan w:val="2"/>
            <w:tcBorders>
              <w:top w:val="single" w:sz="5" w:space="0" w:color="000000"/>
              <w:left w:val="single" w:sz="5" w:space="0" w:color="000000"/>
              <w:bottom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MoU between Mini</w:t>
            </w:r>
            <w:r w:rsidRPr="000E428E">
              <w:rPr>
                <w:color w:val="000000" w:themeColor="text1"/>
                <w:sz w:val="18"/>
                <w:szCs w:val="16"/>
              </w:rPr>
              <w:t>stries (DRDLR / Department of Human Settlements (DHS) finalised</w:t>
            </w:r>
          </w:p>
        </w:tc>
        <w:tc>
          <w:tcPr>
            <w:tcW w:w="1527" w:type="dxa"/>
            <w:tcBorders>
              <w:top w:val="single" w:sz="5" w:space="0" w:color="000000"/>
              <w:left w:val="single" w:sz="5" w:space="0" w:color="000000"/>
              <w:bottom w:val="single" w:sz="5" w:space="0" w:color="000000"/>
              <w:right w:val="single" w:sz="5" w:space="0" w:color="000000"/>
            </w:tcBorders>
            <w:shd w:val="clear" w:color="auto" w:fill="auto"/>
          </w:tcPr>
          <w:p w:rsidR="00221EF5" w:rsidRPr="00FE7923" w:rsidRDefault="00221EF5" w:rsidP="00DB0D09">
            <w:pPr>
              <w:spacing w:before="30" w:line="276" w:lineRule="auto"/>
              <w:ind w:left="102" w:right="17"/>
              <w:rPr>
                <w:color w:val="000000" w:themeColor="text1"/>
                <w:sz w:val="18"/>
                <w:szCs w:val="16"/>
              </w:rPr>
            </w:pPr>
            <w:r w:rsidRPr="00063CF3">
              <w:rPr>
                <w:color w:val="000000" w:themeColor="text1"/>
                <w:sz w:val="18"/>
                <w:szCs w:val="16"/>
              </w:rPr>
              <w:t>MoU between entities (CSOS/DRDLR) is signed</w:t>
            </w:r>
          </w:p>
        </w:tc>
        <w:tc>
          <w:tcPr>
            <w:tcW w:w="1387" w:type="dxa"/>
            <w:tcBorders>
              <w:top w:val="single" w:sz="5" w:space="0" w:color="000000"/>
              <w:left w:val="single" w:sz="5" w:space="0" w:color="000000"/>
              <w:bottom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 xml:space="preserve">No additional activity </w:t>
            </w:r>
          </w:p>
        </w:tc>
        <w:tc>
          <w:tcPr>
            <w:tcW w:w="1529" w:type="dxa"/>
            <w:tcBorders>
              <w:top w:val="single" w:sz="5" w:space="0" w:color="000000"/>
              <w:left w:val="single" w:sz="5" w:space="0" w:color="000000"/>
              <w:bottom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No additional activity</w:t>
            </w:r>
          </w:p>
        </w:tc>
      </w:tr>
      <w:tr w:rsidR="00221EF5" w:rsidRPr="002C3A31" w:rsidTr="004A5E50">
        <w:trPr>
          <w:trHeight w:hRule="exact" w:val="1701"/>
        </w:trPr>
        <w:tc>
          <w:tcPr>
            <w:tcW w:w="1158" w:type="dxa"/>
            <w:vMerge/>
            <w:tcBorders>
              <w:left w:val="single" w:sz="5" w:space="0" w:color="000000"/>
              <w:right w:val="single" w:sz="5" w:space="0" w:color="000000"/>
            </w:tcBorders>
          </w:tcPr>
          <w:p w:rsidR="00221EF5" w:rsidRPr="00FB32CC" w:rsidRDefault="00221EF5" w:rsidP="00DB0D09">
            <w:pPr>
              <w:spacing w:before="30" w:line="276" w:lineRule="auto"/>
              <w:ind w:left="102" w:right="90"/>
              <w:rPr>
                <w:bCs/>
                <w:sz w:val="18"/>
                <w:szCs w:val="16"/>
              </w:rPr>
            </w:pPr>
          </w:p>
        </w:tc>
        <w:tc>
          <w:tcPr>
            <w:tcW w:w="1408" w:type="dxa"/>
            <w:vMerge/>
            <w:tcBorders>
              <w:left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p>
        </w:tc>
        <w:tc>
          <w:tcPr>
            <w:tcW w:w="1404" w:type="dxa"/>
            <w:tcBorders>
              <w:top w:val="single" w:sz="5" w:space="0" w:color="000000"/>
              <w:left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Activity not yet commenced</w:t>
            </w:r>
          </w:p>
        </w:tc>
        <w:tc>
          <w:tcPr>
            <w:tcW w:w="1530" w:type="dxa"/>
            <w:gridSpan w:val="2"/>
            <w:tcBorders>
              <w:top w:val="single" w:sz="5" w:space="0" w:color="000000"/>
              <w:left w:val="single" w:sz="5" w:space="0" w:color="000000"/>
              <w:bottom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Activity not yet commenced</w:t>
            </w:r>
          </w:p>
        </w:tc>
        <w:tc>
          <w:tcPr>
            <w:tcW w:w="1527" w:type="dxa"/>
            <w:tcBorders>
              <w:top w:val="single" w:sz="5" w:space="0" w:color="000000"/>
              <w:left w:val="single" w:sz="5" w:space="0" w:color="000000"/>
              <w:bottom w:val="single" w:sz="5" w:space="0" w:color="000000"/>
              <w:right w:val="single" w:sz="5" w:space="0" w:color="000000"/>
            </w:tcBorders>
            <w:shd w:val="clear" w:color="auto" w:fill="auto"/>
          </w:tcPr>
          <w:p w:rsidR="00221EF5" w:rsidRPr="005622B3" w:rsidRDefault="00221EF5" w:rsidP="00DB0D09">
            <w:pPr>
              <w:spacing w:before="30" w:line="276" w:lineRule="auto"/>
              <w:ind w:left="102" w:right="17"/>
              <w:rPr>
                <w:color w:val="000000" w:themeColor="text1"/>
                <w:sz w:val="18"/>
                <w:szCs w:val="18"/>
              </w:rPr>
            </w:pPr>
            <w:r w:rsidRPr="00063CF3">
              <w:rPr>
                <w:color w:val="000000" w:themeColor="text1"/>
                <w:sz w:val="18"/>
                <w:szCs w:val="18"/>
              </w:rPr>
              <w:t>100 000 Schemes Governance Documents are migrated to CSOS storage (Locate and Migrate)</w:t>
            </w:r>
          </w:p>
        </w:tc>
        <w:tc>
          <w:tcPr>
            <w:tcW w:w="1387" w:type="dxa"/>
            <w:tcBorders>
              <w:top w:val="single" w:sz="5" w:space="0" w:color="000000"/>
              <w:left w:val="single" w:sz="5" w:space="0" w:color="000000"/>
              <w:bottom w:val="single" w:sz="5" w:space="0" w:color="000000"/>
              <w:right w:val="single" w:sz="5" w:space="0" w:color="000000"/>
            </w:tcBorders>
          </w:tcPr>
          <w:p w:rsidR="00221EF5" w:rsidRPr="005622B3" w:rsidRDefault="00221EF5" w:rsidP="00DB0D09">
            <w:pPr>
              <w:spacing w:before="30" w:line="276" w:lineRule="auto"/>
              <w:ind w:left="102" w:right="17"/>
              <w:rPr>
                <w:color w:val="000000" w:themeColor="text1"/>
                <w:sz w:val="18"/>
                <w:szCs w:val="16"/>
              </w:rPr>
            </w:pPr>
            <w:r w:rsidRPr="00063CF3">
              <w:rPr>
                <w:color w:val="000000" w:themeColor="text1"/>
                <w:sz w:val="18"/>
                <w:szCs w:val="16"/>
              </w:rPr>
              <w:t>100 000 governance document migrated</w:t>
            </w:r>
          </w:p>
        </w:tc>
        <w:tc>
          <w:tcPr>
            <w:tcW w:w="1529" w:type="dxa"/>
            <w:tcBorders>
              <w:top w:val="single" w:sz="5" w:space="0" w:color="000000"/>
              <w:left w:val="single" w:sz="5" w:space="0" w:color="000000"/>
              <w:bottom w:val="single" w:sz="5" w:space="0" w:color="000000"/>
              <w:right w:val="single" w:sz="5" w:space="0" w:color="000000"/>
            </w:tcBorders>
          </w:tcPr>
          <w:p w:rsidR="00221EF5" w:rsidRPr="005622B3" w:rsidRDefault="00221EF5" w:rsidP="00DB0D09">
            <w:pPr>
              <w:spacing w:before="30" w:line="276" w:lineRule="auto"/>
              <w:ind w:left="102" w:right="17"/>
              <w:rPr>
                <w:color w:val="000000" w:themeColor="text1"/>
                <w:sz w:val="18"/>
                <w:szCs w:val="16"/>
              </w:rPr>
            </w:pPr>
            <w:r w:rsidRPr="00063CF3">
              <w:rPr>
                <w:color w:val="000000" w:themeColor="text1"/>
                <w:sz w:val="18"/>
                <w:szCs w:val="16"/>
              </w:rPr>
              <w:t>50 000 governance document migrated</w:t>
            </w:r>
          </w:p>
        </w:tc>
      </w:tr>
      <w:tr w:rsidR="00221EF5" w:rsidRPr="002C3A31" w:rsidTr="004A5E50">
        <w:trPr>
          <w:trHeight w:hRule="exact" w:val="1711"/>
        </w:trPr>
        <w:tc>
          <w:tcPr>
            <w:tcW w:w="1158" w:type="dxa"/>
            <w:vMerge/>
            <w:tcBorders>
              <w:left w:val="single" w:sz="5" w:space="0" w:color="000000"/>
              <w:right w:val="single" w:sz="5" w:space="0" w:color="000000"/>
            </w:tcBorders>
          </w:tcPr>
          <w:p w:rsidR="00221EF5" w:rsidRPr="00FB32CC" w:rsidRDefault="00221EF5" w:rsidP="00DB0D09">
            <w:pPr>
              <w:spacing w:before="30" w:line="276" w:lineRule="auto"/>
              <w:ind w:left="102" w:right="90"/>
              <w:rPr>
                <w:bCs/>
                <w:sz w:val="18"/>
                <w:szCs w:val="16"/>
              </w:rPr>
            </w:pPr>
          </w:p>
        </w:tc>
        <w:tc>
          <w:tcPr>
            <w:tcW w:w="1408" w:type="dxa"/>
            <w:vMerge/>
            <w:tcBorders>
              <w:left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p>
        </w:tc>
        <w:tc>
          <w:tcPr>
            <w:tcW w:w="1404" w:type="dxa"/>
            <w:tcBorders>
              <w:top w:val="single" w:sz="5" w:space="0" w:color="000000"/>
              <w:left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Activity not yet commenced</w:t>
            </w:r>
          </w:p>
        </w:tc>
        <w:tc>
          <w:tcPr>
            <w:tcW w:w="1530" w:type="dxa"/>
            <w:gridSpan w:val="2"/>
            <w:tcBorders>
              <w:top w:val="single" w:sz="5" w:space="0" w:color="000000"/>
              <w:left w:val="single" w:sz="5" w:space="0" w:color="000000"/>
              <w:bottom w:val="single" w:sz="5" w:space="0" w:color="000000"/>
              <w:right w:val="single" w:sz="5" w:space="0" w:color="000000"/>
            </w:tcBorders>
          </w:tcPr>
          <w:p w:rsidR="00221EF5" w:rsidRPr="00FE7923" w:rsidRDefault="00221EF5" w:rsidP="00DB0D09">
            <w:pPr>
              <w:spacing w:before="30" w:line="276" w:lineRule="auto"/>
              <w:ind w:left="102" w:right="17"/>
              <w:rPr>
                <w:color w:val="000000" w:themeColor="text1"/>
                <w:sz w:val="18"/>
                <w:szCs w:val="16"/>
              </w:rPr>
            </w:pPr>
            <w:r>
              <w:rPr>
                <w:color w:val="000000" w:themeColor="text1"/>
                <w:sz w:val="18"/>
                <w:szCs w:val="16"/>
              </w:rPr>
              <w:t>Activity not yet commenced</w:t>
            </w:r>
          </w:p>
        </w:tc>
        <w:tc>
          <w:tcPr>
            <w:tcW w:w="1527" w:type="dxa"/>
            <w:tcBorders>
              <w:top w:val="single" w:sz="5" w:space="0" w:color="000000"/>
              <w:left w:val="single" w:sz="5" w:space="0" w:color="000000"/>
              <w:bottom w:val="single" w:sz="5" w:space="0" w:color="000000"/>
              <w:right w:val="single" w:sz="5" w:space="0" w:color="000000"/>
            </w:tcBorders>
            <w:shd w:val="clear" w:color="auto" w:fill="auto"/>
          </w:tcPr>
          <w:p w:rsidR="00221EF5" w:rsidRPr="005622B3" w:rsidRDefault="00221EF5" w:rsidP="00DB0D09">
            <w:pPr>
              <w:spacing w:before="30" w:line="276" w:lineRule="auto"/>
              <w:ind w:left="102" w:right="17"/>
              <w:rPr>
                <w:color w:val="000000" w:themeColor="text1"/>
                <w:sz w:val="18"/>
                <w:szCs w:val="18"/>
              </w:rPr>
            </w:pPr>
            <w:r w:rsidRPr="00063CF3">
              <w:rPr>
                <w:color w:val="000000" w:themeColor="text1"/>
                <w:sz w:val="18"/>
                <w:szCs w:val="18"/>
              </w:rPr>
              <w:t>Cleaning of data (quality assurance) commenced, kept available for access</w:t>
            </w:r>
          </w:p>
        </w:tc>
        <w:tc>
          <w:tcPr>
            <w:tcW w:w="1387" w:type="dxa"/>
            <w:tcBorders>
              <w:top w:val="single" w:sz="5" w:space="0" w:color="000000"/>
              <w:left w:val="single" w:sz="5" w:space="0" w:color="000000"/>
              <w:bottom w:val="single" w:sz="5" w:space="0" w:color="000000"/>
              <w:right w:val="single" w:sz="5" w:space="0" w:color="000000"/>
            </w:tcBorders>
          </w:tcPr>
          <w:p w:rsidR="00221EF5" w:rsidRPr="005622B3" w:rsidRDefault="00221EF5" w:rsidP="00DB0D09">
            <w:pPr>
              <w:spacing w:before="30" w:line="276" w:lineRule="auto"/>
              <w:ind w:left="102" w:right="17"/>
              <w:rPr>
                <w:color w:val="000000" w:themeColor="text1"/>
                <w:sz w:val="18"/>
                <w:szCs w:val="16"/>
              </w:rPr>
            </w:pPr>
            <w:r w:rsidRPr="00063CF3">
              <w:rPr>
                <w:color w:val="000000" w:themeColor="text1"/>
                <w:sz w:val="18"/>
                <w:szCs w:val="16"/>
              </w:rPr>
              <w:t>Cleaning of data (quality assurance) commenced, kept available for access</w:t>
            </w:r>
          </w:p>
        </w:tc>
        <w:tc>
          <w:tcPr>
            <w:tcW w:w="1529" w:type="dxa"/>
            <w:tcBorders>
              <w:top w:val="single" w:sz="5" w:space="0" w:color="000000"/>
              <w:left w:val="single" w:sz="5" w:space="0" w:color="000000"/>
              <w:bottom w:val="single" w:sz="5" w:space="0" w:color="000000"/>
              <w:right w:val="single" w:sz="5" w:space="0" w:color="000000"/>
            </w:tcBorders>
          </w:tcPr>
          <w:p w:rsidR="00221EF5" w:rsidRPr="005622B3" w:rsidRDefault="00221EF5" w:rsidP="00DB0D09">
            <w:pPr>
              <w:spacing w:before="30" w:line="276" w:lineRule="auto"/>
              <w:ind w:left="102" w:right="17"/>
              <w:rPr>
                <w:color w:val="000000" w:themeColor="text1"/>
                <w:sz w:val="18"/>
                <w:szCs w:val="16"/>
              </w:rPr>
            </w:pPr>
            <w:r w:rsidRPr="00063CF3">
              <w:rPr>
                <w:color w:val="000000" w:themeColor="text1"/>
                <w:sz w:val="18"/>
                <w:szCs w:val="16"/>
              </w:rPr>
              <w:t>Cleaning of data (quality assurance) commenced, kept available for access</w:t>
            </w:r>
          </w:p>
        </w:tc>
      </w:tr>
      <w:tr w:rsidR="00221EF5" w:rsidRPr="002C3A31" w:rsidTr="004C19C6">
        <w:trPr>
          <w:trHeight w:hRule="exact" w:val="554"/>
        </w:trPr>
        <w:tc>
          <w:tcPr>
            <w:tcW w:w="9943" w:type="dxa"/>
            <w:gridSpan w:val="8"/>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7B3419" w:rsidRDefault="00221EF5" w:rsidP="00DB0D09">
            <w:pPr>
              <w:jc w:val="both"/>
              <w:rPr>
                <w:b/>
                <w:color w:val="000000" w:themeColor="text1"/>
                <w:sz w:val="32"/>
                <w:szCs w:val="16"/>
              </w:rPr>
            </w:pPr>
            <w:r w:rsidRPr="005622B3">
              <w:rPr>
                <w:b/>
                <w:color w:val="000000" w:themeColor="text1"/>
                <w:sz w:val="28"/>
                <w:szCs w:val="16"/>
              </w:rPr>
              <w:t>BUDGET INFORMATION</w:t>
            </w:r>
            <w:r>
              <w:rPr>
                <w:b/>
                <w:color w:val="000000" w:themeColor="text1"/>
                <w:sz w:val="28"/>
                <w:szCs w:val="16"/>
              </w:rPr>
              <w:t xml:space="preserve">                                                </w:t>
            </w:r>
          </w:p>
        </w:tc>
      </w:tr>
      <w:tr w:rsidR="00221EF5" w:rsidRPr="002C3A31" w:rsidTr="004A5E50">
        <w:trPr>
          <w:trHeight w:hRule="exact" w:val="522"/>
        </w:trPr>
        <w:tc>
          <w:tcPr>
            <w:tcW w:w="2566" w:type="dxa"/>
            <w:gridSpan w:val="2"/>
            <w:tcBorders>
              <w:top w:val="single" w:sz="5" w:space="0" w:color="000000"/>
              <w:left w:val="single" w:sz="5" w:space="0" w:color="000000"/>
              <w:bottom w:val="single" w:sz="5" w:space="0" w:color="000000"/>
              <w:right w:val="single" w:sz="5" w:space="0" w:color="000000"/>
            </w:tcBorders>
          </w:tcPr>
          <w:p w:rsidR="00221EF5" w:rsidRPr="002C3A31" w:rsidRDefault="00221EF5" w:rsidP="00495EF0">
            <w:pPr>
              <w:pStyle w:val="ListParagraph"/>
              <w:numPr>
                <w:ilvl w:val="0"/>
                <w:numId w:val="16"/>
              </w:numPr>
              <w:spacing w:before="30" w:after="0" w:line="275" w:lineRule="auto"/>
              <w:ind w:right="99"/>
              <w:jc w:val="both"/>
              <w:rPr>
                <w:rFonts w:asciiTheme="minorHAnsi" w:eastAsia="Calibri" w:hAnsiTheme="minorHAnsi"/>
                <w:sz w:val="16"/>
                <w:szCs w:val="16"/>
              </w:rPr>
            </w:pPr>
            <w:r w:rsidRPr="002C3A31">
              <w:rPr>
                <w:rFonts w:asciiTheme="minorHAnsi" w:eastAsia="Calibri" w:hAnsiTheme="minorHAnsi"/>
                <w:sz w:val="16"/>
                <w:szCs w:val="16"/>
              </w:rPr>
              <w:t>Document transfer, storage and retrieval</w:t>
            </w:r>
          </w:p>
          <w:p w:rsidR="00221EF5" w:rsidRPr="002C3A31" w:rsidRDefault="00221EF5" w:rsidP="00DB0D09">
            <w:pPr>
              <w:spacing w:before="30" w:line="275" w:lineRule="auto"/>
              <w:ind w:left="360" w:right="99"/>
              <w:jc w:val="both"/>
              <w:rPr>
                <w:rFonts w:eastAsia="Calibri" w:cs="Calibri"/>
                <w:sz w:val="16"/>
                <w:szCs w:val="16"/>
              </w:rPr>
            </w:pPr>
          </w:p>
        </w:tc>
        <w:tc>
          <w:tcPr>
            <w:tcW w:w="1404" w:type="dxa"/>
            <w:tcBorders>
              <w:top w:val="single" w:sz="5" w:space="0" w:color="000000"/>
              <w:left w:val="single" w:sz="5" w:space="0" w:color="000000"/>
              <w:bottom w:val="single" w:sz="5" w:space="0" w:color="000000"/>
              <w:right w:val="single" w:sz="5" w:space="0" w:color="000000"/>
            </w:tcBorders>
          </w:tcPr>
          <w:p w:rsidR="00221EF5" w:rsidRPr="002C3A31" w:rsidRDefault="00221EF5" w:rsidP="00DB0D09">
            <w:pPr>
              <w:spacing w:line="180" w:lineRule="exact"/>
              <w:ind w:left="102"/>
              <w:jc w:val="both"/>
              <w:rPr>
                <w:rFonts w:eastAsia="Calibri" w:cs="Calibri"/>
                <w:sz w:val="16"/>
                <w:szCs w:val="16"/>
              </w:rPr>
            </w:pPr>
          </w:p>
        </w:tc>
        <w:tc>
          <w:tcPr>
            <w:tcW w:w="1514" w:type="dxa"/>
            <w:tcBorders>
              <w:top w:val="single" w:sz="5" w:space="0" w:color="000000"/>
              <w:left w:val="single" w:sz="5" w:space="0" w:color="000000"/>
              <w:bottom w:val="single" w:sz="5" w:space="0" w:color="000000"/>
              <w:right w:val="single" w:sz="5" w:space="0" w:color="000000"/>
            </w:tcBorders>
          </w:tcPr>
          <w:p w:rsidR="00221EF5" w:rsidRPr="000609B8" w:rsidRDefault="00221EF5" w:rsidP="00DB0D09">
            <w:pPr>
              <w:jc w:val="both"/>
              <w:rPr>
                <w:b/>
                <w:color w:val="000000"/>
                <w:sz w:val="16"/>
              </w:rPr>
            </w:pPr>
            <w:r w:rsidRPr="000609B8">
              <w:rPr>
                <w:b/>
                <w:color w:val="000000"/>
                <w:sz w:val="16"/>
              </w:rPr>
              <w:t xml:space="preserve">            </w:t>
            </w:r>
            <w:r>
              <w:rPr>
                <w:b/>
                <w:color w:val="000000"/>
                <w:sz w:val="16"/>
              </w:rPr>
              <w:t>R 12 411 0000</w:t>
            </w:r>
          </w:p>
          <w:p w:rsidR="00221EF5" w:rsidRPr="000609B8" w:rsidRDefault="00221EF5" w:rsidP="00DB0D09">
            <w:pPr>
              <w:jc w:val="both"/>
              <w:rPr>
                <w:b/>
                <w:color w:val="000000" w:themeColor="text1"/>
                <w:sz w:val="16"/>
                <w:szCs w:val="16"/>
              </w:rPr>
            </w:pPr>
          </w:p>
        </w:tc>
        <w:tc>
          <w:tcPr>
            <w:tcW w:w="1543" w:type="dxa"/>
            <w:gridSpan w:val="2"/>
            <w:tcBorders>
              <w:top w:val="single" w:sz="5" w:space="0" w:color="000000"/>
              <w:left w:val="single" w:sz="5" w:space="0" w:color="000000"/>
              <w:bottom w:val="single" w:sz="5" w:space="0" w:color="000000"/>
              <w:right w:val="single" w:sz="5" w:space="0" w:color="000000"/>
            </w:tcBorders>
            <w:shd w:val="clear" w:color="auto" w:fill="auto"/>
          </w:tcPr>
          <w:p w:rsidR="00221EF5" w:rsidRPr="000609B8" w:rsidRDefault="00221EF5" w:rsidP="00DB0D09">
            <w:pPr>
              <w:jc w:val="both"/>
              <w:rPr>
                <w:b/>
                <w:color w:val="000000"/>
                <w:sz w:val="16"/>
              </w:rPr>
            </w:pPr>
            <w:r w:rsidRPr="000609B8">
              <w:rPr>
                <w:b/>
                <w:color w:val="000000"/>
                <w:sz w:val="16"/>
              </w:rPr>
              <w:t xml:space="preserve">            </w:t>
            </w:r>
            <w:r>
              <w:rPr>
                <w:b/>
                <w:color w:val="000000"/>
                <w:sz w:val="16"/>
              </w:rPr>
              <w:t>R0*</w:t>
            </w:r>
          </w:p>
          <w:p w:rsidR="00221EF5" w:rsidRPr="000609B8" w:rsidRDefault="00221EF5" w:rsidP="00DB0D09">
            <w:pPr>
              <w:jc w:val="both"/>
              <w:rPr>
                <w:b/>
                <w:color w:val="000000" w:themeColor="text1"/>
                <w:sz w:val="16"/>
                <w:szCs w:val="16"/>
              </w:rPr>
            </w:pPr>
          </w:p>
        </w:tc>
        <w:tc>
          <w:tcPr>
            <w:tcW w:w="1387" w:type="dxa"/>
            <w:tcBorders>
              <w:top w:val="single" w:sz="5" w:space="0" w:color="000000"/>
              <w:left w:val="single" w:sz="5" w:space="0" w:color="000000"/>
              <w:bottom w:val="single" w:sz="5" w:space="0" w:color="000000"/>
              <w:right w:val="single" w:sz="5" w:space="0" w:color="000000"/>
            </w:tcBorders>
          </w:tcPr>
          <w:p w:rsidR="00221EF5" w:rsidRPr="000609B8" w:rsidRDefault="00221EF5" w:rsidP="00DB0D09">
            <w:pPr>
              <w:jc w:val="both"/>
              <w:rPr>
                <w:b/>
                <w:color w:val="000000" w:themeColor="text1"/>
                <w:sz w:val="16"/>
                <w:szCs w:val="16"/>
              </w:rPr>
            </w:pPr>
            <w:r w:rsidRPr="000609B8">
              <w:rPr>
                <w:b/>
                <w:color w:val="000000"/>
                <w:sz w:val="16"/>
              </w:rPr>
              <w:t xml:space="preserve">          R1 641 979</w:t>
            </w:r>
          </w:p>
        </w:tc>
        <w:tc>
          <w:tcPr>
            <w:tcW w:w="1529" w:type="dxa"/>
            <w:tcBorders>
              <w:top w:val="single" w:sz="5" w:space="0" w:color="000000"/>
              <w:left w:val="single" w:sz="5" w:space="0" w:color="000000"/>
              <w:bottom w:val="single" w:sz="5" w:space="0" w:color="000000"/>
              <w:right w:val="single" w:sz="5" w:space="0" w:color="000000"/>
            </w:tcBorders>
          </w:tcPr>
          <w:p w:rsidR="00221EF5" w:rsidRPr="000609B8" w:rsidRDefault="00221EF5" w:rsidP="00DB0D09">
            <w:pPr>
              <w:jc w:val="both"/>
              <w:rPr>
                <w:b/>
                <w:color w:val="000000" w:themeColor="text1"/>
                <w:sz w:val="16"/>
                <w:szCs w:val="16"/>
              </w:rPr>
            </w:pPr>
            <w:r w:rsidRPr="000609B8">
              <w:rPr>
                <w:b/>
                <w:color w:val="000000"/>
                <w:sz w:val="16"/>
              </w:rPr>
              <w:t xml:space="preserve">        R1 955 427</w:t>
            </w:r>
          </w:p>
        </w:tc>
      </w:tr>
    </w:tbl>
    <w:p w:rsidR="00221EF5" w:rsidRPr="00AB056F" w:rsidRDefault="00221EF5" w:rsidP="00221EF5">
      <w:pPr>
        <w:pStyle w:val="Caption"/>
        <w:ind w:left="75"/>
        <w:jc w:val="both"/>
        <w:rPr>
          <w:rFonts w:eastAsia="Calibri" w:cs="Calibri"/>
          <w:i w:val="0"/>
        </w:rPr>
      </w:pPr>
      <w:r w:rsidRPr="00B001ED">
        <w:rPr>
          <w:rFonts w:eastAsia="Calibri" w:cs="Calibri"/>
          <w:i w:val="0"/>
          <w:color w:val="auto"/>
          <w:sz w:val="22"/>
        </w:rPr>
        <w:t xml:space="preserve">* </w:t>
      </w:r>
      <w:r w:rsidRPr="00E5549F">
        <w:rPr>
          <w:rFonts w:eastAsia="Calibri" w:cs="Calibri"/>
          <w:i w:val="0"/>
          <w:color w:val="auto"/>
          <w:sz w:val="16"/>
        </w:rPr>
        <w:t>Th</w:t>
      </w:r>
      <w:r>
        <w:rPr>
          <w:rFonts w:eastAsia="Calibri" w:cs="Calibri"/>
          <w:i w:val="0"/>
          <w:color w:val="auto"/>
          <w:sz w:val="16"/>
        </w:rPr>
        <w:t>e</w:t>
      </w:r>
      <w:r w:rsidRPr="00E5549F">
        <w:rPr>
          <w:rFonts w:eastAsia="Calibri" w:cs="Calibri"/>
          <w:i w:val="0"/>
          <w:color w:val="auto"/>
          <w:sz w:val="16"/>
        </w:rPr>
        <w:t xml:space="preserve"> exec</w:t>
      </w:r>
      <w:r>
        <w:rPr>
          <w:rFonts w:eastAsia="Calibri" w:cs="Calibri"/>
          <w:i w:val="0"/>
          <w:color w:val="auto"/>
          <w:sz w:val="16"/>
        </w:rPr>
        <w:t>ution of this project has not yet commenced, largely due to</w:t>
      </w:r>
      <w:r w:rsidRPr="00E5549F">
        <w:rPr>
          <w:rFonts w:eastAsia="Calibri" w:cs="Calibri"/>
          <w:i w:val="0"/>
          <w:color w:val="auto"/>
          <w:sz w:val="16"/>
        </w:rPr>
        <w:t xml:space="preserve"> delay</w:t>
      </w:r>
      <w:r>
        <w:rPr>
          <w:rFonts w:eastAsia="Calibri" w:cs="Calibri"/>
          <w:i w:val="0"/>
          <w:color w:val="auto"/>
          <w:sz w:val="16"/>
        </w:rPr>
        <w:t>s</w:t>
      </w:r>
      <w:r w:rsidRPr="00E5549F">
        <w:rPr>
          <w:rFonts w:eastAsia="Calibri" w:cs="Calibri"/>
          <w:i w:val="0"/>
          <w:color w:val="auto"/>
          <w:sz w:val="16"/>
        </w:rPr>
        <w:t xml:space="preserve"> in getting the inter-dep</w:t>
      </w:r>
      <w:r>
        <w:rPr>
          <w:rFonts w:eastAsia="Calibri" w:cs="Calibri"/>
          <w:i w:val="0"/>
          <w:color w:val="auto"/>
          <w:sz w:val="16"/>
        </w:rPr>
        <w:t>artmental MoU finalised. Consequently this project, which was</w:t>
      </w:r>
      <w:r w:rsidRPr="00E5549F">
        <w:rPr>
          <w:rFonts w:eastAsia="Calibri" w:cs="Calibri"/>
          <w:i w:val="0"/>
          <w:color w:val="auto"/>
          <w:sz w:val="16"/>
        </w:rPr>
        <w:t xml:space="preserve"> </w:t>
      </w:r>
      <w:r>
        <w:rPr>
          <w:rFonts w:eastAsia="Calibri" w:cs="Calibri"/>
          <w:i w:val="0"/>
          <w:color w:val="auto"/>
          <w:sz w:val="16"/>
        </w:rPr>
        <w:t>originally planned for execution in</w:t>
      </w:r>
      <w:r w:rsidRPr="00E5549F">
        <w:rPr>
          <w:rFonts w:eastAsia="Calibri" w:cs="Calibri"/>
          <w:i w:val="0"/>
          <w:color w:val="auto"/>
          <w:sz w:val="16"/>
        </w:rPr>
        <w:t xml:space="preserve"> 2015/16</w:t>
      </w:r>
      <w:r>
        <w:rPr>
          <w:rFonts w:eastAsia="Calibri" w:cs="Calibri"/>
          <w:i w:val="0"/>
          <w:color w:val="auto"/>
          <w:sz w:val="16"/>
        </w:rPr>
        <w:t xml:space="preserve">, is expected to be completed </w:t>
      </w:r>
      <w:r w:rsidRPr="00E5549F">
        <w:rPr>
          <w:rFonts w:eastAsia="Calibri" w:cs="Calibri"/>
          <w:i w:val="0"/>
          <w:color w:val="auto"/>
          <w:sz w:val="16"/>
        </w:rPr>
        <w:t>during the 2016/17</w:t>
      </w:r>
      <w:r>
        <w:rPr>
          <w:rFonts w:eastAsia="Calibri" w:cs="Calibri"/>
          <w:i w:val="0"/>
          <w:color w:val="auto"/>
          <w:sz w:val="16"/>
        </w:rPr>
        <w:t xml:space="preserve"> financial year. Therefore, </w:t>
      </w:r>
      <w:r w:rsidRPr="00E5549F">
        <w:rPr>
          <w:rFonts w:eastAsia="Calibri" w:cs="Calibri"/>
          <w:i w:val="0"/>
          <w:color w:val="auto"/>
          <w:sz w:val="16"/>
        </w:rPr>
        <w:t>no new funds</w:t>
      </w:r>
      <w:r>
        <w:rPr>
          <w:rFonts w:eastAsia="Calibri" w:cs="Calibri"/>
          <w:i w:val="0"/>
          <w:color w:val="auto"/>
          <w:sz w:val="16"/>
        </w:rPr>
        <w:t xml:space="preserve"> are allocated to it during</w:t>
      </w:r>
      <w:r w:rsidRPr="00E5549F">
        <w:rPr>
          <w:rFonts w:eastAsia="Calibri" w:cs="Calibri"/>
          <w:i w:val="0"/>
          <w:color w:val="auto"/>
          <w:sz w:val="16"/>
        </w:rPr>
        <w:t xml:space="preserve"> the planning period (2016/17).</w:t>
      </w:r>
      <w:r>
        <w:rPr>
          <w:rFonts w:eastAsia="Calibri" w:cs="Calibri"/>
          <w:i w:val="0"/>
          <w:color w:val="auto"/>
          <w:sz w:val="16"/>
        </w:rPr>
        <w:t xml:space="preserve"> </w:t>
      </w:r>
      <w:r w:rsidRPr="00E5549F">
        <w:rPr>
          <w:rFonts w:eastAsia="Calibri" w:cs="Calibri"/>
          <w:i w:val="0"/>
          <w:color w:val="auto"/>
          <w:sz w:val="16"/>
        </w:rPr>
        <w:t>All relevant permissions are sought from the CSOS Board, DHS, and Treasury.</w:t>
      </w:r>
      <w:r w:rsidRPr="00E5549F">
        <w:rPr>
          <w:rFonts w:eastAsia="Calibri" w:cs="Calibri"/>
          <w:i w:val="0"/>
          <w:color w:val="auto"/>
          <w:sz w:val="16"/>
        </w:rPr>
        <w:tab/>
      </w:r>
      <w:r w:rsidRPr="00AB056F">
        <w:rPr>
          <w:rFonts w:eastAsia="Calibri" w:cs="Calibri"/>
          <w:i w:val="0"/>
        </w:rPr>
        <w:tab/>
      </w:r>
      <w:r w:rsidRPr="00AB056F">
        <w:rPr>
          <w:rFonts w:eastAsia="Calibri" w:cs="Calibri"/>
          <w:i w:val="0"/>
        </w:rPr>
        <w:tab/>
      </w:r>
      <w:r w:rsidRPr="00AB056F">
        <w:rPr>
          <w:rFonts w:eastAsia="Calibri" w:cs="Calibri"/>
          <w:i w:val="0"/>
        </w:rPr>
        <w:tab/>
      </w:r>
      <w:r w:rsidRPr="00AB056F">
        <w:rPr>
          <w:rFonts w:eastAsia="Calibri" w:cs="Calibri"/>
          <w:i w:val="0"/>
        </w:rPr>
        <w:tab/>
      </w:r>
    </w:p>
    <w:p w:rsidR="00221EF5" w:rsidRDefault="00221EF5" w:rsidP="00221EF5">
      <w:pPr>
        <w:spacing w:before="0" w:after="160"/>
        <w:rPr>
          <w:b/>
          <w:iCs/>
          <w:sz w:val="20"/>
          <w:szCs w:val="18"/>
        </w:rPr>
      </w:pPr>
    </w:p>
    <w:p w:rsidR="00221EF5" w:rsidRPr="001D7F21" w:rsidRDefault="00221EF5" w:rsidP="005A7F38">
      <w:pPr>
        <w:pStyle w:val="Heading2"/>
        <w:numPr>
          <w:ilvl w:val="0"/>
          <w:numId w:val="0"/>
        </w:numPr>
        <w:ind w:left="576"/>
        <w:rPr>
          <w:rFonts w:eastAsia="Calibri"/>
        </w:rPr>
      </w:pPr>
      <w:r w:rsidRPr="001D7F21">
        <w:rPr>
          <w:rFonts w:eastAsia="Calibri"/>
        </w:rPr>
        <w:lastRenderedPageBreak/>
        <w:t>PROG</w:t>
      </w:r>
      <w:r w:rsidRPr="005A7F38">
        <w:rPr>
          <w:rFonts w:eastAsia="Calibri"/>
        </w:rPr>
        <w:t>R</w:t>
      </w:r>
      <w:r w:rsidRPr="001D7F21">
        <w:rPr>
          <w:rFonts w:eastAsia="Calibri"/>
        </w:rPr>
        <w:t>AMME: ADMINISTRATION</w:t>
      </w:r>
    </w:p>
    <w:p w:rsidR="00221EF5" w:rsidRPr="005A7F38" w:rsidRDefault="00221EF5" w:rsidP="005A7F38">
      <w:pPr>
        <w:spacing w:line="276" w:lineRule="auto"/>
        <w:ind w:left="576"/>
        <w:jc w:val="both"/>
        <w:rPr>
          <w:rFonts w:eastAsia="Calibri" w:cs="Calibri"/>
          <w:b/>
          <w:spacing w:val="-1"/>
          <w:u w:val="single" w:color="000000"/>
        </w:rPr>
      </w:pPr>
      <w:r w:rsidRPr="005A7F38">
        <w:rPr>
          <w:rFonts w:eastAsia="Calibri" w:cs="Calibri"/>
          <w:b/>
          <w:spacing w:val="-1"/>
          <w:u w:val="single" w:color="000000"/>
        </w:rPr>
        <w:t>STRATEGIC OBJECTIVE 3</w:t>
      </w:r>
      <w:r w:rsidRPr="00B00014">
        <w:rPr>
          <w:rFonts w:eastAsia="Calibri" w:cs="Calibri"/>
          <w:b/>
          <w:spacing w:val="-1"/>
        </w:rPr>
        <w:t>: Ensure that the CSOS is an efficient, effective and sustainable organisation</w:t>
      </w:r>
    </w:p>
    <w:p w:rsidR="00221EF5" w:rsidRDefault="00221EF5" w:rsidP="00B00014">
      <w:pPr>
        <w:spacing w:before="16" w:line="240" w:lineRule="auto"/>
        <w:ind w:firstLine="576"/>
        <w:jc w:val="both"/>
        <w:rPr>
          <w:rFonts w:ascii="Calibri" w:eastAsia="Calibri" w:hAnsi="Calibri" w:cs="Calibri"/>
          <w:b/>
          <w:u w:val="single"/>
        </w:rPr>
      </w:pPr>
      <w:r>
        <w:rPr>
          <w:rFonts w:ascii="Calibri" w:eastAsia="Calibri" w:hAnsi="Calibri" w:cs="Calibri"/>
          <w:b/>
          <w:u w:val="single"/>
        </w:rPr>
        <w:t>PURPOSE</w:t>
      </w:r>
      <w:r w:rsidRPr="00311F6E">
        <w:rPr>
          <w:rFonts w:ascii="Calibri" w:eastAsia="Calibri" w:hAnsi="Calibri" w:cs="Calibri"/>
          <w:b/>
          <w:u w:val="single"/>
        </w:rPr>
        <w:t xml:space="preserve">: </w:t>
      </w:r>
    </w:p>
    <w:p w:rsidR="00221EF5" w:rsidRPr="001B71AF" w:rsidRDefault="00221EF5" w:rsidP="00495EF0">
      <w:pPr>
        <w:pStyle w:val="ListParagraph"/>
        <w:numPr>
          <w:ilvl w:val="0"/>
          <w:numId w:val="15"/>
        </w:numPr>
        <w:spacing w:before="26" w:after="0"/>
        <w:jc w:val="both"/>
        <w:rPr>
          <w:rFonts w:eastAsia="Calibri"/>
          <w:sz w:val="24"/>
          <w:szCs w:val="18"/>
        </w:rPr>
      </w:pPr>
      <w:r w:rsidRPr="001B71AF">
        <w:rPr>
          <w:rFonts w:eastAsia="Calibri"/>
          <w:sz w:val="24"/>
          <w:szCs w:val="18"/>
        </w:rPr>
        <w:t>To ensure that the CSOS is relevant, trusted, compliant and circumspect with the use of public funds, and generates sufficient and sustainable own income through its funding models</w:t>
      </w:r>
      <w:r>
        <w:rPr>
          <w:rFonts w:eastAsia="Calibri"/>
          <w:sz w:val="24"/>
          <w:szCs w:val="18"/>
        </w:rPr>
        <w:t>.</w:t>
      </w:r>
    </w:p>
    <w:p w:rsidR="00221EF5" w:rsidRPr="001B71AF"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e</w:t>
      </w:r>
      <w:r w:rsidRPr="001B71AF">
        <w:rPr>
          <w:rFonts w:eastAsia="Calibri"/>
          <w:sz w:val="24"/>
          <w:szCs w:val="18"/>
        </w:rPr>
        <w:t>nsure that the provisioning of goods and services is done in a compliant, fair and transparent manner</w:t>
      </w:r>
      <w:r>
        <w:rPr>
          <w:rFonts w:eastAsia="Calibri"/>
          <w:sz w:val="24"/>
          <w:szCs w:val="18"/>
        </w:rPr>
        <w:t>.</w:t>
      </w:r>
    </w:p>
    <w:p w:rsidR="00221EF5" w:rsidRPr="001B71AF"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e</w:t>
      </w:r>
      <w:r w:rsidRPr="001B71AF">
        <w:rPr>
          <w:rFonts w:eastAsia="Calibri"/>
          <w:sz w:val="24"/>
          <w:szCs w:val="18"/>
        </w:rPr>
        <w:t>nsure that the assets of the organization are properly managed and safe-guarded</w:t>
      </w:r>
      <w:r>
        <w:rPr>
          <w:rFonts w:eastAsia="Calibri"/>
          <w:sz w:val="24"/>
          <w:szCs w:val="18"/>
        </w:rPr>
        <w:t>.</w:t>
      </w:r>
    </w:p>
    <w:p w:rsidR="00221EF5" w:rsidRPr="001B71AF"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p</w:t>
      </w:r>
      <w:r w:rsidRPr="001B71AF">
        <w:rPr>
          <w:rFonts w:eastAsia="Calibri"/>
          <w:sz w:val="24"/>
          <w:szCs w:val="18"/>
        </w:rPr>
        <w:t>rovide for early identification of risks and management thereof</w:t>
      </w:r>
      <w:r>
        <w:rPr>
          <w:rFonts w:eastAsia="Calibri"/>
          <w:sz w:val="24"/>
          <w:szCs w:val="18"/>
        </w:rPr>
        <w:t>.</w:t>
      </w:r>
    </w:p>
    <w:p w:rsidR="00221EF5" w:rsidRPr="001B71AF"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p</w:t>
      </w:r>
      <w:r w:rsidRPr="001B71AF">
        <w:rPr>
          <w:rFonts w:eastAsia="Calibri"/>
          <w:sz w:val="24"/>
          <w:szCs w:val="18"/>
        </w:rPr>
        <w:t>rovide effective Board oversight, and Management and Administrative processes and reporting</w:t>
      </w:r>
      <w:r>
        <w:rPr>
          <w:rFonts w:eastAsia="Calibri"/>
          <w:sz w:val="24"/>
          <w:szCs w:val="18"/>
        </w:rPr>
        <w:t>.</w:t>
      </w:r>
    </w:p>
    <w:p w:rsidR="00221EF5" w:rsidRPr="001B71AF"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m</w:t>
      </w:r>
      <w:r w:rsidRPr="001B71AF">
        <w:rPr>
          <w:rFonts w:eastAsia="Calibri"/>
          <w:sz w:val="24"/>
          <w:szCs w:val="18"/>
        </w:rPr>
        <w:t>aintain an adequate human capital capability to effectively execute the mandate of the CSOS</w:t>
      </w:r>
      <w:r>
        <w:rPr>
          <w:rFonts w:eastAsia="Calibri"/>
          <w:sz w:val="24"/>
          <w:szCs w:val="18"/>
        </w:rPr>
        <w:t>.</w:t>
      </w:r>
    </w:p>
    <w:p w:rsidR="00221EF5" w:rsidRDefault="00221EF5" w:rsidP="00495EF0">
      <w:pPr>
        <w:pStyle w:val="ListParagraph"/>
        <w:numPr>
          <w:ilvl w:val="0"/>
          <w:numId w:val="15"/>
        </w:numPr>
        <w:spacing w:before="26" w:after="0"/>
        <w:jc w:val="both"/>
        <w:rPr>
          <w:rFonts w:eastAsia="Calibri"/>
          <w:sz w:val="24"/>
          <w:szCs w:val="18"/>
        </w:rPr>
      </w:pPr>
      <w:r>
        <w:rPr>
          <w:rFonts w:eastAsia="Calibri"/>
          <w:sz w:val="24"/>
          <w:szCs w:val="18"/>
        </w:rPr>
        <w:t>To p</w:t>
      </w:r>
      <w:r w:rsidRPr="001B71AF">
        <w:rPr>
          <w:rFonts w:eastAsia="Calibri"/>
          <w:sz w:val="24"/>
          <w:szCs w:val="18"/>
        </w:rPr>
        <w:t>rovision and maintenance of information technology (IT) required in order for the CSOS to deliver on its mandate effectively and efficiently</w:t>
      </w:r>
      <w:r>
        <w:rPr>
          <w:rFonts w:eastAsia="Calibri"/>
          <w:sz w:val="24"/>
          <w:szCs w:val="18"/>
        </w:rPr>
        <w:t xml:space="preserve">.  </w:t>
      </w:r>
    </w:p>
    <w:p w:rsidR="004C19C6" w:rsidRPr="001B71AF" w:rsidRDefault="004C19C6" w:rsidP="004C19C6">
      <w:pPr>
        <w:pStyle w:val="ListParagraph"/>
        <w:spacing w:before="26" w:after="0"/>
        <w:ind w:left="1080"/>
        <w:jc w:val="both"/>
        <w:rPr>
          <w:rFonts w:eastAsia="Calibri"/>
          <w:sz w:val="24"/>
          <w:szCs w:val="18"/>
        </w:rPr>
      </w:pPr>
    </w:p>
    <w:tbl>
      <w:tblPr>
        <w:tblW w:w="10077" w:type="dxa"/>
        <w:tblInd w:w="-148" w:type="dxa"/>
        <w:tblLayout w:type="fixed"/>
        <w:tblCellMar>
          <w:left w:w="0" w:type="dxa"/>
          <w:right w:w="0" w:type="dxa"/>
        </w:tblCellMar>
        <w:tblLook w:val="01E0" w:firstRow="1" w:lastRow="1" w:firstColumn="1" w:lastColumn="1" w:noHBand="0" w:noVBand="0"/>
      </w:tblPr>
      <w:tblGrid>
        <w:gridCol w:w="12"/>
        <w:gridCol w:w="1244"/>
        <w:gridCol w:w="198"/>
        <w:gridCol w:w="1155"/>
        <w:gridCol w:w="143"/>
        <w:gridCol w:w="1152"/>
        <w:gridCol w:w="152"/>
        <w:gridCol w:w="1284"/>
        <w:gridCol w:w="141"/>
        <w:gridCol w:w="1289"/>
        <w:gridCol w:w="129"/>
        <w:gridCol w:w="14"/>
        <w:gridCol w:w="1418"/>
        <w:gridCol w:w="142"/>
        <w:gridCol w:w="1592"/>
        <w:gridCol w:w="12"/>
      </w:tblGrid>
      <w:tr w:rsidR="00221EF5" w:rsidRPr="002C3A31" w:rsidTr="004C19C6">
        <w:trPr>
          <w:gridAfter w:val="1"/>
          <w:wAfter w:w="12" w:type="dxa"/>
          <w:trHeight w:hRule="exact" w:val="648"/>
        </w:trPr>
        <w:tc>
          <w:tcPr>
            <w:tcW w:w="1256" w:type="dxa"/>
            <w:gridSpan w:val="2"/>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D5A1F" w:rsidRDefault="00221EF5" w:rsidP="00DB0D09">
            <w:pPr>
              <w:spacing w:line="276" w:lineRule="auto"/>
              <w:ind w:left="102"/>
              <w:jc w:val="both"/>
              <w:rPr>
                <w:rFonts w:eastAsia="Calibri" w:cs="Calibri"/>
                <w:b/>
                <w:sz w:val="18"/>
                <w:szCs w:val="16"/>
              </w:rPr>
            </w:pPr>
            <w:r>
              <w:rPr>
                <w:b/>
                <w:i/>
                <w:sz w:val="20"/>
              </w:rPr>
              <w:t xml:space="preserve"> </w:t>
            </w:r>
            <w:r w:rsidRPr="000D5A1F">
              <w:rPr>
                <w:rFonts w:eastAsia="Calibri" w:cs="Calibri"/>
                <w:b/>
                <w:spacing w:val="1"/>
                <w:sz w:val="18"/>
                <w:szCs w:val="16"/>
              </w:rPr>
              <w:t>S</w:t>
            </w:r>
            <w:r w:rsidRPr="000D5A1F">
              <w:rPr>
                <w:rFonts w:eastAsia="Calibri" w:cs="Calibri"/>
                <w:b/>
                <w:spacing w:val="-1"/>
                <w:sz w:val="18"/>
                <w:szCs w:val="16"/>
              </w:rPr>
              <w:t>t</w:t>
            </w:r>
            <w:r w:rsidRPr="000D5A1F">
              <w:rPr>
                <w:rFonts w:eastAsia="Calibri" w:cs="Calibri"/>
                <w:b/>
                <w:sz w:val="18"/>
                <w:szCs w:val="16"/>
              </w:rPr>
              <w:t>ra</w:t>
            </w:r>
            <w:r w:rsidRPr="000D5A1F">
              <w:rPr>
                <w:rFonts w:eastAsia="Calibri" w:cs="Calibri"/>
                <w:b/>
                <w:spacing w:val="-1"/>
                <w:sz w:val="18"/>
                <w:szCs w:val="16"/>
              </w:rPr>
              <w:t>t</w:t>
            </w:r>
            <w:r w:rsidRPr="000D5A1F">
              <w:rPr>
                <w:rFonts w:eastAsia="Calibri" w:cs="Calibri"/>
                <w:b/>
                <w:sz w:val="18"/>
                <w:szCs w:val="16"/>
              </w:rPr>
              <w:t>eg</w:t>
            </w:r>
            <w:r w:rsidRPr="000D5A1F">
              <w:rPr>
                <w:rFonts w:eastAsia="Calibri" w:cs="Calibri"/>
                <w:b/>
                <w:spacing w:val="-1"/>
                <w:sz w:val="18"/>
                <w:szCs w:val="16"/>
              </w:rPr>
              <w:t>i</w:t>
            </w:r>
            <w:r w:rsidRPr="000D5A1F">
              <w:rPr>
                <w:rFonts w:eastAsia="Calibri" w:cs="Calibri"/>
                <w:b/>
                <w:sz w:val="18"/>
                <w:szCs w:val="16"/>
              </w:rPr>
              <w:t xml:space="preserve">c </w:t>
            </w:r>
            <w:r w:rsidRPr="000D5A1F">
              <w:rPr>
                <w:rFonts w:eastAsia="Calibri" w:cs="Calibri"/>
                <w:b/>
                <w:spacing w:val="-1"/>
                <w:sz w:val="18"/>
                <w:szCs w:val="16"/>
              </w:rPr>
              <w:t>O</w:t>
            </w:r>
            <w:r w:rsidRPr="000D5A1F">
              <w:rPr>
                <w:rFonts w:eastAsia="Calibri" w:cs="Calibri"/>
                <w:b/>
                <w:sz w:val="18"/>
                <w:szCs w:val="16"/>
              </w:rPr>
              <w:t>bjec</w:t>
            </w:r>
            <w:r w:rsidRPr="000D5A1F">
              <w:rPr>
                <w:rFonts w:eastAsia="Calibri" w:cs="Calibri"/>
                <w:b/>
                <w:spacing w:val="-1"/>
                <w:sz w:val="18"/>
                <w:szCs w:val="16"/>
              </w:rPr>
              <w:t>ti</w:t>
            </w:r>
            <w:r w:rsidRPr="000D5A1F">
              <w:rPr>
                <w:rFonts w:eastAsia="Calibri" w:cs="Calibri"/>
                <w:b/>
                <w:spacing w:val="1"/>
                <w:sz w:val="18"/>
                <w:szCs w:val="16"/>
              </w:rPr>
              <w:t>v</w:t>
            </w:r>
            <w:r w:rsidRPr="000D5A1F">
              <w:rPr>
                <w:rFonts w:eastAsia="Calibri" w:cs="Calibri"/>
                <w:b/>
                <w:sz w:val="18"/>
                <w:szCs w:val="16"/>
              </w:rPr>
              <w:t>e</w:t>
            </w:r>
          </w:p>
        </w:tc>
        <w:tc>
          <w:tcPr>
            <w:tcW w:w="1353" w:type="dxa"/>
            <w:gridSpan w:val="2"/>
            <w:vMerge w:val="restart"/>
            <w:tcBorders>
              <w:top w:val="single" w:sz="5" w:space="0" w:color="000000"/>
              <w:left w:val="single" w:sz="5" w:space="0" w:color="000000"/>
              <w:right w:val="single" w:sz="5" w:space="0" w:color="000000"/>
            </w:tcBorders>
            <w:shd w:val="clear" w:color="auto" w:fill="A8D08D" w:themeFill="accent6" w:themeFillTint="99"/>
          </w:tcPr>
          <w:p w:rsidR="00221EF5" w:rsidRPr="000D5A1F" w:rsidRDefault="00221EF5" w:rsidP="00DB0D09">
            <w:pPr>
              <w:spacing w:line="276" w:lineRule="auto"/>
              <w:ind w:left="102"/>
              <w:jc w:val="both"/>
              <w:rPr>
                <w:rFonts w:eastAsia="Calibri" w:cs="Calibri"/>
                <w:b/>
                <w:sz w:val="18"/>
                <w:szCs w:val="16"/>
              </w:rPr>
            </w:pPr>
            <w:r w:rsidRPr="000D5A1F">
              <w:rPr>
                <w:rFonts w:eastAsia="Calibri" w:cs="Calibri"/>
                <w:b/>
                <w:spacing w:val="1"/>
                <w:sz w:val="18"/>
                <w:szCs w:val="16"/>
              </w:rPr>
              <w:t>Key P</w:t>
            </w:r>
            <w:r w:rsidRPr="000D5A1F">
              <w:rPr>
                <w:rFonts w:eastAsia="Calibri" w:cs="Calibri"/>
                <w:b/>
                <w:sz w:val="18"/>
                <w:szCs w:val="16"/>
              </w:rPr>
              <w:t>erf</w:t>
            </w:r>
            <w:r w:rsidRPr="000D5A1F">
              <w:rPr>
                <w:rFonts w:eastAsia="Calibri" w:cs="Calibri"/>
                <w:b/>
                <w:spacing w:val="-3"/>
                <w:sz w:val="18"/>
                <w:szCs w:val="16"/>
              </w:rPr>
              <w:t>o</w:t>
            </w:r>
            <w:r w:rsidRPr="000D5A1F">
              <w:rPr>
                <w:rFonts w:eastAsia="Calibri" w:cs="Calibri"/>
                <w:b/>
                <w:sz w:val="18"/>
                <w:szCs w:val="16"/>
              </w:rPr>
              <w:t>r</w:t>
            </w:r>
            <w:r w:rsidRPr="000D5A1F">
              <w:rPr>
                <w:rFonts w:eastAsia="Calibri" w:cs="Calibri"/>
                <w:b/>
                <w:spacing w:val="1"/>
                <w:sz w:val="18"/>
                <w:szCs w:val="16"/>
              </w:rPr>
              <w:t>m</w:t>
            </w:r>
            <w:r w:rsidRPr="000D5A1F">
              <w:rPr>
                <w:rFonts w:eastAsia="Calibri" w:cs="Calibri"/>
                <w:b/>
                <w:spacing w:val="-3"/>
                <w:sz w:val="18"/>
                <w:szCs w:val="16"/>
              </w:rPr>
              <w:t>a</w:t>
            </w:r>
            <w:r w:rsidRPr="000D5A1F">
              <w:rPr>
                <w:rFonts w:eastAsia="Calibri" w:cs="Calibri"/>
                <w:b/>
                <w:sz w:val="18"/>
                <w:szCs w:val="16"/>
              </w:rPr>
              <w:t>nce Ind</w:t>
            </w:r>
            <w:r w:rsidRPr="000D5A1F">
              <w:rPr>
                <w:rFonts w:eastAsia="Calibri" w:cs="Calibri"/>
                <w:b/>
                <w:spacing w:val="-1"/>
                <w:sz w:val="18"/>
                <w:szCs w:val="16"/>
              </w:rPr>
              <w:t>i</w:t>
            </w:r>
            <w:r w:rsidRPr="000D5A1F">
              <w:rPr>
                <w:rFonts w:eastAsia="Calibri" w:cs="Calibri"/>
                <w:b/>
                <w:sz w:val="18"/>
                <w:szCs w:val="16"/>
              </w:rPr>
              <w:t>ca</w:t>
            </w:r>
            <w:r w:rsidRPr="000D5A1F">
              <w:rPr>
                <w:rFonts w:eastAsia="Calibri" w:cs="Calibri"/>
                <w:b/>
                <w:spacing w:val="-1"/>
                <w:sz w:val="18"/>
                <w:szCs w:val="16"/>
              </w:rPr>
              <w:t>t</w:t>
            </w:r>
            <w:r w:rsidRPr="000D5A1F">
              <w:rPr>
                <w:rFonts w:eastAsia="Calibri" w:cs="Calibri"/>
                <w:b/>
                <w:sz w:val="18"/>
                <w:szCs w:val="16"/>
              </w:rPr>
              <w:t>ors</w:t>
            </w:r>
          </w:p>
        </w:tc>
        <w:tc>
          <w:tcPr>
            <w:tcW w:w="2731"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221EF5" w:rsidRPr="006F6688" w:rsidRDefault="00221EF5" w:rsidP="00DB0D09">
            <w:pPr>
              <w:spacing w:line="180" w:lineRule="exact"/>
              <w:ind w:left="102"/>
              <w:jc w:val="both"/>
              <w:rPr>
                <w:rFonts w:eastAsia="Calibri" w:cs="Calibri"/>
                <w:sz w:val="20"/>
                <w:szCs w:val="16"/>
              </w:rPr>
            </w:pPr>
            <w:r w:rsidRPr="006F6688">
              <w:rPr>
                <w:rFonts w:eastAsia="Calibri" w:cs="Calibri"/>
                <w:b/>
                <w:spacing w:val="1"/>
                <w:sz w:val="20"/>
                <w:szCs w:val="16"/>
              </w:rPr>
              <w:t>A</w:t>
            </w:r>
            <w:r w:rsidRPr="006F6688">
              <w:rPr>
                <w:rFonts w:eastAsia="Calibri" w:cs="Calibri"/>
                <w:b/>
                <w:sz w:val="20"/>
                <w:szCs w:val="16"/>
              </w:rPr>
              <w:t>ud</w:t>
            </w:r>
            <w:r w:rsidRPr="006F6688">
              <w:rPr>
                <w:rFonts w:eastAsia="Calibri" w:cs="Calibri"/>
                <w:b/>
                <w:spacing w:val="-1"/>
                <w:sz w:val="20"/>
                <w:szCs w:val="16"/>
              </w:rPr>
              <w:t>it</w:t>
            </w:r>
            <w:r w:rsidRPr="006F6688">
              <w:rPr>
                <w:rFonts w:eastAsia="Calibri" w:cs="Calibri"/>
                <w:b/>
                <w:sz w:val="20"/>
                <w:szCs w:val="16"/>
              </w:rPr>
              <w:t>ed /</w:t>
            </w:r>
            <w:r w:rsidRPr="006F6688">
              <w:rPr>
                <w:rFonts w:eastAsia="Calibri" w:cs="Calibri"/>
                <w:b/>
                <w:spacing w:val="-2"/>
                <w:sz w:val="20"/>
                <w:szCs w:val="16"/>
              </w:rPr>
              <w:t xml:space="preserve"> </w:t>
            </w:r>
            <w:r w:rsidRPr="006F6688">
              <w:rPr>
                <w:rFonts w:eastAsia="Calibri" w:cs="Calibri"/>
                <w:b/>
                <w:spacing w:val="1"/>
                <w:sz w:val="20"/>
                <w:szCs w:val="16"/>
              </w:rPr>
              <w:t>A</w:t>
            </w:r>
            <w:r w:rsidRPr="006F6688">
              <w:rPr>
                <w:rFonts w:eastAsia="Calibri" w:cs="Calibri"/>
                <w:b/>
                <w:sz w:val="20"/>
                <w:szCs w:val="16"/>
              </w:rPr>
              <w:t>c</w:t>
            </w:r>
            <w:r w:rsidRPr="006F6688">
              <w:rPr>
                <w:rFonts w:eastAsia="Calibri" w:cs="Calibri"/>
                <w:b/>
                <w:spacing w:val="-1"/>
                <w:sz w:val="20"/>
                <w:szCs w:val="16"/>
              </w:rPr>
              <w:t>t</w:t>
            </w:r>
            <w:r w:rsidRPr="006F6688">
              <w:rPr>
                <w:rFonts w:eastAsia="Calibri" w:cs="Calibri"/>
                <w:b/>
                <w:sz w:val="20"/>
                <w:szCs w:val="16"/>
              </w:rPr>
              <w:t>ual</w:t>
            </w:r>
            <w:r w:rsidRPr="006F6688">
              <w:rPr>
                <w:rFonts w:eastAsia="Calibri" w:cs="Calibri"/>
                <w:b/>
                <w:spacing w:val="-1"/>
                <w:sz w:val="20"/>
                <w:szCs w:val="16"/>
              </w:rPr>
              <w:t xml:space="preserve"> </w:t>
            </w:r>
            <w:r w:rsidRPr="006F6688">
              <w:rPr>
                <w:rFonts w:eastAsia="Calibri" w:cs="Calibri"/>
                <w:b/>
                <w:spacing w:val="-2"/>
                <w:sz w:val="20"/>
                <w:szCs w:val="16"/>
              </w:rPr>
              <w:t>P</w:t>
            </w:r>
            <w:r w:rsidRPr="006F6688">
              <w:rPr>
                <w:rFonts w:eastAsia="Calibri" w:cs="Calibri"/>
                <w:b/>
                <w:sz w:val="20"/>
                <w:szCs w:val="16"/>
              </w:rPr>
              <w:t>erfo</w:t>
            </w:r>
            <w:r w:rsidRPr="006F6688">
              <w:rPr>
                <w:rFonts w:eastAsia="Calibri" w:cs="Calibri"/>
                <w:b/>
                <w:spacing w:val="-2"/>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1430" w:type="dxa"/>
            <w:gridSpan w:val="2"/>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221EF5" w:rsidRPr="006F6688" w:rsidRDefault="00221EF5" w:rsidP="00DB0D09">
            <w:pPr>
              <w:spacing w:line="180" w:lineRule="exact"/>
              <w:ind w:left="102"/>
              <w:jc w:val="both"/>
              <w:rPr>
                <w:rFonts w:eastAsia="Calibri" w:cs="Calibri"/>
                <w:sz w:val="20"/>
                <w:szCs w:val="16"/>
              </w:rPr>
            </w:pPr>
            <w:r w:rsidRPr="006F6688">
              <w:rPr>
                <w:rFonts w:eastAsia="Calibri" w:cs="Calibri"/>
                <w:b/>
                <w:spacing w:val="1"/>
                <w:sz w:val="20"/>
                <w:szCs w:val="16"/>
              </w:rPr>
              <w:t>E</w:t>
            </w:r>
            <w:r w:rsidRPr="006F6688">
              <w:rPr>
                <w:rFonts w:eastAsia="Calibri" w:cs="Calibri"/>
                <w:b/>
                <w:sz w:val="20"/>
                <w:szCs w:val="16"/>
              </w:rPr>
              <w:t>s</w:t>
            </w:r>
            <w:r w:rsidRPr="006F6688">
              <w:rPr>
                <w:rFonts w:eastAsia="Calibri" w:cs="Calibri"/>
                <w:b/>
                <w:spacing w:val="-1"/>
                <w:sz w:val="20"/>
                <w:szCs w:val="16"/>
              </w:rPr>
              <w:t>ti</w:t>
            </w:r>
            <w:r w:rsidRPr="006F6688">
              <w:rPr>
                <w:rFonts w:eastAsia="Calibri" w:cs="Calibri"/>
                <w:b/>
                <w:spacing w:val="1"/>
                <w:sz w:val="20"/>
                <w:szCs w:val="16"/>
              </w:rPr>
              <w:t>m</w:t>
            </w:r>
            <w:r w:rsidRPr="006F6688">
              <w:rPr>
                <w:rFonts w:eastAsia="Calibri" w:cs="Calibri"/>
                <w:b/>
                <w:sz w:val="20"/>
                <w:szCs w:val="16"/>
              </w:rPr>
              <w:t>a</w:t>
            </w:r>
            <w:r w:rsidRPr="006F6688">
              <w:rPr>
                <w:rFonts w:eastAsia="Calibri" w:cs="Calibri"/>
                <w:b/>
                <w:spacing w:val="-3"/>
                <w:sz w:val="20"/>
                <w:szCs w:val="16"/>
              </w:rPr>
              <w:t>t</w:t>
            </w:r>
            <w:r w:rsidRPr="006F6688">
              <w:rPr>
                <w:rFonts w:eastAsia="Calibri" w:cs="Calibri"/>
                <w:b/>
                <w:sz w:val="20"/>
                <w:szCs w:val="16"/>
              </w:rPr>
              <w:t xml:space="preserve">ed </w:t>
            </w:r>
            <w:r w:rsidRPr="006F6688">
              <w:rPr>
                <w:rFonts w:eastAsia="Calibri" w:cs="Calibri"/>
                <w:b/>
                <w:spacing w:val="1"/>
                <w:sz w:val="20"/>
                <w:szCs w:val="16"/>
              </w:rPr>
              <w:t>P</w:t>
            </w:r>
            <w:r w:rsidRPr="006F6688">
              <w:rPr>
                <w:rFonts w:eastAsia="Calibri" w:cs="Calibri"/>
                <w:b/>
                <w:sz w:val="20"/>
                <w:szCs w:val="16"/>
              </w:rPr>
              <w:t>erf</w:t>
            </w:r>
            <w:r w:rsidRPr="006F6688">
              <w:rPr>
                <w:rFonts w:eastAsia="Calibri" w:cs="Calibri"/>
                <w:b/>
                <w:spacing w:val="-3"/>
                <w:sz w:val="20"/>
                <w:szCs w:val="16"/>
              </w:rPr>
              <w:t>o</w:t>
            </w:r>
            <w:r w:rsidRPr="006F6688">
              <w:rPr>
                <w:rFonts w:eastAsia="Calibri" w:cs="Calibri"/>
                <w:b/>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 xml:space="preserve">nce </w:t>
            </w:r>
          </w:p>
        </w:tc>
        <w:tc>
          <w:tcPr>
            <w:tcW w:w="3295" w:type="dxa"/>
            <w:gridSpan w:val="5"/>
            <w:tcBorders>
              <w:top w:val="single" w:sz="5" w:space="0" w:color="000000"/>
              <w:left w:val="single" w:sz="5" w:space="0" w:color="000000"/>
              <w:bottom w:val="nil"/>
              <w:right w:val="single" w:sz="5" w:space="0" w:color="000000"/>
            </w:tcBorders>
            <w:shd w:val="clear" w:color="auto" w:fill="A8D08D" w:themeFill="accent6" w:themeFillTint="99"/>
          </w:tcPr>
          <w:p w:rsidR="00221EF5" w:rsidRPr="006F6688" w:rsidRDefault="00221EF5" w:rsidP="00DB0D09">
            <w:pPr>
              <w:jc w:val="both"/>
              <w:rPr>
                <w:rFonts w:eastAsia="Calibri" w:cs="Calibri"/>
                <w:sz w:val="20"/>
                <w:szCs w:val="16"/>
              </w:rPr>
            </w:pPr>
            <w:r w:rsidRPr="006F6688">
              <w:rPr>
                <w:rFonts w:eastAsia="Calibri" w:cs="Calibri"/>
                <w:b/>
                <w:spacing w:val="1"/>
                <w:sz w:val="20"/>
                <w:szCs w:val="16"/>
              </w:rPr>
              <w:t>M</w:t>
            </w:r>
            <w:r w:rsidRPr="006F6688">
              <w:rPr>
                <w:rFonts w:eastAsia="Calibri" w:cs="Calibri"/>
                <w:b/>
                <w:sz w:val="20"/>
                <w:szCs w:val="16"/>
              </w:rPr>
              <w:t>ed</w:t>
            </w:r>
            <w:r w:rsidRPr="006F6688">
              <w:rPr>
                <w:rFonts w:eastAsia="Calibri" w:cs="Calibri"/>
                <w:b/>
                <w:spacing w:val="-1"/>
                <w:sz w:val="20"/>
                <w:szCs w:val="16"/>
              </w:rPr>
              <w:t>i</w:t>
            </w:r>
            <w:r w:rsidRPr="006F6688">
              <w:rPr>
                <w:rFonts w:eastAsia="Calibri" w:cs="Calibri"/>
                <w:b/>
                <w:spacing w:val="-2"/>
                <w:sz w:val="20"/>
                <w:szCs w:val="16"/>
              </w:rPr>
              <w:t>u</w:t>
            </w:r>
            <w:r w:rsidRPr="006F6688">
              <w:rPr>
                <w:rFonts w:eastAsia="Calibri" w:cs="Calibri"/>
                <w:b/>
                <w:spacing w:val="-1"/>
                <w:sz w:val="20"/>
                <w:szCs w:val="16"/>
              </w:rPr>
              <w:t>m</w:t>
            </w:r>
            <w:r w:rsidRPr="006F6688">
              <w:rPr>
                <w:rFonts w:eastAsia="Calibri" w:cs="Calibri"/>
                <w:b/>
                <w:spacing w:val="1"/>
                <w:sz w:val="20"/>
                <w:szCs w:val="16"/>
              </w:rPr>
              <w:t>-</w:t>
            </w:r>
            <w:r w:rsidRPr="006F6688">
              <w:rPr>
                <w:rFonts w:eastAsia="Calibri" w:cs="Calibri"/>
                <w:b/>
                <w:spacing w:val="-1"/>
                <w:sz w:val="20"/>
                <w:szCs w:val="16"/>
              </w:rPr>
              <w:t>t</w:t>
            </w:r>
            <w:r w:rsidRPr="006F6688">
              <w:rPr>
                <w:rFonts w:eastAsia="Calibri" w:cs="Calibri"/>
                <w:b/>
                <w:sz w:val="20"/>
                <w:szCs w:val="16"/>
              </w:rPr>
              <w:t>e</w:t>
            </w:r>
            <w:r w:rsidRPr="006F6688">
              <w:rPr>
                <w:rFonts w:eastAsia="Calibri" w:cs="Calibri"/>
                <w:b/>
                <w:spacing w:val="-2"/>
                <w:sz w:val="20"/>
                <w:szCs w:val="16"/>
              </w:rPr>
              <w:t>r</w:t>
            </w:r>
            <w:r w:rsidRPr="006F6688">
              <w:rPr>
                <w:rFonts w:eastAsia="Calibri" w:cs="Calibri"/>
                <w:b/>
                <w:sz w:val="20"/>
                <w:szCs w:val="16"/>
              </w:rPr>
              <w:t>m</w:t>
            </w:r>
            <w:r w:rsidRPr="006F6688">
              <w:rPr>
                <w:rFonts w:eastAsia="Calibri" w:cs="Calibri"/>
                <w:b/>
                <w:spacing w:val="1"/>
                <w:sz w:val="20"/>
                <w:szCs w:val="16"/>
              </w:rPr>
              <w:t xml:space="preserve"> </w:t>
            </w:r>
            <w:r w:rsidRPr="006F6688">
              <w:rPr>
                <w:rFonts w:eastAsia="Calibri" w:cs="Calibri"/>
                <w:b/>
                <w:spacing w:val="-1"/>
                <w:sz w:val="20"/>
                <w:szCs w:val="16"/>
              </w:rPr>
              <w:t>t</w:t>
            </w:r>
            <w:r w:rsidRPr="006F6688">
              <w:rPr>
                <w:rFonts w:eastAsia="Calibri" w:cs="Calibri"/>
                <w:b/>
                <w:sz w:val="20"/>
                <w:szCs w:val="16"/>
              </w:rPr>
              <w:t>a</w:t>
            </w:r>
            <w:r w:rsidRPr="006F6688">
              <w:rPr>
                <w:rFonts w:eastAsia="Calibri" w:cs="Calibri"/>
                <w:b/>
                <w:spacing w:val="-2"/>
                <w:sz w:val="20"/>
                <w:szCs w:val="16"/>
              </w:rPr>
              <w:t>r</w:t>
            </w:r>
            <w:r w:rsidRPr="006F6688">
              <w:rPr>
                <w:rFonts w:eastAsia="Calibri" w:cs="Calibri"/>
                <w:b/>
                <w:sz w:val="20"/>
                <w:szCs w:val="16"/>
              </w:rPr>
              <w:t>ge</w:t>
            </w:r>
            <w:r w:rsidRPr="006F6688">
              <w:rPr>
                <w:rFonts w:eastAsia="Calibri" w:cs="Calibri"/>
                <w:b/>
                <w:spacing w:val="-1"/>
                <w:sz w:val="20"/>
                <w:szCs w:val="16"/>
              </w:rPr>
              <w:t>t</w:t>
            </w:r>
            <w:r w:rsidRPr="006F6688">
              <w:rPr>
                <w:rFonts w:eastAsia="Calibri" w:cs="Calibri"/>
                <w:b/>
                <w:sz w:val="20"/>
                <w:szCs w:val="16"/>
              </w:rPr>
              <w:t>s</w:t>
            </w:r>
          </w:p>
        </w:tc>
      </w:tr>
      <w:tr w:rsidR="00221EF5" w:rsidRPr="002C3A31" w:rsidTr="004C19C6">
        <w:trPr>
          <w:gridAfter w:val="1"/>
          <w:wAfter w:w="12" w:type="dxa"/>
          <w:trHeight w:hRule="exact" w:val="589"/>
        </w:trPr>
        <w:tc>
          <w:tcPr>
            <w:tcW w:w="1256" w:type="dxa"/>
            <w:gridSpan w:val="2"/>
            <w:vMerge/>
            <w:tcBorders>
              <w:left w:val="single" w:sz="5" w:space="0" w:color="000000"/>
              <w:bottom w:val="single" w:sz="6" w:space="0" w:color="000000"/>
              <w:right w:val="single" w:sz="5" w:space="0" w:color="000000"/>
            </w:tcBorders>
            <w:shd w:val="clear" w:color="auto" w:fill="A8D08D" w:themeFill="accent6" w:themeFillTint="99"/>
          </w:tcPr>
          <w:p w:rsidR="00221EF5" w:rsidRPr="002C3A31" w:rsidRDefault="00221EF5" w:rsidP="00DB0D09">
            <w:pPr>
              <w:jc w:val="both"/>
            </w:pPr>
          </w:p>
        </w:tc>
        <w:tc>
          <w:tcPr>
            <w:tcW w:w="1353" w:type="dxa"/>
            <w:gridSpan w:val="2"/>
            <w:vMerge/>
            <w:tcBorders>
              <w:left w:val="single" w:sz="5" w:space="0" w:color="000000"/>
              <w:bottom w:val="single" w:sz="6" w:space="0" w:color="000000"/>
              <w:right w:val="single" w:sz="5" w:space="0" w:color="000000"/>
            </w:tcBorders>
            <w:shd w:val="clear" w:color="auto" w:fill="A8D08D" w:themeFill="accent6" w:themeFillTint="99"/>
          </w:tcPr>
          <w:p w:rsidR="00221EF5" w:rsidRPr="002C3A31" w:rsidRDefault="00221EF5" w:rsidP="00DB0D09">
            <w:pPr>
              <w:jc w:val="both"/>
            </w:pPr>
          </w:p>
        </w:tc>
        <w:tc>
          <w:tcPr>
            <w:tcW w:w="1295"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2118D" w:rsidRDefault="00221EF5" w:rsidP="00DB0D09">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4</w:t>
            </w:r>
            <w:r w:rsidRPr="0002118D">
              <w:rPr>
                <w:rFonts w:eastAsia="Calibri" w:cs="Calibri"/>
                <w:b/>
                <w:spacing w:val="1"/>
                <w:sz w:val="20"/>
              </w:rPr>
              <w:t>/</w:t>
            </w:r>
            <w:r w:rsidRPr="0002118D">
              <w:rPr>
                <w:rFonts w:eastAsia="Calibri" w:cs="Calibri"/>
                <w:b/>
                <w:sz w:val="20"/>
              </w:rPr>
              <w:t>15</w:t>
            </w:r>
          </w:p>
        </w:tc>
        <w:tc>
          <w:tcPr>
            <w:tcW w:w="1436"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2118D" w:rsidRDefault="00221EF5" w:rsidP="00DB0D09">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5</w:t>
            </w:r>
            <w:r w:rsidRPr="0002118D">
              <w:rPr>
                <w:rFonts w:eastAsia="Calibri" w:cs="Calibri"/>
                <w:b/>
                <w:spacing w:val="1"/>
                <w:sz w:val="20"/>
              </w:rPr>
              <w:t>/</w:t>
            </w:r>
            <w:r w:rsidRPr="0002118D">
              <w:rPr>
                <w:rFonts w:eastAsia="Calibri" w:cs="Calibri"/>
                <w:b/>
                <w:sz w:val="20"/>
              </w:rPr>
              <w:t>16</w:t>
            </w:r>
          </w:p>
        </w:tc>
        <w:tc>
          <w:tcPr>
            <w:tcW w:w="1430"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2118D" w:rsidRDefault="00221EF5" w:rsidP="00DB0D09">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6</w:t>
            </w:r>
            <w:r w:rsidRPr="0002118D">
              <w:rPr>
                <w:rFonts w:eastAsia="Calibri" w:cs="Calibri"/>
                <w:b/>
                <w:spacing w:val="1"/>
                <w:sz w:val="20"/>
              </w:rPr>
              <w:t>/</w:t>
            </w:r>
            <w:r w:rsidRPr="0002118D">
              <w:rPr>
                <w:rFonts w:eastAsia="Calibri" w:cs="Calibri"/>
                <w:b/>
                <w:sz w:val="20"/>
              </w:rPr>
              <w:t>17</w:t>
            </w:r>
          </w:p>
        </w:tc>
        <w:tc>
          <w:tcPr>
            <w:tcW w:w="1561" w:type="dxa"/>
            <w:gridSpan w:val="3"/>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2118D" w:rsidRDefault="00221EF5" w:rsidP="00DB0D09">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7</w:t>
            </w:r>
            <w:r w:rsidRPr="0002118D">
              <w:rPr>
                <w:rFonts w:eastAsia="Calibri" w:cs="Calibri"/>
                <w:b/>
                <w:spacing w:val="1"/>
                <w:sz w:val="20"/>
              </w:rPr>
              <w:t>/</w:t>
            </w:r>
            <w:r w:rsidRPr="0002118D">
              <w:rPr>
                <w:rFonts w:eastAsia="Calibri" w:cs="Calibri"/>
                <w:b/>
                <w:sz w:val="20"/>
              </w:rPr>
              <w:t>18</w:t>
            </w:r>
          </w:p>
        </w:tc>
        <w:tc>
          <w:tcPr>
            <w:tcW w:w="1734"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2118D" w:rsidRDefault="00221EF5" w:rsidP="00DB0D09">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8</w:t>
            </w:r>
            <w:r w:rsidRPr="0002118D">
              <w:rPr>
                <w:rFonts w:eastAsia="Calibri" w:cs="Calibri"/>
                <w:b/>
                <w:spacing w:val="1"/>
                <w:sz w:val="20"/>
              </w:rPr>
              <w:t>/</w:t>
            </w:r>
            <w:r w:rsidRPr="0002118D">
              <w:rPr>
                <w:rFonts w:eastAsia="Calibri" w:cs="Calibri"/>
                <w:b/>
                <w:sz w:val="20"/>
              </w:rPr>
              <w:t>19</w:t>
            </w:r>
          </w:p>
        </w:tc>
      </w:tr>
      <w:tr w:rsidR="00221EF5" w:rsidRPr="002C3A31" w:rsidTr="004C19C6">
        <w:trPr>
          <w:gridAfter w:val="1"/>
          <w:wAfter w:w="12" w:type="dxa"/>
          <w:trHeight w:val="2586"/>
        </w:trPr>
        <w:tc>
          <w:tcPr>
            <w:tcW w:w="1256" w:type="dxa"/>
            <w:gridSpan w:val="2"/>
            <w:vMerge w:val="restart"/>
            <w:tcBorders>
              <w:top w:val="single" w:sz="6" w:space="0" w:color="000000"/>
              <w:left w:val="single" w:sz="6" w:space="0" w:color="000000"/>
              <w:bottom w:val="single" w:sz="4" w:space="0" w:color="auto"/>
              <w:right w:val="single" w:sz="6" w:space="0" w:color="000000"/>
            </w:tcBorders>
          </w:tcPr>
          <w:p w:rsidR="00221EF5" w:rsidRPr="001E047D" w:rsidRDefault="00221EF5" w:rsidP="00DB0D09">
            <w:pPr>
              <w:spacing w:before="32" w:line="276" w:lineRule="auto"/>
              <w:ind w:left="102" w:right="149"/>
              <w:rPr>
                <w:rFonts w:eastAsia="Calibri" w:cs="Calibri"/>
                <w:sz w:val="18"/>
                <w:szCs w:val="18"/>
              </w:rPr>
            </w:pPr>
            <w:r w:rsidRPr="003672BE">
              <w:rPr>
                <w:rFonts w:eastAsia="Calibri" w:cs="Calibri"/>
                <w:sz w:val="18"/>
                <w:szCs w:val="18"/>
              </w:rPr>
              <w:t>Ensure that the CSOS is an efficient, effective and sustainable organisation</w:t>
            </w:r>
          </w:p>
        </w:tc>
        <w:tc>
          <w:tcPr>
            <w:tcW w:w="1353" w:type="dxa"/>
            <w:gridSpan w:val="2"/>
            <w:tcBorders>
              <w:top w:val="single" w:sz="6" w:space="0" w:color="000000"/>
              <w:left w:val="single" w:sz="6" w:space="0" w:color="000000"/>
              <w:bottom w:val="single" w:sz="4" w:space="0" w:color="auto"/>
              <w:right w:val="single" w:sz="6" w:space="0" w:color="000000"/>
            </w:tcBorders>
          </w:tcPr>
          <w:p w:rsidR="00221EF5" w:rsidRPr="001E047D" w:rsidRDefault="00221EF5" w:rsidP="00DB0D09">
            <w:pPr>
              <w:pStyle w:val="NoSpacing"/>
              <w:spacing w:line="276" w:lineRule="auto"/>
              <w:ind w:left="162" w:right="155"/>
              <w:rPr>
                <w:rFonts w:asciiTheme="minorHAnsi" w:hAnsiTheme="minorHAnsi"/>
                <w:sz w:val="18"/>
                <w:szCs w:val="18"/>
              </w:rPr>
            </w:pPr>
            <w:r w:rsidRPr="003672BE">
              <w:rPr>
                <w:rFonts w:asciiTheme="minorHAnsi" w:hAnsiTheme="minorHAnsi"/>
                <w:sz w:val="18"/>
                <w:szCs w:val="18"/>
              </w:rPr>
              <w:t>Number of functional facilities available and accessible to members of the public, to deliver the CSOS services, at a high level of effectiveness</w:t>
            </w:r>
          </w:p>
        </w:tc>
        <w:tc>
          <w:tcPr>
            <w:tcW w:w="1295" w:type="dxa"/>
            <w:gridSpan w:val="2"/>
            <w:tcBorders>
              <w:top w:val="single" w:sz="6" w:space="0" w:color="000000"/>
              <w:left w:val="single" w:sz="6" w:space="0" w:color="000000"/>
              <w:bottom w:val="single" w:sz="4" w:space="0" w:color="auto"/>
              <w:right w:val="single" w:sz="6" w:space="0" w:color="000000"/>
            </w:tcBorders>
          </w:tcPr>
          <w:p w:rsidR="00221EF5" w:rsidRPr="001E047D" w:rsidRDefault="00221EF5" w:rsidP="00DB0D09">
            <w:pPr>
              <w:pStyle w:val="NoSpacing"/>
              <w:spacing w:line="276" w:lineRule="auto"/>
              <w:ind w:left="85"/>
              <w:rPr>
                <w:rFonts w:asciiTheme="minorHAnsi" w:hAnsiTheme="minorHAnsi"/>
                <w:sz w:val="18"/>
                <w:szCs w:val="18"/>
              </w:rPr>
            </w:pPr>
            <w:r w:rsidRPr="001E047D">
              <w:rPr>
                <w:rFonts w:asciiTheme="minorHAnsi" w:hAnsiTheme="minorHAnsi"/>
                <w:sz w:val="18"/>
                <w:szCs w:val="18"/>
              </w:rPr>
              <w:t>Established Head Office</w:t>
            </w:r>
          </w:p>
          <w:p w:rsidR="00221EF5" w:rsidRPr="001E047D" w:rsidRDefault="00221EF5" w:rsidP="00DB0D09">
            <w:pPr>
              <w:pStyle w:val="NoSpacing"/>
              <w:spacing w:line="276" w:lineRule="auto"/>
              <w:rPr>
                <w:rFonts w:asciiTheme="minorHAnsi" w:hAnsiTheme="minorHAnsi"/>
                <w:sz w:val="18"/>
                <w:szCs w:val="18"/>
              </w:rPr>
            </w:pPr>
          </w:p>
          <w:p w:rsidR="00221EF5" w:rsidRPr="001E047D" w:rsidRDefault="00221EF5" w:rsidP="00DB0D09">
            <w:pPr>
              <w:pStyle w:val="NoSpacing"/>
              <w:spacing w:line="276" w:lineRule="auto"/>
              <w:rPr>
                <w:rFonts w:asciiTheme="minorHAnsi" w:hAnsiTheme="minorHAnsi"/>
                <w:sz w:val="18"/>
                <w:szCs w:val="18"/>
              </w:rPr>
            </w:pPr>
          </w:p>
        </w:tc>
        <w:tc>
          <w:tcPr>
            <w:tcW w:w="1436" w:type="dxa"/>
            <w:gridSpan w:val="2"/>
            <w:tcBorders>
              <w:top w:val="single" w:sz="6" w:space="0" w:color="000000"/>
              <w:left w:val="single" w:sz="6" w:space="0" w:color="000000"/>
              <w:bottom w:val="single" w:sz="4" w:space="0" w:color="auto"/>
              <w:right w:val="single" w:sz="6" w:space="0" w:color="000000"/>
            </w:tcBorders>
          </w:tcPr>
          <w:p w:rsidR="00221EF5" w:rsidRPr="001E047D" w:rsidRDefault="00221EF5" w:rsidP="00DB0D09">
            <w:pPr>
              <w:pStyle w:val="NoSpacing"/>
              <w:spacing w:line="276" w:lineRule="auto"/>
              <w:ind w:left="87" w:right="42"/>
              <w:rPr>
                <w:rFonts w:asciiTheme="minorHAnsi" w:hAnsiTheme="minorHAnsi"/>
                <w:sz w:val="18"/>
                <w:szCs w:val="18"/>
              </w:rPr>
            </w:pPr>
            <w:r w:rsidRPr="00314943">
              <w:rPr>
                <w:rFonts w:asciiTheme="minorHAnsi" w:hAnsiTheme="minorHAnsi"/>
                <w:sz w:val="18"/>
                <w:szCs w:val="18"/>
              </w:rPr>
              <w:t>3 Regional offices established (Gauteng, Kwa-Zulu Natal and Western Cape as Hub offices for all Provinces</w:t>
            </w:r>
          </w:p>
        </w:tc>
        <w:tc>
          <w:tcPr>
            <w:tcW w:w="1430" w:type="dxa"/>
            <w:gridSpan w:val="2"/>
            <w:tcBorders>
              <w:top w:val="single" w:sz="6" w:space="0" w:color="000000"/>
              <w:left w:val="single" w:sz="6" w:space="0" w:color="000000"/>
              <w:bottom w:val="single" w:sz="4" w:space="0" w:color="auto"/>
              <w:right w:val="single" w:sz="6" w:space="0" w:color="000000"/>
            </w:tcBorders>
            <w:shd w:val="clear" w:color="auto" w:fill="auto"/>
          </w:tcPr>
          <w:p w:rsidR="00221EF5" w:rsidRPr="001E047D" w:rsidRDefault="00221EF5" w:rsidP="00DB0D09">
            <w:pPr>
              <w:pStyle w:val="NoSpacing"/>
              <w:spacing w:line="276" w:lineRule="auto"/>
              <w:ind w:left="100" w:right="191"/>
              <w:rPr>
                <w:rFonts w:asciiTheme="minorHAnsi" w:hAnsiTheme="minorHAnsi"/>
                <w:sz w:val="18"/>
                <w:szCs w:val="18"/>
              </w:rPr>
            </w:pPr>
            <w:r w:rsidRPr="003672BE">
              <w:rPr>
                <w:rFonts w:asciiTheme="minorHAnsi" w:hAnsiTheme="minorHAnsi"/>
                <w:sz w:val="18"/>
                <w:szCs w:val="18"/>
              </w:rPr>
              <w:t>Review the adequacy of the existing operating model (policies, processes, and procedures)</w:t>
            </w:r>
          </w:p>
        </w:tc>
        <w:tc>
          <w:tcPr>
            <w:tcW w:w="1561" w:type="dxa"/>
            <w:gridSpan w:val="3"/>
            <w:tcBorders>
              <w:top w:val="single" w:sz="6" w:space="0" w:color="000000"/>
              <w:left w:val="single" w:sz="6" w:space="0" w:color="000000"/>
              <w:bottom w:val="single" w:sz="4" w:space="0" w:color="auto"/>
              <w:right w:val="single" w:sz="6" w:space="0" w:color="000000"/>
            </w:tcBorders>
          </w:tcPr>
          <w:p w:rsidR="00221EF5" w:rsidRPr="001E047D" w:rsidRDefault="00221EF5" w:rsidP="00DB0D09">
            <w:pPr>
              <w:pStyle w:val="NoSpacing"/>
              <w:spacing w:line="276" w:lineRule="auto"/>
              <w:ind w:left="93" w:right="173"/>
              <w:rPr>
                <w:sz w:val="18"/>
                <w:szCs w:val="18"/>
              </w:rPr>
            </w:pPr>
            <w:r w:rsidRPr="003672BE">
              <w:rPr>
                <w:rFonts w:asciiTheme="minorHAnsi" w:hAnsiTheme="minorHAnsi"/>
                <w:sz w:val="18"/>
                <w:szCs w:val="18"/>
              </w:rPr>
              <w:t>Establish viable CSOS points of presence in 3 provinces</w:t>
            </w:r>
          </w:p>
        </w:tc>
        <w:tc>
          <w:tcPr>
            <w:tcW w:w="1734" w:type="dxa"/>
            <w:gridSpan w:val="2"/>
            <w:tcBorders>
              <w:top w:val="single" w:sz="6" w:space="0" w:color="000000"/>
              <w:left w:val="single" w:sz="6" w:space="0" w:color="000000"/>
              <w:bottom w:val="single" w:sz="4" w:space="0" w:color="auto"/>
              <w:right w:val="single" w:sz="6" w:space="0" w:color="000000"/>
            </w:tcBorders>
          </w:tcPr>
          <w:p w:rsidR="00221EF5" w:rsidRPr="001E047D" w:rsidRDefault="00221EF5" w:rsidP="00DB0D09">
            <w:pPr>
              <w:pStyle w:val="NoSpacing"/>
              <w:spacing w:line="276" w:lineRule="auto"/>
              <w:ind w:left="110" w:right="134"/>
              <w:rPr>
                <w:rFonts w:asciiTheme="minorHAnsi" w:hAnsiTheme="minorHAnsi"/>
                <w:sz w:val="18"/>
                <w:szCs w:val="18"/>
              </w:rPr>
            </w:pPr>
            <w:r w:rsidRPr="003672BE">
              <w:rPr>
                <w:rFonts w:asciiTheme="minorHAnsi" w:hAnsiTheme="minorHAnsi"/>
                <w:sz w:val="18"/>
                <w:szCs w:val="18"/>
              </w:rPr>
              <w:t>Establish viable CSOS points of presence in 3 provinces</w:t>
            </w:r>
          </w:p>
        </w:tc>
      </w:tr>
      <w:tr w:rsidR="00221EF5" w:rsidRPr="002C3A31" w:rsidTr="004C19C6">
        <w:trPr>
          <w:gridAfter w:val="1"/>
          <w:wAfter w:w="12" w:type="dxa"/>
          <w:trHeight w:val="2431"/>
        </w:trPr>
        <w:tc>
          <w:tcPr>
            <w:tcW w:w="1256" w:type="dxa"/>
            <w:gridSpan w:val="2"/>
            <w:vMerge/>
            <w:tcBorders>
              <w:left w:val="single" w:sz="6" w:space="0" w:color="000000"/>
              <w:bottom w:val="single" w:sz="4" w:space="0" w:color="auto"/>
              <w:right w:val="single" w:sz="6" w:space="0" w:color="000000"/>
            </w:tcBorders>
          </w:tcPr>
          <w:p w:rsidR="00221EF5" w:rsidRPr="002C3A31" w:rsidRDefault="00221EF5" w:rsidP="00DB0D09"/>
        </w:tc>
        <w:tc>
          <w:tcPr>
            <w:tcW w:w="1353" w:type="dxa"/>
            <w:gridSpan w:val="2"/>
            <w:tcBorders>
              <w:top w:val="single" w:sz="4" w:space="0" w:color="auto"/>
              <w:left w:val="single" w:sz="6" w:space="0" w:color="000000"/>
              <w:bottom w:val="single" w:sz="4" w:space="0" w:color="auto"/>
              <w:right w:val="single" w:sz="6" w:space="0" w:color="000000"/>
            </w:tcBorders>
          </w:tcPr>
          <w:p w:rsidR="00221EF5" w:rsidRPr="00604074" w:rsidRDefault="00221EF5" w:rsidP="00DB0D09">
            <w:pPr>
              <w:pStyle w:val="NoSpacing"/>
              <w:spacing w:line="276" w:lineRule="auto"/>
              <w:ind w:left="162"/>
              <w:rPr>
                <w:rFonts w:asciiTheme="minorHAnsi" w:hAnsiTheme="minorHAnsi"/>
                <w:b/>
                <w:color w:val="000000" w:themeColor="text1"/>
                <w:sz w:val="18"/>
                <w:szCs w:val="18"/>
              </w:rPr>
            </w:pPr>
            <w:r w:rsidRPr="003672BE">
              <w:rPr>
                <w:rFonts w:asciiTheme="minorHAnsi" w:hAnsiTheme="minorHAnsi"/>
                <w:color w:val="000000" w:themeColor="text1"/>
                <w:sz w:val="18"/>
                <w:szCs w:val="18"/>
              </w:rPr>
              <w:t>Developed and approved Revenue Management model</w:t>
            </w:r>
          </w:p>
          <w:p w:rsidR="00221EF5" w:rsidRPr="00604074" w:rsidRDefault="00221EF5" w:rsidP="00DB0D09">
            <w:pPr>
              <w:pStyle w:val="NoSpacing"/>
              <w:spacing w:line="276" w:lineRule="auto"/>
              <w:rPr>
                <w:rFonts w:asciiTheme="minorHAnsi" w:hAnsiTheme="minorHAnsi"/>
                <w:sz w:val="18"/>
                <w:szCs w:val="18"/>
              </w:rPr>
            </w:pPr>
          </w:p>
        </w:tc>
        <w:tc>
          <w:tcPr>
            <w:tcW w:w="1295" w:type="dxa"/>
            <w:gridSpan w:val="2"/>
            <w:tcBorders>
              <w:top w:val="single" w:sz="4" w:space="0" w:color="auto"/>
              <w:left w:val="single" w:sz="6" w:space="0" w:color="000000"/>
              <w:bottom w:val="single" w:sz="4" w:space="0" w:color="auto"/>
              <w:right w:val="single" w:sz="6" w:space="0" w:color="000000"/>
            </w:tcBorders>
          </w:tcPr>
          <w:p w:rsidR="00221EF5" w:rsidRPr="00604074" w:rsidRDefault="00221EF5" w:rsidP="00DB0D09">
            <w:pPr>
              <w:pStyle w:val="NoSpacing"/>
              <w:spacing w:line="276" w:lineRule="auto"/>
              <w:ind w:left="85"/>
              <w:rPr>
                <w:rFonts w:asciiTheme="minorHAnsi" w:hAnsiTheme="minorHAnsi"/>
                <w:color w:val="000000" w:themeColor="text1"/>
                <w:sz w:val="18"/>
                <w:szCs w:val="18"/>
              </w:rPr>
            </w:pPr>
            <w:r w:rsidRPr="00604074">
              <w:rPr>
                <w:rFonts w:asciiTheme="minorHAnsi" w:hAnsiTheme="minorHAnsi"/>
                <w:color w:val="000000" w:themeColor="text1"/>
                <w:sz w:val="18"/>
                <w:szCs w:val="18"/>
              </w:rPr>
              <w:t>Dispute Resolution Funding model drafted</w:t>
            </w:r>
          </w:p>
          <w:p w:rsidR="00221EF5" w:rsidRPr="00604074" w:rsidRDefault="00221EF5" w:rsidP="00DB0D09">
            <w:pPr>
              <w:pStyle w:val="NoSpacing"/>
              <w:spacing w:line="276" w:lineRule="auto"/>
              <w:rPr>
                <w:rFonts w:asciiTheme="minorHAnsi" w:hAnsiTheme="minorHAnsi"/>
                <w:sz w:val="18"/>
                <w:szCs w:val="18"/>
              </w:rPr>
            </w:pPr>
          </w:p>
        </w:tc>
        <w:tc>
          <w:tcPr>
            <w:tcW w:w="1436" w:type="dxa"/>
            <w:gridSpan w:val="2"/>
            <w:tcBorders>
              <w:top w:val="single" w:sz="4" w:space="0" w:color="auto"/>
              <w:left w:val="single" w:sz="6" w:space="0" w:color="000000"/>
              <w:bottom w:val="single" w:sz="4" w:space="0" w:color="auto"/>
              <w:right w:val="single" w:sz="6" w:space="0" w:color="000000"/>
            </w:tcBorders>
          </w:tcPr>
          <w:p w:rsidR="00221EF5" w:rsidRDefault="00221EF5" w:rsidP="00DB0D09">
            <w:pPr>
              <w:pStyle w:val="NoSpacing"/>
              <w:spacing w:line="276" w:lineRule="auto"/>
              <w:ind w:left="127" w:right="30"/>
              <w:rPr>
                <w:rFonts w:asciiTheme="minorHAnsi" w:hAnsiTheme="minorHAnsi"/>
                <w:color w:val="000000" w:themeColor="text1"/>
                <w:sz w:val="18"/>
                <w:szCs w:val="18"/>
              </w:rPr>
            </w:pPr>
            <w:r w:rsidRPr="00604074">
              <w:rPr>
                <w:rFonts w:asciiTheme="minorHAnsi" w:hAnsiTheme="minorHAnsi"/>
                <w:color w:val="000000" w:themeColor="text1"/>
                <w:sz w:val="18"/>
                <w:szCs w:val="18"/>
              </w:rPr>
              <w:t>Development of the CSOS Funding model (including the Dispute Resolution Levy, Documentation Fee structure, and Service Fee)</w:t>
            </w:r>
          </w:p>
          <w:p w:rsidR="004C19C6" w:rsidRDefault="004C19C6" w:rsidP="00DB0D09">
            <w:pPr>
              <w:pStyle w:val="NoSpacing"/>
              <w:spacing w:line="276" w:lineRule="auto"/>
              <w:ind w:left="127" w:right="30"/>
              <w:rPr>
                <w:rFonts w:asciiTheme="minorHAnsi" w:hAnsiTheme="minorHAnsi"/>
                <w:color w:val="000000" w:themeColor="text1"/>
                <w:sz w:val="18"/>
                <w:szCs w:val="18"/>
              </w:rPr>
            </w:pPr>
          </w:p>
          <w:p w:rsidR="004C19C6" w:rsidRPr="00604074" w:rsidRDefault="004C19C6" w:rsidP="00DB0D09">
            <w:pPr>
              <w:pStyle w:val="NoSpacing"/>
              <w:spacing w:line="276" w:lineRule="auto"/>
              <w:ind w:left="127" w:right="30"/>
              <w:rPr>
                <w:rFonts w:asciiTheme="minorHAnsi" w:hAnsiTheme="minorHAnsi"/>
                <w:sz w:val="18"/>
                <w:szCs w:val="18"/>
              </w:rPr>
            </w:pPr>
          </w:p>
        </w:tc>
        <w:tc>
          <w:tcPr>
            <w:tcW w:w="1430" w:type="dxa"/>
            <w:gridSpan w:val="2"/>
            <w:tcBorders>
              <w:top w:val="single" w:sz="4" w:space="0" w:color="auto"/>
              <w:left w:val="single" w:sz="6" w:space="0" w:color="000000"/>
              <w:bottom w:val="single" w:sz="4" w:space="0" w:color="auto"/>
              <w:right w:val="single" w:sz="6" w:space="0" w:color="000000"/>
            </w:tcBorders>
            <w:shd w:val="clear" w:color="auto" w:fill="auto"/>
          </w:tcPr>
          <w:p w:rsidR="00221EF5" w:rsidRPr="00604074" w:rsidRDefault="00221EF5" w:rsidP="00DB0D09">
            <w:pPr>
              <w:pStyle w:val="NoSpacing"/>
              <w:spacing w:line="276" w:lineRule="auto"/>
              <w:ind w:left="112" w:right="179"/>
              <w:rPr>
                <w:rFonts w:asciiTheme="minorHAnsi" w:hAnsiTheme="minorHAnsi"/>
                <w:sz w:val="18"/>
                <w:szCs w:val="18"/>
              </w:rPr>
            </w:pPr>
            <w:r w:rsidRPr="003672BE">
              <w:rPr>
                <w:rFonts w:asciiTheme="minorHAnsi" w:hAnsiTheme="minorHAnsi"/>
                <w:color w:val="000000" w:themeColor="text1"/>
                <w:sz w:val="18"/>
                <w:szCs w:val="18"/>
              </w:rPr>
              <w:t>Drafted and Board approved Revenue Management Framework</w:t>
            </w:r>
          </w:p>
        </w:tc>
        <w:tc>
          <w:tcPr>
            <w:tcW w:w="1561" w:type="dxa"/>
            <w:gridSpan w:val="3"/>
            <w:tcBorders>
              <w:top w:val="single" w:sz="4" w:space="0" w:color="auto"/>
              <w:left w:val="single" w:sz="6" w:space="0" w:color="000000"/>
              <w:bottom w:val="single" w:sz="4" w:space="0" w:color="auto"/>
              <w:right w:val="single" w:sz="6" w:space="0" w:color="000000"/>
            </w:tcBorders>
          </w:tcPr>
          <w:p w:rsidR="00221EF5" w:rsidRPr="00604074" w:rsidRDefault="00221EF5" w:rsidP="00DB0D09">
            <w:pPr>
              <w:pStyle w:val="NoSpacing"/>
              <w:spacing w:line="276" w:lineRule="auto"/>
              <w:ind w:left="104" w:right="47"/>
              <w:rPr>
                <w:rFonts w:asciiTheme="minorHAnsi" w:hAnsiTheme="minorHAnsi"/>
                <w:color w:val="000000"/>
                <w:sz w:val="18"/>
                <w:szCs w:val="18"/>
              </w:rPr>
            </w:pPr>
            <w:r w:rsidRPr="003672BE">
              <w:rPr>
                <w:rFonts w:asciiTheme="minorHAnsi" w:hAnsiTheme="minorHAnsi"/>
                <w:color w:val="000000" w:themeColor="text1"/>
                <w:sz w:val="18"/>
                <w:szCs w:val="18"/>
              </w:rPr>
              <w:t>Implemented Revenue Management Model in Collections and Investments arrangement</w:t>
            </w:r>
          </w:p>
        </w:tc>
        <w:tc>
          <w:tcPr>
            <w:tcW w:w="1734" w:type="dxa"/>
            <w:gridSpan w:val="2"/>
            <w:tcBorders>
              <w:top w:val="single" w:sz="4" w:space="0" w:color="auto"/>
              <w:left w:val="single" w:sz="6" w:space="0" w:color="000000"/>
              <w:bottom w:val="single" w:sz="4" w:space="0" w:color="auto"/>
              <w:right w:val="single" w:sz="6" w:space="0" w:color="000000"/>
            </w:tcBorders>
          </w:tcPr>
          <w:p w:rsidR="00221EF5" w:rsidRPr="00604074" w:rsidRDefault="00221EF5" w:rsidP="00DB0D09">
            <w:pPr>
              <w:pStyle w:val="NoSpacing"/>
              <w:spacing w:line="276" w:lineRule="auto"/>
              <w:ind w:left="95" w:right="58"/>
              <w:rPr>
                <w:rFonts w:asciiTheme="minorHAnsi" w:hAnsiTheme="minorHAnsi"/>
                <w:color w:val="000000"/>
                <w:sz w:val="18"/>
                <w:szCs w:val="18"/>
              </w:rPr>
            </w:pPr>
            <w:r w:rsidRPr="003672BE">
              <w:rPr>
                <w:rFonts w:asciiTheme="minorHAnsi" w:hAnsiTheme="minorHAnsi"/>
                <w:color w:val="000000" w:themeColor="text1"/>
                <w:sz w:val="18"/>
                <w:szCs w:val="18"/>
              </w:rPr>
              <w:t>Review the Revenue Management Model</w:t>
            </w:r>
          </w:p>
        </w:tc>
      </w:tr>
      <w:tr w:rsidR="00221EF5" w:rsidRPr="002C3A31" w:rsidTr="004C19C6">
        <w:trPr>
          <w:gridBefore w:val="1"/>
          <w:wBefore w:w="12" w:type="dxa"/>
          <w:trHeight w:val="807"/>
        </w:trPr>
        <w:tc>
          <w:tcPr>
            <w:tcW w:w="10065" w:type="dxa"/>
            <w:gridSpan w:val="15"/>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2C3A31" w:rsidRDefault="00221EF5" w:rsidP="00DB0D09">
            <w:pPr>
              <w:rPr>
                <w:rFonts w:eastAsia="Calibri" w:cs="Calibri"/>
                <w:b/>
              </w:rPr>
            </w:pPr>
            <w:r w:rsidRPr="00F03603">
              <w:rPr>
                <w:rFonts w:eastAsia="Calibri" w:cs="Calibri"/>
                <w:b/>
                <w:sz w:val="32"/>
              </w:rPr>
              <w:lastRenderedPageBreak/>
              <w:t>BUDGET INFORMATION</w:t>
            </w:r>
          </w:p>
        </w:tc>
      </w:tr>
      <w:tr w:rsidR="00221EF5" w:rsidRPr="002C3A31" w:rsidTr="004C19C6">
        <w:trPr>
          <w:gridBefore w:val="1"/>
          <w:wBefore w:w="12" w:type="dxa"/>
          <w:trHeight w:val="912"/>
        </w:trPr>
        <w:tc>
          <w:tcPr>
            <w:tcW w:w="1442"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55076" w:rsidRDefault="00221EF5" w:rsidP="00DB0D09">
            <w:pPr>
              <w:spacing w:line="276" w:lineRule="auto"/>
              <w:ind w:left="102"/>
              <w:rPr>
                <w:rFonts w:eastAsia="Calibri" w:cs="Calibri"/>
                <w:b/>
                <w:sz w:val="18"/>
                <w:szCs w:val="18"/>
              </w:rPr>
            </w:pPr>
            <w:r w:rsidRPr="00055076">
              <w:rPr>
                <w:rFonts w:eastAsia="Calibri" w:cs="Calibri"/>
                <w:b/>
                <w:spacing w:val="1"/>
                <w:sz w:val="18"/>
                <w:szCs w:val="18"/>
              </w:rPr>
              <w:t>S</w:t>
            </w:r>
            <w:r w:rsidRPr="00055076">
              <w:rPr>
                <w:rFonts w:eastAsia="Calibri" w:cs="Calibri"/>
                <w:b/>
                <w:spacing w:val="-1"/>
                <w:sz w:val="18"/>
                <w:szCs w:val="18"/>
              </w:rPr>
              <w:t>t</w:t>
            </w:r>
            <w:r w:rsidRPr="00055076">
              <w:rPr>
                <w:rFonts w:eastAsia="Calibri" w:cs="Calibri"/>
                <w:b/>
                <w:sz w:val="18"/>
                <w:szCs w:val="18"/>
              </w:rPr>
              <w:t>ra</w:t>
            </w:r>
            <w:r w:rsidRPr="00055076">
              <w:rPr>
                <w:rFonts w:eastAsia="Calibri" w:cs="Calibri"/>
                <w:b/>
                <w:spacing w:val="-1"/>
                <w:sz w:val="18"/>
                <w:szCs w:val="18"/>
              </w:rPr>
              <w:t>t</w:t>
            </w:r>
            <w:r w:rsidRPr="00055076">
              <w:rPr>
                <w:rFonts w:eastAsia="Calibri" w:cs="Calibri"/>
                <w:b/>
                <w:sz w:val="18"/>
                <w:szCs w:val="18"/>
              </w:rPr>
              <w:t>eg</w:t>
            </w:r>
            <w:r w:rsidRPr="00055076">
              <w:rPr>
                <w:rFonts w:eastAsia="Calibri" w:cs="Calibri"/>
                <w:b/>
                <w:spacing w:val="-1"/>
                <w:sz w:val="18"/>
                <w:szCs w:val="18"/>
              </w:rPr>
              <w:t>i</w:t>
            </w:r>
            <w:r w:rsidRPr="00055076">
              <w:rPr>
                <w:rFonts w:eastAsia="Calibri" w:cs="Calibri"/>
                <w:b/>
                <w:sz w:val="18"/>
                <w:szCs w:val="18"/>
              </w:rPr>
              <w:t xml:space="preserve">c </w:t>
            </w:r>
            <w:r w:rsidRPr="00055076">
              <w:rPr>
                <w:rFonts w:eastAsia="Calibri" w:cs="Calibri"/>
                <w:b/>
                <w:spacing w:val="-1"/>
                <w:sz w:val="18"/>
                <w:szCs w:val="18"/>
              </w:rPr>
              <w:t>O</w:t>
            </w:r>
            <w:r w:rsidRPr="00055076">
              <w:rPr>
                <w:rFonts w:eastAsia="Calibri" w:cs="Calibri"/>
                <w:b/>
                <w:sz w:val="18"/>
                <w:szCs w:val="18"/>
              </w:rPr>
              <w:t>bjec</w:t>
            </w:r>
            <w:r w:rsidRPr="00055076">
              <w:rPr>
                <w:rFonts w:eastAsia="Calibri" w:cs="Calibri"/>
                <w:b/>
                <w:spacing w:val="-1"/>
                <w:sz w:val="18"/>
                <w:szCs w:val="18"/>
              </w:rPr>
              <w:t>ti</w:t>
            </w:r>
            <w:r w:rsidRPr="00055076">
              <w:rPr>
                <w:rFonts w:eastAsia="Calibri" w:cs="Calibri"/>
                <w:b/>
                <w:spacing w:val="1"/>
                <w:sz w:val="18"/>
                <w:szCs w:val="18"/>
              </w:rPr>
              <w:t>v</w:t>
            </w:r>
            <w:r w:rsidRPr="00055076">
              <w:rPr>
                <w:rFonts w:eastAsia="Calibri" w:cs="Calibri"/>
                <w:b/>
                <w:sz w:val="18"/>
                <w:szCs w:val="18"/>
              </w:rPr>
              <w:t>e</w:t>
            </w:r>
          </w:p>
        </w:tc>
        <w:tc>
          <w:tcPr>
            <w:tcW w:w="1298"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055076" w:rsidRDefault="00221EF5" w:rsidP="00DB0D09">
            <w:pPr>
              <w:spacing w:line="276" w:lineRule="auto"/>
              <w:ind w:left="102"/>
              <w:rPr>
                <w:rFonts w:eastAsia="Calibri" w:cs="Calibri"/>
                <w:b/>
                <w:sz w:val="18"/>
                <w:szCs w:val="18"/>
              </w:rPr>
            </w:pPr>
            <w:r w:rsidRPr="00055076">
              <w:rPr>
                <w:rFonts w:eastAsia="Calibri" w:cs="Calibri"/>
                <w:b/>
                <w:spacing w:val="1"/>
                <w:sz w:val="18"/>
                <w:szCs w:val="18"/>
              </w:rPr>
              <w:t>Key P</w:t>
            </w:r>
            <w:r w:rsidRPr="00055076">
              <w:rPr>
                <w:rFonts w:eastAsia="Calibri" w:cs="Calibri"/>
                <w:b/>
                <w:sz w:val="18"/>
                <w:szCs w:val="18"/>
              </w:rPr>
              <w:t>erf</w:t>
            </w:r>
            <w:r w:rsidRPr="00055076">
              <w:rPr>
                <w:rFonts w:eastAsia="Calibri" w:cs="Calibri"/>
                <w:b/>
                <w:spacing w:val="-3"/>
                <w:sz w:val="18"/>
                <w:szCs w:val="18"/>
              </w:rPr>
              <w:t>o</w:t>
            </w:r>
            <w:r w:rsidRPr="00055076">
              <w:rPr>
                <w:rFonts w:eastAsia="Calibri" w:cs="Calibri"/>
                <w:b/>
                <w:sz w:val="18"/>
                <w:szCs w:val="18"/>
              </w:rPr>
              <w:t>r</w:t>
            </w:r>
            <w:r w:rsidRPr="00055076">
              <w:rPr>
                <w:rFonts w:eastAsia="Calibri" w:cs="Calibri"/>
                <w:b/>
                <w:spacing w:val="1"/>
                <w:sz w:val="18"/>
                <w:szCs w:val="18"/>
              </w:rPr>
              <w:t>m</w:t>
            </w:r>
            <w:r w:rsidRPr="00055076">
              <w:rPr>
                <w:rFonts w:eastAsia="Calibri" w:cs="Calibri"/>
                <w:b/>
                <w:spacing w:val="-3"/>
                <w:sz w:val="18"/>
                <w:szCs w:val="18"/>
              </w:rPr>
              <w:t>a</w:t>
            </w:r>
            <w:r w:rsidRPr="00055076">
              <w:rPr>
                <w:rFonts w:eastAsia="Calibri" w:cs="Calibri"/>
                <w:b/>
                <w:sz w:val="18"/>
                <w:szCs w:val="18"/>
              </w:rPr>
              <w:t>nce Ind</w:t>
            </w:r>
            <w:r w:rsidRPr="00055076">
              <w:rPr>
                <w:rFonts w:eastAsia="Calibri" w:cs="Calibri"/>
                <w:b/>
                <w:spacing w:val="-1"/>
                <w:sz w:val="18"/>
                <w:szCs w:val="18"/>
              </w:rPr>
              <w:t>i</w:t>
            </w:r>
            <w:r w:rsidRPr="00055076">
              <w:rPr>
                <w:rFonts w:eastAsia="Calibri" w:cs="Calibri"/>
                <w:b/>
                <w:sz w:val="18"/>
                <w:szCs w:val="18"/>
              </w:rPr>
              <w:t>ca</w:t>
            </w:r>
            <w:r w:rsidRPr="00055076">
              <w:rPr>
                <w:rFonts w:eastAsia="Calibri" w:cs="Calibri"/>
                <w:b/>
                <w:spacing w:val="-1"/>
                <w:sz w:val="18"/>
                <w:szCs w:val="18"/>
              </w:rPr>
              <w:t>t</w:t>
            </w:r>
            <w:r w:rsidRPr="00055076">
              <w:rPr>
                <w:rFonts w:eastAsia="Calibri" w:cs="Calibri"/>
                <w:b/>
                <w:sz w:val="18"/>
                <w:szCs w:val="18"/>
              </w:rPr>
              <w:t>ors</w:t>
            </w:r>
          </w:p>
        </w:tc>
        <w:tc>
          <w:tcPr>
            <w:tcW w:w="1304"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3869B2" w:rsidRDefault="00221EF5" w:rsidP="00DB0D09">
            <w:pPr>
              <w:rPr>
                <w:rFonts w:eastAsia="Calibri" w:cs="Calibri"/>
                <w:sz w:val="20"/>
                <w:szCs w:val="16"/>
              </w:rPr>
            </w:pPr>
            <w:r w:rsidRPr="003869B2">
              <w:rPr>
                <w:rFonts w:eastAsia="Calibri" w:cs="Calibri"/>
                <w:b/>
                <w:sz w:val="20"/>
              </w:rPr>
              <w:t xml:space="preserve">BUDGET ELEMENTS </w:t>
            </w:r>
          </w:p>
        </w:tc>
        <w:tc>
          <w:tcPr>
            <w:tcW w:w="1425"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3869B2" w:rsidRDefault="00221EF5" w:rsidP="00DB0D09">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5</w:t>
            </w:r>
            <w:r w:rsidRPr="003869B2">
              <w:rPr>
                <w:rFonts w:eastAsia="Calibri" w:cs="Calibri"/>
                <w:b/>
                <w:spacing w:val="1"/>
                <w:sz w:val="20"/>
              </w:rPr>
              <w:t>/</w:t>
            </w:r>
            <w:r w:rsidRPr="003869B2">
              <w:rPr>
                <w:rFonts w:eastAsia="Calibri" w:cs="Calibri"/>
                <w:b/>
                <w:sz w:val="20"/>
              </w:rPr>
              <w:t>16</w:t>
            </w:r>
          </w:p>
        </w:tc>
        <w:tc>
          <w:tcPr>
            <w:tcW w:w="1418"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3869B2" w:rsidRDefault="00221EF5" w:rsidP="00DB0D09">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6</w:t>
            </w:r>
            <w:r w:rsidRPr="003869B2">
              <w:rPr>
                <w:rFonts w:eastAsia="Calibri" w:cs="Calibri"/>
                <w:b/>
                <w:spacing w:val="1"/>
                <w:sz w:val="20"/>
              </w:rPr>
              <w:t>/</w:t>
            </w:r>
            <w:r w:rsidRPr="003869B2">
              <w:rPr>
                <w:rFonts w:eastAsia="Calibri" w:cs="Calibri"/>
                <w:b/>
                <w:sz w:val="20"/>
              </w:rPr>
              <w:t>17</w:t>
            </w:r>
          </w:p>
        </w:tc>
        <w:tc>
          <w:tcPr>
            <w:tcW w:w="1574" w:type="dxa"/>
            <w:gridSpan w:val="3"/>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3869B2" w:rsidRDefault="00221EF5" w:rsidP="00DB0D09">
            <w:pPr>
              <w:ind w:left="102"/>
              <w:rPr>
                <w:rFonts w:eastAsia="Calibri" w:cs="Calibri"/>
                <w:sz w:val="20"/>
              </w:rPr>
            </w:pPr>
            <w:r w:rsidRPr="003869B2">
              <w:rPr>
                <w:rFonts w:eastAsia="Calibri" w:cs="Calibri"/>
                <w:b/>
                <w:sz w:val="20"/>
              </w:rPr>
              <w:t>201</w:t>
            </w:r>
            <w:r w:rsidRPr="003869B2">
              <w:rPr>
                <w:rFonts w:eastAsia="Calibri" w:cs="Calibri"/>
                <w:b/>
                <w:spacing w:val="-1"/>
                <w:sz w:val="20"/>
              </w:rPr>
              <w:t>7</w:t>
            </w:r>
            <w:r w:rsidRPr="003869B2">
              <w:rPr>
                <w:rFonts w:eastAsia="Calibri" w:cs="Calibri"/>
                <w:b/>
                <w:spacing w:val="1"/>
                <w:sz w:val="20"/>
              </w:rPr>
              <w:t>/</w:t>
            </w:r>
            <w:r w:rsidRPr="003869B2">
              <w:rPr>
                <w:rFonts w:eastAsia="Calibri" w:cs="Calibri"/>
                <w:b/>
                <w:sz w:val="20"/>
              </w:rPr>
              <w:t>18</w:t>
            </w:r>
          </w:p>
        </w:tc>
        <w:tc>
          <w:tcPr>
            <w:tcW w:w="1604"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221EF5" w:rsidRPr="003869B2" w:rsidRDefault="00221EF5" w:rsidP="00DB0D09">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8</w:t>
            </w:r>
            <w:r w:rsidRPr="003869B2">
              <w:rPr>
                <w:rFonts w:eastAsia="Calibri" w:cs="Calibri"/>
                <w:b/>
                <w:spacing w:val="1"/>
                <w:sz w:val="20"/>
              </w:rPr>
              <w:t>/</w:t>
            </w:r>
            <w:r w:rsidRPr="003869B2">
              <w:rPr>
                <w:rFonts w:eastAsia="Calibri" w:cs="Calibri"/>
                <w:b/>
                <w:sz w:val="20"/>
              </w:rPr>
              <w:t>19</w:t>
            </w:r>
          </w:p>
        </w:tc>
      </w:tr>
      <w:tr w:rsidR="00221EF5" w:rsidRPr="002C3A31" w:rsidTr="004C19C6">
        <w:trPr>
          <w:gridBefore w:val="1"/>
          <w:wBefore w:w="12" w:type="dxa"/>
          <w:trHeight w:val="4017"/>
        </w:trPr>
        <w:tc>
          <w:tcPr>
            <w:tcW w:w="1442" w:type="dxa"/>
            <w:gridSpan w:val="2"/>
            <w:vMerge w:val="restart"/>
            <w:tcBorders>
              <w:top w:val="single" w:sz="6" w:space="0" w:color="000000"/>
              <w:left w:val="single" w:sz="6" w:space="0" w:color="000000"/>
              <w:bottom w:val="single" w:sz="8" w:space="0" w:color="auto"/>
              <w:right w:val="single" w:sz="6" w:space="0" w:color="000000"/>
            </w:tcBorders>
          </w:tcPr>
          <w:p w:rsidR="00221EF5" w:rsidRPr="00132ABD" w:rsidRDefault="00221EF5" w:rsidP="00DB0D09">
            <w:pPr>
              <w:spacing w:before="32" w:line="276" w:lineRule="auto"/>
              <w:ind w:left="102" w:right="149"/>
              <w:rPr>
                <w:rFonts w:eastAsia="Calibri" w:cs="Calibri"/>
                <w:sz w:val="18"/>
                <w:szCs w:val="18"/>
              </w:rPr>
            </w:pPr>
            <w:r w:rsidRPr="00132ABD">
              <w:rPr>
                <w:rFonts w:eastAsia="Calibri" w:cs="Calibri"/>
                <w:sz w:val="18"/>
                <w:szCs w:val="18"/>
              </w:rPr>
              <w:t>Ensure that the CSOS is an efficient, effective and sustainable organisation</w:t>
            </w:r>
          </w:p>
        </w:tc>
        <w:tc>
          <w:tcPr>
            <w:tcW w:w="1298" w:type="dxa"/>
            <w:gridSpan w:val="2"/>
            <w:tcBorders>
              <w:top w:val="single" w:sz="6" w:space="0" w:color="000000"/>
              <w:left w:val="single" w:sz="6" w:space="0" w:color="000000"/>
              <w:bottom w:val="single" w:sz="4" w:space="0" w:color="auto"/>
              <w:right w:val="single" w:sz="6" w:space="0" w:color="000000"/>
            </w:tcBorders>
          </w:tcPr>
          <w:p w:rsidR="00221EF5" w:rsidRPr="00132ABD" w:rsidRDefault="00221EF5" w:rsidP="00DB0D09">
            <w:pPr>
              <w:pStyle w:val="NoSpacing"/>
              <w:spacing w:line="276" w:lineRule="auto"/>
              <w:ind w:left="106" w:right="58"/>
              <w:rPr>
                <w:rFonts w:asciiTheme="minorHAnsi" w:hAnsiTheme="minorHAnsi"/>
                <w:sz w:val="18"/>
                <w:szCs w:val="18"/>
              </w:rPr>
            </w:pPr>
            <w:r w:rsidRPr="00314943">
              <w:rPr>
                <w:rFonts w:asciiTheme="minorHAnsi" w:hAnsiTheme="minorHAnsi"/>
                <w:sz w:val="18"/>
                <w:szCs w:val="18"/>
              </w:rPr>
              <w:t>Number of functional facilities available and accessible to members of the public, to deliver the CSOS services</w:t>
            </w:r>
          </w:p>
        </w:tc>
        <w:tc>
          <w:tcPr>
            <w:tcW w:w="1304" w:type="dxa"/>
            <w:gridSpan w:val="2"/>
            <w:tcBorders>
              <w:top w:val="single" w:sz="6" w:space="0" w:color="000000"/>
              <w:left w:val="single" w:sz="6" w:space="0" w:color="000000"/>
              <w:bottom w:val="single" w:sz="4" w:space="0" w:color="auto"/>
              <w:right w:val="single" w:sz="6" w:space="0" w:color="000000"/>
            </w:tcBorders>
          </w:tcPr>
          <w:p w:rsidR="00221EF5"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27E" w:rsidRDefault="00221EF5" w:rsidP="00495EF0">
            <w:pPr>
              <w:pStyle w:val="NoSpacing"/>
              <w:numPr>
                <w:ilvl w:val="0"/>
                <w:numId w:val="17"/>
              </w:numPr>
              <w:spacing w:line="276" w:lineRule="auto"/>
              <w:ind w:left="237" w:hanging="237"/>
              <w:rPr>
                <w:rFonts w:asciiTheme="minorHAnsi" w:hAnsiTheme="minorHAnsi"/>
                <w:sz w:val="16"/>
                <w:szCs w:val="18"/>
              </w:rPr>
            </w:pPr>
            <w:r w:rsidRPr="00C137B9">
              <w:rPr>
                <w:rFonts w:asciiTheme="minorHAnsi" w:hAnsiTheme="minorHAnsi"/>
                <w:sz w:val="16"/>
                <w:szCs w:val="18"/>
              </w:rPr>
              <w:t>Building rentals</w:t>
            </w:r>
          </w:p>
          <w:p w:rsidR="00221EF5" w:rsidRPr="0013227E" w:rsidRDefault="00221EF5" w:rsidP="00DB0D09">
            <w:pPr>
              <w:pStyle w:val="NoSpacing"/>
              <w:spacing w:line="276" w:lineRule="auto"/>
              <w:ind w:left="237" w:hanging="237"/>
              <w:rPr>
                <w:rFonts w:asciiTheme="minorHAnsi" w:hAnsiTheme="minorHAnsi"/>
                <w:sz w:val="16"/>
                <w:szCs w:val="18"/>
              </w:rPr>
            </w:pPr>
          </w:p>
          <w:p w:rsidR="00221EF5" w:rsidRPr="00C137B9" w:rsidRDefault="00221EF5" w:rsidP="00DB0D09">
            <w:pPr>
              <w:pStyle w:val="NoSpacing"/>
              <w:spacing w:line="276" w:lineRule="auto"/>
              <w:ind w:left="237" w:hanging="237"/>
              <w:rPr>
                <w:rFonts w:asciiTheme="minorHAnsi" w:hAnsiTheme="minorHAnsi"/>
                <w:sz w:val="16"/>
                <w:szCs w:val="18"/>
              </w:rPr>
            </w:pPr>
          </w:p>
          <w:p w:rsidR="00221EF5" w:rsidRPr="00C137B9" w:rsidRDefault="00221EF5" w:rsidP="00DB0D09">
            <w:pPr>
              <w:pStyle w:val="NoSpacing"/>
              <w:spacing w:line="276" w:lineRule="auto"/>
              <w:ind w:left="237" w:hanging="237"/>
              <w:rPr>
                <w:rFonts w:asciiTheme="minorHAnsi" w:hAnsiTheme="minorHAnsi"/>
                <w:sz w:val="16"/>
                <w:szCs w:val="18"/>
              </w:rPr>
            </w:pPr>
          </w:p>
          <w:p w:rsidR="00221EF5" w:rsidRPr="0013227E" w:rsidRDefault="00221EF5" w:rsidP="00495EF0">
            <w:pPr>
              <w:pStyle w:val="NoSpacing"/>
              <w:numPr>
                <w:ilvl w:val="0"/>
                <w:numId w:val="17"/>
              </w:numPr>
              <w:spacing w:line="276" w:lineRule="auto"/>
              <w:ind w:left="237" w:hanging="237"/>
              <w:rPr>
                <w:rFonts w:asciiTheme="minorHAnsi" w:hAnsiTheme="minorHAnsi"/>
                <w:sz w:val="16"/>
                <w:szCs w:val="18"/>
              </w:rPr>
            </w:pPr>
            <w:r w:rsidRPr="00C137B9">
              <w:rPr>
                <w:rFonts w:asciiTheme="minorHAnsi" w:hAnsiTheme="minorHAnsi"/>
                <w:sz w:val="16"/>
                <w:szCs w:val="18"/>
              </w:rPr>
              <w:t>Office Equipment leases</w:t>
            </w:r>
          </w:p>
          <w:p w:rsidR="00221EF5" w:rsidRPr="0013227E" w:rsidRDefault="00221EF5" w:rsidP="00DB0D09">
            <w:pPr>
              <w:pStyle w:val="NoSpacing"/>
              <w:spacing w:line="276" w:lineRule="auto"/>
              <w:ind w:left="237" w:hanging="237"/>
              <w:rPr>
                <w:rFonts w:asciiTheme="minorHAnsi" w:hAnsiTheme="minorHAnsi"/>
                <w:sz w:val="16"/>
                <w:szCs w:val="18"/>
              </w:rPr>
            </w:pPr>
          </w:p>
          <w:p w:rsidR="00221EF5" w:rsidRPr="00132ABD" w:rsidRDefault="00221EF5" w:rsidP="00495EF0">
            <w:pPr>
              <w:pStyle w:val="NoSpacing"/>
              <w:numPr>
                <w:ilvl w:val="0"/>
                <w:numId w:val="17"/>
              </w:numPr>
              <w:spacing w:line="276" w:lineRule="auto"/>
              <w:ind w:left="237" w:right="138" w:hanging="237"/>
              <w:rPr>
                <w:rFonts w:asciiTheme="minorHAnsi" w:hAnsiTheme="minorHAnsi"/>
                <w:sz w:val="18"/>
                <w:szCs w:val="18"/>
              </w:rPr>
            </w:pPr>
            <w:r w:rsidRPr="00C137B9">
              <w:rPr>
                <w:rFonts w:asciiTheme="minorHAnsi" w:hAnsiTheme="minorHAnsi"/>
                <w:sz w:val="16"/>
                <w:szCs w:val="18"/>
              </w:rPr>
              <w:t>Infrastructure</w:t>
            </w:r>
          </w:p>
        </w:tc>
        <w:tc>
          <w:tcPr>
            <w:tcW w:w="1425" w:type="dxa"/>
            <w:gridSpan w:val="2"/>
            <w:tcBorders>
              <w:top w:val="single" w:sz="6" w:space="0" w:color="000000"/>
              <w:left w:val="single" w:sz="6" w:space="0" w:color="000000"/>
              <w:bottom w:val="single" w:sz="4" w:space="0" w:color="auto"/>
              <w:right w:val="single" w:sz="6" w:space="0" w:color="000000"/>
            </w:tcBorders>
          </w:tcPr>
          <w:p w:rsidR="00221EF5" w:rsidRPr="00132ABD" w:rsidRDefault="00221EF5" w:rsidP="00DB0D09">
            <w:pPr>
              <w:pStyle w:val="NoSpacing"/>
              <w:spacing w:line="276" w:lineRule="auto"/>
              <w:ind w:left="62" w:right="85"/>
              <w:rPr>
                <w:rFonts w:asciiTheme="minorHAnsi" w:hAnsiTheme="minorHAnsi"/>
                <w:sz w:val="18"/>
                <w:szCs w:val="18"/>
              </w:rPr>
            </w:pPr>
            <w:r w:rsidRPr="00132ABD">
              <w:rPr>
                <w:rFonts w:asciiTheme="minorHAnsi" w:hAnsiTheme="minorHAnsi"/>
                <w:sz w:val="18"/>
                <w:szCs w:val="18"/>
              </w:rPr>
              <w:t>3 Regional offices established (Gauteng, Kwa-Zulu Natal and Western Cape as Hub offices for all Provinces)</w:t>
            </w: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3E4984" w:rsidRDefault="00221EF5" w:rsidP="00DB0D09">
            <w:pPr>
              <w:pStyle w:val="NoSpacing"/>
              <w:spacing w:line="276" w:lineRule="auto"/>
              <w:ind w:left="55"/>
              <w:rPr>
                <w:rFonts w:asciiTheme="minorHAnsi" w:hAnsiTheme="minorHAnsi"/>
                <w:b/>
                <w:sz w:val="14"/>
                <w:szCs w:val="18"/>
              </w:rPr>
            </w:pPr>
            <w:r w:rsidRPr="003E4984">
              <w:rPr>
                <w:rFonts w:asciiTheme="minorHAnsi" w:hAnsiTheme="minorHAnsi"/>
                <w:b/>
                <w:sz w:val="14"/>
                <w:szCs w:val="18"/>
              </w:rPr>
              <w:t xml:space="preserve">R3 286 183    </w:t>
            </w:r>
          </w:p>
          <w:p w:rsidR="00221EF5" w:rsidRDefault="00221EF5" w:rsidP="00DB0D09">
            <w:pPr>
              <w:pStyle w:val="NoSpacing"/>
              <w:spacing w:line="276" w:lineRule="auto"/>
              <w:ind w:left="55"/>
              <w:rPr>
                <w:rFonts w:asciiTheme="minorHAnsi" w:hAnsiTheme="minorHAnsi"/>
                <w:b/>
                <w:sz w:val="16"/>
                <w:szCs w:val="18"/>
              </w:rPr>
            </w:pPr>
            <w:r w:rsidRPr="005E6311">
              <w:rPr>
                <w:rFonts w:asciiTheme="minorHAnsi" w:hAnsiTheme="minorHAnsi"/>
                <w:b/>
                <w:sz w:val="16"/>
                <w:szCs w:val="18"/>
              </w:rPr>
              <w:t xml:space="preserve">  </w:t>
            </w:r>
          </w:p>
          <w:p w:rsidR="00221EF5" w:rsidRDefault="00221EF5" w:rsidP="00DB0D09">
            <w:pPr>
              <w:pStyle w:val="NoSpacing"/>
              <w:spacing w:line="276" w:lineRule="auto"/>
              <w:ind w:left="55"/>
              <w:rPr>
                <w:rFonts w:asciiTheme="minorHAnsi" w:hAnsiTheme="minorHAnsi"/>
                <w:b/>
                <w:sz w:val="16"/>
                <w:szCs w:val="18"/>
              </w:rPr>
            </w:pPr>
          </w:p>
          <w:p w:rsidR="00221EF5" w:rsidRPr="005E6311" w:rsidRDefault="00221EF5" w:rsidP="00DB0D09">
            <w:pPr>
              <w:pStyle w:val="NoSpacing"/>
              <w:spacing w:line="276" w:lineRule="auto"/>
              <w:ind w:left="55"/>
              <w:rPr>
                <w:rFonts w:asciiTheme="minorHAnsi" w:hAnsiTheme="minorHAnsi"/>
                <w:b/>
                <w:sz w:val="16"/>
                <w:szCs w:val="18"/>
              </w:rPr>
            </w:pPr>
          </w:p>
          <w:p w:rsidR="00221EF5" w:rsidRDefault="00221EF5" w:rsidP="00DB0D09">
            <w:pPr>
              <w:pStyle w:val="NoSpacing"/>
              <w:spacing w:line="276" w:lineRule="auto"/>
              <w:ind w:left="55"/>
              <w:rPr>
                <w:rFonts w:asciiTheme="minorHAnsi" w:hAnsiTheme="minorHAnsi"/>
                <w:b/>
                <w:sz w:val="16"/>
                <w:szCs w:val="18"/>
              </w:rPr>
            </w:pPr>
          </w:p>
          <w:p w:rsidR="00221EF5" w:rsidRPr="005E6311" w:rsidRDefault="00221EF5" w:rsidP="00DB0D09">
            <w:pPr>
              <w:pStyle w:val="NoSpacing"/>
              <w:spacing w:line="276" w:lineRule="auto"/>
              <w:ind w:left="55"/>
              <w:rPr>
                <w:rFonts w:asciiTheme="minorHAnsi" w:hAnsiTheme="minorHAnsi"/>
                <w:b/>
                <w:sz w:val="16"/>
                <w:szCs w:val="18"/>
              </w:rPr>
            </w:pPr>
          </w:p>
          <w:p w:rsidR="00221EF5" w:rsidRPr="00E90E4D" w:rsidRDefault="00221EF5" w:rsidP="00DB0D09">
            <w:pPr>
              <w:pStyle w:val="NoSpacing"/>
              <w:spacing w:line="276" w:lineRule="auto"/>
              <w:ind w:left="48"/>
              <w:rPr>
                <w:rFonts w:asciiTheme="minorHAnsi" w:hAnsiTheme="minorHAnsi"/>
                <w:b/>
                <w:sz w:val="14"/>
                <w:szCs w:val="18"/>
              </w:rPr>
            </w:pPr>
            <w:r w:rsidRPr="00E90E4D">
              <w:rPr>
                <w:rFonts w:asciiTheme="minorHAnsi" w:hAnsiTheme="minorHAnsi"/>
                <w:b/>
                <w:sz w:val="14"/>
                <w:szCs w:val="18"/>
              </w:rPr>
              <w:t>R87 655</w:t>
            </w:r>
          </w:p>
          <w:p w:rsidR="00221EF5" w:rsidRDefault="00221EF5" w:rsidP="00DB0D09">
            <w:pPr>
              <w:pStyle w:val="NoSpacing"/>
              <w:spacing w:line="276" w:lineRule="auto"/>
              <w:ind w:left="55"/>
              <w:rPr>
                <w:rFonts w:asciiTheme="minorHAnsi" w:hAnsiTheme="minorHAnsi"/>
                <w:b/>
                <w:sz w:val="16"/>
                <w:szCs w:val="18"/>
              </w:rPr>
            </w:pPr>
          </w:p>
          <w:p w:rsidR="00221EF5" w:rsidRDefault="00221EF5" w:rsidP="00DB0D09">
            <w:pPr>
              <w:pStyle w:val="NoSpacing"/>
              <w:spacing w:line="276" w:lineRule="auto"/>
              <w:ind w:left="55"/>
              <w:rPr>
                <w:rFonts w:asciiTheme="minorHAnsi" w:hAnsiTheme="minorHAnsi"/>
                <w:b/>
                <w:sz w:val="16"/>
                <w:szCs w:val="18"/>
              </w:rPr>
            </w:pPr>
          </w:p>
          <w:p w:rsidR="00221EF5" w:rsidRPr="005E6311" w:rsidRDefault="00221EF5" w:rsidP="00DB0D09">
            <w:pPr>
              <w:pStyle w:val="NoSpacing"/>
              <w:spacing w:line="276" w:lineRule="auto"/>
              <w:ind w:left="55"/>
              <w:rPr>
                <w:rFonts w:asciiTheme="minorHAnsi" w:hAnsiTheme="minorHAnsi"/>
                <w:b/>
                <w:sz w:val="16"/>
                <w:szCs w:val="18"/>
              </w:rPr>
            </w:pPr>
          </w:p>
          <w:p w:rsidR="00221EF5" w:rsidRDefault="00221EF5" w:rsidP="00DB0D09">
            <w:pPr>
              <w:pStyle w:val="NoSpacing"/>
              <w:spacing w:line="276" w:lineRule="auto"/>
              <w:rPr>
                <w:rFonts w:asciiTheme="minorHAnsi" w:hAnsiTheme="minorHAnsi"/>
                <w:b/>
                <w:sz w:val="16"/>
                <w:szCs w:val="18"/>
              </w:rPr>
            </w:pPr>
            <w:r w:rsidRPr="005E6311">
              <w:rPr>
                <w:rFonts w:asciiTheme="minorHAnsi" w:hAnsiTheme="minorHAnsi"/>
                <w:b/>
                <w:sz w:val="16"/>
                <w:szCs w:val="18"/>
              </w:rPr>
              <w:t>R1</w:t>
            </w:r>
            <w:r>
              <w:rPr>
                <w:rFonts w:asciiTheme="minorHAnsi" w:hAnsiTheme="minorHAnsi"/>
                <w:b/>
                <w:sz w:val="16"/>
                <w:szCs w:val="18"/>
              </w:rPr>
              <w:t>2 157 000</w:t>
            </w:r>
            <w:r w:rsidRPr="005E6311">
              <w:rPr>
                <w:rFonts w:asciiTheme="minorHAnsi" w:hAnsiTheme="minorHAnsi"/>
                <w:b/>
                <w:sz w:val="16"/>
                <w:szCs w:val="18"/>
              </w:rPr>
              <w:t xml:space="preserve">  </w:t>
            </w:r>
          </w:p>
          <w:p w:rsidR="00221EF5" w:rsidRDefault="00221EF5" w:rsidP="00DB0D09">
            <w:pPr>
              <w:pStyle w:val="NoSpacing"/>
              <w:spacing w:line="276" w:lineRule="auto"/>
              <w:rPr>
                <w:rFonts w:asciiTheme="minorHAnsi" w:hAnsiTheme="minorHAnsi"/>
                <w:b/>
                <w:sz w:val="16"/>
                <w:szCs w:val="18"/>
              </w:rPr>
            </w:pPr>
          </w:p>
          <w:p w:rsidR="00221EF5" w:rsidRPr="00132ABD" w:rsidRDefault="00221EF5" w:rsidP="00DB0D09">
            <w:pPr>
              <w:pStyle w:val="NoSpacing"/>
              <w:spacing w:line="276" w:lineRule="auto"/>
              <w:rPr>
                <w:rFonts w:asciiTheme="minorHAnsi" w:hAnsiTheme="minorHAnsi"/>
                <w:sz w:val="18"/>
                <w:szCs w:val="18"/>
              </w:rPr>
            </w:pPr>
          </w:p>
        </w:tc>
        <w:tc>
          <w:tcPr>
            <w:tcW w:w="1432" w:type="dxa"/>
            <w:gridSpan w:val="3"/>
            <w:tcBorders>
              <w:top w:val="single" w:sz="6" w:space="0" w:color="000000"/>
              <w:left w:val="single" w:sz="6" w:space="0" w:color="000000"/>
              <w:bottom w:val="single" w:sz="4" w:space="0" w:color="auto"/>
              <w:right w:val="single" w:sz="6" w:space="0" w:color="000000"/>
            </w:tcBorders>
            <w:shd w:val="clear" w:color="auto" w:fill="auto"/>
          </w:tcPr>
          <w:p w:rsidR="00221EF5" w:rsidRPr="00132ABD" w:rsidRDefault="00221EF5" w:rsidP="00DB0D09">
            <w:pPr>
              <w:pStyle w:val="NoSpacing"/>
              <w:spacing w:line="276" w:lineRule="auto"/>
              <w:ind w:left="48"/>
              <w:rPr>
                <w:rFonts w:asciiTheme="minorHAnsi" w:hAnsiTheme="minorHAnsi"/>
                <w:sz w:val="18"/>
                <w:szCs w:val="18"/>
              </w:rPr>
            </w:pPr>
            <w:r w:rsidRPr="003672BE">
              <w:rPr>
                <w:rFonts w:asciiTheme="minorHAnsi" w:hAnsiTheme="minorHAnsi"/>
                <w:sz w:val="18"/>
                <w:szCs w:val="18"/>
              </w:rPr>
              <w:t>Review the adequacy of the existing operating model (policies, processes, and procedures)</w:t>
            </w:r>
          </w:p>
          <w:p w:rsidR="00221EF5" w:rsidRPr="00132ABD" w:rsidRDefault="00221EF5" w:rsidP="00DB0D09">
            <w:pPr>
              <w:pStyle w:val="NoSpacing"/>
              <w:spacing w:line="276" w:lineRule="auto"/>
              <w:ind w:left="48"/>
              <w:rPr>
                <w:rFonts w:asciiTheme="minorHAnsi" w:hAnsiTheme="minorHAnsi"/>
                <w:sz w:val="18"/>
                <w:szCs w:val="18"/>
              </w:rPr>
            </w:pPr>
          </w:p>
          <w:p w:rsidR="00221EF5" w:rsidRPr="00132ABD" w:rsidRDefault="00221EF5" w:rsidP="00DB0D09">
            <w:pPr>
              <w:pStyle w:val="NoSpacing"/>
              <w:spacing w:line="276" w:lineRule="auto"/>
              <w:ind w:left="48"/>
              <w:rPr>
                <w:rFonts w:asciiTheme="minorHAnsi" w:hAnsiTheme="minorHAnsi"/>
                <w:sz w:val="18"/>
                <w:szCs w:val="18"/>
              </w:rPr>
            </w:pPr>
          </w:p>
          <w:p w:rsidR="00221EF5" w:rsidRPr="00132ABD" w:rsidRDefault="00221EF5" w:rsidP="00DB0D09">
            <w:pPr>
              <w:pStyle w:val="NoSpacing"/>
              <w:spacing w:line="276" w:lineRule="auto"/>
              <w:ind w:left="48"/>
              <w:rPr>
                <w:rFonts w:asciiTheme="minorHAnsi" w:hAnsiTheme="minorHAnsi"/>
                <w:sz w:val="18"/>
                <w:szCs w:val="18"/>
              </w:rPr>
            </w:pPr>
          </w:p>
          <w:p w:rsidR="00221EF5" w:rsidRPr="00132ABD" w:rsidRDefault="00221EF5" w:rsidP="00DB0D09">
            <w:pPr>
              <w:pStyle w:val="NoSpacing"/>
              <w:spacing w:line="276" w:lineRule="auto"/>
              <w:ind w:left="48"/>
              <w:rPr>
                <w:rFonts w:asciiTheme="minorHAnsi" w:hAnsiTheme="minorHAnsi"/>
                <w:sz w:val="18"/>
                <w:szCs w:val="18"/>
              </w:rPr>
            </w:pPr>
          </w:p>
          <w:p w:rsidR="00221EF5" w:rsidRPr="006A0922" w:rsidRDefault="00221EF5" w:rsidP="00DB0D09">
            <w:pPr>
              <w:pStyle w:val="NoSpacing"/>
              <w:spacing w:line="276" w:lineRule="auto"/>
              <w:ind w:left="48"/>
              <w:rPr>
                <w:rFonts w:asciiTheme="minorHAnsi" w:hAnsiTheme="minorHAnsi"/>
                <w:b/>
                <w:sz w:val="16"/>
                <w:szCs w:val="18"/>
              </w:rPr>
            </w:pPr>
            <w:r w:rsidRPr="003E4984">
              <w:rPr>
                <w:rFonts w:asciiTheme="minorHAnsi" w:hAnsiTheme="minorHAnsi"/>
                <w:b/>
                <w:sz w:val="14"/>
                <w:szCs w:val="18"/>
              </w:rPr>
              <w:t xml:space="preserve">Approved Budget: </w:t>
            </w:r>
            <w:r w:rsidRPr="003E4984">
              <w:rPr>
                <w:rFonts w:asciiTheme="minorHAnsi" w:hAnsiTheme="minorHAnsi"/>
                <w:b/>
                <w:sz w:val="14"/>
                <w:szCs w:val="18"/>
              </w:rPr>
              <w:br/>
              <w:t>R 2 432 476</w:t>
            </w:r>
            <w:r>
              <w:rPr>
                <w:rFonts w:asciiTheme="minorHAnsi" w:hAnsiTheme="minorHAnsi"/>
                <w:b/>
                <w:sz w:val="16"/>
                <w:szCs w:val="18"/>
              </w:rPr>
              <w:br/>
            </w:r>
            <w:r w:rsidRPr="003E4984">
              <w:rPr>
                <w:rFonts w:asciiTheme="minorHAnsi" w:hAnsiTheme="minorHAnsi"/>
                <w:b/>
                <w:color w:val="FF0000"/>
                <w:sz w:val="14"/>
                <w:szCs w:val="18"/>
              </w:rPr>
              <w:t xml:space="preserve">Est. Budget: </w:t>
            </w:r>
            <w:r>
              <w:rPr>
                <w:rFonts w:asciiTheme="minorHAnsi" w:hAnsiTheme="minorHAnsi"/>
                <w:b/>
                <w:color w:val="FF0000"/>
                <w:sz w:val="14"/>
                <w:szCs w:val="18"/>
              </w:rPr>
              <w:br/>
            </w:r>
            <w:r w:rsidRPr="003E4984">
              <w:rPr>
                <w:rFonts w:asciiTheme="minorHAnsi" w:hAnsiTheme="minorHAnsi"/>
                <w:b/>
                <w:color w:val="FF0000"/>
                <w:sz w:val="14"/>
                <w:szCs w:val="18"/>
              </w:rPr>
              <w:t>R3 432</w:t>
            </w:r>
            <w:r>
              <w:rPr>
                <w:rFonts w:asciiTheme="minorHAnsi" w:hAnsiTheme="minorHAnsi"/>
                <w:b/>
                <w:color w:val="FF0000"/>
                <w:sz w:val="14"/>
                <w:szCs w:val="18"/>
              </w:rPr>
              <w:t> </w:t>
            </w:r>
            <w:r w:rsidRPr="003E4984">
              <w:rPr>
                <w:rFonts w:asciiTheme="minorHAnsi" w:hAnsiTheme="minorHAnsi"/>
                <w:b/>
                <w:color w:val="FF0000"/>
                <w:sz w:val="14"/>
                <w:szCs w:val="18"/>
              </w:rPr>
              <w:t>746</w:t>
            </w:r>
          </w:p>
          <w:p w:rsidR="00221EF5" w:rsidRDefault="00221EF5" w:rsidP="00DB0D09">
            <w:pPr>
              <w:pStyle w:val="NoSpacing"/>
              <w:spacing w:line="276" w:lineRule="auto"/>
              <w:ind w:left="48"/>
              <w:rPr>
                <w:rFonts w:asciiTheme="minorHAnsi" w:hAnsiTheme="minorHAnsi"/>
                <w:b/>
                <w:sz w:val="16"/>
                <w:szCs w:val="18"/>
              </w:rPr>
            </w:pPr>
          </w:p>
          <w:p w:rsidR="00221EF5" w:rsidRDefault="00221EF5" w:rsidP="00DB0D09">
            <w:pPr>
              <w:pStyle w:val="NoSpacing"/>
              <w:spacing w:line="276" w:lineRule="auto"/>
              <w:ind w:left="48"/>
              <w:rPr>
                <w:rFonts w:asciiTheme="minorHAnsi" w:hAnsiTheme="minorHAnsi"/>
                <w:b/>
                <w:sz w:val="16"/>
                <w:szCs w:val="18"/>
              </w:rPr>
            </w:pPr>
          </w:p>
          <w:p w:rsidR="00221EF5" w:rsidRPr="00E90E4D" w:rsidRDefault="00221EF5" w:rsidP="00DB0D09">
            <w:pPr>
              <w:pStyle w:val="NoSpacing"/>
              <w:spacing w:line="276" w:lineRule="auto"/>
              <w:ind w:left="48"/>
              <w:rPr>
                <w:rFonts w:asciiTheme="minorHAnsi" w:hAnsiTheme="minorHAnsi"/>
                <w:b/>
                <w:sz w:val="14"/>
                <w:szCs w:val="18"/>
              </w:rPr>
            </w:pPr>
            <w:r w:rsidRPr="00E90E4D">
              <w:rPr>
                <w:rFonts w:asciiTheme="minorHAnsi" w:hAnsiTheme="minorHAnsi"/>
                <w:b/>
                <w:sz w:val="14"/>
                <w:szCs w:val="18"/>
              </w:rPr>
              <w:t>R100 693</w:t>
            </w:r>
          </w:p>
          <w:p w:rsidR="00221EF5" w:rsidRDefault="00221EF5" w:rsidP="00DB0D09">
            <w:pPr>
              <w:pStyle w:val="NoSpacing"/>
              <w:spacing w:line="276" w:lineRule="auto"/>
              <w:ind w:left="48"/>
              <w:rPr>
                <w:rFonts w:asciiTheme="minorHAnsi" w:hAnsiTheme="minorHAnsi"/>
                <w:b/>
                <w:sz w:val="16"/>
                <w:szCs w:val="18"/>
              </w:rPr>
            </w:pPr>
          </w:p>
          <w:p w:rsidR="00221EF5" w:rsidRDefault="00221EF5" w:rsidP="00DB0D09">
            <w:pPr>
              <w:pStyle w:val="NoSpacing"/>
              <w:spacing w:line="276" w:lineRule="auto"/>
              <w:ind w:left="48"/>
              <w:rPr>
                <w:rFonts w:asciiTheme="minorHAnsi" w:hAnsiTheme="minorHAnsi"/>
                <w:b/>
                <w:sz w:val="16"/>
                <w:szCs w:val="18"/>
              </w:rPr>
            </w:pPr>
          </w:p>
          <w:p w:rsidR="00221EF5" w:rsidRDefault="00221EF5" w:rsidP="00DB0D09">
            <w:pPr>
              <w:pStyle w:val="NoSpacing"/>
              <w:spacing w:line="276" w:lineRule="auto"/>
              <w:ind w:left="48"/>
              <w:rPr>
                <w:rFonts w:asciiTheme="minorHAnsi" w:hAnsiTheme="minorHAnsi"/>
                <w:b/>
                <w:sz w:val="16"/>
                <w:szCs w:val="18"/>
              </w:rPr>
            </w:pPr>
          </w:p>
          <w:p w:rsidR="00221EF5" w:rsidRPr="006A0922" w:rsidRDefault="00221EF5" w:rsidP="00DB0D09">
            <w:pPr>
              <w:pStyle w:val="NoSpacing"/>
              <w:spacing w:line="276" w:lineRule="auto"/>
              <w:ind w:left="48"/>
              <w:rPr>
                <w:rFonts w:asciiTheme="minorHAnsi" w:hAnsiTheme="minorHAnsi"/>
                <w:b/>
                <w:sz w:val="16"/>
                <w:szCs w:val="18"/>
              </w:rPr>
            </w:pPr>
            <w:r w:rsidRPr="003E4984">
              <w:rPr>
                <w:rFonts w:asciiTheme="minorHAnsi" w:hAnsiTheme="minorHAnsi"/>
                <w:b/>
                <w:sz w:val="14"/>
                <w:szCs w:val="18"/>
              </w:rPr>
              <w:t xml:space="preserve">Approved Budget: </w:t>
            </w:r>
            <w:r w:rsidRPr="003E4984">
              <w:rPr>
                <w:rFonts w:asciiTheme="minorHAnsi" w:hAnsiTheme="minorHAnsi"/>
                <w:b/>
                <w:sz w:val="14"/>
                <w:szCs w:val="18"/>
              </w:rPr>
              <w:br/>
              <w:t>R</w:t>
            </w:r>
            <w:r>
              <w:rPr>
                <w:rFonts w:asciiTheme="minorHAnsi" w:hAnsiTheme="minorHAnsi"/>
                <w:b/>
                <w:sz w:val="14"/>
                <w:szCs w:val="18"/>
              </w:rPr>
              <w:t xml:space="preserve"> 0</w:t>
            </w:r>
            <w:r>
              <w:rPr>
                <w:rFonts w:asciiTheme="minorHAnsi" w:hAnsiTheme="minorHAnsi"/>
                <w:b/>
                <w:sz w:val="16"/>
                <w:szCs w:val="18"/>
              </w:rPr>
              <w:br/>
            </w:r>
            <w:r w:rsidRPr="003E4984">
              <w:rPr>
                <w:rFonts w:asciiTheme="minorHAnsi" w:hAnsiTheme="minorHAnsi"/>
                <w:b/>
                <w:color w:val="FF0000"/>
                <w:sz w:val="14"/>
                <w:szCs w:val="18"/>
              </w:rPr>
              <w:t xml:space="preserve">Est. Budget: </w:t>
            </w:r>
            <w:r>
              <w:rPr>
                <w:rFonts w:asciiTheme="minorHAnsi" w:hAnsiTheme="minorHAnsi"/>
                <w:b/>
                <w:color w:val="FF0000"/>
                <w:sz w:val="14"/>
                <w:szCs w:val="18"/>
              </w:rPr>
              <w:br/>
            </w:r>
            <w:r w:rsidRPr="003E4984">
              <w:rPr>
                <w:rFonts w:asciiTheme="minorHAnsi" w:hAnsiTheme="minorHAnsi"/>
                <w:b/>
                <w:color w:val="FF0000"/>
                <w:sz w:val="14"/>
                <w:szCs w:val="18"/>
              </w:rPr>
              <w:t>R</w:t>
            </w:r>
            <w:r>
              <w:rPr>
                <w:rFonts w:asciiTheme="minorHAnsi" w:hAnsiTheme="minorHAnsi"/>
                <w:b/>
                <w:color w:val="FF0000"/>
                <w:sz w:val="14"/>
                <w:szCs w:val="18"/>
              </w:rPr>
              <w:t>1 500 000</w:t>
            </w:r>
          </w:p>
          <w:p w:rsidR="00221EF5" w:rsidRPr="00E90E4D" w:rsidRDefault="00221EF5" w:rsidP="00DB0D09">
            <w:pPr>
              <w:pStyle w:val="NoSpacing"/>
              <w:spacing w:line="276" w:lineRule="auto"/>
              <w:ind w:left="48"/>
              <w:rPr>
                <w:rFonts w:asciiTheme="minorHAnsi" w:hAnsiTheme="minorHAnsi"/>
                <w:b/>
                <w:sz w:val="18"/>
                <w:szCs w:val="18"/>
              </w:rPr>
            </w:pPr>
          </w:p>
        </w:tc>
        <w:tc>
          <w:tcPr>
            <w:tcW w:w="1560" w:type="dxa"/>
            <w:gridSpan w:val="2"/>
            <w:tcBorders>
              <w:top w:val="single" w:sz="6" w:space="0" w:color="000000"/>
              <w:left w:val="single" w:sz="6" w:space="0" w:color="000000"/>
              <w:bottom w:val="single" w:sz="4" w:space="0" w:color="auto"/>
              <w:right w:val="single" w:sz="6" w:space="0" w:color="000000"/>
            </w:tcBorders>
          </w:tcPr>
          <w:p w:rsidR="00221EF5" w:rsidRPr="00132ABD" w:rsidRDefault="00221EF5" w:rsidP="00DB0D09">
            <w:pPr>
              <w:pStyle w:val="NoSpacing"/>
              <w:spacing w:line="276" w:lineRule="auto"/>
              <w:ind w:left="33"/>
              <w:rPr>
                <w:rFonts w:asciiTheme="minorHAnsi" w:hAnsiTheme="minorHAnsi"/>
                <w:sz w:val="18"/>
                <w:szCs w:val="18"/>
              </w:rPr>
            </w:pPr>
            <w:r w:rsidRPr="003672BE">
              <w:rPr>
                <w:rFonts w:asciiTheme="minorHAnsi" w:hAnsiTheme="minorHAnsi"/>
                <w:sz w:val="18"/>
                <w:szCs w:val="18"/>
              </w:rPr>
              <w:t>Establish viable CSOS points of presence in 3 provinces</w:t>
            </w:r>
            <w:r w:rsidRPr="00132ABD">
              <w:rPr>
                <w:rFonts w:asciiTheme="minorHAnsi" w:hAnsiTheme="minorHAnsi"/>
                <w:sz w:val="18"/>
                <w:szCs w:val="18"/>
              </w:rPr>
              <w:t xml:space="preserve"> </w:t>
            </w: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sz w:val="18"/>
                <w:szCs w:val="18"/>
              </w:rPr>
            </w:pPr>
          </w:p>
          <w:p w:rsidR="00221EF5" w:rsidRDefault="00221EF5" w:rsidP="00DB0D09">
            <w:pPr>
              <w:pStyle w:val="NoSpacing"/>
              <w:spacing w:line="276" w:lineRule="auto"/>
              <w:ind w:left="33"/>
              <w:rPr>
                <w:rFonts w:asciiTheme="minorHAnsi" w:hAnsiTheme="minorHAnsi"/>
                <w:b/>
                <w:sz w:val="16"/>
                <w:szCs w:val="18"/>
              </w:rPr>
            </w:pPr>
            <w:r w:rsidRPr="003E4984">
              <w:rPr>
                <w:rFonts w:asciiTheme="minorHAnsi" w:hAnsiTheme="minorHAnsi"/>
                <w:b/>
                <w:sz w:val="14"/>
                <w:szCs w:val="18"/>
              </w:rPr>
              <w:t>R3 604</w:t>
            </w:r>
            <w:r>
              <w:rPr>
                <w:rFonts w:asciiTheme="minorHAnsi" w:hAnsiTheme="minorHAnsi"/>
                <w:b/>
                <w:sz w:val="14"/>
                <w:szCs w:val="18"/>
              </w:rPr>
              <w:t> </w:t>
            </w:r>
            <w:r w:rsidRPr="003E4984">
              <w:rPr>
                <w:rFonts w:asciiTheme="minorHAnsi" w:hAnsiTheme="minorHAnsi"/>
                <w:b/>
                <w:sz w:val="14"/>
                <w:szCs w:val="18"/>
              </w:rPr>
              <w:t>383</w:t>
            </w:r>
          </w:p>
          <w:p w:rsidR="00221EF5" w:rsidRDefault="00221EF5" w:rsidP="00DB0D09">
            <w:pPr>
              <w:pStyle w:val="NoSpacing"/>
              <w:spacing w:line="276" w:lineRule="auto"/>
              <w:ind w:left="33"/>
              <w:rPr>
                <w:rFonts w:asciiTheme="minorHAnsi" w:hAnsiTheme="minorHAnsi"/>
                <w:b/>
                <w:sz w:val="14"/>
                <w:szCs w:val="18"/>
              </w:rPr>
            </w:pPr>
          </w:p>
          <w:p w:rsidR="00221EF5" w:rsidRDefault="00221EF5" w:rsidP="00DB0D09">
            <w:pPr>
              <w:pStyle w:val="NoSpacing"/>
              <w:spacing w:line="276" w:lineRule="auto"/>
              <w:ind w:left="33"/>
              <w:rPr>
                <w:rFonts w:asciiTheme="minorHAnsi" w:hAnsiTheme="minorHAnsi"/>
                <w:b/>
                <w:sz w:val="14"/>
                <w:szCs w:val="18"/>
              </w:rPr>
            </w:pPr>
          </w:p>
          <w:p w:rsidR="00221EF5" w:rsidRDefault="00221EF5" w:rsidP="00DB0D09">
            <w:pPr>
              <w:pStyle w:val="NoSpacing"/>
              <w:spacing w:line="276" w:lineRule="auto"/>
              <w:ind w:left="33"/>
              <w:rPr>
                <w:rFonts w:asciiTheme="minorHAnsi" w:hAnsiTheme="minorHAnsi"/>
                <w:b/>
                <w:sz w:val="14"/>
                <w:szCs w:val="18"/>
              </w:rPr>
            </w:pPr>
          </w:p>
          <w:p w:rsidR="00221EF5" w:rsidRDefault="00221EF5" w:rsidP="00DB0D09">
            <w:pPr>
              <w:pStyle w:val="NoSpacing"/>
              <w:spacing w:line="276" w:lineRule="auto"/>
              <w:ind w:left="33"/>
              <w:rPr>
                <w:rFonts w:asciiTheme="minorHAnsi" w:hAnsiTheme="minorHAnsi"/>
                <w:b/>
                <w:sz w:val="14"/>
                <w:szCs w:val="18"/>
              </w:rPr>
            </w:pPr>
          </w:p>
          <w:p w:rsidR="00221EF5" w:rsidRDefault="00221EF5" w:rsidP="00DB0D09">
            <w:pPr>
              <w:pStyle w:val="NoSpacing"/>
              <w:spacing w:line="276" w:lineRule="auto"/>
              <w:ind w:left="33"/>
              <w:rPr>
                <w:rFonts w:asciiTheme="minorHAnsi" w:hAnsiTheme="minorHAnsi"/>
                <w:b/>
                <w:sz w:val="14"/>
                <w:szCs w:val="18"/>
              </w:rPr>
            </w:pPr>
          </w:p>
          <w:p w:rsidR="00221EF5" w:rsidRPr="003E4984" w:rsidRDefault="00221EF5" w:rsidP="00DB0D09">
            <w:pPr>
              <w:pStyle w:val="NoSpacing"/>
              <w:spacing w:line="276" w:lineRule="auto"/>
              <w:ind w:left="33"/>
              <w:rPr>
                <w:rFonts w:asciiTheme="minorHAnsi" w:hAnsiTheme="minorHAnsi"/>
                <w:b/>
                <w:sz w:val="14"/>
                <w:szCs w:val="18"/>
              </w:rPr>
            </w:pPr>
            <w:r w:rsidRPr="003E4984">
              <w:rPr>
                <w:rFonts w:asciiTheme="minorHAnsi" w:hAnsiTheme="minorHAnsi"/>
                <w:b/>
                <w:sz w:val="14"/>
                <w:szCs w:val="18"/>
              </w:rPr>
              <w:t>R105</w:t>
            </w:r>
            <w:r>
              <w:rPr>
                <w:rFonts w:asciiTheme="minorHAnsi" w:hAnsiTheme="minorHAnsi"/>
                <w:b/>
                <w:sz w:val="14"/>
                <w:szCs w:val="18"/>
              </w:rPr>
              <w:t> </w:t>
            </w:r>
            <w:r w:rsidRPr="003E4984">
              <w:rPr>
                <w:rFonts w:asciiTheme="minorHAnsi" w:hAnsiTheme="minorHAnsi"/>
                <w:b/>
                <w:sz w:val="14"/>
                <w:szCs w:val="18"/>
              </w:rPr>
              <w:t>728</w:t>
            </w:r>
          </w:p>
          <w:p w:rsidR="00221EF5" w:rsidRDefault="00221EF5" w:rsidP="00DB0D09">
            <w:pPr>
              <w:pStyle w:val="NoSpacing"/>
              <w:spacing w:line="276" w:lineRule="auto"/>
              <w:ind w:left="33"/>
              <w:rPr>
                <w:rFonts w:asciiTheme="minorHAnsi" w:hAnsiTheme="minorHAnsi"/>
                <w:b/>
                <w:sz w:val="16"/>
                <w:szCs w:val="18"/>
              </w:rPr>
            </w:pPr>
          </w:p>
          <w:p w:rsidR="00221EF5" w:rsidRDefault="00221EF5" w:rsidP="00DB0D09">
            <w:pPr>
              <w:pStyle w:val="NoSpacing"/>
              <w:spacing w:line="276" w:lineRule="auto"/>
              <w:ind w:left="33"/>
              <w:rPr>
                <w:rFonts w:asciiTheme="minorHAnsi" w:hAnsiTheme="minorHAnsi"/>
                <w:b/>
                <w:sz w:val="16"/>
                <w:szCs w:val="18"/>
              </w:rPr>
            </w:pPr>
          </w:p>
          <w:p w:rsidR="00221EF5" w:rsidRPr="005E6311" w:rsidRDefault="00221EF5" w:rsidP="00DB0D09">
            <w:pPr>
              <w:pStyle w:val="NoSpacing"/>
              <w:spacing w:line="276" w:lineRule="auto"/>
              <w:ind w:left="33"/>
              <w:rPr>
                <w:rFonts w:asciiTheme="minorHAnsi" w:hAnsiTheme="minorHAnsi"/>
                <w:b/>
                <w:sz w:val="16"/>
                <w:szCs w:val="18"/>
              </w:rPr>
            </w:pPr>
          </w:p>
          <w:p w:rsidR="00221EF5" w:rsidRPr="00132ABD" w:rsidRDefault="00221EF5" w:rsidP="00DB0D09">
            <w:pPr>
              <w:pStyle w:val="NoSpacing"/>
              <w:spacing w:line="276" w:lineRule="auto"/>
              <w:ind w:left="33"/>
              <w:rPr>
                <w:rFonts w:asciiTheme="minorHAnsi" w:hAnsiTheme="minorHAnsi"/>
                <w:sz w:val="18"/>
                <w:szCs w:val="18"/>
              </w:rPr>
            </w:pPr>
            <w:r w:rsidRPr="005E6311">
              <w:rPr>
                <w:rFonts w:asciiTheme="minorHAnsi" w:hAnsiTheme="minorHAnsi"/>
                <w:b/>
                <w:sz w:val="16"/>
                <w:szCs w:val="18"/>
              </w:rPr>
              <w:t>R0</w:t>
            </w:r>
          </w:p>
        </w:tc>
        <w:tc>
          <w:tcPr>
            <w:tcW w:w="1604" w:type="dxa"/>
            <w:gridSpan w:val="2"/>
            <w:tcBorders>
              <w:top w:val="single" w:sz="6" w:space="0" w:color="000000"/>
              <w:left w:val="single" w:sz="6" w:space="0" w:color="000000"/>
              <w:bottom w:val="single" w:sz="4" w:space="0" w:color="auto"/>
              <w:right w:val="single" w:sz="6" w:space="0" w:color="000000"/>
            </w:tcBorders>
          </w:tcPr>
          <w:p w:rsidR="00221EF5" w:rsidRPr="00132ABD" w:rsidRDefault="00221EF5" w:rsidP="00DB0D09">
            <w:pPr>
              <w:pStyle w:val="NoSpacing"/>
              <w:spacing w:line="276" w:lineRule="auto"/>
              <w:rPr>
                <w:rFonts w:asciiTheme="minorHAnsi" w:hAnsiTheme="minorHAnsi"/>
                <w:sz w:val="18"/>
                <w:szCs w:val="18"/>
              </w:rPr>
            </w:pPr>
            <w:r w:rsidRPr="003672BE">
              <w:rPr>
                <w:rFonts w:asciiTheme="minorHAnsi" w:hAnsiTheme="minorHAnsi"/>
                <w:sz w:val="18"/>
                <w:szCs w:val="18"/>
              </w:rPr>
              <w:t>Establish viable CSOS points of presence in 3 provinces</w:t>
            </w:r>
            <w:r w:rsidRPr="00132ABD">
              <w:rPr>
                <w:rFonts w:asciiTheme="minorHAnsi" w:hAnsiTheme="minorHAnsi"/>
                <w:sz w:val="18"/>
                <w:szCs w:val="18"/>
              </w:rPr>
              <w:t xml:space="preserve"> </w:t>
            </w: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p w:rsidR="00221EF5" w:rsidRDefault="00221EF5" w:rsidP="00DB0D09">
            <w:pPr>
              <w:pStyle w:val="NoSpacing"/>
              <w:spacing w:line="276" w:lineRule="auto"/>
              <w:rPr>
                <w:rFonts w:asciiTheme="minorHAnsi" w:hAnsiTheme="minorHAnsi"/>
                <w:sz w:val="18"/>
                <w:szCs w:val="18"/>
              </w:rPr>
            </w:pPr>
          </w:p>
          <w:p w:rsidR="00221EF5" w:rsidRDefault="00221EF5" w:rsidP="00DB0D09">
            <w:pPr>
              <w:pStyle w:val="NoSpacing"/>
              <w:spacing w:line="276" w:lineRule="auto"/>
              <w:rPr>
                <w:rFonts w:asciiTheme="minorHAnsi" w:hAnsiTheme="minorHAnsi"/>
                <w:sz w:val="18"/>
                <w:szCs w:val="18"/>
              </w:rPr>
            </w:pPr>
          </w:p>
          <w:p w:rsidR="00221EF5"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ind w:left="33"/>
              <w:rPr>
                <w:rFonts w:asciiTheme="minorHAnsi" w:hAnsiTheme="minorHAnsi"/>
                <w:sz w:val="18"/>
                <w:szCs w:val="18"/>
              </w:rPr>
            </w:pPr>
          </w:p>
          <w:p w:rsidR="00221EF5" w:rsidRPr="003E4984" w:rsidRDefault="00221EF5" w:rsidP="00DB0D09">
            <w:pPr>
              <w:pStyle w:val="NoSpacing"/>
              <w:spacing w:line="276" w:lineRule="auto"/>
              <w:ind w:left="33"/>
              <w:rPr>
                <w:rFonts w:asciiTheme="minorHAnsi" w:hAnsiTheme="minorHAnsi"/>
                <w:b/>
                <w:sz w:val="14"/>
                <w:szCs w:val="18"/>
              </w:rPr>
            </w:pPr>
            <w:r w:rsidRPr="003E4984">
              <w:rPr>
                <w:rFonts w:asciiTheme="minorHAnsi" w:hAnsiTheme="minorHAnsi"/>
                <w:b/>
                <w:sz w:val="14"/>
                <w:szCs w:val="18"/>
              </w:rPr>
              <w:t>R3 784</w:t>
            </w:r>
            <w:r>
              <w:rPr>
                <w:rFonts w:asciiTheme="minorHAnsi" w:hAnsiTheme="minorHAnsi"/>
                <w:b/>
                <w:sz w:val="14"/>
                <w:szCs w:val="18"/>
              </w:rPr>
              <w:t> </w:t>
            </w:r>
            <w:r w:rsidRPr="003E4984">
              <w:rPr>
                <w:rFonts w:asciiTheme="minorHAnsi" w:hAnsiTheme="minorHAnsi"/>
                <w:b/>
                <w:sz w:val="14"/>
                <w:szCs w:val="18"/>
              </w:rPr>
              <w:t>602</w:t>
            </w:r>
          </w:p>
          <w:p w:rsidR="00221EF5" w:rsidRDefault="00221EF5" w:rsidP="00DB0D09">
            <w:pPr>
              <w:pStyle w:val="NoSpacing"/>
              <w:spacing w:line="276" w:lineRule="auto"/>
              <w:ind w:left="33"/>
              <w:rPr>
                <w:rFonts w:asciiTheme="minorHAnsi" w:hAnsiTheme="minorHAnsi"/>
                <w:b/>
                <w:sz w:val="16"/>
                <w:szCs w:val="18"/>
              </w:rPr>
            </w:pPr>
          </w:p>
          <w:p w:rsidR="00221EF5" w:rsidRDefault="00221EF5" w:rsidP="00DB0D09">
            <w:pPr>
              <w:pStyle w:val="NoSpacing"/>
              <w:spacing w:line="276" w:lineRule="auto"/>
              <w:ind w:left="33"/>
              <w:rPr>
                <w:rFonts w:asciiTheme="minorHAnsi" w:hAnsiTheme="minorHAnsi"/>
                <w:b/>
                <w:sz w:val="16"/>
                <w:szCs w:val="18"/>
              </w:rPr>
            </w:pPr>
          </w:p>
          <w:p w:rsidR="00221EF5" w:rsidRDefault="00221EF5" w:rsidP="00DB0D09">
            <w:pPr>
              <w:pStyle w:val="NoSpacing"/>
              <w:spacing w:line="276" w:lineRule="auto"/>
              <w:ind w:left="33"/>
              <w:rPr>
                <w:rFonts w:asciiTheme="minorHAnsi" w:hAnsiTheme="minorHAnsi"/>
                <w:b/>
                <w:sz w:val="16"/>
                <w:szCs w:val="18"/>
              </w:rPr>
            </w:pPr>
          </w:p>
          <w:p w:rsidR="00221EF5" w:rsidRPr="005E6311" w:rsidRDefault="00221EF5" w:rsidP="00DB0D09">
            <w:pPr>
              <w:pStyle w:val="NoSpacing"/>
              <w:spacing w:line="276" w:lineRule="auto"/>
              <w:ind w:left="33"/>
              <w:rPr>
                <w:rFonts w:asciiTheme="minorHAnsi" w:hAnsiTheme="minorHAnsi"/>
                <w:b/>
                <w:sz w:val="16"/>
                <w:szCs w:val="18"/>
              </w:rPr>
            </w:pPr>
          </w:p>
          <w:p w:rsidR="00221EF5" w:rsidRPr="003E4984" w:rsidRDefault="00221EF5" w:rsidP="00DB0D09">
            <w:pPr>
              <w:pStyle w:val="NoSpacing"/>
              <w:spacing w:line="276" w:lineRule="auto"/>
              <w:ind w:left="33"/>
              <w:rPr>
                <w:rFonts w:asciiTheme="minorHAnsi" w:hAnsiTheme="minorHAnsi"/>
                <w:b/>
                <w:sz w:val="14"/>
                <w:szCs w:val="18"/>
              </w:rPr>
            </w:pPr>
            <w:r w:rsidRPr="003E4984">
              <w:rPr>
                <w:rFonts w:asciiTheme="minorHAnsi" w:hAnsiTheme="minorHAnsi"/>
                <w:b/>
                <w:sz w:val="14"/>
                <w:szCs w:val="18"/>
              </w:rPr>
              <w:t>R111</w:t>
            </w:r>
            <w:r>
              <w:rPr>
                <w:rFonts w:asciiTheme="minorHAnsi" w:hAnsiTheme="minorHAnsi"/>
                <w:b/>
                <w:sz w:val="14"/>
                <w:szCs w:val="18"/>
              </w:rPr>
              <w:t> </w:t>
            </w:r>
            <w:r w:rsidRPr="003E4984">
              <w:rPr>
                <w:rFonts w:asciiTheme="minorHAnsi" w:hAnsiTheme="minorHAnsi"/>
                <w:b/>
                <w:sz w:val="14"/>
                <w:szCs w:val="18"/>
              </w:rPr>
              <w:t>014</w:t>
            </w:r>
          </w:p>
          <w:p w:rsidR="00221EF5" w:rsidRDefault="00221EF5" w:rsidP="00DB0D09">
            <w:pPr>
              <w:pStyle w:val="NoSpacing"/>
              <w:spacing w:line="276" w:lineRule="auto"/>
              <w:ind w:left="33"/>
              <w:rPr>
                <w:rFonts w:asciiTheme="minorHAnsi" w:hAnsiTheme="minorHAnsi"/>
                <w:b/>
                <w:sz w:val="16"/>
                <w:szCs w:val="18"/>
              </w:rPr>
            </w:pPr>
          </w:p>
          <w:p w:rsidR="00221EF5" w:rsidRDefault="00221EF5" w:rsidP="00DB0D09">
            <w:pPr>
              <w:pStyle w:val="NoSpacing"/>
              <w:spacing w:line="276" w:lineRule="auto"/>
              <w:ind w:left="33"/>
              <w:rPr>
                <w:rFonts w:asciiTheme="minorHAnsi" w:hAnsiTheme="minorHAnsi"/>
                <w:b/>
                <w:sz w:val="16"/>
                <w:szCs w:val="18"/>
              </w:rPr>
            </w:pPr>
          </w:p>
          <w:p w:rsidR="00221EF5" w:rsidRPr="005E6311" w:rsidRDefault="00221EF5" w:rsidP="00DB0D09">
            <w:pPr>
              <w:pStyle w:val="NoSpacing"/>
              <w:spacing w:line="276" w:lineRule="auto"/>
              <w:ind w:left="33"/>
              <w:rPr>
                <w:rFonts w:asciiTheme="minorHAnsi" w:hAnsiTheme="minorHAnsi"/>
                <w:b/>
                <w:sz w:val="16"/>
                <w:szCs w:val="18"/>
              </w:rPr>
            </w:pPr>
          </w:p>
          <w:p w:rsidR="00221EF5" w:rsidRPr="00132ABD" w:rsidRDefault="00221EF5" w:rsidP="00DB0D09">
            <w:pPr>
              <w:pStyle w:val="NoSpacing"/>
              <w:spacing w:line="276" w:lineRule="auto"/>
              <w:ind w:left="33"/>
              <w:rPr>
                <w:rFonts w:asciiTheme="minorHAnsi" w:hAnsiTheme="minorHAnsi"/>
                <w:sz w:val="18"/>
                <w:szCs w:val="18"/>
              </w:rPr>
            </w:pPr>
            <w:r w:rsidRPr="005E6311">
              <w:rPr>
                <w:rFonts w:asciiTheme="minorHAnsi" w:hAnsiTheme="minorHAnsi"/>
                <w:b/>
                <w:sz w:val="16"/>
                <w:szCs w:val="18"/>
              </w:rPr>
              <w:t>R0</w:t>
            </w:r>
          </w:p>
        </w:tc>
      </w:tr>
      <w:tr w:rsidR="00221EF5" w:rsidRPr="002C3A31" w:rsidTr="004C19C6">
        <w:trPr>
          <w:gridBefore w:val="1"/>
          <w:wBefore w:w="12" w:type="dxa"/>
          <w:trHeight w:hRule="exact" w:val="2351"/>
        </w:trPr>
        <w:tc>
          <w:tcPr>
            <w:tcW w:w="1442" w:type="dxa"/>
            <w:gridSpan w:val="2"/>
            <w:vMerge/>
            <w:tcBorders>
              <w:left w:val="single" w:sz="6" w:space="0" w:color="000000"/>
              <w:bottom w:val="single" w:sz="8" w:space="0" w:color="auto"/>
              <w:right w:val="single" w:sz="6" w:space="0" w:color="000000"/>
            </w:tcBorders>
          </w:tcPr>
          <w:p w:rsidR="00221EF5" w:rsidRPr="002C3A31" w:rsidRDefault="00221EF5" w:rsidP="00DB0D09"/>
        </w:tc>
        <w:tc>
          <w:tcPr>
            <w:tcW w:w="1298" w:type="dxa"/>
            <w:gridSpan w:val="2"/>
            <w:tcBorders>
              <w:top w:val="single" w:sz="4" w:space="0" w:color="auto"/>
              <w:left w:val="single" w:sz="6" w:space="0" w:color="000000"/>
              <w:bottom w:val="single" w:sz="6" w:space="0" w:color="000000"/>
              <w:right w:val="single" w:sz="5" w:space="0" w:color="000000"/>
            </w:tcBorders>
          </w:tcPr>
          <w:p w:rsidR="00221EF5" w:rsidRPr="00604074" w:rsidRDefault="00221EF5" w:rsidP="00DB0D09">
            <w:pPr>
              <w:pStyle w:val="NoSpacing"/>
              <w:spacing w:line="276" w:lineRule="auto"/>
              <w:ind w:left="162"/>
              <w:rPr>
                <w:rFonts w:asciiTheme="minorHAnsi" w:hAnsiTheme="minorHAnsi"/>
                <w:color w:val="000000" w:themeColor="text1"/>
                <w:sz w:val="18"/>
                <w:szCs w:val="18"/>
              </w:rPr>
            </w:pPr>
            <w:r>
              <w:rPr>
                <w:rFonts w:asciiTheme="minorHAnsi" w:hAnsiTheme="minorHAnsi"/>
                <w:color w:val="000000" w:themeColor="text1"/>
                <w:sz w:val="18"/>
                <w:szCs w:val="18"/>
              </w:rPr>
              <w:t xml:space="preserve">Number of reports on the </w:t>
            </w:r>
            <w:r w:rsidRPr="00604074">
              <w:rPr>
                <w:rFonts w:asciiTheme="minorHAnsi" w:hAnsiTheme="minorHAnsi"/>
                <w:color w:val="000000" w:themeColor="text1"/>
                <w:sz w:val="18"/>
                <w:szCs w:val="18"/>
              </w:rPr>
              <w:t xml:space="preserve">CSOS Funding Model </w:t>
            </w:r>
          </w:p>
          <w:p w:rsidR="00221EF5" w:rsidRDefault="00221EF5" w:rsidP="00DB0D09">
            <w:pPr>
              <w:pStyle w:val="NoSpacing"/>
              <w:spacing w:line="276" w:lineRule="auto"/>
              <w:rPr>
                <w:rFonts w:asciiTheme="minorHAnsi" w:hAnsiTheme="minorHAnsi"/>
                <w:sz w:val="18"/>
                <w:szCs w:val="18"/>
              </w:rPr>
            </w:pPr>
          </w:p>
          <w:p w:rsidR="00221EF5" w:rsidRDefault="00221EF5" w:rsidP="00DB0D09">
            <w:pPr>
              <w:pStyle w:val="NoSpacing"/>
              <w:spacing w:line="276" w:lineRule="auto"/>
              <w:rPr>
                <w:rFonts w:asciiTheme="minorHAnsi" w:hAnsiTheme="minorHAnsi"/>
                <w:sz w:val="18"/>
                <w:szCs w:val="18"/>
              </w:rPr>
            </w:pPr>
          </w:p>
          <w:p w:rsidR="00221EF5" w:rsidRPr="00132ABD" w:rsidRDefault="00221EF5" w:rsidP="00DB0D09">
            <w:pPr>
              <w:pStyle w:val="NoSpacing"/>
              <w:spacing w:line="276" w:lineRule="auto"/>
              <w:rPr>
                <w:rFonts w:asciiTheme="minorHAnsi" w:hAnsiTheme="minorHAnsi"/>
                <w:sz w:val="18"/>
                <w:szCs w:val="18"/>
              </w:rPr>
            </w:pPr>
          </w:p>
        </w:tc>
        <w:tc>
          <w:tcPr>
            <w:tcW w:w="1304" w:type="dxa"/>
            <w:gridSpan w:val="2"/>
            <w:tcBorders>
              <w:top w:val="single" w:sz="4" w:space="0" w:color="auto"/>
              <w:left w:val="single" w:sz="5" w:space="0" w:color="000000"/>
              <w:bottom w:val="single" w:sz="6" w:space="0" w:color="000000"/>
              <w:right w:val="single" w:sz="5" w:space="0" w:color="000000"/>
            </w:tcBorders>
          </w:tcPr>
          <w:p w:rsidR="00221EF5" w:rsidRPr="00132ABD" w:rsidRDefault="00221EF5" w:rsidP="00DB0D09">
            <w:pPr>
              <w:pStyle w:val="NoSpacing"/>
              <w:spacing w:line="276" w:lineRule="auto"/>
              <w:ind w:left="162"/>
              <w:rPr>
                <w:rFonts w:asciiTheme="minorHAnsi" w:hAnsiTheme="minorHAnsi"/>
                <w:color w:val="000000" w:themeColor="text1"/>
                <w:sz w:val="18"/>
                <w:szCs w:val="18"/>
              </w:rPr>
            </w:pPr>
            <w:r>
              <w:rPr>
                <w:rFonts w:asciiTheme="minorHAnsi" w:hAnsiTheme="minorHAnsi"/>
                <w:color w:val="000000" w:themeColor="text1"/>
                <w:sz w:val="18"/>
                <w:szCs w:val="18"/>
              </w:rPr>
              <w:t>Drafting is done wholly by internal existing staff</w:t>
            </w: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ind w:left="360"/>
              <w:rPr>
                <w:rFonts w:asciiTheme="minorHAnsi" w:hAnsiTheme="minorHAnsi"/>
                <w:sz w:val="18"/>
                <w:szCs w:val="18"/>
              </w:rPr>
            </w:pPr>
          </w:p>
        </w:tc>
        <w:tc>
          <w:tcPr>
            <w:tcW w:w="1425" w:type="dxa"/>
            <w:gridSpan w:val="2"/>
            <w:tcBorders>
              <w:top w:val="single" w:sz="4" w:space="0" w:color="auto"/>
              <w:left w:val="single" w:sz="5" w:space="0" w:color="000000"/>
              <w:bottom w:val="single" w:sz="6" w:space="0" w:color="000000"/>
              <w:right w:val="single" w:sz="5" w:space="0" w:color="000000"/>
            </w:tcBorders>
          </w:tcPr>
          <w:p w:rsidR="00221EF5" w:rsidRPr="00132ABD" w:rsidRDefault="00221EF5" w:rsidP="00DB0D09">
            <w:pPr>
              <w:pStyle w:val="NoSpacing"/>
              <w:spacing w:line="276" w:lineRule="auto"/>
              <w:ind w:left="62" w:right="76" w:hanging="4"/>
              <w:rPr>
                <w:rFonts w:asciiTheme="minorHAnsi" w:hAnsiTheme="minorHAnsi"/>
                <w:sz w:val="18"/>
                <w:szCs w:val="18"/>
              </w:rPr>
            </w:pPr>
            <w:r w:rsidRPr="00132ABD">
              <w:rPr>
                <w:rFonts w:asciiTheme="minorHAnsi" w:hAnsiTheme="minorHAnsi"/>
                <w:color w:val="000000" w:themeColor="text1"/>
                <w:sz w:val="18"/>
                <w:szCs w:val="18"/>
              </w:rPr>
              <w:t>Development of the CSOS Funding model (including the Dispute Resolution Levy, Documentation Fee structure, and Service Fee)</w:t>
            </w:r>
          </w:p>
        </w:tc>
        <w:tc>
          <w:tcPr>
            <w:tcW w:w="1432" w:type="dxa"/>
            <w:gridSpan w:val="3"/>
            <w:tcBorders>
              <w:top w:val="single" w:sz="4" w:space="0" w:color="auto"/>
              <w:left w:val="single" w:sz="5" w:space="0" w:color="000000"/>
              <w:bottom w:val="single" w:sz="6" w:space="0" w:color="000000"/>
              <w:right w:val="single" w:sz="5" w:space="0" w:color="000000"/>
            </w:tcBorders>
            <w:shd w:val="clear" w:color="auto" w:fill="auto"/>
          </w:tcPr>
          <w:p w:rsidR="00221EF5" w:rsidRPr="00132ABD" w:rsidRDefault="00221EF5" w:rsidP="00DB0D09">
            <w:pPr>
              <w:pStyle w:val="NoSpacing"/>
              <w:spacing w:line="276" w:lineRule="auto"/>
              <w:rPr>
                <w:rFonts w:asciiTheme="minorHAnsi" w:hAnsiTheme="minorHAnsi"/>
                <w:color w:val="000000" w:themeColor="text1"/>
                <w:sz w:val="18"/>
                <w:szCs w:val="18"/>
              </w:rPr>
            </w:pPr>
            <w:r w:rsidRPr="003672BE">
              <w:rPr>
                <w:rFonts w:asciiTheme="minorHAnsi" w:hAnsiTheme="minorHAnsi"/>
                <w:color w:val="000000" w:themeColor="text1"/>
                <w:sz w:val="18"/>
                <w:szCs w:val="18"/>
              </w:rPr>
              <w:t>Drafted and Board approved Revenue Management Framework</w:t>
            </w:r>
            <w:r w:rsidRPr="00132ABD">
              <w:rPr>
                <w:rFonts w:asciiTheme="minorHAnsi" w:hAnsiTheme="minorHAnsi"/>
                <w:color w:val="000000" w:themeColor="text1"/>
                <w:sz w:val="18"/>
                <w:szCs w:val="18"/>
              </w:rPr>
              <w:t xml:space="preserve"> </w:t>
            </w: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color w:val="000000" w:themeColor="text1"/>
                <w:sz w:val="18"/>
                <w:szCs w:val="18"/>
              </w:rPr>
            </w:pPr>
          </w:p>
          <w:p w:rsidR="00221EF5" w:rsidRPr="00132ABD" w:rsidRDefault="00221EF5" w:rsidP="00DB0D09">
            <w:pPr>
              <w:pStyle w:val="NoSpacing"/>
              <w:spacing w:line="276" w:lineRule="auto"/>
              <w:rPr>
                <w:rFonts w:asciiTheme="minorHAnsi" w:hAnsiTheme="minorHAnsi"/>
                <w:sz w:val="18"/>
                <w:szCs w:val="18"/>
              </w:rPr>
            </w:pPr>
            <w:r>
              <w:rPr>
                <w:rFonts w:asciiTheme="minorHAnsi" w:hAnsiTheme="minorHAnsi"/>
                <w:color w:val="000000" w:themeColor="text1"/>
                <w:sz w:val="18"/>
                <w:szCs w:val="18"/>
              </w:rPr>
              <w:t xml:space="preserve">            </w:t>
            </w:r>
            <w:r w:rsidRPr="00132ABD">
              <w:rPr>
                <w:rFonts w:asciiTheme="minorHAnsi" w:hAnsiTheme="minorHAnsi"/>
                <w:color w:val="000000" w:themeColor="text1"/>
                <w:sz w:val="18"/>
                <w:szCs w:val="18"/>
              </w:rPr>
              <w:t xml:space="preserve"> </w:t>
            </w:r>
          </w:p>
        </w:tc>
        <w:tc>
          <w:tcPr>
            <w:tcW w:w="1560" w:type="dxa"/>
            <w:gridSpan w:val="2"/>
            <w:tcBorders>
              <w:top w:val="single" w:sz="4" w:space="0" w:color="auto"/>
              <w:left w:val="single" w:sz="5" w:space="0" w:color="000000"/>
              <w:bottom w:val="single" w:sz="6" w:space="0" w:color="000000"/>
              <w:right w:val="single" w:sz="5" w:space="0" w:color="000000"/>
            </w:tcBorders>
          </w:tcPr>
          <w:p w:rsidR="00221EF5" w:rsidRPr="00132ABD" w:rsidRDefault="00221EF5" w:rsidP="00DB0D09">
            <w:pPr>
              <w:pStyle w:val="NoSpacing"/>
              <w:spacing w:line="276" w:lineRule="auto"/>
              <w:ind w:left="33"/>
              <w:rPr>
                <w:rFonts w:asciiTheme="minorHAnsi" w:hAnsiTheme="minorHAnsi"/>
                <w:color w:val="000000" w:themeColor="text1"/>
                <w:sz w:val="18"/>
                <w:szCs w:val="18"/>
              </w:rPr>
            </w:pPr>
            <w:r w:rsidRPr="003672BE">
              <w:rPr>
                <w:rFonts w:asciiTheme="minorHAnsi" w:hAnsiTheme="minorHAnsi"/>
                <w:color w:val="000000" w:themeColor="text1"/>
                <w:sz w:val="18"/>
                <w:szCs w:val="18"/>
              </w:rPr>
              <w:t>Implemented Revenue Management Model in Collections and Investments arrangement</w:t>
            </w:r>
            <w:r w:rsidRPr="00132ABD">
              <w:rPr>
                <w:rFonts w:asciiTheme="minorHAnsi" w:hAnsiTheme="minorHAnsi"/>
                <w:color w:val="000000" w:themeColor="text1"/>
                <w:sz w:val="18"/>
                <w:szCs w:val="18"/>
              </w:rPr>
              <w:t xml:space="preserve"> </w:t>
            </w:r>
          </w:p>
          <w:p w:rsidR="00221EF5" w:rsidRPr="00132ABD" w:rsidRDefault="00221EF5" w:rsidP="00DB0D09">
            <w:pPr>
              <w:pStyle w:val="NoSpacing"/>
              <w:spacing w:line="276" w:lineRule="auto"/>
              <w:ind w:left="33"/>
              <w:rPr>
                <w:rFonts w:asciiTheme="minorHAnsi" w:hAnsiTheme="minorHAnsi"/>
                <w:color w:val="000000" w:themeColor="text1"/>
                <w:sz w:val="18"/>
                <w:szCs w:val="18"/>
              </w:rPr>
            </w:pPr>
          </w:p>
          <w:p w:rsidR="00221EF5" w:rsidRPr="00132ABD" w:rsidRDefault="00221EF5" w:rsidP="00DB0D09">
            <w:pPr>
              <w:pStyle w:val="NoSpacing"/>
              <w:spacing w:line="276" w:lineRule="auto"/>
              <w:ind w:left="33"/>
              <w:rPr>
                <w:rFonts w:asciiTheme="minorHAnsi" w:hAnsiTheme="minorHAnsi"/>
                <w:color w:val="000000" w:themeColor="text1"/>
                <w:sz w:val="18"/>
                <w:szCs w:val="18"/>
              </w:rPr>
            </w:pPr>
          </w:p>
          <w:p w:rsidR="00221EF5" w:rsidRPr="00132ABD" w:rsidRDefault="00221EF5" w:rsidP="00DB0D09">
            <w:pPr>
              <w:pStyle w:val="NoSpacing"/>
              <w:spacing w:line="276" w:lineRule="auto"/>
              <w:ind w:left="33"/>
              <w:rPr>
                <w:rFonts w:asciiTheme="minorHAnsi" w:hAnsiTheme="minorHAnsi"/>
                <w:color w:val="000000"/>
                <w:sz w:val="18"/>
                <w:szCs w:val="18"/>
              </w:rPr>
            </w:pPr>
            <w:r w:rsidRPr="00132ABD">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w:t>
            </w:r>
          </w:p>
        </w:tc>
        <w:tc>
          <w:tcPr>
            <w:tcW w:w="1604" w:type="dxa"/>
            <w:gridSpan w:val="2"/>
            <w:tcBorders>
              <w:top w:val="single" w:sz="4" w:space="0" w:color="auto"/>
              <w:left w:val="single" w:sz="5" w:space="0" w:color="000000"/>
              <w:bottom w:val="single" w:sz="6" w:space="0" w:color="000000"/>
              <w:right w:val="single" w:sz="5" w:space="0" w:color="000000"/>
            </w:tcBorders>
          </w:tcPr>
          <w:p w:rsidR="00221EF5" w:rsidRDefault="00221EF5" w:rsidP="00DB0D09">
            <w:pPr>
              <w:pStyle w:val="NoSpacing"/>
              <w:spacing w:line="276" w:lineRule="auto"/>
              <w:rPr>
                <w:rFonts w:asciiTheme="minorHAnsi" w:hAnsiTheme="minorHAnsi"/>
                <w:color w:val="000000" w:themeColor="text1"/>
                <w:sz w:val="18"/>
                <w:szCs w:val="18"/>
              </w:rPr>
            </w:pPr>
            <w:r w:rsidRPr="003672BE">
              <w:rPr>
                <w:rFonts w:asciiTheme="minorHAnsi" w:hAnsiTheme="minorHAnsi"/>
                <w:color w:val="000000" w:themeColor="text1"/>
                <w:sz w:val="18"/>
                <w:szCs w:val="18"/>
              </w:rPr>
              <w:t>Review the Revenue Management Model</w:t>
            </w:r>
            <w:r>
              <w:rPr>
                <w:rFonts w:asciiTheme="minorHAnsi" w:hAnsiTheme="minorHAnsi"/>
                <w:color w:val="000000" w:themeColor="text1"/>
                <w:sz w:val="18"/>
                <w:szCs w:val="18"/>
              </w:rPr>
              <w:t xml:space="preserve"> </w:t>
            </w:r>
          </w:p>
          <w:p w:rsidR="00221EF5" w:rsidRDefault="00221EF5" w:rsidP="00DB0D09">
            <w:pPr>
              <w:pStyle w:val="NoSpacing"/>
              <w:spacing w:line="276" w:lineRule="auto"/>
              <w:rPr>
                <w:rFonts w:asciiTheme="minorHAnsi" w:hAnsiTheme="minorHAnsi"/>
                <w:color w:val="000000" w:themeColor="text1"/>
                <w:sz w:val="18"/>
                <w:szCs w:val="18"/>
              </w:rPr>
            </w:pPr>
          </w:p>
          <w:p w:rsidR="00221EF5" w:rsidRDefault="00221EF5" w:rsidP="00DB0D09">
            <w:pPr>
              <w:pStyle w:val="NoSpacing"/>
              <w:spacing w:line="276" w:lineRule="auto"/>
              <w:rPr>
                <w:rFonts w:asciiTheme="minorHAnsi" w:hAnsiTheme="minorHAnsi"/>
                <w:color w:val="000000" w:themeColor="text1"/>
                <w:sz w:val="18"/>
                <w:szCs w:val="18"/>
              </w:rPr>
            </w:pPr>
          </w:p>
          <w:p w:rsidR="00221EF5" w:rsidRPr="002C3A31" w:rsidRDefault="00221EF5" w:rsidP="00DB0D09">
            <w:pPr>
              <w:pStyle w:val="NoSpacing"/>
              <w:spacing w:line="276" w:lineRule="auto"/>
              <w:rPr>
                <w:rFonts w:asciiTheme="minorHAnsi" w:hAnsiTheme="minorHAnsi"/>
                <w:color w:val="000000" w:themeColor="text1"/>
                <w:sz w:val="16"/>
                <w:szCs w:val="16"/>
              </w:rPr>
            </w:pPr>
          </w:p>
          <w:p w:rsidR="00221EF5" w:rsidRPr="002C3A31" w:rsidRDefault="00221EF5" w:rsidP="00DB0D09">
            <w:pPr>
              <w:pStyle w:val="NoSpacing"/>
              <w:spacing w:line="276" w:lineRule="auto"/>
              <w:rPr>
                <w:rFonts w:asciiTheme="minorHAnsi" w:hAnsiTheme="minorHAnsi"/>
                <w:color w:val="000000" w:themeColor="text1"/>
                <w:sz w:val="16"/>
                <w:szCs w:val="16"/>
              </w:rPr>
            </w:pPr>
          </w:p>
          <w:p w:rsidR="00221EF5" w:rsidRPr="006D3B28" w:rsidRDefault="00221EF5" w:rsidP="00DB0D09">
            <w:pPr>
              <w:pStyle w:val="NoSpacing"/>
              <w:spacing w:line="276" w:lineRule="auto"/>
              <w:rPr>
                <w:rFonts w:asciiTheme="minorHAnsi" w:hAnsiTheme="minorHAnsi"/>
                <w:color w:val="000000" w:themeColor="text1"/>
                <w:sz w:val="16"/>
                <w:szCs w:val="16"/>
              </w:rPr>
            </w:pPr>
            <w:r w:rsidRPr="002C3A31">
              <w:rPr>
                <w:rFonts w:asciiTheme="minorHAnsi" w:hAnsiTheme="minorHAnsi"/>
                <w:color w:val="000000" w:themeColor="text1"/>
                <w:sz w:val="16"/>
                <w:szCs w:val="16"/>
              </w:rPr>
              <w:t xml:space="preserve">                </w:t>
            </w:r>
          </w:p>
        </w:tc>
      </w:tr>
    </w:tbl>
    <w:p w:rsidR="00221EF5" w:rsidRDefault="00221EF5" w:rsidP="00221EF5">
      <w:pPr>
        <w:spacing w:before="0" w:after="160"/>
      </w:pPr>
      <w:r>
        <w:br w:type="page"/>
      </w:r>
    </w:p>
    <w:p w:rsidR="00221EF5" w:rsidRPr="005A7F38" w:rsidRDefault="00221EF5" w:rsidP="005A7F38">
      <w:pPr>
        <w:pStyle w:val="Heading2"/>
        <w:numPr>
          <w:ilvl w:val="0"/>
          <w:numId w:val="0"/>
        </w:numPr>
        <w:ind w:left="576"/>
        <w:rPr>
          <w:rFonts w:eastAsia="Calibri"/>
        </w:rPr>
      </w:pPr>
      <w:r w:rsidRPr="005A7F38">
        <w:rPr>
          <w:rFonts w:eastAsia="Calibri"/>
        </w:rPr>
        <w:lastRenderedPageBreak/>
        <w:t>PROGRAMME: REGULATION</w:t>
      </w:r>
    </w:p>
    <w:p w:rsidR="00221EF5" w:rsidRPr="005A7F38" w:rsidRDefault="00221EF5" w:rsidP="005A7F38">
      <w:pPr>
        <w:spacing w:line="276" w:lineRule="auto"/>
        <w:ind w:left="576"/>
        <w:jc w:val="both"/>
        <w:rPr>
          <w:rFonts w:eastAsia="Calibri" w:cs="Calibri"/>
          <w:b/>
          <w:spacing w:val="-1"/>
          <w:u w:val="single" w:color="000000"/>
        </w:rPr>
      </w:pPr>
      <w:r w:rsidRPr="005A7F38">
        <w:rPr>
          <w:rFonts w:eastAsia="Calibri" w:cs="Calibri"/>
          <w:b/>
          <w:spacing w:val="-1"/>
          <w:u w:val="single" w:color="000000"/>
        </w:rPr>
        <w:t>STRATEGIC OBJECTIVES 4</w:t>
      </w:r>
      <w:r w:rsidRPr="00B00014">
        <w:rPr>
          <w:rFonts w:eastAsia="Calibri" w:cs="Calibri"/>
          <w:b/>
          <w:spacing w:val="-1"/>
        </w:rPr>
        <w:t>: Promote good governance in Sectional Titles and other community schemes</w:t>
      </w:r>
    </w:p>
    <w:p w:rsidR="00221EF5" w:rsidRPr="00B00014" w:rsidRDefault="00221EF5" w:rsidP="00B00014">
      <w:pPr>
        <w:spacing w:before="16" w:line="240" w:lineRule="auto"/>
        <w:ind w:firstLine="576"/>
        <w:jc w:val="both"/>
        <w:rPr>
          <w:rFonts w:ascii="Calibri" w:eastAsia="Calibri" w:hAnsi="Calibri" w:cs="Calibri"/>
          <w:b/>
          <w:u w:val="single"/>
        </w:rPr>
      </w:pPr>
      <w:r w:rsidRPr="00B00014">
        <w:rPr>
          <w:rFonts w:ascii="Calibri" w:eastAsia="Calibri" w:hAnsi="Calibri" w:cs="Calibri"/>
          <w:b/>
          <w:u w:val="single"/>
        </w:rPr>
        <w:t>PURPOSE:</w:t>
      </w:r>
    </w:p>
    <w:p w:rsidR="00221EF5" w:rsidRPr="00B00014" w:rsidRDefault="00221EF5" w:rsidP="00495EF0">
      <w:pPr>
        <w:pStyle w:val="ListParagraph"/>
        <w:numPr>
          <w:ilvl w:val="0"/>
          <w:numId w:val="15"/>
        </w:numPr>
        <w:spacing w:before="26" w:after="0"/>
        <w:jc w:val="both"/>
        <w:rPr>
          <w:rFonts w:eastAsia="Calibri"/>
          <w:sz w:val="24"/>
          <w:szCs w:val="18"/>
        </w:rPr>
      </w:pPr>
      <w:r w:rsidRPr="00B00014">
        <w:rPr>
          <w:rFonts w:eastAsia="Calibri"/>
          <w:sz w:val="24"/>
          <w:szCs w:val="18"/>
        </w:rPr>
        <w:t>Ensure the registration of all Community Schemes in South Africa</w:t>
      </w:r>
    </w:p>
    <w:p w:rsidR="00221EF5" w:rsidRPr="00B00014" w:rsidRDefault="00221EF5" w:rsidP="00495EF0">
      <w:pPr>
        <w:pStyle w:val="ListParagraph"/>
        <w:numPr>
          <w:ilvl w:val="0"/>
          <w:numId w:val="15"/>
        </w:numPr>
        <w:spacing w:before="26" w:after="0"/>
        <w:jc w:val="both"/>
        <w:rPr>
          <w:rFonts w:eastAsia="Calibri"/>
          <w:sz w:val="24"/>
          <w:szCs w:val="18"/>
        </w:rPr>
      </w:pPr>
      <w:r w:rsidRPr="00B00014">
        <w:rPr>
          <w:rFonts w:eastAsia="Calibri"/>
          <w:sz w:val="24"/>
          <w:szCs w:val="18"/>
        </w:rPr>
        <w:t>Review and optimize Governance rules and regulations in Community Schemes</w:t>
      </w:r>
    </w:p>
    <w:p w:rsidR="00221EF5" w:rsidRPr="00B00014" w:rsidRDefault="00221EF5" w:rsidP="00495EF0">
      <w:pPr>
        <w:pStyle w:val="ListParagraph"/>
        <w:numPr>
          <w:ilvl w:val="0"/>
          <w:numId w:val="15"/>
        </w:numPr>
        <w:spacing w:before="26" w:after="0"/>
        <w:jc w:val="both"/>
        <w:rPr>
          <w:rFonts w:eastAsia="Calibri"/>
          <w:sz w:val="24"/>
          <w:szCs w:val="18"/>
        </w:rPr>
      </w:pPr>
      <w:r w:rsidRPr="00B00014">
        <w:rPr>
          <w:rFonts w:eastAsia="Calibri"/>
          <w:sz w:val="24"/>
          <w:szCs w:val="18"/>
        </w:rPr>
        <w:t>Manage the Advisory Panel established in terms of the STSM Act</w:t>
      </w:r>
    </w:p>
    <w:tbl>
      <w:tblPr>
        <w:tblStyle w:val="TableGrid"/>
        <w:tblW w:w="10339" w:type="dxa"/>
        <w:tblInd w:w="-318" w:type="dxa"/>
        <w:tblLook w:val="04A0" w:firstRow="1" w:lastRow="0" w:firstColumn="1" w:lastColumn="0" w:noHBand="0" w:noVBand="1"/>
      </w:tblPr>
      <w:tblGrid>
        <w:gridCol w:w="1554"/>
        <w:gridCol w:w="1557"/>
        <w:gridCol w:w="1338"/>
        <w:gridCol w:w="1519"/>
        <w:gridCol w:w="1687"/>
        <w:gridCol w:w="1342"/>
        <w:gridCol w:w="1342"/>
      </w:tblGrid>
      <w:tr w:rsidR="00221EF5" w:rsidRPr="00F3146C" w:rsidTr="004C19C6">
        <w:trPr>
          <w:trHeight w:val="846"/>
        </w:trPr>
        <w:tc>
          <w:tcPr>
            <w:tcW w:w="1554" w:type="dxa"/>
            <w:vMerge w:val="restart"/>
            <w:shd w:val="clear" w:color="auto" w:fill="A8D08D" w:themeFill="accent6" w:themeFillTint="99"/>
          </w:tcPr>
          <w:p w:rsidR="00221EF5" w:rsidRPr="00F3146C" w:rsidRDefault="00221EF5" w:rsidP="00DB0D09">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S</w:t>
            </w:r>
            <w:r w:rsidRPr="00F3146C">
              <w:rPr>
                <w:rFonts w:asciiTheme="minorHAnsi" w:eastAsia="Calibri" w:hAnsiTheme="minorHAnsi" w:cs="Calibri"/>
                <w:b/>
                <w:position w:val="1"/>
              </w:rPr>
              <w:t>t</w:t>
            </w:r>
            <w:r w:rsidRPr="00F3146C">
              <w:rPr>
                <w:rFonts w:asciiTheme="minorHAnsi" w:eastAsia="Calibri" w:hAnsiTheme="minorHAnsi" w:cs="Calibri"/>
                <w:b/>
                <w:spacing w:val="2"/>
                <w:position w:val="1"/>
              </w:rPr>
              <w:t>r</w:t>
            </w:r>
            <w:r w:rsidRPr="00F3146C">
              <w:rPr>
                <w:rFonts w:asciiTheme="minorHAnsi" w:eastAsia="Calibri" w:hAnsiTheme="minorHAnsi" w:cs="Calibri"/>
                <w:b/>
                <w:position w:val="1"/>
              </w:rPr>
              <w:t>at</w:t>
            </w:r>
            <w:r w:rsidRPr="00F3146C">
              <w:rPr>
                <w:rFonts w:asciiTheme="minorHAnsi" w:eastAsia="Calibri" w:hAnsiTheme="minorHAnsi" w:cs="Calibri"/>
                <w:b/>
                <w:spacing w:val="1"/>
                <w:position w:val="1"/>
              </w:rPr>
              <w:t>e</w:t>
            </w:r>
            <w:r w:rsidRPr="00F3146C">
              <w:rPr>
                <w:rFonts w:asciiTheme="minorHAnsi" w:eastAsia="Calibri" w:hAnsiTheme="minorHAnsi" w:cs="Calibri"/>
                <w:b/>
                <w:spacing w:val="-1"/>
                <w:position w:val="1"/>
              </w:rPr>
              <w:t>gi</w:t>
            </w:r>
            <w:r w:rsidRPr="00F3146C">
              <w:rPr>
                <w:rFonts w:asciiTheme="minorHAnsi" w:eastAsia="Calibri" w:hAnsiTheme="minorHAnsi" w:cs="Calibri"/>
                <w:b/>
                <w:position w:val="1"/>
              </w:rPr>
              <w:t xml:space="preserve">c </w:t>
            </w:r>
            <w:r w:rsidRPr="00F3146C">
              <w:rPr>
                <w:rFonts w:asciiTheme="minorHAnsi" w:eastAsia="Calibri" w:hAnsiTheme="minorHAnsi" w:cs="Calibri"/>
                <w:b/>
              </w:rPr>
              <w:t>O</w:t>
            </w:r>
            <w:r w:rsidRPr="00F3146C">
              <w:rPr>
                <w:rFonts w:asciiTheme="minorHAnsi" w:eastAsia="Calibri" w:hAnsiTheme="minorHAnsi" w:cs="Calibri"/>
                <w:b/>
                <w:spacing w:val="1"/>
              </w:rPr>
              <w:t>b</w:t>
            </w:r>
            <w:r w:rsidRPr="00F3146C">
              <w:rPr>
                <w:rFonts w:asciiTheme="minorHAnsi" w:eastAsia="Calibri" w:hAnsiTheme="minorHAnsi" w:cs="Calibri"/>
                <w:b/>
              </w:rPr>
              <w:t>je</w:t>
            </w:r>
            <w:r w:rsidRPr="00F3146C">
              <w:rPr>
                <w:rFonts w:asciiTheme="minorHAnsi" w:eastAsia="Calibri" w:hAnsiTheme="minorHAnsi" w:cs="Calibri"/>
                <w:b/>
                <w:spacing w:val="1"/>
              </w:rPr>
              <w:t>c</w:t>
            </w:r>
            <w:r w:rsidRPr="00F3146C">
              <w:rPr>
                <w:rFonts w:asciiTheme="minorHAnsi" w:eastAsia="Calibri" w:hAnsiTheme="minorHAnsi" w:cs="Calibri"/>
                <w:b/>
              </w:rPr>
              <w:t>ti</w:t>
            </w:r>
            <w:r w:rsidRPr="00F3146C">
              <w:rPr>
                <w:rFonts w:asciiTheme="minorHAnsi" w:eastAsia="Calibri" w:hAnsiTheme="minorHAnsi" w:cs="Calibri"/>
                <w:b/>
                <w:spacing w:val="-1"/>
              </w:rPr>
              <w:t>v</w:t>
            </w:r>
            <w:r w:rsidRPr="00F3146C">
              <w:rPr>
                <w:rFonts w:asciiTheme="minorHAnsi" w:eastAsia="Calibri" w:hAnsiTheme="minorHAnsi" w:cs="Calibri"/>
                <w:b/>
              </w:rPr>
              <w:t>e</w:t>
            </w:r>
          </w:p>
        </w:tc>
        <w:tc>
          <w:tcPr>
            <w:tcW w:w="1557" w:type="dxa"/>
            <w:vMerge w:val="restart"/>
            <w:shd w:val="clear" w:color="auto" w:fill="A8D08D" w:themeFill="accent6" w:themeFillTint="99"/>
          </w:tcPr>
          <w:p w:rsidR="00221EF5" w:rsidRPr="00F3146C" w:rsidRDefault="00221EF5" w:rsidP="00DB0D09">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Key</w:t>
            </w:r>
            <w:r w:rsidRPr="00F3146C">
              <w:rPr>
                <w:rFonts w:asciiTheme="minorHAnsi" w:eastAsia="Calibri" w:hAnsiTheme="minorHAnsi" w:cs="Calibri"/>
                <w:b/>
              </w:rPr>
              <w:t xml:space="preserve"> Pe</w:t>
            </w:r>
            <w:r w:rsidRPr="00F3146C">
              <w:rPr>
                <w:rFonts w:asciiTheme="minorHAnsi" w:eastAsia="Calibri" w:hAnsiTheme="minorHAnsi" w:cs="Calibri"/>
                <w:b/>
                <w:spacing w:val="1"/>
              </w:rPr>
              <w:t>r</w:t>
            </w:r>
            <w:r w:rsidRPr="00F3146C">
              <w:rPr>
                <w:rFonts w:asciiTheme="minorHAnsi" w:eastAsia="Calibri" w:hAnsiTheme="minorHAnsi" w:cs="Calibri"/>
                <w:b/>
                <w:spacing w:val="-1"/>
              </w:rPr>
              <w:t>f</w:t>
            </w:r>
            <w:r w:rsidRPr="00F3146C">
              <w:rPr>
                <w:rFonts w:asciiTheme="minorHAnsi" w:eastAsia="Calibri" w:hAnsiTheme="minorHAnsi" w:cs="Calibri"/>
                <w:b/>
                <w:spacing w:val="1"/>
              </w:rPr>
              <w:t>orm</w:t>
            </w:r>
            <w:r w:rsidRPr="00F3146C">
              <w:rPr>
                <w:rFonts w:asciiTheme="minorHAnsi" w:eastAsia="Calibri" w:hAnsiTheme="minorHAnsi" w:cs="Calibri"/>
                <w:b/>
              </w:rPr>
              <w:t>a</w:t>
            </w:r>
            <w:r w:rsidRPr="00F3146C">
              <w:rPr>
                <w:rFonts w:asciiTheme="minorHAnsi" w:eastAsia="Calibri" w:hAnsiTheme="minorHAnsi" w:cs="Calibri"/>
                <w:b/>
                <w:spacing w:val="1"/>
              </w:rPr>
              <w:t>nc</w:t>
            </w:r>
            <w:r w:rsidRPr="00F3146C">
              <w:rPr>
                <w:rFonts w:asciiTheme="minorHAnsi" w:eastAsia="Calibri" w:hAnsiTheme="minorHAnsi" w:cs="Calibri"/>
                <w:b/>
              </w:rPr>
              <w:t>e I</w:t>
            </w:r>
            <w:r w:rsidRPr="00F3146C">
              <w:rPr>
                <w:rFonts w:asciiTheme="minorHAnsi" w:eastAsia="Calibri" w:hAnsiTheme="minorHAnsi" w:cs="Calibri"/>
                <w:b/>
                <w:spacing w:val="1"/>
              </w:rPr>
              <w:t>nd</w:t>
            </w:r>
            <w:r w:rsidRPr="00F3146C">
              <w:rPr>
                <w:rFonts w:asciiTheme="minorHAnsi" w:eastAsia="Calibri" w:hAnsiTheme="minorHAnsi" w:cs="Calibri"/>
                <w:b/>
                <w:spacing w:val="-1"/>
              </w:rPr>
              <w:t>i</w:t>
            </w:r>
            <w:r w:rsidRPr="00F3146C">
              <w:rPr>
                <w:rFonts w:asciiTheme="minorHAnsi" w:eastAsia="Calibri" w:hAnsiTheme="minorHAnsi" w:cs="Calibri"/>
                <w:b/>
                <w:spacing w:val="1"/>
              </w:rPr>
              <w:t>c</w:t>
            </w:r>
            <w:r w:rsidRPr="00F3146C">
              <w:rPr>
                <w:rFonts w:asciiTheme="minorHAnsi" w:eastAsia="Calibri" w:hAnsiTheme="minorHAnsi" w:cs="Calibri"/>
                <w:b/>
              </w:rPr>
              <w:t>at</w:t>
            </w:r>
            <w:r w:rsidRPr="00F3146C">
              <w:rPr>
                <w:rFonts w:asciiTheme="minorHAnsi" w:eastAsia="Calibri" w:hAnsiTheme="minorHAnsi" w:cs="Calibri"/>
                <w:b/>
                <w:spacing w:val="1"/>
              </w:rPr>
              <w:t>o</w:t>
            </w:r>
            <w:r w:rsidRPr="00F3146C">
              <w:rPr>
                <w:rFonts w:asciiTheme="minorHAnsi" w:eastAsia="Calibri" w:hAnsiTheme="minorHAnsi" w:cs="Calibri"/>
                <w:b/>
              </w:rPr>
              <w:t>rs</w:t>
            </w:r>
          </w:p>
        </w:tc>
        <w:tc>
          <w:tcPr>
            <w:tcW w:w="2857" w:type="dxa"/>
            <w:gridSpan w:val="2"/>
            <w:shd w:val="clear" w:color="auto" w:fill="A8D08D" w:themeFill="accent6" w:themeFillTint="99"/>
          </w:tcPr>
          <w:p w:rsidR="00221EF5" w:rsidRPr="00F3146C" w:rsidRDefault="00221EF5" w:rsidP="00DB0D09">
            <w:pPr>
              <w:spacing w:before="39"/>
              <w:ind w:left="102"/>
              <w:jc w:val="both"/>
              <w:rPr>
                <w:rFonts w:asciiTheme="minorHAnsi" w:eastAsia="Calibri" w:hAnsiTheme="minorHAnsi" w:cs="Calibri"/>
              </w:rPr>
            </w:pPr>
            <w:r w:rsidRPr="00F3146C">
              <w:rPr>
                <w:rFonts w:asciiTheme="minorHAnsi" w:eastAsia="Calibri" w:hAnsiTheme="minorHAnsi" w:cs="Calibri"/>
                <w:b/>
                <w:spacing w:val="-1"/>
              </w:rPr>
              <w:t>A</w:t>
            </w:r>
            <w:r w:rsidRPr="00F3146C">
              <w:rPr>
                <w:rFonts w:asciiTheme="minorHAnsi" w:eastAsia="Calibri" w:hAnsiTheme="minorHAnsi" w:cs="Calibri"/>
                <w:b/>
                <w:spacing w:val="1"/>
              </w:rPr>
              <w:t>ud</w:t>
            </w:r>
            <w:r w:rsidRPr="00F3146C">
              <w:rPr>
                <w:rFonts w:asciiTheme="minorHAnsi" w:eastAsia="Calibri" w:hAnsiTheme="minorHAnsi" w:cs="Calibri"/>
                <w:b/>
                <w:spacing w:val="-1"/>
              </w:rPr>
              <w:t>i</w:t>
            </w:r>
            <w:r w:rsidRPr="00F3146C">
              <w:rPr>
                <w:rFonts w:asciiTheme="minorHAnsi" w:eastAsia="Calibri" w:hAnsiTheme="minorHAnsi" w:cs="Calibri"/>
                <w:b/>
              </w:rPr>
              <w:t>t</w:t>
            </w:r>
            <w:r w:rsidRPr="00F3146C">
              <w:rPr>
                <w:rFonts w:asciiTheme="minorHAnsi" w:eastAsia="Calibri" w:hAnsiTheme="minorHAnsi" w:cs="Calibri"/>
                <w:b/>
                <w:spacing w:val="1"/>
              </w:rPr>
              <w:t>e</w:t>
            </w:r>
            <w:r w:rsidRPr="00F3146C">
              <w:rPr>
                <w:rFonts w:asciiTheme="minorHAnsi" w:eastAsia="Calibri" w:hAnsiTheme="minorHAnsi" w:cs="Calibri"/>
                <w:b/>
              </w:rPr>
              <w:t>d</w:t>
            </w:r>
            <w:r w:rsidRPr="00F3146C">
              <w:rPr>
                <w:rFonts w:asciiTheme="minorHAnsi" w:eastAsia="Calibri" w:hAnsiTheme="minorHAnsi" w:cs="Calibri"/>
                <w:b/>
                <w:spacing w:val="-6"/>
              </w:rPr>
              <w:t xml:space="preserve"> </w:t>
            </w:r>
            <w:r w:rsidRPr="00F3146C">
              <w:rPr>
                <w:rFonts w:asciiTheme="minorHAnsi" w:eastAsia="Calibri" w:hAnsiTheme="minorHAnsi" w:cs="Calibri"/>
                <w:b/>
              </w:rPr>
              <w:t>/ Act</w:t>
            </w:r>
            <w:r w:rsidRPr="00F3146C">
              <w:rPr>
                <w:rFonts w:asciiTheme="minorHAnsi" w:eastAsia="Calibri" w:hAnsiTheme="minorHAnsi" w:cs="Calibri"/>
                <w:b/>
                <w:spacing w:val="2"/>
              </w:rPr>
              <w:t>u</w:t>
            </w:r>
            <w:r w:rsidRPr="00F3146C">
              <w:rPr>
                <w:rFonts w:asciiTheme="minorHAnsi" w:eastAsia="Calibri" w:hAnsiTheme="minorHAnsi" w:cs="Calibri"/>
                <w:b/>
              </w:rPr>
              <w:t>al</w:t>
            </w:r>
            <w:r w:rsidRPr="00F3146C">
              <w:rPr>
                <w:rFonts w:asciiTheme="minorHAnsi" w:eastAsia="Calibri" w:hAnsiTheme="minorHAnsi" w:cs="Calibri"/>
                <w:b/>
                <w:spacing w:val="-6"/>
              </w:rPr>
              <w:t xml:space="preserve"> </w:t>
            </w:r>
            <w:r w:rsidRPr="00F3146C">
              <w:rPr>
                <w:rFonts w:asciiTheme="minorHAnsi" w:eastAsia="Calibri" w:hAnsiTheme="minorHAnsi" w:cs="Calibri"/>
                <w:b/>
              </w:rPr>
              <w:t>Pe</w:t>
            </w:r>
            <w:r w:rsidRPr="00F3146C">
              <w:rPr>
                <w:rFonts w:asciiTheme="minorHAnsi" w:eastAsia="Calibri" w:hAnsiTheme="minorHAnsi" w:cs="Calibri"/>
                <w:b/>
                <w:spacing w:val="1"/>
              </w:rPr>
              <w:t>r</w:t>
            </w:r>
            <w:r w:rsidRPr="00F3146C">
              <w:rPr>
                <w:rFonts w:asciiTheme="minorHAnsi" w:eastAsia="Calibri" w:hAnsiTheme="minorHAnsi" w:cs="Calibri"/>
                <w:b/>
              </w:rPr>
              <w:t>fo</w:t>
            </w:r>
            <w:r w:rsidRPr="00F3146C">
              <w:rPr>
                <w:rFonts w:asciiTheme="minorHAnsi" w:eastAsia="Calibri" w:hAnsiTheme="minorHAnsi" w:cs="Calibri"/>
                <w:b/>
                <w:spacing w:val="1"/>
              </w:rPr>
              <w:t>rm</w:t>
            </w:r>
            <w:r w:rsidRPr="00F3146C">
              <w:rPr>
                <w:rFonts w:asciiTheme="minorHAnsi" w:eastAsia="Calibri" w:hAnsiTheme="minorHAnsi" w:cs="Calibri"/>
                <w:b/>
              </w:rPr>
              <w:t>a</w:t>
            </w:r>
            <w:r w:rsidRPr="00F3146C">
              <w:rPr>
                <w:rFonts w:asciiTheme="minorHAnsi" w:eastAsia="Calibri" w:hAnsiTheme="minorHAnsi" w:cs="Calibri"/>
                <w:b/>
                <w:spacing w:val="1"/>
              </w:rPr>
              <w:t>n</w:t>
            </w:r>
            <w:r w:rsidRPr="00F3146C">
              <w:rPr>
                <w:rFonts w:asciiTheme="minorHAnsi" w:eastAsia="Calibri" w:hAnsiTheme="minorHAnsi" w:cs="Calibri"/>
                <w:b/>
                <w:spacing w:val="-2"/>
              </w:rPr>
              <w:t>c</w:t>
            </w:r>
            <w:r w:rsidRPr="00F3146C">
              <w:rPr>
                <w:rFonts w:asciiTheme="minorHAnsi" w:eastAsia="Calibri" w:hAnsiTheme="minorHAnsi" w:cs="Calibri"/>
                <w:b/>
              </w:rPr>
              <w:t>e</w:t>
            </w:r>
          </w:p>
        </w:tc>
        <w:tc>
          <w:tcPr>
            <w:tcW w:w="1687" w:type="dxa"/>
            <w:shd w:val="clear" w:color="auto" w:fill="A8D08D" w:themeFill="accent6" w:themeFillTint="99"/>
          </w:tcPr>
          <w:p w:rsidR="00221EF5" w:rsidRPr="00F3146C" w:rsidRDefault="00221EF5" w:rsidP="00DB0D09">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E</w:t>
            </w:r>
            <w:r w:rsidRPr="00F3146C">
              <w:rPr>
                <w:rFonts w:asciiTheme="minorHAnsi" w:eastAsia="Calibri" w:hAnsiTheme="minorHAnsi" w:cs="Calibri"/>
                <w:b/>
                <w:position w:val="1"/>
              </w:rPr>
              <w:t>st</w:t>
            </w:r>
            <w:r w:rsidRPr="00F3146C">
              <w:rPr>
                <w:rFonts w:asciiTheme="minorHAnsi" w:eastAsia="Calibri" w:hAnsiTheme="minorHAnsi" w:cs="Calibri"/>
                <w:b/>
                <w:spacing w:val="-1"/>
                <w:position w:val="1"/>
              </w:rPr>
              <w:t>i</w:t>
            </w:r>
            <w:r w:rsidRPr="00F3146C">
              <w:rPr>
                <w:rFonts w:asciiTheme="minorHAnsi" w:eastAsia="Calibri" w:hAnsiTheme="minorHAnsi" w:cs="Calibri"/>
                <w:b/>
                <w:spacing w:val="1"/>
                <w:position w:val="1"/>
              </w:rPr>
              <w:t>m</w:t>
            </w:r>
            <w:r w:rsidRPr="00F3146C">
              <w:rPr>
                <w:rFonts w:asciiTheme="minorHAnsi" w:eastAsia="Calibri" w:hAnsiTheme="minorHAnsi" w:cs="Calibri"/>
                <w:b/>
                <w:position w:val="1"/>
              </w:rPr>
              <w:t>at</w:t>
            </w:r>
            <w:r w:rsidRPr="00F3146C">
              <w:rPr>
                <w:rFonts w:asciiTheme="minorHAnsi" w:eastAsia="Calibri" w:hAnsiTheme="minorHAnsi" w:cs="Calibri"/>
                <w:b/>
                <w:spacing w:val="1"/>
                <w:position w:val="1"/>
              </w:rPr>
              <w:t>e</w:t>
            </w:r>
            <w:r w:rsidRPr="00F3146C">
              <w:rPr>
                <w:rFonts w:asciiTheme="minorHAnsi" w:eastAsia="Calibri" w:hAnsiTheme="minorHAnsi" w:cs="Calibri"/>
                <w:b/>
                <w:position w:val="1"/>
              </w:rPr>
              <w:t xml:space="preserve">d </w:t>
            </w:r>
            <w:r w:rsidRPr="00F3146C">
              <w:rPr>
                <w:rFonts w:asciiTheme="minorHAnsi" w:eastAsia="Calibri" w:hAnsiTheme="minorHAnsi" w:cs="Calibri"/>
                <w:b/>
              </w:rPr>
              <w:t>Pe</w:t>
            </w:r>
            <w:r w:rsidRPr="00F3146C">
              <w:rPr>
                <w:rFonts w:asciiTheme="minorHAnsi" w:eastAsia="Calibri" w:hAnsiTheme="minorHAnsi" w:cs="Calibri"/>
                <w:b/>
                <w:spacing w:val="1"/>
              </w:rPr>
              <w:t>r</w:t>
            </w:r>
            <w:r w:rsidRPr="00F3146C">
              <w:rPr>
                <w:rFonts w:asciiTheme="minorHAnsi" w:eastAsia="Calibri" w:hAnsiTheme="minorHAnsi" w:cs="Calibri"/>
                <w:b/>
              </w:rPr>
              <w:t>fo</w:t>
            </w:r>
            <w:r w:rsidRPr="00F3146C">
              <w:rPr>
                <w:rFonts w:asciiTheme="minorHAnsi" w:eastAsia="Calibri" w:hAnsiTheme="minorHAnsi" w:cs="Calibri"/>
                <w:b/>
                <w:spacing w:val="1"/>
              </w:rPr>
              <w:t>rm</w:t>
            </w:r>
            <w:r w:rsidRPr="00F3146C">
              <w:rPr>
                <w:rFonts w:asciiTheme="minorHAnsi" w:eastAsia="Calibri" w:hAnsiTheme="minorHAnsi" w:cs="Calibri"/>
                <w:b/>
              </w:rPr>
              <w:t>a</w:t>
            </w:r>
            <w:r w:rsidRPr="00F3146C">
              <w:rPr>
                <w:rFonts w:asciiTheme="minorHAnsi" w:eastAsia="Calibri" w:hAnsiTheme="minorHAnsi" w:cs="Calibri"/>
                <w:b/>
                <w:spacing w:val="1"/>
              </w:rPr>
              <w:t>nc</w:t>
            </w:r>
            <w:r w:rsidRPr="00F3146C">
              <w:rPr>
                <w:rFonts w:asciiTheme="minorHAnsi" w:eastAsia="Calibri" w:hAnsiTheme="minorHAnsi" w:cs="Calibri"/>
                <w:b/>
              </w:rPr>
              <w:t>e</w:t>
            </w:r>
          </w:p>
        </w:tc>
        <w:tc>
          <w:tcPr>
            <w:tcW w:w="2684" w:type="dxa"/>
            <w:gridSpan w:val="2"/>
            <w:shd w:val="clear" w:color="auto" w:fill="A8D08D" w:themeFill="accent6" w:themeFillTint="99"/>
          </w:tcPr>
          <w:p w:rsidR="00221EF5" w:rsidRPr="00F3146C" w:rsidRDefault="00221EF5" w:rsidP="00DB0D09">
            <w:pPr>
              <w:spacing w:line="200" w:lineRule="exact"/>
              <w:jc w:val="both"/>
              <w:rPr>
                <w:rFonts w:asciiTheme="minorHAnsi" w:hAnsiTheme="minorHAnsi"/>
              </w:rPr>
            </w:pPr>
            <w:r w:rsidRPr="00F3146C">
              <w:rPr>
                <w:rFonts w:asciiTheme="minorHAnsi" w:eastAsia="Calibri" w:hAnsiTheme="minorHAnsi" w:cs="Calibri"/>
                <w:b/>
                <w:spacing w:val="1"/>
              </w:rPr>
              <w:t>M</w:t>
            </w:r>
            <w:r w:rsidRPr="00F3146C">
              <w:rPr>
                <w:rFonts w:asciiTheme="minorHAnsi" w:eastAsia="Calibri" w:hAnsiTheme="minorHAnsi" w:cs="Calibri"/>
                <w:b/>
              </w:rPr>
              <w:t>e</w:t>
            </w:r>
            <w:r w:rsidRPr="00F3146C">
              <w:rPr>
                <w:rFonts w:asciiTheme="minorHAnsi" w:eastAsia="Calibri" w:hAnsiTheme="minorHAnsi" w:cs="Calibri"/>
                <w:b/>
                <w:spacing w:val="1"/>
              </w:rPr>
              <w:t>d</w:t>
            </w:r>
            <w:r w:rsidRPr="00F3146C">
              <w:rPr>
                <w:rFonts w:asciiTheme="minorHAnsi" w:eastAsia="Calibri" w:hAnsiTheme="minorHAnsi" w:cs="Calibri"/>
                <w:b/>
                <w:spacing w:val="-1"/>
              </w:rPr>
              <w:t>i</w:t>
            </w:r>
            <w:r w:rsidRPr="00F3146C">
              <w:rPr>
                <w:rFonts w:asciiTheme="minorHAnsi" w:eastAsia="Calibri" w:hAnsiTheme="minorHAnsi" w:cs="Calibri"/>
                <w:b/>
                <w:spacing w:val="1"/>
              </w:rPr>
              <w:t>u</w:t>
            </w:r>
            <w:r w:rsidRPr="00F3146C">
              <w:rPr>
                <w:rFonts w:asciiTheme="minorHAnsi" w:eastAsia="Calibri" w:hAnsiTheme="minorHAnsi" w:cs="Calibri"/>
                <w:b/>
                <w:spacing w:val="2"/>
              </w:rPr>
              <w:t>m</w:t>
            </w:r>
            <w:r w:rsidRPr="00F3146C">
              <w:rPr>
                <w:rFonts w:asciiTheme="minorHAnsi" w:eastAsia="Calibri" w:hAnsiTheme="minorHAnsi" w:cs="Calibri"/>
                <w:b/>
                <w:spacing w:val="-1"/>
              </w:rPr>
              <w:t>-</w:t>
            </w:r>
            <w:r w:rsidRPr="00F3146C">
              <w:rPr>
                <w:rFonts w:asciiTheme="minorHAnsi" w:eastAsia="Calibri" w:hAnsiTheme="minorHAnsi" w:cs="Calibri"/>
                <w:b/>
              </w:rPr>
              <w:t>t</w:t>
            </w:r>
            <w:r w:rsidRPr="00F3146C">
              <w:rPr>
                <w:rFonts w:asciiTheme="minorHAnsi" w:eastAsia="Calibri" w:hAnsiTheme="minorHAnsi" w:cs="Calibri"/>
                <w:b/>
                <w:spacing w:val="1"/>
              </w:rPr>
              <w:t>er</w:t>
            </w:r>
            <w:r w:rsidRPr="00F3146C">
              <w:rPr>
                <w:rFonts w:asciiTheme="minorHAnsi" w:eastAsia="Calibri" w:hAnsiTheme="minorHAnsi" w:cs="Calibri"/>
                <w:b/>
              </w:rPr>
              <w:t>m</w:t>
            </w:r>
            <w:r w:rsidRPr="00F3146C">
              <w:rPr>
                <w:rFonts w:asciiTheme="minorHAnsi" w:eastAsia="Calibri" w:hAnsiTheme="minorHAnsi" w:cs="Calibri"/>
                <w:b/>
                <w:spacing w:val="-11"/>
              </w:rPr>
              <w:t xml:space="preserve"> </w:t>
            </w:r>
            <w:r w:rsidRPr="00F3146C">
              <w:rPr>
                <w:rFonts w:asciiTheme="minorHAnsi" w:eastAsia="Calibri" w:hAnsiTheme="minorHAnsi" w:cs="Calibri"/>
                <w:b/>
                <w:spacing w:val="1"/>
              </w:rPr>
              <w:t>t</w:t>
            </w:r>
            <w:r w:rsidRPr="00F3146C">
              <w:rPr>
                <w:rFonts w:asciiTheme="minorHAnsi" w:eastAsia="Calibri" w:hAnsiTheme="minorHAnsi" w:cs="Calibri"/>
                <w:b/>
              </w:rPr>
              <w:t>a</w:t>
            </w:r>
            <w:r w:rsidRPr="00F3146C">
              <w:rPr>
                <w:rFonts w:asciiTheme="minorHAnsi" w:eastAsia="Calibri" w:hAnsiTheme="minorHAnsi" w:cs="Calibri"/>
                <w:b/>
                <w:spacing w:val="1"/>
              </w:rPr>
              <w:t>r</w:t>
            </w:r>
            <w:r w:rsidRPr="00F3146C">
              <w:rPr>
                <w:rFonts w:asciiTheme="minorHAnsi" w:eastAsia="Calibri" w:hAnsiTheme="minorHAnsi" w:cs="Calibri"/>
                <w:b/>
                <w:spacing w:val="-1"/>
              </w:rPr>
              <w:t>g</w:t>
            </w:r>
            <w:r w:rsidRPr="00F3146C">
              <w:rPr>
                <w:rFonts w:asciiTheme="minorHAnsi" w:eastAsia="Calibri" w:hAnsiTheme="minorHAnsi" w:cs="Calibri"/>
                <w:b/>
              </w:rPr>
              <w:t>ets</w:t>
            </w:r>
          </w:p>
        </w:tc>
      </w:tr>
      <w:tr w:rsidR="00221EF5" w:rsidRPr="00F3146C" w:rsidTr="004C19C6">
        <w:trPr>
          <w:trHeight w:val="578"/>
        </w:trPr>
        <w:tc>
          <w:tcPr>
            <w:tcW w:w="1554" w:type="dxa"/>
            <w:vMerge/>
            <w:shd w:val="clear" w:color="auto" w:fill="A8D08D" w:themeFill="accent6" w:themeFillTint="99"/>
          </w:tcPr>
          <w:p w:rsidR="00221EF5" w:rsidRPr="00F3146C" w:rsidRDefault="00221EF5" w:rsidP="00DB0D09">
            <w:pPr>
              <w:jc w:val="both"/>
              <w:rPr>
                <w:rFonts w:asciiTheme="minorHAnsi" w:hAnsiTheme="minorHAnsi"/>
              </w:rPr>
            </w:pPr>
          </w:p>
        </w:tc>
        <w:tc>
          <w:tcPr>
            <w:tcW w:w="1557" w:type="dxa"/>
            <w:vMerge/>
            <w:shd w:val="clear" w:color="auto" w:fill="A8D08D" w:themeFill="accent6" w:themeFillTint="99"/>
          </w:tcPr>
          <w:p w:rsidR="00221EF5" w:rsidRPr="00F3146C" w:rsidRDefault="00221EF5" w:rsidP="00DB0D09">
            <w:pPr>
              <w:jc w:val="both"/>
              <w:rPr>
                <w:rFonts w:asciiTheme="minorHAnsi" w:hAnsiTheme="minorHAnsi"/>
              </w:rPr>
            </w:pPr>
          </w:p>
        </w:tc>
        <w:tc>
          <w:tcPr>
            <w:tcW w:w="1338" w:type="dxa"/>
            <w:shd w:val="clear" w:color="auto" w:fill="A8D08D" w:themeFill="accent6" w:themeFillTint="99"/>
          </w:tcPr>
          <w:p w:rsidR="00221EF5" w:rsidRPr="00F3146C" w:rsidRDefault="00221EF5" w:rsidP="00DB0D09">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4</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5</w:t>
            </w:r>
          </w:p>
        </w:tc>
        <w:tc>
          <w:tcPr>
            <w:tcW w:w="1519" w:type="dxa"/>
            <w:shd w:val="clear" w:color="auto" w:fill="A8D08D" w:themeFill="accent6" w:themeFillTint="99"/>
          </w:tcPr>
          <w:p w:rsidR="00221EF5" w:rsidRPr="00F3146C" w:rsidRDefault="00221EF5" w:rsidP="00DB0D09">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5</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6</w:t>
            </w:r>
          </w:p>
        </w:tc>
        <w:tc>
          <w:tcPr>
            <w:tcW w:w="1687" w:type="dxa"/>
            <w:shd w:val="clear" w:color="auto" w:fill="A8D08D" w:themeFill="accent6" w:themeFillTint="99"/>
          </w:tcPr>
          <w:p w:rsidR="00221EF5" w:rsidRPr="00F3146C" w:rsidRDefault="00221EF5" w:rsidP="00DB0D09">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6</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7</w:t>
            </w:r>
          </w:p>
        </w:tc>
        <w:tc>
          <w:tcPr>
            <w:tcW w:w="1342" w:type="dxa"/>
            <w:shd w:val="clear" w:color="auto" w:fill="A8D08D" w:themeFill="accent6" w:themeFillTint="99"/>
          </w:tcPr>
          <w:p w:rsidR="00221EF5" w:rsidRPr="00F3146C" w:rsidRDefault="00221EF5" w:rsidP="00DB0D09">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7</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8</w:t>
            </w:r>
          </w:p>
        </w:tc>
        <w:tc>
          <w:tcPr>
            <w:tcW w:w="1342" w:type="dxa"/>
            <w:shd w:val="clear" w:color="auto" w:fill="A8D08D" w:themeFill="accent6" w:themeFillTint="99"/>
          </w:tcPr>
          <w:p w:rsidR="00221EF5" w:rsidRPr="00F3146C" w:rsidRDefault="00221EF5" w:rsidP="00DB0D09">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8</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9</w:t>
            </w:r>
          </w:p>
        </w:tc>
      </w:tr>
      <w:tr w:rsidR="00221EF5" w:rsidRPr="00DF7891" w:rsidTr="004C19C6">
        <w:trPr>
          <w:trHeight w:val="2633"/>
        </w:trPr>
        <w:tc>
          <w:tcPr>
            <w:tcW w:w="1554" w:type="dxa"/>
            <w:vMerge w:val="restart"/>
          </w:tcPr>
          <w:p w:rsidR="00221EF5" w:rsidRPr="00DF7891" w:rsidRDefault="00221EF5" w:rsidP="00DB0D09">
            <w:pPr>
              <w:spacing w:line="360" w:lineRule="auto"/>
              <w:rPr>
                <w:rFonts w:asciiTheme="minorHAnsi" w:hAnsiTheme="minorHAnsi"/>
                <w:sz w:val="18"/>
                <w:szCs w:val="18"/>
              </w:rPr>
            </w:pPr>
            <w:r w:rsidRPr="00DF7891">
              <w:rPr>
                <w:rFonts w:asciiTheme="minorHAnsi" w:eastAsia="Calibri" w:hAnsiTheme="minorHAnsi" w:cs="Calibri"/>
                <w:spacing w:val="-1"/>
                <w:sz w:val="18"/>
                <w:szCs w:val="18"/>
              </w:rPr>
              <w:t>Promote good governance in Sectional Titles and other Community Schemes</w:t>
            </w:r>
            <w:r w:rsidRPr="00DF7891">
              <w:rPr>
                <w:rFonts w:asciiTheme="minorHAnsi" w:hAnsiTheme="minorHAnsi"/>
                <w:sz w:val="18"/>
                <w:szCs w:val="18"/>
              </w:rPr>
              <w:t xml:space="preserve"> </w:t>
            </w:r>
          </w:p>
          <w:p w:rsidR="00221EF5" w:rsidRPr="00DF7891" w:rsidRDefault="00221EF5" w:rsidP="00DB0D09">
            <w:pPr>
              <w:spacing w:line="200" w:lineRule="exact"/>
              <w:rPr>
                <w:rFonts w:asciiTheme="minorHAnsi" w:hAnsiTheme="minorHAnsi"/>
                <w:sz w:val="18"/>
                <w:szCs w:val="18"/>
              </w:rPr>
            </w:pPr>
          </w:p>
          <w:p w:rsidR="00221EF5" w:rsidRPr="00DF7891" w:rsidRDefault="00221EF5" w:rsidP="00DB0D09">
            <w:pPr>
              <w:spacing w:line="200" w:lineRule="exact"/>
              <w:rPr>
                <w:rFonts w:asciiTheme="minorHAnsi" w:hAnsiTheme="minorHAnsi"/>
                <w:b/>
                <w:sz w:val="18"/>
                <w:szCs w:val="18"/>
              </w:rPr>
            </w:pPr>
          </w:p>
          <w:p w:rsidR="00221EF5" w:rsidRPr="00DF7891" w:rsidRDefault="00221EF5" w:rsidP="00DB0D09">
            <w:pPr>
              <w:spacing w:line="200" w:lineRule="exact"/>
              <w:rPr>
                <w:rFonts w:asciiTheme="minorHAnsi" w:hAnsiTheme="minorHAnsi"/>
                <w:b/>
                <w:sz w:val="18"/>
                <w:szCs w:val="18"/>
              </w:rPr>
            </w:pPr>
          </w:p>
          <w:p w:rsidR="00221EF5" w:rsidRPr="00DF7891" w:rsidRDefault="00221EF5" w:rsidP="00DB0D09">
            <w:pPr>
              <w:spacing w:line="200" w:lineRule="exact"/>
              <w:rPr>
                <w:rFonts w:asciiTheme="minorHAnsi" w:hAnsiTheme="minorHAnsi"/>
                <w:b/>
                <w:sz w:val="18"/>
                <w:szCs w:val="18"/>
              </w:rPr>
            </w:pPr>
          </w:p>
          <w:p w:rsidR="00221EF5" w:rsidRPr="00DF7891" w:rsidRDefault="00221EF5" w:rsidP="00DB0D09">
            <w:pPr>
              <w:spacing w:line="200" w:lineRule="exact"/>
              <w:rPr>
                <w:rFonts w:asciiTheme="minorHAnsi" w:hAnsiTheme="minorHAnsi"/>
                <w:b/>
                <w:sz w:val="18"/>
                <w:szCs w:val="18"/>
              </w:rPr>
            </w:pPr>
          </w:p>
          <w:p w:rsidR="00221EF5" w:rsidRPr="00DF7891" w:rsidRDefault="00221EF5" w:rsidP="00DB0D09">
            <w:pPr>
              <w:spacing w:line="200" w:lineRule="exact"/>
              <w:rPr>
                <w:rFonts w:asciiTheme="minorHAnsi" w:hAnsiTheme="minorHAnsi"/>
                <w:b/>
                <w:sz w:val="18"/>
                <w:szCs w:val="18"/>
              </w:rPr>
            </w:pPr>
          </w:p>
          <w:p w:rsidR="00221EF5" w:rsidRPr="00DF7891" w:rsidRDefault="00221EF5" w:rsidP="00DB0D09">
            <w:pPr>
              <w:spacing w:line="200" w:lineRule="exact"/>
              <w:rPr>
                <w:rFonts w:asciiTheme="minorHAnsi" w:hAnsiTheme="minorHAnsi"/>
                <w:b/>
                <w:sz w:val="18"/>
                <w:szCs w:val="18"/>
              </w:rPr>
            </w:pPr>
          </w:p>
        </w:tc>
        <w:tc>
          <w:tcPr>
            <w:tcW w:w="1557"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Schemes governance documentation frameworks developed</w:t>
            </w:r>
          </w:p>
        </w:tc>
        <w:tc>
          <w:tcPr>
            <w:tcW w:w="1338" w:type="dxa"/>
          </w:tcPr>
          <w:p w:rsidR="00221EF5" w:rsidRPr="00DF7891" w:rsidRDefault="00221EF5" w:rsidP="00DB0D09">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Activity not yet commenced</w:t>
            </w:r>
          </w:p>
        </w:tc>
        <w:tc>
          <w:tcPr>
            <w:tcW w:w="1519" w:type="dxa"/>
          </w:tcPr>
          <w:p w:rsidR="00221EF5" w:rsidRPr="00DF7891" w:rsidRDefault="00221EF5" w:rsidP="00DB0D09">
            <w:pPr>
              <w:spacing w:before="30" w:line="276" w:lineRule="auto"/>
              <w:ind w:right="72"/>
              <w:rPr>
                <w:rFonts w:asciiTheme="minorHAnsi" w:eastAsia="Calibri" w:hAnsiTheme="minorHAnsi" w:cs="Calibri"/>
                <w:sz w:val="18"/>
                <w:szCs w:val="18"/>
              </w:rPr>
            </w:pPr>
            <w:r w:rsidRPr="00DF7891">
              <w:rPr>
                <w:rFonts w:asciiTheme="minorHAnsi" w:eastAsia="Calibri" w:hAnsiTheme="minorHAnsi" w:cs="Calibri"/>
                <w:sz w:val="18"/>
                <w:szCs w:val="18"/>
              </w:rPr>
              <w:t>Activity to commence in 2016/17</w:t>
            </w:r>
          </w:p>
        </w:tc>
        <w:tc>
          <w:tcPr>
            <w:tcW w:w="1687" w:type="dxa"/>
            <w:shd w:val="clear" w:color="auto" w:fill="auto"/>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Develop a review strategy/framework for Community Schemes governance documentation</w:t>
            </w:r>
          </w:p>
        </w:tc>
        <w:tc>
          <w:tcPr>
            <w:tcW w:w="1342"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Distribute community schemes governance document frameworks (templates) to 50% of Community Schemes</w:t>
            </w:r>
          </w:p>
        </w:tc>
        <w:tc>
          <w:tcPr>
            <w:tcW w:w="1342"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100 schemes documents reviewed</w:t>
            </w:r>
          </w:p>
        </w:tc>
      </w:tr>
      <w:tr w:rsidR="00221EF5" w:rsidRPr="00DF7891" w:rsidTr="004C19C6">
        <w:trPr>
          <w:trHeight w:val="2401"/>
        </w:trPr>
        <w:tc>
          <w:tcPr>
            <w:tcW w:w="1554" w:type="dxa"/>
            <w:vMerge/>
          </w:tcPr>
          <w:p w:rsidR="00221EF5" w:rsidRPr="00DF7891" w:rsidRDefault="00221EF5" w:rsidP="00DB0D09">
            <w:pPr>
              <w:spacing w:line="360" w:lineRule="auto"/>
              <w:rPr>
                <w:rFonts w:asciiTheme="minorHAnsi" w:eastAsia="Calibri" w:hAnsiTheme="minorHAnsi" w:cs="Calibri"/>
                <w:spacing w:val="-1"/>
                <w:sz w:val="18"/>
                <w:szCs w:val="18"/>
              </w:rPr>
            </w:pPr>
          </w:p>
        </w:tc>
        <w:tc>
          <w:tcPr>
            <w:tcW w:w="1557"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Schemes governance documentation compliance inspection</w:t>
            </w:r>
          </w:p>
        </w:tc>
        <w:tc>
          <w:tcPr>
            <w:tcW w:w="1338" w:type="dxa"/>
          </w:tcPr>
          <w:p w:rsidR="00221EF5" w:rsidRPr="00DF7891" w:rsidRDefault="00221EF5" w:rsidP="00DB0D09">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Activity not yet commenced</w:t>
            </w:r>
          </w:p>
        </w:tc>
        <w:tc>
          <w:tcPr>
            <w:tcW w:w="1519" w:type="dxa"/>
          </w:tcPr>
          <w:p w:rsidR="00221EF5" w:rsidRPr="00DF7891" w:rsidRDefault="00221EF5" w:rsidP="00DB0D09">
            <w:pPr>
              <w:spacing w:before="30" w:line="276" w:lineRule="auto"/>
              <w:ind w:right="72"/>
              <w:rPr>
                <w:rFonts w:asciiTheme="minorHAnsi" w:eastAsia="Calibri" w:hAnsiTheme="minorHAnsi" w:cs="Calibri"/>
                <w:sz w:val="18"/>
                <w:szCs w:val="18"/>
              </w:rPr>
            </w:pPr>
            <w:r w:rsidRPr="00DF7891">
              <w:rPr>
                <w:rFonts w:asciiTheme="minorHAnsi" w:eastAsia="Calibri" w:hAnsiTheme="minorHAnsi" w:cs="Calibri"/>
                <w:sz w:val="18"/>
                <w:szCs w:val="18"/>
              </w:rPr>
              <w:t>Activity to commence in 2016/17</w:t>
            </w:r>
          </w:p>
        </w:tc>
        <w:tc>
          <w:tcPr>
            <w:tcW w:w="1687" w:type="dxa"/>
            <w:shd w:val="clear" w:color="auto" w:fill="auto"/>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 xml:space="preserve">Sample test schemes governance frameworks: </w:t>
            </w:r>
          </w:p>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 250 Sectional Titles Schemes documentation</w:t>
            </w:r>
          </w:p>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 150 Other Community Schemes</w:t>
            </w:r>
          </w:p>
        </w:tc>
        <w:tc>
          <w:tcPr>
            <w:tcW w:w="1342"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300 community schemes governance documentation inspected (for compliance with developed Frameworks)</w:t>
            </w:r>
          </w:p>
        </w:tc>
        <w:tc>
          <w:tcPr>
            <w:tcW w:w="1342" w:type="dxa"/>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500 community schemes governance documentation inspected (for compliance with developed Frameworks)</w:t>
            </w:r>
          </w:p>
        </w:tc>
      </w:tr>
      <w:tr w:rsidR="00221EF5" w:rsidRPr="00DF7891" w:rsidTr="004C19C6">
        <w:trPr>
          <w:trHeight w:val="2551"/>
        </w:trPr>
        <w:tc>
          <w:tcPr>
            <w:tcW w:w="1554" w:type="dxa"/>
            <w:vMerge/>
          </w:tcPr>
          <w:p w:rsidR="00221EF5" w:rsidRPr="00DF7891" w:rsidRDefault="00221EF5" w:rsidP="00DB0D09">
            <w:pPr>
              <w:spacing w:line="200" w:lineRule="exact"/>
              <w:rPr>
                <w:rFonts w:asciiTheme="minorHAnsi" w:hAnsiTheme="minorHAnsi"/>
                <w:sz w:val="18"/>
                <w:szCs w:val="18"/>
              </w:rPr>
            </w:pPr>
          </w:p>
        </w:tc>
        <w:tc>
          <w:tcPr>
            <w:tcW w:w="1557" w:type="dxa"/>
          </w:tcPr>
          <w:p w:rsidR="00221EF5" w:rsidRPr="00DF7891" w:rsidRDefault="00221EF5" w:rsidP="00DB0D09">
            <w:pPr>
              <w:pStyle w:val="ListParagraph"/>
              <w:ind w:left="34"/>
              <w:rPr>
                <w:rFonts w:asciiTheme="minorHAnsi" w:hAnsiTheme="minorHAnsi"/>
                <w:color w:val="000000" w:themeColor="text1"/>
                <w:sz w:val="18"/>
                <w:szCs w:val="18"/>
              </w:rPr>
            </w:pPr>
            <w:r w:rsidRPr="00DF7891">
              <w:rPr>
                <w:rFonts w:asciiTheme="minorHAnsi" w:hAnsiTheme="minorHAnsi"/>
                <w:color w:val="000000" w:themeColor="text1"/>
                <w:sz w:val="18"/>
                <w:szCs w:val="18"/>
              </w:rPr>
              <w:t>Established database of community schemes, and their Management Agencies</w:t>
            </w:r>
          </w:p>
        </w:tc>
        <w:tc>
          <w:tcPr>
            <w:tcW w:w="1338" w:type="dxa"/>
          </w:tcPr>
          <w:p w:rsidR="00221EF5" w:rsidRPr="00DF7891" w:rsidRDefault="00221EF5" w:rsidP="00DB0D09">
            <w:pPr>
              <w:spacing w:before="30" w:line="276" w:lineRule="auto"/>
              <w:ind w:left="102" w:right="72"/>
              <w:rPr>
                <w:rFonts w:asciiTheme="minorHAnsi" w:hAnsiTheme="minorHAnsi"/>
                <w:b/>
                <w:color w:val="000000" w:themeColor="text1"/>
                <w:sz w:val="18"/>
                <w:szCs w:val="18"/>
              </w:rPr>
            </w:pPr>
            <w:r w:rsidRPr="00DF7891">
              <w:rPr>
                <w:rFonts w:asciiTheme="minorHAnsi" w:eastAsia="Calibri" w:hAnsiTheme="minorHAnsi" w:cs="Calibri"/>
                <w:sz w:val="18"/>
                <w:szCs w:val="18"/>
              </w:rPr>
              <w:t>Activity not yet commenced, planned for 2015/16</w:t>
            </w:r>
          </w:p>
        </w:tc>
        <w:tc>
          <w:tcPr>
            <w:tcW w:w="1519" w:type="dxa"/>
          </w:tcPr>
          <w:p w:rsidR="00221EF5" w:rsidRPr="00DF7891" w:rsidRDefault="00221EF5" w:rsidP="00DB0D09">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Develop the forms, templates records management framework to register and maintain records of Community Schemes and their management agents</w:t>
            </w:r>
          </w:p>
        </w:tc>
        <w:tc>
          <w:tcPr>
            <w:tcW w:w="1687" w:type="dxa"/>
            <w:shd w:val="clear" w:color="auto" w:fill="auto"/>
          </w:tcPr>
          <w:p w:rsidR="00221EF5" w:rsidRPr="00DF7891" w:rsidRDefault="00221EF5" w:rsidP="00DB0D09">
            <w:pPr>
              <w:spacing w:before="0" w:after="0" w:line="276" w:lineRule="auto"/>
              <w:rPr>
                <w:rFonts w:asciiTheme="minorHAnsi" w:hAnsiTheme="minorHAnsi"/>
                <w:sz w:val="18"/>
                <w:szCs w:val="18"/>
              </w:rPr>
            </w:pPr>
            <w:r w:rsidRPr="00DF7891">
              <w:rPr>
                <w:rFonts w:asciiTheme="minorHAnsi" w:hAnsiTheme="minorHAnsi"/>
                <w:sz w:val="18"/>
                <w:szCs w:val="18"/>
              </w:rPr>
              <w:t>50 000 community schemes and their managing agents registered in the database</w:t>
            </w:r>
          </w:p>
        </w:tc>
        <w:tc>
          <w:tcPr>
            <w:tcW w:w="1342" w:type="dxa"/>
          </w:tcPr>
          <w:p w:rsidR="00221EF5" w:rsidRPr="00DF7891" w:rsidRDefault="00221EF5" w:rsidP="00DB0D09">
            <w:pPr>
              <w:spacing w:before="28"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100 000 community schemes and their managing agents registered  in the database</w:t>
            </w:r>
          </w:p>
        </w:tc>
        <w:tc>
          <w:tcPr>
            <w:tcW w:w="1342" w:type="dxa"/>
          </w:tcPr>
          <w:p w:rsidR="00221EF5" w:rsidRPr="00DF7891" w:rsidRDefault="00221EF5" w:rsidP="00DB0D09">
            <w:pPr>
              <w:spacing w:before="28" w:line="276" w:lineRule="auto"/>
              <w:ind w:left="102" w:right="73"/>
              <w:rPr>
                <w:rFonts w:asciiTheme="minorHAnsi" w:eastAsia="Calibri" w:hAnsiTheme="minorHAnsi" w:cs="Calibri"/>
                <w:sz w:val="18"/>
                <w:szCs w:val="18"/>
              </w:rPr>
            </w:pPr>
            <w:r w:rsidRPr="00DF7891">
              <w:rPr>
                <w:rFonts w:asciiTheme="minorHAnsi" w:eastAsia="Calibri" w:hAnsiTheme="minorHAnsi" w:cs="Calibri"/>
                <w:sz w:val="18"/>
                <w:szCs w:val="18"/>
              </w:rPr>
              <w:t>100 000 community schemes and their managing agents registered  in the database</w:t>
            </w:r>
          </w:p>
        </w:tc>
      </w:tr>
      <w:tr w:rsidR="00221EF5" w:rsidRPr="00DF7891" w:rsidTr="004C19C6">
        <w:trPr>
          <w:trHeight w:val="730"/>
        </w:trPr>
        <w:tc>
          <w:tcPr>
            <w:tcW w:w="10339" w:type="dxa"/>
            <w:gridSpan w:val="7"/>
            <w:shd w:val="clear" w:color="auto" w:fill="A8D08D" w:themeFill="accent6" w:themeFillTint="99"/>
          </w:tcPr>
          <w:p w:rsidR="00221EF5" w:rsidRPr="00DF7891" w:rsidRDefault="00221EF5" w:rsidP="00DB0D09">
            <w:pPr>
              <w:jc w:val="both"/>
              <w:rPr>
                <w:rFonts w:asciiTheme="minorHAnsi" w:hAnsiTheme="minorHAnsi"/>
                <w:b/>
                <w:sz w:val="24"/>
                <w:szCs w:val="16"/>
              </w:rPr>
            </w:pPr>
            <w:r w:rsidRPr="00DF7891">
              <w:rPr>
                <w:rFonts w:asciiTheme="minorHAnsi" w:hAnsiTheme="minorHAnsi"/>
                <w:b/>
                <w:sz w:val="32"/>
              </w:rPr>
              <w:lastRenderedPageBreak/>
              <w:t>BUDGET INFORMATION</w:t>
            </w:r>
          </w:p>
        </w:tc>
      </w:tr>
      <w:tr w:rsidR="00221EF5" w:rsidRPr="00DF7891" w:rsidTr="004C19C6">
        <w:trPr>
          <w:trHeight w:val="944"/>
        </w:trPr>
        <w:tc>
          <w:tcPr>
            <w:tcW w:w="3111" w:type="dxa"/>
            <w:gridSpan w:val="2"/>
          </w:tcPr>
          <w:p w:rsidR="00221EF5" w:rsidRPr="00DF7891" w:rsidRDefault="00221EF5" w:rsidP="00495EF0">
            <w:pPr>
              <w:pStyle w:val="ListParagraph"/>
              <w:numPr>
                <w:ilvl w:val="0"/>
                <w:numId w:val="18"/>
              </w:numPr>
              <w:spacing w:after="0" w:line="200" w:lineRule="exact"/>
              <w:jc w:val="both"/>
              <w:rPr>
                <w:rFonts w:asciiTheme="minorHAnsi" w:hAnsiTheme="minorHAnsi"/>
                <w:sz w:val="16"/>
                <w:szCs w:val="16"/>
              </w:rPr>
            </w:pPr>
            <w:r w:rsidRPr="00DF7891">
              <w:rPr>
                <w:rFonts w:asciiTheme="minorHAnsi" w:hAnsiTheme="minorHAnsi"/>
                <w:sz w:val="18"/>
                <w:szCs w:val="16"/>
              </w:rPr>
              <w:t>Creation of database for Community Schemes</w:t>
            </w:r>
          </w:p>
          <w:p w:rsidR="00221EF5" w:rsidRPr="00DF7891" w:rsidRDefault="00221EF5" w:rsidP="00DB0D09">
            <w:pPr>
              <w:pStyle w:val="ListParagraph"/>
              <w:spacing w:after="0" w:line="200" w:lineRule="exact"/>
              <w:jc w:val="both"/>
              <w:rPr>
                <w:rFonts w:asciiTheme="minorHAnsi" w:hAnsiTheme="minorHAnsi"/>
                <w:sz w:val="16"/>
                <w:szCs w:val="16"/>
              </w:rPr>
            </w:pPr>
          </w:p>
          <w:p w:rsidR="00221EF5" w:rsidRPr="00DF7891" w:rsidRDefault="00221EF5" w:rsidP="00495EF0">
            <w:pPr>
              <w:pStyle w:val="ListParagraph"/>
              <w:numPr>
                <w:ilvl w:val="0"/>
                <w:numId w:val="18"/>
              </w:numPr>
              <w:spacing w:after="0" w:line="200" w:lineRule="exact"/>
              <w:jc w:val="both"/>
              <w:rPr>
                <w:rFonts w:asciiTheme="minorHAnsi" w:hAnsiTheme="minorHAnsi" w:cs="Times New Roman"/>
                <w:sz w:val="16"/>
                <w:szCs w:val="16"/>
              </w:rPr>
            </w:pPr>
            <w:r w:rsidRPr="00DF7891">
              <w:rPr>
                <w:rFonts w:asciiTheme="minorHAnsi" w:hAnsiTheme="minorHAnsi" w:cs="Times New Roman"/>
                <w:sz w:val="16"/>
                <w:szCs w:val="16"/>
              </w:rPr>
              <w:t>Inspection costs</w:t>
            </w:r>
          </w:p>
        </w:tc>
        <w:tc>
          <w:tcPr>
            <w:tcW w:w="1338" w:type="dxa"/>
          </w:tcPr>
          <w:p w:rsidR="00221EF5" w:rsidRPr="00DF7891" w:rsidRDefault="00221EF5" w:rsidP="00DB0D09">
            <w:pPr>
              <w:spacing w:before="0" w:after="0" w:line="180" w:lineRule="exact"/>
              <w:ind w:left="102"/>
              <w:jc w:val="both"/>
              <w:rPr>
                <w:rFonts w:asciiTheme="minorHAnsi" w:eastAsia="Calibri" w:hAnsiTheme="minorHAnsi" w:cs="Calibri"/>
                <w:sz w:val="16"/>
                <w:szCs w:val="16"/>
              </w:rPr>
            </w:pPr>
          </w:p>
        </w:tc>
        <w:tc>
          <w:tcPr>
            <w:tcW w:w="1519" w:type="dxa"/>
          </w:tcPr>
          <w:p w:rsidR="00221EF5" w:rsidRPr="00DF7891" w:rsidRDefault="00221EF5" w:rsidP="00DB0D09">
            <w:pPr>
              <w:spacing w:before="0" w:after="0" w:line="200" w:lineRule="exact"/>
              <w:jc w:val="both"/>
              <w:rPr>
                <w:rFonts w:asciiTheme="minorHAnsi" w:hAnsiTheme="minorHAnsi"/>
                <w:sz w:val="16"/>
                <w:szCs w:val="16"/>
              </w:rPr>
            </w:pPr>
            <w:r w:rsidRPr="00DF7891">
              <w:rPr>
                <w:rFonts w:asciiTheme="minorHAnsi" w:hAnsiTheme="minorHAnsi"/>
                <w:sz w:val="16"/>
                <w:szCs w:val="16"/>
              </w:rPr>
              <w:t>R 0</w:t>
            </w:r>
          </w:p>
          <w:p w:rsidR="00221EF5" w:rsidRPr="00DF7891" w:rsidRDefault="00221EF5" w:rsidP="00DB0D09">
            <w:pPr>
              <w:spacing w:before="0" w:after="0"/>
              <w:jc w:val="both"/>
              <w:rPr>
                <w:rFonts w:asciiTheme="minorHAnsi" w:hAnsiTheme="minorHAnsi"/>
                <w:b/>
                <w:sz w:val="16"/>
                <w:szCs w:val="16"/>
              </w:rPr>
            </w:pPr>
          </w:p>
          <w:p w:rsidR="00221EF5" w:rsidRPr="00DF7891" w:rsidRDefault="00221EF5" w:rsidP="00DB0D09">
            <w:pPr>
              <w:spacing w:before="0" w:after="0"/>
              <w:jc w:val="both"/>
              <w:rPr>
                <w:rFonts w:asciiTheme="minorHAnsi" w:hAnsiTheme="minorHAnsi"/>
                <w:b/>
                <w:sz w:val="16"/>
                <w:szCs w:val="16"/>
              </w:rPr>
            </w:pPr>
          </w:p>
          <w:p w:rsidR="00221EF5" w:rsidRPr="00DF7891" w:rsidRDefault="00221EF5" w:rsidP="00DB0D09">
            <w:pPr>
              <w:spacing w:before="0" w:after="0"/>
              <w:jc w:val="both"/>
              <w:rPr>
                <w:rFonts w:asciiTheme="minorHAnsi" w:hAnsiTheme="minorHAnsi"/>
                <w:b/>
                <w:sz w:val="16"/>
                <w:szCs w:val="16"/>
              </w:rPr>
            </w:pPr>
            <w:r w:rsidRPr="00DF7891">
              <w:rPr>
                <w:rFonts w:asciiTheme="minorHAnsi" w:hAnsiTheme="minorHAnsi"/>
                <w:b/>
                <w:sz w:val="16"/>
                <w:szCs w:val="16"/>
              </w:rPr>
              <w:t>R0</w:t>
            </w:r>
          </w:p>
        </w:tc>
        <w:tc>
          <w:tcPr>
            <w:tcW w:w="1687" w:type="dxa"/>
            <w:shd w:val="clear" w:color="auto" w:fill="auto"/>
          </w:tcPr>
          <w:p w:rsidR="00221EF5" w:rsidRPr="00DF7891" w:rsidRDefault="00221EF5" w:rsidP="00DB0D09">
            <w:pPr>
              <w:spacing w:before="0" w:after="0"/>
              <w:jc w:val="right"/>
              <w:rPr>
                <w:rFonts w:asciiTheme="minorHAnsi" w:hAnsiTheme="minorHAnsi"/>
                <w:b/>
                <w:color w:val="C00000"/>
                <w:sz w:val="16"/>
                <w:szCs w:val="16"/>
              </w:rPr>
            </w:pPr>
            <w:r w:rsidRPr="00DF7891">
              <w:rPr>
                <w:rFonts w:asciiTheme="minorHAnsi" w:hAnsiTheme="minorHAnsi"/>
                <w:sz w:val="16"/>
                <w:szCs w:val="16"/>
              </w:rPr>
              <w:t xml:space="preserve"> </w:t>
            </w:r>
            <w:r w:rsidRPr="00DF7891">
              <w:rPr>
                <w:rFonts w:asciiTheme="minorHAnsi" w:hAnsiTheme="minorHAnsi"/>
                <w:b/>
                <w:color w:val="FF0000"/>
                <w:sz w:val="16"/>
                <w:szCs w:val="16"/>
              </w:rPr>
              <w:t>R1 200 000 **</w:t>
            </w:r>
          </w:p>
          <w:p w:rsidR="00221EF5" w:rsidRPr="00DF7891" w:rsidRDefault="00221EF5" w:rsidP="00DB0D09">
            <w:pPr>
              <w:spacing w:before="0" w:after="0" w:line="200" w:lineRule="exact"/>
              <w:jc w:val="right"/>
              <w:rPr>
                <w:rFonts w:asciiTheme="minorHAnsi" w:hAnsiTheme="minorHAnsi"/>
                <w:color w:val="C00000"/>
                <w:sz w:val="16"/>
                <w:szCs w:val="16"/>
              </w:rPr>
            </w:pPr>
          </w:p>
          <w:p w:rsidR="00221EF5" w:rsidRPr="00DF7891" w:rsidRDefault="00221EF5" w:rsidP="00DB0D09">
            <w:pPr>
              <w:spacing w:before="0" w:after="0" w:line="200" w:lineRule="exact"/>
              <w:jc w:val="right"/>
              <w:rPr>
                <w:rFonts w:asciiTheme="minorHAnsi" w:hAnsiTheme="minorHAnsi"/>
                <w:color w:val="C00000"/>
                <w:sz w:val="16"/>
                <w:szCs w:val="16"/>
              </w:rPr>
            </w:pPr>
          </w:p>
          <w:p w:rsidR="00221EF5" w:rsidRPr="00DF7891" w:rsidRDefault="00221EF5" w:rsidP="00DB0D09">
            <w:pPr>
              <w:spacing w:before="0" w:after="0" w:line="200" w:lineRule="exact"/>
              <w:jc w:val="right"/>
              <w:rPr>
                <w:rFonts w:asciiTheme="minorHAnsi" w:hAnsiTheme="minorHAnsi"/>
                <w:b/>
                <w:sz w:val="16"/>
                <w:szCs w:val="16"/>
              </w:rPr>
            </w:pPr>
            <w:r w:rsidRPr="00DF7891">
              <w:rPr>
                <w:rFonts w:asciiTheme="minorHAnsi" w:hAnsiTheme="minorHAnsi"/>
                <w:b/>
                <w:color w:val="FF0000"/>
                <w:sz w:val="16"/>
                <w:szCs w:val="16"/>
              </w:rPr>
              <w:t>R35 000 **</w:t>
            </w:r>
          </w:p>
        </w:tc>
        <w:tc>
          <w:tcPr>
            <w:tcW w:w="1342" w:type="dxa"/>
          </w:tcPr>
          <w:p w:rsidR="00221EF5" w:rsidRPr="00DF7891" w:rsidRDefault="00221EF5" w:rsidP="00DB0D09">
            <w:pPr>
              <w:spacing w:before="0" w:after="0"/>
              <w:jc w:val="both"/>
              <w:rPr>
                <w:rFonts w:asciiTheme="minorHAnsi" w:hAnsiTheme="minorHAnsi"/>
                <w:sz w:val="16"/>
                <w:szCs w:val="16"/>
              </w:rPr>
            </w:pPr>
            <w:r w:rsidRPr="00DF7891">
              <w:rPr>
                <w:rFonts w:asciiTheme="minorHAnsi" w:hAnsiTheme="minorHAnsi"/>
                <w:sz w:val="16"/>
                <w:szCs w:val="16"/>
              </w:rPr>
              <w:t xml:space="preserve">       R1 500 000</w:t>
            </w:r>
          </w:p>
          <w:p w:rsidR="00221EF5" w:rsidRPr="00DF7891" w:rsidRDefault="00221EF5" w:rsidP="00DB0D09">
            <w:pPr>
              <w:spacing w:before="0" w:after="0"/>
              <w:jc w:val="both"/>
              <w:rPr>
                <w:rFonts w:asciiTheme="minorHAnsi" w:hAnsiTheme="minorHAnsi"/>
                <w:sz w:val="16"/>
                <w:szCs w:val="16"/>
              </w:rPr>
            </w:pPr>
          </w:p>
          <w:p w:rsidR="00221EF5" w:rsidRPr="00DF7891" w:rsidRDefault="00221EF5" w:rsidP="00DB0D09">
            <w:pPr>
              <w:spacing w:before="0" w:after="0"/>
              <w:jc w:val="both"/>
              <w:rPr>
                <w:rFonts w:asciiTheme="minorHAnsi" w:hAnsiTheme="minorHAnsi"/>
                <w:sz w:val="16"/>
                <w:szCs w:val="16"/>
              </w:rPr>
            </w:pPr>
          </w:p>
          <w:p w:rsidR="00221EF5" w:rsidRPr="00DF7891" w:rsidRDefault="00221EF5" w:rsidP="00DB0D09">
            <w:pPr>
              <w:spacing w:before="0" w:after="0"/>
              <w:jc w:val="both"/>
              <w:rPr>
                <w:rFonts w:asciiTheme="minorHAnsi" w:hAnsiTheme="minorHAnsi"/>
                <w:sz w:val="16"/>
                <w:szCs w:val="16"/>
              </w:rPr>
            </w:pPr>
            <w:r w:rsidRPr="00DF7891">
              <w:rPr>
                <w:rFonts w:asciiTheme="minorHAnsi" w:hAnsiTheme="minorHAnsi"/>
                <w:sz w:val="16"/>
                <w:szCs w:val="16"/>
              </w:rPr>
              <w:t xml:space="preserve">              R35 000</w:t>
            </w:r>
          </w:p>
        </w:tc>
        <w:tc>
          <w:tcPr>
            <w:tcW w:w="1342" w:type="dxa"/>
          </w:tcPr>
          <w:p w:rsidR="00221EF5" w:rsidRPr="00DF7891" w:rsidRDefault="00221EF5" w:rsidP="00DB0D09">
            <w:pPr>
              <w:spacing w:before="0" w:after="0"/>
              <w:jc w:val="both"/>
              <w:rPr>
                <w:rFonts w:asciiTheme="minorHAnsi" w:hAnsiTheme="minorHAnsi"/>
                <w:sz w:val="16"/>
                <w:szCs w:val="16"/>
              </w:rPr>
            </w:pPr>
            <w:r w:rsidRPr="00DF7891">
              <w:rPr>
                <w:rFonts w:asciiTheme="minorHAnsi" w:hAnsiTheme="minorHAnsi"/>
                <w:sz w:val="16"/>
                <w:szCs w:val="16"/>
              </w:rPr>
              <w:t xml:space="preserve">       R1 500 000</w:t>
            </w:r>
          </w:p>
          <w:p w:rsidR="00221EF5" w:rsidRPr="00DF7891" w:rsidRDefault="00221EF5" w:rsidP="00DB0D09">
            <w:pPr>
              <w:spacing w:before="0" w:after="0"/>
              <w:jc w:val="both"/>
              <w:rPr>
                <w:rFonts w:asciiTheme="minorHAnsi" w:hAnsiTheme="minorHAnsi"/>
                <w:sz w:val="16"/>
                <w:szCs w:val="16"/>
              </w:rPr>
            </w:pPr>
          </w:p>
          <w:p w:rsidR="00221EF5" w:rsidRPr="00DF7891" w:rsidRDefault="00221EF5" w:rsidP="00DB0D09">
            <w:pPr>
              <w:spacing w:before="0" w:after="0"/>
              <w:jc w:val="both"/>
              <w:rPr>
                <w:rFonts w:asciiTheme="minorHAnsi" w:hAnsiTheme="minorHAnsi"/>
                <w:sz w:val="16"/>
                <w:szCs w:val="16"/>
              </w:rPr>
            </w:pPr>
          </w:p>
          <w:p w:rsidR="00221EF5" w:rsidRPr="00DF7891" w:rsidRDefault="00221EF5" w:rsidP="00DB0D09">
            <w:pPr>
              <w:spacing w:before="0" w:after="0"/>
              <w:jc w:val="both"/>
              <w:rPr>
                <w:rFonts w:asciiTheme="minorHAnsi" w:hAnsiTheme="minorHAnsi"/>
                <w:sz w:val="16"/>
                <w:szCs w:val="16"/>
              </w:rPr>
            </w:pPr>
            <w:r w:rsidRPr="00DF7891">
              <w:rPr>
                <w:rFonts w:asciiTheme="minorHAnsi" w:hAnsiTheme="minorHAnsi"/>
                <w:sz w:val="16"/>
                <w:szCs w:val="16"/>
              </w:rPr>
              <w:t xml:space="preserve">         R35 000</w:t>
            </w:r>
          </w:p>
        </w:tc>
      </w:tr>
    </w:tbl>
    <w:p w:rsidR="00221EF5" w:rsidRPr="00B001ED" w:rsidRDefault="00221EF5" w:rsidP="00221EF5">
      <w:pPr>
        <w:spacing w:before="16"/>
        <w:jc w:val="both"/>
        <w:rPr>
          <w:rFonts w:eastAsia="Calibri" w:cs="Calibri"/>
          <w:b/>
          <w:color w:val="FF0000"/>
        </w:rPr>
      </w:pPr>
      <w:r>
        <w:rPr>
          <w:rFonts w:eastAsia="Calibri" w:cs="Calibri"/>
          <w:b/>
          <w:color w:val="FF0000"/>
        </w:rPr>
        <w:t xml:space="preserve"> **</w:t>
      </w:r>
      <w:r w:rsidRPr="00B001ED">
        <w:rPr>
          <w:rFonts w:eastAsia="Calibri" w:cs="Calibri"/>
          <w:b/>
          <w:color w:val="FF0000"/>
        </w:rPr>
        <w:t xml:space="preserve"> </w:t>
      </w:r>
      <w:r w:rsidRPr="00B001ED">
        <w:rPr>
          <w:rFonts w:eastAsia="Calibri" w:cs="Calibri"/>
          <w:color w:val="000000" w:themeColor="text1"/>
          <w:sz w:val="16"/>
        </w:rPr>
        <w:t>These are essential activities</w:t>
      </w:r>
      <w:r>
        <w:rPr>
          <w:rFonts w:eastAsia="Calibri" w:cs="Calibri"/>
          <w:color w:val="000000" w:themeColor="text1"/>
          <w:sz w:val="16"/>
        </w:rPr>
        <w:t xml:space="preserve">, but they </w:t>
      </w:r>
      <w:r w:rsidRPr="00B001ED">
        <w:rPr>
          <w:rFonts w:eastAsia="Calibri" w:cs="Calibri"/>
          <w:color w:val="000000" w:themeColor="text1"/>
          <w:sz w:val="16"/>
        </w:rPr>
        <w:t xml:space="preserve">will </w:t>
      </w:r>
      <w:r>
        <w:rPr>
          <w:rFonts w:eastAsia="Calibri" w:cs="Calibri"/>
          <w:color w:val="000000" w:themeColor="text1"/>
          <w:sz w:val="16"/>
        </w:rPr>
        <w:t xml:space="preserve">only </w:t>
      </w:r>
      <w:r w:rsidRPr="00B001ED">
        <w:rPr>
          <w:rFonts w:eastAsia="Calibri" w:cs="Calibri"/>
          <w:color w:val="000000" w:themeColor="text1"/>
          <w:sz w:val="16"/>
        </w:rPr>
        <w:t>be activated when the funding requirements have been secured</w:t>
      </w:r>
      <w:r>
        <w:rPr>
          <w:rFonts w:eastAsia="Calibri" w:cs="Calibri"/>
          <w:color w:val="000000" w:themeColor="text1"/>
          <w:sz w:val="16"/>
        </w:rPr>
        <w:t xml:space="preserve"> during the planning period</w:t>
      </w:r>
      <w:r w:rsidRPr="00B001ED">
        <w:rPr>
          <w:rFonts w:eastAsia="Calibri" w:cs="Calibri"/>
          <w:color w:val="000000" w:themeColor="text1"/>
          <w:sz w:val="16"/>
        </w:rPr>
        <w:t>.</w:t>
      </w:r>
    </w:p>
    <w:p w:rsidR="00221EF5" w:rsidRDefault="00221EF5" w:rsidP="00221EF5">
      <w:pPr>
        <w:spacing w:line="200" w:lineRule="exact"/>
        <w:jc w:val="both"/>
      </w:pPr>
    </w:p>
    <w:p w:rsidR="00221EF5" w:rsidRPr="002C3A31" w:rsidRDefault="00221EF5" w:rsidP="00221EF5">
      <w:pPr>
        <w:spacing w:line="200" w:lineRule="exact"/>
        <w:jc w:val="both"/>
      </w:pPr>
    </w:p>
    <w:p w:rsidR="00221EF5" w:rsidRPr="005A7F38" w:rsidRDefault="00221EF5" w:rsidP="005A7F38">
      <w:pPr>
        <w:pStyle w:val="Heading2"/>
        <w:numPr>
          <w:ilvl w:val="0"/>
          <w:numId w:val="0"/>
        </w:numPr>
        <w:ind w:left="576"/>
        <w:rPr>
          <w:rFonts w:eastAsia="Calibri"/>
        </w:rPr>
      </w:pPr>
      <w:r w:rsidRPr="005A7F38">
        <w:rPr>
          <w:rFonts w:eastAsia="Calibri"/>
        </w:rPr>
        <w:t>PROGRAMME: EDUCATION AND TRAINING</w:t>
      </w:r>
    </w:p>
    <w:p w:rsidR="00221EF5" w:rsidRPr="00123E5F" w:rsidRDefault="00221EF5" w:rsidP="005A7F38">
      <w:pPr>
        <w:spacing w:line="276" w:lineRule="auto"/>
        <w:ind w:left="576"/>
        <w:jc w:val="both"/>
        <w:rPr>
          <w:rFonts w:eastAsia="Calibri" w:cs="Calibri"/>
        </w:rPr>
      </w:pPr>
      <w:r w:rsidRPr="00123E5F">
        <w:rPr>
          <w:rFonts w:eastAsia="Calibri" w:cs="Calibri"/>
          <w:b/>
          <w:spacing w:val="-1"/>
          <w:u w:val="single" w:color="000000"/>
        </w:rPr>
        <w:t>S</w:t>
      </w:r>
      <w:r w:rsidRPr="00123E5F">
        <w:rPr>
          <w:rFonts w:eastAsia="Calibri" w:cs="Calibri"/>
          <w:b/>
          <w:u w:val="single" w:color="000000"/>
        </w:rPr>
        <w:t>TRATEGIC OBJECTIVES</w:t>
      </w:r>
      <w:r w:rsidRPr="00123E5F">
        <w:rPr>
          <w:rFonts w:eastAsia="Calibri" w:cs="Calibri"/>
          <w:b/>
          <w:spacing w:val="-2"/>
          <w:u w:val="single" w:color="000000"/>
        </w:rPr>
        <w:t xml:space="preserve"> 5</w:t>
      </w:r>
      <w:r w:rsidRPr="00123E5F">
        <w:rPr>
          <w:rFonts w:eastAsia="Calibri" w:cs="Calibri"/>
          <w:b/>
        </w:rPr>
        <w:t>:</w:t>
      </w:r>
      <w:r w:rsidRPr="00123E5F">
        <w:rPr>
          <w:rFonts w:eastAsia="Calibri" w:cs="Calibri"/>
          <w:spacing w:val="-1"/>
        </w:rPr>
        <w:t xml:space="preserve"> </w:t>
      </w:r>
      <w:r w:rsidRPr="00123E5F">
        <w:rPr>
          <w:b/>
          <w:bCs/>
        </w:rPr>
        <w:t>Provide stakeholder training, consumer education and public outreach programmes on Community Schemes in South Africa</w:t>
      </w:r>
    </w:p>
    <w:p w:rsidR="00221EF5" w:rsidRPr="00B00014" w:rsidRDefault="00221EF5" w:rsidP="00B00014">
      <w:pPr>
        <w:spacing w:before="16" w:line="240" w:lineRule="auto"/>
        <w:ind w:firstLine="576"/>
        <w:jc w:val="both"/>
        <w:rPr>
          <w:rFonts w:ascii="Calibri" w:eastAsia="Calibri" w:hAnsi="Calibri" w:cs="Calibri"/>
          <w:b/>
          <w:u w:val="single"/>
        </w:rPr>
      </w:pPr>
      <w:r w:rsidRPr="00B00014">
        <w:rPr>
          <w:rFonts w:ascii="Calibri" w:eastAsia="Calibri" w:hAnsi="Calibri" w:cs="Calibri"/>
          <w:b/>
          <w:u w:val="single"/>
        </w:rPr>
        <w:t xml:space="preserve">PURPOSE: </w:t>
      </w:r>
    </w:p>
    <w:p w:rsidR="00221EF5" w:rsidRPr="00B00014"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B00014">
        <w:rPr>
          <w:rFonts w:asciiTheme="minorHAnsi" w:eastAsia="Calibri" w:hAnsiTheme="minorHAnsi"/>
          <w:sz w:val="24"/>
          <w:szCs w:val="18"/>
        </w:rPr>
        <w:t>Expose a range of housing consumers to consumer education</w:t>
      </w:r>
    </w:p>
    <w:p w:rsidR="00221EF5" w:rsidRPr="00B00014"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B00014">
        <w:rPr>
          <w:rFonts w:asciiTheme="minorHAnsi" w:eastAsia="Calibri" w:hAnsiTheme="minorHAnsi"/>
          <w:sz w:val="24"/>
          <w:szCs w:val="18"/>
        </w:rPr>
        <w:t xml:space="preserve">Conduct training and education to Adjudicators, Conciliators, and other stakeholders </w:t>
      </w:r>
    </w:p>
    <w:p w:rsidR="00221EF5" w:rsidRPr="00B00014" w:rsidRDefault="00221EF5" w:rsidP="00495EF0">
      <w:pPr>
        <w:pStyle w:val="ListParagraph"/>
        <w:numPr>
          <w:ilvl w:val="0"/>
          <w:numId w:val="28"/>
        </w:numPr>
        <w:spacing w:before="20" w:after="0" w:line="240" w:lineRule="auto"/>
        <w:jc w:val="both"/>
        <w:rPr>
          <w:rFonts w:asciiTheme="minorHAnsi" w:eastAsia="Calibri" w:hAnsiTheme="minorHAnsi"/>
          <w:sz w:val="24"/>
          <w:szCs w:val="18"/>
        </w:rPr>
      </w:pPr>
      <w:r w:rsidRPr="00B00014">
        <w:rPr>
          <w:rFonts w:asciiTheme="minorHAnsi" w:eastAsia="Calibri" w:hAnsiTheme="minorHAnsi"/>
          <w:sz w:val="24"/>
          <w:szCs w:val="18"/>
        </w:rPr>
        <w:t>Conduct broad-based education programmes on the rights and responsibilities that come with living within a Community Scheme to owners, residents and potential new home owners</w:t>
      </w:r>
    </w:p>
    <w:p w:rsidR="00221EF5" w:rsidRDefault="00221EF5" w:rsidP="00B00014">
      <w:pPr>
        <w:spacing w:before="26" w:after="0"/>
        <w:jc w:val="both"/>
        <w:rPr>
          <w:b/>
          <w:iCs/>
          <w:sz w:val="20"/>
          <w:szCs w:val="18"/>
        </w:rPr>
      </w:pPr>
    </w:p>
    <w:p w:rsidR="00B00014" w:rsidRDefault="00B00014" w:rsidP="00B00014">
      <w:pPr>
        <w:spacing w:before="26" w:after="0"/>
        <w:jc w:val="both"/>
        <w:rPr>
          <w:b/>
          <w:iCs/>
          <w:sz w:val="20"/>
          <w:szCs w:val="18"/>
        </w:rPr>
      </w:pPr>
    </w:p>
    <w:p w:rsidR="00B00014" w:rsidRPr="00B00014" w:rsidRDefault="00B00014" w:rsidP="00B00014">
      <w:pPr>
        <w:spacing w:before="26" w:after="0"/>
        <w:jc w:val="both"/>
        <w:rPr>
          <w:b/>
          <w:iCs/>
          <w:sz w:val="20"/>
          <w:szCs w:val="18"/>
        </w:rPr>
      </w:pPr>
    </w:p>
    <w:tbl>
      <w:tblPr>
        <w:tblStyle w:val="TableGrid"/>
        <w:tblW w:w="0" w:type="auto"/>
        <w:tblLook w:val="04A0" w:firstRow="1" w:lastRow="0" w:firstColumn="1" w:lastColumn="0" w:noHBand="0" w:noVBand="1"/>
      </w:tblPr>
      <w:tblGrid>
        <w:gridCol w:w="1416"/>
        <w:gridCol w:w="1464"/>
        <w:gridCol w:w="1328"/>
        <w:gridCol w:w="1368"/>
        <w:gridCol w:w="1461"/>
        <w:gridCol w:w="1367"/>
        <w:gridCol w:w="1372"/>
      </w:tblGrid>
      <w:tr w:rsidR="00221EF5" w:rsidRPr="002C3A31" w:rsidTr="00DB0D09">
        <w:trPr>
          <w:trHeight w:val="481"/>
        </w:trPr>
        <w:tc>
          <w:tcPr>
            <w:tcW w:w="1416" w:type="dxa"/>
            <w:vMerge w:val="restart"/>
            <w:shd w:val="clear" w:color="auto" w:fill="A8D08D" w:themeFill="accent6" w:themeFillTint="99"/>
          </w:tcPr>
          <w:p w:rsidR="00221EF5" w:rsidRPr="0080711A" w:rsidRDefault="00221EF5" w:rsidP="00DB0D09">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S</w:t>
            </w:r>
            <w:r w:rsidRPr="0080711A">
              <w:rPr>
                <w:rFonts w:asciiTheme="minorHAnsi" w:eastAsia="Calibri" w:hAnsiTheme="minorHAnsi" w:cs="Calibri"/>
                <w:b/>
                <w:position w:val="1"/>
              </w:rPr>
              <w:t>t</w:t>
            </w:r>
            <w:r w:rsidRPr="0080711A">
              <w:rPr>
                <w:rFonts w:asciiTheme="minorHAnsi" w:eastAsia="Calibri" w:hAnsiTheme="minorHAnsi" w:cs="Calibri"/>
                <w:b/>
                <w:spacing w:val="2"/>
                <w:position w:val="1"/>
              </w:rPr>
              <w:t>r</w:t>
            </w:r>
            <w:r w:rsidRPr="0080711A">
              <w:rPr>
                <w:rFonts w:asciiTheme="minorHAnsi" w:eastAsia="Calibri" w:hAnsiTheme="minorHAnsi" w:cs="Calibri"/>
                <w:b/>
                <w:position w:val="1"/>
              </w:rPr>
              <w:t>at</w:t>
            </w:r>
            <w:r w:rsidRPr="0080711A">
              <w:rPr>
                <w:rFonts w:asciiTheme="minorHAnsi" w:eastAsia="Calibri" w:hAnsiTheme="minorHAnsi" w:cs="Calibri"/>
                <w:b/>
                <w:spacing w:val="1"/>
                <w:position w:val="1"/>
              </w:rPr>
              <w:t>e</w:t>
            </w:r>
            <w:r w:rsidRPr="0080711A">
              <w:rPr>
                <w:rFonts w:asciiTheme="minorHAnsi" w:eastAsia="Calibri" w:hAnsiTheme="minorHAnsi" w:cs="Calibri"/>
                <w:b/>
                <w:spacing w:val="-1"/>
                <w:position w:val="1"/>
              </w:rPr>
              <w:t>gi</w:t>
            </w:r>
            <w:r w:rsidRPr="0080711A">
              <w:rPr>
                <w:rFonts w:asciiTheme="minorHAnsi" w:eastAsia="Calibri" w:hAnsiTheme="minorHAnsi" w:cs="Calibri"/>
                <w:b/>
                <w:position w:val="1"/>
              </w:rPr>
              <w:t>c</w:t>
            </w:r>
          </w:p>
          <w:p w:rsidR="00221EF5" w:rsidRPr="0080711A" w:rsidRDefault="00221EF5" w:rsidP="00DB0D09">
            <w:pPr>
              <w:spacing w:before="39" w:after="0"/>
              <w:ind w:left="102"/>
              <w:jc w:val="both"/>
              <w:rPr>
                <w:rFonts w:asciiTheme="minorHAnsi" w:eastAsia="Calibri" w:hAnsiTheme="minorHAnsi" w:cs="Calibri"/>
              </w:rPr>
            </w:pPr>
            <w:r w:rsidRPr="0080711A">
              <w:rPr>
                <w:rFonts w:asciiTheme="minorHAnsi" w:eastAsia="Calibri" w:hAnsiTheme="minorHAnsi" w:cs="Calibri"/>
                <w:b/>
              </w:rPr>
              <w:t>O</w:t>
            </w:r>
            <w:r w:rsidRPr="0080711A">
              <w:rPr>
                <w:rFonts w:asciiTheme="minorHAnsi" w:eastAsia="Calibri" w:hAnsiTheme="minorHAnsi" w:cs="Calibri"/>
                <w:b/>
                <w:spacing w:val="1"/>
              </w:rPr>
              <w:t>b</w:t>
            </w:r>
            <w:r w:rsidRPr="0080711A">
              <w:rPr>
                <w:rFonts w:asciiTheme="minorHAnsi" w:eastAsia="Calibri" w:hAnsiTheme="minorHAnsi" w:cs="Calibri"/>
                <w:b/>
              </w:rPr>
              <w:t>je</w:t>
            </w:r>
            <w:r w:rsidRPr="0080711A">
              <w:rPr>
                <w:rFonts w:asciiTheme="minorHAnsi" w:eastAsia="Calibri" w:hAnsiTheme="minorHAnsi" w:cs="Calibri"/>
                <w:b/>
                <w:spacing w:val="1"/>
              </w:rPr>
              <w:t>c</w:t>
            </w:r>
            <w:r w:rsidRPr="0080711A">
              <w:rPr>
                <w:rFonts w:asciiTheme="minorHAnsi" w:eastAsia="Calibri" w:hAnsiTheme="minorHAnsi" w:cs="Calibri"/>
                <w:b/>
              </w:rPr>
              <w:t>ti</w:t>
            </w:r>
            <w:r w:rsidRPr="0080711A">
              <w:rPr>
                <w:rFonts w:asciiTheme="minorHAnsi" w:eastAsia="Calibri" w:hAnsiTheme="minorHAnsi" w:cs="Calibri"/>
                <w:b/>
                <w:spacing w:val="-1"/>
              </w:rPr>
              <w:t>v</w:t>
            </w:r>
            <w:r w:rsidRPr="0080711A">
              <w:rPr>
                <w:rFonts w:asciiTheme="minorHAnsi" w:eastAsia="Calibri" w:hAnsiTheme="minorHAnsi" w:cs="Calibri"/>
                <w:b/>
              </w:rPr>
              <w:t>e</w:t>
            </w:r>
          </w:p>
        </w:tc>
        <w:tc>
          <w:tcPr>
            <w:tcW w:w="1464" w:type="dxa"/>
            <w:vMerge w:val="restart"/>
            <w:shd w:val="clear" w:color="auto" w:fill="A8D08D" w:themeFill="accent6" w:themeFillTint="99"/>
          </w:tcPr>
          <w:p w:rsidR="00221EF5" w:rsidRPr="0080711A" w:rsidRDefault="00221EF5" w:rsidP="00DB0D09">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Key</w:t>
            </w:r>
            <w:r w:rsidRPr="0080711A">
              <w:rPr>
                <w:rFonts w:asciiTheme="minorHAnsi" w:eastAsia="Calibri" w:hAnsiTheme="minorHAnsi" w:cs="Calibri"/>
                <w:b/>
              </w:rPr>
              <w:t xml:space="preserve"> Pe</w:t>
            </w:r>
            <w:r w:rsidRPr="0080711A">
              <w:rPr>
                <w:rFonts w:asciiTheme="minorHAnsi" w:eastAsia="Calibri" w:hAnsiTheme="minorHAnsi" w:cs="Calibri"/>
                <w:b/>
                <w:spacing w:val="1"/>
              </w:rPr>
              <w:t>r</w:t>
            </w:r>
            <w:r w:rsidRPr="0080711A">
              <w:rPr>
                <w:rFonts w:asciiTheme="minorHAnsi" w:eastAsia="Calibri" w:hAnsiTheme="minorHAnsi" w:cs="Calibri"/>
                <w:b/>
                <w:spacing w:val="-1"/>
              </w:rPr>
              <w:t>f</w:t>
            </w:r>
            <w:r w:rsidRPr="0080711A">
              <w:rPr>
                <w:rFonts w:asciiTheme="minorHAnsi" w:eastAsia="Calibri" w:hAnsiTheme="minorHAnsi" w:cs="Calibri"/>
                <w:b/>
                <w:spacing w:val="1"/>
              </w:rPr>
              <w:t>orm</w:t>
            </w:r>
            <w:r w:rsidRPr="0080711A">
              <w:rPr>
                <w:rFonts w:asciiTheme="minorHAnsi" w:eastAsia="Calibri" w:hAnsiTheme="minorHAnsi" w:cs="Calibri"/>
                <w:b/>
              </w:rPr>
              <w:t>a</w:t>
            </w:r>
            <w:r w:rsidRPr="0080711A">
              <w:rPr>
                <w:rFonts w:asciiTheme="minorHAnsi" w:eastAsia="Calibri" w:hAnsiTheme="minorHAnsi" w:cs="Calibri"/>
                <w:b/>
                <w:spacing w:val="1"/>
              </w:rPr>
              <w:t>nc</w:t>
            </w:r>
            <w:r w:rsidRPr="0080711A">
              <w:rPr>
                <w:rFonts w:asciiTheme="minorHAnsi" w:eastAsia="Calibri" w:hAnsiTheme="minorHAnsi" w:cs="Calibri"/>
                <w:b/>
              </w:rPr>
              <w:t>e I</w:t>
            </w:r>
            <w:r w:rsidRPr="0080711A">
              <w:rPr>
                <w:rFonts w:asciiTheme="minorHAnsi" w:eastAsia="Calibri" w:hAnsiTheme="minorHAnsi" w:cs="Calibri"/>
                <w:b/>
                <w:spacing w:val="1"/>
              </w:rPr>
              <w:t>nd</w:t>
            </w:r>
            <w:r w:rsidRPr="0080711A">
              <w:rPr>
                <w:rFonts w:asciiTheme="minorHAnsi" w:eastAsia="Calibri" w:hAnsiTheme="minorHAnsi" w:cs="Calibri"/>
                <w:b/>
                <w:spacing w:val="-1"/>
              </w:rPr>
              <w:t>i</w:t>
            </w:r>
            <w:r w:rsidRPr="0080711A">
              <w:rPr>
                <w:rFonts w:asciiTheme="minorHAnsi" w:eastAsia="Calibri" w:hAnsiTheme="minorHAnsi" w:cs="Calibri"/>
                <w:b/>
                <w:spacing w:val="1"/>
              </w:rPr>
              <w:t>c</w:t>
            </w:r>
            <w:r w:rsidRPr="0080711A">
              <w:rPr>
                <w:rFonts w:asciiTheme="minorHAnsi" w:eastAsia="Calibri" w:hAnsiTheme="minorHAnsi" w:cs="Calibri"/>
                <w:b/>
              </w:rPr>
              <w:t>at</w:t>
            </w:r>
            <w:r w:rsidRPr="0080711A">
              <w:rPr>
                <w:rFonts w:asciiTheme="minorHAnsi" w:eastAsia="Calibri" w:hAnsiTheme="minorHAnsi" w:cs="Calibri"/>
                <w:b/>
                <w:spacing w:val="1"/>
              </w:rPr>
              <w:t>o</w:t>
            </w:r>
            <w:r w:rsidRPr="0080711A">
              <w:rPr>
                <w:rFonts w:asciiTheme="minorHAnsi" w:eastAsia="Calibri" w:hAnsiTheme="minorHAnsi" w:cs="Calibri"/>
                <w:b/>
              </w:rPr>
              <w:t>rs</w:t>
            </w:r>
          </w:p>
        </w:tc>
        <w:tc>
          <w:tcPr>
            <w:tcW w:w="2696" w:type="dxa"/>
            <w:gridSpan w:val="2"/>
            <w:shd w:val="clear" w:color="auto" w:fill="A8D08D" w:themeFill="accent6" w:themeFillTint="99"/>
          </w:tcPr>
          <w:p w:rsidR="00221EF5" w:rsidRPr="0080711A" w:rsidRDefault="00221EF5" w:rsidP="00DB0D09">
            <w:pPr>
              <w:spacing w:before="39" w:after="0"/>
              <w:ind w:left="102"/>
              <w:jc w:val="both"/>
              <w:rPr>
                <w:rFonts w:asciiTheme="minorHAnsi" w:eastAsia="Calibri" w:hAnsiTheme="minorHAnsi" w:cs="Calibri"/>
              </w:rPr>
            </w:pPr>
            <w:r w:rsidRPr="0080711A">
              <w:rPr>
                <w:rFonts w:asciiTheme="minorHAnsi" w:eastAsia="Calibri" w:hAnsiTheme="minorHAnsi" w:cs="Calibri"/>
                <w:b/>
                <w:spacing w:val="-1"/>
              </w:rPr>
              <w:t>A</w:t>
            </w:r>
            <w:r w:rsidRPr="0080711A">
              <w:rPr>
                <w:rFonts w:asciiTheme="minorHAnsi" w:eastAsia="Calibri" w:hAnsiTheme="minorHAnsi" w:cs="Calibri"/>
                <w:b/>
                <w:spacing w:val="1"/>
              </w:rPr>
              <w:t>ud</w:t>
            </w:r>
            <w:r w:rsidRPr="0080711A">
              <w:rPr>
                <w:rFonts w:asciiTheme="minorHAnsi" w:eastAsia="Calibri" w:hAnsiTheme="minorHAnsi" w:cs="Calibri"/>
                <w:b/>
                <w:spacing w:val="-1"/>
              </w:rPr>
              <w:t>i</w:t>
            </w:r>
            <w:r w:rsidRPr="0080711A">
              <w:rPr>
                <w:rFonts w:asciiTheme="minorHAnsi" w:eastAsia="Calibri" w:hAnsiTheme="minorHAnsi" w:cs="Calibri"/>
                <w:b/>
              </w:rPr>
              <w:t>t</w:t>
            </w:r>
            <w:r w:rsidRPr="0080711A">
              <w:rPr>
                <w:rFonts w:asciiTheme="minorHAnsi" w:eastAsia="Calibri" w:hAnsiTheme="minorHAnsi" w:cs="Calibri"/>
                <w:b/>
                <w:spacing w:val="1"/>
              </w:rPr>
              <w:t>e</w:t>
            </w:r>
            <w:r w:rsidRPr="0080711A">
              <w:rPr>
                <w:rFonts w:asciiTheme="minorHAnsi" w:eastAsia="Calibri" w:hAnsiTheme="minorHAnsi" w:cs="Calibri"/>
                <w:b/>
              </w:rPr>
              <w:t>d</w:t>
            </w:r>
            <w:r w:rsidRPr="0080711A">
              <w:rPr>
                <w:rFonts w:asciiTheme="minorHAnsi" w:eastAsia="Calibri" w:hAnsiTheme="minorHAnsi" w:cs="Calibri"/>
                <w:b/>
                <w:spacing w:val="-6"/>
              </w:rPr>
              <w:t xml:space="preserve"> </w:t>
            </w:r>
            <w:r w:rsidRPr="0080711A">
              <w:rPr>
                <w:rFonts w:asciiTheme="minorHAnsi" w:eastAsia="Calibri" w:hAnsiTheme="minorHAnsi" w:cs="Calibri"/>
                <w:b/>
              </w:rPr>
              <w:t>/ Act</w:t>
            </w:r>
            <w:r w:rsidRPr="0080711A">
              <w:rPr>
                <w:rFonts w:asciiTheme="minorHAnsi" w:eastAsia="Calibri" w:hAnsiTheme="minorHAnsi" w:cs="Calibri"/>
                <w:b/>
                <w:spacing w:val="2"/>
              </w:rPr>
              <w:t>u</w:t>
            </w:r>
            <w:r w:rsidRPr="0080711A">
              <w:rPr>
                <w:rFonts w:asciiTheme="minorHAnsi" w:eastAsia="Calibri" w:hAnsiTheme="minorHAnsi" w:cs="Calibri"/>
                <w:b/>
              </w:rPr>
              <w:t>al</w:t>
            </w:r>
            <w:r w:rsidRPr="0080711A">
              <w:rPr>
                <w:rFonts w:asciiTheme="minorHAnsi" w:eastAsia="Calibri" w:hAnsiTheme="minorHAnsi" w:cs="Calibri"/>
                <w:b/>
                <w:spacing w:val="-6"/>
              </w:rPr>
              <w:t xml:space="preserve"> </w:t>
            </w:r>
            <w:r w:rsidRPr="0080711A">
              <w:rPr>
                <w:rFonts w:asciiTheme="minorHAnsi" w:eastAsia="Calibri" w:hAnsiTheme="minorHAnsi" w:cs="Calibri"/>
                <w:b/>
              </w:rPr>
              <w:t>Pe</w:t>
            </w:r>
            <w:r w:rsidRPr="0080711A">
              <w:rPr>
                <w:rFonts w:asciiTheme="minorHAnsi" w:eastAsia="Calibri" w:hAnsiTheme="minorHAnsi" w:cs="Calibri"/>
                <w:b/>
                <w:spacing w:val="1"/>
              </w:rPr>
              <w:t>r</w:t>
            </w:r>
            <w:r w:rsidRPr="0080711A">
              <w:rPr>
                <w:rFonts w:asciiTheme="minorHAnsi" w:eastAsia="Calibri" w:hAnsiTheme="minorHAnsi" w:cs="Calibri"/>
                <w:b/>
              </w:rPr>
              <w:t>fo</w:t>
            </w:r>
            <w:r w:rsidRPr="0080711A">
              <w:rPr>
                <w:rFonts w:asciiTheme="minorHAnsi" w:eastAsia="Calibri" w:hAnsiTheme="minorHAnsi" w:cs="Calibri"/>
                <w:b/>
                <w:spacing w:val="1"/>
              </w:rPr>
              <w:t>rm</w:t>
            </w:r>
            <w:r w:rsidRPr="0080711A">
              <w:rPr>
                <w:rFonts w:asciiTheme="minorHAnsi" w:eastAsia="Calibri" w:hAnsiTheme="minorHAnsi" w:cs="Calibri"/>
                <w:b/>
              </w:rPr>
              <w:t>a</w:t>
            </w:r>
            <w:r w:rsidRPr="0080711A">
              <w:rPr>
                <w:rFonts w:asciiTheme="minorHAnsi" w:eastAsia="Calibri" w:hAnsiTheme="minorHAnsi" w:cs="Calibri"/>
                <w:b/>
                <w:spacing w:val="1"/>
              </w:rPr>
              <w:t>n</w:t>
            </w:r>
            <w:r w:rsidRPr="0080711A">
              <w:rPr>
                <w:rFonts w:asciiTheme="minorHAnsi" w:eastAsia="Calibri" w:hAnsiTheme="minorHAnsi" w:cs="Calibri"/>
                <w:b/>
                <w:spacing w:val="-2"/>
              </w:rPr>
              <w:t>c</w:t>
            </w:r>
            <w:r w:rsidRPr="0080711A">
              <w:rPr>
                <w:rFonts w:asciiTheme="minorHAnsi" w:eastAsia="Calibri" w:hAnsiTheme="minorHAnsi" w:cs="Calibri"/>
                <w:b/>
              </w:rPr>
              <w:t>e</w:t>
            </w:r>
          </w:p>
        </w:tc>
        <w:tc>
          <w:tcPr>
            <w:tcW w:w="1461" w:type="dxa"/>
            <w:shd w:val="clear" w:color="auto" w:fill="A8D08D" w:themeFill="accent6" w:themeFillTint="99"/>
          </w:tcPr>
          <w:p w:rsidR="00221EF5" w:rsidRPr="0080711A" w:rsidRDefault="00221EF5" w:rsidP="00DB0D09">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E</w:t>
            </w:r>
            <w:r w:rsidRPr="0080711A">
              <w:rPr>
                <w:rFonts w:asciiTheme="minorHAnsi" w:eastAsia="Calibri" w:hAnsiTheme="minorHAnsi" w:cs="Calibri"/>
                <w:b/>
                <w:position w:val="1"/>
              </w:rPr>
              <w:t>st</w:t>
            </w:r>
            <w:r w:rsidRPr="0080711A">
              <w:rPr>
                <w:rFonts w:asciiTheme="minorHAnsi" w:eastAsia="Calibri" w:hAnsiTheme="minorHAnsi" w:cs="Calibri"/>
                <w:b/>
                <w:spacing w:val="-1"/>
                <w:position w:val="1"/>
              </w:rPr>
              <w:t>i</w:t>
            </w:r>
            <w:r w:rsidRPr="0080711A">
              <w:rPr>
                <w:rFonts w:asciiTheme="minorHAnsi" w:eastAsia="Calibri" w:hAnsiTheme="minorHAnsi" w:cs="Calibri"/>
                <w:b/>
                <w:spacing w:val="1"/>
                <w:position w:val="1"/>
              </w:rPr>
              <w:t>m</w:t>
            </w:r>
            <w:r w:rsidRPr="0080711A">
              <w:rPr>
                <w:rFonts w:asciiTheme="minorHAnsi" w:eastAsia="Calibri" w:hAnsiTheme="minorHAnsi" w:cs="Calibri"/>
                <w:b/>
                <w:position w:val="1"/>
              </w:rPr>
              <w:t>at</w:t>
            </w:r>
            <w:r w:rsidRPr="0080711A">
              <w:rPr>
                <w:rFonts w:asciiTheme="minorHAnsi" w:eastAsia="Calibri" w:hAnsiTheme="minorHAnsi" w:cs="Calibri"/>
                <w:b/>
                <w:spacing w:val="1"/>
                <w:position w:val="1"/>
              </w:rPr>
              <w:t>e</w:t>
            </w:r>
            <w:r w:rsidRPr="0080711A">
              <w:rPr>
                <w:rFonts w:asciiTheme="minorHAnsi" w:eastAsia="Calibri" w:hAnsiTheme="minorHAnsi" w:cs="Calibri"/>
                <w:b/>
                <w:position w:val="1"/>
              </w:rPr>
              <w:t>d</w:t>
            </w:r>
          </w:p>
          <w:p w:rsidR="00221EF5" w:rsidRPr="0080711A" w:rsidRDefault="00221EF5" w:rsidP="00DB0D09">
            <w:pPr>
              <w:spacing w:after="0"/>
              <w:ind w:left="102"/>
              <w:jc w:val="both"/>
              <w:rPr>
                <w:rFonts w:asciiTheme="minorHAnsi" w:eastAsia="Calibri" w:hAnsiTheme="minorHAnsi" w:cs="Calibri"/>
              </w:rPr>
            </w:pPr>
            <w:r w:rsidRPr="0080711A">
              <w:rPr>
                <w:rFonts w:asciiTheme="minorHAnsi" w:eastAsia="Calibri" w:hAnsiTheme="minorHAnsi" w:cs="Calibri"/>
                <w:b/>
              </w:rPr>
              <w:t>Pe</w:t>
            </w:r>
            <w:r w:rsidRPr="0080711A">
              <w:rPr>
                <w:rFonts w:asciiTheme="minorHAnsi" w:eastAsia="Calibri" w:hAnsiTheme="minorHAnsi" w:cs="Calibri"/>
                <w:b/>
                <w:spacing w:val="1"/>
              </w:rPr>
              <w:t>r</w:t>
            </w:r>
            <w:r w:rsidRPr="0080711A">
              <w:rPr>
                <w:rFonts w:asciiTheme="minorHAnsi" w:eastAsia="Calibri" w:hAnsiTheme="minorHAnsi" w:cs="Calibri"/>
                <w:b/>
              </w:rPr>
              <w:t>fo</w:t>
            </w:r>
            <w:r w:rsidRPr="0080711A">
              <w:rPr>
                <w:rFonts w:asciiTheme="minorHAnsi" w:eastAsia="Calibri" w:hAnsiTheme="minorHAnsi" w:cs="Calibri"/>
                <w:b/>
                <w:spacing w:val="1"/>
              </w:rPr>
              <w:t>rm</w:t>
            </w:r>
            <w:r w:rsidRPr="0080711A">
              <w:rPr>
                <w:rFonts w:asciiTheme="minorHAnsi" w:eastAsia="Calibri" w:hAnsiTheme="minorHAnsi" w:cs="Calibri"/>
                <w:b/>
              </w:rPr>
              <w:t>a</w:t>
            </w:r>
            <w:r w:rsidRPr="0080711A">
              <w:rPr>
                <w:rFonts w:asciiTheme="minorHAnsi" w:eastAsia="Calibri" w:hAnsiTheme="minorHAnsi" w:cs="Calibri"/>
                <w:b/>
                <w:spacing w:val="1"/>
              </w:rPr>
              <w:t>nc</w:t>
            </w:r>
            <w:r w:rsidRPr="0080711A">
              <w:rPr>
                <w:rFonts w:asciiTheme="minorHAnsi" w:eastAsia="Calibri" w:hAnsiTheme="minorHAnsi" w:cs="Calibri"/>
                <w:b/>
              </w:rPr>
              <w:t>e</w:t>
            </w:r>
          </w:p>
        </w:tc>
        <w:tc>
          <w:tcPr>
            <w:tcW w:w="2739" w:type="dxa"/>
            <w:gridSpan w:val="2"/>
            <w:shd w:val="clear" w:color="auto" w:fill="A8D08D" w:themeFill="accent6" w:themeFillTint="99"/>
          </w:tcPr>
          <w:p w:rsidR="00221EF5" w:rsidRPr="0080711A" w:rsidRDefault="00221EF5" w:rsidP="00DB0D09">
            <w:pPr>
              <w:spacing w:after="0" w:line="200" w:lineRule="exact"/>
              <w:jc w:val="both"/>
              <w:rPr>
                <w:rFonts w:asciiTheme="minorHAnsi" w:hAnsiTheme="minorHAnsi"/>
              </w:rPr>
            </w:pPr>
            <w:r w:rsidRPr="0080711A">
              <w:rPr>
                <w:rFonts w:asciiTheme="minorHAnsi" w:eastAsia="Calibri" w:hAnsiTheme="minorHAnsi" w:cs="Calibri"/>
                <w:b/>
                <w:spacing w:val="1"/>
              </w:rPr>
              <w:t>M</w:t>
            </w:r>
            <w:r w:rsidRPr="0080711A">
              <w:rPr>
                <w:rFonts w:asciiTheme="minorHAnsi" w:eastAsia="Calibri" w:hAnsiTheme="minorHAnsi" w:cs="Calibri"/>
                <w:b/>
              </w:rPr>
              <w:t>e</w:t>
            </w:r>
            <w:r w:rsidRPr="0080711A">
              <w:rPr>
                <w:rFonts w:asciiTheme="minorHAnsi" w:eastAsia="Calibri" w:hAnsiTheme="minorHAnsi" w:cs="Calibri"/>
                <w:b/>
                <w:spacing w:val="1"/>
              </w:rPr>
              <w:t>d</w:t>
            </w:r>
            <w:r w:rsidRPr="0080711A">
              <w:rPr>
                <w:rFonts w:asciiTheme="minorHAnsi" w:eastAsia="Calibri" w:hAnsiTheme="minorHAnsi" w:cs="Calibri"/>
                <w:b/>
                <w:spacing w:val="-1"/>
              </w:rPr>
              <w:t>i</w:t>
            </w:r>
            <w:r w:rsidRPr="0080711A">
              <w:rPr>
                <w:rFonts w:asciiTheme="minorHAnsi" w:eastAsia="Calibri" w:hAnsiTheme="minorHAnsi" w:cs="Calibri"/>
                <w:b/>
                <w:spacing w:val="1"/>
              </w:rPr>
              <w:t>u</w:t>
            </w:r>
            <w:r w:rsidRPr="0080711A">
              <w:rPr>
                <w:rFonts w:asciiTheme="minorHAnsi" w:eastAsia="Calibri" w:hAnsiTheme="minorHAnsi" w:cs="Calibri"/>
                <w:b/>
                <w:spacing w:val="2"/>
              </w:rPr>
              <w:t>m</w:t>
            </w:r>
            <w:r w:rsidRPr="0080711A">
              <w:rPr>
                <w:rFonts w:asciiTheme="minorHAnsi" w:eastAsia="Calibri" w:hAnsiTheme="minorHAnsi" w:cs="Calibri"/>
                <w:b/>
                <w:spacing w:val="-1"/>
              </w:rPr>
              <w:t>-</w:t>
            </w:r>
            <w:r w:rsidRPr="0080711A">
              <w:rPr>
                <w:rFonts w:asciiTheme="minorHAnsi" w:eastAsia="Calibri" w:hAnsiTheme="minorHAnsi" w:cs="Calibri"/>
                <w:b/>
              </w:rPr>
              <w:t>t</w:t>
            </w:r>
            <w:r w:rsidRPr="0080711A">
              <w:rPr>
                <w:rFonts w:asciiTheme="minorHAnsi" w:eastAsia="Calibri" w:hAnsiTheme="minorHAnsi" w:cs="Calibri"/>
                <w:b/>
                <w:spacing w:val="1"/>
              </w:rPr>
              <w:t>er</w:t>
            </w:r>
            <w:r w:rsidRPr="0080711A">
              <w:rPr>
                <w:rFonts w:asciiTheme="minorHAnsi" w:eastAsia="Calibri" w:hAnsiTheme="minorHAnsi" w:cs="Calibri"/>
                <w:b/>
              </w:rPr>
              <w:t>m</w:t>
            </w:r>
            <w:r w:rsidRPr="0080711A">
              <w:rPr>
                <w:rFonts w:asciiTheme="minorHAnsi" w:eastAsia="Calibri" w:hAnsiTheme="minorHAnsi" w:cs="Calibri"/>
                <w:b/>
                <w:spacing w:val="-11"/>
              </w:rPr>
              <w:t xml:space="preserve"> </w:t>
            </w:r>
            <w:r w:rsidRPr="0080711A">
              <w:rPr>
                <w:rFonts w:asciiTheme="minorHAnsi" w:eastAsia="Calibri" w:hAnsiTheme="minorHAnsi" w:cs="Calibri"/>
                <w:b/>
                <w:spacing w:val="1"/>
              </w:rPr>
              <w:t>t</w:t>
            </w:r>
            <w:r w:rsidRPr="0080711A">
              <w:rPr>
                <w:rFonts w:asciiTheme="minorHAnsi" w:eastAsia="Calibri" w:hAnsiTheme="minorHAnsi" w:cs="Calibri"/>
                <w:b/>
              </w:rPr>
              <w:t>a</w:t>
            </w:r>
            <w:r w:rsidRPr="0080711A">
              <w:rPr>
                <w:rFonts w:asciiTheme="minorHAnsi" w:eastAsia="Calibri" w:hAnsiTheme="minorHAnsi" w:cs="Calibri"/>
                <w:b/>
                <w:spacing w:val="1"/>
              </w:rPr>
              <w:t>r</w:t>
            </w:r>
            <w:r w:rsidRPr="0080711A">
              <w:rPr>
                <w:rFonts w:asciiTheme="minorHAnsi" w:eastAsia="Calibri" w:hAnsiTheme="minorHAnsi" w:cs="Calibri"/>
                <w:b/>
                <w:spacing w:val="-1"/>
              </w:rPr>
              <w:t>g</w:t>
            </w:r>
            <w:r w:rsidRPr="0080711A">
              <w:rPr>
                <w:rFonts w:asciiTheme="minorHAnsi" w:eastAsia="Calibri" w:hAnsiTheme="minorHAnsi" w:cs="Calibri"/>
                <w:b/>
              </w:rPr>
              <w:t>ets</w:t>
            </w:r>
          </w:p>
        </w:tc>
      </w:tr>
      <w:tr w:rsidR="00221EF5" w:rsidRPr="002C3A31" w:rsidTr="00DB0D09">
        <w:trPr>
          <w:trHeight w:val="255"/>
        </w:trPr>
        <w:tc>
          <w:tcPr>
            <w:tcW w:w="1416" w:type="dxa"/>
            <w:vMerge/>
            <w:shd w:val="clear" w:color="auto" w:fill="A8D08D" w:themeFill="accent6" w:themeFillTint="99"/>
          </w:tcPr>
          <w:p w:rsidR="00221EF5" w:rsidRPr="0080711A" w:rsidRDefault="00221EF5" w:rsidP="00DB0D09">
            <w:pPr>
              <w:jc w:val="both"/>
              <w:rPr>
                <w:rFonts w:asciiTheme="minorHAnsi" w:hAnsiTheme="minorHAnsi"/>
              </w:rPr>
            </w:pPr>
          </w:p>
        </w:tc>
        <w:tc>
          <w:tcPr>
            <w:tcW w:w="1464" w:type="dxa"/>
            <w:vMerge/>
            <w:shd w:val="clear" w:color="auto" w:fill="A8D08D" w:themeFill="accent6" w:themeFillTint="99"/>
          </w:tcPr>
          <w:p w:rsidR="00221EF5" w:rsidRPr="0080711A" w:rsidRDefault="00221EF5" w:rsidP="00DB0D09">
            <w:pPr>
              <w:jc w:val="both"/>
              <w:rPr>
                <w:rFonts w:asciiTheme="minorHAnsi" w:hAnsiTheme="minorHAnsi"/>
              </w:rPr>
            </w:pPr>
          </w:p>
        </w:tc>
        <w:tc>
          <w:tcPr>
            <w:tcW w:w="1328" w:type="dxa"/>
            <w:shd w:val="clear" w:color="auto" w:fill="A8D08D" w:themeFill="accent6" w:themeFillTint="99"/>
          </w:tcPr>
          <w:p w:rsidR="00221EF5" w:rsidRPr="0080711A" w:rsidRDefault="00221EF5" w:rsidP="00DB0D09">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4</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5</w:t>
            </w:r>
          </w:p>
        </w:tc>
        <w:tc>
          <w:tcPr>
            <w:tcW w:w="1368" w:type="dxa"/>
            <w:shd w:val="clear" w:color="auto" w:fill="A8D08D" w:themeFill="accent6" w:themeFillTint="99"/>
          </w:tcPr>
          <w:p w:rsidR="00221EF5" w:rsidRPr="0080711A" w:rsidRDefault="00221EF5" w:rsidP="00DB0D09">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5</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6</w:t>
            </w:r>
          </w:p>
        </w:tc>
        <w:tc>
          <w:tcPr>
            <w:tcW w:w="1461" w:type="dxa"/>
            <w:shd w:val="clear" w:color="auto" w:fill="A8D08D" w:themeFill="accent6" w:themeFillTint="99"/>
          </w:tcPr>
          <w:p w:rsidR="00221EF5" w:rsidRPr="0080711A" w:rsidRDefault="00221EF5" w:rsidP="00DB0D09">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6</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7</w:t>
            </w:r>
          </w:p>
        </w:tc>
        <w:tc>
          <w:tcPr>
            <w:tcW w:w="1367" w:type="dxa"/>
            <w:shd w:val="clear" w:color="auto" w:fill="A8D08D" w:themeFill="accent6" w:themeFillTint="99"/>
          </w:tcPr>
          <w:p w:rsidR="00221EF5" w:rsidRPr="0080711A" w:rsidRDefault="00221EF5" w:rsidP="00DB0D09">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7</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8</w:t>
            </w:r>
          </w:p>
        </w:tc>
        <w:tc>
          <w:tcPr>
            <w:tcW w:w="1372" w:type="dxa"/>
            <w:shd w:val="clear" w:color="auto" w:fill="A8D08D" w:themeFill="accent6" w:themeFillTint="99"/>
          </w:tcPr>
          <w:p w:rsidR="00221EF5" w:rsidRPr="0080711A" w:rsidRDefault="00221EF5" w:rsidP="00DB0D09">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8</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9</w:t>
            </w:r>
          </w:p>
        </w:tc>
      </w:tr>
      <w:tr w:rsidR="00221EF5" w:rsidRPr="002C3A31" w:rsidTr="00DF6AC3">
        <w:trPr>
          <w:trHeight w:val="2752"/>
        </w:trPr>
        <w:tc>
          <w:tcPr>
            <w:tcW w:w="1416" w:type="dxa"/>
          </w:tcPr>
          <w:p w:rsidR="00221EF5" w:rsidRPr="001F240B" w:rsidRDefault="00221EF5" w:rsidP="00DB0D09">
            <w:pPr>
              <w:pStyle w:val="ListParagraph"/>
              <w:ind w:left="34"/>
              <w:rPr>
                <w:rFonts w:asciiTheme="minorHAnsi" w:hAnsiTheme="minorHAnsi"/>
                <w:color w:val="000000" w:themeColor="text1"/>
                <w:sz w:val="18"/>
                <w:szCs w:val="18"/>
                <w:lang w:val="en-ZA"/>
              </w:rPr>
            </w:pPr>
            <w:r w:rsidRPr="001F240B">
              <w:rPr>
                <w:rFonts w:asciiTheme="minorHAnsi" w:hAnsiTheme="minorHAnsi"/>
                <w:color w:val="000000" w:themeColor="text1"/>
                <w:sz w:val="18"/>
                <w:szCs w:val="18"/>
                <w:lang w:val="en-ZA"/>
              </w:rPr>
              <w:t>Provide stakeholder training, consumer education and public outreach programmes on Community Schemes in South Africa</w:t>
            </w:r>
          </w:p>
        </w:tc>
        <w:tc>
          <w:tcPr>
            <w:tcW w:w="1464" w:type="dxa"/>
          </w:tcPr>
          <w:p w:rsidR="00221EF5" w:rsidRPr="001F240B" w:rsidRDefault="00221EF5" w:rsidP="00DB0D09">
            <w:pPr>
              <w:pStyle w:val="ListParagraph"/>
              <w:ind w:left="34"/>
              <w:rPr>
                <w:rFonts w:asciiTheme="minorHAnsi" w:hAnsiTheme="minorHAnsi"/>
                <w:color w:val="000000" w:themeColor="text1"/>
                <w:sz w:val="18"/>
                <w:szCs w:val="18"/>
                <w:lang w:val="en-ZA"/>
              </w:rPr>
            </w:pPr>
            <w:r w:rsidRPr="00C51AE2">
              <w:rPr>
                <w:rFonts w:asciiTheme="minorHAnsi" w:hAnsiTheme="minorHAnsi"/>
                <w:color w:val="000000" w:themeColor="text1"/>
                <w:sz w:val="18"/>
                <w:szCs w:val="18"/>
                <w:lang w:val="en-ZA"/>
              </w:rPr>
              <w:t>Number of consumer awareness campaigns</w:t>
            </w:r>
          </w:p>
        </w:tc>
        <w:tc>
          <w:tcPr>
            <w:tcW w:w="1328" w:type="dxa"/>
          </w:tcPr>
          <w:p w:rsidR="00221EF5" w:rsidRPr="0080711A" w:rsidRDefault="00221EF5" w:rsidP="00DB0D09">
            <w:pPr>
              <w:spacing w:before="30" w:line="275" w:lineRule="auto"/>
              <w:ind w:left="102" w:right="75"/>
              <w:rPr>
                <w:rFonts w:asciiTheme="minorHAnsi" w:eastAsia="Calibri" w:hAnsiTheme="minorHAnsi" w:cs="Calibri"/>
                <w:sz w:val="18"/>
                <w:szCs w:val="16"/>
              </w:rPr>
            </w:pPr>
            <w:r>
              <w:rPr>
                <w:rFonts w:asciiTheme="minorHAnsi" w:eastAsia="Calibri" w:hAnsiTheme="minorHAnsi" w:cs="Calibri"/>
                <w:sz w:val="18"/>
                <w:szCs w:val="18"/>
              </w:rPr>
              <w:t>Activity not yet commenced</w:t>
            </w:r>
          </w:p>
        </w:tc>
        <w:tc>
          <w:tcPr>
            <w:tcW w:w="1368" w:type="dxa"/>
          </w:tcPr>
          <w:p w:rsidR="00221EF5" w:rsidRPr="0080711A" w:rsidRDefault="00221EF5" w:rsidP="00DB0D09">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1 consumer awareness campaign  (Regulations public awareness)</w:t>
            </w:r>
          </w:p>
        </w:tc>
        <w:tc>
          <w:tcPr>
            <w:tcW w:w="1461" w:type="dxa"/>
            <w:shd w:val="clear" w:color="auto" w:fill="auto"/>
          </w:tcPr>
          <w:p w:rsidR="00221EF5" w:rsidRPr="000B3DF9" w:rsidRDefault="00221EF5" w:rsidP="00DB0D09">
            <w:pPr>
              <w:spacing w:before="30" w:line="275" w:lineRule="auto"/>
              <w:ind w:left="102" w:right="75"/>
              <w:rPr>
                <w:rFonts w:asciiTheme="minorHAnsi" w:eastAsia="Calibri" w:hAnsiTheme="minorHAnsi" w:cs="Calibri"/>
                <w:sz w:val="18"/>
                <w:szCs w:val="18"/>
              </w:rPr>
            </w:pPr>
            <w:r w:rsidRPr="00C51AE2">
              <w:rPr>
                <w:rFonts w:asciiTheme="minorHAnsi" w:eastAsia="Calibri" w:hAnsiTheme="minorHAnsi" w:cs="Calibri"/>
                <w:sz w:val="18"/>
                <w:szCs w:val="18"/>
              </w:rPr>
              <w:t>2 consumer awareness campaigns</w:t>
            </w:r>
          </w:p>
        </w:tc>
        <w:tc>
          <w:tcPr>
            <w:tcW w:w="1367" w:type="dxa"/>
          </w:tcPr>
          <w:p w:rsidR="00221EF5" w:rsidRPr="0080711A" w:rsidRDefault="00221EF5" w:rsidP="00DB0D09">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4 consumer awareness campaigns</w:t>
            </w:r>
          </w:p>
        </w:tc>
        <w:tc>
          <w:tcPr>
            <w:tcW w:w="1372" w:type="dxa"/>
          </w:tcPr>
          <w:p w:rsidR="00221EF5" w:rsidRPr="0080711A" w:rsidRDefault="00221EF5" w:rsidP="00DB0D09">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4 consumer awareness campaigns</w:t>
            </w:r>
          </w:p>
        </w:tc>
      </w:tr>
      <w:tr w:rsidR="00221EF5" w:rsidRPr="002C3A31" w:rsidTr="004C19C6">
        <w:trPr>
          <w:trHeight w:val="632"/>
        </w:trPr>
        <w:tc>
          <w:tcPr>
            <w:tcW w:w="9776" w:type="dxa"/>
            <w:gridSpan w:val="7"/>
            <w:shd w:val="clear" w:color="auto" w:fill="A8D08D" w:themeFill="accent6" w:themeFillTint="99"/>
          </w:tcPr>
          <w:p w:rsidR="00221EF5" w:rsidRPr="0080711A" w:rsidRDefault="00221EF5" w:rsidP="00DB0D09">
            <w:pPr>
              <w:spacing w:before="0" w:after="0"/>
              <w:jc w:val="both"/>
              <w:rPr>
                <w:rFonts w:asciiTheme="minorHAnsi" w:hAnsiTheme="minorHAnsi"/>
                <w:b/>
                <w:sz w:val="24"/>
                <w:szCs w:val="16"/>
              </w:rPr>
            </w:pPr>
            <w:r w:rsidRPr="0080711A">
              <w:rPr>
                <w:rFonts w:asciiTheme="minorHAnsi" w:hAnsiTheme="minorHAnsi"/>
                <w:b/>
                <w:sz w:val="32"/>
              </w:rPr>
              <w:t>BUDGET INFORMATION</w:t>
            </w:r>
          </w:p>
        </w:tc>
      </w:tr>
      <w:tr w:rsidR="00221EF5" w:rsidRPr="002C3A31" w:rsidTr="00DF6AC3">
        <w:trPr>
          <w:trHeight w:val="416"/>
        </w:trPr>
        <w:tc>
          <w:tcPr>
            <w:tcW w:w="2880" w:type="dxa"/>
            <w:gridSpan w:val="2"/>
          </w:tcPr>
          <w:p w:rsidR="00221EF5" w:rsidRPr="0080711A" w:rsidRDefault="00221EF5" w:rsidP="00495EF0">
            <w:pPr>
              <w:pStyle w:val="ListParagraph"/>
              <w:numPr>
                <w:ilvl w:val="0"/>
                <w:numId w:val="18"/>
              </w:numPr>
              <w:spacing w:after="0" w:line="200" w:lineRule="exact"/>
              <w:ind w:left="0"/>
              <w:jc w:val="both"/>
              <w:rPr>
                <w:rFonts w:asciiTheme="minorHAnsi" w:hAnsiTheme="minorHAnsi"/>
                <w:sz w:val="16"/>
                <w:szCs w:val="16"/>
              </w:rPr>
            </w:pPr>
            <w:r w:rsidRPr="0080711A">
              <w:rPr>
                <w:rFonts w:asciiTheme="minorHAnsi" w:hAnsiTheme="minorHAnsi"/>
                <w:szCs w:val="16"/>
              </w:rPr>
              <w:t xml:space="preserve">Consumer </w:t>
            </w:r>
            <w:r>
              <w:rPr>
                <w:rFonts w:asciiTheme="minorHAnsi" w:hAnsiTheme="minorHAnsi"/>
                <w:szCs w:val="16"/>
              </w:rPr>
              <w:t>awareness campaigns</w:t>
            </w:r>
          </w:p>
        </w:tc>
        <w:tc>
          <w:tcPr>
            <w:tcW w:w="1328" w:type="dxa"/>
          </w:tcPr>
          <w:p w:rsidR="00221EF5" w:rsidRPr="0080711A" w:rsidRDefault="00221EF5" w:rsidP="00DB0D09">
            <w:pPr>
              <w:spacing w:before="0" w:after="0" w:line="180" w:lineRule="exact"/>
              <w:jc w:val="both"/>
              <w:rPr>
                <w:rFonts w:asciiTheme="minorHAnsi" w:eastAsia="Calibri" w:hAnsiTheme="minorHAnsi" w:cs="Calibri"/>
              </w:rPr>
            </w:pPr>
            <w:r w:rsidRPr="0080711A">
              <w:rPr>
                <w:rFonts w:asciiTheme="minorHAnsi" w:eastAsia="Calibri" w:hAnsiTheme="minorHAnsi" w:cs="Calibri"/>
              </w:rPr>
              <w:t>0</w:t>
            </w:r>
          </w:p>
        </w:tc>
        <w:tc>
          <w:tcPr>
            <w:tcW w:w="1368" w:type="dxa"/>
          </w:tcPr>
          <w:p w:rsidR="00221EF5" w:rsidRPr="0080711A" w:rsidRDefault="00221EF5" w:rsidP="00DB0D09">
            <w:pPr>
              <w:spacing w:before="0" w:after="0"/>
              <w:jc w:val="both"/>
              <w:rPr>
                <w:rFonts w:asciiTheme="minorHAnsi" w:hAnsiTheme="minorHAnsi"/>
              </w:rPr>
            </w:pPr>
            <w:r>
              <w:rPr>
                <w:rFonts w:asciiTheme="minorHAnsi" w:hAnsiTheme="minorHAnsi"/>
              </w:rPr>
              <w:t>R1 001 764</w:t>
            </w:r>
          </w:p>
        </w:tc>
        <w:tc>
          <w:tcPr>
            <w:tcW w:w="1461" w:type="dxa"/>
            <w:shd w:val="clear" w:color="auto" w:fill="auto"/>
          </w:tcPr>
          <w:p w:rsidR="00221EF5" w:rsidRPr="00B001ED" w:rsidRDefault="00221EF5" w:rsidP="00DB0D09">
            <w:pPr>
              <w:spacing w:before="0" w:after="0"/>
              <w:jc w:val="both"/>
              <w:rPr>
                <w:rFonts w:asciiTheme="minorHAnsi" w:hAnsiTheme="minorHAnsi"/>
                <w:b/>
                <w:color w:val="000000" w:themeColor="text1"/>
                <w:sz w:val="14"/>
              </w:rPr>
            </w:pPr>
            <w:r w:rsidRPr="00B001ED">
              <w:rPr>
                <w:rFonts w:asciiTheme="minorHAnsi" w:hAnsiTheme="minorHAnsi"/>
                <w:b/>
                <w:color w:val="000000" w:themeColor="text1"/>
                <w:sz w:val="14"/>
              </w:rPr>
              <w:t>Approved Budget: R0</w:t>
            </w:r>
          </w:p>
          <w:p w:rsidR="00221EF5" w:rsidRDefault="00221EF5" w:rsidP="00DB0D09">
            <w:pPr>
              <w:spacing w:before="0" w:after="0"/>
              <w:jc w:val="both"/>
              <w:rPr>
                <w:rFonts w:asciiTheme="minorHAnsi" w:hAnsiTheme="minorHAnsi"/>
                <w:b/>
                <w:color w:val="C00000"/>
                <w:sz w:val="14"/>
              </w:rPr>
            </w:pPr>
            <w:r w:rsidRPr="00B001ED">
              <w:rPr>
                <w:rFonts w:asciiTheme="minorHAnsi" w:hAnsiTheme="minorHAnsi"/>
                <w:b/>
                <w:color w:val="C00000"/>
                <w:sz w:val="14"/>
              </w:rPr>
              <w:t xml:space="preserve">Estimated Budget: </w:t>
            </w:r>
          </w:p>
          <w:p w:rsidR="00221EF5" w:rsidRPr="0080711A" w:rsidRDefault="00221EF5" w:rsidP="00DB0D09">
            <w:pPr>
              <w:spacing w:before="0" w:after="0"/>
              <w:jc w:val="both"/>
              <w:rPr>
                <w:rFonts w:asciiTheme="minorHAnsi" w:hAnsiTheme="minorHAnsi"/>
              </w:rPr>
            </w:pPr>
            <w:r w:rsidRPr="00B001ED">
              <w:rPr>
                <w:rFonts w:asciiTheme="minorHAnsi" w:hAnsiTheme="minorHAnsi"/>
                <w:b/>
                <w:color w:val="C00000"/>
                <w:sz w:val="14"/>
              </w:rPr>
              <w:t>R1 200</w:t>
            </w:r>
            <w:r>
              <w:rPr>
                <w:rFonts w:asciiTheme="minorHAnsi" w:hAnsiTheme="minorHAnsi"/>
                <w:b/>
                <w:color w:val="C00000"/>
                <w:sz w:val="14"/>
              </w:rPr>
              <w:t> </w:t>
            </w:r>
            <w:r w:rsidRPr="00B001ED">
              <w:rPr>
                <w:rFonts w:asciiTheme="minorHAnsi" w:hAnsiTheme="minorHAnsi"/>
                <w:b/>
                <w:color w:val="C00000"/>
                <w:sz w:val="14"/>
              </w:rPr>
              <w:t>000</w:t>
            </w:r>
            <w:r>
              <w:rPr>
                <w:rFonts w:asciiTheme="minorHAnsi" w:hAnsiTheme="minorHAnsi"/>
                <w:b/>
                <w:color w:val="C00000"/>
                <w:sz w:val="14"/>
              </w:rPr>
              <w:t xml:space="preserve"> ***</w:t>
            </w:r>
          </w:p>
        </w:tc>
        <w:tc>
          <w:tcPr>
            <w:tcW w:w="1367" w:type="dxa"/>
          </w:tcPr>
          <w:p w:rsidR="00221EF5" w:rsidRPr="0080711A" w:rsidRDefault="00221EF5" w:rsidP="00DB0D09">
            <w:pPr>
              <w:spacing w:before="0" w:after="0"/>
              <w:jc w:val="both"/>
              <w:rPr>
                <w:rFonts w:asciiTheme="minorHAnsi" w:hAnsiTheme="minorHAnsi"/>
              </w:rPr>
            </w:pPr>
            <w:r>
              <w:rPr>
                <w:rFonts w:asciiTheme="minorHAnsi" w:hAnsiTheme="minorHAnsi"/>
              </w:rPr>
              <w:t>R400 000</w:t>
            </w:r>
          </w:p>
        </w:tc>
        <w:tc>
          <w:tcPr>
            <w:tcW w:w="1372" w:type="dxa"/>
          </w:tcPr>
          <w:p w:rsidR="00221EF5" w:rsidRPr="0080711A" w:rsidRDefault="00221EF5" w:rsidP="00DB0D09">
            <w:pPr>
              <w:spacing w:before="0" w:after="0"/>
              <w:jc w:val="both"/>
              <w:rPr>
                <w:rFonts w:asciiTheme="minorHAnsi" w:hAnsiTheme="minorHAnsi"/>
              </w:rPr>
            </w:pPr>
            <w:r>
              <w:rPr>
                <w:rFonts w:asciiTheme="minorHAnsi" w:hAnsiTheme="minorHAnsi"/>
              </w:rPr>
              <w:t>R4</w:t>
            </w:r>
            <w:r w:rsidRPr="0080711A">
              <w:rPr>
                <w:rFonts w:asciiTheme="minorHAnsi" w:hAnsiTheme="minorHAnsi"/>
              </w:rPr>
              <w:t>00 000</w:t>
            </w:r>
          </w:p>
        </w:tc>
      </w:tr>
    </w:tbl>
    <w:p w:rsidR="00221EF5" w:rsidRPr="00B001ED" w:rsidRDefault="00221EF5" w:rsidP="00221EF5">
      <w:pPr>
        <w:pStyle w:val="Caption"/>
        <w:jc w:val="both"/>
        <w:rPr>
          <w:b/>
          <w:i w:val="0"/>
          <w:color w:val="000000" w:themeColor="text1"/>
          <w:sz w:val="20"/>
        </w:rPr>
      </w:pPr>
      <w:r w:rsidRPr="00B001ED">
        <w:rPr>
          <w:b/>
          <w:i w:val="0"/>
          <w:color w:val="C00000"/>
          <w:sz w:val="20"/>
        </w:rPr>
        <w:lastRenderedPageBreak/>
        <w:t>***</w:t>
      </w:r>
      <w:r>
        <w:rPr>
          <w:b/>
          <w:i w:val="0"/>
          <w:color w:val="C00000"/>
          <w:sz w:val="20"/>
        </w:rPr>
        <w:t xml:space="preserve"> </w:t>
      </w:r>
      <w:r w:rsidRPr="00F9613F">
        <w:rPr>
          <w:i w:val="0"/>
          <w:color w:val="000000" w:themeColor="text1"/>
          <w:sz w:val="16"/>
        </w:rPr>
        <w:t>No large campaigns will be run until</w:t>
      </w:r>
      <w:r>
        <w:rPr>
          <w:i w:val="0"/>
          <w:color w:val="000000" w:themeColor="text1"/>
          <w:sz w:val="16"/>
        </w:rPr>
        <w:t xml:space="preserve"> the estimated budget is secured. However, </w:t>
      </w:r>
      <w:r w:rsidRPr="00F9613F">
        <w:rPr>
          <w:i w:val="0"/>
          <w:color w:val="000000" w:themeColor="text1"/>
          <w:sz w:val="16"/>
        </w:rPr>
        <w:t>low level, desktop-driven campaigns (like e-mail INFORMAs) can be run at no initial cost.</w:t>
      </w:r>
    </w:p>
    <w:p w:rsidR="00221EF5" w:rsidRDefault="00221EF5" w:rsidP="00221EF5">
      <w:pPr>
        <w:spacing w:before="20" w:after="0" w:line="240" w:lineRule="auto"/>
        <w:jc w:val="both"/>
        <w:rPr>
          <w:rFonts w:ascii="Arial" w:eastAsia="Arial" w:hAnsi="Arial" w:cs="Arial"/>
          <w:b/>
          <w:w w:val="81"/>
          <w:sz w:val="32"/>
          <w:szCs w:val="32"/>
          <w:u w:val="single"/>
        </w:rPr>
      </w:pPr>
    </w:p>
    <w:p w:rsidR="00221EF5" w:rsidRDefault="00221EF5" w:rsidP="00221EF5">
      <w:pPr>
        <w:spacing w:before="20" w:after="0" w:line="240" w:lineRule="auto"/>
        <w:jc w:val="both"/>
        <w:rPr>
          <w:rFonts w:ascii="Arial" w:eastAsia="Arial" w:hAnsi="Arial" w:cs="Arial"/>
          <w:b/>
          <w:w w:val="81"/>
          <w:sz w:val="32"/>
          <w:szCs w:val="32"/>
          <w:u w:val="single"/>
        </w:rPr>
      </w:pPr>
    </w:p>
    <w:p w:rsidR="00221EF5" w:rsidRDefault="00221EF5" w:rsidP="00221EF5">
      <w:pPr>
        <w:spacing w:before="20" w:after="0" w:line="240" w:lineRule="auto"/>
        <w:jc w:val="both"/>
        <w:rPr>
          <w:rFonts w:ascii="Arial" w:eastAsia="Arial" w:hAnsi="Arial" w:cs="Arial"/>
          <w:b/>
          <w:w w:val="81"/>
          <w:sz w:val="32"/>
          <w:szCs w:val="32"/>
          <w:u w:val="single"/>
        </w:rPr>
      </w:pPr>
    </w:p>
    <w:p w:rsidR="00DF6AC3" w:rsidRDefault="00DF6AC3">
      <w:pPr>
        <w:spacing w:before="0" w:after="160"/>
        <w:rPr>
          <w:rFonts w:ascii="Arial" w:eastAsia="Arial" w:hAnsi="Arial" w:cs="Arial"/>
          <w:b/>
          <w:w w:val="81"/>
          <w:sz w:val="32"/>
          <w:szCs w:val="32"/>
          <w:u w:val="single"/>
        </w:rPr>
      </w:pPr>
      <w:r>
        <w:rPr>
          <w:rFonts w:ascii="Arial" w:eastAsia="Arial" w:hAnsi="Arial" w:cs="Arial"/>
          <w:b/>
          <w:w w:val="81"/>
          <w:sz w:val="32"/>
          <w:szCs w:val="32"/>
          <w:u w:val="single"/>
        </w:rPr>
        <w:br w:type="page"/>
      </w:r>
    </w:p>
    <w:p w:rsidR="00C50FF8" w:rsidRDefault="00C50FF8" w:rsidP="00C50FF8">
      <w:pPr>
        <w:pStyle w:val="Heading1"/>
      </w:pPr>
      <w:bookmarkStart w:id="156" w:name="_Toc444172229"/>
      <w:r>
        <w:lastRenderedPageBreak/>
        <w:t>R</w:t>
      </w:r>
      <w:r w:rsidR="0089768B">
        <w:t>esource considerations – Budget Information</w:t>
      </w:r>
      <w:bookmarkEnd w:id="156"/>
    </w:p>
    <w:p w:rsidR="00FA4318" w:rsidRDefault="00FA4318">
      <w:pPr>
        <w:spacing w:before="0" w:after="160"/>
        <w:rPr>
          <w:rFonts w:ascii="Calibri" w:eastAsia="Times New Roman" w:hAnsi="Calibri" w:cs="Calibri"/>
          <w:sz w:val="20"/>
        </w:rPr>
      </w:pPr>
    </w:p>
    <w:p w:rsidR="007F2EBA" w:rsidRPr="00501885" w:rsidRDefault="007F2EBA" w:rsidP="007F2EBA">
      <w:pPr>
        <w:spacing w:before="20" w:after="0" w:line="240" w:lineRule="auto"/>
        <w:jc w:val="both"/>
        <w:rPr>
          <w:rFonts w:eastAsia="Arial"/>
          <w:b/>
          <w:u w:val="single"/>
        </w:rPr>
      </w:pPr>
      <w:r w:rsidRPr="00501885">
        <w:rPr>
          <w:rFonts w:eastAsia="Arial"/>
          <w:b/>
          <w:u w:val="single"/>
        </w:rPr>
        <w:t>Introduction</w:t>
      </w:r>
    </w:p>
    <w:p w:rsidR="007F2EBA" w:rsidRPr="00501885" w:rsidRDefault="007F2EBA" w:rsidP="007F2EBA">
      <w:pPr>
        <w:spacing w:before="20" w:after="0" w:line="240" w:lineRule="auto"/>
        <w:jc w:val="both"/>
        <w:rPr>
          <w:rFonts w:eastAsia="Arial"/>
          <w:b/>
          <w:u w:val="single"/>
        </w:rPr>
      </w:pPr>
    </w:p>
    <w:p w:rsidR="007F2EBA" w:rsidRPr="00501885" w:rsidRDefault="007F2EBA" w:rsidP="007F2EBA">
      <w:pPr>
        <w:spacing w:line="360" w:lineRule="auto"/>
        <w:jc w:val="both"/>
        <w:rPr>
          <w:sz w:val="24"/>
          <w:szCs w:val="24"/>
        </w:rPr>
      </w:pPr>
      <w:r w:rsidRPr="00501885">
        <w:rPr>
          <w:sz w:val="24"/>
          <w:szCs w:val="24"/>
        </w:rPr>
        <w:t xml:space="preserve">The CSOS is at a critical point in its path towards getting fully operational. A number of milestones have been reached up to and including the publication of the CSOS/STSM  Act Regulations, as well as completing the associated  public consultation process thereof early in November 2015.  The next few weeks are crucial in ensuring that the remaining processes are finalised. Management and the Board are doing everything within their power to facilitate the activities leading up to the final approval of the Regulations and the proclamation of the Act(s) by the State President. </w:t>
      </w:r>
      <w:r>
        <w:rPr>
          <w:sz w:val="24"/>
          <w:szCs w:val="24"/>
        </w:rPr>
        <w:t>The operational support from the DoHS in processing the Regulations is critical to the operational readiness of the CSOS.</w:t>
      </w:r>
    </w:p>
    <w:p w:rsidR="007F2EBA" w:rsidRPr="00501885" w:rsidRDefault="007F2EBA" w:rsidP="007F2EBA">
      <w:pPr>
        <w:spacing w:line="360" w:lineRule="auto"/>
        <w:jc w:val="both"/>
        <w:rPr>
          <w:sz w:val="24"/>
          <w:szCs w:val="24"/>
        </w:rPr>
      </w:pPr>
      <w:r w:rsidRPr="00501885">
        <w:rPr>
          <w:sz w:val="24"/>
          <w:szCs w:val="24"/>
        </w:rPr>
        <w:t xml:space="preserve">In view of the strong demand for the CSOS services that was so clearly evidenced during the 30 day public participation process, as well as the growing volume and complexity of cases already received by the CSOS, it is critical that all stops are pulled to expedite the operationalisation of this entity.  </w:t>
      </w:r>
    </w:p>
    <w:p w:rsidR="007F2EBA" w:rsidRPr="002C3A31" w:rsidRDefault="007F2EBA" w:rsidP="007F2EBA">
      <w:pPr>
        <w:spacing w:line="360" w:lineRule="auto"/>
        <w:jc w:val="both"/>
        <w:rPr>
          <w:sz w:val="24"/>
          <w:szCs w:val="24"/>
        </w:rPr>
      </w:pPr>
      <w:r>
        <w:rPr>
          <w:sz w:val="24"/>
          <w:szCs w:val="24"/>
        </w:rPr>
        <w:t>Until these Regulations are passed by parliament and the President proclaims the entity, the planning uncertainty dictates that the CSOS management operates on a shoe-string government grant that had been allocated to it on the basis that the entity would be fully operational by 2015/16. The budget estimates presented below are thus severely reduced in order to fit into the limited government grant, and shall /be reviewed once the process of regulations nears completion.  There are</w:t>
      </w:r>
      <w:r w:rsidRPr="00FE355A">
        <w:rPr>
          <w:sz w:val="24"/>
          <w:szCs w:val="24"/>
        </w:rPr>
        <w:t xml:space="preserve"> ongoing engagement</w:t>
      </w:r>
      <w:r>
        <w:rPr>
          <w:sz w:val="24"/>
          <w:szCs w:val="24"/>
        </w:rPr>
        <w:t>s</w:t>
      </w:r>
      <w:r w:rsidRPr="00FE355A">
        <w:rPr>
          <w:sz w:val="24"/>
          <w:szCs w:val="24"/>
        </w:rPr>
        <w:t xml:space="preserve"> with the National Treasury (NT), through our Executive Authority the National Department of Human Settlements (DoHS), to ensure complete awareness of th</w:t>
      </w:r>
      <w:r>
        <w:rPr>
          <w:sz w:val="24"/>
          <w:szCs w:val="24"/>
        </w:rPr>
        <w:t>at this is a transitional</w:t>
      </w:r>
      <w:r w:rsidRPr="00FE355A">
        <w:rPr>
          <w:sz w:val="24"/>
          <w:szCs w:val="24"/>
        </w:rPr>
        <w:t xml:space="preserve"> budgeting pr</w:t>
      </w:r>
      <w:r>
        <w:rPr>
          <w:sz w:val="24"/>
          <w:szCs w:val="24"/>
        </w:rPr>
        <w:t xml:space="preserve">ocess, and shall be reviewed at the earliest opportunity once the legislative process </w:t>
      </w:r>
      <w:r w:rsidRPr="00FE355A">
        <w:rPr>
          <w:sz w:val="24"/>
          <w:szCs w:val="24"/>
        </w:rPr>
        <w:t xml:space="preserve"> </w:t>
      </w:r>
      <w:r>
        <w:rPr>
          <w:sz w:val="24"/>
          <w:szCs w:val="24"/>
        </w:rPr>
        <w:t>reaches its climatic conclusion.</w:t>
      </w:r>
      <w:r w:rsidRPr="00FE355A">
        <w:rPr>
          <w:sz w:val="24"/>
          <w:szCs w:val="24"/>
        </w:rPr>
        <w:t xml:space="preserve"> </w:t>
      </w:r>
    </w:p>
    <w:p w:rsidR="007F2EBA" w:rsidRDefault="007F2EBA" w:rsidP="007F2EBA">
      <w:pPr>
        <w:pStyle w:val="ListParagraph"/>
        <w:ind w:left="0"/>
        <w:jc w:val="both"/>
        <w:rPr>
          <w:rFonts w:eastAsia="Arial"/>
        </w:rPr>
      </w:pPr>
    </w:p>
    <w:p w:rsidR="007F2EBA" w:rsidRPr="00EF67A1" w:rsidRDefault="00356612" w:rsidP="007F2EBA">
      <w:pPr>
        <w:spacing w:before="20"/>
        <w:jc w:val="both"/>
        <w:rPr>
          <w:rFonts w:eastAsia="Arial"/>
        </w:rPr>
      </w:pPr>
      <w:r w:rsidRPr="00356612">
        <w:rPr>
          <w:noProof/>
          <w:lang w:eastAsia="en-ZA"/>
        </w:rPr>
        <w:lastRenderedPageBreak/>
        <w:drawing>
          <wp:inline distT="0" distB="0" distL="0" distR="0">
            <wp:extent cx="6375400" cy="7677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8862" cy="7693361"/>
                    </a:xfrm>
                    <a:prstGeom prst="rect">
                      <a:avLst/>
                    </a:prstGeom>
                    <a:noFill/>
                    <a:ln>
                      <a:noFill/>
                    </a:ln>
                  </pic:spPr>
                </pic:pic>
              </a:graphicData>
            </a:graphic>
          </wp:inline>
        </w:drawing>
      </w:r>
    </w:p>
    <w:p w:rsidR="007F2EBA" w:rsidRDefault="007F2EBA" w:rsidP="007F2EBA">
      <w:pPr>
        <w:pStyle w:val="ListParagraph"/>
        <w:spacing w:before="20"/>
        <w:ind w:left="1040"/>
        <w:jc w:val="both"/>
        <w:rPr>
          <w:rFonts w:ascii="Arial" w:eastAsia="Arial" w:hAnsi="Arial" w:cs="Arial"/>
          <w:b/>
          <w:w w:val="81"/>
          <w:sz w:val="32"/>
          <w:szCs w:val="32"/>
          <w:u w:val="single"/>
        </w:rPr>
      </w:pPr>
    </w:p>
    <w:p w:rsidR="007F2EBA" w:rsidRDefault="00356612" w:rsidP="007F2EBA">
      <w:pPr>
        <w:pStyle w:val="ListParagraph"/>
        <w:spacing w:before="20"/>
        <w:ind w:left="0"/>
        <w:jc w:val="both"/>
        <w:rPr>
          <w:rFonts w:ascii="Arial" w:eastAsia="Arial" w:hAnsi="Arial" w:cs="Arial"/>
          <w:b/>
          <w:w w:val="81"/>
          <w:sz w:val="32"/>
          <w:szCs w:val="32"/>
          <w:u w:val="single"/>
        </w:rPr>
      </w:pPr>
      <w:r w:rsidRPr="00356612">
        <w:rPr>
          <w:rFonts w:eastAsia="Arial"/>
          <w:noProof/>
          <w:lang w:eastAsia="en-ZA"/>
        </w:rPr>
        <w:lastRenderedPageBreak/>
        <w:drawing>
          <wp:inline distT="0" distB="0" distL="0" distR="0">
            <wp:extent cx="6375921" cy="53435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2402" cy="5348956"/>
                    </a:xfrm>
                    <a:prstGeom prst="rect">
                      <a:avLst/>
                    </a:prstGeom>
                    <a:noFill/>
                    <a:ln>
                      <a:noFill/>
                    </a:ln>
                  </pic:spPr>
                </pic:pic>
              </a:graphicData>
            </a:graphic>
          </wp:inline>
        </w:drawing>
      </w:r>
    </w:p>
    <w:p w:rsidR="007F2EBA" w:rsidRDefault="007F2EBA" w:rsidP="007F2EBA">
      <w:pPr>
        <w:pStyle w:val="ListParagraph"/>
        <w:spacing w:before="20"/>
        <w:ind w:left="1040"/>
        <w:jc w:val="both"/>
        <w:rPr>
          <w:rFonts w:ascii="Arial" w:eastAsia="Arial" w:hAnsi="Arial" w:cs="Arial"/>
          <w:b/>
          <w:w w:val="81"/>
          <w:sz w:val="32"/>
          <w:szCs w:val="32"/>
          <w:u w:val="single"/>
        </w:rPr>
      </w:pPr>
    </w:p>
    <w:p w:rsidR="007F2EBA" w:rsidRDefault="007F2EBA" w:rsidP="007F2EBA">
      <w:pPr>
        <w:pStyle w:val="ListParagraph"/>
        <w:spacing w:before="20"/>
        <w:ind w:left="1040"/>
        <w:jc w:val="both"/>
        <w:rPr>
          <w:rFonts w:ascii="Arial" w:eastAsia="Arial" w:hAnsi="Arial" w:cs="Arial"/>
          <w:b/>
          <w:w w:val="81"/>
          <w:sz w:val="32"/>
          <w:szCs w:val="32"/>
          <w:u w:val="single"/>
        </w:rPr>
      </w:pPr>
    </w:p>
    <w:p w:rsidR="007F2EBA" w:rsidRDefault="00356612" w:rsidP="007F2EBA">
      <w:pPr>
        <w:pStyle w:val="ListParagraph"/>
        <w:spacing w:before="20"/>
        <w:ind w:left="0"/>
        <w:jc w:val="both"/>
        <w:rPr>
          <w:rFonts w:ascii="Arial" w:eastAsia="Arial" w:hAnsi="Arial" w:cs="Arial"/>
          <w:b/>
          <w:w w:val="81"/>
          <w:sz w:val="32"/>
          <w:szCs w:val="32"/>
          <w:u w:val="single"/>
        </w:rPr>
      </w:pPr>
      <w:r w:rsidRPr="00DF6AC3">
        <w:rPr>
          <w:rFonts w:eastAsia="Arial"/>
          <w:noProof/>
          <w:bdr w:val="single" w:sz="4" w:space="0" w:color="auto"/>
          <w:lang w:eastAsia="en-ZA"/>
        </w:rPr>
        <w:lastRenderedPageBreak/>
        <w:drawing>
          <wp:inline distT="0" distB="0" distL="0" distR="0">
            <wp:extent cx="6376035" cy="70866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78042" cy="7088831"/>
                    </a:xfrm>
                    <a:prstGeom prst="rect">
                      <a:avLst/>
                    </a:prstGeom>
                    <a:noFill/>
                    <a:ln>
                      <a:noFill/>
                    </a:ln>
                  </pic:spPr>
                </pic:pic>
              </a:graphicData>
            </a:graphic>
          </wp:inline>
        </w:drawing>
      </w:r>
    </w:p>
    <w:p w:rsidR="007F2EBA" w:rsidRDefault="007F2EBA" w:rsidP="007F2EBA">
      <w:pPr>
        <w:pStyle w:val="ListParagraph"/>
        <w:spacing w:before="20"/>
        <w:ind w:left="1040"/>
        <w:jc w:val="both"/>
        <w:rPr>
          <w:rFonts w:ascii="Arial" w:eastAsia="Arial" w:hAnsi="Arial" w:cs="Arial"/>
          <w:b/>
          <w:w w:val="81"/>
          <w:sz w:val="32"/>
          <w:szCs w:val="32"/>
          <w:u w:val="single"/>
        </w:rPr>
      </w:pPr>
    </w:p>
    <w:p w:rsidR="007F2EBA" w:rsidRDefault="007F2EBA" w:rsidP="007F2EBA">
      <w:pPr>
        <w:pStyle w:val="ListParagraph"/>
        <w:spacing w:before="20"/>
        <w:ind w:left="1040"/>
        <w:jc w:val="both"/>
        <w:rPr>
          <w:rFonts w:ascii="Arial" w:eastAsia="Arial" w:hAnsi="Arial" w:cs="Arial"/>
          <w:b/>
          <w:w w:val="81"/>
          <w:sz w:val="32"/>
          <w:szCs w:val="32"/>
          <w:u w:val="single"/>
        </w:rPr>
      </w:pPr>
    </w:p>
    <w:p w:rsidR="00DF6AC3" w:rsidRDefault="00DF6AC3">
      <w:pPr>
        <w:spacing w:before="0" w:after="160"/>
        <w:rPr>
          <w:rFonts w:ascii="Arial" w:eastAsia="Arial" w:hAnsi="Arial" w:cs="Arial"/>
          <w:b/>
          <w:w w:val="81"/>
          <w:sz w:val="32"/>
          <w:szCs w:val="32"/>
          <w:u w:val="single"/>
        </w:rPr>
      </w:pPr>
      <w:r>
        <w:rPr>
          <w:rFonts w:ascii="Arial" w:eastAsia="Arial" w:hAnsi="Arial" w:cs="Arial"/>
          <w:b/>
          <w:w w:val="81"/>
          <w:sz w:val="32"/>
          <w:szCs w:val="32"/>
          <w:u w:val="single"/>
        </w:rPr>
        <w:br w:type="page"/>
      </w:r>
    </w:p>
    <w:p w:rsidR="007F2EBA" w:rsidRDefault="007F2EBA" w:rsidP="007F2EBA">
      <w:pPr>
        <w:spacing w:before="20" w:after="0" w:line="240" w:lineRule="auto"/>
        <w:jc w:val="both"/>
        <w:rPr>
          <w:rFonts w:ascii="Arial" w:eastAsia="Arial" w:hAnsi="Arial" w:cs="Arial"/>
          <w:b/>
          <w:w w:val="81"/>
          <w:sz w:val="28"/>
          <w:szCs w:val="32"/>
          <w:u w:val="single"/>
        </w:rPr>
      </w:pPr>
      <w:r w:rsidRPr="004236F3">
        <w:rPr>
          <w:rFonts w:ascii="Arial" w:eastAsia="Arial" w:hAnsi="Arial" w:cs="Arial"/>
          <w:b/>
          <w:w w:val="81"/>
          <w:sz w:val="28"/>
          <w:szCs w:val="32"/>
          <w:u w:val="single"/>
        </w:rPr>
        <w:lastRenderedPageBreak/>
        <w:t xml:space="preserve">Budget </w:t>
      </w:r>
      <w:r>
        <w:rPr>
          <w:rFonts w:ascii="Arial" w:eastAsia="Arial" w:hAnsi="Arial" w:cs="Arial"/>
          <w:b/>
          <w:w w:val="81"/>
          <w:sz w:val="28"/>
          <w:szCs w:val="32"/>
          <w:u w:val="single"/>
        </w:rPr>
        <w:t>Annexures</w:t>
      </w:r>
    </w:p>
    <w:p w:rsidR="007F2EBA" w:rsidRDefault="007F2EBA" w:rsidP="007F2EBA">
      <w:pPr>
        <w:spacing w:before="20" w:after="0" w:line="240" w:lineRule="auto"/>
        <w:jc w:val="both"/>
        <w:rPr>
          <w:rFonts w:ascii="Arial" w:eastAsia="Arial" w:hAnsi="Arial" w:cs="Arial"/>
          <w:b/>
          <w:w w:val="81"/>
          <w:sz w:val="28"/>
          <w:szCs w:val="32"/>
          <w:u w:val="single"/>
        </w:rPr>
      </w:pPr>
    </w:p>
    <w:p w:rsidR="007F2EBA" w:rsidRPr="00DC00E0" w:rsidRDefault="007F2EBA" w:rsidP="00495EF0">
      <w:pPr>
        <w:pStyle w:val="ListParagraph"/>
        <w:numPr>
          <w:ilvl w:val="0"/>
          <w:numId w:val="23"/>
        </w:numPr>
        <w:jc w:val="both"/>
        <w:rPr>
          <w:b/>
          <w:u w:val="single"/>
        </w:rPr>
      </w:pPr>
      <w:r>
        <w:rPr>
          <w:b/>
          <w:u w:val="single"/>
        </w:rPr>
        <w:t>Income funding sources</w:t>
      </w:r>
    </w:p>
    <w:p w:rsidR="007F2EBA" w:rsidRPr="004139FC" w:rsidRDefault="007F2EBA" w:rsidP="007F2EBA">
      <w:pPr>
        <w:spacing w:line="360" w:lineRule="auto"/>
        <w:jc w:val="both"/>
        <w:rPr>
          <w:sz w:val="24"/>
        </w:rPr>
      </w:pPr>
      <w:r w:rsidRPr="004139FC">
        <w:rPr>
          <w:sz w:val="24"/>
        </w:rPr>
        <w:t xml:space="preserve">The income sources for CSOS are derived from the CSOS Act (section 22), and comprise the government grant, levy income, schemes governance documentation fees, service fees, as well as investment income. </w:t>
      </w:r>
    </w:p>
    <w:p w:rsidR="007F2EBA" w:rsidRDefault="007F2EBA" w:rsidP="007F2EBA">
      <w:pPr>
        <w:spacing w:line="360" w:lineRule="auto"/>
        <w:jc w:val="both"/>
        <w:rPr>
          <w:sz w:val="24"/>
        </w:rPr>
      </w:pPr>
      <w:r w:rsidRPr="004139FC">
        <w:rPr>
          <w:sz w:val="24"/>
        </w:rPr>
        <w:t xml:space="preserve">As shown in the </w:t>
      </w:r>
      <w:r>
        <w:rPr>
          <w:sz w:val="24"/>
        </w:rPr>
        <w:t>T</w:t>
      </w:r>
      <w:r w:rsidRPr="004139FC">
        <w:rPr>
          <w:sz w:val="24"/>
        </w:rPr>
        <w:t xml:space="preserve">able </w:t>
      </w:r>
      <w:r>
        <w:rPr>
          <w:sz w:val="24"/>
        </w:rPr>
        <w:t>15 below</w:t>
      </w:r>
      <w:r w:rsidRPr="004139FC">
        <w:rPr>
          <w:sz w:val="24"/>
        </w:rPr>
        <w:t xml:space="preserve">, for the current MTEF period, the government </w:t>
      </w:r>
      <w:r>
        <w:rPr>
          <w:sz w:val="24"/>
        </w:rPr>
        <w:t>grant is budgeted as the only</w:t>
      </w:r>
      <w:r w:rsidRPr="004139FC">
        <w:rPr>
          <w:sz w:val="24"/>
        </w:rPr>
        <w:t xml:space="preserve"> income source for the organisation</w:t>
      </w:r>
      <w:r>
        <w:rPr>
          <w:sz w:val="24"/>
        </w:rPr>
        <w:t>, with some interest income earned on cash balances from it</w:t>
      </w:r>
      <w:r w:rsidRPr="004139FC">
        <w:rPr>
          <w:sz w:val="24"/>
        </w:rPr>
        <w:t xml:space="preserve">. </w:t>
      </w:r>
      <w:r>
        <w:rPr>
          <w:sz w:val="24"/>
        </w:rPr>
        <w:t>T</w:t>
      </w:r>
      <w:r w:rsidRPr="004139FC">
        <w:rPr>
          <w:sz w:val="24"/>
        </w:rPr>
        <w:t>his is due to the delays in getting the legal formalities to establish the organisation</w:t>
      </w:r>
      <w:r>
        <w:rPr>
          <w:sz w:val="24"/>
        </w:rPr>
        <w:t>, and thus the inability to legally raise income through the other sources</w:t>
      </w:r>
      <w:r w:rsidRPr="004139FC">
        <w:rPr>
          <w:sz w:val="24"/>
        </w:rPr>
        <w:t xml:space="preserve">. </w:t>
      </w:r>
    </w:p>
    <w:p w:rsidR="007F2EBA" w:rsidRPr="004139FC" w:rsidRDefault="00850340" w:rsidP="00850340">
      <w:pPr>
        <w:pStyle w:val="Caption"/>
        <w:rPr>
          <w:sz w:val="24"/>
        </w:rPr>
      </w:pPr>
      <w:bookmarkStart w:id="157" w:name="_Toc444172532"/>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9</w:t>
      </w:r>
      <w:r w:rsidRPr="00850340">
        <w:rPr>
          <w:b/>
          <w:i w:val="0"/>
          <w:color w:val="auto"/>
          <w:sz w:val="20"/>
        </w:rPr>
        <w:fldChar w:fldCharType="end"/>
      </w:r>
      <w:r w:rsidRPr="00850340">
        <w:rPr>
          <w:b/>
          <w:i w:val="0"/>
          <w:color w:val="auto"/>
          <w:sz w:val="20"/>
        </w:rPr>
        <w:t>: CSOS Income Sources</w:t>
      </w:r>
      <w:bookmarkEnd w:id="157"/>
      <w:r w:rsidR="000830D6">
        <w:rPr>
          <w:noProof/>
          <w:lang w:eastAsia="en-ZA"/>
        </w:rPr>
        <w:drawing>
          <wp:inline distT="0" distB="0" distL="0" distR="0" wp14:anchorId="3A751271" wp14:editId="23923EBE">
            <wp:extent cx="6373495" cy="2381250"/>
            <wp:effectExtent l="0" t="0" r="8255" b="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3495" cy="2381250"/>
                    </a:xfrm>
                    <a:prstGeom prst="rect">
                      <a:avLst/>
                    </a:prstGeom>
                    <a:noFill/>
                    <a:ln>
                      <a:noFill/>
                    </a:ln>
                  </pic:spPr>
                </pic:pic>
              </a:graphicData>
            </a:graphic>
          </wp:inline>
        </w:drawing>
      </w:r>
    </w:p>
    <w:p w:rsidR="007F2EBA" w:rsidRDefault="007F2EBA" w:rsidP="007F2EBA">
      <w:pPr>
        <w:spacing w:line="360" w:lineRule="auto"/>
        <w:jc w:val="both"/>
        <w:rPr>
          <w:sz w:val="24"/>
        </w:rPr>
      </w:pPr>
      <w:r w:rsidRPr="004139FC">
        <w:rPr>
          <w:sz w:val="24"/>
        </w:rPr>
        <w:t xml:space="preserve">Once the entity is promulgated into full operation, the levy income will become the second largest source of income. </w:t>
      </w:r>
      <w:r>
        <w:rPr>
          <w:sz w:val="24"/>
        </w:rPr>
        <w:t xml:space="preserve">The period from which the levy income will commence is so uncertain that the CSOS management considers it prudent to exclude it completely during the current MTEF. If this situation changes during 2016/17, that will represent a major change in operational scope requiring the revision and resubmission of the Strategic Plan and the Annual Performance Plan in terms of the Framework For Strategic Plans and Annual Performance Plans.  </w:t>
      </w:r>
    </w:p>
    <w:p w:rsidR="007F2EBA" w:rsidRPr="004236F3" w:rsidRDefault="007F2EBA" w:rsidP="007F2EBA">
      <w:pPr>
        <w:spacing w:before="20" w:after="0" w:line="240" w:lineRule="auto"/>
        <w:jc w:val="both"/>
        <w:rPr>
          <w:rFonts w:ascii="Arial" w:eastAsia="Arial" w:hAnsi="Arial" w:cs="Arial"/>
          <w:b/>
          <w:w w:val="81"/>
          <w:sz w:val="28"/>
          <w:szCs w:val="32"/>
          <w:u w:val="single"/>
        </w:rPr>
      </w:pPr>
    </w:p>
    <w:p w:rsidR="007F2EBA" w:rsidRPr="00DC00E0" w:rsidRDefault="007F2EBA" w:rsidP="00495EF0">
      <w:pPr>
        <w:pStyle w:val="ListParagraph"/>
        <w:numPr>
          <w:ilvl w:val="0"/>
          <w:numId w:val="23"/>
        </w:numPr>
        <w:jc w:val="both"/>
        <w:rPr>
          <w:b/>
          <w:u w:val="single"/>
        </w:rPr>
      </w:pPr>
      <w:r w:rsidRPr="00DC00E0">
        <w:rPr>
          <w:b/>
          <w:u w:val="single"/>
        </w:rPr>
        <w:t>Staff Costs</w:t>
      </w:r>
    </w:p>
    <w:p w:rsidR="007F2EBA" w:rsidRDefault="007F2EBA" w:rsidP="007F2EBA">
      <w:pPr>
        <w:spacing w:line="360" w:lineRule="auto"/>
        <w:jc w:val="both"/>
        <w:rPr>
          <w:sz w:val="24"/>
          <w:szCs w:val="24"/>
        </w:rPr>
      </w:pPr>
      <w:r w:rsidRPr="00DC00E0">
        <w:rPr>
          <w:sz w:val="24"/>
          <w:szCs w:val="24"/>
        </w:rPr>
        <w:t xml:space="preserve">It is critical to recognise, at the very onset, that the CSOS is a service organisation, and thus is expected to be very people intensive. This was acknowledged and recognised in the original 5 Year Strategic </w:t>
      </w:r>
      <w:r w:rsidRPr="00DC00E0">
        <w:rPr>
          <w:sz w:val="24"/>
          <w:szCs w:val="24"/>
        </w:rPr>
        <w:lastRenderedPageBreak/>
        <w:t>Planning document as well, where the staff costs comprised between 70% and 83% of all operational expenses. In the current revision this ratio is between 66% and 70% customer-facing orientation. It is in the nature of</w:t>
      </w:r>
      <w:r>
        <w:rPr>
          <w:sz w:val="24"/>
          <w:szCs w:val="24"/>
        </w:rPr>
        <w:t xml:space="preserve"> service based functions like</w:t>
      </w:r>
      <w:r w:rsidRPr="00DC00E0">
        <w:rPr>
          <w:sz w:val="24"/>
          <w:szCs w:val="24"/>
        </w:rPr>
        <w:t xml:space="preserve"> dispute resolution, stakeholder education and training, and the review and improvement of schemes governance documentation, that a significant </w:t>
      </w:r>
      <w:r>
        <w:rPr>
          <w:sz w:val="24"/>
          <w:szCs w:val="24"/>
        </w:rPr>
        <w:t xml:space="preserve">headcount is </w:t>
      </w:r>
      <w:r w:rsidRPr="00DC00E0">
        <w:rPr>
          <w:sz w:val="24"/>
          <w:szCs w:val="24"/>
        </w:rPr>
        <w:t>required to perform such functions, these being the core functions of the CSOS that are articulated i</w:t>
      </w:r>
      <w:r>
        <w:rPr>
          <w:sz w:val="24"/>
          <w:szCs w:val="24"/>
        </w:rPr>
        <w:t xml:space="preserve">ts </w:t>
      </w:r>
      <w:r w:rsidRPr="00DC00E0">
        <w:rPr>
          <w:sz w:val="24"/>
          <w:szCs w:val="24"/>
        </w:rPr>
        <w:t xml:space="preserve">mandates. </w:t>
      </w:r>
    </w:p>
    <w:p w:rsidR="007F2EBA" w:rsidRPr="00117D27" w:rsidRDefault="00850340" w:rsidP="00850340">
      <w:pPr>
        <w:pStyle w:val="Caption"/>
        <w:rPr>
          <w:rFonts w:ascii="Arial" w:eastAsia="Arial" w:hAnsi="Arial" w:cs="Arial"/>
          <w:b/>
          <w:w w:val="81"/>
          <w:sz w:val="32"/>
          <w:szCs w:val="32"/>
          <w:u w:val="single"/>
        </w:rPr>
      </w:pPr>
      <w:bookmarkStart w:id="158" w:name="_Toc444172533"/>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10</w:t>
      </w:r>
      <w:r w:rsidRPr="00850340">
        <w:rPr>
          <w:b/>
          <w:i w:val="0"/>
          <w:color w:val="auto"/>
          <w:sz w:val="20"/>
        </w:rPr>
        <w:fldChar w:fldCharType="end"/>
      </w:r>
      <w:r w:rsidRPr="00850340">
        <w:rPr>
          <w:b/>
          <w:i w:val="0"/>
          <w:color w:val="auto"/>
          <w:sz w:val="20"/>
        </w:rPr>
        <w:t>: Staff costs budget</w:t>
      </w:r>
      <w:bookmarkEnd w:id="158"/>
      <w:r w:rsidR="001A3841" w:rsidRPr="00D11E2A">
        <w:rPr>
          <w:noProof/>
          <w:lang w:eastAsia="en-ZA"/>
        </w:rPr>
        <w:drawing>
          <wp:inline distT="0" distB="0" distL="0" distR="0" wp14:anchorId="76EF5C5B" wp14:editId="57B7164E">
            <wp:extent cx="6345141" cy="202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63072" cy="2032648"/>
                    </a:xfrm>
                    <a:prstGeom prst="rect">
                      <a:avLst/>
                    </a:prstGeom>
                    <a:noFill/>
                    <a:ln>
                      <a:noFill/>
                    </a:ln>
                  </pic:spPr>
                </pic:pic>
              </a:graphicData>
            </a:graphic>
          </wp:inline>
        </w:drawing>
      </w:r>
    </w:p>
    <w:p w:rsidR="007F2EBA" w:rsidRDefault="007F2EBA" w:rsidP="007F2EBA">
      <w:pPr>
        <w:spacing w:line="360" w:lineRule="auto"/>
        <w:jc w:val="both"/>
        <w:rPr>
          <w:sz w:val="24"/>
          <w:szCs w:val="24"/>
        </w:rPr>
      </w:pPr>
      <w:r>
        <w:rPr>
          <w:sz w:val="24"/>
          <w:szCs w:val="24"/>
        </w:rPr>
        <w:t>There is no plan to recruit any additional staff during the year due to budgetary constraints. On the contrary, there is a heightened risk of large scale staff loss, mostly at a senior level due to prevailing uncertainties. It is estimated that the entity will lose about a third of its staff during the first half of the year. The 2016/17 staff budget factors in a 33% staff reduction through that natural attrition (resignations) during the year. Management will work on measures to mitigate this risk through lobbying for the improvement of the conditions that are contributing to job security concerns.</w:t>
      </w:r>
    </w:p>
    <w:p w:rsidR="007F2EBA" w:rsidRDefault="007F2EBA" w:rsidP="007F2EBA">
      <w:pPr>
        <w:spacing w:line="360" w:lineRule="auto"/>
        <w:jc w:val="both"/>
        <w:rPr>
          <w:sz w:val="24"/>
          <w:szCs w:val="24"/>
        </w:rPr>
      </w:pPr>
      <w:r w:rsidRPr="00DC00E0">
        <w:rPr>
          <w:sz w:val="24"/>
          <w:szCs w:val="24"/>
        </w:rPr>
        <w:t>The ratio of core and support staff is decidedly in favour of the customer facing compliment, both in terms of numbers (headcount) and the proportion of the salary bill as shown below:</w:t>
      </w:r>
    </w:p>
    <w:p w:rsidR="007F2EBA" w:rsidRDefault="007F2EBA" w:rsidP="007F2EBA">
      <w:pPr>
        <w:pStyle w:val="ListParagraph"/>
        <w:spacing w:line="360" w:lineRule="auto"/>
        <w:ind w:left="0"/>
        <w:jc w:val="both"/>
      </w:pPr>
      <w:r w:rsidRPr="002C3A31">
        <w:rPr>
          <w:noProof/>
          <w:lang w:eastAsia="en-ZA"/>
        </w:rPr>
        <w:drawing>
          <wp:inline distT="0" distB="0" distL="0" distR="0" wp14:anchorId="5260C8D1" wp14:editId="6604DB7B">
            <wp:extent cx="608647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0340" cy="1431440"/>
                    </a:xfrm>
                    <a:prstGeom prst="rect">
                      <a:avLst/>
                    </a:prstGeom>
                    <a:noFill/>
                    <a:ln>
                      <a:noFill/>
                    </a:ln>
                  </pic:spPr>
                </pic:pic>
              </a:graphicData>
            </a:graphic>
          </wp:inline>
        </w:drawing>
      </w:r>
    </w:p>
    <w:p w:rsidR="001A3841" w:rsidRDefault="001A3841" w:rsidP="001A3841">
      <w:pPr>
        <w:pStyle w:val="ListParagraph"/>
        <w:ind w:left="360"/>
        <w:jc w:val="both"/>
        <w:rPr>
          <w:b/>
          <w:sz w:val="24"/>
          <w:u w:val="single"/>
        </w:rPr>
      </w:pPr>
    </w:p>
    <w:p w:rsidR="001A3841" w:rsidRDefault="001A3841" w:rsidP="001A3841">
      <w:pPr>
        <w:pStyle w:val="ListParagraph"/>
        <w:ind w:left="360"/>
        <w:jc w:val="both"/>
        <w:rPr>
          <w:b/>
          <w:sz w:val="24"/>
          <w:u w:val="single"/>
        </w:rPr>
      </w:pPr>
    </w:p>
    <w:p w:rsidR="007F2EBA" w:rsidRPr="003E22AA" w:rsidRDefault="007F2EBA" w:rsidP="00495EF0">
      <w:pPr>
        <w:pStyle w:val="ListParagraph"/>
        <w:numPr>
          <w:ilvl w:val="0"/>
          <w:numId w:val="23"/>
        </w:numPr>
        <w:jc w:val="both"/>
        <w:rPr>
          <w:b/>
          <w:sz w:val="24"/>
          <w:u w:val="single"/>
        </w:rPr>
      </w:pPr>
      <w:r>
        <w:rPr>
          <w:b/>
          <w:sz w:val="24"/>
          <w:u w:val="single"/>
        </w:rPr>
        <w:lastRenderedPageBreak/>
        <w:t>Operational costs</w:t>
      </w:r>
    </w:p>
    <w:p w:rsidR="007F2EBA" w:rsidRDefault="007F2EBA" w:rsidP="007F2EBA">
      <w:pPr>
        <w:spacing w:line="360" w:lineRule="auto"/>
        <w:jc w:val="both"/>
        <w:rPr>
          <w:sz w:val="24"/>
        </w:rPr>
      </w:pPr>
      <w:r>
        <w:rPr>
          <w:sz w:val="24"/>
        </w:rPr>
        <w:t>Operational costs record</w:t>
      </w:r>
      <w:r w:rsidRPr="004139FC">
        <w:rPr>
          <w:sz w:val="24"/>
        </w:rPr>
        <w:t xml:space="preserve"> the core functions of dispute resolution, community schemes database management and related activities, as well as the storage and management of the schemes governance documentation. This activity is the second largest consumer of e</w:t>
      </w:r>
      <w:r>
        <w:rPr>
          <w:sz w:val="24"/>
        </w:rPr>
        <w:t>xpenditure. However, due to severe austerity measures, not much activity is planned for these core functions during the current year.</w:t>
      </w:r>
    </w:p>
    <w:p w:rsidR="007F2EBA" w:rsidRDefault="00850340" w:rsidP="00850340">
      <w:pPr>
        <w:pStyle w:val="Caption"/>
        <w:rPr>
          <w:rFonts w:ascii="Arial" w:eastAsia="Arial" w:hAnsi="Arial" w:cs="Arial"/>
          <w:b/>
          <w:w w:val="81"/>
          <w:sz w:val="32"/>
          <w:szCs w:val="32"/>
          <w:u w:val="single"/>
        </w:rPr>
      </w:pPr>
      <w:bookmarkStart w:id="159" w:name="_Toc444172534"/>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11</w:t>
      </w:r>
      <w:r w:rsidRPr="00850340">
        <w:rPr>
          <w:b/>
          <w:i w:val="0"/>
          <w:color w:val="auto"/>
          <w:sz w:val="20"/>
        </w:rPr>
        <w:fldChar w:fldCharType="end"/>
      </w:r>
      <w:r w:rsidRPr="00850340">
        <w:rPr>
          <w:b/>
          <w:i w:val="0"/>
          <w:color w:val="auto"/>
          <w:sz w:val="20"/>
        </w:rPr>
        <w:t>: Operational costs budget</w:t>
      </w:r>
      <w:bookmarkEnd w:id="159"/>
      <w:r w:rsidR="001A3841" w:rsidRPr="00D11E2A">
        <w:rPr>
          <w:noProof/>
          <w:lang w:eastAsia="en-ZA"/>
        </w:rPr>
        <w:drawing>
          <wp:inline distT="0" distB="0" distL="0" distR="0" wp14:anchorId="4D8D2DC2" wp14:editId="3C2153A1">
            <wp:extent cx="6374614" cy="1617262"/>
            <wp:effectExtent l="0" t="0" r="7620" b="25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3064" cy="1619406"/>
                    </a:xfrm>
                    <a:prstGeom prst="rect">
                      <a:avLst/>
                    </a:prstGeom>
                    <a:noFill/>
                    <a:ln>
                      <a:noFill/>
                    </a:ln>
                  </pic:spPr>
                </pic:pic>
              </a:graphicData>
            </a:graphic>
          </wp:inline>
        </w:drawing>
      </w:r>
    </w:p>
    <w:p w:rsidR="007F2EBA" w:rsidRDefault="007F2EBA" w:rsidP="007F2EBA">
      <w:pPr>
        <w:pStyle w:val="ListParagraph"/>
        <w:spacing w:before="20"/>
        <w:ind w:left="0"/>
        <w:jc w:val="both"/>
        <w:rPr>
          <w:rFonts w:ascii="Arial" w:eastAsia="Arial" w:hAnsi="Arial" w:cs="Arial"/>
          <w:b/>
          <w:w w:val="81"/>
          <w:sz w:val="32"/>
          <w:szCs w:val="32"/>
          <w:u w:val="single"/>
        </w:rPr>
      </w:pPr>
    </w:p>
    <w:p w:rsidR="007F2EBA" w:rsidRDefault="007F2EBA" w:rsidP="00495EF0">
      <w:pPr>
        <w:pStyle w:val="ListParagraph"/>
        <w:numPr>
          <w:ilvl w:val="0"/>
          <w:numId w:val="23"/>
        </w:numPr>
        <w:jc w:val="both"/>
        <w:rPr>
          <w:b/>
          <w:sz w:val="24"/>
          <w:u w:val="single"/>
        </w:rPr>
      </w:pPr>
      <w:r w:rsidRPr="003E22AA">
        <w:rPr>
          <w:b/>
          <w:sz w:val="24"/>
          <w:u w:val="single"/>
        </w:rPr>
        <w:t>Marketing and Communication expenses</w:t>
      </w:r>
    </w:p>
    <w:p w:rsidR="007F2EBA" w:rsidRDefault="007F2EBA" w:rsidP="007F2EBA">
      <w:pPr>
        <w:spacing w:line="360" w:lineRule="auto"/>
        <w:rPr>
          <w:sz w:val="24"/>
        </w:rPr>
      </w:pPr>
      <w:r w:rsidRPr="003E22AA">
        <w:rPr>
          <w:sz w:val="24"/>
        </w:rPr>
        <w:t>The marketing and communications functions has been earmarked as the most critical function in the beginning, incorporating the launch of the organisation</w:t>
      </w:r>
      <w:r>
        <w:rPr>
          <w:sz w:val="24"/>
        </w:rPr>
        <w:t>. The funds for the launch will be sourced when the Regulations process nears the final proclamation by the President.</w:t>
      </w:r>
    </w:p>
    <w:p w:rsidR="007F2EBA" w:rsidRPr="00490757" w:rsidRDefault="00850340" w:rsidP="007F2EBA">
      <w:pPr>
        <w:pStyle w:val="Caption"/>
        <w:rPr>
          <w:lang w:eastAsia="en-ZA"/>
        </w:rPr>
      </w:pPr>
      <w:bookmarkStart w:id="160" w:name="_Toc444172535"/>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12</w:t>
      </w:r>
      <w:r w:rsidRPr="00850340">
        <w:rPr>
          <w:b/>
          <w:i w:val="0"/>
          <w:color w:val="auto"/>
          <w:sz w:val="20"/>
        </w:rPr>
        <w:fldChar w:fldCharType="end"/>
      </w:r>
      <w:r w:rsidRPr="00850340">
        <w:rPr>
          <w:b/>
          <w:i w:val="0"/>
          <w:color w:val="auto"/>
          <w:sz w:val="20"/>
        </w:rPr>
        <w:t>: Marketing and Communications expense budget</w:t>
      </w:r>
      <w:bookmarkEnd w:id="160"/>
      <w:r w:rsidR="001A3841" w:rsidRPr="00D11E2A">
        <w:rPr>
          <w:noProof/>
          <w:lang w:eastAsia="en-ZA"/>
        </w:rPr>
        <w:drawing>
          <wp:inline distT="0" distB="0" distL="0" distR="0" wp14:anchorId="64ADB4E9" wp14:editId="77022C4D">
            <wp:extent cx="6313170" cy="210502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7193" cy="2113035"/>
                    </a:xfrm>
                    <a:prstGeom prst="rect">
                      <a:avLst/>
                    </a:prstGeom>
                    <a:noFill/>
                    <a:ln>
                      <a:noFill/>
                    </a:ln>
                  </pic:spPr>
                </pic:pic>
              </a:graphicData>
            </a:graphic>
          </wp:inline>
        </w:drawing>
      </w:r>
    </w:p>
    <w:p w:rsidR="007F2EBA" w:rsidRPr="003E22AA" w:rsidRDefault="007F2EBA" w:rsidP="00495EF0">
      <w:pPr>
        <w:pStyle w:val="ListParagraph"/>
        <w:numPr>
          <w:ilvl w:val="0"/>
          <w:numId w:val="23"/>
        </w:numPr>
        <w:jc w:val="both"/>
        <w:rPr>
          <w:b/>
          <w:sz w:val="24"/>
          <w:u w:val="single"/>
        </w:rPr>
      </w:pPr>
      <w:r w:rsidRPr="003E22AA">
        <w:rPr>
          <w:b/>
          <w:sz w:val="24"/>
          <w:u w:val="single"/>
        </w:rPr>
        <w:t>Stakeholder Training and Consumer Education</w:t>
      </w:r>
    </w:p>
    <w:p w:rsidR="007F2EBA" w:rsidRDefault="007F2EBA" w:rsidP="007F2EBA">
      <w:pPr>
        <w:spacing w:line="360" w:lineRule="auto"/>
        <w:jc w:val="both"/>
        <w:rPr>
          <w:rFonts w:ascii="Arial" w:eastAsia="Arial" w:hAnsi="Arial" w:cs="Arial"/>
          <w:b/>
          <w:w w:val="81"/>
          <w:sz w:val="32"/>
          <w:szCs w:val="32"/>
          <w:u w:val="single"/>
        </w:rPr>
      </w:pPr>
      <w:r w:rsidRPr="004139FC">
        <w:rPr>
          <w:sz w:val="24"/>
        </w:rPr>
        <w:t>The education of stakeholders, including reaching the affordable and subsidy housing market community schemes, is a core function of the CSOS and a key target in the current MTEF for the national department. The CSOS intends to roll</w:t>
      </w:r>
      <w:r>
        <w:rPr>
          <w:sz w:val="24"/>
        </w:rPr>
        <w:t xml:space="preserve"> </w:t>
      </w:r>
      <w:r w:rsidRPr="004139FC">
        <w:rPr>
          <w:sz w:val="24"/>
        </w:rPr>
        <w:t xml:space="preserve">out extensive programmes in this areas during the planning </w:t>
      </w:r>
      <w:r w:rsidRPr="004139FC">
        <w:rPr>
          <w:sz w:val="24"/>
        </w:rPr>
        <w:lastRenderedPageBreak/>
        <w:t>periods. The scope</w:t>
      </w:r>
      <w:r>
        <w:rPr>
          <w:sz w:val="24"/>
        </w:rPr>
        <w:t>, speed of roll out</w:t>
      </w:r>
      <w:r w:rsidRPr="004139FC">
        <w:rPr>
          <w:sz w:val="24"/>
        </w:rPr>
        <w:t xml:space="preserve"> and reach of these programmes will be limited only by budget availability.</w:t>
      </w:r>
    </w:p>
    <w:p w:rsidR="007F2EBA" w:rsidRDefault="00850340" w:rsidP="00850340">
      <w:pPr>
        <w:pStyle w:val="Caption"/>
        <w:rPr>
          <w:b/>
          <w:i w:val="0"/>
          <w:color w:val="auto"/>
          <w:sz w:val="20"/>
        </w:rPr>
      </w:pPr>
      <w:bookmarkStart w:id="161" w:name="_Toc444172536"/>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13</w:t>
      </w:r>
      <w:r w:rsidRPr="00850340">
        <w:rPr>
          <w:b/>
          <w:i w:val="0"/>
          <w:color w:val="auto"/>
          <w:sz w:val="20"/>
        </w:rPr>
        <w:fldChar w:fldCharType="end"/>
      </w:r>
      <w:r w:rsidRPr="00850340">
        <w:rPr>
          <w:b/>
          <w:i w:val="0"/>
          <w:color w:val="auto"/>
          <w:sz w:val="20"/>
        </w:rPr>
        <w:t>: Stakeholder training and consumer education costs</w:t>
      </w:r>
      <w:bookmarkEnd w:id="161"/>
      <w:r w:rsidR="001A3841" w:rsidRPr="00D11E2A">
        <w:rPr>
          <w:noProof/>
          <w:lang w:eastAsia="en-ZA"/>
        </w:rPr>
        <w:drawing>
          <wp:inline distT="0" distB="0" distL="0" distR="0" wp14:anchorId="2F43C03C" wp14:editId="553291A4">
            <wp:extent cx="6302612" cy="2105025"/>
            <wp:effectExtent l="0" t="0" r="317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7133" cy="2116555"/>
                    </a:xfrm>
                    <a:prstGeom prst="rect">
                      <a:avLst/>
                    </a:prstGeom>
                    <a:noFill/>
                    <a:ln>
                      <a:noFill/>
                    </a:ln>
                  </pic:spPr>
                </pic:pic>
              </a:graphicData>
            </a:graphic>
          </wp:inline>
        </w:drawing>
      </w:r>
    </w:p>
    <w:p w:rsidR="00DF6AC3" w:rsidRPr="00DF6AC3" w:rsidRDefault="00DF6AC3" w:rsidP="00DF6AC3"/>
    <w:p w:rsidR="007F2EBA" w:rsidRPr="003E22AA" w:rsidRDefault="007F2EBA" w:rsidP="00495EF0">
      <w:pPr>
        <w:pStyle w:val="ListParagraph"/>
        <w:numPr>
          <w:ilvl w:val="0"/>
          <w:numId w:val="23"/>
        </w:numPr>
        <w:jc w:val="both"/>
        <w:rPr>
          <w:b/>
          <w:sz w:val="24"/>
          <w:u w:val="single"/>
        </w:rPr>
      </w:pPr>
      <w:r w:rsidRPr="003E22AA">
        <w:rPr>
          <w:b/>
          <w:sz w:val="24"/>
          <w:u w:val="single"/>
        </w:rPr>
        <w:t>Travelling and Accommodation</w:t>
      </w:r>
    </w:p>
    <w:p w:rsidR="007F2EBA" w:rsidRDefault="007F2EBA" w:rsidP="007F2EBA">
      <w:pPr>
        <w:spacing w:line="360" w:lineRule="auto"/>
        <w:jc w:val="both"/>
        <w:rPr>
          <w:rFonts w:ascii="Arial" w:eastAsia="Arial" w:hAnsi="Arial" w:cs="Arial"/>
          <w:b/>
          <w:w w:val="81"/>
          <w:szCs w:val="32"/>
          <w:u w:val="single"/>
        </w:rPr>
      </w:pPr>
      <w:r w:rsidRPr="004139FC">
        <w:rPr>
          <w:sz w:val="24"/>
        </w:rPr>
        <w:t>All efforts will be made to limit the travell</w:t>
      </w:r>
      <w:r>
        <w:rPr>
          <w:sz w:val="24"/>
        </w:rPr>
        <w:t xml:space="preserve">ing and accommodation expenses by using alternative means, </w:t>
      </w:r>
      <w:r w:rsidRPr="004139FC">
        <w:rPr>
          <w:sz w:val="24"/>
        </w:rPr>
        <w:t>including the use of technologies like tele-conferencing and video-linking during the planning period. However, there is always the unavoidable travelling between the entity’s regional staff and head office, as well as between the CSOS and the Executive Authority programmes like out-of-town quarterly reviews, portfolio committees and other parliamentary requirements. Furthermore, the current “hub-and-spoke” model (Regional offices servicing other regions from their locations) necessarily entails a fair amount of travelling and accommodation.</w:t>
      </w:r>
      <w:r>
        <w:rPr>
          <w:sz w:val="24"/>
        </w:rPr>
        <w:t xml:space="preserve"> The budget austerity measures have drastically curtailed this expense to the bare legislative compliance minimum. </w:t>
      </w:r>
    </w:p>
    <w:p w:rsidR="007F2EBA" w:rsidRDefault="00850340" w:rsidP="00850340">
      <w:pPr>
        <w:pStyle w:val="Caption"/>
        <w:rPr>
          <w:rFonts w:ascii="Arial" w:eastAsia="Arial" w:hAnsi="Arial" w:cs="Arial"/>
          <w:b/>
          <w:w w:val="81"/>
          <w:sz w:val="32"/>
          <w:szCs w:val="32"/>
          <w:u w:val="single"/>
        </w:rPr>
      </w:pPr>
      <w:bookmarkStart w:id="162" w:name="_Toc444172537"/>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14</w:t>
      </w:r>
      <w:r w:rsidRPr="00850340">
        <w:rPr>
          <w:b/>
          <w:i w:val="0"/>
          <w:color w:val="auto"/>
          <w:sz w:val="20"/>
        </w:rPr>
        <w:fldChar w:fldCharType="end"/>
      </w:r>
      <w:r w:rsidRPr="00850340">
        <w:rPr>
          <w:b/>
          <w:i w:val="0"/>
          <w:color w:val="auto"/>
          <w:sz w:val="20"/>
        </w:rPr>
        <w:t>: Travelling and Accommodation expenses</w:t>
      </w:r>
      <w:bookmarkEnd w:id="162"/>
      <w:r w:rsidR="001A3841" w:rsidRPr="00D11E2A">
        <w:rPr>
          <w:noProof/>
          <w:lang w:eastAsia="en-ZA"/>
        </w:rPr>
        <w:drawing>
          <wp:inline distT="0" distB="0" distL="0" distR="0" wp14:anchorId="1E217991" wp14:editId="05416242">
            <wp:extent cx="6304915" cy="2238375"/>
            <wp:effectExtent l="0" t="0" r="63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16696" cy="2242557"/>
                    </a:xfrm>
                    <a:prstGeom prst="rect">
                      <a:avLst/>
                    </a:prstGeom>
                    <a:noFill/>
                    <a:ln>
                      <a:noFill/>
                    </a:ln>
                  </pic:spPr>
                </pic:pic>
              </a:graphicData>
            </a:graphic>
          </wp:inline>
        </w:drawing>
      </w:r>
    </w:p>
    <w:p w:rsidR="007F2EBA" w:rsidRPr="001870A5" w:rsidRDefault="007F2EBA" w:rsidP="00495EF0">
      <w:pPr>
        <w:pStyle w:val="ListParagraph"/>
        <w:numPr>
          <w:ilvl w:val="0"/>
          <w:numId w:val="23"/>
        </w:numPr>
        <w:jc w:val="both"/>
        <w:rPr>
          <w:b/>
          <w:sz w:val="24"/>
          <w:u w:val="single"/>
        </w:rPr>
      </w:pPr>
      <w:r w:rsidRPr="001870A5">
        <w:rPr>
          <w:b/>
          <w:sz w:val="24"/>
          <w:u w:val="single"/>
        </w:rPr>
        <w:lastRenderedPageBreak/>
        <w:t>Board expenses</w:t>
      </w:r>
    </w:p>
    <w:p w:rsidR="007F2EBA" w:rsidRDefault="007F2EBA" w:rsidP="007F2EBA">
      <w:pPr>
        <w:spacing w:line="360" w:lineRule="auto"/>
        <w:jc w:val="both"/>
        <w:rPr>
          <w:sz w:val="24"/>
        </w:rPr>
      </w:pPr>
      <w:r w:rsidRPr="004139FC">
        <w:rPr>
          <w:sz w:val="24"/>
        </w:rPr>
        <w:t>Board expenses are budgeted per th</w:t>
      </w:r>
      <w:r>
        <w:rPr>
          <w:sz w:val="24"/>
        </w:rPr>
        <w:t>e National Treasury guidelines. This category includes only the external Board fees, and the number of meetings is limited by the budgetary constraints.</w:t>
      </w:r>
    </w:p>
    <w:p w:rsidR="007F2EBA" w:rsidRDefault="00850340" w:rsidP="00850340">
      <w:pPr>
        <w:pStyle w:val="Caption"/>
        <w:rPr>
          <w:b/>
          <w:i w:val="0"/>
          <w:color w:val="auto"/>
          <w:sz w:val="20"/>
        </w:rPr>
      </w:pPr>
      <w:bookmarkStart w:id="163" w:name="_Toc444172538"/>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15</w:t>
      </w:r>
      <w:r w:rsidRPr="00850340">
        <w:rPr>
          <w:b/>
          <w:i w:val="0"/>
          <w:color w:val="auto"/>
          <w:sz w:val="20"/>
        </w:rPr>
        <w:fldChar w:fldCharType="end"/>
      </w:r>
      <w:r w:rsidRPr="00850340">
        <w:rPr>
          <w:b/>
          <w:i w:val="0"/>
          <w:color w:val="auto"/>
          <w:sz w:val="20"/>
        </w:rPr>
        <w:t>: Board expenses</w:t>
      </w:r>
      <w:bookmarkEnd w:id="163"/>
      <w:r w:rsidR="001A3841" w:rsidRPr="00D11E2A">
        <w:rPr>
          <w:noProof/>
          <w:lang w:eastAsia="en-ZA"/>
        </w:rPr>
        <w:drawing>
          <wp:inline distT="0" distB="0" distL="0" distR="0" wp14:anchorId="6B7BE0ED" wp14:editId="0A70DA1D">
            <wp:extent cx="6310594" cy="2528514"/>
            <wp:effectExtent l="0" t="0" r="0" b="571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69021" cy="2551924"/>
                    </a:xfrm>
                    <a:prstGeom prst="rect">
                      <a:avLst/>
                    </a:prstGeom>
                    <a:noFill/>
                    <a:ln>
                      <a:noFill/>
                    </a:ln>
                  </pic:spPr>
                </pic:pic>
              </a:graphicData>
            </a:graphic>
          </wp:inline>
        </w:drawing>
      </w:r>
    </w:p>
    <w:p w:rsidR="007F2EBA" w:rsidRPr="001870A5" w:rsidRDefault="007F2EBA" w:rsidP="00495EF0">
      <w:pPr>
        <w:pStyle w:val="ListParagraph"/>
        <w:numPr>
          <w:ilvl w:val="0"/>
          <w:numId w:val="23"/>
        </w:numPr>
        <w:spacing w:line="360" w:lineRule="auto"/>
        <w:jc w:val="both"/>
        <w:rPr>
          <w:b/>
          <w:sz w:val="24"/>
          <w:u w:val="single"/>
        </w:rPr>
      </w:pPr>
      <w:r w:rsidRPr="001870A5">
        <w:rPr>
          <w:b/>
          <w:sz w:val="24"/>
          <w:u w:val="single"/>
        </w:rPr>
        <w:t>Facilities and Infrastructure costs</w:t>
      </w:r>
    </w:p>
    <w:p w:rsidR="007F2EBA" w:rsidRDefault="007F2EBA" w:rsidP="007F2EBA">
      <w:pPr>
        <w:spacing w:line="360" w:lineRule="auto"/>
        <w:jc w:val="both"/>
        <w:rPr>
          <w:rFonts w:ascii="Arial" w:eastAsia="Arial" w:hAnsi="Arial" w:cs="Arial"/>
          <w:b/>
          <w:w w:val="81"/>
          <w:sz w:val="32"/>
          <w:szCs w:val="32"/>
          <w:u w:val="single"/>
        </w:rPr>
      </w:pPr>
      <w:r w:rsidRPr="004139FC">
        <w:rPr>
          <w:sz w:val="24"/>
        </w:rPr>
        <w:t>This category includes those primary expenses required to establish and maintain a running office. It includes the rental of offices, the fitting and furnishing of furniture (non-asset portions), the leasing of some assets (like office equipment), annual licenses for IT resources, and ICT support services (non-capital). The intention is to make the CSOS as accessible as possible to the members of the public, with the initial focus being on the localities of high concentration of community schemes.</w:t>
      </w:r>
      <w:r>
        <w:rPr>
          <w:sz w:val="24"/>
        </w:rPr>
        <w:t xml:space="preserve"> Administrative access points will be established first, which means customers can register and request CSOS services at those locations, but the actual service is delivered from another (hub) location.  </w:t>
      </w:r>
    </w:p>
    <w:p w:rsidR="007F2EBA" w:rsidRDefault="00850340" w:rsidP="00850340">
      <w:pPr>
        <w:pStyle w:val="Caption"/>
        <w:rPr>
          <w:b/>
          <w:i w:val="0"/>
          <w:color w:val="auto"/>
          <w:sz w:val="20"/>
        </w:rPr>
      </w:pPr>
      <w:bookmarkStart w:id="164" w:name="_Toc444172539"/>
      <w:r w:rsidRPr="001A3841">
        <w:rPr>
          <w:b/>
          <w:i w:val="0"/>
          <w:color w:val="auto"/>
          <w:sz w:val="14"/>
        </w:rPr>
        <w:t xml:space="preserve">Figure </w:t>
      </w:r>
      <w:r w:rsidRPr="001A3841">
        <w:rPr>
          <w:b/>
          <w:i w:val="0"/>
          <w:color w:val="auto"/>
          <w:sz w:val="14"/>
        </w:rPr>
        <w:fldChar w:fldCharType="begin"/>
      </w:r>
      <w:r w:rsidRPr="001A3841">
        <w:rPr>
          <w:b/>
          <w:i w:val="0"/>
          <w:color w:val="auto"/>
          <w:sz w:val="14"/>
        </w:rPr>
        <w:instrText xml:space="preserve"> SEQ Figure \* ARABIC </w:instrText>
      </w:r>
      <w:r w:rsidRPr="001A3841">
        <w:rPr>
          <w:b/>
          <w:i w:val="0"/>
          <w:color w:val="auto"/>
          <w:sz w:val="14"/>
        </w:rPr>
        <w:fldChar w:fldCharType="separate"/>
      </w:r>
      <w:r w:rsidR="00936F6E">
        <w:rPr>
          <w:b/>
          <w:i w:val="0"/>
          <w:noProof/>
          <w:color w:val="auto"/>
          <w:sz w:val="14"/>
        </w:rPr>
        <w:t>16</w:t>
      </w:r>
      <w:r w:rsidRPr="001A3841">
        <w:rPr>
          <w:b/>
          <w:i w:val="0"/>
          <w:color w:val="auto"/>
          <w:sz w:val="14"/>
        </w:rPr>
        <w:fldChar w:fldCharType="end"/>
      </w:r>
      <w:r w:rsidRPr="001A3841">
        <w:rPr>
          <w:b/>
          <w:i w:val="0"/>
          <w:color w:val="auto"/>
          <w:sz w:val="14"/>
        </w:rPr>
        <w:t>: Facilities and Infrastructure expenses</w:t>
      </w:r>
      <w:bookmarkEnd w:id="164"/>
      <w:r w:rsidR="001A3841" w:rsidRPr="00D11E2A">
        <w:rPr>
          <w:noProof/>
          <w:lang w:eastAsia="en-ZA"/>
        </w:rPr>
        <w:drawing>
          <wp:inline distT="0" distB="0" distL="0" distR="0" wp14:anchorId="77FFE864" wp14:editId="2F83426F">
            <wp:extent cx="630915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71595" cy="2154717"/>
                    </a:xfrm>
                    <a:prstGeom prst="rect">
                      <a:avLst/>
                    </a:prstGeom>
                    <a:noFill/>
                    <a:ln>
                      <a:noFill/>
                    </a:ln>
                  </pic:spPr>
                </pic:pic>
              </a:graphicData>
            </a:graphic>
          </wp:inline>
        </w:drawing>
      </w:r>
    </w:p>
    <w:p w:rsidR="007F2EBA" w:rsidRPr="001870A5" w:rsidRDefault="007F2EBA" w:rsidP="00495EF0">
      <w:pPr>
        <w:pStyle w:val="ListParagraph"/>
        <w:numPr>
          <w:ilvl w:val="0"/>
          <w:numId w:val="23"/>
        </w:numPr>
        <w:jc w:val="both"/>
        <w:rPr>
          <w:b/>
          <w:sz w:val="24"/>
          <w:u w:val="single"/>
        </w:rPr>
      </w:pPr>
      <w:r w:rsidRPr="001870A5">
        <w:rPr>
          <w:b/>
          <w:sz w:val="24"/>
          <w:u w:val="single"/>
        </w:rPr>
        <w:lastRenderedPageBreak/>
        <w:t>General and Administration expenses</w:t>
      </w:r>
    </w:p>
    <w:p w:rsidR="007F2EBA" w:rsidRDefault="007F2EBA" w:rsidP="007F2EBA">
      <w:pPr>
        <w:spacing w:line="360" w:lineRule="auto"/>
        <w:jc w:val="both"/>
        <w:rPr>
          <w:b/>
          <w:i/>
          <w:sz w:val="20"/>
        </w:rPr>
      </w:pPr>
      <w:r w:rsidRPr="004139FC">
        <w:rPr>
          <w:sz w:val="24"/>
        </w:rPr>
        <w:t xml:space="preserve">This </w:t>
      </w:r>
      <w:r>
        <w:rPr>
          <w:sz w:val="24"/>
        </w:rPr>
        <w:t>expense category includes costs</w:t>
      </w:r>
      <w:r w:rsidRPr="004139FC">
        <w:rPr>
          <w:sz w:val="24"/>
        </w:rPr>
        <w:t xml:space="preserve"> that are necessary to run the office, achieve compliance, and maintain an efficient operation. The details are </w:t>
      </w:r>
      <w:r w:rsidR="00850340">
        <w:rPr>
          <w:sz w:val="24"/>
        </w:rPr>
        <w:t>shown in Figure 17</w:t>
      </w:r>
      <w:r>
        <w:rPr>
          <w:sz w:val="24"/>
        </w:rPr>
        <w:t xml:space="preserve"> below.</w:t>
      </w:r>
    </w:p>
    <w:p w:rsidR="002C2972" w:rsidRPr="002C2972" w:rsidRDefault="00850340" w:rsidP="00850340">
      <w:pPr>
        <w:pStyle w:val="Caption"/>
        <w:rPr>
          <w:b/>
          <w:sz w:val="20"/>
        </w:rPr>
      </w:pPr>
      <w:bookmarkStart w:id="165" w:name="_Toc444172540"/>
      <w:r w:rsidRPr="00850340">
        <w:rPr>
          <w:b/>
          <w:i w:val="0"/>
          <w:color w:val="auto"/>
          <w:sz w:val="20"/>
        </w:rPr>
        <w:t xml:space="preserve">Figure </w:t>
      </w:r>
      <w:r w:rsidRPr="00850340">
        <w:rPr>
          <w:b/>
          <w:i w:val="0"/>
          <w:color w:val="auto"/>
          <w:sz w:val="20"/>
        </w:rPr>
        <w:fldChar w:fldCharType="begin"/>
      </w:r>
      <w:r w:rsidRPr="00850340">
        <w:rPr>
          <w:b/>
          <w:i w:val="0"/>
          <w:color w:val="auto"/>
          <w:sz w:val="20"/>
        </w:rPr>
        <w:instrText xml:space="preserve"> SEQ Figure \* ARABIC </w:instrText>
      </w:r>
      <w:r w:rsidRPr="00850340">
        <w:rPr>
          <w:b/>
          <w:i w:val="0"/>
          <w:color w:val="auto"/>
          <w:sz w:val="20"/>
        </w:rPr>
        <w:fldChar w:fldCharType="separate"/>
      </w:r>
      <w:r w:rsidR="00936F6E">
        <w:rPr>
          <w:b/>
          <w:i w:val="0"/>
          <w:noProof/>
          <w:color w:val="auto"/>
          <w:sz w:val="20"/>
        </w:rPr>
        <w:t>17</w:t>
      </w:r>
      <w:r w:rsidRPr="00850340">
        <w:rPr>
          <w:b/>
          <w:i w:val="0"/>
          <w:color w:val="auto"/>
          <w:sz w:val="20"/>
        </w:rPr>
        <w:fldChar w:fldCharType="end"/>
      </w:r>
      <w:r w:rsidRPr="00850340">
        <w:rPr>
          <w:b/>
          <w:i w:val="0"/>
          <w:color w:val="auto"/>
          <w:sz w:val="20"/>
        </w:rPr>
        <w:t>: General and Administration expenses</w:t>
      </w:r>
      <w:bookmarkEnd w:id="165"/>
      <w:r w:rsidR="001A3841" w:rsidRPr="003B4AEA">
        <w:rPr>
          <w:noProof/>
          <w:lang w:eastAsia="en-ZA"/>
        </w:rPr>
        <w:drawing>
          <wp:inline distT="0" distB="0" distL="0" distR="0" wp14:anchorId="1C2BD92D" wp14:editId="59374D57">
            <wp:extent cx="6366895" cy="284797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99755" cy="2862674"/>
                    </a:xfrm>
                    <a:prstGeom prst="rect">
                      <a:avLst/>
                    </a:prstGeom>
                    <a:noFill/>
                    <a:ln>
                      <a:noFill/>
                    </a:ln>
                  </pic:spPr>
                </pic:pic>
              </a:graphicData>
            </a:graphic>
          </wp:inline>
        </w:drawing>
      </w:r>
    </w:p>
    <w:p w:rsidR="002C2972" w:rsidRDefault="002C2972"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D73991" w:rsidRDefault="00D73991" w:rsidP="007F2EBA">
      <w:pPr>
        <w:spacing w:before="0" w:after="160"/>
        <w:rPr>
          <w:rFonts w:ascii="Calibri" w:eastAsia="Times New Roman" w:hAnsi="Calibri" w:cs="Calibri"/>
          <w:sz w:val="20"/>
        </w:rPr>
      </w:pPr>
    </w:p>
    <w:p w:rsidR="00FA4318" w:rsidRPr="00A02DAC" w:rsidRDefault="00FA4318" w:rsidP="00FA4318">
      <w:pPr>
        <w:pStyle w:val="Heading1"/>
        <w:rPr>
          <w:sz w:val="24"/>
          <w:szCs w:val="24"/>
        </w:rPr>
      </w:pPr>
      <w:bookmarkStart w:id="166" w:name="_Toc444172230"/>
      <w:r w:rsidRPr="00A02DAC">
        <w:lastRenderedPageBreak/>
        <w:t>CSOS R</w:t>
      </w:r>
      <w:r w:rsidR="0089768B">
        <w:t>isk analysis and management</w:t>
      </w:r>
      <w:bookmarkEnd w:id="166"/>
    </w:p>
    <w:p w:rsidR="00FA4318" w:rsidRPr="00A02DAC" w:rsidRDefault="00FA4318" w:rsidP="00FA4318">
      <w:pPr>
        <w:pStyle w:val="NoSpacing"/>
        <w:ind w:left="720"/>
        <w:rPr>
          <w:rFonts w:asciiTheme="minorHAnsi" w:hAnsiTheme="minorHAnsi"/>
          <w:b/>
          <w:bCs/>
          <w:sz w:val="24"/>
          <w:szCs w:val="24"/>
        </w:rPr>
      </w:pPr>
    </w:p>
    <w:p w:rsidR="00CA5960" w:rsidRPr="00F65AE5" w:rsidRDefault="00CA5960" w:rsidP="00CA5960">
      <w:pPr>
        <w:spacing w:line="276" w:lineRule="auto"/>
        <w:jc w:val="both"/>
      </w:pPr>
      <w:r w:rsidRPr="00F65AE5">
        <w:t>A strategic risk profile of the CSOS has been developed and confirmed by management structure. On an inherent level, the CSOS is still operating in high risk environment as it is still a new organisation under development. The inherent nature is dependent largely on processes, strategies, policy and working models under development</w:t>
      </w:r>
      <w:r>
        <w:t>, as well as</w:t>
      </w:r>
      <w:r w:rsidRPr="00F65AE5">
        <w:t xml:space="preserve"> control processes and environment not fully matured</w:t>
      </w:r>
      <w:r>
        <w:t xml:space="preserve">, and the same can be deduced </w:t>
      </w:r>
      <w:r w:rsidRPr="00F65AE5">
        <w:t>regarding the level</w:t>
      </w:r>
      <w:r>
        <w:t>s</w:t>
      </w:r>
      <w:r w:rsidRPr="00F65AE5">
        <w:t xml:space="preserve"> of exposure. There are greater opportunities for the </w:t>
      </w:r>
      <w:r>
        <w:t xml:space="preserve">risk </w:t>
      </w:r>
      <w:r w:rsidRPr="00F65AE5">
        <w:t xml:space="preserve">profile to change </w:t>
      </w:r>
      <w:r>
        <w:t xml:space="preserve">positively with </w:t>
      </w:r>
      <w:r w:rsidRPr="00F65AE5">
        <w:t>management actions effective</w:t>
      </w:r>
      <w:r>
        <w:t>ly</w:t>
      </w:r>
      <w:r w:rsidRPr="00F65AE5">
        <w:t xml:space="preserve"> implement</w:t>
      </w:r>
      <w:r>
        <w:t>ed</w:t>
      </w:r>
      <w:r w:rsidRPr="00F65AE5">
        <w:t>.</w:t>
      </w:r>
    </w:p>
    <w:p w:rsidR="00CA5960" w:rsidRPr="00F65AE5" w:rsidRDefault="00CA5960" w:rsidP="00CA5960">
      <w:pPr>
        <w:jc w:val="both"/>
      </w:pPr>
      <w:r w:rsidRPr="00F65AE5">
        <w:t>The table below highlights the residual exposure of the strate</w:t>
      </w:r>
      <w:r>
        <w:t xml:space="preserve">gic risks. </w:t>
      </w:r>
    </w:p>
    <w:p w:rsidR="00CA5960" w:rsidRPr="00FB6831" w:rsidRDefault="00CA5960" w:rsidP="00CA5960">
      <w:pPr>
        <w:rPr>
          <w:b/>
        </w:rPr>
      </w:pPr>
      <w:r w:rsidRPr="00FB6831">
        <w:rPr>
          <w:b/>
        </w:rPr>
        <w:t xml:space="preserve">STRATEGIC RISK REGISTER FOR CSOS </w:t>
      </w:r>
    </w:p>
    <w:tbl>
      <w:tblPr>
        <w:tblStyle w:val="TableGrid"/>
        <w:tblW w:w="0" w:type="auto"/>
        <w:tblLayout w:type="fixed"/>
        <w:tblLook w:val="04A0" w:firstRow="1" w:lastRow="0" w:firstColumn="1" w:lastColumn="0" w:noHBand="0" w:noVBand="1"/>
      </w:tblPr>
      <w:tblGrid>
        <w:gridCol w:w="498"/>
        <w:gridCol w:w="4175"/>
        <w:gridCol w:w="1340"/>
        <w:gridCol w:w="3855"/>
      </w:tblGrid>
      <w:tr w:rsidR="00CA5960" w:rsidRPr="005D6331" w:rsidTr="00CA5960">
        <w:trPr>
          <w:trHeight w:val="965"/>
        </w:trPr>
        <w:tc>
          <w:tcPr>
            <w:tcW w:w="498" w:type="dxa"/>
            <w:shd w:val="clear" w:color="auto" w:fill="A8D08D" w:themeFill="accent6" w:themeFillTint="99"/>
          </w:tcPr>
          <w:p w:rsidR="00CA5960" w:rsidRPr="005D6331" w:rsidRDefault="00CA5960" w:rsidP="001936A7">
            <w:pPr>
              <w:jc w:val="center"/>
              <w:rPr>
                <w:b/>
              </w:rPr>
            </w:pPr>
            <w:r w:rsidRPr="005D6331">
              <w:rPr>
                <w:b/>
              </w:rPr>
              <w:t>RISK NO</w:t>
            </w:r>
          </w:p>
        </w:tc>
        <w:tc>
          <w:tcPr>
            <w:tcW w:w="4175" w:type="dxa"/>
            <w:shd w:val="clear" w:color="auto" w:fill="A8D08D" w:themeFill="accent6" w:themeFillTint="99"/>
          </w:tcPr>
          <w:p w:rsidR="00CA5960" w:rsidRPr="005D6331" w:rsidRDefault="00CA5960" w:rsidP="001936A7">
            <w:pPr>
              <w:jc w:val="center"/>
              <w:rPr>
                <w:b/>
              </w:rPr>
            </w:pPr>
            <w:r>
              <w:rPr>
                <w:b/>
              </w:rPr>
              <w:t>RISK DESCRIPTION</w:t>
            </w:r>
          </w:p>
        </w:tc>
        <w:tc>
          <w:tcPr>
            <w:tcW w:w="1340" w:type="dxa"/>
            <w:shd w:val="clear" w:color="auto" w:fill="A8D08D" w:themeFill="accent6" w:themeFillTint="99"/>
          </w:tcPr>
          <w:p w:rsidR="00CA5960" w:rsidRPr="005D6331" w:rsidRDefault="00CA5960" w:rsidP="001936A7">
            <w:pPr>
              <w:jc w:val="center"/>
              <w:rPr>
                <w:b/>
              </w:rPr>
            </w:pPr>
            <w:r>
              <w:rPr>
                <w:b/>
              </w:rPr>
              <w:t>RESIDUAL RISK</w:t>
            </w:r>
          </w:p>
        </w:tc>
        <w:tc>
          <w:tcPr>
            <w:tcW w:w="3855" w:type="dxa"/>
            <w:shd w:val="clear" w:color="auto" w:fill="A8D08D" w:themeFill="accent6" w:themeFillTint="99"/>
          </w:tcPr>
          <w:p w:rsidR="00CA5960" w:rsidRPr="005D6331" w:rsidRDefault="00CA5960" w:rsidP="001936A7">
            <w:pPr>
              <w:jc w:val="center"/>
              <w:rPr>
                <w:b/>
              </w:rPr>
            </w:pPr>
            <w:r w:rsidRPr="005D6331">
              <w:rPr>
                <w:b/>
              </w:rPr>
              <w:t>MANAGEMENT ACTION</w:t>
            </w:r>
          </w:p>
        </w:tc>
      </w:tr>
      <w:tr w:rsidR="00CA5960" w:rsidTr="00CA5960">
        <w:trPr>
          <w:trHeight w:val="144"/>
        </w:trPr>
        <w:tc>
          <w:tcPr>
            <w:tcW w:w="9868" w:type="dxa"/>
            <w:gridSpan w:val="4"/>
          </w:tcPr>
          <w:p w:rsidR="00CA5960" w:rsidRPr="00FB6831" w:rsidRDefault="00CA5960" w:rsidP="001936A7">
            <w:pPr>
              <w:rPr>
                <w:b/>
              </w:rPr>
            </w:pPr>
            <w:r w:rsidRPr="00FB6831">
              <w:rPr>
                <w:b/>
              </w:rPr>
              <w:t>Strategic Objective</w:t>
            </w:r>
            <w:r>
              <w:rPr>
                <w:b/>
              </w:rPr>
              <w:t xml:space="preserve"> 1</w:t>
            </w:r>
            <w:r w:rsidRPr="00FB6831">
              <w:rPr>
                <w:b/>
              </w:rPr>
              <w:t xml:space="preserve">: </w:t>
            </w:r>
            <w:r>
              <w:rPr>
                <w:b/>
              </w:rPr>
              <w:t xml:space="preserve">Provide a dispute resolution service to the Community Schemes in South Africa </w:t>
            </w:r>
          </w:p>
        </w:tc>
      </w:tr>
      <w:tr w:rsidR="00CA5960" w:rsidTr="00AF4DC5">
        <w:trPr>
          <w:trHeight w:val="841"/>
        </w:trPr>
        <w:tc>
          <w:tcPr>
            <w:tcW w:w="498" w:type="dxa"/>
          </w:tcPr>
          <w:p w:rsidR="00CA5960" w:rsidRDefault="00CA5960" w:rsidP="001936A7">
            <w:r>
              <w:t>1</w:t>
            </w:r>
          </w:p>
        </w:tc>
        <w:tc>
          <w:tcPr>
            <w:tcW w:w="4175" w:type="dxa"/>
          </w:tcPr>
          <w:p w:rsidR="00CA5960" w:rsidRDefault="00CA5960" w:rsidP="001936A7">
            <w:r w:rsidRPr="00FB6831">
              <w:t>Inability to implement the CSOS Act.</w:t>
            </w:r>
          </w:p>
        </w:tc>
        <w:tc>
          <w:tcPr>
            <w:tcW w:w="1340" w:type="dxa"/>
            <w:shd w:val="clear" w:color="auto" w:fill="auto"/>
          </w:tcPr>
          <w:p w:rsidR="00CA5960" w:rsidRDefault="00CA5960" w:rsidP="001936A7">
            <w:r>
              <w:t xml:space="preserve">High </w:t>
            </w:r>
          </w:p>
        </w:tc>
        <w:tc>
          <w:tcPr>
            <w:tcW w:w="3855" w:type="dxa"/>
          </w:tcPr>
          <w:p w:rsidR="00CA5960" w:rsidRDefault="00CA5960" w:rsidP="001936A7">
            <w:r w:rsidRPr="00DB1E08">
              <w:rPr>
                <w:lang w:val="en-GB"/>
              </w:rPr>
              <w:t>Facilitate the Proclamation of the CSOS Regulations</w:t>
            </w:r>
          </w:p>
        </w:tc>
      </w:tr>
      <w:tr w:rsidR="00CA5960" w:rsidTr="00AF4DC5">
        <w:trPr>
          <w:trHeight w:val="587"/>
        </w:trPr>
        <w:tc>
          <w:tcPr>
            <w:tcW w:w="498" w:type="dxa"/>
          </w:tcPr>
          <w:p w:rsidR="00CA5960" w:rsidRDefault="00CA5960" w:rsidP="001936A7">
            <w:r>
              <w:t>2</w:t>
            </w:r>
          </w:p>
        </w:tc>
        <w:tc>
          <w:tcPr>
            <w:tcW w:w="4175" w:type="dxa"/>
          </w:tcPr>
          <w:p w:rsidR="00CA5960" w:rsidRDefault="00CA5960" w:rsidP="001936A7">
            <w:r w:rsidRPr="00FB6831">
              <w:t>Inability to conciliate and adjudicate on disputes.</w:t>
            </w:r>
          </w:p>
        </w:tc>
        <w:tc>
          <w:tcPr>
            <w:tcW w:w="1340" w:type="dxa"/>
            <w:shd w:val="clear" w:color="auto" w:fill="auto"/>
          </w:tcPr>
          <w:p w:rsidR="00CA5960" w:rsidRDefault="00CA5960" w:rsidP="001936A7">
            <w:r>
              <w:t>High</w:t>
            </w:r>
          </w:p>
        </w:tc>
        <w:tc>
          <w:tcPr>
            <w:tcW w:w="3855" w:type="dxa"/>
          </w:tcPr>
          <w:p w:rsidR="00CA5960" w:rsidRDefault="00CA5960" w:rsidP="001936A7">
            <w:r w:rsidRPr="00DB1E08">
              <w:rPr>
                <w:lang w:val="en-GB"/>
              </w:rPr>
              <w:t>Facilitate the Proclamation of the CSOS Regulations</w:t>
            </w:r>
          </w:p>
        </w:tc>
      </w:tr>
      <w:tr w:rsidR="00CA5960" w:rsidTr="00AF4DC5">
        <w:trPr>
          <w:trHeight w:val="1169"/>
        </w:trPr>
        <w:tc>
          <w:tcPr>
            <w:tcW w:w="498" w:type="dxa"/>
          </w:tcPr>
          <w:p w:rsidR="00CA5960" w:rsidRDefault="00CA5960" w:rsidP="001936A7">
            <w:r>
              <w:t>3</w:t>
            </w:r>
          </w:p>
        </w:tc>
        <w:tc>
          <w:tcPr>
            <w:tcW w:w="4175" w:type="dxa"/>
          </w:tcPr>
          <w:p w:rsidR="00CA5960" w:rsidRDefault="00CA5960" w:rsidP="001936A7">
            <w:r w:rsidRPr="00DB1E08">
              <w:t>Legal challenge/contestation of the levy and registration model</w:t>
            </w:r>
          </w:p>
        </w:tc>
        <w:tc>
          <w:tcPr>
            <w:tcW w:w="1340" w:type="dxa"/>
            <w:shd w:val="clear" w:color="auto" w:fill="auto"/>
          </w:tcPr>
          <w:p w:rsidR="00CA5960" w:rsidRPr="005B473A" w:rsidRDefault="00CA5960" w:rsidP="001936A7">
            <w:r w:rsidRPr="005B473A">
              <w:t>High</w:t>
            </w:r>
          </w:p>
        </w:tc>
        <w:tc>
          <w:tcPr>
            <w:tcW w:w="3855" w:type="dxa"/>
          </w:tcPr>
          <w:p w:rsidR="00CA5960" w:rsidRDefault="00CA5960" w:rsidP="001936A7">
            <w:r w:rsidRPr="005002AF">
              <w:t>Consultation and engagement with stakeholders to address the value derived from the Community Schemes Ombud Services</w:t>
            </w:r>
          </w:p>
        </w:tc>
      </w:tr>
      <w:tr w:rsidR="00CA5960" w:rsidTr="00CA5960">
        <w:trPr>
          <w:trHeight w:val="873"/>
        </w:trPr>
        <w:tc>
          <w:tcPr>
            <w:tcW w:w="9868" w:type="dxa"/>
            <w:gridSpan w:val="4"/>
          </w:tcPr>
          <w:p w:rsidR="00CA5960" w:rsidRPr="00FB6831" w:rsidRDefault="00CA5960" w:rsidP="001936A7">
            <w:pPr>
              <w:rPr>
                <w:b/>
              </w:rPr>
            </w:pPr>
            <w:r w:rsidRPr="00FB6831">
              <w:rPr>
                <w:b/>
              </w:rPr>
              <w:t>Strategic Objective</w:t>
            </w:r>
            <w:r>
              <w:rPr>
                <w:b/>
              </w:rPr>
              <w:t xml:space="preserve"> 2</w:t>
            </w:r>
            <w:r w:rsidRPr="00FB6831">
              <w:rPr>
                <w:b/>
              </w:rPr>
              <w:t xml:space="preserve">: </w:t>
            </w:r>
            <w:r>
              <w:rPr>
                <w:b/>
              </w:rPr>
              <w:t xml:space="preserve">Take custody and control of Community </w:t>
            </w:r>
            <w:r w:rsidRPr="00FB6831">
              <w:rPr>
                <w:b/>
              </w:rPr>
              <w:t xml:space="preserve"> Schemes</w:t>
            </w:r>
            <w:r>
              <w:rPr>
                <w:b/>
              </w:rPr>
              <w:t>’ governance</w:t>
            </w:r>
            <w:r w:rsidRPr="00FB6831">
              <w:rPr>
                <w:b/>
              </w:rPr>
              <w:t xml:space="preserve"> documentation</w:t>
            </w:r>
          </w:p>
        </w:tc>
      </w:tr>
      <w:tr w:rsidR="00CA5960" w:rsidTr="00CA5960">
        <w:trPr>
          <w:trHeight w:val="1099"/>
        </w:trPr>
        <w:tc>
          <w:tcPr>
            <w:tcW w:w="498" w:type="dxa"/>
          </w:tcPr>
          <w:p w:rsidR="00CA5960" w:rsidRDefault="00CA5960" w:rsidP="001936A7">
            <w:r>
              <w:t>4</w:t>
            </w:r>
          </w:p>
        </w:tc>
        <w:tc>
          <w:tcPr>
            <w:tcW w:w="4175" w:type="dxa"/>
          </w:tcPr>
          <w:p w:rsidR="00CA5960" w:rsidRDefault="00CA5960" w:rsidP="001936A7">
            <w:r w:rsidRPr="00DB1E08">
              <w:t>Accuracy, availability, integrity and reliability of information/ data - access and take-over of governance database/document.</w:t>
            </w:r>
          </w:p>
        </w:tc>
        <w:tc>
          <w:tcPr>
            <w:tcW w:w="1340" w:type="dxa"/>
          </w:tcPr>
          <w:p w:rsidR="00CA5960" w:rsidRDefault="00CA5960" w:rsidP="001936A7">
            <w:r>
              <w:t xml:space="preserve">High </w:t>
            </w:r>
          </w:p>
        </w:tc>
        <w:tc>
          <w:tcPr>
            <w:tcW w:w="3855" w:type="dxa"/>
          </w:tcPr>
          <w:p w:rsidR="00CA5960" w:rsidRDefault="00CA5960" w:rsidP="001936A7">
            <w:r w:rsidRPr="005002AF">
              <w:t>Engagement with the various stakeholders to assist the CSOS with the information.</w:t>
            </w:r>
          </w:p>
        </w:tc>
      </w:tr>
      <w:tr w:rsidR="00CA5960" w:rsidTr="00CA5960">
        <w:trPr>
          <w:trHeight w:val="1099"/>
        </w:trPr>
        <w:tc>
          <w:tcPr>
            <w:tcW w:w="498" w:type="dxa"/>
          </w:tcPr>
          <w:p w:rsidR="00CA5960" w:rsidRDefault="00CA5960" w:rsidP="001936A7">
            <w:r>
              <w:lastRenderedPageBreak/>
              <w:t>5</w:t>
            </w:r>
          </w:p>
        </w:tc>
        <w:tc>
          <w:tcPr>
            <w:tcW w:w="4175" w:type="dxa"/>
          </w:tcPr>
          <w:p w:rsidR="00CA5960" w:rsidRDefault="00CA5960" w:rsidP="001936A7">
            <w:r w:rsidRPr="00DB1E08">
              <w:t>Lack of knowledge of quantity of scheme governance documentation for all schemes.</w:t>
            </w:r>
          </w:p>
        </w:tc>
        <w:tc>
          <w:tcPr>
            <w:tcW w:w="1340" w:type="dxa"/>
          </w:tcPr>
          <w:p w:rsidR="00CA5960" w:rsidRDefault="00CA5960" w:rsidP="001936A7">
            <w:r>
              <w:t>High</w:t>
            </w:r>
          </w:p>
        </w:tc>
        <w:tc>
          <w:tcPr>
            <w:tcW w:w="3855" w:type="dxa"/>
          </w:tcPr>
          <w:p w:rsidR="00CA5960" w:rsidRDefault="00CA5960" w:rsidP="001936A7">
            <w:r w:rsidRPr="005002AF">
              <w:t>Conduct an audit to confirm the number and location of the community schemes in the country</w:t>
            </w:r>
          </w:p>
        </w:tc>
      </w:tr>
      <w:tr w:rsidR="00CA5960" w:rsidTr="00CA5960">
        <w:trPr>
          <w:trHeight w:val="858"/>
        </w:trPr>
        <w:tc>
          <w:tcPr>
            <w:tcW w:w="9868" w:type="dxa"/>
            <w:gridSpan w:val="4"/>
          </w:tcPr>
          <w:p w:rsidR="00CA5960" w:rsidRPr="00FB6831" w:rsidRDefault="00CA5960" w:rsidP="001936A7">
            <w:pPr>
              <w:rPr>
                <w:b/>
              </w:rPr>
            </w:pPr>
            <w:r w:rsidRPr="00FB6831">
              <w:rPr>
                <w:b/>
              </w:rPr>
              <w:t>Strategic Objective</w:t>
            </w:r>
            <w:r>
              <w:rPr>
                <w:b/>
              </w:rPr>
              <w:t xml:space="preserve"> 3</w:t>
            </w:r>
            <w:r w:rsidRPr="00FB6831">
              <w:rPr>
                <w:b/>
              </w:rPr>
              <w:t xml:space="preserve">: Ensure that CSOS </w:t>
            </w:r>
            <w:r>
              <w:rPr>
                <w:b/>
              </w:rPr>
              <w:t xml:space="preserve">is an efficient, </w:t>
            </w:r>
            <w:r w:rsidRPr="00FB6831">
              <w:rPr>
                <w:b/>
              </w:rPr>
              <w:t>effective</w:t>
            </w:r>
            <w:r>
              <w:rPr>
                <w:b/>
              </w:rPr>
              <w:t xml:space="preserve"> and sustainable organisation</w:t>
            </w:r>
          </w:p>
        </w:tc>
      </w:tr>
      <w:tr w:rsidR="00CA5960" w:rsidTr="00CA5960">
        <w:trPr>
          <w:trHeight w:val="1732"/>
        </w:trPr>
        <w:tc>
          <w:tcPr>
            <w:tcW w:w="498" w:type="dxa"/>
          </w:tcPr>
          <w:p w:rsidR="00CA5960" w:rsidRDefault="00CA5960" w:rsidP="001936A7">
            <w:r>
              <w:t>6</w:t>
            </w:r>
          </w:p>
        </w:tc>
        <w:tc>
          <w:tcPr>
            <w:tcW w:w="4175" w:type="dxa"/>
          </w:tcPr>
          <w:p w:rsidR="00CA5960" w:rsidRDefault="00CA5960" w:rsidP="001936A7">
            <w:r w:rsidRPr="00DB1E08">
              <w:t>Financial sustainability – lack of funds a</w:t>
            </w:r>
            <w:r>
              <w:t>nd delays in revenue collection</w:t>
            </w:r>
          </w:p>
        </w:tc>
        <w:tc>
          <w:tcPr>
            <w:tcW w:w="1340" w:type="dxa"/>
          </w:tcPr>
          <w:p w:rsidR="00CA5960" w:rsidRDefault="00CA5960" w:rsidP="001936A7">
            <w:r>
              <w:t xml:space="preserve">High </w:t>
            </w:r>
          </w:p>
        </w:tc>
        <w:tc>
          <w:tcPr>
            <w:tcW w:w="3855" w:type="dxa"/>
          </w:tcPr>
          <w:p w:rsidR="00CA5960" w:rsidRDefault="00CA5960" w:rsidP="001936A7">
            <w:r>
              <w:t>Finalisation of the proclamation of the CSOS Regulation</w:t>
            </w:r>
          </w:p>
          <w:p w:rsidR="00CA5960" w:rsidRDefault="00CA5960" w:rsidP="001936A7">
            <w:r w:rsidRPr="005002AF">
              <w:t>Preparations of the implementation of the revenue collection and management</w:t>
            </w:r>
          </w:p>
        </w:tc>
      </w:tr>
      <w:tr w:rsidR="00CA5960" w:rsidTr="00CA5960">
        <w:trPr>
          <w:trHeight w:val="1099"/>
        </w:trPr>
        <w:tc>
          <w:tcPr>
            <w:tcW w:w="498" w:type="dxa"/>
          </w:tcPr>
          <w:p w:rsidR="00CA5960" w:rsidRDefault="00CA5960" w:rsidP="001936A7">
            <w:r>
              <w:t>7</w:t>
            </w:r>
          </w:p>
        </w:tc>
        <w:tc>
          <w:tcPr>
            <w:tcW w:w="4175" w:type="dxa"/>
          </w:tcPr>
          <w:p w:rsidR="00CA5960" w:rsidRDefault="00CA5960" w:rsidP="001936A7">
            <w:r w:rsidRPr="00DB1E08">
              <w:t>Non-compliance to applicable laws</w:t>
            </w:r>
            <w:r>
              <w:t>, policies</w:t>
            </w:r>
            <w:r w:rsidRPr="00DB1E08">
              <w:t xml:space="preserve"> and regulations leading to irregular expenditure</w:t>
            </w:r>
          </w:p>
        </w:tc>
        <w:tc>
          <w:tcPr>
            <w:tcW w:w="1340" w:type="dxa"/>
          </w:tcPr>
          <w:p w:rsidR="00CA5960" w:rsidRDefault="00CA5960" w:rsidP="001936A7">
            <w:r>
              <w:t xml:space="preserve">High </w:t>
            </w:r>
          </w:p>
        </w:tc>
        <w:tc>
          <w:tcPr>
            <w:tcW w:w="3855" w:type="dxa"/>
          </w:tcPr>
          <w:p w:rsidR="00CA5960" w:rsidRDefault="00CA5960" w:rsidP="001936A7">
            <w:r w:rsidRPr="005002AF">
              <w:t>Management should ensure pr</w:t>
            </w:r>
            <w:r>
              <w:t xml:space="preserve">oper compliance to policies, </w:t>
            </w:r>
            <w:r w:rsidRPr="005002AF">
              <w:t>procedures</w:t>
            </w:r>
            <w:r>
              <w:t xml:space="preserve"> and applicable laws</w:t>
            </w:r>
          </w:p>
        </w:tc>
      </w:tr>
      <w:tr w:rsidR="00CA5960" w:rsidTr="00AF4DC5">
        <w:trPr>
          <w:trHeight w:val="416"/>
        </w:trPr>
        <w:tc>
          <w:tcPr>
            <w:tcW w:w="498" w:type="dxa"/>
          </w:tcPr>
          <w:p w:rsidR="00CA5960" w:rsidRDefault="00CA5960" w:rsidP="001936A7">
            <w:r>
              <w:t>8</w:t>
            </w:r>
          </w:p>
        </w:tc>
        <w:tc>
          <w:tcPr>
            <w:tcW w:w="4175" w:type="dxa"/>
          </w:tcPr>
          <w:p w:rsidR="00CA5960" w:rsidRDefault="00CA5960" w:rsidP="001936A7">
            <w:r w:rsidRPr="00DB1E08">
              <w:t xml:space="preserve">Organisational Information and Communication </w:t>
            </w:r>
            <w:r>
              <w:t xml:space="preserve">Technology Systems </w:t>
            </w:r>
            <w:r w:rsidRPr="00DB1E08">
              <w:t>not developed and implemented.</w:t>
            </w:r>
          </w:p>
        </w:tc>
        <w:tc>
          <w:tcPr>
            <w:tcW w:w="1340" w:type="dxa"/>
          </w:tcPr>
          <w:p w:rsidR="00CA5960" w:rsidRDefault="00CA5960" w:rsidP="001936A7">
            <w:r>
              <w:t xml:space="preserve">High </w:t>
            </w:r>
          </w:p>
        </w:tc>
        <w:tc>
          <w:tcPr>
            <w:tcW w:w="3855" w:type="dxa"/>
          </w:tcPr>
          <w:p w:rsidR="00CA5960" w:rsidRDefault="00CA5960" w:rsidP="001936A7">
            <w:r w:rsidRPr="005002AF">
              <w:t>Develop and implement a functio</w:t>
            </w:r>
            <w:r>
              <w:t>nal Information Technology Plan</w:t>
            </w:r>
          </w:p>
          <w:p w:rsidR="00CA5960" w:rsidRDefault="00CA5960" w:rsidP="001936A7">
            <w:r w:rsidRPr="005002AF">
              <w:t>Appropriate Information Technology systems (Enterprise Resource Planning -ERP) implemented.</w:t>
            </w:r>
          </w:p>
          <w:p w:rsidR="00CA5960" w:rsidRDefault="00CA5960" w:rsidP="00CA5960">
            <w:r>
              <w:t xml:space="preserve">Implementation of Disaster Recovery </w:t>
            </w:r>
          </w:p>
        </w:tc>
      </w:tr>
      <w:tr w:rsidR="00CA5960" w:rsidTr="00CA5960">
        <w:trPr>
          <w:trHeight w:val="1706"/>
        </w:trPr>
        <w:tc>
          <w:tcPr>
            <w:tcW w:w="498" w:type="dxa"/>
          </w:tcPr>
          <w:p w:rsidR="00CA5960" w:rsidRDefault="00CA5960" w:rsidP="001936A7">
            <w:r>
              <w:t>9</w:t>
            </w:r>
          </w:p>
        </w:tc>
        <w:tc>
          <w:tcPr>
            <w:tcW w:w="4175" w:type="dxa"/>
          </w:tcPr>
          <w:p w:rsidR="00CA5960" w:rsidRDefault="00CA5960" w:rsidP="001936A7">
            <w:r w:rsidRPr="00DB1E08">
              <w:t xml:space="preserve">Inadequate </w:t>
            </w:r>
            <w:r>
              <w:t xml:space="preserve">budget to fill vacant posts </w:t>
            </w:r>
          </w:p>
        </w:tc>
        <w:tc>
          <w:tcPr>
            <w:tcW w:w="1340" w:type="dxa"/>
          </w:tcPr>
          <w:p w:rsidR="00CA5960" w:rsidRDefault="00CA5960" w:rsidP="001936A7">
            <w:r>
              <w:t xml:space="preserve">High </w:t>
            </w:r>
          </w:p>
        </w:tc>
        <w:tc>
          <w:tcPr>
            <w:tcW w:w="3855" w:type="dxa"/>
          </w:tcPr>
          <w:p w:rsidR="00CA5960" w:rsidRDefault="00CA5960" w:rsidP="00CA5960">
            <w:r>
              <w:t xml:space="preserve">Due to budget limitation management will </w:t>
            </w:r>
            <w:r w:rsidRPr="005002AF">
              <w:t>identi</w:t>
            </w:r>
            <w:r>
              <w:t>fy critical and prioritise vacant post and fill</w:t>
            </w:r>
            <w:r w:rsidRPr="005002AF">
              <w:t xml:space="preserve"> them on a need basis.</w:t>
            </w:r>
          </w:p>
          <w:p w:rsidR="00CA5960" w:rsidRDefault="00CA5960" w:rsidP="00CA5960">
            <w:r>
              <w:t>Proclamation of the CSOS Regulations that will allow for collection of levies.</w:t>
            </w:r>
          </w:p>
        </w:tc>
      </w:tr>
      <w:tr w:rsidR="00CA5960" w:rsidTr="00CA5960">
        <w:trPr>
          <w:trHeight w:val="873"/>
        </w:trPr>
        <w:tc>
          <w:tcPr>
            <w:tcW w:w="9868" w:type="dxa"/>
            <w:gridSpan w:val="4"/>
          </w:tcPr>
          <w:p w:rsidR="00CA5960" w:rsidRPr="00FB6831" w:rsidRDefault="00CA5960" w:rsidP="001936A7">
            <w:pPr>
              <w:rPr>
                <w:b/>
              </w:rPr>
            </w:pPr>
            <w:r w:rsidRPr="00FB6831">
              <w:rPr>
                <w:b/>
              </w:rPr>
              <w:t>Strategic Objective</w:t>
            </w:r>
            <w:r>
              <w:rPr>
                <w:b/>
              </w:rPr>
              <w:t>4</w:t>
            </w:r>
            <w:r w:rsidRPr="00FB6831">
              <w:rPr>
                <w:b/>
              </w:rPr>
              <w:t xml:space="preserve">: </w:t>
            </w:r>
            <w:r>
              <w:rPr>
                <w:b/>
              </w:rPr>
              <w:t xml:space="preserve">Promote good governance in Sectional Titles and other Community Schemes </w:t>
            </w:r>
            <w:r w:rsidRPr="00FB6831">
              <w:rPr>
                <w:b/>
              </w:rPr>
              <w:tab/>
            </w:r>
          </w:p>
        </w:tc>
      </w:tr>
      <w:tr w:rsidR="00CA5960" w:rsidTr="00CA5960">
        <w:trPr>
          <w:trHeight w:val="838"/>
        </w:trPr>
        <w:tc>
          <w:tcPr>
            <w:tcW w:w="498" w:type="dxa"/>
          </w:tcPr>
          <w:p w:rsidR="00CA5960" w:rsidRDefault="00CA5960" w:rsidP="001936A7">
            <w:r>
              <w:t>10</w:t>
            </w:r>
          </w:p>
        </w:tc>
        <w:tc>
          <w:tcPr>
            <w:tcW w:w="4175" w:type="dxa"/>
          </w:tcPr>
          <w:p w:rsidR="00CA5960" w:rsidRDefault="00CA5960" w:rsidP="001936A7">
            <w:r>
              <w:t>Inability to implement the STSMA</w:t>
            </w:r>
          </w:p>
        </w:tc>
        <w:tc>
          <w:tcPr>
            <w:tcW w:w="1340" w:type="dxa"/>
          </w:tcPr>
          <w:p w:rsidR="00CA5960" w:rsidRDefault="00CA5960" w:rsidP="001936A7">
            <w:r>
              <w:t xml:space="preserve">High </w:t>
            </w:r>
          </w:p>
        </w:tc>
        <w:tc>
          <w:tcPr>
            <w:tcW w:w="3855" w:type="dxa"/>
          </w:tcPr>
          <w:p w:rsidR="00CA5960" w:rsidRDefault="00CA5960" w:rsidP="001936A7">
            <w:r>
              <w:t>Facilitate the proclamation of the STSMA Regulations</w:t>
            </w:r>
          </w:p>
        </w:tc>
      </w:tr>
      <w:tr w:rsidR="00CA5960" w:rsidTr="00CA5960">
        <w:trPr>
          <w:trHeight w:val="934"/>
        </w:trPr>
        <w:tc>
          <w:tcPr>
            <w:tcW w:w="498" w:type="dxa"/>
          </w:tcPr>
          <w:p w:rsidR="00CA5960" w:rsidRDefault="00CA5960" w:rsidP="001936A7">
            <w:r>
              <w:t>11</w:t>
            </w:r>
          </w:p>
        </w:tc>
        <w:tc>
          <w:tcPr>
            <w:tcW w:w="4175" w:type="dxa"/>
          </w:tcPr>
          <w:p w:rsidR="00CA5960" w:rsidRDefault="00CA5960" w:rsidP="00CA5960">
            <w:pPr>
              <w:jc w:val="both"/>
            </w:pPr>
            <w:r>
              <w:t>Lack of participation by Executive Committee of the Community Scheme</w:t>
            </w:r>
          </w:p>
        </w:tc>
        <w:tc>
          <w:tcPr>
            <w:tcW w:w="1340" w:type="dxa"/>
          </w:tcPr>
          <w:p w:rsidR="00CA5960" w:rsidRDefault="00CA5960" w:rsidP="00CA5960">
            <w:pPr>
              <w:jc w:val="both"/>
            </w:pPr>
            <w:r>
              <w:t>High</w:t>
            </w:r>
          </w:p>
        </w:tc>
        <w:tc>
          <w:tcPr>
            <w:tcW w:w="3855" w:type="dxa"/>
          </w:tcPr>
          <w:p w:rsidR="00CA5960" w:rsidRDefault="00CA5960" w:rsidP="00CA5960">
            <w:pPr>
              <w:jc w:val="both"/>
            </w:pPr>
            <w:r>
              <w:t>Bringing awareness and training to Executive Committee</w:t>
            </w:r>
          </w:p>
        </w:tc>
      </w:tr>
      <w:tr w:rsidR="00CA5960" w:rsidRPr="00D871C9" w:rsidTr="00CA5960">
        <w:trPr>
          <w:trHeight w:val="873"/>
        </w:trPr>
        <w:tc>
          <w:tcPr>
            <w:tcW w:w="9868" w:type="dxa"/>
            <w:gridSpan w:val="4"/>
          </w:tcPr>
          <w:p w:rsidR="00CA5960" w:rsidRPr="00D871C9" w:rsidRDefault="00CA5960" w:rsidP="001936A7">
            <w:pPr>
              <w:rPr>
                <w:b/>
              </w:rPr>
            </w:pPr>
            <w:r w:rsidRPr="00D871C9">
              <w:rPr>
                <w:b/>
              </w:rPr>
              <w:lastRenderedPageBreak/>
              <w:t>Strategic Objective 5: Provide stakeholder training, consumer education and public outreach programmes on Community Schemes in South Africa</w:t>
            </w:r>
          </w:p>
        </w:tc>
      </w:tr>
      <w:tr w:rsidR="00CA5960" w:rsidTr="00AF4DC5">
        <w:trPr>
          <w:trHeight w:val="1309"/>
        </w:trPr>
        <w:tc>
          <w:tcPr>
            <w:tcW w:w="498" w:type="dxa"/>
          </w:tcPr>
          <w:p w:rsidR="00CA5960" w:rsidRDefault="00CA5960" w:rsidP="001936A7">
            <w:r>
              <w:t>12</w:t>
            </w:r>
          </w:p>
        </w:tc>
        <w:tc>
          <w:tcPr>
            <w:tcW w:w="4175" w:type="dxa"/>
          </w:tcPr>
          <w:p w:rsidR="00CA5960" w:rsidRDefault="00CA5960" w:rsidP="001936A7">
            <w:r w:rsidRPr="00F65AE5">
              <w:t>Insufficient buy –in from key stakeholders</w:t>
            </w:r>
          </w:p>
        </w:tc>
        <w:tc>
          <w:tcPr>
            <w:tcW w:w="1340" w:type="dxa"/>
          </w:tcPr>
          <w:p w:rsidR="00CA5960" w:rsidRDefault="00CA5960" w:rsidP="001936A7">
            <w:r>
              <w:t>High</w:t>
            </w:r>
          </w:p>
        </w:tc>
        <w:tc>
          <w:tcPr>
            <w:tcW w:w="3855" w:type="dxa"/>
          </w:tcPr>
          <w:p w:rsidR="00CA5960" w:rsidRDefault="00CA5960" w:rsidP="001936A7">
            <w:r>
              <w:t>E</w:t>
            </w:r>
            <w:r w:rsidRPr="00F65AE5">
              <w:t xml:space="preserve">ngage </w:t>
            </w:r>
            <w:r>
              <w:t>various stakeholders with the aim to bring awareness of the roles of CSOS within the Community Schemes</w:t>
            </w:r>
          </w:p>
        </w:tc>
      </w:tr>
    </w:tbl>
    <w:p w:rsidR="00CA5960" w:rsidRDefault="00CA5960" w:rsidP="00CA5960">
      <w:r>
        <w:t xml:space="preserve"> </w:t>
      </w:r>
    </w:p>
    <w:p w:rsidR="00AF4DC5" w:rsidRDefault="00AF4DC5" w:rsidP="00CA5960"/>
    <w:p w:rsidR="00AF4DC5" w:rsidRDefault="00AF4DC5" w:rsidP="00CA5960"/>
    <w:p w:rsidR="00AF4DC5" w:rsidRDefault="00AF4DC5" w:rsidP="00CA5960"/>
    <w:p w:rsidR="00AF4DC5" w:rsidRDefault="00AF4DC5" w:rsidP="00CA5960"/>
    <w:p w:rsidR="00AF4DC5" w:rsidRDefault="00AF4DC5" w:rsidP="00CA5960"/>
    <w:p w:rsidR="00AF4DC5" w:rsidRDefault="00AF4DC5" w:rsidP="00CA5960"/>
    <w:p w:rsidR="00DF6AC3" w:rsidRDefault="00DF6AC3">
      <w:pPr>
        <w:spacing w:before="0" w:after="160"/>
        <w:rPr>
          <w:rFonts w:eastAsia="Times New Roman" w:cs="Calibri"/>
          <w:b/>
          <w:bCs/>
          <w:sz w:val="24"/>
          <w:szCs w:val="24"/>
        </w:rPr>
      </w:pPr>
      <w:r>
        <w:rPr>
          <w:b/>
          <w:bCs/>
          <w:sz w:val="24"/>
          <w:szCs w:val="24"/>
        </w:rPr>
        <w:br w:type="page"/>
      </w:r>
    </w:p>
    <w:p w:rsidR="00FA4318" w:rsidRPr="00F2618F" w:rsidRDefault="00FA4318" w:rsidP="00F2618F">
      <w:pPr>
        <w:rPr>
          <w:b/>
          <w:sz w:val="32"/>
        </w:rPr>
      </w:pPr>
      <w:r w:rsidRPr="00F2618F">
        <w:rPr>
          <w:b/>
          <w:sz w:val="32"/>
        </w:rPr>
        <w:lastRenderedPageBreak/>
        <w:t>PART C: LINKS TO OTHER PLANS</w:t>
      </w:r>
    </w:p>
    <w:p w:rsidR="00F2618F" w:rsidRDefault="00FA4318" w:rsidP="00FA4318">
      <w:pPr>
        <w:pStyle w:val="Heading1"/>
      </w:pPr>
      <w:bookmarkStart w:id="167" w:name="_Toc444172238"/>
      <w:r w:rsidRPr="00A02DAC">
        <w:t>CSOS L</w:t>
      </w:r>
      <w:r w:rsidR="00F2618F">
        <w:t>inks to other plans</w:t>
      </w:r>
      <w:bookmarkEnd w:id="167"/>
    </w:p>
    <w:p w:rsidR="00F2618F" w:rsidRDefault="00F2618F" w:rsidP="008D6ECA">
      <w:pPr>
        <w:spacing w:line="276" w:lineRule="auto"/>
      </w:pPr>
      <w:r>
        <w:t>The CSOS does not link to any housing delivery plans. However, for purposes of delivering its own services, a number of capitalisable items are required. These are summarized in their classification below.</w:t>
      </w:r>
    </w:p>
    <w:p w:rsidR="00F2618F" w:rsidRDefault="00F2618F" w:rsidP="00850340">
      <w:pPr>
        <w:pStyle w:val="Caption"/>
        <w:rPr>
          <w:rFonts w:ascii="Arial" w:eastAsia="Arial" w:hAnsi="Arial" w:cs="Arial"/>
          <w:b/>
          <w:w w:val="81"/>
          <w:sz w:val="32"/>
          <w:szCs w:val="32"/>
          <w:u w:val="single"/>
        </w:rPr>
      </w:pPr>
      <w:bookmarkStart w:id="168" w:name="_Toc444172541"/>
      <w:r w:rsidRPr="00F2618F">
        <w:rPr>
          <w:b/>
          <w:i w:val="0"/>
          <w:color w:val="auto"/>
          <w:sz w:val="20"/>
        </w:rPr>
        <w:t xml:space="preserve">Figure </w:t>
      </w:r>
      <w:r w:rsidRPr="00F2618F">
        <w:rPr>
          <w:b/>
          <w:i w:val="0"/>
          <w:color w:val="auto"/>
          <w:sz w:val="20"/>
        </w:rPr>
        <w:fldChar w:fldCharType="begin"/>
      </w:r>
      <w:r w:rsidRPr="00F2618F">
        <w:rPr>
          <w:b/>
          <w:i w:val="0"/>
          <w:color w:val="auto"/>
          <w:sz w:val="20"/>
        </w:rPr>
        <w:instrText xml:space="preserve"> SEQ Figure \* ARABIC </w:instrText>
      </w:r>
      <w:r w:rsidRPr="00F2618F">
        <w:rPr>
          <w:b/>
          <w:i w:val="0"/>
          <w:color w:val="auto"/>
          <w:sz w:val="20"/>
        </w:rPr>
        <w:fldChar w:fldCharType="separate"/>
      </w:r>
      <w:r w:rsidR="00936F6E">
        <w:rPr>
          <w:b/>
          <w:i w:val="0"/>
          <w:noProof/>
          <w:color w:val="auto"/>
          <w:sz w:val="20"/>
        </w:rPr>
        <w:t>18</w:t>
      </w:r>
      <w:r w:rsidRPr="00F2618F">
        <w:rPr>
          <w:b/>
          <w:i w:val="0"/>
          <w:color w:val="auto"/>
          <w:sz w:val="20"/>
        </w:rPr>
        <w:fldChar w:fldCharType="end"/>
      </w:r>
      <w:r w:rsidRPr="00F2618F">
        <w:rPr>
          <w:b/>
          <w:i w:val="0"/>
          <w:color w:val="auto"/>
          <w:sz w:val="20"/>
        </w:rPr>
        <w:t>: Capital acquisition programme</w:t>
      </w:r>
      <w:bookmarkEnd w:id="168"/>
      <w:r w:rsidR="001A3841" w:rsidRPr="00C65895">
        <w:rPr>
          <w:noProof/>
          <w:lang w:eastAsia="en-ZA"/>
        </w:rPr>
        <w:drawing>
          <wp:inline distT="0" distB="0" distL="0" distR="0" wp14:anchorId="266EB75D" wp14:editId="007D3711">
            <wp:extent cx="6193790" cy="19716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3355" cy="1977903"/>
                    </a:xfrm>
                    <a:prstGeom prst="rect">
                      <a:avLst/>
                    </a:prstGeom>
                    <a:noFill/>
                    <a:ln>
                      <a:noFill/>
                    </a:ln>
                  </pic:spPr>
                </pic:pic>
              </a:graphicData>
            </a:graphic>
          </wp:inline>
        </w:drawing>
      </w:r>
    </w:p>
    <w:p w:rsidR="00DF6AC3" w:rsidRDefault="00DF6AC3">
      <w:pPr>
        <w:spacing w:before="0" w:after="160"/>
        <w:rPr>
          <w:rFonts w:ascii="Arial" w:eastAsia="Arial" w:hAnsi="Arial" w:cs="Arial"/>
          <w:b/>
          <w:w w:val="81"/>
          <w:sz w:val="32"/>
          <w:szCs w:val="32"/>
          <w:u w:val="single"/>
        </w:rPr>
      </w:pPr>
      <w:r>
        <w:rPr>
          <w:rFonts w:ascii="Arial" w:eastAsia="Arial" w:hAnsi="Arial" w:cs="Arial"/>
          <w:b/>
          <w:w w:val="81"/>
          <w:sz w:val="32"/>
          <w:szCs w:val="32"/>
          <w:u w:val="single"/>
        </w:rPr>
        <w:br w:type="page"/>
      </w:r>
    </w:p>
    <w:p w:rsidR="00FA4318" w:rsidRPr="00A02DAC" w:rsidRDefault="00FA4318" w:rsidP="00A32DB1">
      <w:pPr>
        <w:pStyle w:val="Heading1"/>
      </w:pPr>
      <w:bookmarkStart w:id="169" w:name="_Toc440295481"/>
      <w:bookmarkStart w:id="170" w:name="_Toc441674515"/>
      <w:bookmarkStart w:id="171" w:name="_Toc444172239"/>
      <w:r w:rsidRPr="00A02DAC">
        <w:lastRenderedPageBreak/>
        <w:t>CSOS S</w:t>
      </w:r>
      <w:bookmarkEnd w:id="169"/>
      <w:bookmarkEnd w:id="170"/>
      <w:r w:rsidR="00A32DB1">
        <w:t>takeholders and Partners</w:t>
      </w:r>
      <w:bookmarkEnd w:id="171"/>
    </w:p>
    <w:p w:rsidR="00EA2E57" w:rsidRDefault="00EA2E57" w:rsidP="00EA2E57">
      <w:pPr>
        <w:pStyle w:val="Caption"/>
      </w:pPr>
    </w:p>
    <w:p w:rsidR="00FA4318" w:rsidRPr="00EA2E57" w:rsidRDefault="00EA2E57" w:rsidP="00EA2E57">
      <w:pPr>
        <w:pStyle w:val="Caption"/>
        <w:ind w:firstLine="576"/>
        <w:rPr>
          <w:b/>
          <w:bCs/>
          <w:i w:val="0"/>
          <w:color w:val="auto"/>
          <w:sz w:val="28"/>
          <w:szCs w:val="24"/>
        </w:rPr>
      </w:pPr>
      <w:bookmarkStart w:id="172" w:name="_Toc444172542"/>
      <w:r w:rsidRPr="00EA2E57">
        <w:rPr>
          <w:b/>
          <w:i w:val="0"/>
          <w:color w:val="auto"/>
          <w:sz w:val="20"/>
        </w:rPr>
        <w:t xml:space="preserve">Figure </w:t>
      </w:r>
      <w:r w:rsidRPr="00EA2E57">
        <w:rPr>
          <w:b/>
          <w:i w:val="0"/>
          <w:color w:val="auto"/>
          <w:sz w:val="20"/>
        </w:rPr>
        <w:fldChar w:fldCharType="begin"/>
      </w:r>
      <w:r w:rsidRPr="00EA2E57">
        <w:rPr>
          <w:b/>
          <w:i w:val="0"/>
          <w:color w:val="auto"/>
          <w:sz w:val="20"/>
        </w:rPr>
        <w:instrText xml:space="preserve"> SEQ Figure \* ARABIC </w:instrText>
      </w:r>
      <w:r w:rsidRPr="00EA2E57">
        <w:rPr>
          <w:b/>
          <w:i w:val="0"/>
          <w:color w:val="auto"/>
          <w:sz w:val="20"/>
        </w:rPr>
        <w:fldChar w:fldCharType="separate"/>
      </w:r>
      <w:r w:rsidR="00936F6E">
        <w:rPr>
          <w:b/>
          <w:i w:val="0"/>
          <w:noProof/>
          <w:color w:val="auto"/>
          <w:sz w:val="20"/>
        </w:rPr>
        <w:t>19</w:t>
      </w:r>
      <w:r w:rsidRPr="00EA2E57">
        <w:rPr>
          <w:b/>
          <w:i w:val="0"/>
          <w:color w:val="auto"/>
          <w:sz w:val="20"/>
        </w:rPr>
        <w:fldChar w:fldCharType="end"/>
      </w:r>
      <w:r w:rsidRPr="00EA2E57">
        <w:rPr>
          <w:b/>
          <w:i w:val="0"/>
          <w:color w:val="auto"/>
          <w:sz w:val="20"/>
        </w:rPr>
        <w:t>: Stakeholder and partner list</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683"/>
      </w:tblGrid>
      <w:tr w:rsidR="00FA4318" w:rsidRPr="00A02DAC" w:rsidTr="008C5A05">
        <w:trPr>
          <w:jc w:val="center"/>
        </w:trPr>
        <w:tc>
          <w:tcPr>
            <w:tcW w:w="4248" w:type="dxa"/>
            <w:shd w:val="clear" w:color="auto" w:fill="D9D9D9"/>
          </w:tcPr>
          <w:p w:rsidR="00FA4318" w:rsidRPr="00A02DAC" w:rsidRDefault="00FA4318" w:rsidP="008C5A05">
            <w:pPr>
              <w:pStyle w:val="NoSpacing"/>
              <w:jc w:val="center"/>
              <w:rPr>
                <w:rFonts w:asciiTheme="minorHAnsi" w:hAnsiTheme="minorHAnsi"/>
                <w:b/>
                <w:bCs/>
                <w:sz w:val="18"/>
                <w:szCs w:val="18"/>
                <w:lang w:val="en-US"/>
              </w:rPr>
            </w:pPr>
            <w:r w:rsidRPr="00A02DAC">
              <w:rPr>
                <w:rFonts w:asciiTheme="minorHAnsi" w:hAnsiTheme="minorHAnsi"/>
                <w:b/>
                <w:bCs/>
                <w:sz w:val="18"/>
                <w:szCs w:val="18"/>
                <w:lang w:val="en-US"/>
              </w:rPr>
              <w:t>Name of Entity</w:t>
            </w:r>
          </w:p>
        </w:tc>
        <w:tc>
          <w:tcPr>
            <w:tcW w:w="4683" w:type="dxa"/>
            <w:shd w:val="clear" w:color="auto" w:fill="D9D9D9"/>
          </w:tcPr>
          <w:p w:rsidR="00FA4318" w:rsidRPr="00A02DAC" w:rsidRDefault="00FA4318" w:rsidP="008C5A05">
            <w:pPr>
              <w:pStyle w:val="NoSpacing"/>
              <w:jc w:val="center"/>
              <w:rPr>
                <w:rFonts w:asciiTheme="minorHAnsi" w:hAnsiTheme="minorHAnsi"/>
                <w:b/>
                <w:bCs/>
                <w:sz w:val="18"/>
                <w:szCs w:val="18"/>
                <w:lang w:val="en-US"/>
              </w:rPr>
            </w:pPr>
            <w:r w:rsidRPr="00A02DAC">
              <w:rPr>
                <w:rFonts w:asciiTheme="minorHAnsi" w:hAnsiTheme="minorHAnsi"/>
                <w:b/>
                <w:bCs/>
                <w:sz w:val="18"/>
                <w:szCs w:val="18"/>
                <w:lang w:val="en-US"/>
              </w:rPr>
              <w:t>Area of Interactions/Relationship</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National Home Builders Registration Council</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Construction related disputes.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Social Housing Regulatory Authority</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Disputes arising within social housing projects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Estate Agency Affairs Board</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Community schemes related disputes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District and Local Municipalities</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Identification of database of community schemes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Provincial Departments of Human Settlements</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Referral of disputes to CSOS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Department of Rural Development and Land Reform</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Transfer of schemes governance documentation</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Department of Justice and Constitutional Development</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Compliance Issues/Applicable acts, policies or structures of the judiciary.</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National Treasury</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 xml:space="preserve"> CSOS funding</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Department of Social Development</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Identification of Retirement Housing Schemes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Department of Trade and Industry</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Disputes affecting mixed-used developments</w:t>
            </w:r>
          </w:p>
        </w:tc>
      </w:tr>
      <w:tr w:rsidR="00FA4318" w:rsidRPr="00ED4CCA" w:rsidTr="008C5A05">
        <w:trPr>
          <w:jc w:val="center"/>
        </w:trPr>
        <w:tc>
          <w:tcPr>
            <w:tcW w:w="4248"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Social Housing Regulatory Authority</w:t>
            </w:r>
          </w:p>
        </w:tc>
        <w:tc>
          <w:tcPr>
            <w:tcW w:w="4683" w:type="dxa"/>
          </w:tcPr>
          <w:p w:rsidR="00FA4318" w:rsidRPr="00ED4CCA" w:rsidRDefault="00FA4318" w:rsidP="008C5A05">
            <w:pPr>
              <w:pStyle w:val="NoSpacing"/>
              <w:rPr>
                <w:rFonts w:asciiTheme="minorHAnsi" w:hAnsiTheme="minorHAnsi"/>
                <w:lang w:val="en-US"/>
              </w:rPr>
            </w:pPr>
            <w:r w:rsidRPr="00ED4CCA">
              <w:rPr>
                <w:rFonts w:asciiTheme="minorHAnsi" w:hAnsiTheme="minorHAnsi"/>
                <w:lang w:val="en-US"/>
              </w:rPr>
              <w:t>Disputes affecting owners/occupiers and determination of levies payable</w:t>
            </w:r>
          </w:p>
        </w:tc>
      </w:tr>
    </w:tbl>
    <w:p w:rsidR="00FA4318" w:rsidRPr="00A02DAC" w:rsidRDefault="00FA4318" w:rsidP="00FA4318">
      <w:pPr>
        <w:pStyle w:val="ListParagraph"/>
        <w:ind w:left="0"/>
        <w:rPr>
          <w:rFonts w:asciiTheme="minorHAnsi" w:hAnsiTheme="minorHAnsi"/>
          <w:b/>
          <w:bCs/>
          <w:color w:val="FF0000"/>
          <w:sz w:val="24"/>
          <w:szCs w:val="24"/>
        </w:rPr>
      </w:pPr>
    </w:p>
    <w:p w:rsidR="00FA4318" w:rsidRDefault="00FA4318" w:rsidP="00F2618F">
      <w:pPr>
        <w:rPr>
          <w:b/>
          <w:bCs/>
          <w:sz w:val="24"/>
          <w:szCs w:val="24"/>
        </w:rPr>
      </w:pPr>
      <w:r>
        <w:rPr>
          <w:b/>
          <w:bCs/>
          <w:sz w:val="24"/>
          <w:szCs w:val="24"/>
        </w:rPr>
        <w:br w:type="page"/>
      </w:r>
    </w:p>
    <w:p w:rsidR="00FA4318" w:rsidRPr="00A02DAC" w:rsidRDefault="00FA4318" w:rsidP="00FA4318">
      <w:pPr>
        <w:pStyle w:val="ListParagraph"/>
        <w:ind w:left="360"/>
        <w:contextualSpacing w:val="0"/>
        <w:rPr>
          <w:rFonts w:asciiTheme="minorHAnsi" w:hAnsiTheme="minorHAnsi"/>
          <w:b/>
          <w:bCs/>
          <w:sz w:val="24"/>
          <w:szCs w:val="24"/>
        </w:rPr>
      </w:pPr>
      <w:r w:rsidRPr="00A02DAC">
        <w:rPr>
          <w:rFonts w:asciiTheme="minorHAnsi" w:hAnsiTheme="minorHAnsi"/>
          <w:b/>
          <w:bCs/>
          <w:sz w:val="24"/>
          <w:szCs w:val="24"/>
        </w:rPr>
        <w:lastRenderedPageBreak/>
        <w:t>ACRONYMS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AGO</w:t>
      </w:r>
      <w:r w:rsidRPr="00A02DAC">
        <w:rPr>
          <w:rFonts w:asciiTheme="minorHAnsi" w:hAnsiTheme="minorHAnsi"/>
          <w:color w:val="000000"/>
        </w:rPr>
        <w:tab/>
        <w:t>Adjudicator General Officer</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CEO</w:t>
      </w:r>
      <w:r w:rsidRPr="00A02DAC">
        <w:rPr>
          <w:rFonts w:asciiTheme="minorHAnsi" w:hAnsiTheme="minorHAnsi"/>
          <w:color w:val="000000"/>
        </w:rPr>
        <w:tab/>
        <w:t>Chief Executive Officer</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CFO</w:t>
      </w:r>
      <w:r w:rsidRPr="00A02DAC">
        <w:rPr>
          <w:rFonts w:asciiTheme="minorHAnsi" w:hAnsiTheme="minorHAnsi"/>
          <w:color w:val="000000"/>
        </w:rPr>
        <w:tab/>
        <w:t>Chief Financial Officer</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CoGTA</w:t>
      </w:r>
      <w:r w:rsidRPr="00A02DAC">
        <w:rPr>
          <w:rFonts w:asciiTheme="minorHAnsi" w:hAnsiTheme="minorHAnsi"/>
          <w:color w:val="000000"/>
        </w:rPr>
        <w:tab/>
        <w:t>Cooperative Governance and Traditional Affairs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COM</w:t>
      </w:r>
      <w:r w:rsidRPr="00A02DAC">
        <w:rPr>
          <w:rFonts w:asciiTheme="minorHAnsi" w:hAnsiTheme="minorHAnsi"/>
          <w:color w:val="000000"/>
        </w:rPr>
        <w:tab/>
        <w:t>Committees</w:t>
      </w:r>
    </w:p>
    <w:p w:rsidR="00FA4318" w:rsidRPr="00A02DAC" w:rsidRDefault="00FA4318" w:rsidP="00FA4318">
      <w:pPr>
        <w:pStyle w:val="NoSpacing"/>
        <w:tabs>
          <w:tab w:val="left" w:leader="dot" w:pos="3544"/>
        </w:tabs>
        <w:ind w:left="426"/>
        <w:rPr>
          <w:rFonts w:asciiTheme="minorHAnsi" w:hAnsiTheme="minorHAnsi"/>
          <w:color w:val="000000"/>
        </w:rPr>
      </w:pPr>
      <w:smartTag w:uri="urn:schemas-microsoft-com:office:smarttags" w:element="stockticker">
        <w:r w:rsidRPr="00A02DAC">
          <w:rPr>
            <w:rFonts w:asciiTheme="minorHAnsi" w:hAnsiTheme="minorHAnsi"/>
            <w:color w:val="000000"/>
          </w:rPr>
          <w:t>CPI</w:t>
        </w:r>
      </w:smartTag>
      <w:r w:rsidRPr="00A02DAC">
        <w:rPr>
          <w:rFonts w:asciiTheme="minorHAnsi" w:hAnsiTheme="minorHAnsi"/>
          <w:color w:val="000000"/>
        </w:rPr>
        <w:tab/>
        <w:t>Consumer Price Index</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CSOS</w:t>
      </w:r>
      <w:r w:rsidRPr="00A02DAC">
        <w:rPr>
          <w:rFonts w:asciiTheme="minorHAnsi" w:hAnsiTheme="minorHAnsi"/>
          <w:color w:val="000000"/>
        </w:rPr>
        <w:tab/>
        <w:t>Community Schemes Ombud Service</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CSOS Act</w:t>
      </w:r>
      <w:r w:rsidRPr="00A02DAC">
        <w:rPr>
          <w:rFonts w:asciiTheme="minorHAnsi" w:hAnsiTheme="minorHAnsi"/>
          <w:color w:val="000000"/>
        </w:rPr>
        <w:tab/>
        <w:t>Community Schemes Ombud Service Act, 2011 (Act 9 of 2011)</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Dev</w:t>
      </w:r>
      <w:r w:rsidRPr="00A02DAC">
        <w:rPr>
          <w:rFonts w:asciiTheme="minorHAnsi" w:hAnsiTheme="minorHAnsi"/>
          <w:color w:val="000000"/>
        </w:rPr>
        <w:tab/>
        <w:t>Development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DG</w:t>
      </w:r>
      <w:r w:rsidRPr="00A02DAC">
        <w:rPr>
          <w:rFonts w:asciiTheme="minorHAnsi" w:hAnsiTheme="minorHAnsi"/>
          <w:color w:val="000000"/>
        </w:rPr>
        <w:tab/>
        <w:t>Director General</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DPSA</w:t>
      </w:r>
      <w:r w:rsidRPr="00A02DAC">
        <w:rPr>
          <w:rFonts w:asciiTheme="minorHAnsi" w:hAnsiTheme="minorHAnsi"/>
          <w:color w:val="000000"/>
        </w:rPr>
        <w:tab/>
        <w:t>Department of Public Service and Administration</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DRDLR</w:t>
      </w:r>
      <w:r w:rsidRPr="00A02DAC">
        <w:rPr>
          <w:rFonts w:asciiTheme="minorHAnsi" w:hAnsiTheme="minorHAnsi"/>
          <w:color w:val="000000"/>
        </w:rPr>
        <w:tab/>
        <w:t>Department of Rural Development and Land Reform</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DRO</w:t>
      </w:r>
      <w:r w:rsidRPr="00A02DAC">
        <w:rPr>
          <w:rFonts w:asciiTheme="minorHAnsi" w:hAnsiTheme="minorHAnsi"/>
          <w:color w:val="000000"/>
        </w:rPr>
        <w:tab/>
        <w:t>Dispute Resolution Officer</w:t>
      </w:r>
    </w:p>
    <w:p w:rsidR="00FA4318" w:rsidRPr="00A02DAC" w:rsidRDefault="00FA4318" w:rsidP="00FA4318">
      <w:pPr>
        <w:pStyle w:val="NoSpacing"/>
        <w:tabs>
          <w:tab w:val="left" w:leader="dot" w:pos="3544"/>
        </w:tabs>
        <w:ind w:left="426"/>
        <w:rPr>
          <w:rFonts w:asciiTheme="minorHAnsi" w:hAnsiTheme="minorHAnsi"/>
          <w:color w:val="000000"/>
        </w:rPr>
      </w:pPr>
      <w:smartTag w:uri="urn:schemas-microsoft-com:office:smarttags" w:element="stockticker">
        <w:r w:rsidRPr="00A02DAC">
          <w:rPr>
            <w:rFonts w:asciiTheme="minorHAnsi" w:hAnsiTheme="minorHAnsi"/>
            <w:color w:val="000000"/>
          </w:rPr>
          <w:t>EXCO</w:t>
        </w:r>
      </w:smartTag>
      <w:r w:rsidRPr="00A02DAC">
        <w:rPr>
          <w:rFonts w:asciiTheme="minorHAnsi" w:hAnsiTheme="minorHAnsi"/>
          <w:color w:val="000000"/>
        </w:rPr>
        <w:tab/>
        <w:t>Executive Committee</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GP</w:t>
      </w:r>
      <w:r w:rsidRPr="00A02DAC">
        <w:rPr>
          <w:rFonts w:asciiTheme="minorHAnsi" w:hAnsiTheme="minorHAnsi"/>
          <w:color w:val="000000"/>
        </w:rPr>
        <w:tab/>
        <w:t>Gauteng Province</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HOA</w:t>
      </w:r>
      <w:r w:rsidRPr="00A02DAC">
        <w:rPr>
          <w:rFonts w:asciiTheme="minorHAnsi" w:hAnsiTheme="minorHAnsi"/>
          <w:color w:val="000000"/>
        </w:rPr>
        <w:tab/>
        <w:t>Home Owners Association</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HR</w:t>
      </w:r>
      <w:r w:rsidRPr="00A02DAC">
        <w:rPr>
          <w:rFonts w:asciiTheme="minorHAnsi" w:hAnsiTheme="minorHAnsi"/>
          <w:color w:val="000000"/>
        </w:rPr>
        <w:tab/>
        <w:t>Human Resources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HRD</w:t>
      </w:r>
      <w:r w:rsidRPr="00A02DAC">
        <w:rPr>
          <w:rFonts w:asciiTheme="minorHAnsi" w:hAnsiTheme="minorHAnsi"/>
          <w:color w:val="000000"/>
        </w:rPr>
        <w:tab/>
        <w:t>Human Resources Development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HRM</w:t>
      </w:r>
      <w:r w:rsidRPr="00A02DAC">
        <w:rPr>
          <w:rFonts w:asciiTheme="minorHAnsi" w:hAnsiTheme="minorHAnsi"/>
          <w:color w:val="000000"/>
        </w:rPr>
        <w:tab/>
        <w:t>Human Resources Management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IT</w:t>
      </w:r>
      <w:r w:rsidRPr="00A02DAC">
        <w:rPr>
          <w:rFonts w:asciiTheme="minorHAnsi" w:hAnsiTheme="minorHAnsi"/>
          <w:color w:val="000000"/>
        </w:rPr>
        <w:tab/>
        <w:t>Information Technology</w:t>
      </w:r>
    </w:p>
    <w:p w:rsidR="00FA4318" w:rsidRPr="00A02DAC" w:rsidRDefault="00FA4318" w:rsidP="00FA4318">
      <w:pPr>
        <w:pStyle w:val="NoSpacing"/>
        <w:tabs>
          <w:tab w:val="left" w:leader="dot" w:pos="3544"/>
        </w:tabs>
        <w:ind w:left="426"/>
        <w:rPr>
          <w:rFonts w:asciiTheme="minorHAnsi" w:hAnsiTheme="minorHAnsi"/>
          <w:color w:val="000000"/>
        </w:rPr>
      </w:pPr>
      <w:smartTag w:uri="urn:schemas-microsoft-com:office:smarttags" w:element="stockticker">
        <w:r w:rsidRPr="00A02DAC">
          <w:rPr>
            <w:rFonts w:asciiTheme="minorHAnsi" w:hAnsiTheme="minorHAnsi"/>
            <w:color w:val="000000"/>
          </w:rPr>
          <w:t>KPA</w:t>
        </w:r>
      </w:smartTag>
      <w:r w:rsidRPr="00A02DAC">
        <w:rPr>
          <w:rFonts w:asciiTheme="minorHAnsi" w:hAnsiTheme="minorHAnsi"/>
          <w:color w:val="000000"/>
        </w:rPr>
        <w:tab/>
        <w:t>Key Performance Area</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KPI</w:t>
      </w:r>
      <w:r w:rsidRPr="00A02DAC">
        <w:rPr>
          <w:rFonts w:asciiTheme="minorHAnsi" w:hAnsiTheme="minorHAnsi"/>
          <w:color w:val="000000"/>
        </w:rPr>
        <w:tab/>
        <w:t>Key Performance Indicator</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KZN</w:t>
      </w:r>
      <w:r w:rsidRPr="00A02DAC">
        <w:rPr>
          <w:rFonts w:asciiTheme="minorHAnsi" w:hAnsiTheme="minorHAnsi"/>
          <w:color w:val="000000"/>
        </w:rPr>
        <w:tab/>
        <w:t>KwaZulu Natal</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M&amp;E</w:t>
      </w:r>
      <w:r w:rsidRPr="00A02DAC">
        <w:rPr>
          <w:rFonts w:asciiTheme="minorHAnsi" w:hAnsiTheme="minorHAnsi"/>
          <w:color w:val="000000"/>
        </w:rPr>
        <w:tab/>
        <w:t>Monitoring and Evaluation</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MoF</w:t>
      </w:r>
      <w:r w:rsidRPr="00A02DAC">
        <w:rPr>
          <w:rFonts w:asciiTheme="minorHAnsi" w:hAnsiTheme="minorHAnsi"/>
          <w:color w:val="000000"/>
        </w:rPr>
        <w:tab/>
        <w:t>Minister of Finance</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MoHS</w:t>
      </w:r>
      <w:r w:rsidRPr="00A02DAC">
        <w:rPr>
          <w:rFonts w:asciiTheme="minorHAnsi" w:hAnsiTheme="minorHAnsi"/>
          <w:color w:val="000000"/>
        </w:rPr>
        <w:tab/>
      </w:r>
      <w:r>
        <w:rPr>
          <w:rFonts w:asciiTheme="minorHAnsi" w:hAnsiTheme="minorHAnsi"/>
          <w:color w:val="000000"/>
        </w:rPr>
        <w:t>Minister for Human Settlements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MP</w:t>
      </w:r>
      <w:r w:rsidRPr="00A02DAC">
        <w:rPr>
          <w:rFonts w:asciiTheme="minorHAnsi" w:hAnsiTheme="minorHAnsi"/>
          <w:color w:val="000000"/>
        </w:rPr>
        <w:tab/>
        <w:t>Member of Parliament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MTEF</w:t>
      </w:r>
      <w:r w:rsidRPr="00A02DAC">
        <w:rPr>
          <w:rFonts w:asciiTheme="minorHAnsi" w:hAnsiTheme="minorHAnsi"/>
          <w:color w:val="000000"/>
        </w:rPr>
        <w:tab/>
        <w:t>Medium Term Expenditure Framework</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MTSF</w:t>
      </w:r>
      <w:r w:rsidRPr="00A02DAC">
        <w:rPr>
          <w:rFonts w:asciiTheme="minorHAnsi" w:hAnsiTheme="minorHAnsi"/>
          <w:color w:val="000000"/>
        </w:rPr>
        <w:tab/>
        <w:t>Medium Term Strategic Framework</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NDHS</w:t>
      </w:r>
      <w:r w:rsidRPr="00A02DAC">
        <w:rPr>
          <w:rFonts w:asciiTheme="minorHAnsi" w:hAnsiTheme="minorHAnsi"/>
          <w:color w:val="000000"/>
        </w:rPr>
        <w:tab/>
        <w:t>National Department of Human Settlements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NT</w:t>
      </w:r>
      <w:r w:rsidRPr="00A02DAC">
        <w:rPr>
          <w:rFonts w:asciiTheme="minorHAnsi" w:hAnsiTheme="minorHAnsi"/>
          <w:color w:val="000000"/>
        </w:rPr>
        <w:tab/>
        <w:t>National Treasury</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PEST</w:t>
      </w:r>
      <w:r w:rsidRPr="00A02DAC">
        <w:rPr>
          <w:rFonts w:asciiTheme="minorHAnsi" w:hAnsiTheme="minorHAnsi"/>
          <w:color w:val="000000"/>
        </w:rPr>
        <w:tab/>
        <w:t>Political, Economic, Social and Technological</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PFMA</w:t>
      </w:r>
      <w:r w:rsidRPr="00A02DAC">
        <w:rPr>
          <w:rFonts w:asciiTheme="minorHAnsi" w:hAnsiTheme="minorHAnsi"/>
          <w:color w:val="000000"/>
        </w:rPr>
        <w:tab/>
        <w:t>Public Finance Management Act, 1999 (Act 1 of 1999)</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REMCO</w:t>
      </w:r>
      <w:r w:rsidRPr="00A02DAC">
        <w:rPr>
          <w:rFonts w:asciiTheme="minorHAnsi" w:hAnsiTheme="minorHAnsi"/>
          <w:color w:val="000000"/>
        </w:rPr>
        <w:tab/>
        <w:t>Remunerations, Finance and Human Resource Committee</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RSB</w:t>
      </w:r>
      <w:r w:rsidRPr="00A02DAC">
        <w:rPr>
          <w:rFonts w:asciiTheme="minorHAnsi" w:hAnsiTheme="minorHAnsi"/>
          <w:color w:val="000000"/>
        </w:rPr>
        <w:tab/>
        <w:t>Retention Service Bonus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SA</w:t>
      </w:r>
      <w:r w:rsidRPr="00A02DAC">
        <w:rPr>
          <w:rFonts w:asciiTheme="minorHAnsi" w:hAnsiTheme="minorHAnsi"/>
          <w:color w:val="000000"/>
        </w:rPr>
        <w:tab/>
        <w:t>South Africa</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SALGA</w:t>
      </w:r>
      <w:r w:rsidRPr="00A02DAC">
        <w:rPr>
          <w:rFonts w:asciiTheme="minorHAnsi" w:hAnsiTheme="minorHAnsi"/>
          <w:color w:val="000000"/>
        </w:rPr>
        <w:tab/>
        <w:t xml:space="preserve">South African Local Government </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SAPOA</w:t>
      </w:r>
      <w:r w:rsidRPr="00A02DAC">
        <w:rPr>
          <w:rFonts w:asciiTheme="minorHAnsi" w:hAnsiTheme="minorHAnsi"/>
          <w:color w:val="000000"/>
        </w:rPr>
        <w:tab/>
        <w:t>South African Property Association</w:t>
      </w:r>
    </w:p>
    <w:p w:rsidR="00FA4318" w:rsidRPr="00A02DAC" w:rsidRDefault="00FA4318" w:rsidP="00FA4318">
      <w:pPr>
        <w:pStyle w:val="NoSpacing"/>
        <w:tabs>
          <w:tab w:val="left" w:leader="dot" w:pos="3544"/>
        </w:tabs>
        <w:ind w:left="426"/>
        <w:rPr>
          <w:rFonts w:asciiTheme="minorHAnsi" w:hAnsiTheme="minorHAnsi"/>
          <w:color w:val="000000"/>
        </w:rPr>
      </w:pPr>
      <w:smartTag w:uri="urn:schemas-microsoft-com:office:smarttags" w:element="stockticker">
        <w:r w:rsidRPr="00A02DAC">
          <w:rPr>
            <w:rFonts w:asciiTheme="minorHAnsi" w:hAnsiTheme="minorHAnsi"/>
            <w:color w:val="000000"/>
          </w:rPr>
          <w:t>SCM</w:t>
        </w:r>
      </w:smartTag>
      <w:r w:rsidRPr="00A02DAC">
        <w:rPr>
          <w:rFonts w:asciiTheme="minorHAnsi" w:hAnsiTheme="minorHAnsi"/>
          <w:color w:val="000000"/>
        </w:rPr>
        <w:tab/>
        <w:t>Supply Chain Management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Sectional Titles Act</w:t>
      </w:r>
      <w:r w:rsidRPr="00A02DAC">
        <w:rPr>
          <w:rFonts w:asciiTheme="minorHAnsi" w:hAnsiTheme="minorHAnsi"/>
          <w:color w:val="000000"/>
        </w:rPr>
        <w:tab/>
        <w:t>Sectional Titles Act, 1986 (Act 95 of 1986)</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SLA</w:t>
      </w:r>
      <w:r w:rsidRPr="00A02DAC">
        <w:rPr>
          <w:rFonts w:asciiTheme="minorHAnsi" w:hAnsiTheme="minorHAnsi"/>
          <w:color w:val="000000"/>
        </w:rPr>
        <w:tab/>
        <w:t>Service Level Agreement</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SWOT</w:t>
      </w:r>
      <w:r w:rsidRPr="00A02DAC">
        <w:rPr>
          <w:rFonts w:asciiTheme="minorHAnsi" w:hAnsiTheme="minorHAnsi"/>
          <w:color w:val="000000"/>
        </w:rPr>
        <w:tab/>
        <w:t>Strengths, Weaknesses, Opportunities and Threats</w:t>
      </w:r>
    </w:p>
    <w:p w:rsidR="00FA4318" w:rsidRPr="00A02DAC" w:rsidRDefault="00FA4318" w:rsidP="00FA4318">
      <w:pPr>
        <w:pStyle w:val="NoSpacing"/>
        <w:tabs>
          <w:tab w:val="left" w:leader="dot" w:pos="3544"/>
        </w:tabs>
        <w:ind w:left="426"/>
        <w:rPr>
          <w:rFonts w:asciiTheme="minorHAnsi" w:hAnsiTheme="minorHAnsi"/>
          <w:color w:val="000000"/>
        </w:rPr>
      </w:pPr>
      <w:r w:rsidRPr="00A02DAC">
        <w:rPr>
          <w:rFonts w:asciiTheme="minorHAnsi" w:hAnsiTheme="minorHAnsi"/>
          <w:color w:val="000000"/>
        </w:rPr>
        <w:t>VAT</w:t>
      </w:r>
      <w:r w:rsidRPr="00A02DAC">
        <w:rPr>
          <w:rFonts w:asciiTheme="minorHAnsi" w:hAnsiTheme="minorHAnsi"/>
          <w:color w:val="000000"/>
        </w:rPr>
        <w:tab/>
        <w:t>Value Added Tax</w:t>
      </w:r>
    </w:p>
    <w:p w:rsidR="00FA4318" w:rsidRPr="00A02DAC" w:rsidRDefault="00FA4318" w:rsidP="00FA4318">
      <w:pPr>
        <w:pStyle w:val="NoSpacing"/>
        <w:tabs>
          <w:tab w:val="left" w:leader="dot" w:pos="3544"/>
        </w:tabs>
        <w:ind w:left="426"/>
        <w:rPr>
          <w:rFonts w:asciiTheme="minorHAnsi" w:hAnsiTheme="minorHAnsi"/>
          <w:sz w:val="24"/>
          <w:szCs w:val="24"/>
        </w:rPr>
      </w:pPr>
      <w:r w:rsidRPr="00A02DAC">
        <w:rPr>
          <w:rFonts w:asciiTheme="minorHAnsi" w:hAnsiTheme="minorHAnsi"/>
          <w:color w:val="000000"/>
        </w:rPr>
        <w:t>WC</w:t>
      </w:r>
      <w:r w:rsidRPr="00A02DAC">
        <w:rPr>
          <w:rFonts w:asciiTheme="minorHAnsi" w:hAnsiTheme="minorHAnsi"/>
          <w:color w:val="000000"/>
        </w:rPr>
        <w:tab/>
        <w:t xml:space="preserve">Western Cape Province    </w:t>
      </w:r>
    </w:p>
    <w:p w:rsidR="00FA4318" w:rsidRPr="00600CAC" w:rsidRDefault="00FA4318" w:rsidP="00CB6927">
      <w:pPr>
        <w:pStyle w:val="NoSpacing"/>
        <w:spacing w:line="360" w:lineRule="auto"/>
        <w:rPr>
          <w:sz w:val="20"/>
        </w:rPr>
      </w:pPr>
    </w:p>
    <w:sectPr w:rsidR="00FA4318" w:rsidRPr="00600CAC" w:rsidSect="002041AC">
      <w:footerReference w:type="default" r:id="rId44"/>
      <w:pgSz w:w="11906" w:h="16838"/>
      <w:pgMar w:top="1440" w:right="424" w:bottom="0" w:left="144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B0" w:rsidRDefault="00C646B0" w:rsidP="004F1DE0">
      <w:pPr>
        <w:spacing w:before="0" w:after="0" w:line="240" w:lineRule="auto"/>
      </w:pPr>
      <w:r>
        <w:separator/>
      </w:r>
    </w:p>
  </w:endnote>
  <w:endnote w:type="continuationSeparator" w:id="0">
    <w:p w:rsidR="00C646B0" w:rsidRDefault="00C646B0" w:rsidP="004F1D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70" w:rsidRDefault="00685970">
    <w:pPr>
      <w:pStyle w:val="Footer"/>
      <w:jc w:val="center"/>
    </w:pPr>
  </w:p>
  <w:p w:rsidR="00685970" w:rsidRDefault="0068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78080"/>
      <w:docPartObj>
        <w:docPartGallery w:val="Page Numbers (Bottom of Page)"/>
        <w:docPartUnique/>
      </w:docPartObj>
    </w:sdtPr>
    <w:sdtEndPr>
      <w:rPr>
        <w:noProof/>
      </w:rPr>
    </w:sdtEndPr>
    <w:sdtContent>
      <w:p w:rsidR="00685970" w:rsidRDefault="00685970">
        <w:pPr>
          <w:pStyle w:val="Footer"/>
          <w:jc w:val="center"/>
        </w:pPr>
        <w:r>
          <w:fldChar w:fldCharType="begin"/>
        </w:r>
        <w:r>
          <w:instrText xml:space="preserve"> PAGE   \* MERGEFORMAT </w:instrText>
        </w:r>
        <w:r>
          <w:fldChar w:fldCharType="separate"/>
        </w:r>
        <w:r w:rsidR="00BB4E53">
          <w:rPr>
            <w:noProof/>
          </w:rPr>
          <w:t>- 14 -</w:t>
        </w:r>
        <w:r>
          <w:rPr>
            <w:noProof/>
          </w:rPr>
          <w:fldChar w:fldCharType="end"/>
        </w:r>
      </w:p>
    </w:sdtContent>
  </w:sdt>
  <w:p w:rsidR="00685970" w:rsidRDefault="0068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B0" w:rsidRDefault="00C646B0" w:rsidP="004F1DE0">
      <w:pPr>
        <w:spacing w:before="0" w:after="0" w:line="240" w:lineRule="auto"/>
      </w:pPr>
      <w:r>
        <w:separator/>
      </w:r>
    </w:p>
  </w:footnote>
  <w:footnote w:type="continuationSeparator" w:id="0">
    <w:p w:rsidR="00C646B0" w:rsidRDefault="00C646B0" w:rsidP="004F1DE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28"/>
    <w:multiLevelType w:val="hybridMultilevel"/>
    <w:tmpl w:val="2AC4FB18"/>
    <w:lvl w:ilvl="0" w:tplc="F580E46C">
      <w:start w:val="4"/>
      <w:numFmt w:val="bullet"/>
      <w:lvlText w:val="•"/>
      <w:lvlJc w:val="left"/>
      <w:pPr>
        <w:ind w:left="360" w:hanging="360"/>
      </w:pPr>
      <w:rPr>
        <w:rFonts w:ascii="Calibri" w:eastAsia="Arial" w:hAnsi="Calibri"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8683125"/>
    <w:multiLevelType w:val="hybridMultilevel"/>
    <w:tmpl w:val="2F0660F2"/>
    <w:lvl w:ilvl="0" w:tplc="27925F2A">
      <w:numFmt w:val="bullet"/>
      <w:lvlText w:val=""/>
      <w:lvlJc w:val="left"/>
      <w:pPr>
        <w:tabs>
          <w:tab w:val="num" w:pos="720"/>
        </w:tabs>
        <w:ind w:left="720" w:hanging="360"/>
      </w:pPr>
      <w:rPr>
        <w:rFonts w:ascii="Symbol" w:eastAsia="Times New Roman"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82534"/>
    <w:multiLevelType w:val="hybridMultilevel"/>
    <w:tmpl w:val="0D6EB23C"/>
    <w:lvl w:ilvl="0" w:tplc="F580E46C">
      <w:start w:val="4"/>
      <w:numFmt w:val="bullet"/>
      <w:lvlText w:val="•"/>
      <w:lvlJc w:val="left"/>
      <w:pPr>
        <w:ind w:left="1080" w:hanging="360"/>
      </w:pPr>
      <w:rPr>
        <w:rFonts w:ascii="Calibri" w:eastAsia="Arial" w:hAnsi="Calibri"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9467FC"/>
    <w:multiLevelType w:val="hybridMultilevel"/>
    <w:tmpl w:val="BB342F42"/>
    <w:lvl w:ilvl="0" w:tplc="1C090001">
      <w:start w:val="1"/>
      <w:numFmt w:val="bullet"/>
      <w:lvlText w:val=""/>
      <w:lvlJc w:val="left"/>
      <w:pPr>
        <w:ind w:left="1102" w:hanging="360"/>
      </w:pPr>
      <w:rPr>
        <w:rFonts w:ascii="Symbol" w:hAnsi="Symbol" w:hint="default"/>
      </w:rPr>
    </w:lvl>
    <w:lvl w:ilvl="1" w:tplc="1C090003" w:tentative="1">
      <w:start w:val="1"/>
      <w:numFmt w:val="bullet"/>
      <w:lvlText w:val="o"/>
      <w:lvlJc w:val="left"/>
      <w:pPr>
        <w:ind w:left="1822" w:hanging="360"/>
      </w:pPr>
      <w:rPr>
        <w:rFonts w:ascii="Courier New" w:hAnsi="Courier New" w:cs="Courier New" w:hint="default"/>
      </w:rPr>
    </w:lvl>
    <w:lvl w:ilvl="2" w:tplc="1C090005" w:tentative="1">
      <w:start w:val="1"/>
      <w:numFmt w:val="bullet"/>
      <w:lvlText w:val=""/>
      <w:lvlJc w:val="left"/>
      <w:pPr>
        <w:ind w:left="2542" w:hanging="360"/>
      </w:pPr>
      <w:rPr>
        <w:rFonts w:ascii="Wingdings" w:hAnsi="Wingdings" w:hint="default"/>
      </w:rPr>
    </w:lvl>
    <w:lvl w:ilvl="3" w:tplc="1C090001" w:tentative="1">
      <w:start w:val="1"/>
      <w:numFmt w:val="bullet"/>
      <w:lvlText w:val=""/>
      <w:lvlJc w:val="left"/>
      <w:pPr>
        <w:ind w:left="3262" w:hanging="360"/>
      </w:pPr>
      <w:rPr>
        <w:rFonts w:ascii="Symbol" w:hAnsi="Symbol" w:hint="default"/>
      </w:rPr>
    </w:lvl>
    <w:lvl w:ilvl="4" w:tplc="1C090003" w:tentative="1">
      <w:start w:val="1"/>
      <w:numFmt w:val="bullet"/>
      <w:lvlText w:val="o"/>
      <w:lvlJc w:val="left"/>
      <w:pPr>
        <w:ind w:left="3982" w:hanging="360"/>
      </w:pPr>
      <w:rPr>
        <w:rFonts w:ascii="Courier New" w:hAnsi="Courier New" w:cs="Courier New" w:hint="default"/>
      </w:rPr>
    </w:lvl>
    <w:lvl w:ilvl="5" w:tplc="1C090005" w:tentative="1">
      <w:start w:val="1"/>
      <w:numFmt w:val="bullet"/>
      <w:lvlText w:val=""/>
      <w:lvlJc w:val="left"/>
      <w:pPr>
        <w:ind w:left="4702" w:hanging="360"/>
      </w:pPr>
      <w:rPr>
        <w:rFonts w:ascii="Wingdings" w:hAnsi="Wingdings" w:hint="default"/>
      </w:rPr>
    </w:lvl>
    <w:lvl w:ilvl="6" w:tplc="1C090001" w:tentative="1">
      <w:start w:val="1"/>
      <w:numFmt w:val="bullet"/>
      <w:lvlText w:val=""/>
      <w:lvlJc w:val="left"/>
      <w:pPr>
        <w:ind w:left="5422" w:hanging="360"/>
      </w:pPr>
      <w:rPr>
        <w:rFonts w:ascii="Symbol" w:hAnsi="Symbol" w:hint="default"/>
      </w:rPr>
    </w:lvl>
    <w:lvl w:ilvl="7" w:tplc="1C090003" w:tentative="1">
      <w:start w:val="1"/>
      <w:numFmt w:val="bullet"/>
      <w:lvlText w:val="o"/>
      <w:lvlJc w:val="left"/>
      <w:pPr>
        <w:ind w:left="6142" w:hanging="360"/>
      </w:pPr>
      <w:rPr>
        <w:rFonts w:ascii="Courier New" w:hAnsi="Courier New" w:cs="Courier New" w:hint="default"/>
      </w:rPr>
    </w:lvl>
    <w:lvl w:ilvl="8" w:tplc="1C090005" w:tentative="1">
      <w:start w:val="1"/>
      <w:numFmt w:val="bullet"/>
      <w:lvlText w:val=""/>
      <w:lvlJc w:val="left"/>
      <w:pPr>
        <w:ind w:left="6862" w:hanging="360"/>
      </w:pPr>
      <w:rPr>
        <w:rFonts w:ascii="Wingdings" w:hAnsi="Wingdings" w:hint="default"/>
      </w:rPr>
    </w:lvl>
  </w:abstractNum>
  <w:abstractNum w:abstractNumId="4" w15:restartNumberingAfterBreak="0">
    <w:nsid w:val="154F386B"/>
    <w:multiLevelType w:val="hybridMultilevel"/>
    <w:tmpl w:val="599C1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202E17"/>
    <w:multiLevelType w:val="hybridMultilevel"/>
    <w:tmpl w:val="A66E6642"/>
    <w:lvl w:ilvl="0" w:tplc="F580E46C">
      <w:start w:val="4"/>
      <w:numFmt w:val="bullet"/>
      <w:lvlText w:val="•"/>
      <w:lvlJc w:val="left"/>
      <w:pPr>
        <w:ind w:left="360" w:hanging="360"/>
      </w:pPr>
      <w:rPr>
        <w:rFonts w:ascii="Calibri" w:eastAsia="Arial" w:hAnsi="Calibri"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EB17D2D"/>
    <w:multiLevelType w:val="hybridMultilevel"/>
    <w:tmpl w:val="02A824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EC2639"/>
    <w:multiLevelType w:val="hybridMultilevel"/>
    <w:tmpl w:val="03460ED6"/>
    <w:lvl w:ilvl="0" w:tplc="F580E46C">
      <w:start w:val="4"/>
      <w:numFmt w:val="bullet"/>
      <w:lvlText w:val="•"/>
      <w:lvlJc w:val="left"/>
      <w:pPr>
        <w:ind w:left="1080" w:hanging="360"/>
      </w:pPr>
      <w:rPr>
        <w:rFonts w:ascii="Calibri" w:eastAsia="Arial"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3A447E10"/>
    <w:multiLevelType w:val="hybridMultilevel"/>
    <w:tmpl w:val="035C20D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3B6E1DDC"/>
    <w:multiLevelType w:val="hybridMultilevel"/>
    <w:tmpl w:val="85CAF58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15:restartNumberingAfterBreak="0">
    <w:nsid w:val="406A5EF7"/>
    <w:multiLevelType w:val="multilevel"/>
    <w:tmpl w:val="69321C1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sz w:val="22"/>
      </w:r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F1864"/>
    <w:multiLevelType w:val="hybridMultilevel"/>
    <w:tmpl w:val="170C7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2591F60"/>
    <w:multiLevelType w:val="hybridMultilevel"/>
    <w:tmpl w:val="C0C4C486"/>
    <w:lvl w:ilvl="0" w:tplc="F580E46C">
      <w:start w:val="4"/>
      <w:numFmt w:val="bullet"/>
      <w:lvlText w:val="•"/>
      <w:lvlJc w:val="left"/>
      <w:pPr>
        <w:ind w:left="280" w:hanging="360"/>
      </w:pPr>
      <w:rPr>
        <w:rFonts w:ascii="Calibri" w:eastAsia="Arial" w:hAnsi="Calibri" w:cs="Arial" w:hint="default"/>
      </w:rPr>
    </w:lvl>
    <w:lvl w:ilvl="1" w:tplc="1C090003">
      <w:start w:val="1"/>
      <w:numFmt w:val="bullet"/>
      <w:lvlText w:val="o"/>
      <w:lvlJc w:val="left"/>
      <w:pPr>
        <w:ind w:left="320" w:hanging="360"/>
      </w:pPr>
      <w:rPr>
        <w:rFonts w:ascii="Courier New" w:hAnsi="Courier New" w:cs="Courier New" w:hint="default"/>
      </w:rPr>
    </w:lvl>
    <w:lvl w:ilvl="2" w:tplc="1C090005">
      <w:start w:val="1"/>
      <w:numFmt w:val="bullet"/>
      <w:lvlText w:val=""/>
      <w:lvlJc w:val="left"/>
      <w:pPr>
        <w:ind w:left="1040" w:hanging="360"/>
      </w:pPr>
      <w:rPr>
        <w:rFonts w:ascii="Wingdings" w:hAnsi="Wingdings" w:hint="default"/>
      </w:rPr>
    </w:lvl>
    <w:lvl w:ilvl="3" w:tplc="1C090001" w:tentative="1">
      <w:start w:val="1"/>
      <w:numFmt w:val="bullet"/>
      <w:lvlText w:val=""/>
      <w:lvlJc w:val="left"/>
      <w:pPr>
        <w:ind w:left="1760" w:hanging="360"/>
      </w:pPr>
      <w:rPr>
        <w:rFonts w:ascii="Symbol" w:hAnsi="Symbol" w:hint="default"/>
      </w:rPr>
    </w:lvl>
    <w:lvl w:ilvl="4" w:tplc="1C090003" w:tentative="1">
      <w:start w:val="1"/>
      <w:numFmt w:val="bullet"/>
      <w:lvlText w:val="o"/>
      <w:lvlJc w:val="left"/>
      <w:pPr>
        <w:ind w:left="2480" w:hanging="360"/>
      </w:pPr>
      <w:rPr>
        <w:rFonts w:ascii="Courier New" w:hAnsi="Courier New" w:cs="Courier New" w:hint="default"/>
      </w:rPr>
    </w:lvl>
    <w:lvl w:ilvl="5" w:tplc="1C090005" w:tentative="1">
      <w:start w:val="1"/>
      <w:numFmt w:val="bullet"/>
      <w:lvlText w:val=""/>
      <w:lvlJc w:val="left"/>
      <w:pPr>
        <w:ind w:left="3200" w:hanging="360"/>
      </w:pPr>
      <w:rPr>
        <w:rFonts w:ascii="Wingdings" w:hAnsi="Wingdings" w:hint="default"/>
      </w:rPr>
    </w:lvl>
    <w:lvl w:ilvl="6" w:tplc="1C090001" w:tentative="1">
      <w:start w:val="1"/>
      <w:numFmt w:val="bullet"/>
      <w:lvlText w:val=""/>
      <w:lvlJc w:val="left"/>
      <w:pPr>
        <w:ind w:left="3920" w:hanging="360"/>
      </w:pPr>
      <w:rPr>
        <w:rFonts w:ascii="Symbol" w:hAnsi="Symbol" w:hint="default"/>
      </w:rPr>
    </w:lvl>
    <w:lvl w:ilvl="7" w:tplc="1C090003" w:tentative="1">
      <w:start w:val="1"/>
      <w:numFmt w:val="bullet"/>
      <w:lvlText w:val="o"/>
      <w:lvlJc w:val="left"/>
      <w:pPr>
        <w:ind w:left="4640" w:hanging="360"/>
      </w:pPr>
      <w:rPr>
        <w:rFonts w:ascii="Courier New" w:hAnsi="Courier New" w:cs="Courier New" w:hint="default"/>
      </w:rPr>
    </w:lvl>
    <w:lvl w:ilvl="8" w:tplc="1C090005" w:tentative="1">
      <w:start w:val="1"/>
      <w:numFmt w:val="bullet"/>
      <w:lvlText w:val=""/>
      <w:lvlJc w:val="left"/>
      <w:pPr>
        <w:ind w:left="5360" w:hanging="360"/>
      </w:pPr>
      <w:rPr>
        <w:rFonts w:ascii="Wingdings" w:hAnsi="Wingdings" w:hint="default"/>
      </w:rPr>
    </w:lvl>
  </w:abstractNum>
  <w:abstractNum w:abstractNumId="13" w15:restartNumberingAfterBreak="0">
    <w:nsid w:val="43D90C20"/>
    <w:multiLevelType w:val="multilevel"/>
    <w:tmpl w:val="4A10D6D6"/>
    <w:lvl w:ilvl="0">
      <w:start w:val="1"/>
      <w:numFmt w:val="bullet"/>
      <w:lvlText w:val=""/>
      <w:lvlJc w:val="left"/>
      <w:pPr>
        <w:ind w:left="890" w:hanging="432"/>
      </w:pPr>
      <w:rPr>
        <w:rFonts w:ascii="Symbol" w:hAnsi="Symbol" w:hint="default"/>
      </w:rPr>
    </w:lvl>
    <w:lvl w:ilvl="1">
      <w:start w:val="1"/>
      <w:numFmt w:val="bullet"/>
      <w:lvlText w:val=""/>
      <w:lvlJc w:val="left"/>
      <w:pPr>
        <w:ind w:left="1034" w:hanging="576"/>
      </w:pPr>
      <w:rPr>
        <w:rFonts w:ascii="Symbol" w:hAnsi="Symbol" w:hint="default"/>
        <w:b/>
      </w:rPr>
    </w:lvl>
    <w:lvl w:ilvl="2">
      <w:start w:val="1"/>
      <w:numFmt w:val="bullet"/>
      <w:lvlText w:val=""/>
      <w:lvlJc w:val="left"/>
      <w:pPr>
        <w:ind w:left="1178" w:hanging="720"/>
      </w:pPr>
      <w:rPr>
        <w:rFonts w:ascii="Symbol" w:hAnsi="Symbol" w:hint="default"/>
        <w:b/>
      </w:rPr>
    </w:lvl>
    <w:lvl w:ilvl="3">
      <w:start w:val="1"/>
      <w:numFmt w:val="decimal"/>
      <w:lvlText w:val="%1.%2.%3.%4"/>
      <w:lvlJc w:val="left"/>
      <w:pPr>
        <w:ind w:left="1322"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66" w:hanging="1008"/>
      </w:pPr>
    </w:lvl>
    <w:lvl w:ilvl="5">
      <w:start w:val="1"/>
      <w:numFmt w:val="decimal"/>
      <w:lvlText w:val="%1.%2.%3.%4.%5.%6"/>
      <w:lvlJc w:val="left"/>
      <w:pPr>
        <w:ind w:left="1610" w:hanging="1152"/>
      </w:pPr>
    </w:lvl>
    <w:lvl w:ilvl="6">
      <w:start w:val="1"/>
      <w:numFmt w:val="decimal"/>
      <w:lvlText w:val="%1.%2.%3.%4.%5.%6.%7"/>
      <w:lvlJc w:val="left"/>
      <w:pPr>
        <w:ind w:left="1754" w:hanging="1296"/>
      </w:pPr>
    </w:lvl>
    <w:lvl w:ilvl="7">
      <w:start w:val="1"/>
      <w:numFmt w:val="decimal"/>
      <w:lvlText w:val="%1.%2.%3.%4.%5.%6.%7.%8"/>
      <w:lvlJc w:val="left"/>
      <w:pPr>
        <w:ind w:left="1898" w:hanging="1440"/>
      </w:pPr>
    </w:lvl>
    <w:lvl w:ilvl="8">
      <w:start w:val="1"/>
      <w:numFmt w:val="decimal"/>
      <w:lvlText w:val="%1.%2.%3.%4.%5.%6.%7.%8.%9"/>
      <w:lvlJc w:val="left"/>
      <w:pPr>
        <w:ind w:left="2042" w:hanging="1584"/>
      </w:pPr>
    </w:lvl>
  </w:abstractNum>
  <w:abstractNum w:abstractNumId="14" w15:restartNumberingAfterBreak="0">
    <w:nsid w:val="46D0680D"/>
    <w:multiLevelType w:val="hybridMultilevel"/>
    <w:tmpl w:val="95740048"/>
    <w:lvl w:ilvl="0" w:tplc="C24A0344">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5" w15:restartNumberingAfterBreak="0">
    <w:nsid w:val="4A3517D0"/>
    <w:multiLevelType w:val="hybridMultilevel"/>
    <w:tmpl w:val="93B643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8644ECA"/>
    <w:multiLevelType w:val="hybridMultilevel"/>
    <w:tmpl w:val="D37259F2"/>
    <w:lvl w:ilvl="0" w:tplc="2C6CA908">
      <w:start w:val="1"/>
      <w:numFmt w:val="decimal"/>
      <w:lvlText w:val="%1."/>
      <w:lvlJc w:val="left"/>
      <w:pPr>
        <w:tabs>
          <w:tab w:val="num" w:pos="720"/>
        </w:tabs>
        <w:ind w:left="720" w:hanging="360"/>
      </w:pPr>
    </w:lvl>
    <w:lvl w:ilvl="1" w:tplc="1AB88BBC" w:tentative="1">
      <w:start w:val="1"/>
      <w:numFmt w:val="decimal"/>
      <w:lvlText w:val="%2."/>
      <w:lvlJc w:val="left"/>
      <w:pPr>
        <w:tabs>
          <w:tab w:val="num" w:pos="1440"/>
        </w:tabs>
        <w:ind w:left="1440" w:hanging="360"/>
      </w:pPr>
    </w:lvl>
    <w:lvl w:ilvl="2" w:tplc="2DEAD990" w:tentative="1">
      <w:start w:val="1"/>
      <w:numFmt w:val="decimal"/>
      <w:lvlText w:val="%3."/>
      <w:lvlJc w:val="left"/>
      <w:pPr>
        <w:tabs>
          <w:tab w:val="num" w:pos="2160"/>
        </w:tabs>
        <w:ind w:left="2160" w:hanging="360"/>
      </w:pPr>
    </w:lvl>
    <w:lvl w:ilvl="3" w:tplc="0C86BEDA" w:tentative="1">
      <w:start w:val="1"/>
      <w:numFmt w:val="decimal"/>
      <w:lvlText w:val="%4."/>
      <w:lvlJc w:val="left"/>
      <w:pPr>
        <w:tabs>
          <w:tab w:val="num" w:pos="2880"/>
        </w:tabs>
        <w:ind w:left="2880" w:hanging="360"/>
      </w:pPr>
    </w:lvl>
    <w:lvl w:ilvl="4" w:tplc="3976D16C" w:tentative="1">
      <w:start w:val="1"/>
      <w:numFmt w:val="decimal"/>
      <w:lvlText w:val="%5."/>
      <w:lvlJc w:val="left"/>
      <w:pPr>
        <w:tabs>
          <w:tab w:val="num" w:pos="3600"/>
        </w:tabs>
        <w:ind w:left="3600" w:hanging="360"/>
      </w:pPr>
    </w:lvl>
    <w:lvl w:ilvl="5" w:tplc="C16275C6" w:tentative="1">
      <w:start w:val="1"/>
      <w:numFmt w:val="decimal"/>
      <w:lvlText w:val="%6."/>
      <w:lvlJc w:val="left"/>
      <w:pPr>
        <w:tabs>
          <w:tab w:val="num" w:pos="4320"/>
        </w:tabs>
        <w:ind w:left="4320" w:hanging="360"/>
      </w:pPr>
    </w:lvl>
    <w:lvl w:ilvl="6" w:tplc="A46089A2" w:tentative="1">
      <w:start w:val="1"/>
      <w:numFmt w:val="decimal"/>
      <w:lvlText w:val="%7."/>
      <w:lvlJc w:val="left"/>
      <w:pPr>
        <w:tabs>
          <w:tab w:val="num" w:pos="5040"/>
        </w:tabs>
        <w:ind w:left="5040" w:hanging="360"/>
      </w:pPr>
    </w:lvl>
    <w:lvl w:ilvl="7" w:tplc="9C5E5A04" w:tentative="1">
      <w:start w:val="1"/>
      <w:numFmt w:val="decimal"/>
      <w:lvlText w:val="%8."/>
      <w:lvlJc w:val="left"/>
      <w:pPr>
        <w:tabs>
          <w:tab w:val="num" w:pos="5760"/>
        </w:tabs>
        <w:ind w:left="5760" w:hanging="360"/>
      </w:pPr>
    </w:lvl>
    <w:lvl w:ilvl="8" w:tplc="D588617A" w:tentative="1">
      <w:start w:val="1"/>
      <w:numFmt w:val="decimal"/>
      <w:lvlText w:val="%9."/>
      <w:lvlJc w:val="left"/>
      <w:pPr>
        <w:tabs>
          <w:tab w:val="num" w:pos="6480"/>
        </w:tabs>
        <w:ind w:left="6480" w:hanging="360"/>
      </w:pPr>
    </w:lvl>
  </w:abstractNum>
  <w:abstractNum w:abstractNumId="17" w15:restartNumberingAfterBreak="0">
    <w:nsid w:val="59FC609E"/>
    <w:multiLevelType w:val="hybridMultilevel"/>
    <w:tmpl w:val="83C21D7C"/>
    <w:lvl w:ilvl="0" w:tplc="9A706434">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8" w15:restartNumberingAfterBreak="0">
    <w:nsid w:val="5B6B5E2C"/>
    <w:multiLevelType w:val="hybridMultilevel"/>
    <w:tmpl w:val="067E9218"/>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DA55214"/>
    <w:multiLevelType w:val="hybridMultilevel"/>
    <w:tmpl w:val="FD7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224BB"/>
    <w:multiLevelType w:val="hybridMultilevel"/>
    <w:tmpl w:val="25884BF8"/>
    <w:lvl w:ilvl="0" w:tplc="448AC86A">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1" w15:restartNumberingAfterBreak="0">
    <w:nsid w:val="5F921DB2"/>
    <w:multiLevelType w:val="hybridMultilevel"/>
    <w:tmpl w:val="4B7C3582"/>
    <w:lvl w:ilvl="0" w:tplc="27925F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91D52"/>
    <w:multiLevelType w:val="hybridMultilevel"/>
    <w:tmpl w:val="279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F464C"/>
    <w:multiLevelType w:val="hybridMultilevel"/>
    <w:tmpl w:val="213698B2"/>
    <w:lvl w:ilvl="0" w:tplc="F580E46C">
      <w:start w:val="4"/>
      <w:numFmt w:val="bullet"/>
      <w:lvlText w:val="•"/>
      <w:lvlJc w:val="left"/>
      <w:pPr>
        <w:ind w:left="720" w:hanging="360"/>
      </w:pPr>
      <w:rPr>
        <w:rFonts w:ascii="Calibri" w:eastAsia="Arial"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0603BC"/>
    <w:multiLevelType w:val="hybridMultilevel"/>
    <w:tmpl w:val="E9AE44BE"/>
    <w:lvl w:ilvl="0" w:tplc="04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DC09B6"/>
    <w:multiLevelType w:val="hybridMultilevel"/>
    <w:tmpl w:val="760C38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ABE562D"/>
    <w:multiLevelType w:val="hybridMultilevel"/>
    <w:tmpl w:val="7F62793A"/>
    <w:lvl w:ilvl="0" w:tplc="F580E46C">
      <w:start w:val="4"/>
      <w:numFmt w:val="bullet"/>
      <w:lvlText w:val="•"/>
      <w:lvlJc w:val="left"/>
      <w:pPr>
        <w:ind w:left="2073" w:hanging="360"/>
      </w:pPr>
      <w:rPr>
        <w:rFonts w:ascii="Calibri" w:eastAsia="Arial" w:hAnsi="Calibri" w:cs="Aria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7" w15:restartNumberingAfterBreak="0">
    <w:nsid w:val="722F3DC1"/>
    <w:multiLevelType w:val="hybridMultilevel"/>
    <w:tmpl w:val="AB0E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975A4E"/>
    <w:multiLevelType w:val="hybridMultilevel"/>
    <w:tmpl w:val="4D483C3A"/>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num w:numId="1">
    <w:abstractNumId w:val="10"/>
  </w:num>
  <w:num w:numId="2">
    <w:abstractNumId w:val="20"/>
  </w:num>
  <w:num w:numId="3">
    <w:abstractNumId w:val="14"/>
  </w:num>
  <w:num w:numId="4">
    <w:abstractNumId w:val="17"/>
  </w:num>
  <w:num w:numId="5">
    <w:abstractNumId w:val="9"/>
  </w:num>
  <w:num w:numId="6">
    <w:abstractNumId w:val="3"/>
  </w:num>
  <w:num w:numId="7">
    <w:abstractNumId w:val="8"/>
  </w:num>
  <w:num w:numId="8">
    <w:abstractNumId w:val="28"/>
  </w:num>
  <w:num w:numId="9">
    <w:abstractNumId w:val="21"/>
  </w:num>
  <w:num w:numId="10">
    <w:abstractNumId w:val="19"/>
  </w:num>
  <w:num w:numId="11">
    <w:abstractNumId w:val="22"/>
  </w:num>
  <w:num w:numId="12">
    <w:abstractNumId w:val="25"/>
  </w:num>
  <w:num w:numId="13">
    <w:abstractNumId w:val="15"/>
  </w:num>
  <w:num w:numId="14">
    <w:abstractNumId w:val="6"/>
  </w:num>
  <w:num w:numId="15">
    <w:abstractNumId w:val="7"/>
  </w:num>
  <w:num w:numId="16">
    <w:abstractNumId w:val="5"/>
  </w:num>
  <w:num w:numId="17">
    <w:abstractNumId w:val="0"/>
  </w:num>
  <w:num w:numId="18">
    <w:abstractNumId w:val="23"/>
  </w:num>
  <w:num w:numId="19">
    <w:abstractNumId w:val="16"/>
  </w:num>
  <w:num w:numId="20">
    <w:abstractNumId w:val="26"/>
  </w:num>
  <w:num w:numId="21">
    <w:abstractNumId w:val="2"/>
  </w:num>
  <w:num w:numId="22">
    <w:abstractNumId w:val="1"/>
  </w:num>
  <w:num w:numId="23">
    <w:abstractNumId w:val="11"/>
  </w:num>
  <w:num w:numId="24">
    <w:abstractNumId w:val="27"/>
  </w:num>
  <w:num w:numId="25">
    <w:abstractNumId w:val="24"/>
  </w:num>
  <w:num w:numId="26">
    <w:abstractNumId w:val="13"/>
  </w:num>
  <w:num w:numId="27">
    <w:abstractNumId w:val="12"/>
  </w:num>
  <w:num w:numId="28">
    <w:abstractNumId w:val="18"/>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79"/>
    <w:rsid w:val="00034146"/>
    <w:rsid w:val="0004351F"/>
    <w:rsid w:val="000830D6"/>
    <w:rsid w:val="000E294B"/>
    <w:rsid w:val="00100738"/>
    <w:rsid w:val="00122E20"/>
    <w:rsid w:val="00134B3B"/>
    <w:rsid w:val="00150266"/>
    <w:rsid w:val="00165639"/>
    <w:rsid w:val="0017076D"/>
    <w:rsid w:val="001772A3"/>
    <w:rsid w:val="00183A4A"/>
    <w:rsid w:val="00183F98"/>
    <w:rsid w:val="001870A5"/>
    <w:rsid w:val="001925D4"/>
    <w:rsid w:val="001936A7"/>
    <w:rsid w:val="001A3841"/>
    <w:rsid w:val="001B3517"/>
    <w:rsid w:val="001C54E3"/>
    <w:rsid w:val="001D68BF"/>
    <w:rsid w:val="002041AC"/>
    <w:rsid w:val="00214713"/>
    <w:rsid w:val="00221EF5"/>
    <w:rsid w:val="00227518"/>
    <w:rsid w:val="0025074D"/>
    <w:rsid w:val="002545F9"/>
    <w:rsid w:val="002868A4"/>
    <w:rsid w:val="0029604E"/>
    <w:rsid w:val="002C00AF"/>
    <w:rsid w:val="002C1C2A"/>
    <w:rsid w:val="002C2972"/>
    <w:rsid w:val="00333894"/>
    <w:rsid w:val="00356612"/>
    <w:rsid w:val="00357795"/>
    <w:rsid w:val="003A4FFE"/>
    <w:rsid w:val="003A59D6"/>
    <w:rsid w:val="003B4B1A"/>
    <w:rsid w:val="003E22AA"/>
    <w:rsid w:val="00410951"/>
    <w:rsid w:val="00445339"/>
    <w:rsid w:val="004538EF"/>
    <w:rsid w:val="00453AFF"/>
    <w:rsid w:val="004545A1"/>
    <w:rsid w:val="00455E3D"/>
    <w:rsid w:val="004570CE"/>
    <w:rsid w:val="00480B56"/>
    <w:rsid w:val="00495EF0"/>
    <w:rsid w:val="004A5E50"/>
    <w:rsid w:val="004B0C36"/>
    <w:rsid w:val="004C0B38"/>
    <w:rsid w:val="004C19C6"/>
    <w:rsid w:val="004C73C1"/>
    <w:rsid w:val="004D527E"/>
    <w:rsid w:val="004E751E"/>
    <w:rsid w:val="004F1DE0"/>
    <w:rsid w:val="00505796"/>
    <w:rsid w:val="00513FCF"/>
    <w:rsid w:val="00516945"/>
    <w:rsid w:val="00517642"/>
    <w:rsid w:val="005259EA"/>
    <w:rsid w:val="00532DE0"/>
    <w:rsid w:val="0055337B"/>
    <w:rsid w:val="005617C9"/>
    <w:rsid w:val="005738AF"/>
    <w:rsid w:val="00576215"/>
    <w:rsid w:val="00581215"/>
    <w:rsid w:val="005A7F38"/>
    <w:rsid w:val="005C0FF0"/>
    <w:rsid w:val="005C2FA8"/>
    <w:rsid w:val="005C40D5"/>
    <w:rsid w:val="005C5438"/>
    <w:rsid w:val="005D2CBE"/>
    <w:rsid w:val="005F02E0"/>
    <w:rsid w:val="005F27EF"/>
    <w:rsid w:val="00600CAC"/>
    <w:rsid w:val="00615C4A"/>
    <w:rsid w:val="006227DD"/>
    <w:rsid w:val="00626327"/>
    <w:rsid w:val="00684758"/>
    <w:rsid w:val="00685970"/>
    <w:rsid w:val="0069553C"/>
    <w:rsid w:val="006B7F5F"/>
    <w:rsid w:val="006F6513"/>
    <w:rsid w:val="00737220"/>
    <w:rsid w:val="00740EC0"/>
    <w:rsid w:val="0075399B"/>
    <w:rsid w:val="007558ED"/>
    <w:rsid w:val="007562B7"/>
    <w:rsid w:val="007616F4"/>
    <w:rsid w:val="00791F8D"/>
    <w:rsid w:val="00793B59"/>
    <w:rsid w:val="00793CA4"/>
    <w:rsid w:val="007E1129"/>
    <w:rsid w:val="007F261D"/>
    <w:rsid w:val="007F2EBA"/>
    <w:rsid w:val="00803BEC"/>
    <w:rsid w:val="008130C2"/>
    <w:rsid w:val="008144EE"/>
    <w:rsid w:val="008445FB"/>
    <w:rsid w:val="00850340"/>
    <w:rsid w:val="00854B46"/>
    <w:rsid w:val="00864E6E"/>
    <w:rsid w:val="008656FA"/>
    <w:rsid w:val="008660A0"/>
    <w:rsid w:val="008702B1"/>
    <w:rsid w:val="008840BB"/>
    <w:rsid w:val="00896E38"/>
    <w:rsid w:val="00896F79"/>
    <w:rsid w:val="0089768B"/>
    <w:rsid w:val="008C38F0"/>
    <w:rsid w:val="008C5A05"/>
    <w:rsid w:val="008D6ECA"/>
    <w:rsid w:val="00902199"/>
    <w:rsid w:val="009339AB"/>
    <w:rsid w:val="00933A27"/>
    <w:rsid w:val="009350B3"/>
    <w:rsid w:val="00936F6E"/>
    <w:rsid w:val="00945C74"/>
    <w:rsid w:val="00946C7D"/>
    <w:rsid w:val="00960407"/>
    <w:rsid w:val="00984B46"/>
    <w:rsid w:val="0099547D"/>
    <w:rsid w:val="009B2B17"/>
    <w:rsid w:val="009C1EA6"/>
    <w:rsid w:val="009C2AF8"/>
    <w:rsid w:val="009C46F3"/>
    <w:rsid w:val="009D00A1"/>
    <w:rsid w:val="009D5B2E"/>
    <w:rsid w:val="00A238B6"/>
    <w:rsid w:val="00A32DB1"/>
    <w:rsid w:val="00A37D96"/>
    <w:rsid w:val="00A5244C"/>
    <w:rsid w:val="00A54B41"/>
    <w:rsid w:val="00AA14E3"/>
    <w:rsid w:val="00AE69E4"/>
    <w:rsid w:val="00AE6DB6"/>
    <w:rsid w:val="00AF3674"/>
    <w:rsid w:val="00AF4DC5"/>
    <w:rsid w:val="00B00014"/>
    <w:rsid w:val="00B1492F"/>
    <w:rsid w:val="00B2442F"/>
    <w:rsid w:val="00B311B2"/>
    <w:rsid w:val="00B72AA2"/>
    <w:rsid w:val="00B85EB7"/>
    <w:rsid w:val="00BB4E53"/>
    <w:rsid w:val="00BB7860"/>
    <w:rsid w:val="00BD0696"/>
    <w:rsid w:val="00BD59D3"/>
    <w:rsid w:val="00BF5F9B"/>
    <w:rsid w:val="00C0466D"/>
    <w:rsid w:val="00C45727"/>
    <w:rsid w:val="00C50FF8"/>
    <w:rsid w:val="00C646B0"/>
    <w:rsid w:val="00C933DC"/>
    <w:rsid w:val="00CA5960"/>
    <w:rsid w:val="00CB5601"/>
    <w:rsid w:val="00CB6927"/>
    <w:rsid w:val="00CC67EE"/>
    <w:rsid w:val="00CE71BB"/>
    <w:rsid w:val="00CE7A30"/>
    <w:rsid w:val="00D03561"/>
    <w:rsid w:val="00D076BB"/>
    <w:rsid w:val="00D127D7"/>
    <w:rsid w:val="00D20425"/>
    <w:rsid w:val="00D43A3C"/>
    <w:rsid w:val="00D61FF1"/>
    <w:rsid w:val="00D73991"/>
    <w:rsid w:val="00D80B6D"/>
    <w:rsid w:val="00D850DB"/>
    <w:rsid w:val="00DC00E0"/>
    <w:rsid w:val="00DC2E4C"/>
    <w:rsid w:val="00DD0332"/>
    <w:rsid w:val="00DD5B27"/>
    <w:rsid w:val="00DD667C"/>
    <w:rsid w:val="00DE35D0"/>
    <w:rsid w:val="00DF6AC3"/>
    <w:rsid w:val="00E362C3"/>
    <w:rsid w:val="00E602F9"/>
    <w:rsid w:val="00E85EDD"/>
    <w:rsid w:val="00EA2E57"/>
    <w:rsid w:val="00EB2F4A"/>
    <w:rsid w:val="00EC15C7"/>
    <w:rsid w:val="00EC404B"/>
    <w:rsid w:val="00EC5992"/>
    <w:rsid w:val="00EE09E1"/>
    <w:rsid w:val="00EF72F1"/>
    <w:rsid w:val="00F2618F"/>
    <w:rsid w:val="00F55818"/>
    <w:rsid w:val="00F6344E"/>
    <w:rsid w:val="00FA4318"/>
    <w:rsid w:val="00FA7E51"/>
    <w:rsid w:val="00FD12D6"/>
    <w:rsid w:val="00FE3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63F3BC3-1490-4118-8284-56316EA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79"/>
    <w:pPr>
      <w:spacing w:before="240" w:after="400"/>
    </w:pPr>
  </w:style>
  <w:style w:type="paragraph" w:styleId="Heading1">
    <w:name w:val="heading 1"/>
    <w:basedOn w:val="Normal"/>
    <w:next w:val="Normal"/>
    <w:link w:val="Heading1Char"/>
    <w:uiPriority w:val="9"/>
    <w:qFormat/>
    <w:rsid w:val="00896F79"/>
    <w:pPr>
      <w:keepNext/>
      <w:keepLines/>
      <w:numPr>
        <w:numId w:val="1"/>
      </w:numPr>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96F79"/>
    <w:pPr>
      <w:keepNext/>
      <w:keepLines/>
      <w:numPr>
        <w:ilvl w:val="1"/>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D667C"/>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C46F3"/>
    <w:pPr>
      <w:keepNext/>
      <w:keepLines/>
      <w:numPr>
        <w:ilvl w:val="3"/>
        <w:numId w:val="1"/>
      </w:numPr>
      <w:spacing w:before="40" w:after="0"/>
      <w:ind w:left="1584"/>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29604E"/>
    <w:pPr>
      <w:keepNext/>
      <w:keepLines/>
      <w:numPr>
        <w:ilvl w:val="4"/>
        <w:numId w:val="1"/>
      </w:numPr>
      <w:spacing w:before="40" w:after="0"/>
      <w:ind w:left="2448"/>
      <w:outlineLvl w:val="4"/>
    </w:pPr>
    <w:rPr>
      <w:rFonts w:eastAsiaTheme="majorEastAsia" w:cstheme="majorBidi"/>
      <w:b/>
    </w:rPr>
  </w:style>
  <w:style w:type="paragraph" w:styleId="Heading6">
    <w:name w:val="heading 6"/>
    <w:basedOn w:val="Normal"/>
    <w:next w:val="Normal"/>
    <w:link w:val="Heading6Char"/>
    <w:uiPriority w:val="9"/>
    <w:unhideWhenUsed/>
    <w:qFormat/>
    <w:rsid w:val="00896F79"/>
    <w:pPr>
      <w:keepNext/>
      <w:keepLines/>
      <w:numPr>
        <w:ilvl w:val="5"/>
        <w:numId w:val="1"/>
      </w:numPr>
      <w:spacing w:before="40" w:after="0"/>
      <w:outlineLvl w:val="5"/>
    </w:pPr>
    <w:rPr>
      <w:rFonts w:eastAsiaTheme="majorEastAsia" w:cstheme="majorBidi"/>
      <w:sz w:val="20"/>
    </w:rPr>
  </w:style>
  <w:style w:type="paragraph" w:styleId="Heading7">
    <w:name w:val="heading 7"/>
    <w:basedOn w:val="Normal"/>
    <w:next w:val="Normal"/>
    <w:link w:val="Heading7Char"/>
    <w:uiPriority w:val="9"/>
    <w:semiHidden/>
    <w:unhideWhenUsed/>
    <w:qFormat/>
    <w:rsid w:val="00896F7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F7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F7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79"/>
    <w:rPr>
      <w:rFonts w:eastAsiaTheme="majorEastAsia" w:cstheme="majorBidi"/>
      <w:b/>
      <w:sz w:val="28"/>
      <w:szCs w:val="32"/>
    </w:rPr>
  </w:style>
  <w:style w:type="character" w:customStyle="1" w:styleId="Heading2Char">
    <w:name w:val="Heading 2 Char"/>
    <w:basedOn w:val="DefaultParagraphFont"/>
    <w:link w:val="Heading2"/>
    <w:uiPriority w:val="9"/>
    <w:rsid w:val="00896F79"/>
    <w:rPr>
      <w:rFonts w:eastAsiaTheme="majorEastAsia" w:cstheme="majorBidi"/>
      <w:b/>
      <w:sz w:val="24"/>
      <w:szCs w:val="26"/>
    </w:rPr>
  </w:style>
  <w:style w:type="character" w:customStyle="1" w:styleId="Heading3Char">
    <w:name w:val="Heading 3 Char"/>
    <w:basedOn w:val="DefaultParagraphFont"/>
    <w:link w:val="Heading3"/>
    <w:uiPriority w:val="9"/>
    <w:rsid w:val="00DD667C"/>
    <w:rPr>
      <w:rFonts w:eastAsiaTheme="majorEastAsia" w:cstheme="majorBidi"/>
      <w:b/>
      <w:szCs w:val="24"/>
    </w:rPr>
  </w:style>
  <w:style w:type="character" w:customStyle="1" w:styleId="Heading4Char">
    <w:name w:val="Heading 4 Char"/>
    <w:basedOn w:val="DefaultParagraphFont"/>
    <w:link w:val="Heading4"/>
    <w:uiPriority w:val="9"/>
    <w:rsid w:val="009C46F3"/>
    <w:rPr>
      <w:rFonts w:eastAsiaTheme="majorEastAsia" w:cstheme="majorBidi"/>
      <w:b/>
      <w:iCs/>
      <w:sz w:val="24"/>
    </w:rPr>
  </w:style>
  <w:style w:type="character" w:customStyle="1" w:styleId="Heading5Char">
    <w:name w:val="Heading 5 Char"/>
    <w:basedOn w:val="DefaultParagraphFont"/>
    <w:link w:val="Heading5"/>
    <w:uiPriority w:val="9"/>
    <w:rsid w:val="0029604E"/>
    <w:rPr>
      <w:rFonts w:eastAsiaTheme="majorEastAsia" w:cstheme="majorBidi"/>
      <w:b/>
    </w:rPr>
  </w:style>
  <w:style w:type="character" w:customStyle="1" w:styleId="Heading6Char">
    <w:name w:val="Heading 6 Char"/>
    <w:basedOn w:val="DefaultParagraphFont"/>
    <w:link w:val="Heading6"/>
    <w:uiPriority w:val="9"/>
    <w:rsid w:val="00896F79"/>
    <w:rPr>
      <w:rFonts w:eastAsiaTheme="majorEastAsia" w:cstheme="majorBidi"/>
      <w:sz w:val="20"/>
    </w:rPr>
  </w:style>
  <w:style w:type="character" w:customStyle="1" w:styleId="Heading7Char">
    <w:name w:val="Heading 7 Char"/>
    <w:basedOn w:val="DefaultParagraphFont"/>
    <w:link w:val="Heading7"/>
    <w:uiPriority w:val="9"/>
    <w:semiHidden/>
    <w:rsid w:val="00896F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F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F79"/>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qFormat/>
    <w:rsid w:val="00455E3D"/>
    <w:pPr>
      <w:spacing w:after="0" w:line="240" w:lineRule="auto"/>
    </w:pPr>
    <w:rPr>
      <w:rFonts w:ascii="Calibri" w:eastAsia="Times New Roman" w:hAnsi="Calibri" w:cs="Calibri"/>
    </w:rPr>
  </w:style>
  <w:style w:type="paragraph" w:styleId="ListParagraph">
    <w:name w:val="List Paragraph"/>
    <w:basedOn w:val="Normal"/>
    <w:uiPriority w:val="34"/>
    <w:qFormat/>
    <w:rsid w:val="00165639"/>
    <w:pPr>
      <w:spacing w:before="0" w:after="200" w:line="276" w:lineRule="auto"/>
      <w:ind w:left="720"/>
      <w:contextualSpacing/>
    </w:pPr>
    <w:rPr>
      <w:rFonts w:ascii="Calibri" w:eastAsia="Times New Roman" w:hAnsi="Calibri" w:cs="Calibri"/>
    </w:rPr>
  </w:style>
  <w:style w:type="character" w:customStyle="1" w:styleId="NoSpacingChar">
    <w:name w:val="No Spacing Char"/>
    <w:link w:val="NoSpacing"/>
    <w:rsid w:val="00455E3D"/>
    <w:rPr>
      <w:rFonts w:ascii="Calibri" w:eastAsia="Times New Roman" w:hAnsi="Calibri" w:cs="Calibri"/>
    </w:rPr>
  </w:style>
  <w:style w:type="paragraph" w:customStyle="1" w:styleId="HeadingFour">
    <w:name w:val="Heading Four"/>
    <w:basedOn w:val="Normal"/>
    <w:rsid w:val="00896E38"/>
    <w:pPr>
      <w:spacing w:before="0" w:after="0" w:line="240" w:lineRule="auto"/>
      <w:jc w:val="both"/>
    </w:pPr>
    <w:rPr>
      <w:rFonts w:ascii="Arial" w:eastAsia="Times New Roman" w:hAnsi="Arial" w:cs="Arial"/>
      <w:lang w:val="en-GB"/>
    </w:rPr>
  </w:style>
  <w:style w:type="table" w:styleId="TableGrid">
    <w:name w:val="Table Grid"/>
    <w:basedOn w:val="TableNormal"/>
    <w:uiPriority w:val="39"/>
    <w:rsid w:val="001B351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517"/>
    <w:pPr>
      <w:tabs>
        <w:tab w:val="center" w:pos="4513"/>
        <w:tab w:val="right" w:pos="9026"/>
      </w:tabs>
      <w:spacing w:before="0"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B351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3517"/>
    <w:pPr>
      <w:tabs>
        <w:tab w:val="center" w:pos="4513"/>
        <w:tab w:val="right" w:pos="9026"/>
      </w:tabs>
      <w:spacing w:before="0"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B351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5A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05"/>
    <w:rPr>
      <w:rFonts w:ascii="Segoe UI" w:hAnsi="Segoe UI" w:cs="Segoe UI"/>
      <w:sz w:val="18"/>
      <w:szCs w:val="18"/>
    </w:rPr>
  </w:style>
  <w:style w:type="paragraph" w:styleId="TOCHeading">
    <w:name w:val="TOC Heading"/>
    <w:basedOn w:val="Heading1"/>
    <w:next w:val="Normal"/>
    <w:uiPriority w:val="39"/>
    <w:unhideWhenUsed/>
    <w:qFormat/>
    <w:rsid w:val="008C5A05"/>
    <w:pPr>
      <w:numPr>
        <w:numId w:val="0"/>
      </w:num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C5A05"/>
    <w:pPr>
      <w:spacing w:after="100"/>
    </w:pPr>
  </w:style>
  <w:style w:type="paragraph" w:styleId="TOC2">
    <w:name w:val="toc 2"/>
    <w:basedOn w:val="Normal"/>
    <w:next w:val="Normal"/>
    <w:autoRedefine/>
    <w:uiPriority w:val="39"/>
    <w:unhideWhenUsed/>
    <w:rsid w:val="008C5A05"/>
    <w:pPr>
      <w:spacing w:after="100"/>
      <w:ind w:left="220"/>
    </w:pPr>
  </w:style>
  <w:style w:type="paragraph" w:styleId="TOC3">
    <w:name w:val="toc 3"/>
    <w:basedOn w:val="Normal"/>
    <w:next w:val="Normal"/>
    <w:autoRedefine/>
    <w:uiPriority w:val="39"/>
    <w:unhideWhenUsed/>
    <w:rsid w:val="008C5A05"/>
    <w:pPr>
      <w:spacing w:after="100"/>
      <w:ind w:left="440"/>
    </w:pPr>
  </w:style>
  <w:style w:type="character" w:styleId="Hyperlink">
    <w:name w:val="Hyperlink"/>
    <w:basedOn w:val="DefaultParagraphFont"/>
    <w:uiPriority w:val="99"/>
    <w:unhideWhenUsed/>
    <w:rsid w:val="008C5A05"/>
    <w:rPr>
      <w:color w:val="0563C1" w:themeColor="hyperlink"/>
      <w:u w:val="single"/>
    </w:rPr>
  </w:style>
  <w:style w:type="paragraph" w:styleId="Caption">
    <w:name w:val="caption"/>
    <w:basedOn w:val="Normal"/>
    <w:next w:val="Normal"/>
    <w:uiPriority w:val="35"/>
    <w:unhideWhenUsed/>
    <w:qFormat/>
    <w:rsid w:val="00165639"/>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84758"/>
    <w:pPr>
      <w:spacing w:after="0"/>
    </w:pPr>
  </w:style>
  <w:style w:type="character" w:styleId="FollowedHyperlink">
    <w:name w:val="FollowedHyperlink"/>
    <w:basedOn w:val="DefaultParagraphFont"/>
    <w:uiPriority w:val="99"/>
    <w:semiHidden/>
    <w:unhideWhenUsed/>
    <w:rsid w:val="00221EF5"/>
    <w:rPr>
      <w:color w:val="954F72" w:themeColor="followedHyperlink"/>
      <w:u w:val="single"/>
    </w:rPr>
  </w:style>
  <w:style w:type="character" w:styleId="CommentReference">
    <w:name w:val="annotation reference"/>
    <w:basedOn w:val="DefaultParagraphFont"/>
    <w:uiPriority w:val="99"/>
    <w:semiHidden/>
    <w:unhideWhenUsed/>
    <w:rsid w:val="00221EF5"/>
    <w:rPr>
      <w:sz w:val="16"/>
      <w:szCs w:val="16"/>
    </w:rPr>
  </w:style>
  <w:style w:type="paragraph" w:styleId="CommentText">
    <w:name w:val="annotation text"/>
    <w:basedOn w:val="Normal"/>
    <w:link w:val="CommentTextChar"/>
    <w:uiPriority w:val="99"/>
    <w:semiHidden/>
    <w:unhideWhenUsed/>
    <w:rsid w:val="00221EF5"/>
    <w:pPr>
      <w:spacing w:line="240" w:lineRule="auto"/>
    </w:pPr>
    <w:rPr>
      <w:sz w:val="20"/>
      <w:szCs w:val="20"/>
    </w:rPr>
  </w:style>
  <w:style w:type="character" w:customStyle="1" w:styleId="CommentTextChar">
    <w:name w:val="Comment Text Char"/>
    <w:basedOn w:val="DefaultParagraphFont"/>
    <w:link w:val="CommentText"/>
    <w:uiPriority w:val="99"/>
    <w:semiHidden/>
    <w:rsid w:val="00221EF5"/>
    <w:rPr>
      <w:sz w:val="20"/>
      <w:szCs w:val="20"/>
    </w:rPr>
  </w:style>
  <w:style w:type="paragraph" w:styleId="CommentSubject">
    <w:name w:val="annotation subject"/>
    <w:basedOn w:val="CommentText"/>
    <w:next w:val="CommentText"/>
    <w:link w:val="CommentSubjectChar"/>
    <w:uiPriority w:val="99"/>
    <w:semiHidden/>
    <w:unhideWhenUsed/>
    <w:rsid w:val="00221EF5"/>
    <w:rPr>
      <w:b/>
      <w:bCs/>
    </w:rPr>
  </w:style>
  <w:style w:type="character" w:customStyle="1" w:styleId="CommentSubjectChar">
    <w:name w:val="Comment Subject Char"/>
    <w:basedOn w:val="CommentTextChar"/>
    <w:link w:val="CommentSubject"/>
    <w:uiPriority w:val="99"/>
    <w:semiHidden/>
    <w:rsid w:val="00221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2616">
      <w:bodyDiv w:val="1"/>
      <w:marLeft w:val="0"/>
      <w:marRight w:val="0"/>
      <w:marTop w:val="0"/>
      <w:marBottom w:val="0"/>
      <w:divBdr>
        <w:top w:val="none" w:sz="0" w:space="0" w:color="auto"/>
        <w:left w:val="none" w:sz="0" w:space="0" w:color="auto"/>
        <w:bottom w:val="none" w:sz="0" w:space="0" w:color="auto"/>
        <w:right w:val="none" w:sz="0" w:space="0" w:color="auto"/>
      </w:divBdr>
      <w:divsChild>
        <w:div w:id="427240929">
          <w:marLeft w:val="547"/>
          <w:marRight w:val="0"/>
          <w:marTop w:val="0"/>
          <w:marBottom w:val="0"/>
          <w:divBdr>
            <w:top w:val="none" w:sz="0" w:space="0" w:color="auto"/>
            <w:left w:val="none" w:sz="0" w:space="0" w:color="auto"/>
            <w:bottom w:val="none" w:sz="0" w:space="0" w:color="auto"/>
            <w:right w:val="none" w:sz="0" w:space="0" w:color="auto"/>
          </w:divBdr>
        </w:div>
      </w:divsChild>
    </w:div>
    <w:div w:id="1775250152">
      <w:bodyDiv w:val="1"/>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547"/>
          <w:marRight w:val="0"/>
          <w:marTop w:val="0"/>
          <w:marBottom w:val="0"/>
          <w:divBdr>
            <w:top w:val="none" w:sz="0" w:space="0" w:color="auto"/>
            <w:left w:val="none" w:sz="0" w:space="0" w:color="auto"/>
            <w:bottom w:val="none" w:sz="0" w:space="0" w:color="auto"/>
            <w:right w:val="none" w:sz="0" w:space="0" w:color="auto"/>
          </w:divBdr>
        </w:div>
        <w:div w:id="783697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emf"/><Relationship Id="rId26" Type="http://schemas.openxmlformats.org/officeDocument/2006/relationships/diagramData" Target="diagrams/data3.xm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image" Target="media/image11.emf"/><Relationship Id="rId42"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emf"/><Relationship Id="rId25" Type="http://schemas.microsoft.com/office/2007/relationships/diagramDrawing" Target="diagrams/drawing2.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diagramColors" Target="diagrams/colors3.xml"/><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2.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13.emf"/><Relationship Id="rId10" Type="http://schemas.openxmlformats.org/officeDocument/2006/relationships/diagramData" Target="diagrams/data1.xml"/><Relationship Id="rId19" Type="http://schemas.openxmlformats.org/officeDocument/2006/relationships/image" Target="media/image6.emf"/><Relationship Id="rId31" Type="http://schemas.openxmlformats.org/officeDocument/2006/relationships/image" Target="media/image8.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2.emf"/><Relationship Id="rId43" Type="http://schemas.openxmlformats.org/officeDocument/2006/relationships/image" Target="media/image20.emf"/></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77B0C-88C4-45B7-B864-B812611E50F8}" type="doc">
      <dgm:prSet loTypeId="urn:microsoft.com/office/officeart/2005/8/layout/hList6" loCatId="list" qsTypeId="urn:microsoft.com/office/officeart/2005/8/quickstyle/simple5" qsCatId="simple" csTypeId="urn:microsoft.com/office/officeart/2005/8/colors/accent6_5" csCatId="accent6" phldr="1"/>
      <dgm:spPr/>
      <dgm:t>
        <a:bodyPr/>
        <a:lstStyle/>
        <a:p>
          <a:endParaRPr lang="en-ZA"/>
        </a:p>
      </dgm:t>
    </dgm:pt>
    <dgm:pt modelId="{19BBCF7B-90E1-4015-B916-B0071A54771A}">
      <dgm:prSet phldrT="[Text]" custT="1"/>
      <dgm:spPr/>
      <dgm:t>
        <a:bodyPr/>
        <a:lstStyle/>
        <a:p>
          <a:pPr algn="l"/>
          <a:r>
            <a:rPr lang="en-ZA" sz="1200" b="1" dirty="0" smtClean="0"/>
            <a:t>Strategic Objective 1: </a:t>
          </a:r>
        </a:p>
        <a:p>
          <a:pPr algn="l"/>
          <a:r>
            <a:rPr lang="en-ZA" sz="1000" dirty="0" smtClean="0"/>
            <a:t>Provide a dispute resolution service to Community schemes in South Africa</a:t>
          </a:r>
          <a:endParaRPr lang="en-ZA" sz="1000" dirty="0"/>
        </a:p>
      </dgm:t>
    </dgm:pt>
    <dgm:pt modelId="{3151CDF8-A9D0-476C-B344-64A8AB3E9C06}" type="parTrans" cxnId="{C97AF5D0-240A-494F-B31D-661E8982F2D4}">
      <dgm:prSet/>
      <dgm:spPr/>
      <dgm:t>
        <a:bodyPr/>
        <a:lstStyle/>
        <a:p>
          <a:endParaRPr lang="en-ZA"/>
        </a:p>
      </dgm:t>
    </dgm:pt>
    <dgm:pt modelId="{77EDDDDB-DD25-4938-83B8-BED9932FD4B3}" type="sibTrans" cxnId="{C97AF5D0-240A-494F-B31D-661E8982F2D4}">
      <dgm:prSet/>
      <dgm:spPr/>
      <dgm:t>
        <a:bodyPr/>
        <a:lstStyle/>
        <a:p>
          <a:endParaRPr lang="en-ZA"/>
        </a:p>
      </dgm:t>
    </dgm:pt>
    <dgm:pt modelId="{89B43F0F-1D5A-42EC-8D06-E6BE78F778F2}">
      <dgm:prSet phldrT="[Text]" custT="1"/>
      <dgm:spPr/>
      <dgm:t>
        <a:bodyPr/>
        <a:lstStyle/>
        <a:p>
          <a:pPr algn="l"/>
          <a:r>
            <a:rPr lang="en-ZA" sz="1200" b="1" dirty="0" smtClean="0"/>
            <a:t>Strategic Objective 2: </a:t>
          </a:r>
        </a:p>
        <a:p>
          <a:pPr algn="l"/>
          <a:r>
            <a:rPr lang="en-ZA" sz="1000" dirty="0" smtClean="0"/>
            <a:t>Take custody and control of Community Schemes' governance documentation</a:t>
          </a:r>
          <a:endParaRPr lang="en-ZA" sz="1000" dirty="0"/>
        </a:p>
      </dgm:t>
    </dgm:pt>
    <dgm:pt modelId="{8409EAC6-2B3B-4DBF-AF7F-190F8C5DACD7}" type="parTrans" cxnId="{4C5672FC-D13C-4AB3-B78A-C8BFFD62BCFF}">
      <dgm:prSet/>
      <dgm:spPr/>
      <dgm:t>
        <a:bodyPr/>
        <a:lstStyle/>
        <a:p>
          <a:endParaRPr lang="en-ZA"/>
        </a:p>
      </dgm:t>
    </dgm:pt>
    <dgm:pt modelId="{414E2CA5-0034-4626-8A43-D61976DD3625}" type="sibTrans" cxnId="{4C5672FC-D13C-4AB3-B78A-C8BFFD62BCFF}">
      <dgm:prSet/>
      <dgm:spPr/>
      <dgm:t>
        <a:bodyPr/>
        <a:lstStyle/>
        <a:p>
          <a:endParaRPr lang="en-ZA"/>
        </a:p>
      </dgm:t>
    </dgm:pt>
    <dgm:pt modelId="{3050D552-3AFF-48E5-94F3-F1D1AB9AA115}">
      <dgm:prSet phldrT="[Text]" custT="1"/>
      <dgm:spPr/>
      <dgm:t>
        <a:bodyPr/>
        <a:lstStyle/>
        <a:p>
          <a:pPr algn="l"/>
          <a:r>
            <a:rPr lang="en-ZA" sz="1200" b="1" dirty="0" smtClean="0"/>
            <a:t>Strategic Objective 3: </a:t>
          </a:r>
        </a:p>
        <a:p>
          <a:pPr algn="l"/>
          <a:r>
            <a:rPr lang="en-ZA" sz="1000" dirty="0" smtClean="0"/>
            <a:t>Ensure that CSOS is an efficient, effective and sustainable organisation. </a:t>
          </a:r>
          <a:endParaRPr lang="en-ZA" sz="1400" dirty="0"/>
        </a:p>
      </dgm:t>
    </dgm:pt>
    <dgm:pt modelId="{5F2D1DFB-45C0-408B-9E4F-D52D6FC755F6}" type="parTrans" cxnId="{DFFE7378-FFD9-4A27-AC3C-A3C874137280}">
      <dgm:prSet/>
      <dgm:spPr/>
      <dgm:t>
        <a:bodyPr/>
        <a:lstStyle/>
        <a:p>
          <a:endParaRPr lang="en-ZA"/>
        </a:p>
      </dgm:t>
    </dgm:pt>
    <dgm:pt modelId="{C2023EF2-6869-43AF-8862-37EFE57D20DD}" type="sibTrans" cxnId="{DFFE7378-FFD9-4A27-AC3C-A3C874137280}">
      <dgm:prSet/>
      <dgm:spPr/>
      <dgm:t>
        <a:bodyPr/>
        <a:lstStyle/>
        <a:p>
          <a:endParaRPr lang="en-ZA"/>
        </a:p>
      </dgm:t>
    </dgm:pt>
    <dgm:pt modelId="{190F525B-463A-4F84-BD24-E97C9A5BE877}">
      <dgm:prSet phldrT="[Text]" custT="1"/>
      <dgm:spPr/>
      <dgm:t>
        <a:bodyPr/>
        <a:lstStyle/>
        <a:p>
          <a:pPr algn="l"/>
          <a:r>
            <a:rPr lang="en-ZA" sz="1200" b="1" dirty="0" smtClean="0"/>
            <a:t>Strategic Objective 4: </a:t>
          </a:r>
        </a:p>
        <a:p>
          <a:pPr algn="l"/>
          <a:r>
            <a:rPr lang="en-ZA" sz="1000" dirty="0"/>
            <a:t>Promote good governance in Sectional Titles and other Community Schemes </a:t>
          </a:r>
        </a:p>
      </dgm:t>
    </dgm:pt>
    <dgm:pt modelId="{2B85AC0D-F2F3-4233-9749-9A0A4AF76E8E}" type="parTrans" cxnId="{9B58E92D-E67C-4E6C-BF3C-570D173E553A}">
      <dgm:prSet/>
      <dgm:spPr/>
      <dgm:t>
        <a:bodyPr/>
        <a:lstStyle/>
        <a:p>
          <a:endParaRPr lang="en-ZA"/>
        </a:p>
      </dgm:t>
    </dgm:pt>
    <dgm:pt modelId="{33E5D54E-092C-4CED-B8EC-A0FA5960CFEE}" type="sibTrans" cxnId="{9B58E92D-E67C-4E6C-BF3C-570D173E553A}">
      <dgm:prSet/>
      <dgm:spPr/>
      <dgm:t>
        <a:bodyPr/>
        <a:lstStyle/>
        <a:p>
          <a:endParaRPr lang="en-ZA"/>
        </a:p>
      </dgm:t>
    </dgm:pt>
    <dgm:pt modelId="{4703B918-9415-46AC-97F6-B2244C391749}">
      <dgm:prSet phldrT="[Text]" custT="1"/>
      <dgm:spPr/>
      <dgm:t>
        <a:bodyPr/>
        <a:lstStyle/>
        <a:p>
          <a:r>
            <a:rPr lang="en-ZA" sz="1200" b="1" dirty="0" smtClean="0"/>
            <a:t>Strategic Objective 5: </a:t>
          </a:r>
        </a:p>
        <a:p>
          <a:r>
            <a:rPr lang="en-ZA" sz="900" b="1" dirty="0" smtClean="0"/>
            <a:t>Provide stakeholder training, consumer education and public outreach programmes on Community Schemes in South Africa</a:t>
          </a:r>
        </a:p>
      </dgm:t>
    </dgm:pt>
    <dgm:pt modelId="{57DA2496-7B60-403B-9261-526DEB0E5AD7}" type="parTrans" cxnId="{6E938852-CB20-4604-849B-E7EF918273AF}">
      <dgm:prSet/>
      <dgm:spPr/>
      <dgm:t>
        <a:bodyPr/>
        <a:lstStyle/>
        <a:p>
          <a:endParaRPr lang="en-ZA"/>
        </a:p>
      </dgm:t>
    </dgm:pt>
    <dgm:pt modelId="{11353FFD-482A-4447-9373-D48B864C1B81}" type="sibTrans" cxnId="{6E938852-CB20-4604-849B-E7EF918273AF}">
      <dgm:prSet/>
      <dgm:spPr/>
      <dgm:t>
        <a:bodyPr/>
        <a:lstStyle/>
        <a:p>
          <a:endParaRPr lang="en-ZA"/>
        </a:p>
      </dgm:t>
    </dgm:pt>
    <dgm:pt modelId="{A78DA7DD-2964-46ED-A943-609F1A9DBE2A}" type="pres">
      <dgm:prSet presAssocID="{80677B0C-88C4-45B7-B864-B812611E50F8}" presName="Name0" presStyleCnt="0">
        <dgm:presLayoutVars>
          <dgm:dir/>
          <dgm:resizeHandles val="exact"/>
        </dgm:presLayoutVars>
      </dgm:prSet>
      <dgm:spPr/>
      <dgm:t>
        <a:bodyPr/>
        <a:lstStyle/>
        <a:p>
          <a:endParaRPr lang="en-US"/>
        </a:p>
      </dgm:t>
    </dgm:pt>
    <dgm:pt modelId="{0D4B252A-8822-476A-A034-20D9588FB601}" type="pres">
      <dgm:prSet presAssocID="{19BBCF7B-90E1-4015-B916-B0071A54771A}" presName="node" presStyleLbl="node1" presStyleIdx="0" presStyleCnt="5">
        <dgm:presLayoutVars>
          <dgm:bulletEnabled val="1"/>
        </dgm:presLayoutVars>
      </dgm:prSet>
      <dgm:spPr/>
      <dgm:t>
        <a:bodyPr/>
        <a:lstStyle/>
        <a:p>
          <a:endParaRPr lang="en-ZA"/>
        </a:p>
      </dgm:t>
    </dgm:pt>
    <dgm:pt modelId="{9067A56C-1969-4138-9006-0DED70787C34}" type="pres">
      <dgm:prSet presAssocID="{77EDDDDB-DD25-4938-83B8-BED9932FD4B3}" presName="sibTrans" presStyleCnt="0"/>
      <dgm:spPr/>
      <dgm:t>
        <a:bodyPr/>
        <a:lstStyle/>
        <a:p>
          <a:endParaRPr lang="en-ZA"/>
        </a:p>
      </dgm:t>
    </dgm:pt>
    <dgm:pt modelId="{4BFD5D90-2299-4AEB-B56A-C19A762AFF77}" type="pres">
      <dgm:prSet presAssocID="{89B43F0F-1D5A-42EC-8D06-E6BE78F778F2}" presName="node" presStyleLbl="node1" presStyleIdx="1" presStyleCnt="5" custLinFactNeighborX="21555" custLinFactNeighborY="7476">
        <dgm:presLayoutVars>
          <dgm:bulletEnabled val="1"/>
        </dgm:presLayoutVars>
      </dgm:prSet>
      <dgm:spPr/>
      <dgm:t>
        <a:bodyPr/>
        <a:lstStyle/>
        <a:p>
          <a:endParaRPr lang="en-ZA"/>
        </a:p>
      </dgm:t>
    </dgm:pt>
    <dgm:pt modelId="{FA0ED5F8-D845-4452-BA34-F8A158D49889}" type="pres">
      <dgm:prSet presAssocID="{414E2CA5-0034-4626-8A43-D61976DD3625}" presName="sibTrans" presStyleCnt="0"/>
      <dgm:spPr/>
      <dgm:t>
        <a:bodyPr/>
        <a:lstStyle/>
        <a:p>
          <a:endParaRPr lang="en-ZA"/>
        </a:p>
      </dgm:t>
    </dgm:pt>
    <dgm:pt modelId="{3CD4C62A-3743-4668-B5A9-2DBBBC7ABF57}" type="pres">
      <dgm:prSet presAssocID="{3050D552-3AFF-48E5-94F3-F1D1AB9AA115}" presName="node" presStyleLbl="node1" presStyleIdx="2" presStyleCnt="5">
        <dgm:presLayoutVars>
          <dgm:bulletEnabled val="1"/>
        </dgm:presLayoutVars>
      </dgm:prSet>
      <dgm:spPr/>
      <dgm:t>
        <a:bodyPr/>
        <a:lstStyle/>
        <a:p>
          <a:endParaRPr lang="en-ZA"/>
        </a:p>
      </dgm:t>
    </dgm:pt>
    <dgm:pt modelId="{5DED6D6B-D527-496C-9844-38DB3D3D6191}" type="pres">
      <dgm:prSet presAssocID="{C2023EF2-6869-43AF-8862-37EFE57D20DD}" presName="sibTrans" presStyleCnt="0"/>
      <dgm:spPr/>
      <dgm:t>
        <a:bodyPr/>
        <a:lstStyle/>
        <a:p>
          <a:endParaRPr lang="en-ZA"/>
        </a:p>
      </dgm:t>
    </dgm:pt>
    <dgm:pt modelId="{A3232BCF-5CAC-4331-B3D5-4AD67E09ECF9}" type="pres">
      <dgm:prSet presAssocID="{190F525B-463A-4F84-BD24-E97C9A5BE877}" presName="node" presStyleLbl="node1" presStyleIdx="3" presStyleCnt="5">
        <dgm:presLayoutVars>
          <dgm:bulletEnabled val="1"/>
        </dgm:presLayoutVars>
      </dgm:prSet>
      <dgm:spPr/>
      <dgm:t>
        <a:bodyPr/>
        <a:lstStyle/>
        <a:p>
          <a:endParaRPr lang="en-ZA"/>
        </a:p>
      </dgm:t>
    </dgm:pt>
    <dgm:pt modelId="{68D84D57-9C0F-463E-8082-37232A774390}" type="pres">
      <dgm:prSet presAssocID="{33E5D54E-092C-4CED-B8EC-A0FA5960CFEE}" presName="sibTrans" presStyleCnt="0"/>
      <dgm:spPr/>
      <dgm:t>
        <a:bodyPr/>
        <a:lstStyle/>
        <a:p>
          <a:endParaRPr lang="en-ZA"/>
        </a:p>
      </dgm:t>
    </dgm:pt>
    <dgm:pt modelId="{24FEB2CB-2178-4198-AD5E-B88443CFF14A}" type="pres">
      <dgm:prSet presAssocID="{4703B918-9415-46AC-97F6-B2244C391749}" presName="node" presStyleLbl="node1" presStyleIdx="4" presStyleCnt="5">
        <dgm:presLayoutVars>
          <dgm:bulletEnabled val="1"/>
        </dgm:presLayoutVars>
      </dgm:prSet>
      <dgm:spPr/>
      <dgm:t>
        <a:bodyPr/>
        <a:lstStyle/>
        <a:p>
          <a:endParaRPr lang="en-ZA"/>
        </a:p>
      </dgm:t>
    </dgm:pt>
  </dgm:ptLst>
  <dgm:cxnLst>
    <dgm:cxn modelId="{9E725068-174E-4476-9344-14965A7404AA}" type="presOf" srcId="{190F525B-463A-4F84-BD24-E97C9A5BE877}" destId="{A3232BCF-5CAC-4331-B3D5-4AD67E09ECF9}" srcOrd="0" destOrd="0" presId="urn:microsoft.com/office/officeart/2005/8/layout/hList6"/>
    <dgm:cxn modelId="{DFFE7378-FFD9-4A27-AC3C-A3C874137280}" srcId="{80677B0C-88C4-45B7-B864-B812611E50F8}" destId="{3050D552-3AFF-48E5-94F3-F1D1AB9AA115}" srcOrd="2" destOrd="0" parTransId="{5F2D1DFB-45C0-408B-9E4F-D52D6FC755F6}" sibTransId="{C2023EF2-6869-43AF-8862-37EFE57D20DD}"/>
    <dgm:cxn modelId="{C9B795F3-0CC5-4815-8FBE-3428A01C3777}" type="presOf" srcId="{19BBCF7B-90E1-4015-B916-B0071A54771A}" destId="{0D4B252A-8822-476A-A034-20D9588FB601}" srcOrd="0" destOrd="0" presId="urn:microsoft.com/office/officeart/2005/8/layout/hList6"/>
    <dgm:cxn modelId="{9B58E92D-E67C-4E6C-BF3C-570D173E553A}" srcId="{80677B0C-88C4-45B7-B864-B812611E50F8}" destId="{190F525B-463A-4F84-BD24-E97C9A5BE877}" srcOrd="3" destOrd="0" parTransId="{2B85AC0D-F2F3-4233-9749-9A0A4AF76E8E}" sibTransId="{33E5D54E-092C-4CED-B8EC-A0FA5960CFEE}"/>
    <dgm:cxn modelId="{B21173F9-CB24-4574-A03C-0B5EA3D52838}" type="presOf" srcId="{80677B0C-88C4-45B7-B864-B812611E50F8}" destId="{A78DA7DD-2964-46ED-A943-609F1A9DBE2A}" srcOrd="0" destOrd="0" presId="urn:microsoft.com/office/officeart/2005/8/layout/hList6"/>
    <dgm:cxn modelId="{6B630021-B26E-408E-9334-79C7E6C1DAC3}" type="presOf" srcId="{3050D552-3AFF-48E5-94F3-F1D1AB9AA115}" destId="{3CD4C62A-3743-4668-B5A9-2DBBBC7ABF57}" srcOrd="0" destOrd="0" presId="urn:microsoft.com/office/officeart/2005/8/layout/hList6"/>
    <dgm:cxn modelId="{4C5672FC-D13C-4AB3-B78A-C8BFFD62BCFF}" srcId="{80677B0C-88C4-45B7-B864-B812611E50F8}" destId="{89B43F0F-1D5A-42EC-8D06-E6BE78F778F2}" srcOrd="1" destOrd="0" parTransId="{8409EAC6-2B3B-4DBF-AF7F-190F8C5DACD7}" sibTransId="{414E2CA5-0034-4626-8A43-D61976DD3625}"/>
    <dgm:cxn modelId="{C97AF5D0-240A-494F-B31D-661E8982F2D4}" srcId="{80677B0C-88C4-45B7-B864-B812611E50F8}" destId="{19BBCF7B-90E1-4015-B916-B0071A54771A}" srcOrd="0" destOrd="0" parTransId="{3151CDF8-A9D0-476C-B344-64A8AB3E9C06}" sibTransId="{77EDDDDB-DD25-4938-83B8-BED9932FD4B3}"/>
    <dgm:cxn modelId="{5669C77B-9862-40C1-9422-DD37365675EF}" type="presOf" srcId="{89B43F0F-1D5A-42EC-8D06-E6BE78F778F2}" destId="{4BFD5D90-2299-4AEB-B56A-C19A762AFF77}" srcOrd="0" destOrd="0" presId="urn:microsoft.com/office/officeart/2005/8/layout/hList6"/>
    <dgm:cxn modelId="{290CFC8A-951E-4B10-88B0-45959E3F7544}" type="presOf" srcId="{4703B918-9415-46AC-97F6-B2244C391749}" destId="{24FEB2CB-2178-4198-AD5E-B88443CFF14A}" srcOrd="0" destOrd="0" presId="urn:microsoft.com/office/officeart/2005/8/layout/hList6"/>
    <dgm:cxn modelId="{6E938852-CB20-4604-849B-E7EF918273AF}" srcId="{80677B0C-88C4-45B7-B864-B812611E50F8}" destId="{4703B918-9415-46AC-97F6-B2244C391749}" srcOrd="4" destOrd="0" parTransId="{57DA2496-7B60-403B-9261-526DEB0E5AD7}" sibTransId="{11353FFD-482A-4447-9373-D48B864C1B81}"/>
    <dgm:cxn modelId="{0F3264C1-1571-4D7D-AD29-0437B443D27E}" type="presParOf" srcId="{A78DA7DD-2964-46ED-A943-609F1A9DBE2A}" destId="{0D4B252A-8822-476A-A034-20D9588FB601}" srcOrd="0" destOrd="0" presId="urn:microsoft.com/office/officeart/2005/8/layout/hList6"/>
    <dgm:cxn modelId="{80103E40-0157-4BE2-B44E-13BFBDD55616}" type="presParOf" srcId="{A78DA7DD-2964-46ED-A943-609F1A9DBE2A}" destId="{9067A56C-1969-4138-9006-0DED70787C34}" srcOrd="1" destOrd="0" presId="urn:microsoft.com/office/officeart/2005/8/layout/hList6"/>
    <dgm:cxn modelId="{F29637A5-6426-40FD-A6D3-813B68F1A94C}" type="presParOf" srcId="{A78DA7DD-2964-46ED-A943-609F1A9DBE2A}" destId="{4BFD5D90-2299-4AEB-B56A-C19A762AFF77}" srcOrd="2" destOrd="0" presId="urn:microsoft.com/office/officeart/2005/8/layout/hList6"/>
    <dgm:cxn modelId="{67EE8E55-CA30-49A4-8919-121142FF5345}" type="presParOf" srcId="{A78DA7DD-2964-46ED-A943-609F1A9DBE2A}" destId="{FA0ED5F8-D845-4452-BA34-F8A158D49889}" srcOrd="3" destOrd="0" presId="urn:microsoft.com/office/officeart/2005/8/layout/hList6"/>
    <dgm:cxn modelId="{05B64349-2B97-4D4B-9BF7-3E49D14EF1CA}" type="presParOf" srcId="{A78DA7DD-2964-46ED-A943-609F1A9DBE2A}" destId="{3CD4C62A-3743-4668-B5A9-2DBBBC7ABF57}" srcOrd="4" destOrd="0" presId="urn:microsoft.com/office/officeart/2005/8/layout/hList6"/>
    <dgm:cxn modelId="{D30B9229-D669-4436-ADE4-AD453333474F}" type="presParOf" srcId="{A78DA7DD-2964-46ED-A943-609F1A9DBE2A}" destId="{5DED6D6B-D527-496C-9844-38DB3D3D6191}" srcOrd="5" destOrd="0" presId="urn:microsoft.com/office/officeart/2005/8/layout/hList6"/>
    <dgm:cxn modelId="{EB4DF388-E41A-4E26-AEA2-9C1BFC67C503}" type="presParOf" srcId="{A78DA7DD-2964-46ED-A943-609F1A9DBE2A}" destId="{A3232BCF-5CAC-4331-B3D5-4AD67E09ECF9}" srcOrd="6" destOrd="0" presId="urn:microsoft.com/office/officeart/2005/8/layout/hList6"/>
    <dgm:cxn modelId="{0B816009-601B-43C9-9763-7ED561DC7036}" type="presParOf" srcId="{A78DA7DD-2964-46ED-A943-609F1A9DBE2A}" destId="{68D84D57-9C0F-463E-8082-37232A774390}" srcOrd="7" destOrd="0" presId="urn:microsoft.com/office/officeart/2005/8/layout/hList6"/>
    <dgm:cxn modelId="{1E014953-0FE7-4EB3-B5BC-08F5128EC32F}" type="presParOf" srcId="{A78DA7DD-2964-46ED-A943-609F1A9DBE2A}" destId="{24FEB2CB-2178-4198-AD5E-B88443CFF14A}" srcOrd="8"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AD02C3-5CF1-420D-8746-9D069CB6925E}"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ZA"/>
        </a:p>
      </dgm:t>
    </dgm:pt>
    <dgm:pt modelId="{D585C3A4-E7BF-4EDF-BFA1-67F5109FCCE2}">
      <dgm:prSet phldrT="[Text]"/>
      <dgm:spPr/>
      <dgm:t>
        <a:bodyPr/>
        <a:lstStyle/>
        <a:p>
          <a:r>
            <a:rPr lang="en-ZA" b="1"/>
            <a:t>Chief Ombud (CEO)</a:t>
          </a:r>
        </a:p>
      </dgm:t>
    </dgm:pt>
    <dgm:pt modelId="{7B6DEF04-3CC8-471E-9933-D07547FFAE4A}" type="parTrans" cxnId="{9EFC7DF5-B5D0-4867-960B-672FD22F30FC}">
      <dgm:prSet/>
      <dgm:spPr/>
      <dgm:t>
        <a:bodyPr/>
        <a:lstStyle/>
        <a:p>
          <a:endParaRPr lang="en-ZA"/>
        </a:p>
      </dgm:t>
    </dgm:pt>
    <dgm:pt modelId="{A7DDF20D-F39B-4781-8320-6205DA82D24F}" type="sibTrans" cxnId="{9EFC7DF5-B5D0-4867-960B-672FD22F30FC}">
      <dgm:prSet/>
      <dgm:spPr/>
      <dgm:t>
        <a:bodyPr/>
        <a:lstStyle/>
        <a:p>
          <a:endParaRPr lang="en-ZA"/>
        </a:p>
      </dgm:t>
    </dgm:pt>
    <dgm:pt modelId="{B8CE2B88-F589-4248-A847-08A1B82696E8}" type="asst">
      <dgm:prSet phldrT="[Text]"/>
      <dgm:spPr/>
      <dgm:t>
        <a:bodyPr/>
        <a:lstStyle/>
        <a:p>
          <a:r>
            <a:rPr lang="en-ZA"/>
            <a:t>Board Secretary</a:t>
          </a:r>
        </a:p>
      </dgm:t>
    </dgm:pt>
    <dgm:pt modelId="{4DB459A1-C42F-42C1-BD5D-BDA7860C1EA1}" type="parTrans" cxnId="{3F960969-38BF-4C11-806B-7C6E1E6E60A8}">
      <dgm:prSet/>
      <dgm:spPr/>
      <dgm:t>
        <a:bodyPr/>
        <a:lstStyle/>
        <a:p>
          <a:endParaRPr lang="en-ZA"/>
        </a:p>
      </dgm:t>
    </dgm:pt>
    <dgm:pt modelId="{572AFF1F-C4E3-4CBD-BC25-59A8FF4ECF96}" type="sibTrans" cxnId="{3F960969-38BF-4C11-806B-7C6E1E6E60A8}">
      <dgm:prSet/>
      <dgm:spPr/>
      <dgm:t>
        <a:bodyPr/>
        <a:lstStyle/>
        <a:p>
          <a:endParaRPr lang="en-ZA"/>
        </a:p>
      </dgm:t>
    </dgm:pt>
    <dgm:pt modelId="{FAE622D1-90BD-496E-8A4A-BF5E0F645F34}">
      <dgm:prSet/>
      <dgm:spPr/>
      <dgm:t>
        <a:bodyPr/>
        <a:lstStyle/>
        <a:p>
          <a:r>
            <a:rPr lang="en-ZA"/>
            <a:t>Chief Audit Executive</a:t>
          </a:r>
        </a:p>
      </dgm:t>
    </dgm:pt>
    <dgm:pt modelId="{97DEB98B-E503-49D4-A71F-63038862D982}" type="parTrans" cxnId="{1C89B0B5-E81C-4D59-B17E-819396AC2E16}">
      <dgm:prSet/>
      <dgm:spPr/>
      <dgm:t>
        <a:bodyPr/>
        <a:lstStyle/>
        <a:p>
          <a:endParaRPr lang="en-ZA"/>
        </a:p>
      </dgm:t>
    </dgm:pt>
    <dgm:pt modelId="{E6456B47-BCE0-452A-A522-5FD15D47FE4A}" type="sibTrans" cxnId="{1C89B0B5-E81C-4D59-B17E-819396AC2E16}">
      <dgm:prSet/>
      <dgm:spPr/>
      <dgm:t>
        <a:bodyPr/>
        <a:lstStyle/>
        <a:p>
          <a:endParaRPr lang="en-ZA"/>
        </a:p>
      </dgm:t>
    </dgm:pt>
    <dgm:pt modelId="{18D45447-A388-41E6-968A-DDBE013E55F4}">
      <dgm:prSet/>
      <dgm:spPr/>
      <dgm:t>
        <a:bodyPr/>
        <a:lstStyle/>
        <a:p>
          <a:r>
            <a:rPr lang="en-ZA"/>
            <a:t>Adjudicator General</a:t>
          </a:r>
        </a:p>
      </dgm:t>
    </dgm:pt>
    <dgm:pt modelId="{B9D0E48D-DB51-42B6-BEA1-A99C593C1443}" type="parTrans" cxnId="{1358FEA6-9815-4841-BCAA-8702CB85FCF1}">
      <dgm:prSet/>
      <dgm:spPr/>
      <dgm:t>
        <a:bodyPr/>
        <a:lstStyle/>
        <a:p>
          <a:endParaRPr lang="en-ZA"/>
        </a:p>
      </dgm:t>
    </dgm:pt>
    <dgm:pt modelId="{A5D1C678-AC99-41E5-8586-32143676BFDD}" type="sibTrans" cxnId="{1358FEA6-9815-4841-BCAA-8702CB85FCF1}">
      <dgm:prSet/>
      <dgm:spPr/>
      <dgm:t>
        <a:bodyPr/>
        <a:lstStyle/>
        <a:p>
          <a:endParaRPr lang="en-ZA"/>
        </a:p>
      </dgm:t>
    </dgm:pt>
    <dgm:pt modelId="{F2BDF154-2801-447C-8775-BD71F6A698D8}">
      <dgm:prSet/>
      <dgm:spPr/>
      <dgm:t>
        <a:bodyPr/>
        <a:lstStyle/>
        <a:p>
          <a:r>
            <a:rPr lang="en-ZA"/>
            <a:t>Chief Financial Officer</a:t>
          </a:r>
        </a:p>
      </dgm:t>
    </dgm:pt>
    <dgm:pt modelId="{F4E6A8A1-B3E4-4BEB-8FD4-53F573ADEC81}" type="parTrans" cxnId="{E0CF2249-A239-4CEA-A238-5BBDEF21787F}">
      <dgm:prSet/>
      <dgm:spPr/>
      <dgm:t>
        <a:bodyPr/>
        <a:lstStyle/>
        <a:p>
          <a:endParaRPr lang="en-ZA"/>
        </a:p>
      </dgm:t>
    </dgm:pt>
    <dgm:pt modelId="{30836024-F826-43BF-9316-FF323E9E8207}" type="sibTrans" cxnId="{E0CF2249-A239-4CEA-A238-5BBDEF21787F}">
      <dgm:prSet/>
      <dgm:spPr/>
      <dgm:t>
        <a:bodyPr/>
        <a:lstStyle/>
        <a:p>
          <a:endParaRPr lang="en-ZA"/>
        </a:p>
      </dgm:t>
    </dgm:pt>
    <dgm:pt modelId="{125A505D-E5B0-4B1A-A033-75408EE126EE}">
      <dgm:prSet/>
      <dgm:spPr/>
      <dgm:t>
        <a:bodyPr/>
        <a:lstStyle/>
        <a:p>
          <a:r>
            <a:rPr lang="en-ZA"/>
            <a:t>Executive Manager: Corporate Services</a:t>
          </a:r>
        </a:p>
      </dgm:t>
    </dgm:pt>
    <dgm:pt modelId="{1CCE05F2-E02E-444B-B9C1-9B0EAF004F30}" type="parTrans" cxnId="{EA842A16-AED6-464B-8171-830F8D312047}">
      <dgm:prSet/>
      <dgm:spPr/>
      <dgm:t>
        <a:bodyPr/>
        <a:lstStyle/>
        <a:p>
          <a:endParaRPr lang="en-ZA"/>
        </a:p>
      </dgm:t>
    </dgm:pt>
    <dgm:pt modelId="{BF40517A-425B-4A56-962D-B96158203F3B}" type="sibTrans" cxnId="{EA842A16-AED6-464B-8171-830F8D312047}">
      <dgm:prSet/>
      <dgm:spPr/>
      <dgm:t>
        <a:bodyPr/>
        <a:lstStyle/>
        <a:p>
          <a:endParaRPr lang="en-ZA"/>
        </a:p>
      </dgm:t>
    </dgm:pt>
    <dgm:pt modelId="{896D4866-3ECB-420B-AA01-1676E562CAC0}" type="pres">
      <dgm:prSet presAssocID="{91AD02C3-5CF1-420D-8746-9D069CB6925E}" presName="hierChild1" presStyleCnt="0">
        <dgm:presLayoutVars>
          <dgm:orgChart val="1"/>
          <dgm:chPref val="1"/>
          <dgm:dir/>
          <dgm:animOne val="branch"/>
          <dgm:animLvl val="lvl"/>
          <dgm:resizeHandles/>
        </dgm:presLayoutVars>
      </dgm:prSet>
      <dgm:spPr/>
      <dgm:t>
        <a:bodyPr/>
        <a:lstStyle/>
        <a:p>
          <a:endParaRPr lang="en-ZA"/>
        </a:p>
      </dgm:t>
    </dgm:pt>
    <dgm:pt modelId="{E8B20D15-3BF8-4C29-8D3F-06F08C8E8F80}" type="pres">
      <dgm:prSet presAssocID="{D585C3A4-E7BF-4EDF-BFA1-67F5109FCCE2}" presName="hierRoot1" presStyleCnt="0">
        <dgm:presLayoutVars>
          <dgm:hierBranch val="init"/>
        </dgm:presLayoutVars>
      </dgm:prSet>
      <dgm:spPr/>
      <dgm:t>
        <a:bodyPr/>
        <a:lstStyle/>
        <a:p>
          <a:endParaRPr lang="en-ZA"/>
        </a:p>
      </dgm:t>
    </dgm:pt>
    <dgm:pt modelId="{25B2FF88-8BD7-4CC6-83FE-16DE27B29AC9}" type="pres">
      <dgm:prSet presAssocID="{D585C3A4-E7BF-4EDF-BFA1-67F5109FCCE2}" presName="rootComposite1" presStyleCnt="0"/>
      <dgm:spPr/>
      <dgm:t>
        <a:bodyPr/>
        <a:lstStyle/>
        <a:p>
          <a:endParaRPr lang="en-ZA"/>
        </a:p>
      </dgm:t>
    </dgm:pt>
    <dgm:pt modelId="{64A5655E-5DA3-4F27-9A48-64B913FA321B}" type="pres">
      <dgm:prSet presAssocID="{D585C3A4-E7BF-4EDF-BFA1-67F5109FCCE2}" presName="rootText1" presStyleLbl="node0" presStyleIdx="0" presStyleCnt="1" custLinFactNeighborX="3042" custLinFactNeighborY="-8155">
        <dgm:presLayoutVars>
          <dgm:chPref val="3"/>
        </dgm:presLayoutVars>
      </dgm:prSet>
      <dgm:spPr/>
      <dgm:t>
        <a:bodyPr/>
        <a:lstStyle/>
        <a:p>
          <a:endParaRPr lang="en-ZA"/>
        </a:p>
      </dgm:t>
    </dgm:pt>
    <dgm:pt modelId="{054FA64B-3642-4540-8E5E-BC2DA9B8D244}" type="pres">
      <dgm:prSet presAssocID="{D585C3A4-E7BF-4EDF-BFA1-67F5109FCCE2}" presName="rootConnector1" presStyleLbl="node1" presStyleIdx="0" presStyleCnt="0"/>
      <dgm:spPr/>
      <dgm:t>
        <a:bodyPr/>
        <a:lstStyle/>
        <a:p>
          <a:endParaRPr lang="en-ZA"/>
        </a:p>
      </dgm:t>
    </dgm:pt>
    <dgm:pt modelId="{EA370DE9-DD25-4664-B378-9CC5D118B5D3}" type="pres">
      <dgm:prSet presAssocID="{D585C3A4-E7BF-4EDF-BFA1-67F5109FCCE2}" presName="hierChild2" presStyleCnt="0"/>
      <dgm:spPr/>
      <dgm:t>
        <a:bodyPr/>
        <a:lstStyle/>
        <a:p>
          <a:endParaRPr lang="en-ZA"/>
        </a:p>
      </dgm:t>
    </dgm:pt>
    <dgm:pt modelId="{C4C5E043-3E5C-43F1-90FB-88F1B16FEF13}" type="pres">
      <dgm:prSet presAssocID="{97DEB98B-E503-49D4-A71F-63038862D982}" presName="Name37" presStyleLbl="parChTrans1D2" presStyleIdx="0" presStyleCnt="5"/>
      <dgm:spPr/>
      <dgm:t>
        <a:bodyPr/>
        <a:lstStyle/>
        <a:p>
          <a:endParaRPr lang="en-ZA"/>
        </a:p>
      </dgm:t>
    </dgm:pt>
    <dgm:pt modelId="{BE26F127-D246-4B10-9A49-087263DB8EC1}" type="pres">
      <dgm:prSet presAssocID="{FAE622D1-90BD-496E-8A4A-BF5E0F645F34}" presName="hierRoot2" presStyleCnt="0">
        <dgm:presLayoutVars>
          <dgm:hierBranch val="init"/>
        </dgm:presLayoutVars>
      </dgm:prSet>
      <dgm:spPr/>
      <dgm:t>
        <a:bodyPr/>
        <a:lstStyle/>
        <a:p>
          <a:endParaRPr lang="en-ZA"/>
        </a:p>
      </dgm:t>
    </dgm:pt>
    <dgm:pt modelId="{5F8A6D18-984B-4469-A2F3-DF560ECB68F9}" type="pres">
      <dgm:prSet presAssocID="{FAE622D1-90BD-496E-8A4A-BF5E0F645F34}" presName="rootComposite" presStyleCnt="0"/>
      <dgm:spPr/>
      <dgm:t>
        <a:bodyPr/>
        <a:lstStyle/>
        <a:p>
          <a:endParaRPr lang="en-ZA"/>
        </a:p>
      </dgm:t>
    </dgm:pt>
    <dgm:pt modelId="{7D94533E-B40A-48B0-835B-CB992F566AC5}" type="pres">
      <dgm:prSet presAssocID="{FAE622D1-90BD-496E-8A4A-BF5E0F645F34}" presName="rootText" presStyleLbl="node2" presStyleIdx="0" presStyleCnt="4" custLinFactNeighborX="5438" custLinFactNeighborY="-212">
        <dgm:presLayoutVars>
          <dgm:chPref val="3"/>
        </dgm:presLayoutVars>
      </dgm:prSet>
      <dgm:spPr/>
      <dgm:t>
        <a:bodyPr/>
        <a:lstStyle/>
        <a:p>
          <a:endParaRPr lang="en-ZA"/>
        </a:p>
      </dgm:t>
    </dgm:pt>
    <dgm:pt modelId="{1D2955BD-FDAA-4EEC-8634-4F43D2D8F224}" type="pres">
      <dgm:prSet presAssocID="{FAE622D1-90BD-496E-8A4A-BF5E0F645F34}" presName="rootConnector" presStyleLbl="node2" presStyleIdx="0" presStyleCnt="4"/>
      <dgm:spPr/>
      <dgm:t>
        <a:bodyPr/>
        <a:lstStyle/>
        <a:p>
          <a:endParaRPr lang="en-ZA"/>
        </a:p>
      </dgm:t>
    </dgm:pt>
    <dgm:pt modelId="{FCBEA419-1D01-44F0-87A1-3F032D9A513F}" type="pres">
      <dgm:prSet presAssocID="{FAE622D1-90BD-496E-8A4A-BF5E0F645F34}" presName="hierChild4" presStyleCnt="0"/>
      <dgm:spPr/>
      <dgm:t>
        <a:bodyPr/>
        <a:lstStyle/>
        <a:p>
          <a:endParaRPr lang="en-ZA"/>
        </a:p>
      </dgm:t>
    </dgm:pt>
    <dgm:pt modelId="{E97EC2B2-5842-4BD9-A22D-888D24D05983}" type="pres">
      <dgm:prSet presAssocID="{FAE622D1-90BD-496E-8A4A-BF5E0F645F34}" presName="hierChild5" presStyleCnt="0"/>
      <dgm:spPr/>
      <dgm:t>
        <a:bodyPr/>
        <a:lstStyle/>
        <a:p>
          <a:endParaRPr lang="en-ZA"/>
        </a:p>
      </dgm:t>
    </dgm:pt>
    <dgm:pt modelId="{313DB343-DD6A-4CF4-9226-F0B61487207A}" type="pres">
      <dgm:prSet presAssocID="{B9D0E48D-DB51-42B6-BEA1-A99C593C1443}" presName="Name37" presStyleLbl="parChTrans1D2" presStyleIdx="1" presStyleCnt="5"/>
      <dgm:spPr/>
      <dgm:t>
        <a:bodyPr/>
        <a:lstStyle/>
        <a:p>
          <a:endParaRPr lang="en-ZA"/>
        </a:p>
      </dgm:t>
    </dgm:pt>
    <dgm:pt modelId="{FABD7426-3658-4058-A890-19497C695065}" type="pres">
      <dgm:prSet presAssocID="{18D45447-A388-41E6-968A-DDBE013E55F4}" presName="hierRoot2" presStyleCnt="0">
        <dgm:presLayoutVars>
          <dgm:hierBranch val="init"/>
        </dgm:presLayoutVars>
      </dgm:prSet>
      <dgm:spPr/>
      <dgm:t>
        <a:bodyPr/>
        <a:lstStyle/>
        <a:p>
          <a:endParaRPr lang="en-ZA"/>
        </a:p>
      </dgm:t>
    </dgm:pt>
    <dgm:pt modelId="{AFEA3147-DD5A-4C07-9241-4E702168A137}" type="pres">
      <dgm:prSet presAssocID="{18D45447-A388-41E6-968A-DDBE013E55F4}" presName="rootComposite" presStyleCnt="0"/>
      <dgm:spPr/>
      <dgm:t>
        <a:bodyPr/>
        <a:lstStyle/>
        <a:p>
          <a:endParaRPr lang="en-ZA"/>
        </a:p>
      </dgm:t>
    </dgm:pt>
    <dgm:pt modelId="{A83D6E82-B409-4E93-B136-008D0D43DE8F}" type="pres">
      <dgm:prSet presAssocID="{18D45447-A388-41E6-968A-DDBE013E55F4}" presName="rootText" presStyleLbl="node2" presStyleIdx="1" presStyleCnt="4" custLinFactNeighborX="-1473" custLinFactNeighborY="-1832">
        <dgm:presLayoutVars>
          <dgm:chPref val="3"/>
        </dgm:presLayoutVars>
      </dgm:prSet>
      <dgm:spPr/>
      <dgm:t>
        <a:bodyPr/>
        <a:lstStyle/>
        <a:p>
          <a:endParaRPr lang="en-ZA"/>
        </a:p>
      </dgm:t>
    </dgm:pt>
    <dgm:pt modelId="{0E3044CB-F34C-46C8-B1E7-20D69728C784}" type="pres">
      <dgm:prSet presAssocID="{18D45447-A388-41E6-968A-DDBE013E55F4}" presName="rootConnector" presStyleLbl="node2" presStyleIdx="1" presStyleCnt="4"/>
      <dgm:spPr/>
      <dgm:t>
        <a:bodyPr/>
        <a:lstStyle/>
        <a:p>
          <a:endParaRPr lang="en-ZA"/>
        </a:p>
      </dgm:t>
    </dgm:pt>
    <dgm:pt modelId="{27310C2E-8D27-4F55-A45E-4E43C0BDAB63}" type="pres">
      <dgm:prSet presAssocID="{18D45447-A388-41E6-968A-DDBE013E55F4}" presName="hierChild4" presStyleCnt="0"/>
      <dgm:spPr/>
      <dgm:t>
        <a:bodyPr/>
        <a:lstStyle/>
        <a:p>
          <a:endParaRPr lang="en-ZA"/>
        </a:p>
      </dgm:t>
    </dgm:pt>
    <dgm:pt modelId="{1EFE963D-BC76-4C90-99A1-603310AAE1FD}" type="pres">
      <dgm:prSet presAssocID="{18D45447-A388-41E6-968A-DDBE013E55F4}" presName="hierChild5" presStyleCnt="0"/>
      <dgm:spPr/>
      <dgm:t>
        <a:bodyPr/>
        <a:lstStyle/>
        <a:p>
          <a:endParaRPr lang="en-ZA"/>
        </a:p>
      </dgm:t>
    </dgm:pt>
    <dgm:pt modelId="{D0B948C0-A53A-47AB-975A-4B99CF63E42A}" type="pres">
      <dgm:prSet presAssocID="{F4E6A8A1-B3E4-4BEB-8FD4-53F573ADEC81}" presName="Name37" presStyleLbl="parChTrans1D2" presStyleIdx="2" presStyleCnt="5"/>
      <dgm:spPr/>
      <dgm:t>
        <a:bodyPr/>
        <a:lstStyle/>
        <a:p>
          <a:endParaRPr lang="en-ZA"/>
        </a:p>
      </dgm:t>
    </dgm:pt>
    <dgm:pt modelId="{C0A40092-17DE-4CFC-AEE0-1C3F041FBCBA}" type="pres">
      <dgm:prSet presAssocID="{F2BDF154-2801-447C-8775-BD71F6A698D8}" presName="hierRoot2" presStyleCnt="0">
        <dgm:presLayoutVars>
          <dgm:hierBranch val="init"/>
        </dgm:presLayoutVars>
      </dgm:prSet>
      <dgm:spPr/>
      <dgm:t>
        <a:bodyPr/>
        <a:lstStyle/>
        <a:p>
          <a:endParaRPr lang="en-ZA"/>
        </a:p>
      </dgm:t>
    </dgm:pt>
    <dgm:pt modelId="{3150F40B-F875-4DA1-B52D-D0B3FC384F17}" type="pres">
      <dgm:prSet presAssocID="{F2BDF154-2801-447C-8775-BD71F6A698D8}" presName="rootComposite" presStyleCnt="0"/>
      <dgm:spPr/>
      <dgm:t>
        <a:bodyPr/>
        <a:lstStyle/>
        <a:p>
          <a:endParaRPr lang="en-ZA"/>
        </a:p>
      </dgm:t>
    </dgm:pt>
    <dgm:pt modelId="{56D74F2C-5797-4EAC-8B14-6AA426F45122}" type="pres">
      <dgm:prSet presAssocID="{F2BDF154-2801-447C-8775-BD71F6A698D8}" presName="rootText" presStyleLbl="node2" presStyleIdx="2" presStyleCnt="4" custLinFactNeighborY="-2839">
        <dgm:presLayoutVars>
          <dgm:chPref val="3"/>
        </dgm:presLayoutVars>
      </dgm:prSet>
      <dgm:spPr/>
      <dgm:t>
        <a:bodyPr/>
        <a:lstStyle/>
        <a:p>
          <a:endParaRPr lang="en-ZA"/>
        </a:p>
      </dgm:t>
    </dgm:pt>
    <dgm:pt modelId="{4237C8CE-2350-4637-9947-91091016AB96}" type="pres">
      <dgm:prSet presAssocID="{F2BDF154-2801-447C-8775-BD71F6A698D8}" presName="rootConnector" presStyleLbl="node2" presStyleIdx="2" presStyleCnt="4"/>
      <dgm:spPr/>
      <dgm:t>
        <a:bodyPr/>
        <a:lstStyle/>
        <a:p>
          <a:endParaRPr lang="en-ZA"/>
        </a:p>
      </dgm:t>
    </dgm:pt>
    <dgm:pt modelId="{4C888CAB-66E6-4803-95EC-23B1F5155D14}" type="pres">
      <dgm:prSet presAssocID="{F2BDF154-2801-447C-8775-BD71F6A698D8}" presName="hierChild4" presStyleCnt="0"/>
      <dgm:spPr/>
      <dgm:t>
        <a:bodyPr/>
        <a:lstStyle/>
        <a:p>
          <a:endParaRPr lang="en-ZA"/>
        </a:p>
      </dgm:t>
    </dgm:pt>
    <dgm:pt modelId="{8E6B129A-231D-4D16-BC47-EE60F082149A}" type="pres">
      <dgm:prSet presAssocID="{F2BDF154-2801-447C-8775-BD71F6A698D8}" presName="hierChild5" presStyleCnt="0"/>
      <dgm:spPr/>
      <dgm:t>
        <a:bodyPr/>
        <a:lstStyle/>
        <a:p>
          <a:endParaRPr lang="en-ZA"/>
        </a:p>
      </dgm:t>
    </dgm:pt>
    <dgm:pt modelId="{F7FC8A9C-D82D-4FE2-97FB-BE5335B5673B}" type="pres">
      <dgm:prSet presAssocID="{1CCE05F2-E02E-444B-B9C1-9B0EAF004F30}" presName="Name37" presStyleLbl="parChTrans1D2" presStyleIdx="3" presStyleCnt="5"/>
      <dgm:spPr/>
      <dgm:t>
        <a:bodyPr/>
        <a:lstStyle/>
        <a:p>
          <a:endParaRPr lang="en-ZA"/>
        </a:p>
      </dgm:t>
    </dgm:pt>
    <dgm:pt modelId="{D3768A7E-9668-4D33-A648-1F46F9D48A18}" type="pres">
      <dgm:prSet presAssocID="{125A505D-E5B0-4B1A-A033-75408EE126EE}" presName="hierRoot2" presStyleCnt="0">
        <dgm:presLayoutVars>
          <dgm:hierBranch val="init"/>
        </dgm:presLayoutVars>
      </dgm:prSet>
      <dgm:spPr/>
      <dgm:t>
        <a:bodyPr/>
        <a:lstStyle/>
        <a:p>
          <a:endParaRPr lang="en-ZA"/>
        </a:p>
      </dgm:t>
    </dgm:pt>
    <dgm:pt modelId="{4D9B32F5-6042-4802-999B-1569A63C3EA9}" type="pres">
      <dgm:prSet presAssocID="{125A505D-E5B0-4B1A-A033-75408EE126EE}" presName="rootComposite" presStyleCnt="0"/>
      <dgm:spPr/>
      <dgm:t>
        <a:bodyPr/>
        <a:lstStyle/>
        <a:p>
          <a:endParaRPr lang="en-ZA"/>
        </a:p>
      </dgm:t>
    </dgm:pt>
    <dgm:pt modelId="{90BCD2B4-1EC2-44CA-9ADC-6AB21E839049}" type="pres">
      <dgm:prSet presAssocID="{125A505D-E5B0-4B1A-A033-75408EE126EE}" presName="rootText" presStyleLbl="node2" presStyleIdx="3" presStyleCnt="4" custLinFactNeighborX="-7807" custLinFactNeighborY="-1420">
        <dgm:presLayoutVars>
          <dgm:chPref val="3"/>
        </dgm:presLayoutVars>
      </dgm:prSet>
      <dgm:spPr/>
      <dgm:t>
        <a:bodyPr/>
        <a:lstStyle/>
        <a:p>
          <a:endParaRPr lang="en-ZA"/>
        </a:p>
      </dgm:t>
    </dgm:pt>
    <dgm:pt modelId="{026A4662-C068-4B17-AAEA-54055B1D4735}" type="pres">
      <dgm:prSet presAssocID="{125A505D-E5B0-4B1A-A033-75408EE126EE}" presName="rootConnector" presStyleLbl="node2" presStyleIdx="3" presStyleCnt="4"/>
      <dgm:spPr/>
      <dgm:t>
        <a:bodyPr/>
        <a:lstStyle/>
        <a:p>
          <a:endParaRPr lang="en-ZA"/>
        </a:p>
      </dgm:t>
    </dgm:pt>
    <dgm:pt modelId="{2072B7A6-8EAA-4A61-B92B-000D518A1508}" type="pres">
      <dgm:prSet presAssocID="{125A505D-E5B0-4B1A-A033-75408EE126EE}" presName="hierChild4" presStyleCnt="0"/>
      <dgm:spPr/>
      <dgm:t>
        <a:bodyPr/>
        <a:lstStyle/>
        <a:p>
          <a:endParaRPr lang="en-ZA"/>
        </a:p>
      </dgm:t>
    </dgm:pt>
    <dgm:pt modelId="{A252869D-76B9-456E-9C93-D3DFE8F96C7D}" type="pres">
      <dgm:prSet presAssocID="{125A505D-E5B0-4B1A-A033-75408EE126EE}" presName="hierChild5" presStyleCnt="0"/>
      <dgm:spPr/>
      <dgm:t>
        <a:bodyPr/>
        <a:lstStyle/>
        <a:p>
          <a:endParaRPr lang="en-ZA"/>
        </a:p>
      </dgm:t>
    </dgm:pt>
    <dgm:pt modelId="{245DCA0E-FE1F-470F-8BD4-A07D54370095}" type="pres">
      <dgm:prSet presAssocID="{D585C3A4-E7BF-4EDF-BFA1-67F5109FCCE2}" presName="hierChild3" presStyleCnt="0"/>
      <dgm:spPr/>
      <dgm:t>
        <a:bodyPr/>
        <a:lstStyle/>
        <a:p>
          <a:endParaRPr lang="en-ZA"/>
        </a:p>
      </dgm:t>
    </dgm:pt>
    <dgm:pt modelId="{01CA9E96-FC61-47A0-9C59-472DB10A172D}" type="pres">
      <dgm:prSet presAssocID="{4DB459A1-C42F-42C1-BD5D-BDA7860C1EA1}" presName="Name111" presStyleLbl="parChTrans1D2" presStyleIdx="4" presStyleCnt="5"/>
      <dgm:spPr/>
      <dgm:t>
        <a:bodyPr/>
        <a:lstStyle/>
        <a:p>
          <a:endParaRPr lang="en-ZA"/>
        </a:p>
      </dgm:t>
    </dgm:pt>
    <dgm:pt modelId="{3DF1116D-6A40-4F67-89E1-1D57B08CEC2F}" type="pres">
      <dgm:prSet presAssocID="{B8CE2B88-F589-4248-A847-08A1B82696E8}" presName="hierRoot3" presStyleCnt="0">
        <dgm:presLayoutVars>
          <dgm:hierBranch val="init"/>
        </dgm:presLayoutVars>
      </dgm:prSet>
      <dgm:spPr/>
      <dgm:t>
        <a:bodyPr/>
        <a:lstStyle/>
        <a:p>
          <a:endParaRPr lang="en-ZA"/>
        </a:p>
      </dgm:t>
    </dgm:pt>
    <dgm:pt modelId="{6C2A1487-D05D-4767-B088-717F375623B9}" type="pres">
      <dgm:prSet presAssocID="{B8CE2B88-F589-4248-A847-08A1B82696E8}" presName="rootComposite3" presStyleCnt="0"/>
      <dgm:spPr/>
      <dgm:t>
        <a:bodyPr/>
        <a:lstStyle/>
        <a:p>
          <a:endParaRPr lang="en-ZA"/>
        </a:p>
      </dgm:t>
    </dgm:pt>
    <dgm:pt modelId="{C5B39728-8A66-4A91-94DC-A8BADEF85963}" type="pres">
      <dgm:prSet presAssocID="{B8CE2B88-F589-4248-A847-08A1B82696E8}" presName="rootText3" presStyleLbl="asst1" presStyleIdx="0" presStyleCnt="1" custLinFactX="100000" custLinFactNeighborX="112040" custLinFactNeighborY="-33063">
        <dgm:presLayoutVars>
          <dgm:chPref val="3"/>
        </dgm:presLayoutVars>
      </dgm:prSet>
      <dgm:spPr/>
      <dgm:t>
        <a:bodyPr/>
        <a:lstStyle/>
        <a:p>
          <a:endParaRPr lang="en-ZA"/>
        </a:p>
      </dgm:t>
    </dgm:pt>
    <dgm:pt modelId="{C443F491-0225-4A8F-B931-50D06C6C3E66}" type="pres">
      <dgm:prSet presAssocID="{B8CE2B88-F589-4248-A847-08A1B82696E8}" presName="rootConnector3" presStyleLbl="asst1" presStyleIdx="0" presStyleCnt="1"/>
      <dgm:spPr/>
      <dgm:t>
        <a:bodyPr/>
        <a:lstStyle/>
        <a:p>
          <a:endParaRPr lang="en-ZA"/>
        </a:p>
      </dgm:t>
    </dgm:pt>
    <dgm:pt modelId="{CDA25B77-FA5D-4812-AFBF-DB5DBA638898}" type="pres">
      <dgm:prSet presAssocID="{B8CE2B88-F589-4248-A847-08A1B82696E8}" presName="hierChild6" presStyleCnt="0"/>
      <dgm:spPr/>
      <dgm:t>
        <a:bodyPr/>
        <a:lstStyle/>
        <a:p>
          <a:endParaRPr lang="en-ZA"/>
        </a:p>
      </dgm:t>
    </dgm:pt>
    <dgm:pt modelId="{0489026C-E40B-4B41-B993-BE29E595F508}" type="pres">
      <dgm:prSet presAssocID="{B8CE2B88-F589-4248-A847-08A1B82696E8}" presName="hierChild7" presStyleCnt="0"/>
      <dgm:spPr/>
      <dgm:t>
        <a:bodyPr/>
        <a:lstStyle/>
        <a:p>
          <a:endParaRPr lang="en-ZA"/>
        </a:p>
      </dgm:t>
    </dgm:pt>
  </dgm:ptLst>
  <dgm:cxnLst>
    <dgm:cxn modelId="{DD2B62EF-0FA9-4244-ACD8-0D6E473AC24F}" type="presOf" srcId="{FAE622D1-90BD-496E-8A4A-BF5E0F645F34}" destId="{1D2955BD-FDAA-4EEC-8634-4F43D2D8F224}" srcOrd="1" destOrd="0" presId="urn:microsoft.com/office/officeart/2005/8/layout/orgChart1"/>
    <dgm:cxn modelId="{50831378-4933-470F-8E36-552AD3040B8E}" type="presOf" srcId="{D585C3A4-E7BF-4EDF-BFA1-67F5109FCCE2}" destId="{64A5655E-5DA3-4F27-9A48-64B913FA321B}" srcOrd="0" destOrd="0" presId="urn:microsoft.com/office/officeart/2005/8/layout/orgChart1"/>
    <dgm:cxn modelId="{6980E3AC-3238-47A1-9ACD-ED10EF784717}" type="presOf" srcId="{B8CE2B88-F589-4248-A847-08A1B82696E8}" destId="{C5B39728-8A66-4A91-94DC-A8BADEF85963}" srcOrd="0" destOrd="0" presId="urn:microsoft.com/office/officeart/2005/8/layout/orgChart1"/>
    <dgm:cxn modelId="{907547FD-1FBE-4227-B3D2-DEF4CD51DD90}" type="presOf" srcId="{B9D0E48D-DB51-42B6-BEA1-A99C593C1443}" destId="{313DB343-DD6A-4CF4-9226-F0B61487207A}" srcOrd="0" destOrd="0" presId="urn:microsoft.com/office/officeart/2005/8/layout/orgChart1"/>
    <dgm:cxn modelId="{2EF06293-D21F-46C7-AAD0-BFE38636F5C5}" type="presOf" srcId="{125A505D-E5B0-4B1A-A033-75408EE126EE}" destId="{026A4662-C068-4B17-AAEA-54055B1D4735}" srcOrd="1" destOrd="0" presId="urn:microsoft.com/office/officeart/2005/8/layout/orgChart1"/>
    <dgm:cxn modelId="{CE470F82-0C1D-4AFD-9EC2-DCE091590B20}" type="presOf" srcId="{F2BDF154-2801-447C-8775-BD71F6A698D8}" destId="{56D74F2C-5797-4EAC-8B14-6AA426F45122}" srcOrd="0" destOrd="0" presId="urn:microsoft.com/office/officeart/2005/8/layout/orgChart1"/>
    <dgm:cxn modelId="{11AF8DFB-26CE-4CC6-9D64-06CC97BCDE60}" type="presOf" srcId="{F4E6A8A1-B3E4-4BEB-8FD4-53F573ADEC81}" destId="{D0B948C0-A53A-47AB-975A-4B99CF63E42A}" srcOrd="0" destOrd="0" presId="urn:microsoft.com/office/officeart/2005/8/layout/orgChart1"/>
    <dgm:cxn modelId="{83665DBB-1FF4-44EF-A4D8-D2ABD806B2A0}" type="presOf" srcId="{91AD02C3-5CF1-420D-8746-9D069CB6925E}" destId="{896D4866-3ECB-420B-AA01-1676E562CAC0}" srcOrd="0" destOrd="0" presId="urn:microsoft.com/office/officeart/2005/8/layout/orgChart1"/>
    <dgm:cxn modelId="{E0CF2249-A239-4CEA-A238-5BBDEF21787F}" srcId="{D585C3A4-E7BF-4EDF-BFA1-67F5109FCCE2}" destId="{F2BDF154-2801-447C-8775-BD71F6A698D8}" srcOrd="3" destOrd="0" parTransId="{F4E6A8A1-B3E4-4BEB-8FD4-53F573ADEC81}" sibTransId="{30836024-F826-43BF-9316-FF323E9E8207}"/>
    <dgm:cxn modelId="{AD523377-8179-4FA1-BC94-721894C43596}" type="presOf" srcId="{1CCE05F2-E02E-444B-B9C1-9B0EAF004F30}" destId="{F7FC8A9C-D82D-4FE2-97FB-BE5335B5673B}" srcOrd="0" destOrd="0" presId="urn:microsoft.com/office/officeart/2005/8/layout/orgChart1"/>
    <dgm:cxn modelId="{1358FEA6-9815-4841-BCAA-8702CB85FCF1}" srcId="{D585C3A4-E7BF-4EDF-BFA1-67F5109FCCE2}" destId="{18D45447-A388-41E6-968A-DDBE013E55F4}" srcOrd="2" destOrd="0" parTransId="{B9D0E48D-DB51-42B6-BEA1-A99C593C1443}" sibTransId="{A5D1C678-AC99-41E5-8586-32143676BFDD}"/>
    <dgm:cxn modelId="{EA842A16-AED6-464B-8171-830F8D312047}" srcId="{D585C3A4-E7BF-4EDF-BFA1-67F5109FCCE2}" destId="{125A505D-E5B0-4B1A-A033-75408EE126EE}" srcOrd="4" destOrd="0" parTransId="{1CCE05F2-E02E-444B-B9C1-9B0EAF004F30}" sibTransId="{BF40517A-425B-4A56-962D-B96158203F3B}"/>
    <dgm:cxn modelId="{C2411EE0-5F1D-4FBC-ACFA-8ECC40B00062}" type="presOf" srcId="{4DB459A1-C42F-42C1-BD5D-BDA7860C1EA1}" destId="{01CA9E96-FC61-47A0-9C59-472DB10A172D}" srcOrd="0" destOrd="0" presId="urn:microsoft.com/office/officeart/2005/8/layout/orgChart1"/>
    <dgm:cxn modelId="{BC5345C6-90DD-4082-B726-0F5C348BEAED}" type="presOf" srcId="{18D45447-A388-41E6-968A-DDBE013E55F4}" destId="{A83D6E82-B409-4E93-B136-008D0D43DE8F}" srcOrd="0" destOrd="0" presId="urn:microsoft.com/office/officeart/2005/8/layout/orgChart1"/>
    <dgm:cxn modelId="{FB5B1B67-E6D9-4436-BD82-72C863C0DB1A}" type="presOf" srcId="{D585C3A4-E7BF-4EDF-BFA1-67F5109FCCE2}" destId="{054FA64B-3642-4540-8E5E-BC2DA9B8D244}" srcOrd="1" destOrd="0" presId="urn:microsoft.com/office/officeart/2005/8/layout/orgChart1"/>
    <dgm:cxn modelId="{3F960969-38BF-4C11-806B-7C6E1E6E60A8}" srcId="{D585C3A4-E7BF-4EDF-BFA1-67F5109FCCE2}" destId="{B8CE2B88-F589-4248-A847-08A1B82696E8}" srcOrd="0" destOrd="0" parTransId="{4DB459A1-C42F-42C1-BD5D-BDA7860C1EA1}" sibTransId="{572AFF1F-C4E3-4CBD-BC25-59A8FF4ECF96}"/>
    <dgm:cxn modelId="{2DFCCA49-03A5-4C9A-BB9E-0C1C72A69A61}" type="presOf" srcId="{97DEB98B-E503-49D4-A71F-63038862D982}" destId="{C4C5E043-3E5C-43F1-90FB-88F1B16FEF13}" srcOrd="0" destOrd="0" presId="urn:microsoft.com/office/officeart/2005/8/layout/orgChart1"/>
    <dgm:cxn modelId="{1C89B0B5-E81C-4D59-B17E-819396AC2E16}" srcId="{D585C3A4-E7BF-4EDF-BFA1-67F5109FCCE2}" destId="{FAE622D1-90BD-496E-8A4A-BF5E0F645F34}" srcOrd="1" destOrd="0" parTransId="{97DEB98B-E503-49D4-A71F-63038862D982}" sibTransId="{E6456B47-BCE0-452A-A522-5FD15D47FE4A}"/>
    <dgm:cxn modelId="{FB0B9C82-B41F-46FF-80A6-DFB990069895}" type="presOf" srcId="{F2BDF154-2801-447C-8775-BD71F6A698D8}" destId="{4237C8CE-2350-4637-9947-91091016AB96}" srcOrd="1" destOrd="0" presId="urn:microsoft.com/office/officeart/2005/8/layout/orgChart1"/>
    <dgm:cxn modelId="{2032C3B0-07D9-4F68-A8D0-769F3A14209A}" type="presOf" srcId="{125A505D-E5B0-4B1A-A033-75408EE126EE}" destId="{90BCD2B4-1EC2-44CA-9ADC-6AB21E839049}" srcOrd="0" destOrd="0" presId="urn:microsoft.com/office/officeart/2005/8/layout/orgChart1"/>
    <dgm:cxn modelId="{E073C387-E0F0-4881-9939-D30EA8281CC6}" type="presOf" srcId="{B8CE2B88-F589-4248-A847-08A1B82696E8}" destId="{C443F491-0225-4A8F-B931-50D06C6C3E66}" srcOrd="1" destOrd="0" presId="urn:microsoft.com/office/officeart/2005/8/layout/orgChart1"/>
    <dgm:cxn modelId="{9F7FD839-217C-4357-946F-C3E0F8510CF5}" type="presOf" srcId="{18D45447-A388-41E6-968A-DDBE013E55F4}" destId="{0E3044CB-F34C-46C8-B1E7-20D69728C784}" srcOrd="1" destOrd="0" presId="urn:microsoft.com/office/officeart/2005/8/layout/orgChart1"/>
    <dgm:cxn modelId="{9EFC7DF5-B5D0-4867-960B-672FD22F30FC}" srcId="{91AD02C3-5CF1-420D-8746-9D069CB6925E}" destId="{D585C3A4-E7BF-4EDF-BFA1-67F5109FCCE2}" srcOrd="0" destOrd="0" parTransId="{7B6DEF04-3CC8-471E-9933-D07547FFAE4A}" sibTransId="{A7DDF20D-F39B-4781-8320-6205DA82D24F}"/>
    <dgm:cxn modelId="{5109530A-78C6-4138-9E10-57DAADD63C01}" type="presOf" srcId="{FAE622D1-90BD-496E-8A4A-BF5E0F645F34}" destId="{7D94533E-B40A-48B0-835B-CB992F566AC5}" srcOrd="0" destOrd="0" presId="urn:microsoft.com/office/officeart/2005/8/layout/orgChart1"/>
    <dgm:cxn modelId="{E91C63E5-FC89-4268-BF1E-CA862ADA92B4}" type="presParOf" srcId="{896D4866-3ECB-420B-AA01-1676E562CAC0}" destId="{E8B20D15-3BF8-4C29-8D3F-06F08C8E8F80}" srcOrd="0" destOrd="0" presId="urn:microsoft.com/office/officeart/2005/8/layout/orgChart1"/>
    <dgm:cxn modelId="{C316E187-9FBA-4167-B61B-C2097515C69F}" type="presParOf" srcId="{E8B20D15-3BF8-4C29-8D3F-06F08C8E8F80}" destId="{25B2FF88-8BD7-4CC6-83FE-16DE27B29AC9}" srcOrd="0" destOrd="0" presId="urn:microsoft.com/office/officeart/2005/8/layout/orgChart1"/>
    <dgm:cxn modelId="{4B23FF99-C2C9-4A1A-968A-805DEB256CAA}" type="presParOf" srcId="{25B2FF88-8BD7-4CC6-83FE-16DE27B29AC9}" destId="{64A5655E-5DA3-4F27-9A48-64B913FA321B}" srcOrd="0" destOrd="0" presId="urn:microsoft.com/office/officeart/2005/8/layout/orgChart1"/>
    <dgm:cxn modelId="{FB5F2BBE-C4E4-4A06-B077-07D95AB84FFC}" type="presParOf" srcId="{25B2FF88-8BD7-4CC6-83FE-16DE27B29AC9}" destId="{054FA64B-3642-4540-8E5E-BC2DA9B8D244}" srcOrd="1" destOrd="0" presId="urn:microsoft.com/office/officeart/2005/8/layout/orgChart1"/>
    <dgm:cxn modelId="{C32E5175-24DC-4867-874C-49B7A5FA9505}" type="presParOf" srcId="{E8B20D15-3BF8-4C29-8D3F-06F08C8E8F80}" destId="{EA370DE9-DD25-4664-B378-9CC5D118B5D3}" srcOrd="1" destOrd="0" presId="urn:microsoft.com/office/officeart/2005/8/layout/orgChart1"/>
    <dgm:cxn modelId="{762BEC73-C317-4BA6-87F9-4070C0191C9A}" type="presParOf" srcId="{EA370DE9-DD25-4664-B378-9CC5D118B5D3}" destId="{C4C5E043-3E5C-43F1-90FB-88F1B16FEF13}" srcOrd="0" destOrd="0" presId="urn:microsoft.com/office/officeart/2005/8/layout/orgChart1"/>
    <dgm:cxn modelId="{DD77F569-73CB-4984-A027-3F59F6F77930}" type="presParOf" srcId="{EA370DE9-DD25-4664-B378-9CC5D118B5D3}" destId="{BE26F127-D246-4B10-9A49-087263DB8EC1}" srcOrd="1" destOrd="0" presId="urn:microsoft.com/office/officeart/2005/8/layout/orgChart1"/>
    <dgm:cxn modelId="{1D2EA7C1-62EA-4E86-BB38-F0EAE6668CFD}" type="presParOf" srcId="{BE26F127-D246-4B10-9A49-087263DB8EC1}" destId="{5F8A6D18-984B-4469-A2F3-DF560ECB68F9}" srcOrd="0" destOrd="0" presId="urn:microsoft.com/office/officeart/2005/8/layout/orgChart1"/>
    <dgm:cxn modelId="{955AA730-8BDA-4EC5-B273-D36E26917117}" type="presParOf" srcId="{5F8A6D18-984B-4469-A2F3-DF560ECB68F9}" destId="{7D94533E-B40A-48B0-835B-CB992F566AC5}" srcOrd="0" destOrd="0" presId="urn:microsoft.com/office/officeart/2005/8/layout/orgChart1"/>
    <dgm:cxn modelId="{80580931-712B-4FEF-B253-B1CE3DDA9FB0}" type="presParOf" srcId="{5F8A6D18-984B-4469-A2F3-DF560ECB68F9}" destId="{1D2955BD-FDAA-4EEC-8634-4F43D2D8F224}" srcOrd="1" destOrd="0" presId="urn:microsoft.com/office/officeart/2005/8/layout/orgChart1"/>
    <dgm:cxn modelId="{685CAFCE-117C-44AF-ACD4-977D79A8618F}" type="presParOf" srcId="{BE26F127-D246-4B10-9A49-087263DB8EC1}" destId="{FCBEA419-1D01-44F0-87A1-3F032D9A513F}" srcOrd="1" destOrd="0" presId="urn:microsoft.com/office/officeart/2005/8/layout/orgChart1"/>
    <dgm:cxn modelId="{909FAD2E-A7E6-4828-98B4-9AFA2EAA2527}" type="presParOf" srcId="{BE26F127-D246-4B10-9A49-087263DB8EC1}" destId="{E97EC2B2-5842-4BD9-A22D-888D24D05983}" srcOrd="2" destOrd="0" presId="urn:microsoft.com/office/officeart/2005/8/layout/orgChart1"/>
    <dgm:cxn modelId="{AD1B0592-693F-4E42-BB5E-424E557B24E7}" type="presParOf" srcId="{EA370DE9-DD25-4664-B378-9CC5D118B5D3}" destId="{313DB343-DD6A-4CF4-9226-F0B61487207A}" srcOrd="2" destOrd="0" presId="urn:microsoft.com/office/officeart/2005/8/layout/orgChart1"/>
    <dgm:cxn modelId="{596E893F-5743-45C4-B9DC-34CF40812DDD}" type="presParOf" srcId="{EA370DE9-DD25-4664-B378-9CC5D118B5D3}" destId="{FABD7426-3658-4058-A890-19497C695065}" srcOrd="3" destOrd="0" presId="urn:microsoft.com/office/officeart/2005/8/layout/orgChart1"/>
    <dgm:cxn modelId="{CF1EB5F2-A0C5-46E5-B433-8093554B7295}" type="presParOf" srcId="{FABD7426-3658-4058-A890-19497C695065}" destId="{AFEA3147-DD5A-4C07-9241-4E702168A137}" srcOrd="0" destOrd="0" presId="urn:microsoft.com/office/officeart/2005/8/layout/orgChart1"/>
    <dgm:cxn modelId="{DC90CBEE-2CE0-43FE-92AA-740BB07192D0}" type="presParOf" srcId="{AFEA3147-DD5A-4C07-9241-4E702168A137}" destId="{A83D6E82-B409-4E93-B136-008D0D43DE8F}" srcOrd="0" destOrd="0" presId="urn:microsoft.com/office/officeart/2005/8/layout/orgChart1"/>
    <dgm:cxn modelId="{4EC43C5F-BCC3-4D13-B37E-DBDB8B838CAF}" type="presParOf" srcId="{AFEA3147-DD5A-4C07-9241-4E702168A137}" destId="{0E3044CB-F34C-46C8-B1E7-20D69728C784}" srcOrd="1" destOrd="0" presId="urn:microsoft.com/office/officeart/2005/8/layout/orgChart1"/>
    <dgm:cxn modelId="{6020B841-BB07-42D4-8FA7-7A289E80B949}" type="presParOf" srcId="{FABD7426-3658-4058-A890-19497C695065}" destId="{27310C2E-8D27-4F55-A45E-4E43C0BDAB63}" srcOrd="1" destOrd="0" presId="urn:microsoft.com/office/officeart/2005/8/layout/orgChart1"/>
    <dgm:cxn modelId="{22216ABB-CC92-49A9-8E07-EC53BDD4426B}" type="presParOf" srcId="{FABD7426-3658-4058-A890-19497C695065}" destId="{1EFE963D-BC76-4C90-99A1-603310AAE1FD}" srcOrd="2" destOrd="0" presId="urn:microsoft.com/office/officeart/2005/8/layout/orgChart1"/>
    <dgm:cxn modelId="{C8B4FFBC-EFF4-4ECF-AC66-E2E4B50EAC99}" type="presParOf" srcId="{EA370DE9-DD25-4664-B378-9CC5D118B5D3}" destId="{D0B948C0-A53A-47AB-975A-4B99CF63E42A}" srcOrd="4" destOrd="0" presId="urn:microsoft.com/office/officeart/2005/8/layout/orgChart1"/>
    <dgm:cxn modelId="{F3978762-2D45-4417-914C-A46978BD2273}" type="presParOf" srcId="{EA370DE9-DD25-4664-B378-9CC5D118B5D3}" destId="{C0A40092-17DE-4CFC-AEE0-1C3F041FBCBA}" srcOrd="5" destOrd="0" presId="urn:microsoft.com/office/officeart/2005/8/layout/orgChart1"/>
    <dgm:cxn modelId="{CBB40E35-4487-48E4-8386-316A4067822D}" type="presParOf" srcId="{C0A40092-17DE-4CFC-AEE0-1C3F041FBCBA}" destId="{3150F40B-F875-4DA1-B52D-D0B3FC384F17}" srcOrd="0" destOrd="0" presId="urn:microsoft.com/office/officeart/2005/8/layout/orgChart1"/>
    <dgm:cxn modelId="{A681A1A8-93FD-4BE3-B07E-6CBA014C75F9}" type="presParOf" srcId="{3150F40B-F875-4DA1-B52D-D0B3FC384F17}" destId="{56D74F2C-5797-4EAC-8B14-6AA426F45122}" srcOrd="0" destOrd="0" presId="urn:microsoft.com/office/officeart/2005/8/layout/orgChart1"/>
    <dgm:cxn modelId="{940B6459-F823-404F-A7CC-2B2F1F1F4A8C}" type="presParOf" srcId="{3150F40B-F875-4DA1-B52D-D0B3FC384F17}" destId="{4237C8CE-2350-4637-9947-91091016AB96}" srcOrd="1" destOrd="0" presId="urn:microsoft.com/office/officeart/2005/8/layout/orgChart1"/>
    <dgm:cxn modelId="{55CC111C-B34E-4A2E-AD9A-B2B3DFCB15E7}" type="presParOf" srcId="{C0A40092-17DE-4CFC-AEE0-1C3F041FBCBA}" destId="{4C888CAB-66E6-4803-95EC-23B1F5155D14}" srcOrd="1" destOrd="0" presId="urn:microsoft.com/office/officeart/2005/8/layout/orgChart1"/>
    <dgm:cxn modelId="{E7BF3444-F9E4-4E36-9FC4-905AC9913A29}" type="presParOf" srcId="{C0A40092-17DE-4CFC-AEE0-1C3F041FBCBA}" destId="{8E6B129A-231D-4D16-BC47-EE60F082149A}" srcOrd="2" destOrd="0" presId="urn:microsoft.com/office/officeart/2005/8/layout/orgChart1"/>
    <dgm:cxn modelId="{1C3892A7-69EF-4D2A-87BA-7ABF9DC57BCF}" type="presParOf" srcId="{EA370DE9-DD25-4664-B378-9CC5D118B5D3}" destId="{F7FC8A9C-D82D-4FE2-97FB-BE5335B5673B}" srcOrd="6" destOrd="0" presId="urn:microsoft.com/office/officeart/2005/8/layout/orgChart1"/>
    <dgm:cxn modelId="{84040BC0-D07A-4BAD-9A54-F7B477E725F3}" type="presParOf" srcId="{EA370DE9-DD25-4664-B378-9CC5D118B5D3}" destId="{D3768A7E-9668-4D33-A648-1F46F9D48A18}" srcOrd="7" destOrd="0" presId="urn:microsoft.com/office/officeart/2005/8/layout/orgChart1"/>
    <dgm:cxn modelId="{22168BA4-283C-45EB-97BC-685D46326E86}" type="presParOf" srcId="{D3768A7E-9668-4D33-A648-1F46F9D48A18}" destId="{4D9B32F5-6042-4802-999B-1569A63C3EA9}" srcOrd="0" destOrd="0" presId="urn:microsoft.com/office/officeart/2005/8/layout/orgChart1"/>
    <dgm:cxn modelId="{ED1A2618-81B6-4F95-94BD-584AB092A0B4}" type="presParOf" srcId="{4D9B32F5-6042-4802-999B-1569A63C3EA9}" destId="{90BCD2B4-1EC2-44CA-9ADC-6AB21E839049}" srcOrd="0" destOrd="0" presId="urn:microsoft.com/office/officeart/2005/8/layout/orgChart1"/>
    <dgm:cxn modelId="{BEB748FC-D739-441A-A993-E3157FC98CFA}" type="presParOf" srcId="{4D9B32F5-6042-4802-999B-1569A63C3EA9}" destId="{026A4662-C068-4B17-AAEA-54055B1D4735}" srcOrd="1" destOrd="0" presId="urn:microsoft.com/office/officeart/2005/8/layout/orgChart1"/>
    <dgm:cxn modelId="{09CBAD1B-3CD0-4E84-BBF4-C8BF2ED748DD}" type="presParOf" srcId="{D3768A7E-9668-4D33-A648-1F46F9D48A18}" destId="{2072B7A6-8EAA-4A61-B92B-000D518A1508}" srcOrd="1" destOrd="0" presId="urn:microsoft.com/office/officeart/2005/8/layout/orgChart1"/>
    <dgm:cxn modelId="{210118C1-4F79-4207-9002-37FF808ABB1C}" type="presParOf" srcId="{D3768A7E-9668-4D33-A648-1F46F9D48A18}" destId="{A252869D-76B9-456E-9C93-D3DFE8F96C7D}" srcOrd="2" destOrd="0" presId="urn:microsoft.com/office/officeart/2005/8/layout/orgChart1"/>
    <dgm:cxn modelId="{071BB923-66CE-4082-9894-C7480D528C3B}" type="presParOf" srcId="{E8B20D15-3BF8-4C29-8D3F-06F08C8E8F80}" destId="{245DCA0E-FE1F-470F-8BD4-A07D54370095}" srcOrd="2" destOrd="0" presId="urn:microsoft.com/office/officeart/2005/8/layout/orgChart1"/>
    <dgm:cxn modelId="{3F9AF64E-F3BB-49CF-B747-40B552FDF7AA}" type="presParOf" srcId="{245DCA0E-FE1F-470F-8BD4-A07D54370095}" destId="{01CA9E96-FC61-47A0-9C59-472DB10A172D}" srcOrd="0" destOrd="0" presId="urn:microsoft.com/office/officeart/2005/8/layout/orgChart1"/>
    <dgm:cxn modelId="{F4C76D27-4624-4CD5-BA30-A44654904813}" type="presParOf" srcId="{245DCA0E-FE1F-470F-8BD4-A07D54370095}" destId="{3DF1116D-6A40-4F67-89E1-1D57B08CEC2F}" srcOrd="1" destOrd="0" presId="urn:microsoft.com/office/officeart/2005/8/layout/orgChart1"/>
    <dgm:cxn modelId="{A64B2CF3-0337-4E40-B277-A83446A45814}" type="presParOf" srcId="{3DF1116D-6A40-4F67-89E1-1D57B08CEC2F}" destId="{6C2A1487-D05D-4767-B088-717F375623B9}" srcOrd="0" destOrd="0" presId="urn:microsoft.com/office/officeart/2005/8/layout/orgChart1"/>
    <dgm:cxn modelId="{88B1A8C0-5069-41A5-97C6-325730E644CA}" type="presParOf" srcId="{6C2A1487-D05D-4767-B088-717F375623B9}" destId="{C5B39728-8A66-4A91-94DC-A8BADEF85963}" srcOrd="0" destOrd="0" presId="urn:microsoft.com/office/officeart/2005/8/layout/orgChart1"/>
    <dgm:cxn modelId="{84B72DE6-46DB-4ED7-A3BF-A2B9E033F5C0}" type="presParOf" srcId="{6C2A1487-D05D-4767-B088-717F375623B9}" destId="{C443F491-0225-4A8F-B931-50D06C6C3E66}" srcOrd="1" destOrd="0" presId="urn:microsoft.com/office/officeart/2005/8/layout/orgChart1"/>
    <dgm:cxn modelId="{EE97765C-34E1-4E97-882C-85499EDB538B}" type="presParOf" srcId="{3DF1116D-6A40-4F67-89E1-1D57B08CEC2F}" destId="{CDA25B77-FA5D-4812-AFBF-DB5DBA638898}" srcOrd="1" destOrd="0" presId="urn:microsoft.com/office/officeart/2005/8/layout/orgChart1"/>
    <dgm:cxn modelId="{217E9B10-BF30-4E4B-8225-AD129AA22CB3}" type="presParOf" srcId="{3DF1116D-6A40-4F67-89E1-1D57B08CEC2F}" destId="{0489026C-E40B-4B41-B993-BE29E595F508}"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8C34A6-6DCF-4071-B801-747909A4F15E}" type="doc">
      <dgm:prSet loTypeId="urn:microsoft.com/office/officeart/2005/8/layout/matrix1" loCatId="matrix" qsTypeId="urn:microsoft.com/office/officeart/2005/8/quickstyle/simple1" qsCatId="simple" csTypeId="urn:microsoft.com/office/officeart/2005/8/colors/accent6_2" csCatId="accent6" phldr="1"/>
      <dgm:spPr/>
      <dgm:t>
        <a:bodyPr/>
        <a:lstStyle/>
        <a:p>
          <a:endParaRPr lang="en-ZA"/>
        </a:p>
      </dgm:t>
    </dgm:pt>
    <dgm:pt modelId="{5484F9A7-493D-4F53-9FB8-608AB2436863}">
      <dgm:prSet phldrT="[Text]"/>
      <dgm:spPr/>
      <dgm:t>
        <a:bodyPr/>
        <a:lstStyle/>
        <a:p>
          <a:r>
            <a:rPr lang="en-ZA"/>
            <a:t>SWOT ANALYSIS</a:t>
          </a:r>
        </a:p>
      </dgm:t>
    </dgm:pt>
    <dgm:pt modelId="{69E73BD2-CFB4-415A-A6CC-31CC12000EEC}" type="parTrans" cxnId="{FED04430-3105-4C0D-84F2-31A012C7A391}">
      <dgm:prSet/>
      <dgm:spPr/>
      <dgm:t>
        <a:bodyPr/>
        <a:lstStyle/>
        <a:p>
          <a:endParaRPr lang="en-ZA"/>
        </a:p>
      </dgm:t>
    </dgm:pt>
    <dgm:pt modelId="{2C7FD081-3932-4CB5-B017-32B074456BE0}" type="sibTrans" cxnId="{FED04430-3105-4C0D-84F2-31A012C7A391}">
      <dgm:prSet/>
      <dgm:spPr/>
      <dgm:t>
        <a:bodyPr/>
        <a:lstStyle/>
        <a:p>
          <a:endParaRPr lang="en-ZA"/>
        </a:p>
      </dgm:t>
    </dgm:pt>
    <dgm:pt modelId="{446CD2B0-C365-4BDE-A9CA-3B6EBEB10D32}">
      <dgm:prSet phldrT="[Text]" custT="1"/>
      <dgm:spPr/>
      <dgm:t>
        <a:bodyPr/>
        <a:lstStyle/>
        <a:p>
          <a:pPr algn="ctr"/>
          <a:r>
            <a:rPr lang="en-US" sz="1000" b="1" dirty="0" smtClean="0"/>
            <a:t>       </a:t>
          </a:r>
          <a:r>
            <a:rPr lang="en-US" sz="1100" b="1" dirty="0" smtClean="0"/>
            <a:t>STRENGTHS</a:t>
          </a:r>
        </a:p>
        <a:p>
          <a:pPr algn="l"/>
          <a:r>
            <a:rPr lang="en-US" sz="900" dirty="0" smtClean="0">
              <a:solidFill>
                <a:sysClr val="windowText" lastClr="000000"/>
              </a:solidFill>
            </a:rPr>
            <a:t>Legislative Monopoly</a:t>
          </a:r>
        </a:p>
        <a:p>
          <a:pPr algn="l"/>
          <a:r>
            <a:rPr lang="en-US" sz="900" dirty="0" smtClean="0">
              <a:solidFill>
                <a:sysClr val="windowText" lastClr="000000"/>
              </a:solidFill>
            </a:rPr>
            <a:t>Board and Core Executive team energetic and established.</a:t>
          </a:r>
        </a:p>
        <a:p>
          <a:pPr algn="l"/>
          <a:r>
            <a:rPr lang="en-US" sz="900" dirty="0" smtClean="0">
              <a:solidFill>
                <a:sysClr val="windowText" lastClr="000000"/>
              </a:solidFill>
            </a:rPr>
            <a:t>Robust Policy framework in place.</a:t>
          </a:r>
        </a:p>
        <a:p>
          <a:pPr algn="l"/>
          <a:r>
            <a:rPr lang="en-US" sz="900" dirty="0" smtClean="0">
              <a:solidFill>
                <a:sysClr val="windowText" lastClr="000000"/>
              </a:solidFill>
            </a:rPr>
            <a:t>Strict adherence to compliance.</a:t>
          </a:r>
        </a:p>
        <a:p>
          <a:pPr algn="l"/>
          <a:r>
            <a:rPr lang="en-US" sz="900" dirty="0" smtClean="0">
              <a:solidFill>
                <a:sysClr val="windowText" lastClr="000000"/>
              </a:solidFill>
            </a:rPr>
            <a:t>Strict adherence to compliance.</a:t>
          </a:r>
        </a:p>
        <a:p>
          <a:pPr algn="l"/>
          <a:r>
            <a:rPr lang="en-US" sz="900" dirty="0" smtClean="0">
              <a:solidFill>
                <a:sysClr val="windowText" lastClr="000000"/>
              </a:solidFill>
            </a:rPr>
            <a:t>Unqualified audit 2013/14 year.</a:t>
          </a:r>
        </a:p>
        <a:p>
          <a:pPr algn="l"/>
          <a:r>
            <a:rPr lang="en-US" sz="900" dirty="0" smtClean="0">
              <a:solidFill>
                <a:sysClr val="windowText" lastClr="000000"/>
              </a:solidFill>
            </a:rPr>
            <a:t>Government and Ministerial support to establish the CSOS.</a:t>
          </a:r>
        </a:p>
        <a:p>
          <a:pPr algn="l"/>
          <a:r>
            <a:rPr lang="en-US" sz="900" dirty="0" smtClean="0">
              <a:solidFill>
                <a:sysClr val="windowText" lastClr="000000"/>
              </a:solidFill>
            </a:rPr>
            <a:t>Opportunity to develop an efficient, service oriented </a:t>
          </a:r>
          <a:r>
            <a:rPr lang="en-US" sz="900" dirty="0" err="1" smtClean="0">
              <a:solidFill>
                <a:sysClr val="windowText" lastClr="000000"/>
              </a:solidFill>
            </a:rPr>
            <a:t>organisational</a:t>
          </a:r>
          <a:r>
            <a:rPr lang="en-US" sz="900" dirty="0" smtClean="0">
              <a:solidFill>
                <a:sysClr val="windowText" lastClr="000000"/>
              </a:solidFill>
            </a:rPr>
            <a:t> culture.</a:t>
          </a:r>
        </a:p>
        <a:p>
          <a:pPr algn="l"/>
          <a:r>
            <a:rPr lang="en-US" sz="900" dirty="0" smtClean="0">
              <a:solidFill>
                <a:sysClr val="windowText" lastClr="000000"/>
              </a:solidFill>
            </a:rPr>
            <a:t>Design </a:t>
          </a:r>
          <a:r>
            <a:rPr lang="en-US" sz="900" dirty="0" err="1" smtClean="0">
              <a:solidFill>
                <a:sysClr val="windowText" lastClr="000000"/>
              </a:solidFill>
            </a:rPr>
            <a:t>organisational</a:t>
          </a:r>
          <a:r>
            <a:rPr lang="en-US" sz="900" dirty="0" smtClean="0">
              <a:solidFill>
                <a:sysClr val="windowText" lastClr="000000"/>
              </a:solidFill>
            </a:rPr>
            <a:t> structure determined by the Board strategy</a:t>
          </a:r>
        </a:p>
        <a:p>
          <a:pPr algn="l"/>
          <a:r>
            <a:rPr lang="en-US" sz="900" dirty="0" smtClean="0">
              <a:solidFill>
                <a:sysClr val="windowText" lastClr="000000"/>
              </a:solidFill>
            </a:rPr>
            <a:t>Determine the pace for “going to market” strategy.</a:t>
          </a:r>
        </a:p>
        <a:p>
          <a:pPr algn="l"/>
          <a:r>
            <a:rPr lang="en-US" sz="900" dirty="0" smtClean="0">
              <a:solidFill>
                <a:sysClr val="windowText" lastClr="000000"/>
              </a:solidFill>
            </a:rPr>
            <a:t>Active and committed participation of the Board.</a:t>
          </a:r>
        </a:p>
        <a:p>
          <a:pPr algn="l"/>
          <a:r>
            <a:rPr lang="en-US" sz="900" dirty="0" smtClean="0">
              <a:solidFill>
                <a:sysClr val="windowText" lastClr="000000"/>
              </a:solidFill>
            </a:rPr>
            <a:t>Partnership with EAAB </a:t>
          </a:r>
          <a:r>
            <a:rPr lang="en-US" sz="900" dirty="0" err="1" smtClean="0">
              <a:solidFill>
                <a:sysClr val="windowText" lastClr="000000"/>
              </a:solidFill>
            </a:rPr>
            <a:t>ito</a:t>
          </a:r>
          <a:r>
            <a:rPr lang="en-US" sz="900" dirty="0" smtClean="0">
              <a:solidFill>
                <a:sysClr val="windowText" lastClr="000000"/>
              </a:solidFill>
            </a:rPr>
            <a:t> infrastructure and support</a:t>
          </a:r>
          <a:endParaRPr lang="en-ZA" sz="900">
            <a:solidFill>
              <a:sysClr val="windowText" lastClr="000000"/>
            </a:solidFill>
          </a:endParaRPr>
        </a:p>
      </dgm:t>
    </dgm:pt>
    <dgm:pt modelId="{A4B4A612-FEFB-44C4-BC57-44F8AD60A353}" type="parTrans" cxnId="{54CF977D-1B68-48DF-BA18-1D6636E5CA31}">
      <dgm:prSet/>
      <dgm:spPr/>
      <dgm:t>
        <a:bodyPr/>
        <a:lstStyle/>
        <a:p>
          <a:endParaRPr lang="en-ZA"/>
        </a:p>
      </dgm:t>
    </dgm:pt>
    <dgm:pt modelId="{EE88DBB5-9475-45BE-924A-4C8996504026}" type="sibTrans" cxnId="{54CF977D-1B68-48DF-BA18-1D6636E5CA31}">
      <dgm:prSet/>
      <dgm:spPr/>
      <dgm:t>
        <a:bodyPr/>
        <a:lstStyle/>
        <a:p>
          <a:endParaRPr lang="en-ZA"/>
        </a:p>
      </dgm:t>
    </dgm:pt>
    <dgm:pt modelId="{C3DF6F71-EB19-4CC0-A0DE-EC86B96182C5}">
      <dgm:prSet phldrT="[Text]" phldr="1"/>
      <dgm:spPr/>
      <dgm:t>
        <a:bodyPr/>
        <a:lstStyle/>
        <a:p>
          <a:endParaRPr lang="en-ZA"/>
        </a:p>
      </dgm:t>
    </dgm:pt>
    <dgm:pt modelId="{9BD97C23-C2CB-4809-9320-98941F7B2594}" type="parTrans" cxnId="{F75DD225-C650-486B-B215-15B0B2AFFC82}">
      <dgm:prSet/>
      <dgm:spPr/>
      <dgm:t>
        <a:bodyPr/>
        <a:lstStyle/>
        <a:p>
          <a:endParaRPr lang="en-ZA"/>
        </a:p>
      </dgm:t>
    </dgm:pt>
    <dgm:pt modelId="{D66F53D7-B2F1-414D-B828-35736EA6D137}" type="sibTrans" cxnId="{F75DD225-C650-486B-B215-15B0B2AFFC82}">
      <dgm:prSet/>
      <dgm:spPr/>
      <dgm:t>
        <a:bodyPr/>
        <a:lstStyle/>
        <a:p>
          <a:endParaRPr lang="en-ZA"/>
        </a:p>
      </dgm:t>
    </dgm:pt>
    <dgm:pt modelId="{CE99E09A-6DFF-4725-8A69-16C0BCC16574}">
      <dgm:prSet phldrT="[Text]" phldr="1"/>
      <dgm:spPr/>
      <dgm:t>
        <a:bodyPr/>
        <a:lstStyle/>
        <a:p>
          <a:endParaRPr lang="en-ZA"/>
        </a:p>
      </dgm:t>
    </dgm:pt>
    <dgm:pt modelId="{DCA43381-1891-42C3-B6AE-6E86337473E9}" type="parTrans" cxnId="{D429FB46-D095-4972-BD44-140929B98405}">
      <dgm:prSet/>
      <dgm:spPr/>
      <dgm:t>
        <a:bodyPr/>
        <a:lstStyle/>
        <a:p>
          <a:endParaRPr lang="en-ZA"/>
        </a:p>
      </dgm:t>
    </dgm:pt>
    <dgm:pt modelId="{41FE66BA-B8C5-4CF8-ACBF-2C3DEDFFD910}" type="sibTrans" cxnId="{D429FB46-D095-4972-BD44-140929B98405}">
      <dgm:prSet/>
      <dgm:spPr/>
      <dgm:t>
        <a:bodyPr/>
        <a:lstStyle/>
        <a:p>
          <a:endParaRPr lang="en-ZA"/>
        </a:p>
      </dgm:t>
    </dgm:pt>
    <dgm:pt modelId="{A279E289-CCEE-455B-9559-B7929A2F2BFD}">
      <dgm:prSet phldrT="[Text]" phldr="1"/>
      <dgm:spPr/>
      <dgm:t>
        <a:bodyPr/>
        <a:lstStyle/>
        <a:p>
          <a:endParaRPr lang="en-ZA"/>
        </a:p>
      </dgm:t>
    </dgm:pt>
    <dgm:pt modelId="{C24FD8D5-0709-4AC9-8321-A5E61345AD70}" type="parTrans" cxnId="{2A3CC944-E322-4ED6-BF9C-94EBC5E74A22}">
      <dgm:prSet/>
      <dgm:spPr/>
      <dgm:t>
        <a:bodyPr/>
        <a:lstStyle/>
        <a:p>
          <a:endParaRPr lang="en-ZA"/>
        </a:p>
      </dgm:t>
    </dgm:pt>
    <dgm:pt modelId="{E3B7FABA-FCB2-4BC5-A5C2-6D1E754FEC0A}" type="sibTrans" cxnId="{2A3CC944-E322-4ED6-BF9C-94EBC5E74A22}">
      <dgm:prSet/>
      <dgm:spPr/>
      <dgm:t>
        <a:bodyPr/>
        <a:lstStyle/>
        <a:p>
          <a:endParaRPr lang="en-ZA"/>
        </a:p>
      </dgm:t>
    </dgm:pt>
    <dgm:pt modelId="{1C9284E1-71EE-41B0-8D8D-0F9DD5CAFAED}">
      <dgm:prSet/>
      <dgm:spPr/>
      <dgm:t>
        <a:bodyPr/>
        <a:lstStyle/>
        <a:p>
          <a:endParaRPr lang="en-US" dirty="0" smtClean="0"/>
        </a:p>
      </dgm:t>
    </dgm:pt>
    <dgm:pt modelId="{99A7582D-53F1-4948-AA14-D823CA63D525}" type="parTrans" cxnId="{91AD23E0-83D2-457B-B8B5-51E9633BE15E}">
      <dgm:prSet/>
      <dgm:spPr/>
      <dgm:t>
        <a:bodyPr/>
        <a:lstStyle/>
        <a:p>
          <a:endParaRPr lang="en-ZA"/>
        </a:p>
      </dgm:t>
    </dgm:pt>
    <dgm:pt modelId="{471C3B99-49A6-4822-9E43-0D9B3C2B513D}" type="sibTrans" cxnId="{91AD23E0-83D2-457B-B8B5-51E9633BE15E}">
      <dgm:prSet/>
      <dgm:spPr/>
      <dgm:t>
        <a:bodyPr/>
        <a:lstStyle/>
        <a:p>
          <a:endParaRPr lang="en-ZA"/>
        </a:p>
      </dgm:t>
    </dgm:pt>
    <dgm:pt modelId="{7C2970C3-E5AD-49A0-B4F0-084FE7A8B313}">
      <dgm:prSet/>
      <dgm:spPr/>
      <dgm:t>
        <a:bodyPr/>
        <a:lstStyle/>
        <a:p>
          <a:endParaRPr lang="en-US" dirty="0" smtClean="0"/>
        </a:p>
      </dgm:t>
    </dgm:pt>
    <dgm:pt modelId="{65E74EF9-7AC7-484F-A250-69BDB6358E14}" type="parTrans" cxnId="{62DE60A8-948A-410A-865A-356F53102DC7}">
      <dgm:prSet/>
      <dgm:spPr/>
      <dgm:t>
        <a:bodyPr/>
        <a:lstStyle/>
        <a:p>
          <a:endParaRPr lang="en-ZA"/>
        </a:p>
      </dgm:t>
    </dgm:pt>
    <dgm:pt modelId="{3FF6B2BE-0817-42B1-BD74-E7DEE6DB9A25}" type="sibTrans" cxnId="{62DE60A8-948A-410A-865A-356F53102DC7}">
      <dgm:prSet/>
      <dgm:spPr/>
      <dgm:t>
        <a:bodyPr/>
        <a:lstStyle/>
        <a:p>
          <a:endParaRPr lang="en-ZA"/>
        </a:p>
      </dgm:t>
    </dgm:pt>
    <dgm:pt modelId="{F5B0EB7E-A83F-4955-8C45-3536944C579C}">
      <dgm:prSet/>
      <dgm:spPr/>
      <dgm:t>
        <a:bodyPr/>
        <a:lstStyle/>
        <a:p>
          <a:endParaRPr lang="en-ZA"/>
        </a:p>
      </dgm:t>
    </dgm:pt>
    <dgm:pt modelId="{B877446F-1C52-4484-9ACF-BF8B2D8020CE}" type="parTrans" cxnId="{B0E9D8C1-8405-4CE9-AD1E-0BC150A6C739}">
      <dgm:prSet/>
      <dgm:spPr/>
      <dgm:t>
        <a:bodyPr/>
        <a:lstStyle/>
        <a:p>
          <a:endParaRPr lang="en-ZA"/>
        </a:p>
      </dgm:t>
    </dgm:pt>
    <dgm:pt modelId="{62DD0B61-0AAF-4A41-9BF5-02D7CA566793}" type="sibTrans" cxnId="{B0E9D8C1-8405-4CE9-AD1E-0BC150A6C739}">
      <dgm:prSet/>
      <dgm:spPr/>
      <dgm:t>
        <a:bodyPr/>
        <a:lstStyle/>
        <a:p>
          <a:endParaRPr lang="en-ZA"/>
        </a:p>
      </dgm:t>
    </dgm:pt>
    <dgm:pt modelId="{23420602-E025-44AB-B8AF-B58E26C5DB5A}">
      <dgm:prSet/>
      <dgm:spPr/>
      <dgm:t>
        <a:bodyPr/>
        <a:lstStyle/>
        <a:p>
          <a:endParaRPr lang="en-ZA"/>
        </a:p>
      </dgm:t>
    </dgm:pt>
    <dgm:pt modelId="{F76991B2-79E6-4C27-AF7B-8FA020E714DB}" type="parTrans" cxnId="{F5D40FE5-A01D-4E9B-8DF3-94DE6FA9B9C4}">
      <dgm:prSet/>
      <dgm:spPr/>
      <dgm:t>
        <a:bodyPr/>
        <a:lstStyle/>
        <a:p>
          <a:endParaRPr lang="en-ZA"/>
        </a:p>
      </dgm:t>
    </dgm:pt>
    <dgm:pt modelId="{29B426D8-68A1-44DE-86A5-9837682379AF}" type="sibTrans" cxnId="{F5D40FE5-A01D-4E9B-8DF3-94DE6FA9B9C4}">
      <dgm:prSet/>
      <dgm:spPr/>
      <dgm:t>
        <a:bodyPr/>
        <a:lstStyle/>
        <a:p>
          <a:endParaRPr lang="en-ZA"/>
        </a:p>
      </dgm:t>
    </dgm:pt>
    <dgm:pt modelId="{99EE23F0-052F-4734-B99B-8A7EBF4DD0C9}">
      <dgm:prSet/>
      <dgm:spPr/>
      <dgm:t>
        <a:bodyPr/>
        <a:lstStyle/>
        <a:p>
          <a:endParaRPr lang="en-ZA"/>
        </a:p>
      </dgm:t>
    </dgm:pt>
    <dgm:pt modelId="{8353EF6D-CFA7-4AE3-9F90-62D13E0A6194}" type="parTrans" cxnId="{56F0C870-E29D-4188-8BF5-8A42D20F76DD}">
      <dgm:prSet/>
      <dgm:spPr/>
      <dgm:t>
        <a:bodyPr/>
        <a:lstStyle/>
        <a:p>
          <a:endParaRPr lang="en-ZA"/>
        </a:p>
      </dgm:t>
    </dgm:pt>
    <dgm:pt modelId="{5BC28691-893D-421F-BDA7-B7646F8EFA3F}" type="sibTrans" cxnId="{56F0C870-E29D-4188-8BF5-8A42D20F76DD}">
      <dgm:prSet/>
      <dgm:spPr/>
      <dgm:t>
        <a:bodyPr/>
        <a:lstStyle/>
        <a:p>
          <a:endParaRPr lang="en-ZA"/>
        </a:p>
      </dgm:t>
    </dgm:pt>
    <dgm:pt modelId="{892229BD-5841-4E73-AAA9-21F929027B20}">
      <dgm:prSet/>
      <dgm:spPr/>
      <dgm:t>
        <a:bodyPr/>
        <a:lstStyle/>
        <a:p>
          <a:endParaRPr lang="en-ZA"/>
        </a:p>
      </dgm:t>
    </dgm:pt>
    <dgm:pt modelId="{D23835C0-47FD-44CE-8989-1F987FC1A406}" type="parTrans" cxnId="{2221D484-DCB9-4FD1-9886-16741890830B}">
      <dgm:prSet/>
      <dgm:spPr/>
      <dgm:t>
        <a:bodyPr/>
        <a:lstStyle/>
        <a:p>
          <a:endParaRPr lang="en-ZA"/>
        </a:p>
      </dgm:t>
    </dgm:pt>
    <dgm:pt modelId="{0730BCB6-9E44-46AA-A175-193216168641}" type="sibTrans" cxnId="{2221D484-DCB9-4FD1-9886-16741890830B}">
      <dgm:prSet/>
      <dgm:spPr/>
      <dgm:t>
        <a:bodyPr/>
        <a:lstStyle/>
        <a:p>
          <a:endParaRPr lang="en-ZA"/>
        </a:p>
      </dgm:t>
    </dgm:pt>
    <dgm:pt modelId="{F815D36B-2F46-49A8-AFAC-0A2D7B2DA809}">
      <dgm:prSet/>
      <dgm:spPr/>
      <dgm:t>
        <a:bodyPr/>
        <a:lstStyle/>
        <a:p>
          <a:endParaRPr lang="en-ZA"/>
        </a:p>
      </dgm:t>
    </dgm:pt>
    <dgm:pt modelId="{57423473-9D02-4C12-9418-EBE5BC0C665E}" type="parTrans" cxnId="{D9F45B2B-8204-4221-B7A5-EB8E9ED54E5B}">
      <dgm:prSet/>
      <dgm:spPr/>
      <dgm:t>
        <a:bodyPr/>
        <a:lstStyle/>
        <a:p>
          <a:endParaRPr lang="en-ZA"/>
        </a:p>
      </dgm:t>
    </dgm:pt>
    <dgm:pt modelId="{E417DA1E-F727-454B-8B7C-A899A8CC65F3}" type="sibTrans" cxnId="{D9F45B2B-8204-4221-B7A5-EB8E9ED54E5B}">
      <dgm:prSet/>
      <dgm:spPr/>
      <dgm:t>
        <a:bodyPr/>
        <a:lstStyle/>
        <a:p>
          <a:endParaRPr lang="en-ZA"/>
        </a:p>
      </dgm:t>
    </dgm:pt>
    <dgm:pt modelId="{7C03E4BE-B855-465F-B0F1-1DC873139D35}">
      <dgm:prSet/>
      <dgm:spPr/>
      <dgm:t>
        <a:bodyPr/>
        <a:lstStyle/>
        <a:p>
          <a:endParaRPr lang="en-ZA"/>
        </a:p>
      </dgm:t>
    </dgm:pt>
    <dgm:pt modelId="{CFCB5C74-F42C-49FD-BA06-83ECF1006BC7}" type="parTrans" cxnId="{D91A023C-2050-44D1-859A-FA7279AD63C4}">
      <dgm:prSet/>
      <dgm:spPr/>
      <dgm:t>
        <a:bodyPr/>
        <a:lstStyle/>
        <a:p>
          <a:endParaRPr lang="en-ZA"/>
        </a:p>
      </dgm:t>
    </dgm:pt>
    <dgm:pt modelId="{19B3C7B8-0BB1-4317-8EB4-A27E63D228F0}" type="sibTrans" cxnId="{D91A023C-2050-44D1-859A-FA7279AD63C4}">
      <dgm:prSet/>
      <dgm:spPr/>
      <dgm:t>
        <a:bodyPr/>
        <a:lstStyle/>
        <a:p>
          <a:endParaRPr lang="en-ZA"/>
        </a:p>
      </dgm:t>
    </dgm:pt>
    <dgm:pt modelId="{2F4AFCAC-0523-4ABD-9C97-655B80CE56AE}">
      <dgm:prSet/>
      <dgm:spPr/>
      <dgm:t>
        <a:bodyPr/>
        <a:lstStyle/>
        <a:p>
          <a:endParaRPr lang="en-ZA"/>
        </a:p>
      </dgm:t>
    </dgm:pt>
    <dgm:pt modelId="{FBC87C00-76EB-4C1F-B8BD-41BBED5B9524}" type="parTrans" cxnId="{F87A1B12-78FA-44E6-9A8C-12442F715681}">
      <dgm:prSet/>
      <dgm:spPr/>
      <dgm:t>
        <a:bodyPr/>
        <a:lstStyle/>
        <a:p>
          <a:endParaRPr lang="en-ZA"/>
        </a:p>
      </dgm:t>
    </dgm:pt>
    <dgm:pt modelId="{97786B57-E895-4A9B-9EB1-E4538F65A430}" type="sibTrans" cxnId="{F87A1B12-78FA-44E6-9A8C-12442F715681}">
      <dgm:prSet/>
      <dgm:spPr/>
      <dgm:t>
        <a:bodyPr/>
        <a:lstStyle/>
        <a:p>
          <a:endParaRPr lang="en-ZA"/>
        </a:p>
      </dgm:t>
    </dgm:pt>
    <dgm:pt modelId="{FCCF27C1-02AA-41F3-8DF2-D8418EFB6668}">
      <dgm:prSet/>
      <dgm:spPr/>
      <dgm:t>
        <a:bodyPr/>
        <a:lstStyle/>
        <a:p>
          <a:endParaRPr lang="en-ZA"/>
        </a:p>
      </dgm:t>
    </dgm:pt>
    <dgm:pt modelId="{EF05FFE4-6A9D-4A73-9D2A-B4C836DF189A}" type="parTrans" cxnId="{179F4980-4FD3-441B-A072-FAAB5EE13042}">
      <dgm:prSet/>
      <dgm:spPr/>
      <dgm:t>
        <a:bodyPr/>
        <a:lstStyle/>
        <a:p>
          <a:endParaRPr lang="en-ZA"/>
        </a:p>
      </dgm:t>
    </dgm:pt>
    <dgm:pt modelId="{602E96F6-4835-446A-9F8B-6E89B05C6569}" type="sibTrans" cxnId="{179F4980-4FD3-441B-A072-FAAB5EE13042}">
      <dgm:prSet/>
      <dgm:spPr/>
      <dgm:t>
        <a:bodyPr/>
        <a:lstStyle/>
        <a:p>
          <a:endParaRPr lang="en-ZA"/>
        </a:p>
      </dgm:t>
    </dgm:pt>
    <dgm:pt modelId="{308F5599-9F26-4EA0-A5B5-EE985A7BE0AF}">
      <dgm:prSet/>
      <dgm:spPr/>
      <dgm:t>
        <a:bodyPr/>
        <a:lstStyle/>
        <a:p>
          <a:endParaRPr lang="en-ZA"/>
        </a:p>
      </dgm:t>
    </dgm:pt>
    <dgm:pt modelId="{2DBB8DEC-51E2-4F6F-9A42-6AE2D7DC873E}" type="parTrans" cxnId="{7C101B2B-8BB6-4985-A0FD-67A222794A3B}">
      <dgm:prSet/>
      <dgm:spPr/>
      <dgm:t>
        <a:bodyPr/>
        <a:lstStyle/>
        <a:p>
          <a:endParaRPr lang="en-ZA"/>
        </a:p>
      </dgm:t>
    </dgm:pt>
    <dgm:pt modelId="{E07D1B43-846F-4428-AA7B-322E41811019}" type="sibTrans" cxnId="{7C101B2B-8BB6-4985-A0FD-67A222794A3B}">
      <dgm:prSet/>
      <dgm:spPr/>
      <dgm:t>
        <a:bodyPr/>
        <a:lstStyle/>
        <a:p>
          <a:endParaRPr lang="en-ZA"/>
        </a:p>
      </dgm:t>
    </dgm:pt>
    <dgm:pt modelId="{24337494-9603-4C5A-A6F0-3760EDBF353C}">
      <dgm:prSet/>
      <dgm:spPr/>
      <dgm:t>
        <a:bodyPr/>
        <a:lstStyle/>
        <a:p>
          <a:endParaRPr lang="en-US" dirty="0" smtClean="0"/>
        </a:p>
      </dgm:t>
    </dgm:pt>
    <dgm:pt modelId="{A589D85A-FA4A-4082-B3DA-17B095E56501}" type="parTrans" cxnId="{6266053F-DC2B-438F-B2E4-53F96C28C7B8}">
      <dgm:prSet/>
      <dgm:spPr/>
      <dgm:t>
        <a:bodyPr/>
        <a:lstStyle/>
        <a:p>
          <a:endParaRPr lang="en-ZA"/>
        </a:p>
      </dgm:t>
    </dgm:pt>
    <dgm:pt modelId="{DBD64786-06B0-4AAF-AB23-5E0E2932A2AD}" type="sibTrans" cxnId="{6266053F-DC2B-438F-B2E4-53F96C28C7B8}">
      <dgm:prSet/>
      <dgm:spPr/>
      <dgm:t>
        <a:bodyPr/>
        <a:lstStyle/>
        <a:p>
          <a:endParaRPr lang="en-ZA"/>
        </a:p>
      </dgm:t>
    </dgm:pt>
    <dgm:pt modelId="{FFCD3C87-2C74-4EFC-BB48-05484216E151}">
      <dgm:prSet custT="1"/>
      <dgm:spPr/>
      <dgm:t>
        <a:bodyPr/>
        <a:lstStyle/>
        <a:p>
          <a:pPr algn="ctr"/>
          <a:r>
            <a:rPr lang="en-US" sz="1100" dirty="0" smtClean="0"/>
            <a:t>WEAKNESSES</a:t>
          </a:r>
        </a:p>
        <a:p>
          <a:pPr algn="l"/>
          <a:r>
            <a:rPr lang="en-US" sz="900" dirty="0" smtClean="0">
              <a:solidFill>
                <a:sysClr val="windowText" lastClr="000000"/>
              </a:solidFill>
            </a:rPr>
            <a:t>Human Capital competence and capacity (short-term).</a:t>
          </a:r>
        </a:p>
        <a:p>
          <a:pPr algn="l"/>
          <a:r>
            <a:rPr lang="en-US" sz="900" dirty="0" smtClean="0">
              <a:solidFill>
                <a:sysClr val="windowText" lastClr="000000"/>
              </a:solidFill>
            </a:rPr>
            <a:t>Turn around time for decision making between CSOS and </a:t>
          </a:r>
          <a:r>
            <a:rPr lang="en-US" sz="900" dirty="0" err="1" smtClean="0">
              <a:solidFill>
                <a:sysClr val="windowText" lastClr="000000"/>
              </a:solidFill>
            </a:rPr>
            <a:t>NDoHS</a:t>
          </a:r>
          <a:r>
            <a:rPr lang="en-US" sz="900" dirty="0" smtClean="0">
              <a:solidFill>
                <a:sysClr val="windowText" lastClr="000000"/>
              </a:solidFill>
            </a:rPr>
            <a:t> (Mandate MOU).</a:t>
          </a:r>
        </a:p>
        <a:p>
          <a:pPr algn="l"/>
          <a:r>
            <a:rPr lang="en-US" sz="900" dirty="0" smtClean="0">
              <a:solidFill>
                <a:sysClr val="windowText" lastClr="000000"/>
              </a:solidFill>
            </a:rPr>
            <a:t>Organisational IT Systems not developed and documented.</a:t>
          </a:r>
        </a:p>
        <a:p>
          <a:pPr algn="l"/>
          <a:r>
            <a:rPr lang="en-US" sz="900" dirty="0" smtClean="0">
              <a:solidFill>
                <a:sysClr val="windowText" lastClr="000000"/>
              </a:solidFill>
            </a:rPr>
            <a:t>Case management </a:t>
          </a:r>
          <a:r>
            <a:rPr lang="en-US" sz="900" dirty="0" err="1" smtClean="0">
              <a:solidFill>
                <a:sysClr val="windowText" lastClr="000000"/>
              </a:solidFill>
            </a:rPr>
            <a:t>programme</a:t>
          </a:r>
          <a:r>
            <a:rPr lang="en-US" sz="900" dirty="0" smtClean="0">
              <a:solidFill>
                <a:sysClr val="windowText" lastClr="000000"/>
              </a:solidFill>
            </a:rPr>
            <a:t> not in place.</a:t>
          </a:r>
        </a:p>
        <a:p>
          <a:pPr algn="l"/>
          <a:r>
            <a:rPr lang="en-US" sz="900" dirty="0" smtClean="0">
              <a:solidFill>
                <a:sysClr val="windowText" lastClr="000000"/>
              </a:solidFill>
            </a:rPr>
            <a:t>Finalisation of all legal requirements for CSOS to operate (proclamation).</a:t>
          </a:r>
        </a:p>
        <a:p>
          <a:pPr algn="l"/>
          <a:r>
            <a:rPr lang="en-US" sz="900" dirty="0" smtClean="0">
              <a:solidFill>
                <a:sysClr val="windowText" lastClr="000000"/>
              </a:solidFill>
            </a:rPr>
            <a:t>No Stakeholder Relations plan</a:t>
          </a:r>
        </a:p>
        <a:p>
          <a:pPr algn="l"/>
          <a:r>
            <a:rPr lang="en-US" sz="900" dirty="0" smtClean="0">
              <a:solidFill>
                <a:sysClr val="windowText" lastClr="000000"/>
              </a:solidFill>
            </a:rPr>
            <a:t>Positioning strategy for CSOS to be developed.</a:t>
          </a:r>
        </a:p>
        <a:p>
          <a:pPr algn="l"/>
          <a:r>
            <a:rPr lang="en-US" sz="900" dirty="0" smtClean="0">
              <a:solidFill>
                <a:sysClr val="windowText" lastClr="000000"/>
              </a:solidFill>
            </a:rPr>
            <a:t>Lack of knowledge of potential market size.</a:t>
          </a:r>
        </a:p>
        <a:p>
          <a:pPr algn="l"/>
          <a:r>
            <a:rPr lang="en-US" sz="900" dirty="0" smtClean="0">
              <a:solidFill>
                <a:sysClr val="windowText" lastClr="000000"/>
              </a:solidFill>
            </a:rPr>
            <a:t>Financial model to be established.</a:t>
          </a:r>
        </a:p>
        <a:p>
          <a:pPr algn="l"/>
          <a:r>
            <a:rPr lang="en-US" sz="900" dirty="0" smtClean="0">
              <a:solidFill>
                <a:sysClr val="windowText" lastClr="000000"/>
              </a:solidFill>
            </a:rPr>
            <a:t>Access and take over of governance data-base.</a:t>
          </a:r>
        </a:p>
        <a:p>
          <a:pPr algn="l"/>
          <a:r>
            <a:rPr lang="en-US" sz="900" dirty="0" smtClean="0">
              <a:solidFill>
                <a:sysClr val="windowText" lastClr="000000"/>
              </a:solidFill>
            </a:rPr>
            <a:t>Education and Awareness </a:t>
          </a:r>
          <a:r>
            <a:rPr lang="en-US" sz="900" dirty="0" err="1" smtClean="0">
              <a:solidFill>
                <a:sysClr val="windowText" lastClr="000000"/>
              </a:solidFill>
            </a:rPr>
            <a:t>programme</a:t>
          </a:r>
          <a:r>
            <a:rPr lang="en-US" sz="900" dirty="0" smtClean="0">
              <a:solidFill>
                <a:sysClr val="windowText" lastClr="000000"/>
              </a:solidFill>
            </a:rPr>
            <a:t> to be developed.</a:t>
          </a:r>
        </a:p>
        <a:p>
          <a:pPr algn="ctr"/>
          <a:endParaRPr lang="en-US" sz="900" dirty="0" smtClean="0"/>
        </a:p>
      </dgm:t>
    </dgm:pt>
    <dgm:pt modelId="{3D168662-0885-4BA8-ADE8-D49AF7E21E3C}" type="parTrans" cxnId="{87CDFC9A-7926-42A8-A1F3-8A419F1F490E}">
      <dgm:prSet/>
      <dgm:spPr/>
      <dgm:t>
        <a:bodyPr/>
        <a:lstStyle/>
        <a:p>
          <a:endParaRPr lang="en-ZA"/>
        </a:p>
      </dgm:t>
    </dgm:pt>
    <dgm:pt modelId="{EC095881-8841-414A-9702-ACD970D07585}" type="sibTrans" cxnId="{87CDFC9A-7926-42A8-A1F3-8A419F1F490E}">
      <dgm:prSet/>
      <dgm:spPr/>
      <dgm:t>
        <a:bodyPr/>
        <a:lstStyle/>
        <a:p>
          <a:endParaRPr lang="en-ZA"/>
        </a:p>
      </dgm:t>
    </dgm:pt>
    <dgm:pt modelId="{36FC402C-BDB1-4186-B61B-0E7B0E519AB1}">
      <dgm:prSet/>
      <dgm:spPr/>
      <dgm:t>
        <a:bodyPr/>
        <a:lstStyle/>
        <a:p>
          <a:endParaRPr lang="en-US" dirty="0" smtClean="0"/>
        </a:p>
      </dgm:t>
    </dgm:pt>
    <dgm:pt modelId="{2D9C3328-73A2-4C09-A193-E65C22AB2E72}" type="parTrans" cxnId="{446F9581-EF88-453A-8D85-A1FD3BA488A9}">
      <dgm:prSet/>
      <dgm:spPr/>
      <dgm:t>
        <a:bodyPr/>
        <a:lstStyle/>
        <a:p>
          <a:endParaRPr lang="en-ZA"/>
        </a:p>
      </dgm:t>
    </dgm:pt>
    <dgm:pt modelId="{D65554DB-0CD9-45EC-A76A-59B4AEB27700}" type="sibTrans" cxnId="{446F9581-EF88-453A-8D85-A1FD3BA488A9}">
      <dgm:prSet/>
      <dgm:spPr/>
      <dgm:t>
        <a:bodyPr/>
        <a:lstStyle/>
        <a:p>
          <a:endParaRPr lang="en-ZA"/>
        </a:p>
      </dgm:t>
    </dgm:pt>
    <dgm:pt modelId="{6F821E5E-F6FA-4AD3-B869-38757C2AEF76}">
      <dgm:prSet/>
      <dgm:spPr/>
      <dgm:t>
        <a:bodyPr/>
        <a:lstStyle/>
        <a:p>
          <a:endParaRPr lang="en-US" dirty="0" smtClean="0"/>
        </a:p>
      </dgm:t>
    </dgm:pt>
    <dgm:pt modelId="{C8ABD350-DBFB-41AD-93F2-5D1D96935B57}" type="parTrans" cxnId="{FA948506-F7E9-4A0C-9C14-B97AC58A2BCC}">
      <dgm:prSet/>
      <dgm:spPr/>
      <dgm:t>
        <a:bodyPr/>
        <a:lstStyle/>
        <a:p>
          <a:endParaRPr lang="en-ZA"/>
        </a:p>
      </dgm:t>
    </dgm:pt>
    <dgm:pt modelId="{99891703-D33A-4E67-9597-67DF3B788678}" type="sibTrans" cxnId="{FA948506-F7E9-4A0C-9C14-B97AC58A2BCC}">
      <dgm:prSet/>
      <dgm:spPr/>
      <dgm:t>
        <a:bodyPr/>
        <a:lstStyle/>
        <a:p>
          <a:endParaRPr lang="en-ZA"/>
        </a:p>
      </dgm:t>
    </dgm:pt>
    <dgm:pt modelId="{82BD53E5-CFD1-41C7-8E02-9001FF22B2C7}">
      <dgm:prSet custT="1"/>
      <dgm:spPr/>
      <dgm:t>
        <a:bodyPr/>
        <a:lstStyle/>
        <a:p>
          <a:pPr algn="ctr"/>
          <a:r>
            <a:rPr lang="en-US" sz="1100" b="1" dirty="0" smtClean="0">
              <a:solidFill>
                <a:schemeClr val="bg1"/>
              </a:solidFill>
            </a:rPr>
            <a:t>OPPORTUNITIES</a:t>
          </a:r>
        </a:p>
        <a:p>
          <a:pPr algn="l"/>
          <a:r>
            <a:rPr lang="en-US" sz="900" dirty="0" smtClean="0">
              <a:solidFill>
                <a:sysClr val="windowText" lastClr="000000"/>
              </a:solidFill>
            </a:rPr>
            <a:t>Develop a registration and levies model.</a:t>
          </a:r>
        </a:p>
        <a:p>
          <a:pPr algn="l"/>
          <a:r>
            <a:rPr lang="en-US" sz="900" dirty="0" smtClean="0">
              <a:solidFill>
                <a:sysClr val="windowText" lastClr="000000"/>
              </a:solidFill>
            </a:rPr>
            <a:t>Develop a financial sustainability plan.</a:t>
          </a:r>
        </a:p>
        <a:p>
          <a:pPr algn="l"/>
          <a:r>
            <a:rPr lang="en-US" sz="900" dirty="0" smtClean="0">
              <a:solidFill>
                <a:sysClr val="windowText" lastClr="000000"/>
              </a:solidFill>
            </a:rPr>
            <a:t>Opportunity to develop a credible body of knowledge </a:t>
          </a:r>
          <a:r>
            <a:rPr lang="en-US" sz="900" dirty="0" err="1" smtClean="0">
              <a:solidFill>
                <a:sysClr val="windowText" lastClr="000000"/>
              </a:solidFill>
            </a:rPr>
            <a:t>wrt</a:t>
          </a:r>
          <a:r>
            <a:rPr lang="en-US" sz="900" dirty="0" smtClean="0">
              <a:solidFill>
                <a:sysClr val="windowText" lastClr="000000"/>
              </a:solidFill>
            </a:rPr>
            <a:t> schemes governance data.</a:t>
          </a:r>
        </a:p>
        <a:p>
          <a:pPr algn="l"/>
          <a:r>
            <a:rPr lang="en-US" sz="900" dirty="0" smtClean="0">
              <a:solidFill>
                <a:sysClr val="windowText" lastClr="000000"/>
              </a:solidFill>
            </a:rPr>
            <a:t>Develop robust stakeholder buy-in strategy.</a:t>
          </a:r>
        </a:p>
        <a:p>
          <a:pPr algn="l"/>
          <a:r>
            <a:rPr lang="en-US" sz="900" dirty="0" smtClean="0">
              <a:solidFill>
                <a:sysClr val="windowText" lastClr="000000"/>
              </a:solidFill>
            </a:rPr>
            <a:t>Develop credible jurisprudence influencing the reputation of the CSOS brand.</a:t>
          </a:r>
        </a:p>
        <a:p>
          <a:pPr algn="l"/>
          <a:r>
            <a:rPr lang="en-US" sz="900" dirty="0" smtClean="0">
              <a:solidFill>
                <a:sysClr val="windowText" lastClr="000000"/>
              </a:solidFill>
            </a:rPr>
            <a:t>Investment fund established. </a:t>
          </a:r>
        </a:p>
        <a:p>
          <a:pPr algn="l"/>
          <a:r>
            <a:rPr lang="en-US" sz="900" dirty="0" smtClean="0">
              <a:solidFill>
                <a:sysClr val="windowText" lastClr="000000"/>
              </a:solidFill>
            </a:rPr>
            <a:t>Launch of CSOS 1st April 2015</a:t>
          </a:r>
        </a:p>
        <a:p>
          <a:pPr algn="l"/>
          <a:r>
            <a:rPr lang="en-US" sz="900" dirty="0" smtClean="0">
              <a:solidFill>
                <a:sysClr val="windowText" lastClr="000000"/>
              </a:solidFill>
            </a:rPr>
            <a:t>Develop training &amp; awareness </a:t>
          </a:r>
          <a:r>
            <a:rPr lang="en-US" sz="900" dirty="0" err="1" smtClean="0">
              <a:solidFill>
                <a:sysClr val="windowText" lastClr="000000"/>
              </a:solidFill>
            </a:rPr>
            <a:t>programme</a:t>
          </a:r>
          <a:r>
            <a:rPr lang="en-US" sz="900" dirty="0" smtClean="0">
              <a:solidFill>
                <a:sysClr val="windowText" lastClr="000000"/>
              </a:solidFill>
            </a:rPr>
            <a:t> for stakeholders and the public.</a:t>
          </a:r>
        </a:p>
        <a:p>
          <a:pPr algn="l"/>
          <a:r>
            <a:rPr lang="en-US" sz="900" dirty="0" smtClean="0">
              <a:solidFill>
                <a:sysClr val="windowText" lastClr="000000"/>
              </a:solidFill>
            </a:rPr>
            <a:t>Opportunity to establish provincial footprint.</a:t>
          </a:r>
        </a:p>
      </dgm:t>
    </dgm:pt>
    <dgm:pt modelId="{79CFC6C1-46E7-4421-A732-7E0B7009B790}" type="parTrans" cxnId="{21539798-AED5-4A6C-A2AD-DA87C657D53E}">
      <dgm:prSet/>
      <dgm:spPr/>
      <dgm:t>
        <a:bodyPr/>
        <a:lstStyle/>
        <a:p>
          <a:endParaRPr lang="en-ZA"/>
        </a:p>
      </dgm:t>
    </dgm:pt>
    <dgm:pt modelId="{B691B211-5B3D-4AB8-98CC-155309DCB1B5}" type="sibTrans" cxnId="{21539798-AED5-4A6C-A2AD-DA87C657D53E}">
      <dgm:prSet/>
      <dgm:spPr/>
      <dgm:t>
        <a:bodyPr/>
        <a:lstStyle/>
        <a:p>
          <a:endParaRPr lang="en-ZA"/>
        </a:p>
      </dgm:t>
    </dgm:pt>
    <dgm:pt modelId="{EEA20644-6417-42CE-AA2B-2C97B8DF19BF}">
      <dgm:prSet/>
      <dgm:spPr/>
      <dgm:t>
        <a:bodyPr/>
        <a:lstStyle/>
        <a:p>
          <a:endParaRPr lang="en-US" dirty="0" smtClean="0"/>
        </a:p>
      </dgm:t>
    </dgm:pt>
    <dgm:pt modelId="{1A393B78-1954-4D30-8906-0D7AEBCA84B9}" type="parTrans" cxnId="{36C01D4D-458B-41E8-A738-E7F19C6E621C}">
      <dgm:prSet/>
      <dgm:spPr/>
      <dgm:t>
        <a:bodyPr/>
        <a:lstStyle/>
        <a:p>
          <a:endParaRPr lang="en-ZA"/>
        </a:p>
      </dgm:t>
    </dgm:pt>
    <dgm:pt modelId="{ACE37260-E4B5-49DC-BFE8-A5FC4721E1AA}" type="sibTrans" cxnId="{36C01D4D-458B-41E8-A738-E7F19C6E621C}">
      <dgm:prSet/>
      <dgm:spPr/>
      <dgm:t>
        <a:bodyPr/>
        <a:lstStyle/>
        <a:p>
          <a:endParaRPr lang="en-ZA"/>
        </a:p>
      </dgm:t>
    </dgm:pt>
    <dgm:pt modelId="{D85B2BC1-76E4-4823-88EC-28D1B12A207B}">
      <dgm:prSet custT="1"/>
      <dgm:spPr/>
      <dgm:t>
        <a:bodyPr/>
        <a:lstStyle/>
        <a:p>
          <a:pPr algn="ctr"/>
          <a:endParaRPr lang="en-US" sz="800" dirty="0" smtClean="0"/>
        </a:p>
        <a:p>
          <a:pPr algn="ctr"/>
          <a:endParaRPr lang="en-US" sz="800" dirty="0" smtClean="0"/>
        </a:p>
        <a:p>
          <a:pPr algn="ctr"/>
          <a:endParaRPr lang="en-US" sz="800" dirty="0" smtClean="0"/>
        </a:p>
        <a:p>
          <a:pPr algn="ctr"/>
          <a:r>
            <a:rPr lang="en-US" sz="1100" b="1" dirty="0" smtClean="0"/>
            <a:t>THREATS</a:t>
          </a:r>
        </a:p>
        <a:p>
          <a:pPr algn="l"/>
          <a:r>
            <a:rPr lang="en-US" sz="800" dirty="0" smtClean="0"/>
            <a:t> </a:t>
          </a:r>
          <a:r>
            <a:rPr lang="en-US" sz="900" b="0" dirty="0" smtClean="0">
              <a:solidFill>
                <a:sysClr val="windowText" lastClr="000000"/>
              </a:solidFill>
            </a:rPr>
            <a:t>Potential qualification in annual audit </a:t>
          </a:r>
          <a:r>
            <a:rPr lang="en-US" sz="900" b="0" dirty="0" err="1" smtClean="0">
              <a:solidFill>
                <a:sysClr val="windowText" lastClr="000000"/>
              </a:solidFill>
            </a:rPr>
            <a:t>wrt</a:t>
          </a:r>
          <a:r>
            <a:rPr lang="en-US" sz="900" b="0" dirty="0" smtClean="0">
              <a:solidFill>
                <a:sysClr val="windowText" lastClr="000000"/>
              </a:solidFill>
            </a:rPr>
            <a:t> surplus funds (</a:t>
          </a:r>
          <a:r>
            <a:rPr lang="en-US" sz="900" b="0" dirty="0" err="1" smtClean="0">
              <a:solidFill>
                <a:sysClr val="windowText" lastClr="000000"/>
              </a:solidFill>
            </a:rPr>
            <a:t>unauthorised</a:t>
          </a:r>
          <a:r>
            <a:rPr lang="en-US" sz="900" b="0" dirty="0" smtClean="0">
              <a:solidFill>
                <a:sysClr val="windowText" lastClr="000000"/>
              </a:solidFill>
            </a:rPr>
            <a:t> </a:t>
          </a:r>
          <a:r>
            <a:rPr lang="en-US" sz="900" b="0" dirty="0" err="1" smtClean="0">
              <a:solidFill>
                <a:sysClr val="windowText" lastClr="000000"/>
              </a:solidFill>
            </a:rPr>
            <a:t>exp</a:t>
          </a:r>
          <a:r>
            <a:rPr lang="en-US" sz="900" b="0" dirty="0" smtClean="0">
              <a:solidFill>
                <a:sysClr val="windowText" lastClr="000000"/>
              </a:solidFill>
            </a:rPr>
            <a:t>) to be  condoned.</a:t>
          </a:r>
        </a:p>
        <a:p>
          <a:pPr algn="l"/>
          <a:r>
            <a:rPr lang="en-US" sz="900" b="0" dirty="0" smtClean="0">
              <a:solidFill>
                <a:sysClr val="windowText" lastClr="000000"/>
              </a:solidFill>
            </a:rPr>
            <a:t>Potential failure to meet stakeholder expectations and the imminent backlash.</a:t>
          </a:r>
        </a:p>
        <a:p>
          <a:pPr algn="l"/>
          <a:r>
            <a:rPr lang="en-US" sz="900" b="0" dirty="0" smtClean="0">
              <a:solidFill>
                <a:sysClr val="windowText" lastClr="000000"/>
              </a:solidFill>
            </a:rPr>
            <a:t>Current operators (illegal parallel structures) in the Schemes space may </a:t>
          </a:r>
          <a:r>
            <a:rPr lang="en-US" sz="900" b="0" dirty="0" err="1" smtClean="0">
              <a:solidFill>
                <a:sysClr val="windowText" lastClr="000000"/>
              </a:solidFill>
            </a:rPr>
            <a:t>capitalise</a:t>
          </a:r>
          <a:r>
            <a:rPr lang="en-US" sz="900" b="0" dirty="0" smtClean="0">
              <a:solidFill>
                <a:sysClr val="windowText" lastClr="000000"/>
              </a:solidFill>
            </a:rPr>
            <a:t> on the non-operational CSOS. </a:t>
          </a:r>
        </a:p>
        <a:p>
          <a:pPr algn="l"/>
          <a:r>
            <a:rPr lang="en-US" sz="900" b="0" dirty="0" smtClean="0">
              <a:solidFill>
                <a:sysClr val="windowText" lastClr="000000"/>
              </a:solidFill>
            </a:rPr>
            <a:t>Legally challenging the levy and registration model.</a:t>
          </a:r>
        </a:p>
        <a:p>
          <a:pPr algn="l"/>
          <a:r>
            <a:rPr lang="en-US" sz="900" b="0" dirty="0" smtClean="0">
              <a:solidFill>
                <a:sysClr val="windowText" lastClr="000000"/>
              </a:solidFill>
            </a:rPr>
            <a:t>Syndicates and collusion operating in the Schemes space.</a:t>
          </a:r>
        </a:p>
        <a:p>
          <a:pPr algn="l"/>
          <a:r>
            <a:rPr lang="en-US" sz="900" b="0" dirty="0" smtClean="0">
              <a:solidFill>
                <a:sysClr val="windowText" lastClr="000000"/>
              </a:solidFill>
            </a:rPr>
            <a:t>Initial institutional antagonism against CSOS by the market and public.</a:t>
          </a:r>
        </a:p>
        <a:p>
          <a:pPr algn="ctr"/>
          <a:endParaRPr lang="en-US" sz="800" dirty="0" smtClean="0"/>
        </a:p>
        <a:p>
          <a:pPr algn="ctr"/>
          <a:endParaRPr lang="en-US" sz="800" dirty="0" smtClean="0"/>
        </a:p>
        <a:p>
          <a:pPr algn="ctr"/>
          <a:endParaRPr lang="en-US" sz="800" dirty="0" smtClean="0"/>
        </a:p>
        <a:p>
          <a:pPr algn="ctr"/>
          <a:endParaRPr lang="en-US" sz="800" dirty="0" smtClean="0"/>
        </a:p>
      </dgm:t>
    </dgm:pt>
    <dgm:pt modelId="{878680F3-C50E-4421-92CF-9374C4E4D8D0}" type="parTrans" cxnId="{D25F2617-205D-48DB-A707-C6E0742237AA}">
      <dgm:prSet/>
      <dgm:spPr/>
      <dgm:t>
        <a:bodyPr/>
        <a:lstStyle/>
        <a:p>
          <a:endParaRPr lang="en-ZA"/>
        </a:p>
      </dgm:t>
    </dgm:pt>
    <dgm:pt modelId="{BD41F7E7-B8E6-4273-851C-3B3D542C4A84}" type="sibTrans" cxnId="{D25F2617-205D-48DB-A707-C6E0742237AA}">
      <dgm:prSet/>
      <dgm:spPr/>
      <dgm:t>
        <a:bodyPr/>
        <a:lstStyle/>
        <a:p>
          <a:endParaRPr lang="en-ZA"/>
        </a:p>
      </dgm:t>
    </dgm:pt>
    <dgm:pt modelId="{12CADBBC-EBE2-431A-9C65-A53308F8AEB8}">
      <dgm:prSet/>
      <dgm:spPr/>
      <dgm:t>
        <a:bodyPr/>
        <a:lstStyle/>
        <a:p>
          <a:endParaRPr lang="en-ZA"/>
        </a:p>
      </dgm:t>
    </dgm:pt>
    <dgm:pt modelId="{7E22243D-D7C2-46FC-B5CE-667C9D76CDB5}" type="parTrans" cxnId="{E48882C3-F2AD-41A0-A146-C64925C13F36}">
      <dgm:prSet/>
      <dgm:spPr/>
      <dgm:t>
        <a:bodyPr/>
        <a:lstStyle/>
        <a:p>
          <a:endParaRPr lang="en-ZA"/>
        </a:p>
      </dgm:t>
    </dgm:pt>
    <dgm:pt modelId="{E0CACBB1-9E92-40EF-A2BE-0A84F83334AD}" type="sibTrans" cxnId="{E48882C3-F2AD-41A0-A146-C64925C13F36}">
      <dgm:prSet/>
      <dgm:spPr/>
      <dgm:t>
        <a:bodyPr/>
        <a:lstStyle/>
        <a:p>
          <a:endParaRPr lang="en-ZA"/>
        </a:p>
      </dgm:t>
    </dgm:pt>
    <dgm:pt modelId="{BA558686-9CAF-466C-A4E5-F5F5F8C617A5}">
      <dgm:prSet/>
      <dgm:spPr/>
      <dgm:t>
        <a:bodyPr/>
        <a:lstStyle/>
        <a:p>
          <a:endParaRPr lang="en-ZA"/>
        </a:p>
      </dgm:t>
    </dgm:pt>
    <dgm:pt modelId="{E0CD55E6-90EE-415C-A849-E4BC169C9192}" type="parTrans" cxnId="{91A729FF-9BBF-432C-A4C1-F4D3A46A30A3}">
      <dgm:prSet/>
      <dgm:spPr/>
      <dgm:t>
        <a:bodyPr/>
        <a:lstStyle/>
        <a:p>
          <a:endParaRPr lang="en-ZA"/>
        </a:p>
      </dgm:t>
    </dgm:pt>
    <dgm:pt modelId="{C55E3F08-2788-491F-9030-C5E423545A3F}" type="sibTrans" cxnId="{91A729FF-9BBF-432C-A4C1-F4D3A46A30A3}">
      <dgm:prSet/>
      <dgm:spPr/>
      <dgm:t>
        <a:bodyPr/>
        <a:lstStyle/>
        <a:p>
          <a:endParaRPr lang="en-ZA"/>
        </a:p>
      </dgm:t>
    </dgm:pt>
    <dgm:pt modelId="{9F960E1B-45AA-441F-85C9-E743AD8FD4B6}">
      <dgm:prSet/>
      <dgm:spPr/>
      <dgm:t>
        <a:bodyPr/>
        <a:lstStyle/>
        <a:p>
          <a:endParaRPr lang="en-ZA"/>
        </a:p>
      </dgm:t>
    </dgm:pt>
    <dgm:pt modelId="{0790FC91-9DDC-4390-825A-4DCE8A780C2B}" type="parTrans" cxnId="{6217AE1F-B0D5-403B-821A-1400E09D4AE4}">
      <dgm:prSet/>
      <dgm:spPr/>
      <dgm:t>
        <a:bodyPr/>
        <a:lstStyle/>
        <a:p>
          <a:endParaRPr lang="en-ZA"/>
        </a:p>
      </dgm:t>
    </dgm:pt>
    <dgm:pt modelId="{7B9B6702-91DD-4386-BB42-6BCF3C1F63F3}" type="sibTrans" cxnId="{6217AE1F-B0D5-403B-821A-1400E09D4AE4}">
      <dgm:prSet/>
      <dgm:spPr/>
      <dgm:t>
        <a:bodyPr/>
        <a:lstStyle/>
        <a:p>
          <a:endParaRPr lang="en-ZA"/>
        </a:p>
      </dgm:t>
    </dgm:pt>
    <dgm:pt modelId="{4FF1A376-71B3-4717-93ED-5FC93AEDA54B}">
      <dgm:prSet/>
      <dgm:spPr/>
      <dgm:t>
        <a:bodyPr/>
        <a:lstStyle/>
        <a:p>
          <a:endParaRPr lang="en-ZA"/>
        </a:p>
      </dgm:t>
    </dgm:pt>
    <dgm:pt modelId="{CF836475-7E7E-4DD8-992D-7B19CC076110}" type="parTrans" cxnId="{6A01FD59-DEDC-4C10-88E0-CCC90AC9C76F}">
      <dgm:prSet/>
      <dgm:spPr/>
      <dgm:t>
        <a:bodyPr/>
        <a:lstStyle/>
        <a:p>
          <a:endParaRPr lang="en-ZA"/>
        </a:p>
      </dgm:t>
    </dgm:pt>
    <dgm:pt modelId="{5375B544-E0E3-4D3F-9A17-56CDA708CB0C}" type="sibTrans" cxnId="{6A01FD59-DEDC-4C10-88E0-CCC90AC9C76F}">
      <dgm:prSet/>
      <dgm:spPr/>
      <dgm:t>
        <a:bodyPr/>
        <a:lstStyle/>
        <a:p>
          <a:endParaRPr lang="en-ZA"/>
        </a:p>
      </dgm:t>
    </dgm:pt>
    <dgm:pt modelId="{8CCD40B5-1ABA-4E4F-8E7A-FE8D666F9253}">
      <dgm:prSet/>
      <dgm:spPr/>
      <dgm:t>
        <a:bodyPr/>
        <a:lstStyle/>
        <a:p>
          <a:endParaRPr lang="en-ZA"/>
        </a:p>
      </dgm:t>
    </dgm:pt>
    <dgm:pt modelId="{A3A95274-F5C1-4D87-A51C-AE13B49C6444}" type="parTrans" cxnId="{8EB865DD-AD37-44E1-8C92-38255EB51EC6}">
      <dgm:prSet/>
      <dgm:spPr/>
      <dgm:t>
        <a:bodyPr/>
        <a:lstStyle/>
        <a:p>
          <a:endParaRPr lang="en-ZA"/>
        </a:p>
      </dgm:t>
    </dgm:pt>
    <dgm:pt modelId="{32A5D1DC-7AA1-4501-9E67-236404B1FD36}" type="sibTrans" cxnId="{8EB865DD-AD37-44E1-8C92-38255EB51EC6}">
      <dgm:prSet/>
      <dgm:spPr/>
      <dgm:t>
        <a:bodyPr/>
        <a:lstStyle/>
        <a:p>
          <a:endParaRPr lang="en-ZA"/>
        </a:p>
      </dgm:t>
    </dgm:pt>
    <dgm:pt modelId="{07CEF227-5C2B-4F09-A46B-DD5CA63572AE}">
      <dgm:prSet/>
      <dgm:spPr/>
      <dgm:t>
        <a:bodyPr/>
        <a:lstStyle/>
        <a:p>
          <a:endParaRPr lang="en-ZA"/>
        </a:p>
      </dgm:t>
    </dgm:pt>
    <dgm:pt modelId="{8D2E30AC-399F-460F-B4A9-0A91AB447B87}" type="parTrans" cxnId="{8CB325F5-FCB6-43B8-8EC6-3281D3ED32D4}">
      <dgm:prSet/>
      <dgm:spPr/>
      <dgm:t>
        <a:bodyPr/>
        <a:lstStyle/>
        <a:p>
          <a:endParaRPr lang="en-ZA"/>
        </a:p>
      </dgm:t>
    </dgm:pt>
    <dgm:pt modelId="{C50D78C7-BD02-4D70-A386-FD60CC47F568}" type="sibTrans" cxnId="{8CB325F5-FCB6-43B8-8EC6-3281D3ED32D4}">
      <dgm:prSet/>
      <dgm:spPr/>
      <dgm:t>
        <a:bodyPr/>
        <a:lstStyle/>
        <a:p>
          <a:endParaRPr lang="en-ZA"/>
        </a:p>
      </dgm:t>
    </dgm:pt>
    <dgm:pt modelId="{C44E2F7A-031B-4483-904E-6D00A3DBCC37}">
      <dgm:prSet/>
      <dgm:spPr/>
      <dgm:t>
        <a:bodyPr/>
        <a:lstStyle/>
        <a:p>
          <a:endParaRPr lang="en-ZA"/>
        </a:p>
      </dgm:t>
    </dgm:pt>
    <dgm:pt modelId="{BD56DAD0-7198-477B-8D01-252F18D0D546}" type="parTrans" cxnId="{A68EFEA2-D7A7-435E-82EE-DB5C25DCCBBB}">
      <dgm:prSet/>
      <dgm:spPr/>
      <dgm:t>
        <a:bodyPr/>
        <a:lstStyle/>
        <a:p>
          <a:endParaRPr lang="en-ZA"/>
        </a:p>
      </dgm:t>
    </dgm:pt>
    <dgm:pt modelId="{8216F339-C6A2-4D2A-B642-F9227750DDDA}" type="sibTrans" cxnId="{A68EFEA2-D7A7-435E-82EE-DB5C25DCCBBB}">
      <dgm:prSet/>
      <dgm:spPr/>
      <dgm:t>
        <a:bodyPr/>
        <a:lstStyle/>
        <a:p>
          <a:endParaRPr lang="en-ZA"/>
        </a:p>
      </dgm:t>
    </dgm:pt>
    <dgm:pt modelId="{F681BB3F-CACE-4B7A-88D8-1156F2659184}">
      <dgm:prSet/>
      <dgm:spPr/>
      <dgm:t>
        <a:bodyPr/>
        <a:lstStyle/>
        <a:p>
          <a:endParaRPr lang="en-ZA"/>
        </a:p>
      </dgm:t>
    </dgm:pt>
    <dgm:pt modelId="{96ED8FF9-3E92-43C4-8BE2-0FE708B4AD4A}" type="parTrans" cxnId="{198F215A-F1F0-4FEE-9F00-DA10F004B498}">
      <dgm:prSet/>
      <dgm:spPr/>
      <dgm:t>
        <a:bodyPr/>
        <a:lstStyle/>
        <a:p>
          <a:endParaRPr lang="en-ZA"/>
        </a:p>
      </dgm:t>
    </dgm:pt>
    <dgm:pt modelId="{865CAE7C-16AF-4D19-8561-7320A9CF205A}" type="sibTrans" cxnId="{198F215A-F1F0-4FEE-9F00-DA10F004B498}">
      <dgm:prSet/>
      <dgm:spPr/>
      <dgm:t>
        <a:bodyPr/>
        <a:lstStyle/>
        <a:p>
          <a:endParaRPr lang="en-ZA"/>
        </a:p>
      </dgm:t>
    </dgm:pt>
    <dgm:pt modelId="{0501CDF2-2363-4E25-95E0-29C92722292E}" type="pres">
      <dgm:prSet presAssocID="{378C34A6-6DCF-4071-B801-747909A4F15E}" presName="diagram" presStyleCnt="0">
        <dgm:presLayoutVars>
          <dgm:chMax val="1"/>
          <dgm:dir/>
          <dgm:animLvl val="ctr"/>
          <dgm:resizeHandles val="exact"/>
        </dgm:presLayoutVars>
      </dgm:prSet>
      <dgm:spPr/>
      <dgm:t>
        <a:bodyPr/>
        <a:lstStyle/>
        <a:p>
          <a:endParaRPr lang="en-ZA"/>
        </a:p>
      </dgm:t>
    </dgm:pt>
    <dgm:pt modelId="{DE21C405-2BB0-4D24-916C-DAE44F40070F}" type="pres">
      <dgm:prSet presAssocID="{378C34A6-6DCF-4071-B801-747909A4F15E}" presName="matrix" presStyleCnt="0"/>
      <dgm:spPr/>
      <dgm:t>
        <a:bodyPr/>
        <a:lstStyle/>
        <a:p>
          <a:endParaRPr lang="en-ZA"/>
        </a:p>
      </dgm:t>
    </dgm:pt>
    <dgm:pt modelId="{66D9FC1A-D8B5-4CEC-B306-0E21EB279429}" type="pres">
      <dgm:prSet presAssocID="{378C34A6-6DCF-4071-B801-747909A4F15E}" presName="tile1" presStyleLbl="node1" presStyleIdx="0" presStyleCnt="4"/>
      <dgm:spPr/>
      <dgm:t>
        <a:bodyPr/>
        <a:lstStyle/>
        <a:p>
          <a:endParaRPr lang="en-ZA"/>
        </a:p>
      </dgm:t>
    </dgm:pt>
    <dgm:pt modelId="{3D4BE407-4AA2-489D-B76D-ECDAC707460A}" type="pres">
      <dgm:prSet presAssocID="{378C34A6-6DCF-4071-B801-747909A4F15E}" presName="tile1text" presStyleLbl="node1" presStyleIdx="0" presStyleCnt="4">
        <dgm:presLayoutVars>
          <dgm:chMax val="0"/>
          <dgm:chPref val="0"/>
          <dgm:bulletEnabled val="1"/>
        </dgm:presLayoutVars>
      </dgm:prSet>
      <dgm:spPr/>
      <dgm:t>
        <a:bodyPr/>
        <a:lstStyle/>
        <a:p>
          <a:endParaRPr lang="en-ZA"/>
        </a:p>
      </dgm:t>
    </dgm:pt>
    <dgm:pt modelId="{21E6EBBB-D896-437B-BD92-C0E3FB8A0661}" type="pres">
      <dgm:prSet presAssocID="{378C34A6-6DCF-4071-B801-747909A4F15E}" presName="tile2" presStyleLbl="node1" presStyleIdx="1" presStyleCnt="4"/>
      <dgm:spPr/>
      <dgm:t>
        <a:bodyPr/>
        <a:lstStyle/>
        <a:p>
          <a:endParaRPr lang="en-ZA"/>
        </a:p>
      </dgm:t>
    </dgm:pt>
    <dgm:pt modelId="{C95B6D00-FC56-4DAD-B157-9A101FEC048B}" type="pres">
      <dgm:prSet presAssocID="{378C34A6-6DCF-4071-B801-747909A4F15E}" presName="tile2text" presStyleLbl="node1" presStyleIdx="1" presStyleCnt="4">
        <dgm:presLayoutVars>
          <dgm:chMax val="0"/>
          <dgm:chPref val="0"/>
          <dgm:bulletEnabled val="1"/>
        </dgm:presLayoutVars>
      </dgm:prSet>
      <dgm:spPr/>
      <dgm:t>
        <a:bodyPr/>
        <a:lstStyle/>
        <a:p>
          <a:endParaRPr lang="en-ZA"/>
        </a:p>
      </dgm:t>
    </dgm:pt>
    <dgm:pt modelId="{704D516B-C232-4086-9084-0A9EED8C5507}" type="pres">
      <dgm:prSet presAssocID="{378C34A6-6DCF-4071-B801-747909A4F15E}" presName="tile3" presStyleLbl="node1" presStyleIdx="2" presStyleCnt="4"/>
      <dgm:spPr/>
      <dgm:t>
        <a:bodyPr/>
        <a:lstStyle/>
        <a:p>
          <a:endParaRPr lang="en-ZA"/>
        </a:p>
      </dgm:t>
    </dgm:pt>
    <dgm:pt modelId="{82A4DEE9-2899-4CE4-B8E3-A9C3FC53B71F}" type="pres">
      <dgm:prSet presAssocID="{378C34A6-6DCF-4071-B801-747909A4F15E}" presName="tile3text" presStyleLbl="node1" presStyleIdx="2" presStyleCnt="4">
        <dgm:presLayoutVars>
          <dgm:chMax val="0"/>
          <dgm:chPref val="0"/>
          <dgm:bulletEnabled val="1"/>
        </dgm:presLayoutVars>
      </dgm:prSet>
      <dgm:spPr/>
      <dgm:t>
        <a:bodyPr/>
        <a:lstStyle/>
        <a:p>
          <a:endParaRPr lang="en-ZA"/>
        </a:p>
      </dgm:t>
    </dgm:pt>
    <dgm:pt modelId="{C5B9C943-289F-4D5B-9FA5-EFBD48DDFA8A}" type="pres">
      <dgm:prSet presAssocID="{378C34A6-6DCF-4071-B801-747909A4F15E}" presName="tile4" presStyleLbl="node1" presStyleIdx="3" presStyleCnt="4"/>
      <dgm:spPr/>
      <dgm:t>
        <a:bodyPr/>
        <a:lstStyle/>
        <a:p>
          <a:endParaRPr lang="en-ZA"/>
        </a:p>
      </dgm:t>
    </dgm:pt>
    <dgm:pt modelId="{6A580751-C73A-465B-AD36-1B1811DD7D7D}" type="pres">
      <dgm:prSet presAssocID="{378C34A6-6DCF-4071-B801-747909A4F15E}" presName="tile4text" presStyleLbl="node1" presStyleIdx="3" presStyleCnt="4">
        <dgm:presLayoutVars>
          <dgm:chMax val="0"/>
          <dgm:chPref val="0"/>
          <dgm:bulletEnabled val="1"/>
        </dgm:presLayoutVars>
      </dgm:prSet>
      <dgm:spPr/>
      <dgm:t>
        <a:bodyPr/>
        <a:lstStyle/>
        <a:p>
          <a:endParaRPr lang="en-ZA"/>
        </a:p>
      </dgm:t>
    </dgm:pt>
    <dgm:pt modelId="{72A53BBE-DF84-4449-B7F9-83FCB554F572}" type="pres">
      <dgm:prSet presAssocID="{378C34A6-6DCF-4071-B801-747909A4F15E}" presName="centerTile" presStyleLbl="fgShp" presStyleIdx="0" presStyleCnt="1" custScaleX="90090" custScaleY="51288">
        <dgm:presLayoutVars>
          <dgm:chMax val="0"/>
          <dgm:chPref val="0"/>
        </dgm:presLayoutVars>
      </dgm:prSet>
      <dgm:spPr/>
      <dgm:t>
        <a:bodyPr/>
        <a:lstStyle/>
        <a:p>
          <a:endParaRPr lang="en-ZA"/>
        </a:p>
      </dgm:t>
    </dgm:pt>
  </dgm:ptLst>
  <dgm:cxnLst>
    <dgm:cxn modelId="{21539798-AED5-4A6C-A2AD-DA87C657D53E}" srcId="{5484F9A7-493D-4F53-9FB8-608AB2436863}" destId="{82BD53E5-CFD1-41C7-8E02-9001FF22B2C7}" srcOrd="2" destOrd="0" parTransId="{79CFC6C1-46E7-4421-A732-7E0B7009B790}" sibTransId="{B691B211-5B3D-4AB8-98CC-155309DCB1B5}"/>
    <dgm:cxn modelId="{2D564E65-09D2-4459-9A4F-B8A8D2AA188C}" type="presOf" srcId="{FFCD3C87-2C74-4EFC-BB48-05484216E151}" destId="{21E6EBBB-D896-437B-BD92-C0E3FB8A0661}" srcOrd="0" destOrd="0" presId="urn:microsoft.com/office/officeart/2005/8/layout/matrix1"/>
    <dgm:cxn modelId="{8EB865DD-AD37-44E1-8C92-38255EB51EC6}" srcId="{5484F9A7-493D-4F53-9FB8-608AB2436863}" destId="{8CCD40B5-1ABA-4E4F-8E7A-FE8D666F9253}" srcOrd="8" destOrd="0" parTransId="{A3A95274-F5C1-4D87-A51C-AE13B49C6444}" sibTransId="{32A5D1DC-7AA1-4501-9E67-236404B1FD36}"/>
    <dgm:cxn modelId="{56F0C870-E29D-4188-8BF5-8A42D20F76DD}" srcId="{5484F9A7-493D-4F53-9FB8-608AB2436863}" destId="{99EE23F0-052F-4734-B99B-8A7EBF4DD0C9}" srcOrd="20" destOrd="0" parTransId="{8353EF6D-CFA7-4AE3-9F90-62D13E0A6194}" sibTransId="{5BC28691-893D-421F-BDA7-B7646F8EFA3F}"/>
    <dgm:cxn modelId="{FA948506-F7E9-4A0C-9C14-B97AC58A2BCC}" srcId="{5484F9A7-493D-4F53-9FB8-608AB2436863}" destId="{6F821E5E-F6FA-4AD3-B869-38757C2AEF76}" srcOrd="14" destOrd="0" parTransId="{C8ABD350-DBFB-41AD-93F2-5D1D96935B57}" sibTransId="{99891703-D33A-4E67-9597-67DF3B788678}"/>
    <dgm:cxn modelId="{91AD23E0-83D2-457B-B8B5-51E9633BE15E}" srcId="{5484F9A7-493D-4F53-9FB8-608AB2436863}" destId="{1C9284E1-71EE-41B0-8D8D-0F9DD5CAFAED}" srcOrd="16" destOrd="0" parTransId="{99A7582D-53F1-4948-AA14-D823CA63D525}" sibTransId="{471C3B99-49A6-4822-9E43-0D9B3C2B513D}"/>
    <dgm:cxn modelId="{6A01FD59-DEDC-4C10-88E0-CCC90AC9C76F}" srcId="{5484F9A7-493D-4F53-9FB8-608AB2436863}" destId="{4FF1A376-71B3-4717-93ED-5FC93AEDA54B}" srcOrd="7" destOrd="0" parTransId="{CF836475-7E7E-4DD8-992D-7B19CC076110}" sibTransId="{5375B544-E0E3-4D3F-9A17-56CDA708CB0C}"/>
    <dgm:cxn modelId="{FED04430-3105-4C0D-84F2-31A012C7A391}" srcId="{378C34A6-6DCF-4071-B801-747909A4F15E}" destId="{5484F9A7-493D-4F53-9FB8-608AB2436863}" srcOrd="0" destOrd="0" parTransId="{69E73BD2-CFB4-415A-A6CC-31CC12000EEC}" sibTransId="{2C7FD081-3932-4CB5-B017-32B074456BE0}"/>
    <dgm:cxn modelId="{B0E9D8C1-8405-4CE9-AD1E-0BC150A6C739}" srcId="{5484F9A7-493D-4F53-9FB8-608AB2436863}" destId="{F5B0EB7E-A83F-4955-8C45-3536944C579C}" srcOrd="18" destOrd="0" parTransId="{B877446F-1C52-4484-9ACF-BF8B2D8020CE}" sibTransId="{62DD0B61-0AAF-4A41-9BF5-02D7CA566793}"/>
    <dgm:cxn modelId="{73AD2CA2-7067-4E60-8E00-8584531BD91C}" type="presOf" srcId="{378C34A6-6DCF-4071-B801-747909A4F15E}" destId="{0501CDF2-2363-4E25-95E0-29C92722292E}" srcOrd="0" destOrd="0" presId="urn:microsoft.com/office/officeart/2005/8/layout/matrix1"/>
    <dgm:cxn modelId="{3FED00C5-D5D4-4143-8DC0-411F45AB0457}" type="presOf" srcId="{446CD2B0-C365-4BDE-A9CA-3B6EBEB10D32}" destId="{66D9FC1A-D8B5-4CEC-B306-0E21EB279429}" srcOrd="0" destOrd="0" presId="urn:microsoft.com/office/officeart/2005/8/layout/matrix1"/>
    <dgm:cxn modelId="{3368B02B-F0FD-4D7E-A714-7971DC73C4EE}" type="presOf" srcId="{5484F9A7-493D-4F53-9FB8-608AB2436863}" destId="{72A53BBE-DF84-4449-B7F9-83FCB554F572}" srcOrd="0" destOrd="0" presId="urn:microsoft.com/office/officeart/2005/8/layout/matrix1"/>
    <dgm:cxn modelId="{6266053F-DC2B-438F-B2E4-53F96C28C7B8}" srcId="{5484F9A7-493D-4F53-9FB8-608AB2436863}" destId="{24337494-9603-4C5A-A6F0-3760EDBF353C}" srcOrd="15" destOrd="0" parTransId="{A589D85A-FA4A-4082-B3DA-17B095E56501}" sibTransId="{DBD64786-06B0-4AAF-AB23-5E0E2932A2AD}"/>
    <dgm:cxn modelId="{D9F45B2B-8204-4221-B7A5-EB8E9ED54E5B}" srcId="{5484F9A7-493D-4F53-9FB8-608AB2436863}" destId="{F815D36B-2F46-49A8-AFAC-0A2D7B2DA809}" srcOrd="22" destOrd="0" parTransId="{57423473-9D02-4C12-9418-EBE5BC0C665E}" sibTransId="{E417DA1E-F727-454B-8B7C-A899A8CC65F3}"/>
    <dgm:cxn modelId="{446F9581-EF88-453A-8D85-A1FD3BA488A9}" srcId="{5484F9A7-493D-4F53-9FB8-608AB2436863}" destId="{36FC402C-BDB1-4186-B61B-0E7B0E519AB1}" srcOrd="13" destOrd="0" parTransId="{2D9C3328-73A2-4C09-A193-E65C22AB2E72}" sibTransId="{D65554DB-0CD9-45EC-A76A-59B4AEB27700}"/>
    <dgm:cxn modelId="{EB706875-B0D6-4A43-B19E-4EC791FD4AD0}" type="presOf" srcId="{82BD53E5-CFD1-41C7-8E02-9001FF22B2C7}" destId="{82A4DEE9-2899-4CE4-B8E3-A9C3FC53B71F}" srcOrd="1" destOrd="0" presId="urn:microsoft.com/office/officeart/2005/8/layout/matrix1"/>
    <dgm:cxn modelId="{F87A1B12-78FA-44E6-9A8C-12442F715681}" srcId="{5484F9A7-493D-4F53-9FB8-608AB2436863}" destId="{2F4AFCAC-0523-4ABD-9C97-655B80CE56AE}" srcOrd="24" destOrd="0" parTransId="{FBC87C00-76EB-4C1F-B8BD-41BBED5B9524}" sibTransId="{97786B57-E895-4A9B-9EB1-E4538F65A430}"/>
    <dgm:cxn modelId="{93CBB930-4359-4F19-A9EE-4EAD5970CFE8}" type="presOf" srcId="{82BD53E5-CFD1-41C7-8E02-9001FF22B2C7}" destId="{704D516B-C232-4086-9084-0A9EED8C5507}" srcOrd="0" destOrd="0" presId="urn:microsoft.com/office/officeart/2005/8/layout/matrix1"/>
    <dgm:cxn modelId="{F5D40FE5-A01D-4E9B-8DF3-94DE6FA9B9C4}" srcId="{5484F9A7-493D-4F53-9FB8-608AB2436863}" destId="{23420602-E025-44AB-B8AF-B58E26C5DB5A}" srcOrd="19" destOrd="0" parTransId="{F76991B2-79E6-4C27-AF7B-8FA020E714DB}" sibTransId="{29B426D8-68A1-44DE-86A5-9837682379AF}"/>
    <dgm:cxn modelId="{F75DD225-C650-486B-B215-15B0B2AFFC82}" srcId="{5484F9A7-493D-4F53-9FB8-608AB2436863}" destId="{C3DF6F71-EB19-4CC0-A0DE-EC86B96182C5}" srcOrd="27" destOrd="0" parTransId="{9BD97C23-C2CB-4809-9320-98941F7B2594}" sibTransId="{D66F53D7-B2F1-414D-B828-35736EA6D137}"/>
    <dgm:cxn modelId="{D91A023C-2050-44D1-859A-FA7279AD63C4}" srcId="{5484F9A7-493D-4F53-9FB8-608AB2436863}" destId="{7C03E4BE-B855-465F-B0F1-1DC873139D35}" srcOrd="23" destOrd="0" parTransId="{CFCB5C74-F42C-49FD-BA06-83ECF1006BC7}" sibTransId="{19B3C7B8-0BB1-4317-8EB4-A27E63D228F0}"/>
    <dgm:cxn modelId="{2221D484-DCB9-4FD1-9886-16741890830B}" srcId="{5484F9A7-493D-4F53-9FB8-608AB2436863}" destId="{892229BD-5841-4E73-AAA9-21F929027B20}" srcOrd="21" destOrd="0" parTransId="{D23835C0-47FD-44CE-8989-1F987FC1A406}" sibTransId="{0730BCB6-9E44-46AA-A175-193216168641}"/>
    <dgm:cxn modelId="{72D9A2DA-682A-4758-8D43-FCB1A73A8D4B}" type="presOf" srcId="{FFCD3C87-2C74-4EFC-BB48-05484216E151}" destId="{C95B6D00-FC56-4DAD-B157-9A101FEC048B}" srcOrd="1" destOrd="0" presId="urn:microsoft.com/office/officeart/2005/8/layout/matrix1"/>
    <dgm:cxn modelId="{E48882C3-F2AD-41A0-A146-C64925C13F36}" srcId="{5484F9A7-493D-4F53-9FB8-608AB2436863}" destId="{12CADBBC-EBE2-431A-9C65-A53308F8AEB8}" srcOrd="4" destOrd="0" parTransId="{7E22243D-D7C2-46FC-B5CE-667C9D76CDB5}" sibTransId="{E0CACBB1-9E92-40EF-A2BE-0A84F83334AD}"/>
    <dgm:cxn modelId="{179F4980-4FD3-441B-A072-FAAB5EE13042}" srcId="{5484F9A7-493D-4F53-9FB8-608AB2436863}" destId="{FCCF27C1-02AA-41F3-8DF2-D8418EFB6668}" srcOrd="25" destOrd="0" parTransId="{EF05FFE4-6A9D-4A73-9D2A-B4C836DF189A}" sibTransId="{602E96F6-4835-446A-9F8B-6E89B05C6569}"/>
    <dgm:cxn modelId="{2A3CC944-E322-4ED6-BF9C-94EBC5E74A22}" srcId="{5484F9A7-493D-4F53-9FB8-608AB2436863}" destId="{A279E289-CCEE-455B-9559-B7929A2F2BFD}" srcOrd="29" destOrd="0" parTransId="{C24FD8D5-0709-4AC9-8321-A5E61345AD70}" sibTransId="{E3B7FABA-FCB2-4BC5-A5C2-6D1E754FEC0A}"/>
    <dgm:cxn modelId="{54CF977D-1B68-48DF-BA18-1D6636E5CA31}" srcId="{5484F9A7-493D-4F53-9FB8-608AB2436863}" destId="{446CD2B0-C365-4BDE-A9CA-3B6EBEB10D32}" srcOrd="0" destOrd="0" parTransId="{A4B4A612-FEFB-44C4-BC57-44F8AD60A353}" sibTransId="{EE88DBB5-9475-45BE-924A-4C8996504026}"/>
    <dgm:cxn modelId="{198F215A-F1F0-4FEE-9F00-DA10F004B498}" srcId="{5484F9A7-493D-4F53-9FB8-608AB2436863}" destId="{F681BB3F-CACE-4B7A-88D8-1156F2659184}" srcOrd="11" destOrd="0" parTransId="{96ED8FF9-3E92-43C4-8BE2-0FE708B4AD4A}" sibTransId="{865CAE7C-16AF-4D19-8561-7320A9CF205A}"/>
    <dgm:cxn modelId="{A68EFEA2-D7A7-435E-82EE-DB5C25DCCBBB}" srcId="{5484F9A7-493D-4F53-9FB8-608AB2436863}" destId="{C44E2F7A-031B-4483-904E-6D00A3DBCC37}" srcOrd="10" destOrd="0" parTransId="{BD56DAD0-7198-477B-8D01-252F18D0D546}" sibTransId="{8216F339-C6A2-4D2A-B642-F9227750DDDA}"/>
    <dgm:cxn modelId="{87CDFC9A-7926-42A8-A1F3-8A419F1F490E}" srcId="{5484F9A7-493D-4F53-9FB8-608AB2436863}" destId="{FFCD3C87-2C74-4EFC-BB48-05484216E151}" srcOrd="1" destOrd="0" parTransId="{3D168662-0885-4BA8-ADE8-D49AF7E21E3C}" sibTransId="{EC095881-8841-414A-9702-ACD970D07585}"/>
    <dgm:cxn modelId="{909FB270-5E91-4366-8384-2DB8B0A8DA51}" type="presOf" srcId="{D85B2BC1-76E4-4823-88EC-28D1B12A207B}" destId="{6A580751-C73A-465B-AD36-1B1811DD7D7D}" srcOrd="1" destOrd="0" presId="urn:microsoft.com/office/officeart/2005/8/layout/matrix1"/>
    <dgm:cxn modelId="{3102A696-7074-4365-A3AC-8128C20C997E}" type="presOf" srcId="{D85B2BC1-76E4-4823-88EC-28D1B12A207B}" destId="{C5B9C943-289F-4D5B-9FA5-EFBD48DDFA8A}" srcOrd="0" destOrd="0" presId="urn:microsoft.com/office/officeart/2005/8/layout/matrix1"/>
    <dgm:cxn modelId="{8CB325F5-FCB6-43B8-8EC6-3281D3ED32D4}" srcId="{5484F9A7-493D-4F53-9FB8-608AB2436863}" destId="{07CEF227-5C2B-4F09-A46B-DD5CA63572AE}" srcOrd="9" destOrd="0" parTransId="{8D2E30AC-399F-460F-B4A9-0A91AB447B87}" sibTransId="{C50D78C7-BD02-4D70-A386-FD60CC47F568}"/>
    <dgm:cxn modelId="{56A44E1C-AF0D-4D49-959E-BD02FD4B7DC5}" type="presOf" srcId="{446CD2B0-C365-4BDE-A9CA-3B6EBEB10D32}" destId="{3D4BE407-4AA2-489D-B76D-ECDAC707460A}" srcOrd="1" destOrd="0" presId="urn:microsoft.com/office/officeart/2005/8/layout/matrix1"/>
    <dgm:cxn modelId="{6217AE1F-B0D5-403B-821A-1400E09D4AE4}" srcId="{5484F9A7-493D-4F53-9FB8-608AB2436863}" destId="{9F960E1B-45AA-441F-85C9-E743AD8FD4B6}" srcOrd="6" destOrd="0" parTransId="{0790FC91-9DDC-4390-825A-4DCE8A780C2B}" sibTransId="{7B9B6702-91DD-4386-BB42-6BCF3C1F63F3}"/>
    <dgm:cxn modelId="{36C01D4D-458B-41E8-A738-E7F19C6E621C}" srcId="{5484F9A7-493D-4F53-9FB8-608AB2436863}" destId="{EEA20644-6417-42CE-AA2B-2C97B8DF19BF}" srcOrd="12" destOrd="0" parTransId="{1A393B78-1954-4D30-8906-0D7AEBCA84B9}" sibTransId="{ACE37260-E4B5-49DC-BFE8-A5FC4721E1AA}"/>
    <dgm:cxn modelId="{D25F2617-205D-48DB-A707-C6E0742237AA}" srcId="{5484F9A7-493D-4F53-9FB8-608AB2436863}" destId="{D85B2BC1-76E4-4823-88EC-28D1B12A207B}" srcOrd="3" destOrd="0" parTransId="{878680F3-C50E-4421-92CF-9374C4E4D8D0}" sibTransId="{BD41F7E7-B8E6-4273-851C-3B3D542C4A84}"/>
    <dgm:cxn modelId="{D429FB46-D095-4972-BD44-140929B98405}" srcId="{5484F9A7-493D-4F53-9FB8-608AB2436863}" destId="{CE99E09A-6DFF-4725-8A69-16C0BCC16574}" srcOrd="28" destOrd="0" parTransId="{DCA43381-1891-42C3-B6AE-6E86337473E9}" sibTransId="{41FE66BA-B8C5-4CF8-ACBF-2C3DEDFFD910}"/>
    <dgm:cxn modelId="{7C101B2B-8BB6-4985-A0FD-67A222794A3B}" srcId="{5484F9A7-493D-4F53-9FB8-608AB2436863}" destId="{308F5599-9F26-4EA0-A5B5-EE985A7BE0AF}" srcOrd="26" destOrd="0" parTransId="{2DBB8DEC-51E2-4F6F-9A42-6AE2D7DC873E}" sibTransId="{E07D1B43-846F-4428-AA7B-322E41811019}"/>
    <dgm:cxn modelId="{91A729FF-9BBF-432C-A4C1-F4D3A46A30A3}" srcId="{5484F9A7-493D-4F53-9FB8-608AB2436863}" destId="{BA558686-9CAF-466C-A4E5-F5F5F8C617A5}" srcOrd="5" destOrd="0" parTransId="{E0CD55E6-90EE-415C-A849-E4BC169C9192}" sibTransId="{C55E3F08-2788-491F-9030-C5E423545A3F}"/>
    <dgm:cxn modelId="{62DE60A8-948A-410A-865A-356F53102DC7}" srcId="{5484F9A7-493D-4F53-9FB8-608AB2436863}" destId="{7C2970C3-E5AD-49A0-B4F0-084FE7A8B313}" srcOrd="17" destOrd="0" parTransId="{65E74EF9-7AC7-484F-A250-69BDB6358E14}" sibTransId="{3FF6B2BE-0817-42B1-BD74-E7DEE6DB9A25}"/>
    <dgm:cxn modelId="{1E61B3A2-47D0-48FD-BFBE-B85B32D7A024}" type="presParOf" srcId="{0501CDF2-2363-4E25-95E0-29C92722292E}" destId="{DE21C405-2BB0-4D24-916C-DAE44F40070F}" srcOrd="0" destOrd="0" presId="urn:microsoft.com/office/officeart/2005/8/layout/matrix1"/>
    <dgm:cxn modelId="{EFADC0D3-1366-4333-A7D4-AF6F808532BF}" type="presParOf" srcId="{DE21C405-2BB0-4D24-916C-DAE44F40070F}" destId="{66D9FC1A-D8B5-4CEC-B306-0E21EB279429}" srcOrd="0" destOrd="0" presId="urn:microsoft.com/office/officeart/2005/8/layout/matrix1"/>
    <dgm:cxn modelId="{09070BCF-2ADD-4EAE-A251-58FC80ADC147}" type="presParOf" srcId="{DE21C405-2BB0-4D24-916C-DAE44F40070F}" destId="{3D4BE407-4AA2-489D-B76D-ECDAC707460A}" srcOrd="1" destOrd="0" presId="urn:microsoft.com/office/officeart/2005/8/layout/matrix1"/>
    <dgm:cxn modelId="{7C6F0213-04E9-4518-907D-E900581BC153}" type="presParOf" srcId="{DE21C405-2BB0-4D24-916C-DAE44F40070F}" destId="{21E6EBBB-D896-437B-BD92-C0E3FB8A0661}" srcOrd="2" destOrd="0" presId="urn:microsoft.com/office/officeart/2005/8/layout/matrix1"/>
    <dgm:cxn modelId="{2EEDCE57-095B-4801-A063-1D73F25A2032}" type="presParOf" srcId="{DE21C405-2BB0-4D24-916C-DAE44F40070F}" destId="{C95B6D00-FC56-4DAD-B157-9A101FEC048B}" srcOrd="3" destOrd="0" presId="urn:microsoft.com/office/officeart/2005/8/layout/matrix1"/>
    <dgm:cxn modelId="{1E8C48D3-BA8E-4E26-91CB-323EC82DBA0B}" type="presParOf" srcId="{DE21C405-2BB0-4D24-916C-DAE44F40070F}" destId="{704D516B-C232-4086-9084-0A9EED8C5507}" srcOrd="4" destOrd="0" presId="urn:microsoft.com/office/officeart/2005/8/layout/matrix1"/>
    <dgm:cxn modelId="{3501B134-AD07-4122-AF08-AC9094AFA772}" type="presParOf" srcId="{DE21C405-2BB0-4D24-916C-DAE44F40070F}" destId="{82A4DEE9-2899-4CE4-B8E3-A9C3FC53B71F}" srcOrd="5" destOrd="0" presId="urn:microsoft.com/office/officeart/2005/8/layout/matrix1"/>
    <dgm:cxn modelId="{1DE424AA-5C28-42ED-8E90-D2D1DC48D834}" type="presParOf" srcId="{DE21C405-2BB0-4D24-916C-DAE44F40070F}" destId="{C5B9C943-289F-4D5B-9FA5-EFBD48DDFA8A}" srcOrd="6" destOrd="0" presId="urn:microsoft.com/office/officeart/2005/8/layout/matrix1"/>
    <dgm:cxn modelId="{F7D5A973-AE58-46B6-9233-7D683222BB5B}" type="presParOf" srcId="{DE21C405-2BB0-4D24-916C-DAE44F40070F}" destId="{6A580751-C73A-465B-AD36-1B1811DD7D7D}" srcOrd="7" destOrd="0" presId="urn:microsoft.com/office/officeart/2005/8/layout/matrix1"/>
    <dgm:cxn modelId="{1B462DD1-0093-4045-AA9D-F8CF8F253FC2}" type="presParOf" srcId="{0501CDF2-2363-4E25-95E0-29C92722292E}" destId="{72A53BBE-DF84-4449-B7F9-83FCB554F572}" srcOrd="1" destOrd="0" presId="urn:microsoft.com/office/officeart/2005/8/layout/matrix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B252A-8822-476A-A034-20D9588FB601}">
      <dsp:nvSpPr>
        <dsp:cNvPr id="0" name=""/>
        <dsp:cNvSpPr/>
      </dsp:nvSpPr>
      <dsp:spPr>
        <a:xfrm rot="16200000">
          <a:off x="-1082712" y="1085915"/>
          <a:ext cx="3295650" cy="1123819"/>
        </a:xfrm>
        <a:prstGeom prst="flowChartManualOperation">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1: </a:t>
          </a:r>
        </a:p>
        <a:p>
          <a:pPr lvl="0" algn="l" defTabSz="533400">
            <a:lnSpc>
              <a:spcPct val="90000"/>
            </a:lnSpc>
            <a:spcBef>
              <a:spcPct val="0"/>
            </a:spcBef>
            <a:spcAft>
              <a:spcPct val="35000"/>
            </a:spcAft>
          </a:pPr>
          <a:r>
            <a:rPr lang="en-ZA" sz="1000" kern="1200" dirty="0" smtClean="0"/>
            <a:t>Provide a dispute resolution service to Community schemes in South Africa</a:t>
          </a:r>
          <a:endParaRPr lang="en-ZA" sz="1000" kern="1200" dirty="0"/>
        </a:p>
      </dsp:txBody>
      <dsp:txXfrm rot="5400000">
        <a:off x="3203" y="659130"/>
        <a:ext cx="1123819" cy="1977390"/>
      </dsp:txXfrm>
    </dsp:sp>
    <dsp:sp modelId="{4BFD5D90-2299-4AEB-B56A-C19A762AFF77}">
      <dsp:nvSpPr>
        <dsp:cNvPr id="0" name=""/>
        <dsp:cNvSpPr/>
      </dsp:nvSpPr>
      <dsp:spPr>
        <a:xfrm rot="16200000">
          <a:off x="143561" y="1085915"/>
          <a:ext cx="3295650" cy="1123819"/>
        </a:xfrm>
        <a:prstGeom prst="flowChartManualOperation">
          <a:avLst/>
        </a:prstGeom>
        <a:gradFill rotWithShape="0">
          <a:gsLst>
            <a:gs pos="0">
              <a:schemeClr val="accent6">
                <a:alpha val="90000"/>
                <a:hueOff val="0"/>
                <a:satOff val="0"/>
                <a:lumOff val="0"/>
                <a:alphaOff val="-10000"/>
                <a:satMod val="103000"/>
                <a:lumMod val="102000"/>
                <a:tint val="94000"/>
              </a:schemeClr>
            </a:gs>
            <a:gs pos="50000">
              <a:schemeClr val="accent6">
                <a:alpha val="90000"/>
                <a:hueOff val="0"/>
                <a:satOff val="0"/>
                <a:lumOff val="0"/>
                <a:alphaOff val="-10000"/>
                <a:satMod val="110000"/>
                <a:lumMod val="100000"/>
                <a:shade val="100000"/>
              </a:schemeClr>
            </a:gs>
            <a:gs pos="100000">
              <a:schemeClr val="accent6">
                <a:alpha val="90000"/>
                <a:hueOff val="0"/>
                <a:satOff val="0"/>
                <a:lumOff val="0"/>
                <a:alphaOff val="-1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2: </a:t>
          </a:r>
        </a:p>
        <a:p>
          <a:pPr lvl="0" algn="l" defTabSz="533400">
            <a:lnSpc>
              <a:spcPct val="90000"/>
            </a:lnSpc>
            <a:spcBef>
              <a:spcPct val="0"/>
            </a:spcBef>
            <a:spcAft>
              <a:spcPct val="35000"/>
            </a:spcAft>
          </a:pPr>
          <a:r>
            <a:rPr lang="en-ZA" sz="1000" kern="1200" dirty="0" smtClean="0"/>
            <a:t>Take custody and control of Community Schemes' governance documentation</a:t>
          </a:r>
          <a:endParaRPr lang="en-ZA" sz="1000" kern="1200" dirty="0"/>
        </a:p>
      </dsp:txBody>
      <dsp:txXfrm rot="5400000">
        <a:off x="1229476" y="659130"/>
        <a:ext cx="1123819" cy="1977390"/>
      </dsp:txXfrm>
    </dsp:sp>
    <dsp:sp modelId="{3CD4C62A-3743-4668-B5A9-2DBBBC7ABF57}">
      <dsp:nvSpPr>
        <dsp:cNvPr id="0" name=""/>
        <dsp:cNvSpPr/>
      </dsp:nvSpPr>
      <dsp:spPr>
        <a:xfrm rot="16200000">
          <a:off x="1333500" y="1085915"/>
          <a:ext cx="3295650" cy="1123819"/>
        </a:xfrm>
        <a:prstGeom prst="flowChartManualOperation">
          <a:avLst/>
        </a:prstGeom>
        <a:gradFill rotWithShape="0">
          <a:gsLst>
            <a:gs pos="0">
              <a:schemeClr val="accent6">
                <a:alpha val="90000"/>
                <a:hueOff val="0"/>
                <a:satOff val="0"/>
                <a:lumOff val="0"/>
                <a:alphaOff val="-20000"/>
                <a:satMod val="103000"/>
                <a:lumMod val="102000"/>
                <a:tint val="94000"/>
              </a:schemeClr>
            </a:gs>
            <a:gs pos="50000">
              <a:schemeClr val="accent6">
                <a:alpha val="90000"/>
                <a:hueOff val="0"/>
                <a:satOff val="0"/>
                <a:lumOff val="0"/>
                <a:alphaOff val="-20000"/>
                <a:satMod val="110000"/>
                <a:lumMod val="100000"/>
                <a:shade val="100000"/>
              </a:schemeClr>
            </a:gs>
            <a:gs pos="100000">
              <a:schemeClr val="accent6">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3: </a:t>
          </a:r>
        </a:p>
        <a:p>
          <a:pPr lvl="0" algn="l" defTabSz="533400">
            <a:lnSpc>
              <a:spcPct val="90000"/>
            </a:lnSpc>
            <a:spcBef>
              <a:spcPct val="0"/>
            </a:spcBef>
            <a:spcAft>
              <a:spcPct val="35000"/>
            </a:spcAft>
          </a:pPr>
          <a:r>
            <a:rPr lang="en-ZA" sz="1000" kern="1200" dirty="0" smtClean="0"/>
            <a:t>Ensure that CSOS is an efficient, effective and sustainable organisation. </a:t>
          </a:r>
          <a:endParaRPr lang="en-ZA" sz="1400" kern="1200" dirty="0"/>
        </a:p>
      </dsp:txBody>
      <dsp:txXfrm rot="5400000">
        <a:off x="2419415" y="659130"/>
        <a:ext cx="1123819" cy="1977390"/>
      </dsp:txXfrm>
    </dsp:sp>
    <dsp:sp modelId="{A3232BCF-5CAC-4331-B3D5-4AD67E09ECF9}">
      <dsp:nvSpPr>
        <dsp:cNvPr id="0" name=""/>
        <dsp:cNvSpPr/>
      </dsp:nvSpPr>
      <dsp:spPr>
        <a:xfrm rot="16200000">
          <a:off x="2541606" y="1085915"/>
          <a:ext cx="3295650" cy="1123819"/>
        </a:xfrm>
        <a:prstGeom prst="flowChartManualOperation">
          <a:avLst/>
        </a:prstGeom>
        <a:gradFill rotWithShape="0">
          <a:gsLst>
            <a:gs pos="0">
              <a:schemeClr val="accent6">
                <a:alpha val="90000"/>
                <a:hueOff val="0"/>
                <a:satOff val="0"/>
                <a:lumOff val="0"/>
                <a:alphaOff val="-30000"/>
                <a:satMod val="103000"/>
                <a:lumMod val="102000"/>
                <a:tint val="94000"/>
              </a:schemeClr>
            </a:gs>
            <a:gs pos="50000">
              <a:schemeClr val="accent6">
                <a:alpha val="90000"/>
                <a:hueOff val="0"/>
                <a:satOff val="0"/>
                <a:lumOff val="0"/>
                <a:alphaOff val="-30000"/>
                <a:satMod val="110000"/>
                <a:lumMod val="100000"/>
                <a:shade val="100000"/>
              </a:schemeClr>
            </a:gs>
            <a:gs pos="100000">
              <a:schemeClr val="accent6">
                <a:alpha val="90000"/>
                <a:hueOff val="0"/>
                <a:satOff val="0"/>
                <a:lumOff val="0"/>
                <a:alphaOff val="-3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4: </a:t>
          </a:r>
        </a:p>
        <a:p>
          <a:pPr lvl="0" algn="l" defTabSz="533400">
            <a:lnSpc>
              <a:spcPct val="90000"/>
            </a:lnSpc>
            <a:spcBef>
              <a:spcPct val="0"/>
            </a:spcBef>
            <a:spcAft>
              <a:spcPct val="35000"/>
            </a:spcAft>
          </a:pPr>
          <a:r>
            <a:rPr lang="en-ZA" sz="1000" kern="1200" dirty="0"/>
            <a:t>Promote good governance in Sectional Titles and other Community Schemes </a:t>
          </a:r>
        </a:p>
      </dsp:txBody>
      <dsp:txXfrm rot="5400000">
        <a:off x="3627521" y="659130"/>
        <a:ext cx="1123819" cy="1977390"/>
      </dsp:txXfrm>
    </dsp:sp>
    <dsp:sp modelId="{24FEB2CB-2178-4198-AD5E-B88443CFF14A}">
      <dsp:nvSpPr>
        <dsp:cNvPr id="0" name=""/>
        <dsp:cNvSpPr/>
      </dsp:nvSpPr>
      <dsp:spPr>
        <a:xfrm rot="16200000">
          <a:off x="3749712" y="1085915"/>
          <a:ext cx="3295650" cy="1123819"/>
        </a:xfrm>
        <a:prstGeom prst="flowChartManualOperation">
          <a:avLst/>
        </a:prstGeom>
        <a:gradFill rotWithShape="0">
          <a:gsLst>
            <a:gs pos="0">
              <a:schemeClr val="accent6">
                <a:alpha val="90000"/>
                <a:hueOff val="0"/>
                <a:satOff val="0"/>
                <a:lumOff val="0"/>
                <a:alphaOff val="-40000"/>
                <a:satMod val="103000"/>
                <a:lumMod val="102000"/>
                <a:tint val="94000"/>
              </a:schemeClr>
            </a:gs>
            <a:gs pos="50000">
              <a:schemeClr val="accent6">
                <a:alpha val="90000"/>
                <a:hueOff val="0"/>
                <a:satOff val="0"/>
                <a:lumOff val="0"/>
                <a:alphaOff val="-40000"/>
                <a:satMod val="110000"/>
                <a:lumMod val="100000"/>
                <a:shade val="100000"/>
              </a:schemeClr>
            </a:gs>
            <a:gs pos="100000">
              <a:schemeClr val="accent6">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en-ZA" sz="1200" b="1" kern="1200" dirty="0" smtClean="0"/>
            <a:t>Strategic Objective 5: </a:t>
          </a:r>
        </a:p>
        <a:p>
          <a:pPr lvl="0" algn="ctr" defTabSz="533400">
            <a:lnSpc>
              <a:spcPct val="90000"/>
            </a:lnSpc>
            <a:spcBef>
              <a:spcPct val="0"/>
            </a:spcBef>
            <a:spcAft>
              <a:spcPct val="35000"/>
            </a:spcAft>
          </a:pPr>
          <a:r>
            <a:rPr lang="en-ZA" sz="900" b="1" kern="1200" dirty="0" smtClean="0"/>
            <a:t>Provide stakeholder training, consumer education and public outreach programmes on Community Schemes in South Africa</a:t>
          </a:r>
        </a:p>
      </dsp:txBody>
      <dsp:txXfrm rot="5400000">
        <a:off x="4835627" y="659130"/>
        <a:ext cx="1123819" cy="19773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9E96-FC61-47A0-9C59-472DB10A172D}">
      <dsp:nvSpPr>
        <dsp:cNvPr id="0" name=""/>
        <dsp:cNvSpPr/>
      </dsp:nvSpPr>
      <dsp:spPr>
        <a:xfrm>
          <a:off x="3150735" y="751954"/>
          <a:ext cx="1321828" cy="450182"/>
        </a:xfrm>
        <a:custGeom>
          <a:avLst/>
          <a:gdLst/>
          <a:ahLst/>
          <a:cxnLst/>
          <a:rect l="0" t="0" r="0" b="0"/>
          <a:pathLst>
            <a:path>
              <a:moveTo>
                <a:pt x="0" y="0"/>
              </a:moveTo>
              <a:lnTo>
                <a:pt x="0" y="450182"/>
              </a:lnTo>
              <a:lnTo>
                <a:pt x="1321828" y="4501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C8A9C-D82D-4FE2-97FB-BE5335B5673B}">
      <dsp:nvSpPr>
        <dsp:cNvPr id="0" name=""/>
        <dsp:cNvSpPr/>
      </dsp:nvSpPr>
      <dsp:spPr>
        <a:xfrm>
          <a:off x="3150735" y="751954"/>
          <a:ext cx="2290110" cy="1279817"/>
        </a:xfrm>
        <a:custGeom>
          <a:avLst/>
          <a:gdLst/>
          <a:ahLst/>
          <a:cxnLst/>
          <a:rect l="0" t="0" r="0" b="0"/>
          <a:pathLst>
            <a:path>
              <a:moveTo>
                <a:pt x="0" y="0"/>
              </a:moveTo>
              <a:lnTo>
                <a:pt x="0" y="1138909"/>
              </a:lnTo>
              <a:lnTo>
                <a:pt x="2290110" y="1138909"/>
              </a:lnTo>
              <a:lnTo>
                <a:pt x="2290110" y="12798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948C0-A53A-47AB-975A-4B99CF63E42A}">
      <dsp:nvSpPr>
        <dsp:cNvPr id="0" name=""/>
        <dsp:cNvSpPr/>
      </dsp:nvSpPr>
      <dsp:spPr>
        <a:xfrm>
          <a:off x="3150735" y="751954"/>
          <a:ext cx="771077" cy="1270296"/>
        </a:xfrm>
        <a:custGeom>
          <a:avLst/>
          <a:gdLst/>
          <a:ahLst/>
          <a:cxnLst/>
          <a:rect l="0" t="0" r="0" b="0"/>
          <a:pathLst>
            <a:path>
              <a:moveTo>
                <a:pt x="0" y="0"/>
              </a:moveTo>
              <a:lnTo>
                <a:pt x="0" y="1129387"/>
              </a:lnTo>
              <a:lnTo>
                <a:pt x="771077" y="1129387"/>
              </a:lnTo>
              <a:lnTo>
                <a:pt x="771077" y="12702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3DB343-DD6A-4CF4-9226-F0B61487207A}">
      <dsp:nvSpPr>
        <dsp:cNvPr id="0" name=""/>
        <dsp:cNvSpPr/>
      </dsp:nvSpPr>
      <dsp:spPr>
        <a:xfrm>
          <a:off x="2278244" y="751954"/>
          <a:ext cx="872491" cy="1277053"/>
        </a:xfrm>
        <a:custGeom>
          <a:avLst/>
          <a:gdLst/>
          <a:ahLst/>
          <a:cxnLst/>
          <a:rect l="0" t="0" r="0" b="0"/>
          <a:pathLst>
            <a:path>
              <a:moveTo>
                <a:pt x="872491" y="0"/>
              </a:moveTo>
              <a:lnTo>
                <a:pt x="872491" y="1136144"/>
              </a:lnTo>
              <a:lnTo>
                <a:pt x="0" y="1136144"/>
              </a:lnTo>
              <a:lnTo>
                <a:pt x="0" y="127705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5E043-3E5C-43F1-90FB-88F1B16FEF13}">
      <dsp:nvSpPr>
        <dsp:cNvPr id="0" name=""/>
        <dsp:cNvSpPr/>
      </dsp:nvSpPr>
      <dsp:spPr>
        <a:xfrm>
          <a:off x="747186" y="751954"/>
          <a:ext cx="2403548" cy="1287923"/>
        </a:xfrm>
        <a:custGeom>
          <a:avLst/>
          <a:gdLst/>
          <a:ahLst/>
          <a:cxnLst/>
          <a:rect l="0" t="0" r="0" b="0"/>
          <a:pathLst>
            <a:path>
              <a:moveTo>
                <a:pt x="2403548" y="0"/>
              </a:moveTo>
              <a:lnTo>
                <a:pt x="2403548" y="1147014"/>
              </a:lnTo>
              <a:lnTo>
                <a:pt x="0" y="1147014"/>
              </a:lnTo>
              <a:lnTo>
                <a:pt x="0" y="12879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A5655E-5DA3-4F27-9A48-64B913FA321B}">
      <dsp:nvSpPr>
        <dsp:cNvPr id="0" name=""/>
        <dsp:cNvSpPr/>
      </dsp:nvSpPr>
      <dsp:spPr>
        <a:xfrm>
          <a:off x="2479743" y="80962"/>
          <a:ext cx="1341984" cy="67099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b="1" kern="1200"/>
            <a:t>Chief Ombud (CEO)</a:t>
          </a:r>
        </a:p>
      </dsp:txBody>
      <dsp:txXfrm>
        <a:off x="2479743" y="80962"/>
        <a:ext cx="1341984" cy="670992"/>
      </dsp:txXfrm>
    </dsp:sp>
    <dsp:sp modelId="{7D94533E-B40A-48B0-835B-CB992F566AC5}">
      <dsp:nvSpPr>
        <dsp:cNvPr id="0" name=""/>
        <dsp:cNvSpPr/>
      </dsp:nvSpPr>
      <dsp:spPr>
        <a:xfrm>
          <a:off x="76194" y="2039878"/>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Chief Audit Executive</a:t>
          </a:r>
        </a:p>
      </dsp:txBody>
      <dsp:txXfrm>
        <a:off x="76194" y="2039878"/>
        <a:ext cx="1341984" cy="670992"/>
      </dsp:txXfrm>
    </dsp:sp>
    <dsp:sp modelId="{A83D6E82-B409-4E93-B136-008D0D43DE8F}">
      <dsp:nvSpPr>
        <dsp:cNvPr id="0" name=""/>
        <dsp:cNvSpPr/>
      </dsp:nvSpPr>
      <dsp:spPr>
        <a:xfrm>
          <a:off x="1607251" y="2029007"/>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Adjudicator General</a:t>
          </a:r>
        </a:p>
      </dsp:txBody>
      <dsp:txXfrm>
        <a:off x="1607251" y="2029007"/>
        <a:ext cx="1341984" cy="670992"/>
      </dsp:txXfrm>
    </dsp:sp>
    <dsp:sp modelId="{56D74F2C-5797-4EAC-8B14-6AA426F45122}">
      <dsp:nvSpPr>
        <dsp:cNvPr id="0" name=""/>
        <dsp:cNvSpPr/>
      </dsp:nvSpPr>
      <dsp:spPr>
        <a:xfrm>
          <a:off x="3250820" y="2022251"/>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Chief Financial Officer</a:t>
          </a:r>
        </a:p>
      </dsp:txBody>
      <dsp:txXfrm>
        <a:off x="3250820" y="2022251"/>
        <a:ext cx="1341984" cy="670992"/>
      </dsp:txXfrm>
    </dsp:sp>
    <dsp:sp modelId="{90BCD2B4-1EC2-44CA-9ADC-6AB21E839049}">
      <dsp:nvSpPr>
        <dsp:cNvPr id="0" name=""/>
        <dsp:cNvSpPr/>
      </dsp:nvSpPr>
      <dsp:spPr>
        <a:xfrm>
          <a:off x="4769853" y="2031772"/>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Executive Manager: Corporate Services</a:t>
          </a:r>
        </a:p>
      </dsp:txBody>
      <dsp:txXfrm>
        <a:off x="4769853" y="2031772"/>
        <a:ext cx="1341984" cy="670992"/>
      </dsp:txXfrm>
    </dsp:sp>
    <dsp:sp modelId="{C5B39728-8A66-4A91-94DC-A8BADEF85963}">
      <dsp:nvSpPr>
        <dsp:cNvPr id="0" name=""/>
        <dsp:cNvSpPr/>
      </dsp:nvSpPr>
      <dsp:spPr>
        <a:xfrm>
          <a:off x="4472564" y="866641"/>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Board Secretary</a:t>
          </a:r>
        </a:p>
      </dsp:txBody>
      <dsp:txXfrm>
        <a:off x="4472564" y="866641"/>
        <a:ext cx="1341984" cy="6709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9FC1A-D8B5-4CEC-B306-0E21EB279429}">
      <dsp:nvSpPr>
        <dsp:cNvPr id="0" name=""/>
        <dsp:cNvSpPr/>
      </dsp:nvSpPr>
      <dsp:spPr>
        <a:xfrm rot="16200000">
          <a:off x="-16668" y="16668"/>
          <a:ext cx="3376612" cy="3343275"/>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smtClean="0"/>
            <a:t>       </a:t>
          </a:r>
          <a:r>
            <a:rPr lang="en-US" sz="1100" b="1" kern="1200" dirty="0" smtClean="0"/>
            <a:t>STRENGTHS</a:t>
          </a:r>
        </a:p>
        <a:p>
          <a:pPr lvl="0" algn="l" defTabSz="444500">
            <a:lnSpc>
              <a:spcPct val="90000"/>
            </a:lnSpc>
            <a:spcBef>
              <a:spcPct val="0"/>
            </a:spcBef>
            <a:spcAft>
              <a:spcPct val="35000"/>
            </a:spcAft>
          </a:pPr>
          <a:r>
            <a:rPr lang="en-US" sz="900" kern="1200" dirty="0" smtClean="0">
              <a:solidFill>
                <a:sysClr val="windowText" lastClr="000000"/>
              </a:solidFill>
            </a:rPr>
            <a:t>Legislative Monopoly</a:t>
          </a:r>
        </a:p>
        <a:p>
          <a:pPr lvl="0" algn="l" defTabSz="444500">
            <a:lnSpc>
              <a:spcPct val="90000"/>
            </a:lnSpc>
            <a:spcBef>
              <a:spcPct val="0"/>
            </a:spcBef>
            <a:spcAft>
              <a:spcPct val="35000"/>
            </a:spcAft>
          </a:pPr>
          <a:r>
            <a:rPr lang="en-US" sz="900" kern="1200" dirty="0" smtClean="0">
              <a:solidFill>
                <a:sysClr val="windowText" lastClr="000000"/>
              </a:solidFill>
            </a:rPr>
            <a:t>Board and Core Executive team energetic and established.</a:t>
          </a:r>
        </a:p>
        <a:p>
          <a:pPr lvl="0" algn="l" defTabSz="444500">
            <a:lnSpc>
              <a:spcPct val="90000"/>
            </a:lnSpc>
            <a:spcBef>
              <a:spcPct val="0"/>
            </a:spcBef>
            <a:spcAft>
              <a:spcPct val="35000"/>
            </a:spcAft>
          </a:pPr>
          <a:r>
            <a:rPr lang="en-US" sz="900" kern="1200" dirty="0" smtClean="0">
              <a:solidFill>
                <a:sysClr val="windowText" lastClr="000000"/>
              </a:solidFill>
            </a:rPr>
            <a:t>Robust Policy framework in place.</a:t>
          </a:r>
        </a:p>
        <a:p>
          <a:pPr lvl="0" algn="l" defTabSz="444500">
            <a:lnSpc>
              <a:spcPct val="90000"/>
            </a:lnSpc>
            <a:spcBef>
              <a:spcPct val="0"/>
            </a:spcBef>
            <a:spcAft>
              <a:spcPct val="35000"/>
            </a:spcAft>
          </a:pPr>
          <a:r>
            <a:rPr lang="en-US" sz="900" kern="1200" dirty="0" smtClean="0">
              <a:solidFill>
                <a:sysClr val="windowText" lastClr="000000"/>
              </a:solidFill>
            </a:rPr>
            <a:t>Strict adherence to compliance.</a:t>
          </a:r>
        </a:p>
        <a:p>
          <a:pPr lvl="0" algn="l" defTabSz="444500">
            <a:lnSpc>
              <a:spcPct val="90000"/>
            </a:lnSpc>
            <a:spcBef>
              <a:spcPct val="0"/>
            </a:spcBef>
            <a:spcAft>
              <a:spcPct val="35000"/>
            </a:spcAft>
          </a:pPr>
          <a:r>
            <a:rPr lang="en-US" sz="900" kern="1200" dirty="0" smtClean="0">
              <a:solidFill>
                <a:sysClr val="windowText" lastClr="000000"/>
              </a:solidFill>
            </a:rPr>
            <a:t>Strict adherence to compliance.</a:t>
          </a:r>
        </a:p>
        <a:p>
          <a:pPr lvl="0" algn="l" defTabSz="444500">
            <a:lnSpc>
              <a:spcPct val="90000"/>
            </a:lnSpc>
            <a:spcBef>
              <a:spcPct val="0"/>
            </a:spcBef>
            <a:spcAft>
              <a:spcPct val="35000"/>
            </a:spcAft>
          </a:pPr>
          <a:r>
            <a:rPr lang="en-US" sz="900" kern="1200" dirty="0" smtClean="0">
              <a:solidFill>
                <a:sysClr val="windowText" lastClr="000000"/>
              </a:solidFill>
            </a:rPr>
            <a:t>Unqualified audit 2013/14 year.</a:t>
          </a:r>
        </a:p>
        <a:p>
          <a:pPr lvl="0" algn="l" defTabSz="444500">
            <a:lnSpc>
              <a:spcPct val="90000"/>
            </a:lnSpc>
            <a:spcBef>
              <a:spcPct val="0"/>
            </a:spcBef>
            <a:spcAft>
              <a:spcPct val="35000"/>
            </a:spcAft>
          </a:pPr>
          <a:r>
            <a:rPr lang="en-US" sz="900" kern="1200" dirty="0" smtClean="0">
              <a:solidFill>
                <a:sysClr val="windowText" lastClr="000000"/>
              </a:solidFill>
            </a:rPr>
            <a:t>Government and Ministerial support to establish the CSOS.</a:t>
          </a:r>
        </a:p>
        <a:p>
          <a:pPr lvl="0" algn="l" defTabSz="444500">
            <a:lnSpc>
              <a:spcPct val="90000"/>
            </a:lnSpc>
            <a:spcBef>
              <a:spcPct val="0"/>
            </a:spcBef>
            <a:spcAft>
              <a:spcPct val="35000"/>
            </a:spcAft>
          </a:pPr>
          <a:r>
            <a:rPr lang="en-US" sz="900" kern="1200" dirty="0" smtClean="0">
              <a:solidFill>
                <a:sysClr val="windowText" lastClr="000000"/>
              </a:solidFill>
            </a:rPr>
            <a:t>Opportunity to develop an efficient, service oriented </a:t>
          </a:r>
          <a:r>
            <a:rPr lang="en-US" sz="900" kern="1200" dirty="0" err="1" smtClean="0">
              <a:solidFill>
                <a:sysClr val="windowText" lastClr="000000"/>
              </a:solidFill>
            </a:rPr>
            <a:t>organisational</a:t>
          </a:r>
          <a:r>
            <a:rPr lang="en-US" sz="900" kern="1200" dirty="0" smtClean="0">
              <a:solidFill>
                <a:sysClr val="windowText" lastClr="000000"/>
              </a:solidFill>
            </a:rPr>
            <a:t> culture.</a:t>
          </a:r>
        </a:p>
        <a:p>
          <a:pPr lvl="0" algn="l" defTabSz="444500">
            <a:lnSpc>
              <a:spcPct val="90000"/>
            </a:lnSpc>
            <a:spcBef>
              <a:spcPct val="0"/>
            </a:spcBef>
            <a:spcAft>
              <a:spcPct val="35000"/>
            </a:spcAft>
          </a:pPr>
          <a:r>
            <a:rPr lang="en-US" sz="900" kern="1200" dirty="0" smtClean="0">
              <a:solidFill>
                <a:sysClr val="windowText" lastClr="000000"/>
              </a:solidFill>
            </a:rPr>
            <a:t>Design </a:t>
          </a:r>
          <a:r>
            <a:rPr lang="en-US" sz="900" kern="1200" dirty="0" err="1" smtClean="0">
              <a:solidFill>
                <a:sysClr val="windowText" lastClr="000000"/>
              </a:solidFill>
            </a:rPr>
            <a:t>organisational</a:t>
          </a:r>
          <a:r>
            <a:rPr lang="en-US" sz="900" kern="1200" dirty="0" smtClean="0">
              <a:solidFill>
                <a:sysClr val="windowText" lastClr="000000"/>
              </a:solidFill>
            </a:rPr>
            <a:t> structure determined by the Board strategy</a:t>
          </a:r>
        </a:p>
        <a:p>
          <a:pPr lvl="0" algn="l" defTabSz="444500">
            <a:lnSpc>
              <a:spcPct val="90000"/>
            </a:lnSpc>
            <a:spcBef>
              <a:spcPct val="0"/>
            </a:spcBef>
            <a:spcAft>
              <a:spcPct val="35000"/>
            </a:spcAft>
          </a:pPr>
          <a:r>
            <a:rPr lang="en-US" sz="900" kern="1200" dirty="0" smtClean="0">
              <a:solidFill>
                <a:sysClr val="windowText" lastClr="000000"/>
              </a:solidFill>
            </a:rPr>
            <a:t>Determine the pace for “going to market” strategy.</a:t>
          </a:r>
        </a:p>
        <a:p>
          <a:pPr lvl="0" algn="l" defTabSz="444500">
            <a:lnSpc>
              <a:spcPct val="90000"/>
            </a:lnSpc>
            <a:spcBef>
              <a:spcPct val="0"/>
            </a:spcBef>
            <a:spcAft>
              <a:spcPct val="35000"/>
            </a:spcAft>
          </a:pPr>
          <a:r>
            <a:rPr lang="en-US" sz="900" kern="1200" dirty="0" smtClean="0">
              <a:solidFill>
                <a:sysClr val="windowText" lastClr="000000"/>
              </a:solidFill>
            </a:rPr>
            <a:t>Active and committed participation of the Board.</a:t>
          </a:r>
        </a:p>
        <a:p>
          <a:pPr lvl="0" algn="l" defTabSz="444500">
            <a:lnSpc>
              <a:spcPct val="90000"/>
            </a:lnSpc>
            <a:spcBef>
              <a:spcPct val="0"/>
            </a:spcBef>
            <a:spcAft>
              <a:spcPct val="35000"/>
            </a:spcAft>
          </a:pPr>
          <a:r>
            <a:rPr lang="en-US" sz="900" kern="1200" dirty="0" smtClean="0">
              <a:solidFill>
                <a:sysClr val="windowText" lastClr="000000"/>
              </a:solidFill>
            </a:rPr>
            <a:t>Partnership with EAAB </a:t>
          </a:r>
          <a:r>
            <a:rPr lang="en-US" sz="900" kern="1200" dirty="0" err="1" smtClean="0">
              <a:solidFill>
                <a:sysClr val="windowText" lastClr="000000"/>
              </a:solidFill>
            </a:rPr>
            <a:t>ito</a:t>
          </a:r>
          <a:r>
            <a:rPr lang="en-US" sz="900" kern="1200" dirty="0" smtClean="0">
              <a:solidFill>
                <a:sysClr val="windowText" lastClr="000000"/>
              </a:solidFill>
            </a:rPr>
            <a:t> infrastructure and support</a:t>
          </a:r>
          <a:endParaRPr lang="en-ZA" sz="900" kern="1200">
            <a:solidFill>
              <a:sysClr val="windowText" lastClr="000000"/>
            </a:solidFill>
          </a:endParaRPr>
        </a:p>
      </dsp:txBody>
      <dsp:txXfrm rot="5400000">
        <a:off x="-1" y="1"/>
        <a:ext cx="3343275" cy="2532459"/>
      </dsp:txXfrm>
    </dsp:sp>
    <dsp:sp modelId="{21E6EBBB-D896-437B-BD92-C0E3FB8A0661}">
      <dsp:nvSpPr>
        <dsp:cNvPr id="0" name=""/>
        <dsp:cNvSpPr/>
      </dsp:nvSpPr>
      <dsp:spPr>
        <a:xfrm>
          <a:off x="3343275" y="0"/>
          <a:ext cx="3343275" cy="3376612"/>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WEAKNESSES</a:t>
          </a:r>
        </a:p>
        <a:p>
          <a:pPr lvl="0" algn="l" defTabSz="488950">
            <a:lnSpc>
              <a:spcPct val="90000"/>
            </a:lnSpc>
            <a:spcBef>
              <a:spcPct val="0"/>
            </a:spcBef>
            <a:spcAft>
              <a:spcPct val="35000"/>
            </a:spcAft>
          </a:pPr>
          <a:r>
            <a:rPr lang="en-US" sz="900" kern="1200" dirty="0" smtClean="0">
              <a:solidFill>
                <a:sysClr val="windowText" lastClr="000000"/>
              </a:solidFill>
            </a:rPr>
            <a:t>Human Capital competence and capacity (short-term).</a:t>
          </a:r>
        </a:p>
        <a:p>
          <a:pPr lvl="0" algn="l" defTabSz="488950">
            <a:lnSpc>
              <a:spcPct val="90000"/>
            </a:lnSpc>
            <a:spcBef>
              <a:spcPct val="0"/>
            </a:spcBef>
            <a:spcAft>
              <a:spcPct val="35000"/>
            </a:spcAft>
          </a:pPr>
          <a:r>
            <a:rPr lang="en-US" sz="900" kern="1200" dirty="0" smtClean="0">
              <a:solidFill>
                <a:sysClr val="windowText" lastClr="000000"/>
              </a:solidFill>
            </a:rPr>
            <a:t>Turn around time for decision making between CSOS and </a:t>
          </a:r>
          <a:r>
            <a:rPr lang="en-US" sz="900" kern="1200" dirty="0" err="1" smtClean="0">
              <a:solidFill>
                <a:sysClr val="windowText" lastClr="000000"/>
              </a:solidFill>
            </a:rPr>
            <a:t>NDoHS</a:t>
          </a:r>
          <a:r>
            <a:rPr lang="en-US" sz="900" kern="1200" dirty="0" smtClean="0">
              <a:solidFill>
                <a:sysClr val="windowText" lastClr="000000"/>
              </a:solidFill>
            </a:rPr>
            <a:t> (Mandate MOU).</a:t>
          </a:r>
        </a:p>
        <a:p>
          <a:pPr lvl="0" algn="l" defTabSz="488950">
            <a:lnSpc>
              <a:spcPct val="90000"/>
            </a:lnSpc>
            <a:spcBef>
              <a:spcPct val="0"/>
            </a:spcBef>
            <a:spcAft>
              <a:spcPct val="35000"/>
            </a:spcAft>
          </a:pPr>
          <a:r>
            <a:rPr lang="en-US" sz="900" kern="1200" dirty="0" smtClean="0">
              <a:solidFill>
                <a:sysClr val="windowText" lastClr="000000"/>
              </a:solidFill>
            </a:rPr>
            <a:t>Organisational IT Systems not developed and documented.</a:t>
          </a:r>
        </a:p>
        <a:p>
          <a:pPr lvl="0" algn="l" defTabSz="488950">
            <a:lnSpc>
              <a:spcPct val="90000"/>
            </a:lnSpc>
            <a:spcBef>
              <a:spcPct val="0"/>
            </a:spcBef>
            <a:spcAft>
              <a:spcPct val="35000"/>
            </a:spcAft>
          </a:pPr>
          <a:r>
            <a:rPr lang="en-US" sz="900" kern="1200" dirty="0" smtClean="0">
              <a:solidFill>
                <a:sysClr val="windowText" lastClr="000000"/>
              </a:solidFill>
            </a:rPr>
            <a:t>Case management </a:t>
          </a:r>
          <a:r>
            <a:rPr lang="en-US" sz="900" kern="1200" dirty="0" err="1" smtClean="0">
              <a:solidFill>
                <a:sysClr val="windowText" lastClr="000000"/>
              </a:solidFill>
            </a:rPr>
            <a:t>programme</a:t>
          </a:r>
          <a:r>
            <a:rPr lang="en-US" sz="900" kern="1200" dirty="0" smtClean="0">
              <a:solidFill>
                <a:sysClr val="windowText" lastClr="000000"/>
              </a:solidFill>
            </a:rPr>
            <a:t> not in place.</a:t>
          </a:r>
        </a:p>
        <a:p>
          <a:pPr lvl="0" algn="l" defTabSz="488950">
            <a:lnSpc>
              <a:spcPct val="90000"/>
            </a:lnSpc>
            <a:spcBef>
              <a:spcPct val="0"/>
            </a:spcBef>
            <a:spcAft>
              <a:spcPct val="35000"/>
            </a:spcAft>
          </a:pPr>
          <a:r>
            <a:rPr lang="en-US" sz="900" kern="1200" dirty="0" smtClean="0">
              <a:solidFill>
                <a:sysClr val="windowText" lastClr="000000"/>
              </a:solidFill>
            </a:rPr>
            <a:t>Finalisation of all legal requirements for CSOS to operate (proclamation).</a:t>
          </a:r>
        </a:p>
        <a:p>
          <a:pPr lvl="0" algn="l" defTabSz="488950">
            <a:lnSpc>
              <a:spcPct val="90000"/>
            </a:lnSpc>
            <a:spcBef>
              <a:spcPct val="0"/>
            </a:spcBef>
            <a:spcAft>
              <a:spcPct val="35000"/>
            </a:spcAft>
          </a:pPr>
          <a:r>
            <a:rPr lang="en-US" sz="900" kern="1200" dirty="0" smtClean="0">
              <a:solidFill>
                <a:sysClr val="windowText" lastClr="000000"/>
              </a:solidFill>
            </a:rPr>
            <a:t>No Stakeholder Relations plan</a:t>
          </a:r>
        </a:p>
        <a:p>
          <a:pPr lvl="0" algn="l" defTabSz="488950">
            <a:lnSpc>
              <a:spcPct val="90000"/>
            </a:lnSpc>
            <a:spcBef>
              <a:spcPct val="0"/>
            </a:spcBef>
            <a:spcAft>
              <a:spcPct val="35000"/>
            </a:spcAft>
          </a:pPr>
          <a:r>
            <a:rPr lang="en-US" sz="900" kern="1200" dirty="0" smtClean="0">
              <a:solidFill>
                <a:sysClr val="windowText" lastClr="000000"/>
              </a:solidFill>
            </a:rPr>
            <a:t>Positioning strategy for CSOS to be developed.</a:t>
          </a:r>
        </a:p>
        <a:p>
          <a:pPr lvl="0" algn="l" defTabSz="488950">
            <a:lnSpc>
              <a:spcPct val="90000"/>
            </a:lnSpc>
            <a:spcBef>
              <a:spcPct val="0"/>
            </a:spcBef>
            <a:spcAft>
              <a:spcPct val="35000"/>
            </a:spcAft>
          </a:pPr>
          <a:r>
            <a:rPr lang="en-US" sz="900" kern="1200" dirty="0" smtClean="0">
              <a:solidFill>
                <a:sysClr val="windowText" lastClr="000000"/>
              </a:solidFill>
            </a:rPr>
            <a:t>Lack of knowledge of potential market size.</a:t>
          </a:r>
        </a:p>
        <a:p>
          <a:pPr lvl="0" algn="l" defTabSz="488950">
            <a:lnSpc>
              <a:spcPct val="90000"/>
            </a:lnSpc>
            <a:spcBef>
              <a:spcPct val="0"/>
            </a:spcBef>
            <a:spcAft>
              <a:spcPct val="35000"/>
            </a:spcAft>
          </a:pPr>
          <a:r>
            <a:rPr lang="en-US" sz="900" kern="1200" dirty="0" smtClean="0">
              <a:solidFill>
                <a:sysClr val="windowText" lastClr="000000"/>
              </a:solidFill>
            </a:rPr>
            <a:t>Financial model to be established.</a:t>
          </a:r>
        </a:p>
        <a:p>
          <a:pPr lvl="0" algn="l" defTabSz="488950">
            <a:lnSpc>
              <a:spcPct val="90000"/>
            </a:lnSpc>
            <a:spcBef>
              <a:spcPct val="0"/>
            </a:spcBef>
            <a:spcAft>
              <a:spcPct val="35000"/>
            </a:spcAft>
          </a:pPr>
          <a:r>
            <a:rPr lang="en-US" sz="900" kern="1200" dirty="0" smtClean="0">
              <a:solidFill>
                <a:sysClr val="windowText" lastClr="000000"/>
              </a:solidFill>
            </a:rPr>
            <a:t>Access and take over of governance data-base.</a:t>
          </a:r>
        </a:p>
        <a:p>
          <a:pPr lvl="0" algn="l" defTabSz="488950">
            <a:lnSpc>
              <a:spcPct val="90000"/>
            </a:lnSpc>
            <a:spcBef>
              <a:spcPct val="0"/>
            </a:spcBef>
            <a:spcAft>
              <a:spcPct val="35000"/>
            </a:spcAft>
          </a:pPr>
          <a:r>
            <a:rPr lang="en-US" sz="900" kern="1200" dirty="0" smtClean="0">
              <a:solidFill>
                <a:sysClr val="windowText" lastClr="000000"/>
              </a:solidFill>
            </a:rPr>
            <a:t>Education and Awareness </a:t>
          </a:r>
          <a:r>
            <a:rPr lang="en-US" sz="900" kern="1200" dirty="0" err="1" smtClean="0">
              <a:solidFill>
                <a:sysClr val="windowText" lastClr="000000"/>
              </a:solidFill>
            </a:rPr>
            <a:t>programme</a:t>
          </a:r>
          <a:r>
            <a:rPr lang="en-US" sz="900" kern="1200" dirty="0" smtClean="0">
              <a:solidFill>
                <a:sysClr val="windowText" lastClr="000000"/>
              </a:solidFill>
            </a:rPr>
            <a:t> to be developed.</a:t>
          </a:r>
        </a:p>
        <a:p>
          <a:pPr lvl="0" algn="ctr" defTabSz="488950">
            <a:lnSpc>
              <a:spcPct val="90000"/>
            </a:lnSpc>
            <a:spcBef>
              <a:spcPct val="0"/>
            </a:spcBef>
            <a:spcAft>
              <a:spcPct val="35000"/>
            </a:spcAft>
          </a:pPr>
          <a:endParaRPr lang="en-US" sz="900" kern="1200" dirty="0" smtClean="0"/>
        </a:p>
      </dsp:txBody>
      <dsp:txXfrm>
        <a:off x="3343275" y="0"/>
        <a:ext cx="3343275" cy="2532459"/>
      </dsp:txXfrm>
    </dsp:sp>
    <dsp:sp modelId="{704D516B-C232-4086-9084-0A9EED8C5507}">
      <dsp:nvSpPr>
        <dsp:cNvPr id="0" name=""/>
        <dsp:cNvSpPr/>
      </dsp:nvSpPr>
      <dsp:spPr>
        <a:xfrm rot="10800000">
          <a:off x="0" y="3376612"/>
          <a:ext cx="3343275" cy="3376612"/>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rPr>
            <a:t>OPPORTUNITIES</a:t>
          </a:r>
        </a:p>
        <a:p>
          <a:pPr lvl="0" algn="l" defTabSz="488950">
            <a:lnSpc>
              <a:spcPct val="90000"/>
            </a:lnSpc>
            <a:spcBef>
              <a:spcPct val="0"/>
            </a:spcBef>
            <a:spcAft>
              <a:spcPct val="35000"/>
            </a:spcAft>
          </a:pPr>
          <a:r>
            <a:rPr lang="en-US" sz="900" kern="1200" dirty="0" smtClean="0">
              <a:solidFill>
                <a:sysClr val="windowText" lastClr="000000"/>
              </a:solidFill>
            </a:rPr>
            <a:t>Develop a registration and levies model.</a:t>
          </a:r>
        </a:p>
        <a:p>
          <a:pPr lvl="0" algn="l" defTabSz="488950">
            <a:lnSpc>
              <a:spcPct val="90000"/>
            </a:lnSpc>
            <a:spcBef>
              <a:spcPct val="0"/>
            </a:spcBef>
            <a:spcAft>
              <a:spcPct val="35000"/>
            </a:spcAft>
          </a:pPr>
          <a:r>
            <a:rPr lang="en-US" sz="900" kern="1200" dirty="0" smtClean="0">
              <a:solidFill>
                <a:sysClr val="windowText" lastClr="000000"/>
              </a:solidFill>
            </a:rPr>
            <a:t>Develop a financial sustainability plan.</a:t>
          </a:r>
        </a:p>
        <a:p>
          <a:pPr lvl="0" algn="l" defTabSz="488950">
            <a:lnSpc>
              <a:spcPct val="90000"/>
            </a:lnSpc>
            <a:spcBef>
              <a:spcPct val="0"/>
            </a:spcBef>
            <a:spcAft>
              <a:spcPct val="35000"/>
            </a:spcAft>
          </a:pPr>
          <a:r>
            <a:rPr lang="en-US" sz="900" kern="1200" dirty="0" smtClean="0">
              <a:solidFill>
                <a:sysClr val="windowText" lastClr="000000"/>
              </a:solidFill>
            </a:rPr>
            <a:t>Opportunity to develop a credible body of knowledge </a:t>
          </a:r>
          <a:r>
            <a:rPr lang="en-US" sz="900" kern="1200" dirty="0" err="1" smtClean="0">
              <a:solidFill>
                <a:sysClr val="windowText" lastClr="000000"/>
              </a:solidFill>
            </a:rPr>
            <a:t>wrt</a:t>
          </a:r>
          <a:r>
            <a:rPr lang="en-US" sz="900" kern="1200" dirty="0" smtClean="0">
              <a:solidFill>
                <a:sysClr val="windowText" lastClr="000000"/>
              </a:solidFill>
            </a:rPr>
            <a:t> schemes governance data.</a:t>
          </a:r>
        </a:p>
        <a:p>
          <a:pPr lvl="0" algn="l" defTabSz="488950">
            <a:lnSpc>
              <a:spcPct val="90000"/>
            </a:lnSpc>
            <a:spcBef>
              <a:spcPct val="0"/>
            </a:spcBef>
            <a:spcAft>
              <a:spcPct val="35000"/>
            </a:spcAft>
          </a:pPr>
          <a:r>
            <a:rPr lang="en-US" sz="900" kern="1200" dirty="0" smtClean="0">
              <a:solidFill>
                <a:sysClr val="windowText" lastClr="000000"/>
              </a:solidFill>
            </a:rPr>
            <a:t>Develop robust stakeholder buy-in strategy.</a:t>
          </a:r>
        </a:p>
        <a:p>
          <a:pPr lvl="0" algn="l" defTabSz="488950">
            <a:lnSpc>
              <a:spcPct val="90000"/>
            </a:lnSpc>
            <a:spcBef>
              <a:spcPct val="0"/>
            </a:spcBef>
            <a:spcAft>
              <a:spcPct val="35000"/>
            </a:spcAft>
          </a:pPr>
          <a:r>
            <a:rPr lang="en-US" sz="900" kern="1200" dirty="0" smtClean="0">
              <a:solidFill>
                <a:sysClr val="windowText" lastClr="000000"/>
              </a:solidFill>
            </a:rPr>
            <a:t>Develop credible jurisprudence influencing the reputation of the CSOS brand.</a:t>
          </a:r>
        </a:p>
        <a:p>
          <a:pPr lvl="0" algn="l" defTabSz="488950">
            <a:lnSpc>
              <a:spcPct val="90000"/>
            </a:lnSpc>
            <a:spcBef>
              <a:spcPct val="0"/>
            </a:spcBef>
            <a:spcAft>
              <a:spcPct val="35000"/>
            </a:spcAft>
          </a:pPr>
          <a:r>
            <a:rPr lang="en-US" sz="900" kern="1200" dirty="0" smtClean="0">
              <a:solidFill>
                <a:sysClr val="windowText" lastClr="000000"/>
              </a:solidFill>
            </a:rPr>
            <a:t>Investment fund established. </a:t>
          </a:r>
        </a:p>
        <a:p>
          <a:pPr lvl="0" algn="l" defTabSz="488950">
            <a:lnSpc>
              <a:spcPct val="90000"/>
            </a:lnSpc>
            <a:spcBef>
              <a:spcPct val="0"/>
            </a:spcBef>
            <a:spcAft>
              <a:spcPct val="35000"/>
            </a:spcAft>
          </a:pPr>
          <a:r>
            <a:rPr lang="en-US" sz="900" kern="1200" dirty="0" smtClean="0">
              <a:solidFill>
                <a:sysClr val="windowText" lastClr="000000"/>
              </a:solidFill>
            </a:rPr>
            <a:t>Launch of CSOS 1st April 2015</a:t>
          </a:r>
        </a:p>
        <a:p>
          <a:pPr lvl="0" algn="l" defTabSz="488950">
            <a:lnSpc>
              <a:spcPct val="90000"/>
            </a:lnSpc>
            <a:spcBef>
              <a:spcPct val="0"/>
            </a:spcBef>
            <a:spcAft>
              <a:spcPct val="35000"/>
            </a:spcAft>
          </a:pPr>
          <a:r>
            <a:rPr lang="en-US" sz="900" kern="1200" dirty="0" smtClean="0">
              <a:solidFill>
                <a:sysClr val="windowText" lastClr="000000"/>
              </a:solidFill>
            </a:rPr>
            <a:t>Develop training &amp; awareness </a:t>
          </a:r>
          <a:r>
            <a:rPr lang="en-US" sz="900" kern="1200" dirty="0" err="1" smtClean="0">
              <a:solidFill>
                <a:sysClr val="windowText" lastClr="000000"/>
              </a:solidFill>
            </a:rPr>
            <a:t>programme</a:t>
          </a:r>
          <a:r>
            <a:rPr lang="en-US" sz="900" kern="1200" dirty="0" smtClean="0">
              <a:solidFill>
                <a:sysClr val="windowText" lastClr="000000"/>
              </a:solidFill>
            </a:rPr>
            <a:t> for stakeholders and the public.</a:t>
          </a:r>
        </a:p>
        <a:p>
          <a:pPr lvl="0" algn="l" defTabSz="488950">
            <a:lnSpc>
              <a:spcPct val="90000"/>
            </a:lnSpc>
            <a:spcBef>
              <a:spcPct val="0"/>
            </a:spcBef>
            <a:spcAft>
              <a:spcPct val="35000"/>
            </a:spcAft>
          </a:pPr>
          <a:r>
            <a:rPr lang="en-US" sz="900" kern="1200" dirty="0" smtClean="0">
              <a:solidFill>
                <a:sysClr val="windowText" lastClr="000000"/>
              </a:solidFill>
            </a:rPr>
            <a:t>Opportunity to establish provincial footprint.</a:t>
          </a:r>
        </a:p>
      </dsp:txBody>
      <dsp:txXfrm rot="10800000">
        <a:off x="0" y="4220765"/>
        <a:ext cx="3343275" cy="2532459"/>
      </dsp:txXfrm>
    </dsp:sp>
    <dsp:sp modelId="{C5B9C943-289F-4D5B-9FA5-EFBD48DDFA8A}">
      <dsp:nvSpPr>
        <dsp:cNvPr id="0" name=""/>
        <dsp:cNvSpPr/>
      </dsp:nvSpPr>
      <dsp:spPr>
        <a:xfrm rot="5400000">
          <a:off x="3326606" y="3393281"/>
          <a:ext cx="3376612" cy="3343275"/>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r>
            <a:rPr lang="en-US" sz="1100" b="1" kern="1200" dirty="0" smtClean="0"/>
            <a:t>THREATS</a:t>
          </a:r>
        </a:p>
        <a:p>
          <a:pPr lvl="0" algn="l" defTabSz="355600">
            <a:lnSpc>
              <a:spcPct val="90000"/>
            </a:lnSpc>
            <a:spcBef>
              <a:spcPct val="0"/>
            </a:spcBef>
            <a:spcAft>
              <a:spcPct val="35000"/>
            </a:spcAft>
          </a:pPr>
          <a:r>
            <a:rPr lang="en-US" sz="800" kern="1200" dirty="0" smtClean="0"/>
            <a:t> </a:t>
          </a:r>
          <a:r>
            <a:rPr lang="en-US" sz="900" b="0" kern="1200" dirty="0" smtClean="0">
              <a:solidFill>
                <a:sysClr val="windowText" lastClr="000000"/>
              </a:solidFill>
            </a:rPr>
            <a:t>Potential qualification in annual audit </a:t>
          </a:r>
          <a:r>
            <a:rPr lang="en-US" sz="900" b="0" kern="1200" dirty="0" err="1" smtClean="0">
              <a:solidFill>
                <a:sysClr val="windowText" lastClr="000000"/>
              </a:solidFill>
            </a:rPr>
            <a:t>wrt</a:t>
          </a:r>
          <a:r>
            <a:rPr lang="en-US" sz="900" b="0" kern="1200" dirty="0" smtClean="0">
              <a:solidFill>
                <a:sysClr val="windowText" lastClr="000000"/>
              </a:solidFill>
            </a:rPr>
            <a:t> surplus funds (</a:t>
          </a:r>
          <a:r>
            <a:rPr lang="en-US" sz="900" b="0" kern="1200" dirty="0" err="1" smtClean="0">
              <a:solidFill>
                <a:sysClr val="windowText" lastClr="000000"/>
              </a:solidFill>
            </a:rPr>
            <a:t>unauthorised</a:t>
          </a:r>
          <a:r>
            <a:rPr lang="en-US" sz="900" b="0" kern="1200" dirty="0" smtClean="0">
              <a:solidFill>
                <a:sysClr val="windowText" lastClr="000000"/>
              </a:solidFill>
            </a:rPr>
            <a:t> </a:t>
          </a:r>
          <a:r>
            <a:rPr lang="en-US" sz="900" b="0" kern="1200" dirty="0" err="1" smtClean="0">
              <a:solidFill>
                <a:sysClr val="windowText" lastClr="000000"/>
              </a:solidFill>
            </a:rPr>
            <a:t>exp</a:t>
          </a:r>
          <a:r>
            <a:rPr lang="en-US" sz="900" b="0" kern="1200" dirty="0" smtClean="0">
              <a:solidFill>
                <a:sysClr val="windowText" lastClr="000000"/>
              </a:solidFill>
            </a:rPr>
            <a:t>) to be  condoned.</a:t>
          </a:r>
        </a:p>
        <a:p>
          <a:pPr lvl="0" algn="l" defTabSz="355600">
            <a:lnSpc>
              <a:spcPct val="90000"/>
            </a:lnSpc>
            <a:spcBef>
              <a:spcPct val="0"/>
            </a:spcBef>
            <a:spcAft>
              <a:spcPct val="35000"/>
            </a:spcAft>
          </a:pPr>
          <a:r>
            <a:rPr lang="en-US" sz="900" b="0" kern="1200" dirty="0" smtClean="0">
              <a:solidFill>
                <a:sysClr val="windowText" lastClr="000000"/>
              </a:solidFill>
            </a:rPr>
            <a:t>Potential failure to meet stakeholder expectations and the imminent backlash.</a:t>
          </a:r>
        </a:p>
        <a:p>
          <a:pPr lvl="0" algn="l" defTabSz="355600">
            <a:lnSpc>
              <a:spcPct val="90000"/>
            </a:lnSpc>
            <a:spcBef>
              <a:spcPct val="0"/>
            </a:spcBef>
            <a:spcAft>
              <a:spcPct val="35000"/>
            </a:spcAft>
          </a:pPr>
          <a:r>
            <a:rPr lang="en-US" sz="900" b="0" kern="1200" dirty="0" smtClean="0">
              <a:solidFill>
                <a:sysClr val="windowText" lastClr="000000"/>
              </a:solidFill>
            </a:rPr>
            <a:t>Current operators (illegal parallel structures) in the Schemes space may </a:t>
          </a:r>
          <a:r>
            <a:rPr lang="en-US" sz="900" b="0" kern="1200" dirty="0" err="1" smtClean="0">
              <a:solidFill>
                <a:sysClr val="windowText" lastClr="000000"/>
              </a:solidFill>
            </a:rPr>
            <a:t>capitalise</a:t>
          </a:r>
          <a:r>
            <a:rPr lang="en-US" sz="900" b="0" kern="1200" dirty="0" smtClean="0">
              <a:solidFill>
                <a:sysClr val="windowText" lastClr="000000"/>
              </a:solidFill>
            </a:rPr>
            <a:t> on the non-operational CSOS. </a:t>
          </a:r>
        </a:p>
        <a:p>
          <a:pPr lvl="0" algn="l" defTabSz="355600">
            <a:lnSpc>
              <a:spcPct val="90000"/>
            </a:lnSpc>
            <a:spcBef>
              <a:spcPct val="0"/>
            </a:spcBef>
            <a:spcAft>
              <a:spcPct val="35000"/>
            </a:spcAft>
          </a:pPr>
          <a:r>
            <a:rPr lang="en-US" sz="900" b="0" kern="1200" dirty="0" smtClean="0">
              <a:solidFill>
                <a:sysClr val="windowText" lastClr="000000"/>
              </a:solidFill>
            </a:rPr>
            <a:t>Legally challenging the levy and registration model.</a:t>
          </a:r>
        </a:p>
        <a:p>
          <a:pPr lvl="0" algn="l" defTabSz="355600">
            <a:lnSpc>
              <a:spcPct val="90000"/>
            </a:lnSpc>
            <a:spcBef>
              <a:spcPct val="0"/>
            </a:spcBef>
            <a:spcAft>
              <a:spcPct val="35000"/>
            </a:spcAft>
          </a:pPr>
          <a:r>
            <a:rPr lang="en-US" sz="900" b="0" kern="1200" dirty="0" smtClean="0">
              <a:solidFill>
                <a:sysClr val="windowText" lastClr="000000"/>
              </a:solidFill>
            </a:rPr>
            <a:t>Syndicates and collusion operating in the Schemes space.</a:t>
          </a:r>
        </a:p>
        <a:p>
          <a:pPr lvl="0" algn="l" defTabSz="355600">
            <a:lnSpc>
              <a:spcPct val="90000"/>
            </a:lnSpc>
            <a:spcBef>
              <a:spcPct val="0"/>
            </a:spcBef>
            <a:spcAft>
              <a:spcPct val="35000"/>
            </a:spcAft>
          </a:pPr>
          <a:r>
            <a:rPr lang="en-US" sz="900" b="0" kern="1200" dirty="0" smtClean="0">
              <a:solidFill>
                <a:sysClr val="windowText" lastClr="000000"/>
              </a:solidFill>
            </a:rPr>
            <a:t>Initial institutional antagonism against CSOS by the market and public.</a:t>
          </a:r>
        </a:p>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endParaRPr lang="en-US" sz="800" kern="1200" dirty="0" smtClean="0"/>
        </a:p>
        <a:p>
          <a:pPr lvl="0" algn="ctr" defTabSz="355600">
            <a:lnSpc>
              <a:spcPct val="90000"/>
            </a:lnSpc>
            <a:spcBef>
              <a:spcPct val="0"/>
            </a:spcBef>
            <a:spcAft>
              <a:spcPct val="35000"/>
            </a:spcAft>
          </a:pPr>
          <a:endParaRPr lang="en-US" sz="800" kern="1200" dirty="0" smtClean="0"/>
        </a:p>
      </dsp:txBody>
      <dsp:txXfrm rot="-5400000">
        <a:off x="3343274" y="4220765"/>
        <a:ext cx="3343275" cy="2532459"/>
      </dsp:txXfrm>
    </dsp:sp>
    <dsp:sp modelId="{72A53BBE-DF84-4449-B7F9-83FCB554F572}">
      <dsp:nvSpPr>
        <dsp:cNvPr id="0" name=""/>
        <dsp:cNvSpPr/>
      </dsp:nvSpPr>
      <dsp:spPr>
        <a:xfrm>
          <a:off x="2439688" y="2943663"/>
          <a:ext cx="1807173" cy="865898"/>
        </a:xfrm>
        <a:prstGeom prst="roundRect">
          <a:avLst/>
        </a:prstGeom>
        <a:solidFill>
          <a:schemeClr val="accent6">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ZA" sz="2100" kern="1200"/>
            <a:t>SWOT ANALYSIS</a:t>
          </a:r>
        </a:p>
      </dsp:txBody>
      <dsp:txXfrm>
        <a:off x="2481958" y="2985933"/>
        <a:ext cx="1722633" cy="78135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4755-DAC4-47F1-8FE1-47260676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13206</Words>
  <Characters>75279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 Ntombela</dc:creator>
  <cp:keywords/>
  <dc:description/>
  <cp:lastModifiedBy>Simphiwe Ntombela</cp:lastModifiedBy>
  <cp:revision>3</cp:revision>
  <cp:lastPrinted>2016-03-05T12:07:00Z</cp:lastPrinted>
  <dcterms:created xsi:type="dcterms:W3CDTF">2016-03-07T10:27:00Z</dcterms:created>
  <dcterms:modified xsi:type="dcterms:W3CDTF">2016-03-07T10:32:00Z</dcterms:modified>
</cp:coreProperties>
</file>