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D4005" w14:textId="77777777" w:rsidR="00F52BC4" w:rsidRPr="00E034F7" w:rsidRDefault="00F52BC4" w:rsidP="00AA22F0">
      <w:pPr>
        <w:spacing w:line="240" w:lineRule="auto"/>
        <w:jc w:val="center"/>
        <w:rPr>
          <w:rFonts w:ascii="Calibri" w:hAnsi="Calibri" w:cs="Calibri"/>
          <w:b/>
          <w:sz w:val="56"/>
          <w:szCs w:val="56"/>
        </w:rPr>
      </w:pPr>
      <w:r w:rsidRPr="00E034F7">
        <w:rPr>
          <w:rFonts w:ascii="Calibri" w:hAnsi="Calibri" w:cs="Calibri"/>
          <w:b/>
          <w:sz w:val="56"/>
          <w:szCs w:val="56"/>
        </w:rPr>
        <w:t>African Christian Democratic Party</w:t>
      </w:r>
    </w:p>
    <w:p w14:paraId="152DF741" w14:textId="77777777" w:rsidR="00F52BC4" w:rsidRPr="00E034F7" w:rsidRDefault="00F52BC4" w:rsidP="00AA22F0">
      <w:pPr>
        <w:spacing w:line="240" w:lineRule="auto"/>
        <w:rPr>
          <w:rFonts w:ascii="Calibri" w:hAnsi="Calibri" w:cs="Calibri"/>
        </w:rPr>
      </w:pPr>
      <w:r w:rsidRPr="00E034F7">
        <w:rPr>
          <w:rFonts w:ascii="Calibri" w:hAnsi="Calibri" w:cs="Calibri"/>
        </w:rPr>
        <w:br/>
      </w:r>
    </w:p>
    <w:p w14:paraId="2BE8F06E" w14:textId="1E48E3E4" w:rsidR="00F52BC4" w:rsidRPr="00E034F7" w:rsidRDefault="00F52BC4" w:rsidP="00AA22F0">
      <w:pPr>
        <w:spacing w:line="240" w:lineRule="auto"/>
        <w:rPr>
          <w:rFonts w:ascii="Calibri" w:hAnsi="Calibri" w:cs="Calibri"/>
          <w:b/>
          <w:sz w:val="30"/>
          <w:szCs w:val="30"/>
          <w:lang w:val="en-US"/>
        </w:rPr>
      </w:pPr>
      <w:r w:rsidRPr="00E034F7">
        <w:rPr>
          <w:rFonts w:ascii="Calibri" w:hAnsi="Calibri" w:cs="Calibri"/>
          <w:b/>
          <w:sz w:val="30"/>
          <w:szCs w:val="30"/>
        </w:rPr>
        <w:br/>
        <w:t>10 May 2022</w:t>
      </w:r>
      <w:r w:rsidRPr="00E034F7">
        <w:rPr>
          <w:rFonts w:ascii="Calibri" w:hAnsi="Calibri" w:cs="Calibri"/>
          <w:b/>
          <w:sz w:val="30"/>
          <w:szCs w:val="30"/>
        </w:rPr>
        <w:br/>
      </w:r>
      <w:r w:rsidRPr="00E034F7">
        <w:rPr>
          <w:rFonts w:ascii="Calibri" w:hAnsi="Calibri" w:cs="Calibri"/>
          <w:b/>
          <w:sz w:val="30"/>
          <w:szCs w:val="30"/>
        </w:rPr>
        <w:br/>
        <w:t>ACDP Parliament</w:t>
      </w:r>
      <w:r w:rsidRPr="00E034F7">
        <w:rPr>
          <w:rFonts w:ascii="Calibri" w:hAnsi="Calibri" w:cs="Calibri"/>
          <w:b/>
          <w:sz w:val="30"/>
          <w:szCs w:val="30"/>
        </w:rPr>
        <w:br/>
      </w:r>
      <w:r w:rsidR="00AF66D6" w:rsidRPr="00E034F7">
        <w:rPr>
          <w:rFonts w:ascii="Calibri" w:hAnsi="Calibri" w:cs="Calibri"/>
          <w:b/>
          <w:sz w:val="30"/>
          <w:szCs w:val="30"/>
          <w:lang w:val="en-US"/>
        </w:rPr>
        <w:t>Budget Vote 36: Small Business Development</w:t>
      </w:r>
      <w:r w:rsidR="00AF66D6" w:rsidRPr="00E034F7">
        <w:rPr>
          <w:rFonts w:ascii="Calibri" w:hAnsi="Calibri" w:cs="Calibri"/>
          <w:b/>
          <w:sz w:val="30"/>
          <w:szCs w:val="30"/>
          <w:lang w:val="en-US"/>
        </w:rPr>
        <w:br/>
        <w:t>Speech b</w:t>
      </w:r>
      <w:r w:rsidRPr="00E034F7">
        <w:rPr>
          <w:rFonts w:ascii="Calibri" w:hAnsi="Calibri" w:cs="Calibri"/>
          <w:b/>
          <w:sz w:val="30"/>
          <w:szCs w:val="30"/>
        </w:rPr>
        <w:t>y ACDP Deputy President</w:t>
      </w:r>
      <w:r w:rsidR="00AF66D6" w:rsidRPr="00E034F7">
        <w:rPr>
          <w:rFonts w:ascii="Calibri" w:hAnsi="Calibri" w:cs="Calibri"/>
          <w:b/>
          <w:sz w:val="30"/>
          <w:szCs w:val="30"/>
        </w:rPr>
        <w:t>, Wayne Thring MP</w:t>
      </w:r>
    </w:p>
    <w:p w14:paraId="4EB1A73E" w14:textId="6D5B6C74" w:rsidR="00F52BC4" w:rsidRPr="00E034F7" w:rsidRDefault="00F52BC4" w:rsidP="00AA22F0">
      <w:pPr>
        <w:spacing w:line="240" w:lineRule="auto"/>
        <w:jc w:val="both"/>
        <w:rPr>
          <w:rFonts w:ascii="Calibri" w:hAnsi="Calibri" w:cs="Calibri"/>
          <w:bCs/>
          <w:sz w:val="26"/>
          <w:szCs w:val="26"/>
          <w:lang w:val="en-US"/>
        </w:rPr>
      </w:pPr>
    </w:p>
    <w:p w14:paraId="68DB57C4" w14:textId="5576562A" w:rsidR="00E034F7" w:rsidRPr="00E034F7" w:rsidRDefault="00E034F7" w:rsidP="00AA22F0">
      <w:pPr>
        <w:spacing w:line="240" w:lineRule="auto"/>
        <w:rPr>
          <w:rFonts w:ascii="Calibri" w:hAnsi="Calibri" w:cs="Calibri"/>
          <w:b/>
          <w:sz w:val="36"/>
          <w:szCs w:val="36"/>
        </w:rPr>
      </w:pPr>
      <w:r w:rsidRPr="00E034F7">
        <w:rPr>
          <w:rFonts w:ascii="Calibri" w:hAnsi="Calibri" w:cs="Calibri"/>
          <w:b/>
          <w:sz w:val="36"/>
          <w:szCs w:val="36"/>
        </w:rPr>
        <w:t>ACDP calls on small business sector not to flout constitutional rights of their employees by implementing vaccine mandates</w:t>
      </w:r>
    </w:p>
    <w:p w14:paraId="6F919F03" w14:textId="77777777" w:rsidR="00E034F7" w:rsidRPr="00E034F7" w:rsidRDefault="00E034F7" w:rsidP="00AA22F0">
      <w:pPr>
        <w:spacing w:line="240" w:lineRule="auto"/>
        <w:jc w:val="both"/>
        <w:rPr>
          <w:rFonts w:ascii="Calibri" w:hAnsi="Calibri" w:cs="Calibri"/>
          <w:bCs/>
          <w:sz w:val="26"/>
          <w:szCs w:val="26"/>
        </w:rPr>
      </w:pPr>
    </w:p>
    <w:p w14:paraId="1702ACE0" w14:textId="5D1530C4" w:rsidR="00AE134D" w:rsidRPr="00E034F7" w:rsidRDefault="00AF66D6" w:rsidP="00AA22F0">
      <w:pPr>
        <w:spacing w:line="240" w:lineRule="auto"/>
        <w:rPr>
          <w:rFonts w:ascii="Calibri" w:hAnsi="Calibri" w:cs="Calibri"/>
          <w:bCs/>
          <w:sz w:val="26"/>
          <w:szCs w:val="26"/>
        </w:rPr>
      </w:pPr>
      <w:r w:rsidRPr="00E034F7">
        <w:rPr>
          <w:rFonts w:ascii="Calibri" w:hAnsi="Calibri" w:cs="Calibri"/>
          <w:bCs/>
          <w:sz w:val="26"/>
          <w:szCs w:val="26"/>
          <w:lang w:val="en-US"/>
        </w:rPr>
        <w:t>“</w:t>
      </w:r>
      <w:proofErr w:type="spellStart"/>
      <w:r w:rsidR="00415235" w:rsidRPr="00E034F7">
        <w:rPr>
          <w:rFonts w:ascii="Calibri" w:hAnsi="Calibri" w:cs="Calibri"/>
          <w:bCs/>
          <w:sz w:val="26"/>
          <w:szCs w:val="26"/>
          <w:lang w:val="en-US"/>
        </w:rPr>
        <w:t>Honourable</w:t>
      </w:r>
      <w:proofErr w:type="spellEnd"/>
      <w:r w:rsidR="00415235" w:rsidRPr="00E034F7">
        <w:rPr>
          <w:rFonts w:ascii="Calibri" w:hAnsi="Calibri" w:cs="Calibri"/>
          <w:bCs/>
          <w:sz w:val="26"/>
          <w:szCs w:val="26"/>
          <w:lang w:val="en-US"/>
        </w:rPr>
        <w:t xml:space="preserve"> House Chairperson, </w:t>
      </w:r>
      <w:r w:rsidRPr="00E034F7">
        <w:rPr>
          <w:rFonts w:ascii="Calibri" w:hAnsi="Calibri" w:cs="Calibri"/>
          <w:bCs/>
          <w:sz w:val="26"/>
          <w:szCs w:val="26"/>
          <w:lang w:val="en-US"/>
        </w:rPr>
        <w:br/>
      </w:r>
      <w:r w:rsidRPr="00E034F7">
        <w:rPr>
          <w:rFonts w:ascii="Calibri" w:hAnsi="Calibri" w:cs="Calibri"/>
          <w:bCs/>
          <w:sz w:val="26"/>
          <w:szCs w:val="26"/>
          <w:lang w:val="en-US"/>
        </w:rPr>
        <w:br/>
        <w:t>A</w:t>
      </w:r>
      <w:r w:rsidR="00415235" w:rsidRPr="00E034F7">
        <w:rPr>
          <w:rFonts w:ascii="Calibri" w:hAnsi="Calibri" w:cs="Calibri"/>
          <w:bCs/>
          <w:sz w:val="26"/>
          <w:szCs w:val="26"/>
          <w:lang w:val="en-US"/>
        </w:rPr>
        <w:t>s we consider this budget vote,</w:t>
      </w:r>
      <w:r w:rsidR="00D9233C" w:rsidRPr="00E034F7">
        <w:rPr>
          <w:rFonts w:ascii="Calibri" w:hAnsi="Calibri" w:cs="Calibri"/>
          <w:bCs/>
          <w:sz w:val="26"/>
          <w:szCs w:val="26"/>
          <w:lang w:val="en-US"/>
        </w:rPr>
        <w:t xml:space="preserve"> </w:t>
      </w:r>
      <w:r w:rsidR="00415235" w:rsidRPr="00E034F7">
        <w:rPr>
          <w:rFonts w:ascii="Calibri" w:hAnsi="Calibri" w:cs="Calibri"/>
          <w:bCs/>
          <w:sz w:val="26"/>
          <w:szCs w:val="26"/>
          <w:lang w:val="en-US"/>
        </w:rPr>
        <w:t>the</w:t>
      </w:r>
      <w:r w:rsidR="00D9233C" w:rsidRPr="00E034F7">
        <w:rPr>
          <w:rFonts w:ascii="Calibri" w:hAnsi="Calibri" w:cs="Calibri"/>
          <w:bCs/>
          <w:sz w:val="26"/>
          <w:szCs w:val="26"/>
          <w:lang w:val="en-US"/>
        </w:rPr>
        <w:t xml:space="preserve"> </w:t>
      </w:r>
      <w:r w:rsidR="00415235" w:rsidRPr="00E034F7">
        <w:rPr>
          <w:rFonts w:ascii="Calibri" w:hAnsi="Calibri" w:cs="Calibri"/>
          <w:bCs/>
          <w:sz w:val="26"/>
          <w:szCs w:val="26"/>
          <w:lang w:val="en-US"/>
        </w:rPr>
        <w:t xml:space="preserve">ACDP is </w:t>
      </w:r>
      <w:r w:rsidRPr="00E034F7">
        <w:rPr>
          <w:rFonts w:ascii="Calibri" w:hAnsi="Calibri" w:cs="Calibri"/>
          <w:bCs/>
          <w:sz w:val="26"/>
          <w:szCs w:val="26"/>
          <w:lang w:val="en-US"/>
        </w:rPr>
        <w:t>cognizant</w:t>
      </w:r>
      <w:r w:rsidR="00415235" w:rsidRPr="00E034F7">
        <w:rPr>
          <w:rFonts w:ascii="Calibri" w:hAnsi="Calibri" w:cs="Calibri"/>
          <w:bCs/>
          <w:sz w:val="26"/>
          <w:szCs w:val="26"/>
          <w:lang w:val="en-US"/>
        </w:rPr>
        <w:t xml:space="preserve"> of the fact that </w:t>
      </w:r>
      <w:r w:rsidR="00395A63" w:rsidRPr="00E034F7">
        <w:rPr>
          <w:rFonts w:ascii="Calibri" w:hAnsi="Calibri" w:cs="Calibri"/>
          <w:bCs/>
          <w:sz w:val="26"/>
          <w:szCs w:val="26"/>
          <w:lang w:val="en-US"/>
        </w:rPr>
        <w:t xml:space="preserve">in most developed and developing economies, </w:t>
      </w:r>
      <w:r w:rsidR="00D9233C" w:rsidRPr="00E034F7">
        <w:rPr>
          <w:rFonts w:ascii="Calibri" w:hAnsi="Calibri" w:cs="Calibri"/>
          <w:bCs/>
          <w:sz w:val="26"/>
          <w:szCs w:val="26"/>
          <w:lang w:val="en-US"/>
        </w:rPr>
        <w:t>up to 70% of the jobs</w:t>
      </w:r>
      <w:r w:rsidR="00415235" w:rsidRPr="00E034F7">
        <w:rPr>
          <w:rFonts w:ascii="Calibri" w:hAnsi="Calibri" w:cs="Calibri"/>
          <w:bCs/>
          <w:sz w:val="26"/>
          <w:szCs w:val="26"/>
          <w:lang w:val="en-US"/>
        </w:rPr>
        <w:t xml:space="preserve"> </w:t>
      </w:r>
      <w:r w:rsidR="005F6476" w:rsidRPr="00E034F7">
        <w:rPr>
          <w:rFonts w:ascii="Calibri" w:hAnsi="Calibri" w:cs="Calibri"/>
          <w:bCs/>
          <w:sz w:val="26"/>
          <w:szCs w:val="26"/>
          <w:lang w:val="en-US"/>
        </w:rPr>
        <w:t xml:space="preserve">created </w:t>
      </w:r>
      <w:r w:rsidR="00EC2BE1" w:rsidRPr="00E034F7">
        <w:rPr>
          <w:rFonts w:ascii="Calibri" w:hAnsi="Calibri" w:cs="Calibri"/>
          <w:bCs/>
          <w:sz w:val="26"/>
          <w:szCs w:val="26"/>
          <w:lang w:val="en-US"/>
        </w:rPr>
        <w:t>emanates</w:t>
      </w:r>
      <w:r w:rsidR="00D9233C" w:rsidRPr="00E034F7">
        <w:rPr>
          <w:rFonts w:ascii="Calibri" w:hAnsi="Calibri" w:cs="Calibri"/>
          <w:bCs/>
          <w:sz w:val="26"/>
          <w:szCs w:val="26"/>
          <w:lang w:val="en-US"/>
        </w:rPr>
        <w:t xml:space="preserve"> from the small business sector. The critical importance of small businesses cannot be over </w:t>
      </w:r>
      <w:r w:rsidR="00480559" w:rsidRPr="00E034F7">
        <w:rPr>
          <w:rFonts w:ascii="Calibri" w:hAnsi="Calibri" w:cs="Calibri"/>
          <w:bCs/>
          <w:sz w:val="26"/>
          <w:szCs w:val="26"/>
          <w:lang w:val="en-US"/>
        </w:rPr>
        <w:t>emphasized and while there may be those who seek to destroy or diminish the role of small business, we cannot allow this to take place.</w:t>
      </w:r>
      <w:r w:rsidRPr="00E034F7">
        <w:rPr>
          <w:rFonts w:ascii="Calibri" w:hAnsi="Calibri" w:cs="Calibri"/>
          <w:bCs/>
          <w:sz w:val="26"/>
          <w:szCs w:val="26"/>
          <w:lang w:val="en-US"/>
        </w:rPr>
        <w:br/>
      </w:r>
      <w:r w:rsidRPr="00E034F7">
        <w:rPr>
          <w:rFonts w:ascii="Calibri" w:hAnsi="Calibri" w:cs="Calibri"/>
          <w:bCs/>
          <w:sz w:val="26"/>
          <w:szCs w:val="26"/>
          <w:lang w:val="en-US"/>
        </w:rPr>
        <w:br/>
      </w:r>
      <w:r w:rsidR="00480559" w:rsidRPr="00E034F7">
        <w:rPr>
          <w:rFonts w:ascii="Calibri" w:hAnsi="Calibri" w:cs="Calibri"/>
          <w:bCs/>
          <w:sz w:val="26"/>
          <w:szCs w:val="26"/>
        </w:rPr>
        <w:t xml:space="preserve">The ACDP is aware that </w:t>
      </w:r>
      <w:r w:rsidR="00395A63" w:rsidRPr="00E034F7">
        <w:rPr>
          <w:rFonts w:ascii="Calibri" w:hAnsi="Calibri" w:cs="Calibri"/>
          <w:bCs/>
          <w:sz w:val="26"/>
          <w:szCs w:val="26"/>
        </w:rPr>
        <w:t xml:space="preserve">the </w:t>
      </w:r>
      <w:r w:rsidR="00480559" w:rsidRPr="00E034F7">
        <w:rPr>
          <w:rFonts w:ascii="Calibri" w:hAnsi="Calibri" w:cs="Calibri"/>
          <w:bCs/>
          <w:sz w:val="26"/>
          <w:szCs w:val="26"/>
        </w:rPr>
        <w:t>Department of Small Business Development is tasked with the responsibility of leading and coordinating an integrated approach to the promotion and development of entrepreneurship, small businesses and co-operatives</w:t>
      </w:r>
      <w:r w:rsidR="00A63A7D" w:rsidRPr="00E034F7">
        <w:rPr>
          <w:rFonts w:ascii="Calibri" w:hAnsi="Calibri" w:cs="Calibri"/>
          <w:bCs/>
          <w:sz w:val="26"/>
          <w:szCs w:val="26"/>
        </w:rPr>
        <w:t>, within</w:t>
      </w:r>
      <w:r w:rsidR="00480559" w:rsidRPr="00E034F7">
        <w:rPr>
          <w:rFonts w:ascii="Calibri" w:hAnsi="Calibri" w:cs="Calibri"/>
          <w:bCs/>
          <w:sz w:val="26"/>
          <w:szCs w:val="26"/>
        </w:rPr>
        <w:t xml:space="preserve"> an enabling legislative and policy environment</w:t>
      </w:r>
      <w:r w:rsidR="00A8713B" w:rsidRPr="00E034F7">
        <w:rPr>
          <w:rFonts w:ascii="Calibri" w:hAnsi="Calibri" w:cs="Calibri"/>
          <w:bCs/>
          <w:sz w:val="26"/>
          <w:szCs w:val="26"/>
        </w:rPr>
        <w:t>,</w:t>
      </w:r>
      <w:r w:rsidR="00480559" w:rsidRPr="00E034F7">
        <w:rPr>
          <w:rFonts w:ascii="Calibri" w:hAnsi="Calibri" w:cs="Calibri"/>
          <w:bCs/>
          <w:sz w:val="26"/>
          <w:szCs w:val="26"/>
        </w:rPr>
        <w:t xml:space="preserve"> to</w:t>
      </w:r>
      <w:r w:rsidR="00105D36" w:rsidRPr="00E034F7">
        <w:rPr>
          <w:rFonts w:ascii="Calibri" w:hAnsi="Calibri" w:cs="Calibri"/>
          <w:bCs/>
          <w:sz w:val="26"/>
          <w:szCs w:val="26"/>
        </w:rPr>
        <w:t xml:space="preserve"> increase employment and reduce poverty and inequality</w:t>
      </w:r>
      <w:r w:rsidR="00480559" w:rsidRPr="00E034F7">
        <w:rPr>
          <w:rFonts w:ascii="Calibri" w:hAnsi="Calibri" w:cs="Calibri"/>
          <w:bCs/>
          <w:sz w:val="26"/>
          <w:szCs w:val="26"/>
        </w:rPr>
        <w:t>.</w:t>
      </w:r>
      <w:r w:rsidR="00105D36" w:rsidRPr="00E034F7">
        <w:rPr>
          <w:rFonts w:ascii="Calibri" w:hAnsi="Calibri" w:cs="Calibri"/>
          <w:bCs/>
          <w:sz w:val="26"/>
          <w:szCs w:val="26"/>
        </w:rPr>
        <w:t xml:space="preserve"> </w:t>
      </w:r>
      <w:r w:rsidR="002D67CC" w:rsidRPr="00E034F7">
        <w:rPr>
          <w:rFonts w:ascii="Calibri" w:hAnsi="Calibri" w:cs="Calibri"/>
          <w:bCs/>
          <w:sz w:val="26"/>
          <w:szCs w:val="26"/>
        </w:rPr>
        <w:t>However, w</w:t>
      </w:r>
      <w:r w:rsidR="00F40E6D" w:rsidRPr="00E034F7">
        <w:rPr>
          <w:rFonts w:ascii="Calibri" w:hAnsi="Calibri" w:cs="Calibri"/>
          <w:bCs/>
          <w:sz w:val="26"/>
          <w:szCs w:val="26"/>
        </w:rPr>
        <w:t xml:space="preserve">ith a </w:t>
      </w:r>
      <w:r w:rsidRPr="00E034F7">
        <w:rPr>
          <w:rFonts w:ascii="Calibri" w:hAnsi="Calibri" w:cs="Calibri"/>
          <w:bCs/>
          <w:sz w:val="26"/>
          <w:szCs w:val="26"/>
        </w:rPr>
        <w:t>three-year</w:t>
      </w:r>
      <w:r w:rsidR="00F40E6D" w:rsidRPr="00E034F7">
        <w:rPr>
          <w:rFonts w:ascii="Calibri" w:hAnsi="Calibri" w:cs="Calibri"/>
          <w:bCs/>
          <w:sz w:val="26"/>
          <w:szCs w:val="26"/>
        </w:rPr>
        <w:t xml:space="preserve"> budget extending to 2024/25 of over R7.8 billion, over four programmes, this is easier said than done.</w:t>
      </w:r>
      <w:r w:rsidRPr="00E034F7">
        <w:rPr>
          <w:rFonts w:ascii="Calibri" w:hAnsi="Calibri" w:cs="Calibri"/>
          <w:bCs/>
          <w:sz w:val="26"/>
          <w:szCs w:val="26"/>
        </w:rPr>
        <w:br/>
      </w:r>
      <w:r w:rsidRPr="00E034F7">
        <w:rPr>
          <w:rFonts w:ascii="Calibri" w:hAnsi="Calibri" w:cs="Calibri"/>
          <w:bCs/>
          <w:sz w:val="26"/>
          <w:szCs w:val="26"/>
        </w:rPr>
        <w:br/>
      </w:r>
      <w:r w:rsidR="00850792" w:rsidRPr="00E034F7">
        <w:rPr>
          <w:rFonts w:ascii="Calibri" w:hAnsi="Calibri" w:cs="Calibri"/>
          <w:bCs/>
          <w:sz w:val="26"/>
          <w:szCs w:val="26"/>
        </w:rPr>
        <w:t>If the values of</w:t>
      </w:r>
      <w:r w:rsidR="00946827" w:rsidRPr="00E034F7">
        <w:rPr>
          <w:rFonts w:ascii="Calibri" w:hAnsi="Calibri" w:cs="Calibri"/>
          <w:bCs/>
          <w:sz w:val="26"/>
          <w:szCs w:val="26"/>
        </w:rPr>
        <w:t xml:space="preserve"> this Department,</w:t>
      </w:r>
      <w:r w:rsidR="00850792" w:rsidRPr="00E034F7">
        <w:rPr>
          <w:rFonts w:ascii="Calibri" w:hAnsi="Calibri" w:cs="Calibri"/>
          <w:bCs/>
          <w:sz w:val="26"/>
          <w:szCs w:val="26"/>
        </w:rPr>
        <w:t xml:space="preserve"> such as integrity</w:t>
      </w:r>
      <w:r w:rsidR="00A8713B" w:rsidRPr="00E034F7">
        <w:rPr>
          <w:rFonts w:ascii="Calibri" w:hAnsi="Calibri" w:cs="Calibri"/>
          <w:bCs/>
          <w:sz w:val="26"/>
          <w:szCs w:val="26"/>
        </w:rPr>
        <w:t xml:space="preserve"> and </w:t>
      </w:r>
      <w:r w:rsidR="00850792" w:rsidRPr="00E034F7">
        <w:rPr>
          <w:rFonts w:ascii="Calibri" w:hAnsi="Calibri" w:cs="Calibri"/>
          <w:bCs/>
          <w:sz w:val="26"/>
          <w:szCs w:val="26"/>
        </w:rPr>
        <w:t>professionalism</w:t>
      </w:r>
      <w:r w:rsidR="00946827" w:rsidRPr="00E034F7">
        <w:rPr>
          <w:rFonts w:ascii="Calibri" w:hAnsi="Calibri" w:cs="Calibri"/>
          <w:bCs/>
          <w:sz w:val="26"/>
          <w:szCs w:val="26"/>
        </w:rPr>
        <w:t>,</w:t>
      </w:r>
      <w:r w:rsidR="00850792" w:rsidRPr="00E034F7">
        <w:rPr>
          <w:rFonts w:ascii="Calibri" w:hAnsi="Calibri" w:cs="Calibri"/>
          <w:bCs/>
          <w:sz w:val="26"/>
          <w:szCs w:val="26"/>
        </w:rPr>
        <w:t xml:space="preserve"> are to </w:t>
      </w:r>
      <w:r w:rsidRPr="00E034F7">
        <w:rPr>
          <w:rFonts w:ascii="Calibri" w:hAnsi="Calibri" w:cs="Calibri"/>
          <w:bCs/>
          <w:sz w:val="26"/>
          <w:szCs w:val="26"/>
        </w:rPr>
        <w:t>be upheld</w:t>
      </w:r>
      <w:r w:rsidR="00A8713B" w:rsidRPr="00E034F7">
        <w:rPr>
          <w:rFonts w:ascii="Calibri" w:hAnsi="Calibri" w:cs="Calibri"/>
          <w:bCs/>
          <w:sz w:val="26"/>
          <w:szCs w:val="26"/>
        </w:rPr>
        <w:t>,</w:t>
      </w:r>
      <w:r w:rsidR="00850792" w:rsidRPr="00E034F7">
        <w:rPr>
          <w:rFonts w:ascii="Calibri" w:hAnsi="Calibri" w:cs="Calibri"/>
          <w:bCs/>
          <w:sz w:val="26"/>
          <w:szCs w:val="26"/>
        </w:rPr>
        <w:t xml:space="preserve"> then it is important that some of the recommendations of the Committee are fast-tracked</w:t>
      </w:r>
      <w:r w:rsidR="00AE134D" w:rsidRPr="00E034F7">
        <w:rPr>
          <w:rFonts w:ascii="Calibri" w:hAnsi="Calibri" w:cs="Calibri"/>
          <w:bCs/>
          <w:sz w:val="26"/>
          <w:szCs w:val="26"/>
        </w:rPr>
        <w:t>.</w:t>
      </w:r>
      <w:r w:rsidRPr="00E034F7">
        <w:rPr>
          <w:rFonts w:ascii="Calibri" w:hAnsi="Calibri" w:cs="Calibri"/>
          <w:bCs/>
          <w:sz w:val="26"/>
          <w:szCs w:val="26"/>
        </w:rPr>
        <w:br/>
      </w:r>
      <w:r w:rsidRPr="00E034F7">
        <w:rPr>
          <w:rFonts w:ascii="Calibri" w:hAnsi="Calibri" w:cs="Calibri"/>
          <w:bCs/>
          <w:sz w:val="26"/>
          <w:szCs w:val="26"/>
        </w:rPr>
        <w:br/>
      </w:r>
      <w:r w:rsidR="00AE134D" w:rsidRPr="00E034F7">
        <w:rPr>
          <w:rFonts w:ascii="Calibri" w:hAnsi="Calibri" w:cs="Calibri"/>
          <w:bCs/>
          <w:sz w:val="26"/>
          <w:szCs w:val="26"/>
        </w:rPr>
        <w:t>The National Small Enterprise Amendment Bill, together with the mergers and necessary organograms must be concluded speedily.</w:t>
      </w:r>
      <w:r w:rsidR="00340061" w:rsidRPr="00E034F7">
        <w:rPr>
          <w:rFonts w:ascii="Calibri" w:hAnsi="Calibri" w:cs="Calibri"/>
          <w:bCs/>
          <w:sz w:val="26"/>
          <w:szCs w:val="26"/>
        </w:rPr>
        <w:t xml:space="preserve"> The outstanding forensic investigation must be brought to finality and the investigation report of the Auditor General must be made public, so that where necessary corrective action can be </w:t>
      </w:r>
      <w:r w:rsidRPr="00E034F7">
        <w:rPr>
          <w:rFonts w:ascii="Calibri" w:hAnsi="Calibri" w:cs="Calibri"/>
          <w:bCs/>
          <w:sz w:val="26"/>
          <w:szCs w:val="26"/>
        </w:rPr>
        <w:lastRenderedPageBreak/>
        <w:t>taken,</w:t>
      </w:r>
      <w:r w:rsidR="00340061" w:rsidRPr="00E034F7">
        <w:rPr>
          <w:rFonts w:ascii="Calibri" w:hAnsi="Calibri" w:cs="Calibri"/>
          <w:bCs/>
          <w:sz w:val="26"/>
          <w:szCs w:val="26"/>
        </w:rPr>
        <w:t xml:space="preserve"> and consequence management applied.</w:t>
      </w:r>
      <w:r w:rsidR="0030034D" w:rsidRPr="00E034F7">
        <w:rPr>
          <w:rFonts w:ascii="Calibri" w:hAnsi="Calibri" w:cs="Calibri"/>
          <w:bCs/>
          <w:sz w:val="26"/>
          <w:szCs w:val="26"/>
        </w:rPr>
        <w:t xml:space="preserve">  It is unacceptable that Sefa has not supplied the Committee with a list of co-operatives that were funded </w:t>
      </w:r>
      <w:r w:rsidR="00E74383" w:rsidRPr="00E034F7">
        <w:rPr>
          <w:rFonts w:ascii="Calibri" w:hAnsi="Calibri" w:cs="Calibri"/>
          <w:bCs/>
          <w:sz w:val="26"/>
          <w:szCs w:val="26"/>
        </w:rPr>
        <w:t>from 1 April 2021 to 31 March 2022 and using the POPIA Act as an excuse will not hold water. Remember</w:t>
      </w:r>
      <w:r w:rsidR="00946827" w:rsidRPr="00E034F7">
        <w:rPr>
          <w:rFonts w:ascii="Calibri" w:hAnsi="Calibri" w:cs="Calibri"/>
          <w:bCs/>
          <w:sz w:val="26"/>
          <w:szCs w:val="26"/>
        </w:rPr>
        <w:t>,</w:t>
      </w:r>
      <w:r w:rsidR="00E74383" w:rsidRPr="00E034F7">
        <w:rPr>
          <w:rFonts w:ascii="Calibri" w:hAnsi="Calibri" w:cs="Calibri"/>
          <w:bCs/>
          <w:sz w:val="26"/>
          <w:szCs w:val="26"/>
        </w:rPr>
        <w:t xml:space="preserve"> the NLB refused to release the names of beneficiaries citing the POPIA act, but when forced to disclose, the rot and corruption was revealed.</w:t>
      </w:r>
    </w:p>
    <w:p w14:paraId="1CB929D3" w14:textId="068654BB" w:rsidR="002D70DE" w:rsidRPr="00E034F7" w:rsidRDefault="002D70DE" w:rsidP="00AA22F0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bCs/>
          <w:sz w:val="26"/>
          <w:szCs w:val="26"/>
        </w:rPr>
      </w:pPr>
    </w:p>
    <w:p w14:paraId="6A6D2B93" w14:textId="350974E2" w:rsidR="002D70DE" w:rsidRPr="00E034F7" w:rsidRDefault="002D70DE" w:rsidP="00AA22F0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bCs/>
          <w:sz w:val="26"/>
          <w:szCs w:val="26"/>
        </w:rPr>
      </w:pPr>
      <w:r w:rsidRPr="00E034F7">
        <w:rPr>
          <w:rFonts w:ascii="Calibri" w:hAnsi="Calibri" w:cs="Calibri"/>
          <w:bCs/>
          <w:sz w:val="26"/>
          <w:szCs w:val="26"/>
        </w:rPr>
        <w:t xml:space="preserve">In conclusion, the ACDP calls on the small business sector not to be used as </w:t>
      </w:r>
      <w:r w:rsidR="00FB1B2B" w:rsidRPr="00E034F7">
        <w:rPr>
          <w:rFonts w:ascii="Calibri" w:hAnsi="Calibri" w:cs="Calibri"/>
          <w:bCs/>
          <w:sz w:val="26"/>
          <w:szCs w:val="26"/>
        </w:rPr>
        <w:t xml:space="preserve">government </w:t>
      </w:r>
      <w:r w:rsidRPr="00E034F7">
        <w:rPr>
          <w:rFonts w:ascii="Calibri" w:hAnsi="Calibri" w:cs="Calibri"/>
          <w:bCs/>
          <w:sz w:val="26"/>
          <w:szCs w:val="26"/>
        </w:rPr>
        <w:t xml:space="preserve">agents to flout the </w:t>
      </w:r>
      <w:r w:rsidR="00FB1B2B" w:rsidRPr="00E034F7">
        <w:rPr>
          <w:rFonts w:ascii="Calibri" w:hAnsi="Calibri" w:cs="Calibri"/>
          <w:bCs/>
          <w:sz w:val="26"/>
          <w:szCs w:val="26"/>
        </w:rPr>
        <w:t>section 12(2)</w:t>
      </w:r>
      <w:r w:rsidR="00E2142D" w:rsidRPr="00E034F7">
        <w:rPr>
          <w:rFonts w:ascii="Calibri" w:hAnsi="Calibri" w:cs="Calibri"/>
          <w:bCs/>
          <w:sz w:val="26"/>
          <w:szCs w:val="26"/>
        </w:rPr>
        <w:t xml:space="preserve">(c) </w:t>
      </w:r>
      <w:r w:rsidRPr="00E034F7">
        <w:rPr>
          <w:rFonts w:ascii="Calibri" w:hAnsi="Calibri" w:cs="Calibri"/>
          <w:bCs/>
          <w:sz w:val="26"/>
          <w:szCs w:val="26"/>
        </w:rPr>
        <w:t>constitutional rights of their employees, by implementing vaccine mandates in the workplace, when science shows that both the vaccinated and unvaccinated can contract Covid</w:t>
      </w:r>
      <w:r w:rsidR="00A428C1" w:rsidRPr="00E034F7">
        <w:rPr>
          <w:rFonts w:ascii="Calibri" w:hAnsi="Calibri" w:cs="Calibri"/>
          <w:bCs/>
          <w:sz w:val="26"/>
          <w:szCs w:val="26"/>
        </w:rPr>
        <w:t xml:space="preserve"> and Professor Shabir Madhi, who advised the CCC, is on record saying</w:t>
      </w:r>
      <w:r w:rsidR="00FB1B2B" w:rsidRPr="00E034F7">
        <w:rPr>
          <w:rFonts w:ascii="Calibri" w:hAnsi="Calibri" w:cs="Calibri"/>
          <w:bCs/>
          <w:sz w:val="26"/>
          <w:szCs w:val="26"/>
        </w:rPr>
        <w:t xml:space="preserve"> that the vaccine drive did not work because vaccines don’t prevent infection. In addition, he said that those with previous infection (90% of the country has immunity) have as much protection as anyone who has had an MRNA jab. Its time to stop the madness.</w:t>
      </w:r>
    </w:p>
    <w:p w14:paraId="13D180A6" w14:textId="67412889" w:rsidR="00FB1B2B" w:rsidRPr="00E034F7" w:rsidRDefault="00FB1B2B" w:rsidP="00AA22F0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bCs/>
          <w:sz w:val="26"/>
          <w:szCs w:val="26"/>
        </w:rPr>
      </w:pPr>
    </w:p>
    <w:p w14:paraId="03329048" w14:textId="7D6C9B87" w:rsidR="003B7A88" w:rsidRPr="00AA22F0" w:rsidRDefault="00FB1B2B" w:rsidP="00AA22F0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bCs/>
          <w:sz w:val="30"/>
          <w:szCs w:val="30"/>
        </w:rPr>
      </w:pPr>
      <w:r w:rsidRPr="00E034F7">
        <w:rPr>
          <w:rFonts w:ascii="Calibri" w:hAnsi="Calibri" w:cs="Calibri"/>
          <w:bCs/>
          <w:sz w:val="26"/>
          <w:szCs w:val="26"/>
        </w:rPr>
        <w:t>I thank you.</w:t>
      </w:r>
      <w:r w:rsidR="00AF66D6" w:rsidRPr="00E034F7">
        <w:rPr>
          <w:rFonts w:ascii="Calibri" w:hAnsi="Calibri" w:cs="Calibri"/>
          <w:bCs/>
          <w:sz w:val="26"/>
          <w:szCs w:val="26"/>
        </w:rPr>
        <w:t>”</w:t>
      </w:r>
      <w:r w:rsidR="00E034F7">
        <w:rPr>
          <w:rFonts w:ascii="Calibri" w:hAnsi="Calibri" w:cs="Calibri"/>
          <w:bCs/>
          <w:sz w:val="26"/>
          <w:szCs w:val="26"/>
        </w:rPr>
        <w:br/>
      </w:r>
      <w:r w:rsidR="00E034F7" w:rsidRPr="00AA22F0">
        <w:rPr>
          <w:rFonts w:ascii="Calibri" w:hAnsi="Calibri" w:cs="Calibri"/>
          <w:bCs/>
          <w:sz w:val="30"/>
          <w:szCs w:val="30"/>
        </w:rPr>
        <w:br/>
      </w:r>
      <w:r w:rsidR="00AA22F0" w:rsidRPr="00AA22F0">
        <w:rPr>
          <w:b/>
          <w:bCs/>
          <w:color w:val="000000"/>
          <w:sz w:val="30"/>
          <w:szCs w:val="30"/>
          <w:shd w:val="clear" w:color="auto" w:fill="FFFFFF"/>
          <w:lang w:val="en-US"/>
        </w:rPr>
        <w:t>-ENDS-</w:t>
      </w:r>
      <w:r w:rsidR="00AA22F0" w:rsidRPr="00AA22F0">
        <w:rPr>
          <w:b/>
          <w:bCs/>
          <w:color w:val="000000"/>
          <w:sz w:val="30"/>
          <w:szCs w:val="30"/>
          <w:shd w:val="clear" w:color="auto" w:fill="FFFFFF"/>
          <w:lang w:val="en-US"/>
        </w:rPr>
        <w:br/>
      </w:r>
      <w:r w:rsidR="00AA22F0" w:rsidRPr="00AA22F0">
        <w:rPr>
          <w:b/>
          <w:bCs/>
          <w:color w:val="000000"/>
          <w:sz w:val="30"/>
          <w:szCs w:val="30"/>
          <w:shd w:val="clear" w:color="auto" w:fill="FFFFFF"/>
          <w:lang w:val="en-US"/>
        </w:rPr>
        <w:br/>
        <w:t>Issued by: ACDP Parliamentary Media Office</w:t>
      </w:r>
      <w:r w:rsidR="00AA22F0" w:rsidRPr="00AA22F0">
        <w:rPr>
          <w:b/>
          <w:bCs/>
          <w:color w:val="000000"/>
          <w:sz w:val="30"/>
          <w:szCs w:val="30"/>
          <w:shd w:val="clear" w:color="auto" w:fill="FFFFFF"/>
          <w:lang w:val="en-US"/>
        </w:rPr>
        <w:br/>
      </w:r>
      <w:r w:rsidR="00AA22F0" w:rsidRPr="00AA22F0">
        <w:rPr>
          <w:b/>
          <w:bCs/>
          <w:color w:val="000000"/>
          <w:sz w:val="30"/>
          <w:szCs w:val="30"/>
          <w:shd w:val="clear" w:color="auto" w:fill="FFFFFF"/>
          <w:lang w:val="en-US"/>
        </w:rPr>
        <w:br/>
        <w:t>Media inquiries:</w:t>
      </w:r>
      <w:r w:rsidR="00AA22F0" w:rsidRPr="00AA22F0">
        <w:rPr>
          <w:b/>
          <w:bCs/>
          <w:color w:val="000000"/>
          <w:sz w:val="30"/>
          <w:szCs w:val="30"/>
          <w:shd w:val="clear" w:color="auto" w:fill="FFFFFF"/>
          <w:lang w:val="en-US"/>
        </w:rPr>
        <w:br/>
        <w:t xml:space="preserve">Keeno Petersen, ACDP Parliamentary Media Officer, </w:t>
      </w:r>
    </w:p>
    <w:sectPr w:rsidR="003B7A88" w:rsidRPr="00AA22F0" w:rsidSect="00F23CE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C0600"/>
    <w:multiLevelType w:val="hybridMultilevel"/>
    <w:tmpl w:val="381878EC"/>
    <w:lvl w:ilvl="0" w:tplc="9C804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021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235"/>
    <w:rsid w:val="00105D36"/>
    <w:rsid w:val="00195FC9"/>
    <w:rsid w:val="002D67CC"/>
    <w:rsid w:val="002D70DE"/>
    <w:rsid w:val="0030034D"/>
    <w:rsid w:val="00340061"/>
    <w:rsid w:val="00395A63"/>
    <w:rsid w:val="003B7A88"/>
    <w:rsid w:val="00415235"/>
    <w:rsid w:val="00480559"/>
    <w:rsid w:val="005F6476"/>
    <w:rsid w:val="00601DD9"/>
    <w:rsid w:val="006B1881"/>
    <w:rsid w:val="00850792"/>
    <w:rsid w:val="00946827"/>
    <w:rsid w:val="00A428C1"/>
    <w:rsid w:val="00A63A7D"/>
    <w:rsid w:val="00A8713B"/>
    <w:rsid w:val="00AA22F0"/>
    <w:rsid w:val="00AE134D"/>
    <w:rsid w:val="00AF66D6"/>
    <w:rsid w:val="00D9233C"/>
    <w:rsid w:val="00E034F7"/>
    <w:rsid w:val="00E2142D"/>
    <w:rsid w:val="00E74383"/>
    <w:rsid w:val="00EC2BE1"/>
    <w:rsid w:val="00F23CE9"/>
    <w:rsid w:val="00F40E6D"/>
    <w:rsid w:val="00F52BC4"/>
    <w:rsid w:val="00F616DD"/>
    <w:rsid w:val="00FB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478829"/>
  <w15:chartTrackingRefBased/>
  <w15:docId w15:val="{908A02F8-ABF2-C045-897E-0343F19B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23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waynemthring@gmail.com</dc:creator>
  <cp:keywords/>
  <dc:description/>
  <cp:lastModifiedBy>Sandile Mlonyeni</cp:lastModifiedBy>
  <cp:revision>2</cp:revision>
  <dcterms:created xsi:type="dcterms:W3CDTF">2022-05-10T16:49:00Z</dcterms:created>
  <dcterms:modified xsi:type="dcterms:W3CDTF">2022-05-10T16:49:00Z</dcterms:modified>
</cp:coreProperties>
</file>