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4090" w:rsidRPr="00410773" w:rsidRDefault="00E52F13" w:rsidP="00694248">
      <w:pPr>
        <w:pStyle w:val="BodyText1"/>
        <w:sectPr w:rsidR="00534090" w:rsidRPr="00410773" w:rsidSect="006D1591">
          <w:headerReference w:type="even" r:id="rId8"/>
          <w:headerReference w:type="default" r:id="rId9"/>
          <w:footerReference w:type="default" r:id="rId10"/>
          <w:headerReference w:type="first" r:id="rId11"/>
          <w:pgSz w:w="11906" w:h="16838" w:code="9"/>
          <w:pgMar w:top="3090" w:right="1134" w:bottom="567" w:left="5046" w:header="1797" w:footer="709" w:gutter="0"/>
          <w:cols w:space="708"/>
          <w:docGrid w:linePitch="360"/>
        </w:sectPr>
      </w:pPr>
      <w:r>
        <w:rPr>
          <w:noProof/>
          <w:lang w:val="en-ZA" w:eastAsia="en-ZA"/>
        </w:rPr>
        <w:drawing>
          <wp:anchor distT="0" distB="0" distL="114300" distR="114300" simplePos="0" relativeHeight="251663360" behindDoc="1" locked="0" layoutInCell="1" allowOverlap="1">
            <wp:simplePos x="0" y="0"/>
            <wp:positionH relativeFrom="column">
              <wp:posOffset>-3258820</wp:posOffset>
            </wp:positionH>
            <wp:positionV relativeFrom="paragraph">
              <wp:posOffset>-2000250</wp:posOffset>
            </wp:positionV>
            <wp:extent cx="7574280" cy="10721340"/>
            <wp:effectExtent l="0" t="0" r="7620" b="3810"/>
            <wp:wrapNone/>
            <wp:docPr id="1" name="Picture 1" descr="scopa-briefing-templateCove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opa-briefing-templateCover2.jpg"/>
                    <pic:cNvPicPr>
                      <a:picLocks noChangeAspect="1" noChangeArrowheads="1"/>
                    </pic:cNvPicPr>
                  </pic:nvPicPr>
                  <pic:blipFill>
                    <a:blip r:embed="rId12" cstate="print"/>
                    <a:srcRect/>
                    <a:stretch>
                      <a:fillRect/>
                    </a:stretch>
                  </pic:blipFill>
                  <pic:spPr bwMode="auto">
                    <a:xfrm>
                      <a:off x="0" y="0"/>
                      <a:ext cx="7574280" cy="10721340"/>
                    </a:xfrm>
                    <a:prstGeom prst="rect">
                      <a:avLst/>
                    </a:prstGeom>
                    <a:noFill/>
                  </pic:spPr>
                </pic:pic>
              </a:graphicData>
            </a:graphic>
          </wp:anchor>
        </w:drawing>
      </w:r>
      <w:r w:rsidR="00083AC2">
        <w:rPr>
          <w:noProof/>
          <w:lang w:val="en-ZA" w:eastAsia="en-ZA"/>
        </w:rPr>
        <w:pict>
          <v:shapetype id="_x0000_t202" coordsize="21600,21600" o:spt="202" path="m,l,21600r21600,l21600,xe">
            <v:stroke joinstyle="miter"/>
            <v:path gradientshapeok="t" o:connecttype="rect"/>
          </v:shapetype>
          <v:shape id="Text Box 4" o:spid="_x0000_s1026" type="#_x0000_t202" style="position:absolute;margin-left:78.35pt;margin-top:473.25pt;width:484.15pt;height:62.2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" filled="f" stroked="f">
            <v:textbox>
              <w:txbxContent>
                <w:p w:rsidR="00AC06DE" w:rsidRDefault="00AC06DE" w:rsidP="00E52F13">
                  <w:pPr>
                    <w:jc w:val="right"/>
                    <w:rPr>
                      <w:b/>
                      <w:color w:val="A6A6A6"/>
                      <w:spacing w:val="94"/>
                      <w:sz w:val="40"/>
                      <w:szCs w:val="40"/>
                    </w:rPr>
                  </w:pPr>
                  <w:r>
                    <w:rPr>
                      <w:b/>
                      <w:color w:val="A6A6A6"/>
                      <w:spacing w:val="94"/>
                      <w:sz w:val="40"/>
                      <w:szCs w:val="40"/>
                    </w:rPr>
                    <w:t>Portfolio: Defence</w:t>
                  </w:r>
                </w:p>
                <w:p w:rsidR="00AC06DE" w:rsidRPr="00E52F13" w:rsidRDefault="00AC06DE" w:rsidP="00E52F13">
                  <w:pPr>
                    <w:jc w:val="right"/>
                    <w:rPr>
                      <w:b/>
                      <w:color w:val="A6A6A6"/>
                      <w:spacing w:val="94"/>
                      <w:sz w:val="40"/>
                      <w:szCs w:val="40"/>
                    </w:rPr>
                  </w:pPr>
                  <w:r>
                    <w:rPr>
                      <w:b/>
                      <w:color w:val="A6A6A6"/>
                      <w:spacing w:val="94"/>
                      <w:sz w:val="40"/>
                      <w:szCs w:val="40"/>
                    </w:rPr>
                    <w:t>Date: October</w:t>
                  </w:r>
                </w:p>
                <w:p w:rsidR="00AC06DE" w:rsidRPr="002C01DD" w:rsidRDefault="00AC06DE" w:rsidP="00F27568">
                  <w:pPr>
                    <w:rPr>
                      <w:rFonts w:ascii="Arial Black" w:hAnsi="Arial Black"/>
                      <w:color w:val="003B79"/>
                      <w:sz w:val="40"/>
                      <w:szCs w:val="40"/>
                    </w:rPr>
                  </w:pPr>
                </w:p>
                <w:p w:rsidR="00AC06DE" w:rsidRPr="002C01DD" w:rsidRDefault="00AC06DE" w:rsidP="00F27568"/>
                <w:p w:rsidR="00AC06DE" w:rsidRPr="002C01DD" w:rsidRDefault="00AC06DE" w:rsidP="00F27568"/>
              </w:txbxContent>
            </v:textbox>
            <w10:wrap anchorx="page" anchory="page"/>
          </v:shape>
        </w:pict>
      </w:r>
      <w:r w:rsidR="00083AC2">
        <w:rPr>
          <w:noProof/>
          <w:lang w:val="en-ZA" w:eastAsia="en-ZA"/>
        </w:rPr>
        <w:pict>
          <v:rect id="Rectangle 7" o:spid="_x0000_s1027" style="position:absolute;margin-left:-239.55pt;margin-top:-26.25pt;width:176.45pt;height:56.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" fillcolor="#bfbfbf" stroked="f">
            <v:textbox inset=",0,,0">
              <w:txbxContent>
                <w:p w:rsidR="00AC06DE" w:rsidRPr="00FD4943" w:rsidRDefault="00AC06DE" w:rsidP="00E52F13">
                  <w:pPr>
                    <w:spacing w:after="0"/>
                    <w:jc w:val="right"/>
                    <w:rPr>
                      <w:rFonts w:ascii="Arial Black" w:hAnsi="Arial Black"/>
                      <w:color w:val="859DAD"/>
                      <w:sz w:val="106"/>
                      <w:szCs w:val="106"/>
                    </w:rPr>
                  </w:pPr>
                  <w:r w:rsidRPr="00FD4943">
                    <w:rPr>
                      <w:rFonts w:ascii="Arial Black" w:hAnsi="Arial Black"/>
                      <w:color w:val="859DAD"/>
                      <w:sz w:val="106"/>
                      <w:szCs w:val="106"/>
                    </w:rPr>
                    <w:t xml:space="preserve">PC </w:t>
                  </w:r>
                </w:p>
              </w:txbxContent>
            </v:textbox>
          </v:rect>
        </w:pict>
      </w:r>
      <w:r w:rsidR="00083AC2">
        <w:rPr>
          <w:noProof/>
          <w:lang w:val="en-ZA" w:eastAsia="en-ZA"/>
        </w:rPr>
        <w:pict>
          <v:shape id="Text Box 2" o:spid="_x0000_s1028" type="#_x0000_t202" style="position:absolute;margin-left:-106.8pt;margin-top:407.25pt;width:417pt;height: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" filled="f" stroked="f">
            <v:textbox>
              <w:txbxContent>
                <w:p w:rsidR="00AC06DE" w:rsidRPr="00F27568" w:rsidRDefault="00AC06DE" w:rsidP="00F27568">
                  <w:pPr>
                    <w:rPr>
                      <w:szCs w:val="36"/>
                    </w:rPr>
                  </w:pPr>
                </w:p>
              </w:txbxContent>
            </v:textbox>
          </v:shape>
        </w:pict>
      </w:r>
      <w:r w:rsidR="00083AC2">
        <w:rPr>
          <w:noProof/>
          <w:lang w:val="en-ZA" w:eastAsia="en-ZA"/>
        </w:rPr>
        <w:pict>
          <v:shape id="Text Box 3" o:spid="_x0000_s1029" type="#_x0000_t202" style="position:absolute;margin-left:-235.8pt;margin-top:270pt;width:545.25pt;height:3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" filled="f" stroked="f">
            <v:textbox>
              <w:txbxContent>
                <w:p w:rsidR="00AC06DE" w:rsidRPr="003C6F7F" w:rsidRDefault="00AC06DE" w:rsidP="00943722">
                  <w:pPr>
                    <w:jc w:val="right"/>
                    <w:rPr>
                      <w:color w:val="FFFFFF" w:themeColor="background1"/>
                      <w:sz w:val="36"/>
                      <w:szCs w:val="36"/>
                    </w:rPr>
                  </w:pPr>
                  <w:r w:rsidRPr="003C6F7F">
                    <w:rPr>
                      <w:color w:val="FFFFFF" w:themeColor="background1"/>
                      <w:sz w:val="36"/>
                      <w:szCs w:val="36"/>
                    </w:rPr>
                    <w:t>PFMA audit outcomes of the 20</w:t>
                  </w:r>
                  <w:r>
                    <w:rPr>
                      <w:color w:val="FFFFFF" w:themeColor="background1"/>
                      <w:sz w:val="36"/>
                      <w:szCs w:val="36"/>
                    </w:rPr>
                    <w:t>14-15</w:t>
                  </w:r>
                  <w:r w:rsidRPr="003C6F7F">
                    <w:rPr>
                      <w:color w:val="FFFFFF" w:themeColor="background1"/>
                      <w:sz w:val="36"/>
                      <w:szCs w:val="36"/>
                    </w:rPr>
                    <w:t xml:space="preserve"> financial year</w:t>
                  </w:r>
                </w:p>
              </w:txbxContent>
            </v:textbox>
          </v:shape>
        </w:pict>
      </w:r>
    </w:p>
    <w:p w:rsidR="006D1591" w:rsidRPr="00104A05" w:rsidRDefault="006D1591" w:rsidP="006D1591"/>
    <w:p w:rsidR="006D1591" w:rsidRPr="00104A05" w:rsidRDefault="006D1591" w:rsidP="006D1591"/>
    <w:p w:rsidR="006D1591" w:rsidRPr="00104A05" w:rsidRDefault="006D1591" w:rsidP="004E4649">
      <w:pPr>
        <w:pStyle w:val="AGHeading2Blue"/>
        <w:rPr>
          <w:color w:val="244061" w:themeColor="accent1" w:themeShade="80"/>
        </w:rPr>
      </w:pPr>
      <w:r w:rsidRPr="00104A05">
        <w:rPr>
          <w:color w:val="244061" w:themeColor="accent1" w:themeShade="80"/>
        </w:rPr>
        <w:t>CONTENTS</w:t>
      </w:r>
    </w:p>
    <w:p w:rsidR="006D1591" w:rsidRPr="00E82439" w:rsidRDefault="006D1591" w:rsidP="00F16E9D">
      <w:pPr>
        <w:tabs>
          <w:tab w:val="left" w:pos="720"/>
          <w:tab w:val="right" w:pos="9000"/>
        </w:tabs>
        <w:spacing w:line="480" w:lineRule="auto"/>
        <w:ind w:left="720" w:hanging="720"/>
        <w:rPr>
          <w:rFonts w:cs="Arial"/>
          <w:b/>
          <w:color w:val="1F497D" w:themeColor="text2"/>
        </w:rPr>
      </w:pPr>
      <w:r w:rsidRPr="00E82439">
        <w:rPr>
          <w:rFonts w:cs="Arial"/>
          <w:b/>
          <w:color w:val="1F497D" w:themeColor="text2"/>
        </w:rPr>
        <w:t xml:space="preserve">1. </w:t>
      </w:r>
      <w:r w:rsidRPr="00E82439">
        <w:rPr>
          <w:rFonts w:cs="Arial"/>
          <w:b/>
          <w:color w:val="1F497D" w:themeColor="text2"/>
        </w:rPr>
        <w:tab/>
      </w:r>
      <w:r w:rsidR="00EC4F9C" w:rsidRPr="00E82439">
        <w:rPr>
          <w:rFonts w:cs="Arial"/>
          <w:b/>
          <w:color w:val="1F497D" w:themeColor="text2"/>
        </w:rPr>
        <w:t>Introduction</w:t>
      </w:r>
      <w:r w:rsidR="0019347B">
        <w:rPr>
          <w:rFonts w:cs="Arial"/>
          <w:b/>
          <w:color w:val="1F497D" w:themeColor="text2"/>
        </w:rPr>
        <w:tab/>
      </w:r>
      <w:r w:rsidR="00287131">
        <w:rPr>
          <w:rFonts w:cs="Arial"/>
          <w:b/>
          <w:color w:val="1F497D" w:themeColor="text2"/>
        </w:rPr>
        <w:t>3</w:t>
      </w:r>
    </w:p>
    <w:p w:rsidR="006D1591" w:rsidRPr="00E82439" w:rsidRDefault="00C610B8" w:rsidP="00F16E9D">
      <w:pPr>
        <w:tabs>
          <w:tab w:val="left" w:pos="720"/>
          <w:tab w:val="right" w:pos="9000"/>
        </w:tabs>
        <w:spacing w:line="480" w:lineRule="auto"/>
        <w:ind w:left="720" w:hanging="720"/>
        <w:rPr>
          <w:rFonts w:cs="Arial"/>
          <w:b/>
          <w:color w:val="1F497D" w:themeColor="text2"/>
        </w:rPr>
      </w:pPr>
      <w:r w:rsidRPr="00E82439">
        <w:rPr>
          <w:rFonts w:cs="Arial"/>
          <w:b/>
          <w:color w:val="1F497D" w:themeColor="text2"/>
        </w:rPr>
        <w:t xml:space="preserve">2. </w:t>
      </w:r>
      <w:r w:rsidRPr="00E82439">
        <w:rPr>
          <w:rFonts w:cs="Arial"/>
          <w:b/>
          <w:color w:val="1F497D" w:themeColor="text2"/>
        </w:rPr>
        <w:tab/>
        <w:t>Audit o</w:t>
      </w:r>
      <w:r w:rsidR="000B1B95" w:rsidRPr="00E82439">
        <w:rPr>
          <w:rFonts w:cs="Arial"/>
          <w:b/>
          <w:color w:val="1F497D" w:themeColor="text2"/>
        </w:rPr>
        <w:t>pinion</w:t>
      </w:r>
      <w:r w:rsidRPr="00E82439">
        <w:rPr>
          <w:rFonts w:cs="Arial"/>
          <w:b/>
          <w:color w:val="1F497D" w:themeColor="text2"/>
        </w:rPr>
        <w:t xml:space="preserve"> h</w:t>
      </w:r>
      <w:r w:rsidR="001B05EE" w:rsidRPr="00E82439">
        <w:rPr>
          <w:rFonts w:cs="Arial"/>
          <w:b/>
          <w:color w:val="1F497D" w:themeColor="text2"/>
        </w:rPr>
        <w:t>istory</w:t>
      </w:r>
      <w:r w:rsidR="000F5FA9" w:rsidRPr="00E82439">
        <w:rPr>
          <w:rFonts w:cs="Arial"/>
          <w:b/>
          <w:color w:val="1F497D" w:themeColor="text2"/>
        </w:rPr>
        <w:tab/>
      </w:r>
      <w:r w:rsidR="00C3380C">
        <w:rPr>
          <w:rFonts w:cs="Arial"/>
          <w:b/>
          <w:color w:val="1F497D" w:themeColor="text2"/>
        </w:rPr>
        <w:t>5</w:t>
      </w:r>
    </w:p>
    <w:p w:rsidR="006D1591" w:rsidRPr="00E82439" w:rsidRDefault="007963CF" w:rsidP="00E82439">
      <w:pPr>
        <w:tabs>
          <w:tab w:val="left" w:pos="720"/>
          <w:tab w:val="right" w:pos="9000"/>
        </w:tabs>
        <w:spacing w:line="480" w:lineRule="auto"/>
        <w:ind w:left="720" w:hanging="720"/>
        <w:rPr>
          <w:rFonts w:cs="Arial"/>
          <w:b/>
          <w:color w:val="1F497D" w:themeColor="text2"/>
        </w:rPr>
      </w:pPr>
      <w:r w:rsidRPr="00E82439">
        <w:rPr>
          <w:rFonts w:cs="Arial"/>
          <w:b/>
          <w:color w:val="1F497D" w:themeColor="text2"/>
        </w:rPr>
        <w:t>3.</w:t>
      </w:r>
      <w:r w:rsidRPr="00E82439">
        <w:rPr>
          <w:rFonts w:cs="Arial"/>
          <w:b/>
          <w:color w:val="1F497D" w:themeColor="text2"/>
        </w:rPr>
        <w:tab/>
      </w:r>
      <w:r w:rsidR="00C610B8" w:rsidRPr="00E82439">
        <w:rPr>
          <w:rFonts w:cs="Arial"/>
          <w:b/>
          <w:color w:val="1F497D" w:themeColor="text2"/>
        </w:rPr>
        <w:t>Key focus a</w:t>
      </w:r>
      <w:r w:rsidR="00135C71" w:rsidRPr="00E82439">
        <w:rPr>
          <w:rFonts w:cs="Arial"/>
          <w:b/>
          <w:color w:val="1F497D" w:themeColor="text2"/>
        </w:rPr>
        <w:t>reas</w:t>
      </w:r>
      <w:r w:rsidR="008A5405" w:rsidRPr="00E82439">
        <w:rPr>
          <w:rFonts w:cs="Arial"/>
          <w:b/>
          <w:color w:val="1F497D" w:themeColor="text2"/>
        </w:rPr>
        <w:tab/>
      </w:r>
      <w:r w:rsidR="00C3380C">
        <w:rPr>
          <w:rFonts w:cs="Arial"/>
          <w:b/>
          <w:color w:val="1F497D" w:themeColor="text2"/>
        </w:rPr>
        <w:t>8</w:t>
      </w:r>
    </w:p>
    <w:p w:rsidR="00005067" w:rsidRPr="00E82439" w:rsidRDefault="00E82439" w:rsidP="00F16E9D">
      <w:pPr>
        <w:tabs>
          <w:tab w:val="left" w:pos="720"/>
          <w:tab w:val="right" w:pos="9000"/>
        </w:tabs>
        <w:spacing w:line="480" w:lineRule="auto"/>
        <w:ind w:left="720" w:right="326" w:hanging="720"/>
        <w:rPr>
          <w:rFonts w:cs="Arial"/>
          <w:b/>
          <w:color w:val="1F497D" w:themeColor="text2"/>
        </w:rPr>
      </w:pPr>
      <w:r w:rsidRPr="00E82439">
        <w:rPr>
          <w:rFonts w:cs="Arial"/>
          <w:b/>
          <w:color w:val="1F497D" w:themeColor="text2"/>
        </w:rPr>
        <w:t>4</w:t>
      </w:r>
      <w:r w:rsidR="00501886">
        <w:rPr>
          <w:rFonts w:cs="Arial"/>
          <w:b/>
          <w:color w:val="1F497D" w:themeColor="text2"/>
        </w:rPr>
        <w:t>.</w:t>
      </w:r>
      <w:r w:rsidR="00501886">
        <w:rPr>
          <w:rFonts w:cs="Arial"/>
          <w:b/>
          <w:color w:val="1F497D" w:themeColor="text2"/>
        </w:rPr>
        <w:tab/>
      </w:r>
      <w:r w:rsidR="006F3C1D" w:rsidRPr="00E82439">
        <w:rPr>
          <w:rFonts w:cs="Arial"/>
          <w:b/>
          <w:color w:val="1F497D" w:themeColor="text2"/>
        </w:rPr>
        <w:t>Other matters of interest</w:t>
      </w:r>
      <w:r w:rsidR="00501886">
        <w:rPr>
          <w:rFonts w:cs="Arial"/>
          <w:b/>
          <w:color w:val="1F497D" w:themeColor="text2"/>
        </w:rPr>
        <w:tab/>
      </w:r>
      <w:r w:rsidR="00C3380C">
        <w:rPr>
          <w:rFonts w:cs="Arial"/>
          <w:b/>
          <w:color w:val="1F497D" w:themeColor="text2"/>
        </w:rPr>
        <w:t>19</w:t>
      </w:r>
    </w:p>
    <w:p w:rsidR="00E82439" w:rsidRDefault="00E82439" w:rsidP="00E82439">
      <w:pPr>
        <w:tabs>
          <w:tab w:val="left" w:pos="720"/>
          <w:tab w:val="right" w:pos="9000"/>
        </w:tabs>
        <w:spacing w:line="480" w:lineRule="auto"/>
        <w:ind w:left="720" w:right="326" w:hanging="720"/>
        <w:rPr>
          <w:rFonts w:cs="Arial"/>
          <w:b/>
          <w:color w:val="1F497D" w:themeColor="text2"/>
        </w:rPr>
      </w:pPr>
      <w:r>
        <w:rPr>
          <w:rFonts w:cs="Arial"/>
          <w:b/>
          <w:color w:val="1F497D" w:themeColor="text2"/>
        </w:rPr>
        <w:t>5</w:t>
      </w:r>
      <w:r w:rsidRPr="00E82439">
        <w:rPr>
          <w:rFonts w:cs="Arial"/>
          <w:b/>
          <w:color w:val="1F497D" w:themeColor="text2"/>
        </w:rPr>
        <w:t>.</w:t>
      </w:r>
      <w:r w:rsidRPr="00E82439">
        <w:rPr>
          <w:rFonts w:cs="Arial"/>
          <w:b/>
          <w:color w:val="1F497D" w:themeColor="text2"/>
        </w:rPr>
        <w:tab/>
      </w:r>
      <w:r w:rsidR="006F3C1D">
        <w:rPr>
          <w:rFonts w:cs="Arial"/>
          <w:b/>
          <w:color w:val="1F497D" w:themeColor="text2"/>
        </w:rPr>
        <w:t>Drivers of internal control</w:t>
      </w:r>
      <w:r>
        <w:rPr>
          <w:rFonts w:cs="Arial"/>
          <w:b/>
          <w:color w:val="1F497D" w:themeColor="text2"/>
        </w:rPr>
        <w:tab/>
      </w:r>
      <w:r w:rsidR="00C3380C">
        <w:rPr>
          <w:rFonts w:cs="Arial"/>
          <w:b/>
          <w:color w:val="1F497D" w:themeColor="text2"/>
        </w:rPr>
        <w:t>22</w:t>
      </w:r>
    </w:p>
    <w:p w:rsidR="00E82439" w:rsidRPr="00E82439" w:rsidRDefault="00E82439" w:rsidP="00E82439">
      <w:pPr>
        <w:tabs>
          <w:tab w:val="left" w:pos="720"/>
          <w:tab w:val="right" w:pos="9000"/>
        </w:tabs>
        <w:spacing w:line="480" w:lineRule="auto"/>
        <w:ind w:left="720" w:right="326" w:hanging="720"/>
        <w:rPr>
          <w:rFonts w:cs="Arial"/>
          <w:b/>
          <w:color w:val="1F497D" w:themeColor="text2"/>
        </w:rPr>
      </w:pPr>
      <w:r>
        <w:rPr>
          <w:rFonts w:cs="Arial"/>
          <w:b/>
          <w:color w:val="1F497D" w:themeColor="text2"/>
        </w:rPr>
        <w:t>6.</w:t>
      </w:r>
      <w:r>
        <w:rPr>
          <w:rFonts w:cs="Arial"/>
          <w:b/>
          <w:color w:val="1F497D" w:themeColor="text2"/>
        </w:rPr>
        <w:tab/>
        <w:t xml:space="preserve">Other </w:t>
      </w:r>
      <w:r w:rsidR="00C3380C">
        <w:rPr>
          <w:rFonts w:cs="Arial"/>
          <w:b/>
          <w:color w:val="1F497D" w:themeColor="text2"/>
        </w:rPr>
        <w:t>AGSA reports</w:t>
      </w:r>
      <w:r w:rsidR="00C3380C">
        <w:rPr>
          <w:rFonts w:cs="Arial"/>
          <w:b/>
          <w:color w:val="1F497D" w:themeColor="text2"/>
        </w:rPr>
        <w:tab/>
        <w:t>23</w:t>
      </w:r>
    </w:p>
    <w:p w:rsidR="00E82439" w:rsidRPr="00E82439" w:rsidRDefault="00E82439" w:rsidP="00E82439">
      <w:pPr>
        <w:tabs>
          <w:tab w:val="left" w:pos="720"/>
          <w:tab w:val="right" w:pos="9000"/>
        </w:tabs>
        <w:spacing w:line="480" w:lineRule="auto"/>
        <w:ind w:left="720" w:right="326" w:hanging="720"/>
        <w:rPr>
          <w:rFonts w:cs="Arial"/>
          <w:b/>
          <w:color w:val="1F497D" w:themeColor="text2"/>
        </w:rPr>
      </w:pPr>
      <w:r w:rsidRPr="00E82439">
        <w:rPr>
          <w:rFonts w:cs="Arial"/>
          <w:b/>
          <w:color w:val="1F497D" w:themeColor="text2"/>
        </w:rPr>
        <w:t>7.</w:t>
      </w:r>
      <w:r w:rsidRPr="00E82439">
        <w:rPr>
          <w:rFonts w:cs="Arial"/>
          <w:b/>
          <w:color w:val="1F497D" w:themeColor="text2"/>
        </w:rPr>
        <w:tab/>
        <w:t xml:space="preserve">Combined Assurance on Risk </w:t>
      </w:r>
      <w:r w:rsidR="00140852">
        <w:rPr>
          <w:rFonts w:cs="Arial"/>
          <w:b/>
          <w:color w:val="1F497D" w:themeColor="text2"/>
        </w:rPr>
        <w:t>M</w:t>
      </w:r>
      <w:r w:rsidR="00581B88">
        <w:rPr>
          <w:rFonts w:cs="Arial"/>
          <w:b/>
          <w:color w:val="1F497D" w:themeColor="text2"/>
        </w:rPr>
        <w:t>a</w:t>
      </w:r>
      <w:r w:rsidR="00A60DCB">
        <w:rPr>
          <w:rFonts w:cs="Arial"/>
          <w:b/>
          <w:color w:val="1F497D" w:themeColor="text2"/>
        </w:rPr>
        <w:t>nagement in the Public Sector</w:t>
      </w:r>
      <w:r w:rsidR="00A60DCB">
        <w:rPr>
          <w:rFonts w:cs="Arial"/>
          <w:b/>
          <w:color w:val="1F497D" w:themeColor="text2"/>
        </w:rPr>
        <w:tab/>
        <w:t>2</w:t>
      </w:r>
      <w:r w:rsidR="00C3380C">
        <w:rPr>
          <w:rFonts w:cs="Arial"/>
          <w:b/>
          <w:color w:val="1F497D" w:themeColor="text2"/>
        </w:rPr>
        <w:t>4</w:t>
      </w:r>
    </w:p>
    <w:p w:rsidR="00140852" w:rsidRDefault="00E82439" w:rsidP="00140852">
      <w:pPr>
        <w:spacing w:before="120"/>
        <w:rPr>
          <w:rFonts w:cs="Arial"/>
          <w:b/>
          <w:noProof/>
          <w:color w:val="022B69"/>
          <w:lang w:val="en-US" w:eastAsia="en-US"/>
        </w:rPr>
      </w:pPr>
      <w:r w:rsidRPr="00140852">
        <w:rPr>
          <w:rFonts w:cs="Arial"/>
          <w:b/>
          <w:color w:val="1F497D" w:themeColor="text2"/>
        </w:rPr>
        <w:t>8.</w:t>
      </w:r>
      <w:r w:rsidRPr="00140852">
        <w:rPr>
          <w:rFonts w:cs="Arial"/>
          <w:b/>
          <w:color w:val="1F497D" w:themeColor="text2"/>
        </w:rPr>
        <w:tab/>
      </w:r>
      <w:r w:rsidR="00140852" w:rsidRPr="00140852">
        <w:rPr>
          <w:rFonts w:cs="Arial"/>
          <w:b/>
          <w:noProof/>
          <w:color w:val="1F497D" w:themeColor="text2"/>
          <w:lang w:val="en-US" w:eastAsia="en-US"/>
        </w:rPr>
        <w:t>Minister commitments and progress on these commitments</w:t>
      </w:r>
      <w:r w:rsidR="006B0211">
        <w:rPr>
          <w:rFonts w:cs="Arial"/>
          <w:b/>
          <w:noProof/>
          <w:color w:val="022B69"/>
          <w:lang w:val="en-US" w:eastAsia="en-US"/>
        </w:rPr>
        <w:tab/>
      </w:r>
      <w:r w:rsidR="006B0211">
        <w:rPr>
          <w:rFonts w:cs="Arial"/>
          <w:b/>
          <w:noProof/>
          <w:color w:val="022B69"/>
          <w:lang w:val="en-US" w:eastAsia="en-US"/>
        </w:rPr>
        <w:tab/>
      </w:r>
      <w:r w:rsidR="006B0211">
        <w:rPr>
          <w:rFonts w:cs="Arial"/>
          <w:b/>
          <w:noProof/>
          <w:color w:val="022B69"/>
          <w:lang w:val="en-US" w:eastAsia="en-US"/>
        </w:rPr>
        <w:tab/>
        <w:t xml:space="preserve">  </w:t>
      </w:r>
      <w:r w:rsidR="00C3380C">
        <w:rPr>
          <w:rFonts w:cs="Arial"/>
          <w:b/>
          <w:noProof/>
          <w:color w:val="022B69"/>
          <w:lang w:val="en-US" w:eastAsia="en-US"/>
        </w:rPr>
        <w:t>25</w:t>
      </w:r>
    </w:p>
    <w:p w:rsidR="00140852" w:rsidRDefault="00140852" w:rsidP="00140852">
      <w:pPr>
        <w:spacing w:before="120"/>
        <w:rPr>
          <w:rFonts w:cs="Arial"/>
          <w:b/>
          <w:color w:val="1F497D" w:themeColor="text2"/>
        </w:rPr>
      </w:pPr>
    </w:p>
    <w:p w:rsidR="00140852" w:rsidRPr="00E82439" w:rsidRDefault="00140852" w:rsidP="008C4ED1">
      <w:pPr>
        <w:tabs>
          <w:tab w:val="left" w:pos="720"/>
        </w:tabs>
        <w:spacing w:line="480" w:lineRule="auto"/>
        <w:ind w:left="720" w:right="-24" w:hanging="720"/>
        <w:rPr>
          <w:rFonts w:cs="Arial"/>
          <w:b/>
          <w:color w:val="1F497D" w:themeColor="text2"/>
        </w:rPr>
      </w:pPr>
      <w:r>
        <w:rPr>
          <w:rFonts w:cs="Arial"/>
          <w:b/>
          <w:color w:val="1F497D" w:themeColor="text2"/>
        </w:rPr>
        <w:t>9.</w:t>
      </w:r>
      <w:r>
        <w:rPr>
          <w:rFonts w:cs="Arial"/>
          <w:b/>
          <w:color w:val="1F497D" w:themeColor="text2"/>
        </w:rPr>
        <w:tab/>
      </w:r>
      <w:r w:rsidR="00E82439" w:rsidRPr="00E82439">
        <w:rPr>
          <w:rFonts w:cs="Arial"/>
          <w:b/>
          <w:color w:val="1F497D" w:themeColor="text2"/>
        </w:rPr>
        <w:t>Commitments from th</w:t>
      </w:r>
      <w:r w:rsidR="00A60DCB">
        <w:rPr>
          <w:rFonts w:cs="Arial"/>
          <w:b/>
          <w:color w:val="1F497D" w:themeColor="text2"/>
        </w:rPr>
        <w:t>e</w:t>
      </w:r>
      <w:r w:rsidR="00D62FEF">
        <w:rPr>
          <w:rFonts w:cs="Arial"/>
          <w:b/>
          <w:color w:val="1F497D" w:themeColor="text2"/>
        </w:rPr>
        <w:t xml:space="preserve"> Portfolio committee                                 </w:t>
      </w:r>
      <w:r w:rsidR="006B0211">
        <w:rPr>
          <w:rFonts w:cs="Arial"/>
          <w:b/>
          <w:color w:val="1F497D" w:themeColor="text2"/>
        </w:rPr>
        <w:t xml:space="preserve">                       </w:t>
      </w:r>
      <w:r w:rsidR="008C4ED1">
        <w:rPr>
          <w:rFonts w:cs="Arial"/>
          <w:b/>
          <w:color w:val="1F497D" w:themeColor="text2"/>
        </w:rPr>
        <w:t xml:space="preserve"> </w:t>
      </w:r>
      <w:r w:rsidR="00C3380C">
        <w:rPr>
          <w:rFonts w:cs="Arial"/>
          <w:b/>
          <w:color w:val="1F497D" w:themeColor="text2"/>
        </w:rPr>
        <w:t>26</w:t>
      </w:r>
      <w:r>
        <w:rPr>
          <w:rFonts w:cs="Arial"/>
          <w:b/>
          <w:color w:val="1F497D" w:themeColor="text2"/>
        </w:rPr>
        <w:tab/>
      </w:r>
      <w:r>
        <w:rPr>
          <w:rFonts w:cs="Arial"/>
          <w:b/>
          <w:color w:val="1F497D" w:themeColor="text2"/>
        </w:rPr>
        <w:tab/>
      </w:r>
      <w:r>
        <w:rPr>
          <w:rFonts w:cs="Arial"/>
          <w:b/>
          <w:color w:val="1F497D" w:themeColor="text2"/>
        </w:rPr>
        <w:tab/>
      </w:r>
      <w:r>
        <w:rPr>
          <w:rFonts w:cs="Arial"/>
          <w:b/>
          <w:color w:val="1F497D" w:themeColor="text2"/>
        </w:rPr>
        <w:tab/>
      </w:r>
    </w:p>
    <w:p w:rsidR="00AB2F7C" w:rsidRPr="00104A05" w:rsidRDefault="00AB2F7C" w:rsidP="00135C71">
      <w:pPr>
        <w:tabs>
          <w:tab w:val="left" w:pos="720"/>
          <w:tab w:val="left" w:pos="5400"/>
        </w:tabs>
        <w:spacing w:line="480" w:lineRule="auto"/>
        <w:ind w:left="720" w:right="326" w:hanging="720"/>
        <w:rPr>
          <w:color w:val="244061" w:themeColor="accent1" w:themeShade="80"/>
        </w:rPr>
      </w:pPr>
    </w:p>
    <w:p w:rsidR="00D65038" w:rsidRPr="00104A05" w:rsidRDefault="00E1378C" w:rsidP="008A5405">
      <w:pPr>
        <w:tabs>
          <w:tab w:val="left" w:pos="720"/>
          <w:tab w:val="left" w:pos="5400"/>
        </w:tabs>
        <w:spacing w:line="480" w:lineRule="auto"/>
        <w:ind w:left="720" w:right="-34" w:hanging="720"/>
        <w:sectPr w:rsidR="00D65038" w:rsidRPr="00104A05" w:rsidSect="008648B2">
          <w:headerReference w:type="default" r:id="rId13"/>
          <w:pgSz w:w="11906" w:h="16838" w:code="9"/>
          <w:pgMar w:top="908" w:right="1134" w:bottom="567" w:left="1440" w:header="270" w:footer="709" w:gutter="0"/>
          <w:cols w:space="708"/>
          <w:docGrid w:linePitch="360"/>
        </w:sectPr>
      </w:pPr>
      <w:r w:rsidRPr="00104A05">
        <w:tab/>
      </w:r>
    </w:p>
    <w:p w:rsidR="001865B2" w:rsidRPr="00777ABF" w:rsidRDefault="00A34199" w:rsidP="001842BF">
      <w:pPr>
        <w:pStyle w:val="AGHeading1"/>
        <w:numPr>
          <w:ilvl w:val="0"/>
          <w:numId w:val="3"/>
        </w:numPr>
        <w:spacing w:before="120" w:after="120"/>
        <w:ind w:left="567" w:hanging="567"/>
        <w:rPr>
          <w:rFonts w:ascii="Arial" w:hAnsi="Arial" w:cs="Arial"/>
          <w:b/>
          <w:color w:val="022B69"/>
          <w:sz w:val="22"/>
          <w:szCs w:val="22"/>
        </w:rPr>
      </w:pPr>
      <w:r w:rsidRPr="00777ABF">
        <w:rPr>
          <w:rFonts w:ascii="Arial" w:hAnsi="Arial" w:cs="Arial"/>
          <w:b/>
          <w:color w:val="022B69"/>
          <w:sz w:val="22"/>
          <w:szCs w:val="22"/>
        </w:rPr>
        <w:lastRenderedPageBreak/>
        <w:t>Introduction</w:t>
      </w:r>
    </w:p>
    <w:p w:rsidR="00EC4F9C" w:rsidRPr="00777ABF" w:rsidRDefault="00EC4F9C" w:rsidP="00FF7E73">
      <w:pPr>
        <w:tabs>
          <w:tab w:val="left" w:pos="567"/>
        </w:tabs>
        <w:spacing w:before="240"/>
        <w:rPr>
          <w:rFonts w:cs="Arial"/>
          <w:b/>
          <w:color w:val="022B69"/>
        </w:rPr>
      </w:pPr>
      <w:r w:rsidRPr="00777ABF">
        <w:rPr>
          <w:rFonts w:cs="Arial"/>
          <w:b/>
          <w:color w:val="022B69"/>
        </w:rPr>
        <w:t>1.1</w:t>
      </w:r>
      <w:r w:rsidRPr="00777ABF">
        <w:rPr>
          <w:rFonts w:cs="Arial"/>
          <w:b/>
          <w:color w:val="022B69"/>
        </w:rPr>
        <w:tab/>
        <w:t>Reputation promise of the Auditor-General of South Africa</w:t>
      </w:r>
    </w:p>
    <w:p w:rsidR="00E65ED5" w:rsidRPr="00777ABF" w:rsidRDefault="00E65ED5" w:rsidP="00777ABF">
      <w:pPr>
        <w:spacing w:before="120"/>
        <w:rPr>
          <w:rFonts w:cs="Arial"/>
          <w:color w:val="022B69"/>
          <w:lang w:val="en-GB"/>
        </w:rPr>
      </w:pPr>
      <w:r w:rsidRPr="00777ABF">
        <w:rPr>
          <w:rFonts w:cs="Arial"/>
          <w:color w:val="022B69"/>
          <w:lang w:val="en-GB"/>
        </w:rPr>
        <w:t>The Auditor-General has a constitutional mandate and, as the Supreme Audit Institution (SAI) of South Africa, it exists to strengthen our country’s democracy by enabling oversight, accountability and governance in the public sector through auditing, thereby building public confidence.</w:t>
      </w:r>
    </w:p>
    <w:p w:rsidR="00EC4F9C" w:rsidRDefault="00EC4F9C" w:rsidP="00FF7E73">
      <w:pPr>
        <w:tabs>
          <w:tab w:val="left" w:pos="567"/>
        </w:tabs>
        <w:spacing w:before="240"/>
        <w:rPr>
          <w:rFonts w:cs="Arial"/>
          <w:b/>
          <w:color w:val="022B69"/>
        </w:rPr>
      </w:pPr>
      <w:r w:rsidRPr="00777ABF">
        <w:rPr>
          <w:rFonts w:cs="Arial"/>
          <w:b/>
          <w:color w:val="022B69"/>
        </w:rPr>
        <w:t>1.2</w:t>
      </w:r>
      <w:r w:rsidRPr="00777ABF">
        <w:rPr>
          <w:rFonts w:cs="Arial"/>
          <w:b/>
          <w:color w:val="022B69"/>
        </w:rPr>
        <w:tab/>
        <w:t xml:space="preserve">Purpose of document </w:t>
      </w:r>
    </w:p>
    <w:p w:rsidR="00E00465" w:rsidRPr="00777ABF" w:rsidRDefault="00E00465" w:rsidP="00E00465">
      <w:pPr>
        <w:tabs>
          <w:tab w:val="left" w:pos="567"/>
        </w:tabs>
        <w:spacing w:before="240"/>
        <w:rPr>
          <w:rFonts w:cs="Arial"/>
          <w:b/>
          <w:color w:val="022B69"/>
        </w:rPr>
      </w:pPr>
      <w:r w:rsidRPr="00777ABF">
        <w:rPr>
          <w:rFonts w:cs="Arial"/>
          <w:color w:val="022B69"/>
          <w:lang w:val="en-GB"/>
        </w:rPr>
        <w:t xml:space="preserve">The purpose of this briefing document is for the Auditor-General of South Africa (AGSA) to provide an overview of the audit outcomes and other findings in respect of </w:t>
      </w:r>
      <w:r>
        <w:rPr>
          <w:rFonts w:cs="Arial"/>
          <w:color w:val="022B69"/>
          <w:lang w:val="en-GB"/>
        </w:rPr>
        <w:t>Department of Defence and its entities as well as the Department of Military Veterans for the 2014/15</w:t>
      </w:r>
      <w:r w:rsidRPr="00777ABF">
        <w:rPr>
          <w:rFonts w:cs="Arial"/>
          <w:color w:val="022B69"/>
          <w:lang w:val="en-GB"/>
        </w:rPr>
        <w:t xml:space="preserve"> financial year</w:t>
      </w:r>
      <w:r>
        <w:rPr>
          <w:rFonts w:cs="Arial"/>
          <w:color w:val="022B69"/>
          <w:lang w:val="en-GB"/>
        </w:rPr>
        <w:t>.</w:t>
      </w:r>
    </w:p>
    <w:p w:rsidR="00690E3D" w:rsidRDefault="00EC4F9C" w:rsidP="00FF7E73">
      <w:pPr>
        <w:tabs>
          <w:tab w:val="left" w:pos="567"/>
        </w:tabs>
        <w:spacing w:before="240"/>
        <w:rPr>
          <w:rFonts w:cs="Arial"/>
          <w:b/>
          <w:color w:val="022B69"/>
        </w:rPr>
      </w:pPr>
      <w:r w:rsidRPr="00777ABF">
        <w:rPr>
          <w:rFonts w:cs="Arial"/>
          <w:b/>
          <w:color w:val="022B69"/>
        </w:rPr>
        <w:t>1.3</w:t>
      </w:r>
      <w:r w:rsidRPr="00777ABF">
        <w:rPr>
          <w:rFonts w:cs="Arial"/>
          <w:b/>
          <w:color w:val="022B69"/>
        </w:rPr>
        <w:tab/>
        <w:t>Overview</w:t>
      </w:r>
    </w:p>
    <w:p w:rsidR="00690E3D" w:rsidRPr="004C628E" w:rsidRDefault="00690E3D" w:rsidP="00690E3D">
      <w:pPr>
        <w:rPr>
          <w:rFonts w:cs="Arial"/>
          <w:color w:val="002060"/>
        </w:rPr>
      </w:pPr>
      <w:r w:rsidRPr="004C628E">
        <w:rPr>
          <w:rFonts w:cs="Arial"/>
          <w:color w:val="002060"/>
        </w:rPr>
        <w:t>The portfolio consists of:</w:t>
      </w:r>
    </w:p>
    <w:p w:rsidR="00690E3D" w:rsidRPr="00FE0A48" w:rsidRDefault="00690E3D" w:rsidP="00690E3D">
      <w:pPr>
        <w:spacing w:after="0"/>
        <w:rPr>
          <w:rFonts w:cs="Arial"/>
          <w:color w:val="002060"/>
          <w:sz w:val="8"/>
          <w:szCs w:val="8"/>
        </w:rPr>
      </w:pPr>
    </w:p>
    <w:p w:rsidR="00690E3D" w:rsidRPr="004C628E" w:rsidRDefault="00690E3D" w:rsidP="00690E3D">
      <w:pPr>
        <w:numPr>
          <w:ilvl w:val="0"/>
          <w:numId w:val="9"/>
        </w:numPr>
        <w:spacing w:after="0"/>
        <w:rPr>
          <w:rFonts w:cs="Arial"/>
          <w:color w:val="002060"/>
        </w:rPr>
      </w:pPr>
      <w:r w:rsidRPr="004C628E">
        <w:rPr>
          <w:rFonts w:cs="Arial"/>
          <w:color w:val="002060"/>
        </w:rPr>
        <w:t>Department of Defence (DOD)</w:t>
      </w:r>
    </w:p>
    <w:p w:rsidR="00690E3D" w:rsidRPr="004C628E" w:rsidRDefault="00690E3D" w:rsidP="00690E3D">
      <w:pPr>
        <w:numPr>
          <w:ilvl w:val="0"/>
          <w:numId w:val="9"/>
        </w:numPr>
        <w:spacing w:after="0"/>
        <w:rPr>
          <w:rFonts w:cs="Arial"/>
          <w:color w:val="002060"/>
        </w:rPr>
      </w:pPr>
      <w:r w:rsidRPr="004C628E">
        <w:rPr>
          <w:rFonts w:cs="Arial"/>
          <w:color w:val="002060"/>
        </w:rPr>
        <w:t xml:space="preserve">Department of Military Veterans (DMV) </w:t>
      </w:r>
    </w:p>
    <w:p w:rsidR="00690E3D" w:rsidRPr="004C628E" w:rsidRDefault="00690E3D" w:rsidP="00690E3D">
      <w:pPr>
        <w:numPr>
          <w:ilvl w:val="0"/>
          <w:numId w:val="9"/>
        </w:numPr>
        <w:spacing w:after="0"/>
        <w:rPr>
          <w:rFonts w:cs="Arial"/>
          <w:color w:val="002060"/>
        </w:rPr>
      </w:pPr>
      <w:r w:rsidRPr="004C628E">
        <w:rPr>
          <w:rFonts w:cs="Arial"/>
          <w:color w:val="002060"/>
        </w:rPr>
        <w:t>One schedule 2A public entity with subsidiaries audited by the AGSA:</w:t>
      </w:r>
    </w:p>
    <w:p w:rsidR="00690E3D" w:rsidRPr="004C628E" w:rsidRDefault="00690E3D" w:rsidP="00690E3D">
      <w:pPr>
        <w:numPr>
          <w:ilvl w:val="1"/>
          <w:numId w:val="8"/>
        </w:numPr>
        <w:spacing w:after="0"/>
        <w:ind w:left="1497" w:hanging="357"/>
        <w:rPr>
          <w:rFonts w:cs="Arial"/>
          <w:color w:val="002060"/>
        </w:rPr>
      </w:pPr>
      <w:r w:rsidRPr="004C628E">
        <w:rPr>
          <w:rFonts w:cs="Arial"/>
          <w:color w:val="002060"/>
        </w:rPr>
        <w:t>Armaments Corporation of South Africa (ARMSCOR)</w:t>
      </w:r>
    </w:p>
    <w:p w:rsidR="00690E3D" w:rsidRPr="004C628E" w:rsidRDefault="00690E3D" w:rsidP="00690E3D">
      <w:pPr>
        <w:numPr>
          <w:ilvl w:val="0"/>
          <w:numId w:val="9"/>
        </w:numPr>
        <w:spacing w:after="0"/>
        <w:rPr>
          <w:rFonts w:cs="Arial"/>
          <w:color w:val="002060"/>
        </w:rPr>
      </w:pPr>
      <w:r w:rsidRPr="004C628E">
        <w:rPr>
          <w:rFonts w:cs="Arial"/>
          <w:color w:val="002060"/>
        </w:rPr>
        <w:t>One schedule 3B public entity audited by the AGSA:</w:t>
      </w:r>
    </w:p>
    <w:p w:rsidR="00690E3D" w:rsidRPr="004C628E" w:rsidRDefault="00690E3D" w:rsidP="00690E3D">
      <w:pPr>
        <w:numPr>
          <w:ilvl w:val="1"/>
          <w:numId w:val="8"/>
        </w:numPr>
        <w:spacing w:after="0"/>
        <w:ind w:left="1497" w:hanging="357"/>
        <w:rPr>
          <w:rFonts w:cs="Arial"/>
          <w:color w:val="002060"/>
        </w:rPr>
      </w:pPr>
      <w:r w:rsidRPr="004C628E">
        <w:rPr>
          <w:rFonts w:cs="Arial"/>
          <w:color w:val="002060"/>
        </w:rPr>
        <w:t>Castle Control Board</w:t>
      </w:r>
      <w:r w:rsidRPr="004C628E">
        <w:rPr>
          <w:rFonts w:cs="Arial"/>
          <w:color w:val="002060"/>
          <w:lang w:val="en-US"/>
        </w:rPr>
        <w:t xml:space="preserve"> (CCB)</w:t>
      </w:r>
    </w:p>
    <w:p w:rsidR="00690E3D" w:rsidRPr="004C628E" w:rsidRDefault="00690E3D" w:rsidP="00690E3D">
      <w:pPr>
        <w:numPr>
          <w:ilvl w:val="0"/>
          <w:numId w:val="9"/>
        </w:numPr>
        <w:spacing w:after="0"/>
        <w:rPr>
          <w:rFonts w:cs="Arial"/>
          <w:color w:val="002060"/>
        </w:rPr>
      </w:pPr>
      <w:r w:rsidRPr="004C628E">
        <w:rPr>
          <w:rFonts w:cs="Arial"/>
          <w:color w:val="002060"/>
          <w:lang w:val="en-US"/>
        </w:rPr>
        <w:t>South African National Defence Force Fund  (SANDF Fund)</w:t>
      </w:r>
    </w:p>
    <w:p w:rsidR="00690E3D" w:rsidRPr="00690E3D" w:rsidRDefault="00690E3D" w:rsidP="00690E3D">
      <w:pPr>
        <w:numPr>
          <w:ilvl w:val="0"/>
          <w:numId w:val="9"/>
        </w:numPr>
        <w:spacing w:after="0"/>
        <w:rPr>
          <w:rFonts w:cs="Arial"/>
          <w:i/>
          <w:color w:val="002060"/>
        </w:rPr>
      </w:pPr>
      <w:r w:rsidRPr="004C628E">
        <w:rPr>
          <w:rFonts w:cs="Arial"/>
          <w:color w:val="002060"/>
        </w:rPr>
        <w:t xml:space="preserve">Special Defence Account (SDA) </w:t>
      </w:r>
    </w:p>
    <w:p w:rsidR="00B57E20" w:rsidRPr="00B57E20" w:rsidRDefault="00B57E20" w:rsidP="00E453A6">
      <w:pPr>
        <w:tabs>
          <w:tab w:val="left" w:pos="567"/>
        </w:tabs>
        <w:autoSpaceDE w:val="0"/>
        <w:autoSpaceDN w:val="0"/>
        <w:adjustRightInd w:val="0"/>
        <w:spacing w:before="120"/>
        <w:rPr>
          <w:rFonts w:cs="Arial"/>
          <w:b/>
          <w:color w:val="022B69"/>
          <w:lang w:eastAsia="en-US"/>
        </w:rPr>
      </w:pPr>
      <w:r w:rsidRPr="00B57E20">
        <w:rPr>
          <w:rFonts w:cs="Arial"/>
          <w:b/>
          <w:color w:val="022B69"/>
          <w:lang w:eastAsia="en-US"/>
        </w:rPr>
        <w:t>Legislative mandate</w:t>
      </w:r>
    </w:p>
    <w:p w:rsidR="00690E3D" w:rsidRPr="00690E3D" w:rsidRDefault="00690E3D" w:rsidP="00690E3D">
      <w:pPr>
        <w:tabs>
          <w:tab w:val="left" w:pos="567"/>
        </w:tabs>
        <w:autoSpaceDE w:val="0"/>
        <w:autoSpaceDN w:val="0"/>
        <w:adjustRightInd w:val="0"/>
        <w:spacing w:before="120"/>
        <w:rPr>
          <w:rFonts w:cs="Arial"/>
          <w:color w:val="022B69"/>
          <w:lang w:eastAsia="en-US"/>
        </w:rPr>
      </w:pPr>
      <w:r w:rsidRPr="004C628E">
        <w:rPr>
          <w:rFonts w:cs="Arial"/>
          <w:color w:val="022B69"/>
          <w:lang w:eastAsia="en-US"/>
        </w:rPr>
        <w:t>The DOD derives its mandate primarily from Section 200(2) of the Constitution, 1996 (Act No. 108 of 1996). This mandate is given substance by the Defence Act, 2002 (Act No. 42 of 2002), the White Paper on Defence (1996), the Defence Review (1998) and delegated legislation. The DOD comprises of the Defence Secretariat, which is established in terms of section 204 of the Defence Act and the S</w:t>
      </w:r>
      <w:r w:rsidR="007941F4">
        <w:rPr>
          <w:rFonts w:cs="Arial"/>
          <w:color w:val="022B69"/>
          <w:lang w:eastAsia="en-US"/>
        </w:rPr>
        <w:t xml:space="preserve">outh </w:t>
      </w:r>
      <w:r w:rsidRPr="004C628E">
        <w:rPr>
          <w:rFonts w:cs="Arial"/>
          <w:color w:val="022B69"/>
          <w:lang w:eastAsia="en-US"/>
        </w:rPr>
        <w:t>A</w:t>
      </w:r>
      <w:r w:rsidR="007941F4">
        <w:rPr>
          <w:rFonts w:cs="Arial"/>
          <w:color w:val="022B69"/>
          <w:lang w:eastAsia="en-US"/>
        </w:rPr>
        <w:t xml:space="preserve">frican </w:t>
      </w:r>
      <w:r w:rsidRPr="004C628E">
        <w:rPr>
          <w:rFonts w:cs="Arial"/>
          <w:color w:val="022B69"/>
          <w:lang w:eastAsia="en-US"/>
        </w:rPr>
        <w:t>N</w:t>
      </w:r>
      <w:r w:rsidR="007941F4">
        <w:rPr>
          <w:rFonts w:cs="Arial"/>
          <w:color w:val="022B69"/>
          <w:lang w:eastAsia="en-US"/>
        </w:rPr>
        <w:t xml:space="preserve">ational </w:t>
      </w:r>
      <w:r w:rsidRPr="004C628E">
        <w:rPr>
          <w:rFonts w:cs="Arial"/>
          <w:color w:val="022B69"/>
          <w:lang w:eastAsia="en-US"/>
        </w:rPr>
        <w:t>D</w:t>
      </w:r>
      <w:r w:rsidR="007941F4">
        <w:rPr>
          <w:rFonts w:cs="Arial"/>
          <w:color w:val="022B69"/>
          <w:lang w:eastAsia="en-US"/>
        </w:rPr>
        <w:t xml:space="preserve">efence </w:t>
      </w:r>
      <w:r w:rsidRPr="004C628E">
        <w:rPr>
          <w:rFonts w:cs="Arial"/>
          <w:color w:val="022B69"/>
          <w:lang w:eastAsia="en-US"/>
        </w:rPr>
        <w:t>F</w:t>
      </w:r>
      <w:r w:rsidR="007941F4">
        <w:rPr>
          <w:rFonts w:cs="Arial"/>
          <w:color w:val="022B69"/>
          <w:lang w:eastAsia="en-US"/>
        </w:rPr>
        <w:t>orce</w:t>
      </w:r>
      <w:r w:rsidRPr="004C628E">
        <w:rPr>
          <w:rFonts w:cs="Arial"/>
          <w:color w:val="022B69"/>
          <w:lang w:eastAsia="en-US"/>
        </w:rPr>
        <w:t xml:space="preserve"> established in</w:t>
      </w:r>
      <w:r w:rsidR="007941F4">
        <w:rPr>
          <w:rFonts w:cs="Arial"/>
          <w:color w:val="022B69"/>
          <w:lang w:eastAsia="en-US"/>
        </w:rPr>
        <w:t xml:space="preserve"> terms of section 200(2) of the</w:t>
      </w:r>
      <w:r w:rsidRPr="007941F4">
        <w:rPr>
          <w:rFonts w:cs="Arial"/>
          <w:color w:val="022B69"/>
          <w:lang w:eastAsia="en-US"/>
        </w:rPr>
        <w:t xml:space="preserve"> constitution.</w:t>
      </w:r>
    </w:p>
    <w:p w:rsidR="001D2383" w:rsidRPr="00C920A8" w:rsidRDefault="001D2383" w:rsidP="00777ABF">
      <w:pPr>
        <w:spacing w:before="120"/>
        <w:rPr>
          <w:rFonts w:cs="Arial"/>
          <w:b/>
          <w:color w:val="022B69"/>
          <w:lang w:eastAsia="en-US"/>
        </w:rPr>
      </w:pPr>
      <w:r w:rsidRPr="00C920A8">
        <w:rPr>
          <w:rFonts w:cs="Arial"/>
          <w:b/>
          <w:color w:val="022B69"/>
          <w:lang w:eastAsia="en-US"/>
        </w:rPr>
        <w:t>Vision</w:t>
      </w:r>
    </w:p>
    <w:p w:rsidR="00690E3D" w:rsidRPr="00C920A8" w:rsidRDefault="00690E3D" w:rsidP="00777ABF">
      <w:pPr>
        <w:spacing w:before="120"/>
        <w:rPr>
          <w:rFonts w:cs="Arial"/>
          <w:color w:val="022B69"/>
          <w:lang w:eastAsia="en-US"/>
        </w:rPr>
      </w:pPr>
      <w:r w:rsidRPr="00C920A8">
        <w:rPr>
          <w:rFonts w:cs="Arial"/>
          <w:color w:val="022B69"/>
          <w:lang w:eastAsia="en-US"/>
        </w:rPr>
        <w:t>“Effective defence for a democratic South Africa”.</w:t>
      </w:r>
    </w:p>
    <w:p w:rsidR="00E453A6" w:rsidRPr="00C920A8" w:rsidRDefault="001D2383" w:rsidP="00777ABF">
      <w:pPr>
        <w:spacing w:before="120"/>
        <w:rPr>
          <w:rFonts w:cs="Arial"/>
          <w:b/>
          <w:color w:val="022B69"/>
          <w:lang w:eastAsia="en-US"/>
        </w:rPr>
      </w:pPr>
      <w:r w:rsidRPr="00C920A8">
        <w:rPr>
          <w:rFonts w:cs="Arial"/>
          <w:b/>
          <w:color w:val="022B69"/>
          <w:lang w:eastAsia="en-US"/>
        </w:rPr>
        <w:t xml:space="preserve">Mission </w:t>
      </w:r>
      <w:r w:rsidR="00B57E20" w:rsidRPr="00C920A8">
        <w:rPr>
          <w:rFonts w:cs="Arial"/>
          <w:b/>
          <w:color w:val="022B69"/>
          <w:lang w:eastAsia="en-US"/>
        </w:rPr>
        <w:t>and objectives</w:t>
      </w:r>
    </w:p>
    <w:p w:rsidR="00690E3D" w:rsidRPr="00C920A8" w:rsidRDefault="00690E3D" w:rsidP="00690E3D">
      <w:pPr>
        <w:tabs>
          <w:tab w:val="left" w:pos="567"/>
        </w:tabs>
        <w:spacing w:after="0"/>
        <w:rPr>
          <w:rFonts w:cs="Arial"/>
          <w:color w:val="022B69"/>
          <w:lang w:eastAsia="en-US"/>
        </w:rPr>
        <w:sectPr w:rsidR="00690E3D" w:rsidRPr="00C920A8" w:rsidSect="002D0A9A">
          <w:pgSz w:w="11906" w:h="16838" w:code="9"/>
          <w:pgMar w:top="1710" w:right="926" w:bottom="1350" w:left="1701" w:header="360" w:footer="709" w:gutter="0"/>
          <w:pgNumType w:start="3"/>
          <w:cols w:space="708"/>
          <w:docGrid w:linePitch="360"/>
        </w:sectPr>
      </w:pPr>
      <w:r w:rsidRPr="00C920A8">
        <w:rPr>
          <w:rFonts w:cs="Arial"/>
          <w:color w:val="022B69"/>
          <w:lang w:eastAsia="en-US"/>
        </w:rPr>
        <w:t>“To provide, manage, prepare and employ defence capabilities commensurate with the needs of South Africa, as regulated by the Constitution, national legislation and Parliamentary and Executive direction. This will be provided through the proper management, provision, preparedness and employment of defence capabilities that are in line with the domestic and global needs of South Africa”.</w:t>
      </w:r>
    </w:p>
    <w:p w:rsidR="00056444" w:rsidRPr="00777ABF" w:rsidRDefault="001B26A4" w:rsidP="0082683D">
      <w:pPr>
        <w:tabs>
          <w:tab w:val="left" w:pos="567"/>
        </w:tabs>
        <w:spacing w:after="240"/>
        <w:rPr>
          <w:rFonts w:cs="Arial"/>
          <w:b/>
          <w:color w:val="022B69"/>
        </w:rPr>
      </w:pPr>
      <w:r>
        <w:rPr>
          <w:noProof/>
          <w:lang w:eastAsia="en-ZA"/>
        </w:rPr>
        <w:lastRenderedPageBreak/>
        <w:drawing>
          <wp:anchor distT="0" distB="0" distL="114300" distR="114300" simplePos="0" relativeHeight="251666432" behindDoc="0" locked="0" layoutInCell="1" allowOverlap="1">
            <wp:simplePos x="0" y="0"/>
            <wp:positionH relativeFrom="column">
              <wp:posOffset>1862077</wp:posOffset>
            </wp:positionH>
            <wp:positionV relativeFrom="paragraph">
              <wp:posOffset>-1408687</wp:posOffset>
            </wp:positionV>
            <wp:extent cx="5438896" cy="8953263"/>
            <wp:effectExtent l="14605" t="23495" r="24130" b="2413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2271" b="603"/>
                    <a:stretch>
                      <a:fillRect/>
                    </a:stretch>
                  </pic:blipFill>
                  <pic:spPr bwMode="auto">
                    <a:xfrm rot="5400000">
                      <a:off x="0" y="0"/>
                      <a:ext cx="5452210" cy="8975180"/>
                    </a:xfrm>
                    <a:prstGeom prst="rect">
                      <a:avLst/>
                    </a:prstGeom>
                    <a:noFill/>
                    <a:ln w="6350" cmpd="sng">
                      <a:solidFill>
                        <a:srgbClr val="000000"/>
                      </a:solidFill>
                      <a:miter lim="800000"/>
                      <a:headEnd/>
                      <a:tailEnd/>
                    </a:ln>
                    <a:effectLst/>
                  </pic:spPr>
                </pic:pic>
              </a:graphicData>
            </a:graphic>
          </wp:anchor>
        </w:drawing>
      </w:r>
      <w:r w:rsidR="00EC4F9C" w:rsidRPr="00777ABF">
        <w:rPr>
          <w:rFonts w:cs="Arial"/>
          <w:b/>
          <w:color w:val="244061" w:themeColor="accent1" w:themeShade="80"/>
        </w:rPr>
        <w:t>1.4</w:t>
      </w:r>
      <w:r w:rsidR="00EC4F9C" w:rsidRPr="00777ABF">
        <w:rPr>
          <w:rFonts w:cs="Arial"/>
          <w:b/>
          <w:color w:val="244061" w:themeColor="accent1" w:themeShade="80"/>
        </w:rPr>
        <w:tab/>
        <w:t xml:space="preserve">Organisational </w:t>
      </w:r>
      <w:r w:rsidR="00C77BAC" w:rsidRPr="00777ABF">
        <w:rPr>
          <w:rFonts w:cs="Arial"/>
          <w:b/>
          <w:color w:val="244061" w:themeColor="accent1" w:themeShade="80"/>
        </w:rPr>
        <w:t>structure</w:t>
      </w:r>
      <w:r w:rsidR="00C77BAC" w:rsidRPr="00777ABF">
        <w:rPr>
          <w:rFonts w:cs="Arial"/>
          <w:b/>
          <w:color w:val="022B69"/>
        </w:rPr>
        <w:t xml:space="preserve"> </w:t>
      </w:r>
    </w:p>
    <w:p w:rsidR="005F5A1E" w:rsidRPr="00777ABF" w:rsidRDefault="005F5A1E" w:rsidP="00EC4F9C">
      <w:pPr>
        <w:spacing w:after="0"/>
        <w:rPr>
          <w:rFonts w:cs="Arial"/>
          <w:b/>
          <w:color w:val="022B69"/>
        </w:rPr>
      </w:pPr>
    </w:p>
    <w:p w:rsidR="00B33246" w:rsidRDefault="00B33246" w:rsidP="000323EF">
      <w:pPr>
        <w:spacing w:before="120"/>
        <w:rPr>
          <w:rFonts w:cs="Arial"/>
          <w:iCs/>
          <w:color w:val="022B69"/>
          <w:lang w:eastAsia="en-US"/>
        </w:rPr>
        <w:sectPr w:rsidR="00B33246" w:rsidSect="0019347B">
          <w:pgSz w:w="16838" w:h="11906" w:orient="landscape" w:code="9"/>
          <w:pgMar w:top="1701" w:right="1710" w:bottom="926" w:left="1350" w:header="360" w:footer="709" w:gutter="0"/>
          <w:cols w:space="708"/>
          <w:docGrid w:linePitch="360"/>
        </w:sectPr>
      </w:pPr>
    </w:p>
    <w:p w:rsidR="00FA2ED0" w:rsidRDefault="00EC4F9C" w:rsidP="001842BF">
      <w:pPr>
        <w:pStyle w:val="AGHeading1"/>
        <w:numPr>
          <w:ilvl w:val="0"/>
          <w:numId w:val="3"/>
        </w:numPr>
        <w:spacing w:before="120" w:after="120"/>
        <w:ind w:left="567" w:hanging="567"/>
        <w:jc w:val="both"/>
        <w:rPr>
          <w:rFonts w:ascii="Arial" w:hAnsi="Arial" w:cs="Arial"/>
          <w:b/>
          <w:color w:val="244061" w:themeColor="accent1" w:themeShade="80"/>
          <w:sz w:val="22"/>
          <w:szCs w:val="22"/>
        </w:rPr>
      </w:pPr>
      <w:r w:rsidRPr="000323EF">
        <w:rPr>
          <w:rFonts w:ascii="Arial" w:hAnsi="Arial" w:cs="Arial"/>
          <w:b/>
          <w:color w:val="244061" w:themeColor="accent1" w:themeShade="80"/>
          <w:sz w:val="22"/>
          <w:szCs w:val="22"/>
        </w:rPr>
        <w:lastRenderedPageBreak/>
        <w:t>Audit opinion history</w:t>
      </w:r>
    </w:p>
    <w:tbl>
      <w:tblPr>
        <w:tblW w:w="0" w:type="auto"/>
        <w:tblInd w:w="108" w:type="dxa"/>
        <w:tblLook w:val="04A0"/>
      </w:tblPr>
      <w:tblGrid>
        <w:gridCol w:w="910"/>
        <w:gridCol w:w="8477"/>
      </w:tblGrid>
      <w:tr w:rsidR="004E206E" w:rsidRPr="0038195A" w:rsidTr="00010827">
        <w:trPr>
          <w:trHeight w:val="255"/>
        </w:trPr>
        <w:tc>
          <w:tcPr>
            <w:tcW w:w="5953" w:type="dxa"/>
            <w:gridSpan w:val="2"/>
            <w:tcBorders>
              <w:top w:val="nil"/>
              <w:left w:val="nil"/>
              <w:bottom w:val="nil"/>
              <w:right w:val="nil"/>
            </w:tcBorders>
            <w:shd w:val="clear" w:color="000000" w:fill="FFFFFF"/>
            <w:noWrap/>
            <w:vAlign w:val="bottom"/>
            <w:hideMark/>
          </w:tcPr>
          <w:tbl>
            <w:tblPr>
              <w:tblW w:w="9251" w:type="dxa"/>
              <w:jc w:val="center"/>
              <w:tbl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insideH w:val="single" w:sz="4" w:space="0" w:color="17365D" w:themeColor="text2" w:themeShade="BF"/>
                <w:insideV w:val="single" w:sz="4" w:space="0" w:color="17365D" w:themeColor="text2" w:themeShade="BF"/>
              </w:tblBorders>
              <w:tblLook w:val="01E0"/>
            </w:tblPr>
            <w:tblGrid>
              <w:gridCol w:w="5416"/>
              <w:gridCol w:w="767"/>
              <w:gridCol w:w="767"/>
              <w:gridCol w:w="767"/>
              <w:gridCol w:w="767"/>
              <w:gridCol w:w="767"/>
            </w:tblGrid>
            <w:tr w:rsidR="00010827" w:rsidRPr="004139C1" w:rsidTr="00BB00ED">
              <w:trPr>
                <w:trHeight w:val="327"/>
                <w:jc w:val="center"/>
              </w:trPr>
              <w:tc>
                <w:tcPr>
                  <w:tcW w:w="5416" w:type="dxa"/>
                  <w:shd w:val="clear" w:color="auto" w:fill="548DD4" w:themeFill="text2" w:themeFillTint="99"/>
                  <w:vAlign w:val="center"/>
                </w:tcPr>
                <w:p w:rsidR="00010827" w:rsidRPr="005B4B88" w:rsidRDefault="00010827" w:rsidP="00BB00ED">
                  <w:pPr>
                    <w:spacing w:after="0"/>
                    <w:jc w:val="both"/>
                    <w:rPr>
                      <w:rFonts w:cs="Arial"/>
                      <w:b/>
                      <w:color w:val="FFFFFF" w:themeColor="background1"/>
                    </w:rPr>
                  </w:pPr>
                  <w:r>
                    <w:rPr>
                      <w:rFonts w:cs="Arial"/>
                      <w:b/>
                      <w:color w:val="FFFFFF" w:themeColor="background1"/>
                    </w:rPr>
                    <w:t>Audit opinions</w:t>
                  </w:r>
                </w:p>
              </w:tc>
              <w:tc>
                <w:tcPr>
                  <w:tcW w:w="767" w:type="dxa"/>
                  <w:tcBorders>
                    <w:bottom w:val="single" w:sz="4" w:space="0" w:color="17365D" w:themeColor="text2" w:themeShade="BF"/>
                  </w:tcBorders>
                  <w:shd w:val="clear" w:color="auto" w:fill="548DD4" w:themeFill="text2" w:themeFillTint="99"/>
                  <w:vAlign w:val="center"/>
                </w:tcPr>
                <w:p w:rsidR="00010827" w:rsidRPr="005B4B88" w:rsidRDefault="00010827" w:rsidP="00BB00ED">
                  <w:pPr>
                    <w:spacing w:after="0"/>
                    <w:jc w:val="center"/>
                    <w:rPr>
                      <w:rFonts w:cs="Arial"/>
                      <w:b/>
                      <w:color w:val="FFFFFF" w:themeColor="background1"/>
                    </w:rPr>
                  </w:pPr>
                  <w:r>
                    <w:rPr>
                      <w:rFonts w:cs="Arial"/>
                      <w:b/>
                      <w:color w:val="FFFFFF" w:themeColor="background1"/>
                    </w:rPr>
                    <w:t>14/15</w:t>
                  </w:r>
                </w:p>
              </w:tc>
              <w:tc>
                <w:tcPr>
                  <w:tcW w:w="767" w:type="dxa"/>
                  <w:tcBorders>
                    <w:bottom w:val="single" w:sz="4" w:space="0" w:color="17365D" w:themeColor="text2" w:themeShade="BF"/>
                  </w:tcBorders>
                  <w:shd w:val="clear" w:color="auto" w:fill="548DD4" w:themeFill="text2" w:themeFillTint="99"/>
                  <w:vAlign w:val="center"/>
                </w:tcPr>
                <w:p w:rsidR="00010827" w:rsidRPr="005B4B88" w:rsidRDefault="00010827" w:rsidP="00BB00ED">
                  <w:pPr>
                    <w:spacing w:after="0"/>
                    <w:jc w:val="center"/>
                    <w:rPr>
                      <w:rFonts w:cs="Arial"/>
                      <w:b/>
                      <w:color w:val="FFFFFF" w:themeColor="background1"/>
                    </w:rPr>
                  </w:pPr>
                  <w:r>
                    <w:rPr>
                      <w:rFonts w:cs="Arial"/>
                      <w:b/>
                      <w:color w:val="FFFFFF" w:themeColor="background1"/>
                    </w:rPr>
                    <w:t>13/14</w:t>
                  </w:r>
                </w:p>
              </w:tc>
              <w:tc>
                <w:tcPr>
                  <w:tcW w:w="767" w:type="dxa"/>
                  <w:tcBorders>
                    <w:bottom w:val="single" w:sz="4" w:space="0" w:color="17365D" w:themeColor="text2" w:themeShade="BF"/>
                  </w:tcBorders>
                  <w:shd w:val="clear" w:color="auto" w:fill="548DD4" w:themeFill="text2" w:themeFillTint="99"/>
                  <w:vAlign w:val="center"/>
                </w:tcPr>
                <w:p w:rsidR="00010827" w:rsidRPr="005B4B88" w:rsidRDefault="00010827" w:rsidP="00BB00ED">
                  <w:pPr>
                    <w:spacing w:after="0"/>
                    <w:jc w:val="center"/>
                    <w:rPr>
                      <w:rFonts w:cs="Arial"/>
                      <w:b/>
                      <w:color w:val="FFFFFF" w:themeColor="background1"/>
                    </w:rPr>
                  </w:pPr>
                  <w:r>
                    <w:rPr>
                      <w:rFonts w:cs="Arial"/>
                      <w:b/>
                      <w:color w:val="FFFFFF" w:themeColor="background1"/>
                    </w:rPr>
                    <w:t>12/13</w:t>
                  </w:r>
                </w:p>
              </w:tc>
              <w:tc>
                <w:tcPr>
                  <w:tcW w:w="767" w:type="dxa"/>
                  <w:tcBorders>
                    <w:bottom w:val="single" w:sz="4" w:space="0" w:color="17365D" w:themeColor="text2" w:themeShade="BF"/>
                  </w:tcBorders>
                  <w:shd w:val="clear" w:color="auto" w:fill="548DD4" w:themeFill="text2" w:themeFillTint="99"/>
                  <w:vAlign w:val="center"/>
                </w:tcPr>
                <w:p w:rsidR="00010827" w:rsidRPr="005B4B88" w:rsidRDefault="00010827" w:rsidP="00BB00ED">
                  <w:pPr>
                    <w:spacing w:after="0"/>
                    <w:jc w:val="center"/>
                    <w:rPr>
                      <w:rFonts w:cs="Arial"/>
                      <w:b/>
                      <w:color w:val="FFFFFF" w:themeColor="background1"/>
                    </w:rPr>
                  </w:pPr>
                  <w:r>
                    <w:rPr>
                      <w:rFonts w:cs="Arial"/>
                      <w:b/>
                      <w:color w:val="FFFFFF" w:themeColor="background1"/>
                    </w:rPr>
                    <w:t>11/12</w:t>
                  </w:r>
                </w:p>
              </w:tc>
              <w:tc>
                <w:tcPr>
                  <w:tcW w:w="767" w:type="dxa"/>
                  <w:tcBorders>
                    <w:bottom w:val="single" w:sz="4" w:space="0" w:color="17365D" w:themeColor="text2" w:themeShade="BF"/>
                  </w:tcBorders>
                  <w:shd w:val="clear" w:color="auto" w:fill="548DD4" w:themeFill="text2" w:themeFillTint="99"/>
                  <w:vAlign w:val="center"/>
                </w:tcPr>
                <w:p w:rsidR="00010827" w:rsidRPr="005B4B88" w:rsidRDefault="00010827" w:rsidP="00BB00ED">
                  <w:pPr>
                    <w:spacing w:after="0"/>
                    <w:jc w:val="center"/>
                    <w:rPr>
                      <w:rFonts w:cs="Arial"/>
                      <w:b/>
                      <w:color w:val="FFFFFF" w:themeColor="background1"/>
                    </w:rPr>
                  </w:pPr>
                  <w:r>
                    <w:rPr>
                      <w:rFonts w:cs="Arial"/>
                      <w:b/>
                      <w:color w:val="FFFFFF" w:themeColor="background1"/>
                    </w:rPr>
                    <w:t>10/11</w:t>
                  </w:r>
                </w:p>
              </w:tc>
            </w:tr>
            <w:tr w:rsidR="00010827" w:rsidRPr="00104A05" w:rsidTr="00613F26">
              <w:trPr>
                <w:trHeight w:val="63"/>
                <w:jc w:val="center"/>
              </w:trPr>
              <w:tc>
                <w:tcPr>
                  <w:tcW w:w="5416" w:type="dxa"/>
                  <w:vAlign w:val="center"/>
                </w:tcPr>
                <w:p w:rsidR="00010827" w:rsidRPr="00B24CD8" w:rsidRDefault="00010827" w:rsidP="00BB00ED">
                  <w:pPr>
                    <w:pStyle w:val="BodySingle"/>
                    <w:numPr>
                      <w:ilvl w:val="0"/>
                      <w:numId w:val="2"/>
                    </w:numPr>
                    <w:tabs>
                      <w:tab w:val="clear" w:pos="573"/>
                      <w:tab w:val="num" w:pos="360"/>
                    </w:tabs>
                    <w:ind w:left="360"/>
                    <w:rPr>
                      <w:rFonts w:cs="Arial"/>
                      <w:i w:val="0"/>
                      <w:color w:val="244061" w:themeColor="accent1" w:themeShade="80"/>
                      <w:sz w:val="22"/>
                      <w:szCs w:val="22"/>
                    </w:rPr>
                  </w:pPr>
                  <w:r w:rsidRPr="00C8373A">
                    <w:rPr>
                      <w:rFonts w:cs="Arial"/>
                      <w:i w:val="0"/>
                      <w:color w:val="244061" w:themeColor="accent1" w:themeShade="80"/>
                      <w:sz w:val="22"/>
                      <w:szCs w:val="22"/>
                    </w:rPr>
                    <w:t>Department of Defence (DOD)</w:t>
                  </w:r>
                </w:p>
              </w:tc>
              <w:tc>
                <w:tcPr>
                  <w:tcW w:w="767" w:type="dxa"/>
                  <w:tcBorders>
                    <w:bottom w:val="single" w:sz="4" w:space="0" w:color="17365D" w:themeColor="text2" w:themeShade="BF"/>
                  </w:tcBorders>
                  <w:shd w:val="clear" w:color="auto" w:fill="FFC305"/>
                  <w:vAlign w:val="center"/>
                </w:tcPr>
                <w:p w:rsidR="00010827" w:rsidRPr="005B4B88" w:rsidRDefault="00010827" w:rsidP="00BB00ED">
                  <w:pPr>
                    <w:spacing w:after="0"/>
                    <w:jc w:val="both"/>
                    <w:rPr>
                      <w:rFonts w:cs="Arial"/>
                      <w:color w:val="244061" w:themeColor="accent1" w:themeShade="80"/>
                      <w:highlight w:val="yellow"/>
                    </w:rPr>
                  </w:pPr>
                </w:p>
              </w:tc>
              <w:tc>
                <w:tcPr>
                  <w:tcW w:w="767" w:type="dxa"/>
                  <w:shd w:val="clear" w:color="auto" w:fill="D60093"/>
                  <w:vAlign w:val="center"/>
                </w:tcPr>
                <w:p w:rsidR="00010827" w:rsidRPr="005B4B88" w:rsidRDefault="00010827" w:rsidP="00BB00ED">
                  <w:pPr>
                    <w:spacing w:after="0"/>
                    <w:jc w:val="both"/>
                    <w:rPr>
                      <w:rFonts w:cs="Arial"/>
                      <w:color w:val="244061" w:themeColor="accent1" w:themeShade="80"/>
                      <w:highlight w:val="yellow"/>
                    </w:rPr>
                  </w:pPr>
                </w:p>
              </w:tc>
              <w:tc>
                <w:tcPr>
                  <w:tcW w:w="767" w:type="dxa"/>
                  <w:shd w:val="clear" w:color="auto" w:fill="D60093"/>
                  <w:vAlign w:val="center"/>
                </w:tcPr>
                <w:p w:rsidR="00010827" w:rsidRPr="005B4B88" w:rsidRDefault="00010827" w:rsidP="00BB00ED">
                  <w:pPr>
                    <w:spacing w:after="0"/>
                    <w:jc w:val="both"/>
                    <w:rPr>
                      <w:rFonts w:cs="Arial"/>
                      <w:color w:val="244061" w:themeColor="accent1" w:themeShade="80"/>
                      <w:highlight w:val="yellow"/>
                    </w:rPr>
                  </w:pPr>
                </w:p>
              </w:tc>
              <w:tc>
                <w:tcPr>
                  <w:tcW w:w="767" w:type="dxa"/>
                  <w:shd w:val="clear" w:color="auto" w:fill="FFC000"/>
                  <w:vAlign w:val="center"/>
                </w:tcPr>
                <w:p w:rsidR="00010827" w:rsidRPr="005B4B88" w:rsidRDefault="00010827" w:rsidP="00BB00ED">
                  <w:pPr>
                    <w:spacing w:after="0"/>
                    <w:jc w:val="both"/>
                    <w:rPr>
                      <w:rFonts w:cs="Arial"/>
                      <w:color w:val="244061" w:themeColor="accent1" w:themeShade="80"/>
                      <w:highlight w:val="yellow"/>
                    </w:rPr>
                  </w:pPr>
                </w:p>
              </w:tc>
              <w:tc>
                <w:tcPr>
                  <w:tcW w:w="767" w:type="dxa"/>
                  <w:shd w:val="clear" w:color="auto" w:fill="D60093"/>
                  <w:vAlign w:val="bottom"/>
                </w:tcPr>
                <w:p w:rsidR="00010827" w:rsidRPr="0038195A" w:rsidRDefault="00010827" w:rsidP="00BB00ED">
                  <w:pPr>
                    <w:spacing w:after="0"/>
                    <w:rPr>
                      <w:rFonts w:cs="Arial"/>
                      <w:sz w:val="18"/>
                      <w:szCs w:val="18"/>
                      <w:lang w:val="en-US" w:eastAsia="en-US"/>
                    </w:rPr>
                  </w:pPr>
                  <w:r w:rsidRPr="0038195A">
                    <w:rPr>
                      <w:rFonts w:cs="Arial"/>
                      <w:sz w:val="18"/>
                      <w:szCs w:val="18"/>
                      <w:lang w:val="en-US" w:eastAsia="en-US"/>
                    </w:rPr>
                    <w:t> </w:t>
                  </w:r>
                </w:p>
              </w:tc>
            </w:tr>
            <w:tr w:rsidR="00010827" w:rsidRPr="00104A05" w:rsidTr="005423E4">
              <w:trPr>
                <w:trHeight w:val="63"/>
                <w:jc w:val="center"/>
              </w:trPr>
              <w:tc>
                <w:tcPr>
                  <w:tcW w:w="5416" w:type="dxa"/>
                  <w:vAlign w:val="center"/>
                </w:tcPr>
                <w:p w:rsidR="00010827" w:rsidRPr="00B24CD8" w:rsidRDefault="00010827" w:rsidP="00BB00ED">
                  <w:pPr>
                    <w:pStyle w:val="BodySingle"/>
                    <w:numPr>
                      <w:ilvl w:val="0"/>
                      <w:numId w:val="2"/>
                    </w:numPr>
                    <w:tabs>
                      <w:tab w:val="clear" w:pos="573"/>
                      <w:tab w:val="num" w:pos="360"/>
                    </w:tabs>
                    <w:ind w:left="360"/>
                    <w:rPr>
                      <w:rFonts w:cs="Arial"/>
                      <w:i w:val="0"/>
                      <w:color w:val="244061" w:themeColor="accent1" w:themeShade="80"/>
                      <w:sz w:val="22"/>
                      <w:szCs w:val="22"/>
                    </w:rPr>
                  </w:pPr>
                  <w:r w:rsidRPr="00D53A55">
                    <w:rPr>
                      <w:rFonts w:cs="Arial"/>
                      <w:i w:val="0"/>
                      <w:color w:val="244061" w:themeColor="accent1" w:themeShade="80"/>
                      <w:sz w:val="22"/>
                      <w:szCs w:val="22"/>
                    </w:rPr>
                    <w:t>Dep</w:t>
                  </w:r>
                  <w:r w:rsidR="00F40BBF">
                    <w:rPr>
                      <w:rFonts w:cs="Arial"/>
                      <w:i w:val="0"/>
                      <w:color w:val="244061" w:themeColor="accent1" w:themeShade="80"/>
                      <w:sz w:val="22"/>
                      <w:szCs w:val="22"/>
                    </w:rPr>
                    <w:t>artment of Military Veterans (DMV</w:t>
                  </w:r>
                  <w:r w:rsidRPr="00D53A55">
                    <w:rPr>
                      <w:rFonts w:cs="Arial"/>
                      <w:i w:val="0"/>
                      <w:color w:val="244061" w:themeColor="accent1" w:themeShade="80"/>
                      <w:sz w:val="22"/>
                      <w:szCs w:val="22"/>
                    </w:rPr>
                    <w:t>)</w:t>
                  </w:r>
                </w:p>
              </w:tc>
              <w:tc>
                <w:tcPr>
                  <w:tcW w:w="767" w:type="dxa"/>
                  <w:tcBorders>
                    <w:bottom w:val="single" w:sz="4" w:space="0" w:color="17365D" w:themeColor="text2" w:themeShade="BF"/>
                  </w:tcBorders>
                  <w:shd w:val="clear" w:color="auto" w:fill="D60093"/>
                </w:tcPr>
                <w:p w:rsidR="00010827" w:rsidRPr="005B4B88" w:rsidRDefault="00010827" w:rsidP="00BB00ED">
                  <w:pPr>
                    <w:spacing w:after="0"/>
                    <w:jc w:val="both"/>
                    <w:rPr>
                      <w:rFonts w:cs="Arial"/>
                      <w:color w:val="244061" w:themeColor="accent1" w:themeShade="80"/>
                    </w:rPr>
                  </w:pPr>
                </w:p>
              </w:tc>
              <w:tc>
                <w:tcPr>
                  <w:tcW w:w="767" w:type="dxa"/>
                  <w:tcBorders>
                    <w:bottom w:val="single" w:sz="4" w:space="0" w:color="17365D" w:themeColor="text2" w:themeShade="BF"/>
                  </w:tcBorders>
                  <w:shd w:val="clear" w:color="auto" w:fill="FF0000"/>
                  <w:vAlign w:val="center"/>
                </w:tcPr>
                <w:p w:rsidR="00010827" w:rsidRPr="005B4B88" w:rsidRDefault="00010827" w:rsidP="00BB00ED">
                  <w:pPr>
                    <w:spacing w:after="0"/>
                    <w:jc w:val="both"/>
                    <w:rPr>
                      <w:rFonts w:cs="Arial"/>
                      <w:color w:val="244061" w:themeColor="accent1" w:themeShade="80"/>
                    </w:rPr>
                  </w:pPr>
                </w:p>
              </w:tc>
              <w:tc>
                <w:tcPr>
                  <w:tcW w:w="767" w:type="dxa"/>
                  <w:tcBorders>
                    <w:bottom w:val="single" w:sz="4" w:space="0" w:color="17365D" w:themeColor="text2" w:themeShade="BF"/>
                  </w:tcBorders>
                  <w:shd w:val="clear" w:color="auto" w:fill="FFFFFF" w:themeFill="background1"/>
                </w:tcPr>
                <w:p w:rsidR="00010827" w:rsidRPr="005B4B88" w:rsidRDefault="00010827" w:rsidP="00BB00ED">
                  <w:pPr>
                    <w:spacing w:after="0"/>
                    <w:jc w:val="both"/>
                    <w:rPr>
                      <w:rFonts w:cs="Arial"/>
                      <w:color w:val="244061" w:themeColor="accent1" w:themeShade="80"/>
                    </w:rPr>
                  </w:pPr>
                </w:p>
              </w:tc>
              <w:tc>
                <w:tcPr>
                  <w:tcW w:w="767" w:type="dxa"/>
                  <w:tcBorders>
                    <w:bottom w:val="single" w:sz="4" w:space="0" w:color="17365D" w:themeColor="text2" w:themeShade="BF"/>
                  </w:tcBorders>
                  <w:shd w:val="clear" w:color="auto" w:fill="FFFFFF" w:themeFill="background1"/>
                </w:tcPr>
                <w:p w:rsidR="00010827" w:rsidRPr="005B4B88" w:rsidRDefault="00010827" w:rsidP="00BB00ED">
                  <w:pPr>
                    <w:spacing w:after="0"/>
                    <w:jc w:val="both"/>
                    <w:rPr>
                      <w:rFonts w:cs="Arial"/>
                      <w:color w:val="244061" w:themeColor="accent1" w:themeShade="80"/>
                    </w:rPr>
                  </w:pPr>
                </w:p>
              </w:tc>
              <w:tc>
                <w:tcPr>
                  <w:tcW w:w="767" w:type="dxa"/>
                  <w:tcBorders>
                    <w:bottom w:val="single" w:sz="4" w:space="0" w:color="17365D" w:themeColor="text2" w:themeShade="BF"/>
                  </w:tcBorders>
                  <w:shd w:val="clear" w:color="auto" w:fill="FFFFFF" w:themeFill="background1"/>
                </w:tcPr>
                <w:p w:rsidR="00010827" w:rsidRPr="005B4B88" w:rsidRDefault="00010827" w:rsidP="00BB00ED">
                  <w:pPr>
                    <w:spacing w:after="0"/>
                    <w:jc w:val="both"/>
                    <w:rPr>
                      <w:rFonts w:cs="Arial"/>
                      <w:color w:val="244061" w:themeColor="accent1" w:themeShade="80"/>
                    </w:rPr>
                  </w:pPr>
                </w:p>
              </w:tc>
            </w:tr>
            <w:tr w:rsidR="00010827" w:rsidRPr="00104A05" w:rsidTr="00613F26">
              <w:trPr>
                <w:trHeight w:val="63"/>
                <w:jc w:val="center"/>
              </w:trPr>
              <w:tc>
                <w:tcPr>
                  <w:tcW w:w="5416" w:type="dxa"/>
                  <w:vAlign w:val="center"/>
                </w:tcPr>
                <w:p w:rsidR="00010827" w:rsidRPr="00B24CD8" w:rsidRDefault="00010827" w:rsidP="00BB00ED">
                  <w:pPr>
                    <w:pStyle w:val="BodySingle"/>
                    <w:numPr>
                      <w:ilvl w:val="0"/>
                      <w:numId w:val="2"/>
                    </w:numPr>
                    <w:tabs>
                      <w:tab w:val="clear" w:pos="573"/>
                      <w:tab w:val="num" w:pos="360"/>
                    </w:tabs>
                    <w:ind w:left="360"/>
                    <w:rPr>
                      <w:rFonts w:cs="Arial"/>
                      <w:i w:val="0"/>
                      <w:color w:val="244061" w:themeColor="accent1" w:themeShade="80"/>
                      <w:sz w:val="22"/>
                      <w:szCs w:val="22"/>
                    </w:rPr>
                  </w:pPr>
                  <w:r w:rsidRPr="000C31F5">
                    <w:rPr>
                      <w:rFonts w:cs="Arial"/>
                      <w:i w:val="0"/>
                      <w:color w:val="244061" w:themeColor="accent1" w:themeShade="80"/>
                      <w:sz w:val="22"/>
                      <w:szCs w:val="22"/>
                    </w:rPr>
                    <w:t>Armaments Corporation of South Africa (Armscor) Group</w:t>
                  </w:r>
                </w:p>
              </w:tc>
              <w:tc>
                <w:tcPr>
                  <w:tcW w:w="767" w:type="dxa"/>
                  <w:tcBorders>
                    <w:bottom w:val="single" w:sz="4" w:space="0" w:color="17365D" w:themeColor="text2" w:themeShade="BF"/>
                  </w:tcBorders>
                  <w:shd w:val="clear" w:color="auto" w:fill="00B050"/>
                </w:tcPr>
                <w:p w:rsidR="00010827" w:rsidRPr="005B4B88" w:rsidRDefault="00010827" w:rsidP="00BB00ED">
                  <w:pPr>
                    <w:spacing w:after="0"/>
                    <w:jc w:val="both"/>
                    <w:rPr>
                      <w:rFonts w:cs="Arial"/>
                      <w:color w:val="244061" w:themeColor="accent1" w:themeShade="80"/>
                    </w:rPr>
                  </w:pPr>
                </w:p>
              </w:tc>
              <w:tc>
                <w:tcPr>
                  <w:tcW w:w="767" w:type="dxa"/>
                  <w:shd w:val="clear" w:color="auto" w:fill="FFC000"/>
                  <w:vAlign w:val="center"/>
                </w:tcPr>
                <w:p w:rsidR="00010827" w:rsidRPr="005B4B88" w:rsidRDefault="00010827" w:rsidP="00BB00ED">
                  <w:pPr>
                    <w:spacing w:after="0"/>
                    <w:jc w:val="both"/>
                    <w:rPr>
                      <w:rFonts w:cs="Arial"/>
                      <w:color w:val="244061" w:themeColor="accent1" w:themeShade="80"/>
                    </w:rPr>
                  </w:pPr>
                </w:p>
              </w:tc>
              <w:tc>
                <w:tcPr>
                  <w:tcW w:w="767" w:type="dxa"/>
                  <w:shd w:val="clear" w:color="auto" w:fill="00B050"/>
                </w:tcPr>
                <w:p w:rsidR="00010827" w:rsidRPr="005B4B88" w:rsidRDefault="00010827" w:rsidP="00BB00ED">
                  <w:pPr>
                    <w:spacing w:after="0"/>
                    <w:jc w:val="both"/>
                    <w:rPr>
                      <w:rFonts w:cs="Arial"/>
                      <w:color w:val="244061" w:themeColor="accent1" w:themeShade="80"/>
                    </w:rPr>
                  </w:pPr>
                </w:p>
              </w:tc>
              <w:tc>
                <w:tcPr>
                  <w:tcW w:w="767" w:type="dxa"/>
                  <w:tcBorders>
                    <w:bottom w:val="single" w:sz="4" w:space="0" w:color="17365D" w:themeColor="text2" w:themeShade="BF"/>
                  </w:tcBorders>
                  <w:shd w:val="clear" w:color="auto" w:fill="00B050"/>
                </w:tcPr>
                <w:p w:rsidR="00010827" w:rsidRPr="005B4B88" w:rsidRDefault="00010827" w:rsidP="00BB00ED">
                  <w:pPr>
                    <w:spacing w:after="0"/>
                    <w:jc w:val="both"/>
                    <w:rPr>
                      <w:rFonts w:cs="Arial"/>
                      <w:color w:val="244061" w:themeColor="accent1" w:themeShade="80"/>
                    </w:rPr>
                  </w:pPr>
                </w:p>
              </w:tc>
              <w:tc>
                <w:tcPr>
                  <w:tcW w:w="767" w:type="dxa"/>
                  <w:shd w:val="clear" w:color="auto" w:fill="00B050"/>
                </w:tcPr>
                <w:p w:rsidR="00010827" w:rsidRPr="001B2EBE" w:rsidRDefault="00010827" w:rsidP="00BB00ED">
                  <w:pPr>
                    <w:spacing w:after="0"/>
                    <w:jc w:val="both"/>
                    <w:rPr>
                      <w:rFonts w:cs="Arial"/>
                      <w:color w:val="244061" w:themeColor="accent1" w:themeShade="80"/>
                    </w:rPr>
                  </w:pPr>
                </w:p>
              </w:tc>
            </w:tr>
            <w:tr w:rsidR="00F57A0B" w:rsidRPr="00104A05" w:rsidTr="00613F26">
              <w:trPr>
                <w:trHeight w:val="63"/>
                <w:jc w:val="center"/>
              </w:trPr>
              <w:tc>
                <w:tcPr>
                  <w:tcW w:w="5416" w:type="dxa"/>
                  <w:vAlign w:val="center"/>
                </w:tcPr>
                <w:p w:rsidR="00F57A0B" w:rsidRPr="000C31F5" w:rsidRDefault="00F57A0B" w:rsidP="00BB00ED">
                  <w:pPr>
                    <w:pStyle w:val="BodySingle"/>
                    <w:numPr>
                      <w:ilvl w:val="0"/>
                      <w:numId w:val="2"/>
                    </w:numPr>
                    <w:tabs>
                      <w:tab w:val="clear" w:pos="573"/>
                      <w:tab w:val="num" w:pos="360"/>
                    </w:tabs>
                    <w:ind w:left="360"/>
                    <w:rPr>
                      <w:rFonts w:cs="Arial"/>
                      <w:i w:val="0"/>
                      <w:color w:val="244061" w:themeColor="accent1" w:themeShade="80"/>
                      <w:sz w:val="22"/>
                      <w:szCs w:val="22"/>
                    </w:rPr>
                  </w:pPr>
                  <w:r w:rsidRPr="00250C86">
                    <w:rPr>
                      <w:rFonts w:cs="Arial"/>
                      <w:i w:val="0"/>
                      <w:color w:val="002060"/>
                      <w:sz w:val="22"/>
                      <w:szCs w:val="22"/>
                    </w:rPr>
                    <w:t xml:space="preserve">Special Defence Account (SDA) </w:t>
                  </w:r>
                </w:p>
              </w:tc>
              <w:tc>
                <w:tcPr>
                  <w:tcW w:w="767" w:type="dxa"/>
                  <w:shd w:val="clear" w:color="auto" w:fill="D60093"/>
                </w:tcPr>
                <w:p w:rsidR="00F57A0B" w:rsidRPr="005B4B88" w:rsidRDefault="00F57A0B" w:rsidP="00BB00ED">
                  <w:pPr>
                    <w:spacing w:after="0"/>
                    <w:jc w:val="both"/>
                    <w:rPr>
                      <w:rFonts w:cs="Arial"/>
                      <w:color w:val="244061" w:themeColor="accent1" w:themeShade="80"/>
                    </w:rPr>
                  </w:pPr>
                </w:p>
              </w:tc>
              <w:tc>
                <w:tcPr>
                  <w:tcW w:w="767" w:type="dxa"/>
                  <w:shd w:val="clear" w:color="auto" w:fill="FFC000"/>
                  <w:vAlign w:val="center"/>
                </w:tcPr>
                <w:p w:rsidR="00F57A0B" w:rsidRPr="005B4B88" w:rsidRDefault="00F57A0B" w:rsidP="00BB00ED">
                  <w:pPr>
                    <w:spacing w:after="0"/>
                    <w:jc w:val="both"/>
                    <w:rPr>
                      <w:rFonts w:cs="Arial"/>
                      <w:color w:val="244061" w:themeColor="accent1" w:themeShade="80"/>
                    </w:rPr>
                  </w:pPr>
                </w:p>
              </w:tc>
              <w:tc>
                <w:tcPr>
                  <w:tcW w:w="767" w:type="dxa"/>
                  <w:shd w:val="clear" w:color="auto" w:fill="00B050"/>
                </w:tcPr>
                <w:p w:rsidR="00F57A0B" w:rsidRPr="005B4B88" w:rsidRDefault="00F57A0B" w:rsidP="00BB00ED">
                  <w:pPr>
                    <w:spacing w:after="0"/>
                    <w:jc w:val="both"/>
                    <w:rPr>
                      <w:rFonts w:cs="Arial"/>
                      <w:color w:val="244061" w:themeColor="accent1" w:themeShade="80"/>
                    </w:rPr>
                  </w:pPr>
                </w:p>
              </w:tc>
              <w:tc>
                <w:tcPr>
                  <w:tcW w:w="767" w:type="dxa"/>
                  <w:tcBorders>
                    <w:bottom w:val="single" w:sz="4" w:space="0" w:color="17365D" w:themeColor="text2" w:themeShade="BF"/>
                  </w:tcBorders>
                  <w:shd w:val="clear" w:color="auto" w:fill="FFC305"/>
                </w:tcPr>
                <w:p w:rsidR="00F57A0B" w:rsidRPr="005B4B88" w:rsidRDefault="00F57A0B" w:rsidP="00BB00ED">
                  <w:pPr>
                    <w:spacing w:after="0"/>
                    <w:jc w:val="both"/>
                    <w:rPr>
                      <w:rFonts w:cs="Arial"/>
                      <w:color w:val="244061" w:themeColor="accent1" w:themeShade="80"/>
                    </w:rPr>
                  </w:pPr>
                </w:p>
              </w:tc>
              <w:tc>
                <w:tcPr>
                  <w:tcW w:w="767" w:type="dxa"/>
                  <w:tcBorders>
                    <w:bottom w:val="single" w:sz="4" w:space="0" w:color="17365D" w:themeColor="text2" w:themeShade="BF"/>
                  </w:tcBorders>
                  <w:shd w:val="clear" w:color="auto" w:fill="FFC000"/>
                </w:tcPr>
                <w:p w:rsidR="00F57A0B" w:rsidRPr="005B4B88" w:rsidRDefault="00F57A0B" w:rsidP="00BB00ED">
                  <w:pPr>
                    <w:spacing w:after="0"/>
                    <w:jc w:val="both"/>
                    <w:rPr>
                      <w:rFonts w:cs="Arial"/>
                      <w:color w:val="244061" w:themeColor="accent1" w:themeShade="80"/>
                    </w:rPr>
                  </w:pPr>
                </w:p>
              </w:tc>
            </w:tr>
            <w:tr w:rsidR="00010827" w:rsidRPr="00104A05" w:rsidTr="00613F26">
              <w:trPr>
                <w:trHeight w:val="63"/>
                <w:jc w:val="center"/>
              </w:trPr>
              <w:tc>
                <w:tcPr>
                  <w:tcW w:w="5416" w:type="dxa"/>
                  <w:vAlign w:val="center"/>
                </w:tcPr>
                <w:p w:rsidR="00010827" w:rsidRPr="00B24CD8" w:rsidRDefault="00010827" w:rsidP="00BB00ED">
                  <w:pPr>
                    <w:pStyle w:val="BodySingle"/>
                    <w:numPr>
                      <w:ilvl w:val="0"/>
                      <w:numId w:val="2"/>
                    </w:numPr>
                    <w:tabs>
                      <w:tab w:val="clear" w:pos="573"/>
                      <w:tab w:val="num" w:pos="360"/>
                    </w:tabs>
                    <w:ind w:left="360"/>
                    <w:rPr>
                      <w:rFonts w:cs="Arial"/>
                      <w:i w:val="0"/>
                      <w:color w:val="244061" w:themeColor="accent1" w:themeShade="80"/>
                      <w:sz w:val="22"/>
                      <w:szCs w:val="22"/>
                    </w:rPr>
                  </w:pPr>
                  <w:r w:rsidRPr="000C31F5">
                    <w:rPr>
                      <w:rFonts w:cs="Arial"/>
                      <w:i w:val="0"/>
                      <w:color w:val="244061" w:themeColor="accent1" w:themeShade="80"/>
                      <w:sz w:val="22"/>
                      <w:szCs w:val="22"/>
                    </w:rPr>
                    <w:t>South African National Defence Force Fund (SANDF Fund)</w:t>
                  </w:r>
                </w:p>
              </w:tc>
              <w:tc>
                <w:tcPr>
                  <w:tcW w:w="767" w:type="dxa"/>
                  <w:shd w:val="clear" w:color="auto" w:fill="00B050"/>
                </w:tcPr>
                <w:p w:rsidR="00010827" w:rsidRPr="005B4B88" w:rsidRDefault="00010827" w:rsidP="00BB00ED">
                  <w:pPr>
                    <w:spacing w:after="0"/>
                    <w:jc w:val="both"/>
                    <w:rPr>
                      <w:rFonts w:cs="Arial"/>
                      <w:color w:val="244061" w:themeColor="accent1" w:themeShade="80"/>
                    </w:rPr>
                  </w:pPr>
                </w:p>
              </w:tc>
              <w:tc>
                <w:tcPr>
                  <w:tcW w:w="767" w:type="dxa"/>
                  <w:shd w:val="clear" w:color="auto" w:fill="FFC000"/>
                  <w:vAlign w:val="center"/>
                </w:tcPr>
                <w:p w:rsidR="00010827" w:rsidRPr="005B4B88" w:rsidRDefault="00010827" w:rsidP="00BB00ED">
                  <w:pPr>
                    <w:spacing w:after="0"/>
                    <w:jc w:val="both"/>
                    <w:rPr>
                      <w:rFonts w:cs="Arial"/>
                      <w:color w:val="244061" w:themeColor="accent1" w:themeShade="80"/>
                    </w:rPr>
                  </w:pPr>
                </w:p>
              </w:tc>
              <w:tc>
                <w:tcPr>
                  <w:tcW w:w="767" w:type="dxa"/>
                  <w:shd w:val="clear" w:color="auto" w:fill="00B050"/>
                </w:tcPr>
                <w:p w:rsidR="00010827" w:rsidRPr="005B4B88" w:rsidRDefault="00010827" w:rsidP="00BB00ED">
                  <w:pPr>
                    <w:spacing w:after="0"/>
                    <w:jc w:val="both"/>
                    <w:rPr>
                      <w:rFonts w:cs="Arial"/>
                      <w:color w:val="244061" w:themeColor="accent1" w:themeShade="80"/>
                    </w:rPr>
                  </w:pPr>
                </w:p>
              </w:tc>
              <w:tc>
                <w:tcPr>
                  <w:tcW w:w="767" w:type="dxa"/>
                  <w:shd w:val="clear" w:color="auto" w:fill="FFC000"/>
                </w:tcPr>
                <w:p w:rsidR="00010827" w:rsidRPr="005B4B88" w:rsidRDefault="00010827" w:rsidP="00BB00ED">
                  <w:pPr>
                    <w:spacing w:after="0"/>
                    <w:jc w:val="both"/>
                    <w:rPr>
                      <w:rFonts w:cs="Arial"/>
                      <w:color w:val="244061" w:themeColor="accent1" w:themeShade="80"/>
                    </w:rPr>
                  </w:pPr>
                </w:p>
              </w:tc>
              <w:tc>
                <w:tcPr>
                  <w:tcW w:w="767" w:type="dxa"/>
                  <w:shd w:val="clear" w:color="auto" w:fill="FFC000"/>
                </w:tcPr>
                <w:p w:rsidR="00010827" w:rsidRPr="005B4B88" w:rsidRDefault="00010827" w:rsidP="00BB00ED">
                  <w:pPr>
                    <w:spacing w:after="0"/>
                    <w:jc w:val="both"/>
                    <w:rPr>
                      <w:rFonts w:cs="Arial"/>
                      <w:color w:val="244061" w:themeColor="accent1" w:themeShade="80"/>
                    </w:rPr>
                  </w:pPr>
                </w:p>
              </w:tc>
            </w:tr>
            <w:tr w:rsidR="00010827" w:rsidRPr="00104A05" w:rsidTr="005423E4">
              <w:trPr>
                <w:trHeight w:val="63"/>
                <w:jc w:val="center"/>
              </w:trPr>
              <w:tc>
                <w:tcPr>
                  <w:tcW w:w="5416" w:type="dxa"/>
                  <w:vAlign w:val="center"/>
                </w:tcPr>
                <w:p w:rsidR="00010827" w:rsidRPr="000C31F5" w:rsidRDefault="00010827" w:rsidP="00BB00ED">
                  <w:pPr>
                    <w:pStyle w:val="BodySingle"/>
                    <w:numPr>
                      <w:ilvl w:val="0"/>
                      <w:numId w:val="2"/>
                    </w:numPr>
                    <w:tabs>
                      <w:tab w:val="clear" w:pos="573"/>
                      <w:tab w:val="num" w:pos="360"/>
                    </w:tabs>
                    <w:ind w:left="360"/>
                    <w:rPr>
                      <w:rFonts w:cs="Arial"/>
                      <w:i w:val="0"/>
                      <w:color w:val="244061" w:themeColor="accent1" w:themeShade="80"/>
                      <w:sz w:val="22"/>
                      <w:szCs w:val="22"/>
                    </w:rPr>
                  </w:pPr>
                  <w:r w:rsidRPr="0066786D">
                    <w:rPr>
                      <w:rFonts w:cs="Arial"/>
                      <w:i w:val="0"/>
                      <w:color w:val="244061" w:themeColor="accent1" w:themeShade="80"/>
                      <w:sz w:val="22"/>
                      <w:szCs w:val="22"/>
                    </w:rPr>
                    <w:t>Castle Control Board (CCB)</w:t>
                  </w:r>
                </w:p>
              </w:tc>
              <w:tc>
                <w:tcPr>
                  <w:tcW w:w="767" w:type="dxa"/>
                  <w:shd w:val="clear" w:color="auto" w:fill="FFC000"/>
                </w:tcPr>
                <w:p w:rsidR="00010827" w:rsidRPr="005B4B88" w:rsidRDefault="00010827" w:rsidP="00BB00ED">
                  <w:pPr>
                    <w:spacing w:after="0"/>
                    <w:jc w:val="both"/>
                    <w:rPr>
                      <w:rFonts w:cs="Arial"/>
                      <w:color w:val="244061" w:themeColor="accent1" w:themeShade="80"/>
                    </w:rPr>
                  </w:pPr>
                </w:p>
              </w:tc>
              <w:tc>
                <w:tcPr>
                  <w:tcW w:w="767" w:type="dxa"/>
                  <w:shd w:val="clear" w:color="auto" w:fill="FFC000"/>
                  <w:vAlign w:val="center"/>
                </w:tcPr>
                <w:p w:rsidR="00010827" w:rsidRPr="005B4B88" w:rsidRDefault="00010827" w:rsidP="00BB00ED">
                  <w:pPr>
                    <w:spacing w:after="0"/>
                    <w:jc w:val="both"/>
                    <w:rPr>
                      <w:rFonts w:cs="Arial"/>
                      <w:color w:val="244061" w:themeColor="accent1" w:themeShade="80"/>
                    </w:rPr>
                  </w:pPr>
                </w:p>
              </w:tc>
              <w:tc>
                <w:tcPr>
                  <w:tcW w:w="767" w:type="dxa"/>
                  <w:shd w:val="clear" w:color="auto" w:fill="FFC000"/>
                </w:tcPr>
                <w:p w:rsidR="00010827" w:rsidRPr="005B4B88" w:rsidRDefault="00010827" w:rsidP="00BB00ED">
                  <w:pPr>
                    <w:spacing w:after="0"/>
                    <w:jc w:val="both"/>
                    <w:rPr>
                      <w:rFonts w:cs="Arial"/>
                      <w:color w:val="244061" w:themeColor="accent1" w:themeShade="80"/>
                    </w:rPr>
                  </w:pPr>
                </w:p>
              </w:tc>
              <w:tc>
                <w:tcPr>
                  <w:tcW w:w="767" w:type="dxa"/>
                  <w:shd w:val="clear" w:color="auto" w:fill="FFC000"/>
                </w:tcPr>
                <w:p w:rsidR="00010827" w:rsidRPr="005B4B88" w:rsidRDefault="00010827" w:rsidP="00BB00ED">
                  <w:pPr>
                    <w:spacing w:after="0"/>
                    <w:jc w:val="both"/>
                    <w:rPr>
                      <w:rFonts w:cs="Arial"/>
                      <w:color w:val="244061" w:themeColor="accent1" w:themeShade="80"/>
                    </w:rPr>
                  </w:pPr>
                </w:p>
              </w:tc>
              <w:tc>
                <w:tcPr>
                  <w:tcW w:w="767" w:type="dxa"/>
                  <w:shd w:val="clear" w:color="auto" w:fill="FFC000"/>
                </w:tcPr>
                <w:p w:rsidR="00010827" w:rsidRPr="005B4B88" w:rsidRDefault="00010827" w:rsidP="00BB00ED">
                  <w:pPr>
                    <w:spacing w:after="0"/>
                    <w:jc w:val="both"/>
                    <w:rPr>
                      <w:rFonts w:cs="Arial"/>
                      <w:color w:val="244061" w:themeColor="accent1" w:themeShade="80"/>
                    </w:rPr>
                  </w:pPr>
                </w:p>
              </w:tc>
            </w:tr>
            <w:tr w:rsidR="00010827" w:rsidRPr="004139C1" w:rsidTr="00BB00ED">
              <w:trPr>
                <w:trHeight w:val="307"/>
                <w:jc w:val="center"/>
              </w:trPr>
              <w:tc>
                <w:tcPr>
                  <w:tcW w:w="5416" w:type="dxa"/>
                  <w:shd w:val="clear" w:color="auto" w:fill="548DD4" w:themeFill="text2" w:themeFillTint="99"/>
                  <w:vAlign w:val="center"/>
                </w:tcPr>
                <w:p w:rsidR="00010827" w:rsidRPr="00B24CD8" w:rsidRDefault="00010827" w:rsidP="00BB00ED">
                  <w:pPr>
                    <w:spacing w:after="0"/>
                    <w:jc w:val="both"/>
                    <w:rPr>
                      <w:rFonts w:cs="Arial"/>
                      <w:b/>
                      <w:color w:val="FFFFFF" w:themeColor="background1"/>
                    </w:rPr>
                  </w:pPr>
                  <w:r>
                    <w:rPr>
                      <w:rFonts w:cs="Arial"/>
                      <w:b/>
                      <w:color w:val="FFFFFF" w:themeColor="background1"/>
                    </w:rPr>
                    <w:t>Qualification areas</w:t>
                  </w:r>
                </w:p>
              </w:tc>
              <w:tc>
                <w:tcPr>
                  <w:tcW w:w="767" w:type="dxa"/>
                  <w:shd w:val="clear" w:color="auto" w:fill="548DD4" w:themeFill="text2" w:themeFillTint="99"/>
                  <w:vAlign w:val="center"/>
                </w:tcPr>
                <w:p w:rsidR="00010827" w:rsidRPr="005B4B88" w:rsidRDefault="00010827" w:rsidP="00BB00ED">
                  <w:pPr>
                    <w:spacing w:after="0"/>
                    <w:jc w:val="center"/>
                    <w:rPr>
                      <w:rFonts w:cs="Arial"/>
                      <w:b/>
                      <w:color w:val="FFFFFF" w:themeColor="background1"/>
                    </w:rPr>
                  </w:pPr>
                  <w:r>
                    <w:rPr>
                      <w:rFonts w:cs="Arial"/>
                      <w:b/>
                      <w:color w:val="FFFFFF" w:themeColor="background1"/>
                    </w:rPr>
                    <w:t>14/15</w:t>
                  </w:r>
                </w:p>
              </w:tc>
              <w:tc>
                <w:tcPr>
                  <w:tcW w:w="767" w:type="dxa"/>
                  <w:tcBorders>
                    <w:bottom w:val="single" w:sz="4" w:space="0" w:color="17365D" w:themeColor="text2" w:themeShade="BF"/>
                  </w:tcBorders>
                  <w:shd w:val="clear" w:color="auto" w:fill="548DD4" w:themeFill="text2" w:themeFillTint="99"/>
                  <w:vAlign w:val="center"/>
                </w:tcPr>
                <w:p w:rsidR="00010827" w:rsidRPr="005B4B88" w:rsidRDefault="00010827" w:rsidP="00BB00ED">
                  <w:pPr>
                    <w:spacing w:after="0"/>
                    <w:jc w:val="center"/>
                    <w:rPr>
                      <w:rFonts w:cs="Arial"/>
                      <w:b/>
                      <w:color w:val="FFFFFF" w:themeColor="background1"/>
                    </w:rPr>
                  </w:pPr>
                  <w:r>
                    <w:rPr>
                      <w:rFonts w:cs="Arial"/>
                      <w:b/>
                      <w:color w:val="FFFFFF" w:themeColor="background1"/>
                    </w:rPr>
                    <w:t>13/14</w:t>
                  </w:r>
                </w:p>
              </w:tc>
              <w:tc>
                <w:tcPr>
                  <w:tcW w:w="767" w:type="dxa"/>
                  <w:tcBorders>
                    <w:bottom w:val="single" w:sz="4" w:space="0" w:color="17365D" w:themeColor="text2" w:themeShade="BF"/>
                  </w:tcBorders>
                  <w:shd w:val="clear" w:color="auto" w:fill="548DD4" w:themeFill="text2" w:themeFillTint="99"/>
                  <w:vAlign w:val="center"/>
                </w:tcPr>
                <w:p w:rsidR="00010827" w:rsidRPr="005B4B88" w:rsidRDefault="00010827" w:rsidP="00BB00ED">
                  <w:pPr>
                    <w:spacing w:after="0"/>
                    <w:jc w:val="center"/>
                    <w:rPr>
                      <w:rFonts w:cs="Arial"/>
                      <w:b/>
                      <w:color w:val="FFFFFF" w:themeColor="background1"/>
                    </w:rPr>
                  </w:pPr>
                  <w:r>
                    <w:rPr>
                      <w:rFonts w:cs="Arial"/>
                      <w:b/>
                      <w:color w:val="FFFFFF" w:themeColor="background1"/>
                    </w:rPr>
                    <w:t>12/13</w:t>
                  </w:r>
                </w:p>
              </w:tc>
              <w:tc>
                <w:tcPr>
                  <w:tcW w:w="767" w:type="dxa"/>
                  <w:tcBorders>
                    <w:bottom w:val="single" w:sz="4" w:space="0" w:color="17365D" w:themeColor="text2" w:themeShade="BF"/>
                  </w:tcBorders>
                  <w:shd w:val="clear" w:color="auto" w:fill="548DD4" w:themeFill="text2" w:themeFillTint="99"/>
                  <w:vAlign w:val="center"/>
                </w:tcPr>
                <w:p w:rsidR="00010827" w:rsidRPr="005B4B88" w:rsidRDefault="00010827" w:rsidP="00BB00ED">
                  <w:pPr>
                    <w:spacing w:after="0"/>
                    <w:jc w:val="center"/>
                    <w:rPr>
                      <w:rFonts w:cs="Arial"/>
                      <w:b/>
                      <w:color w:val="FFFFFF" w:themeColor="background1"/>
                    </w:rPr>
                  </w:pPr>
                  <w:r>
                    <w:rPr>
                      <w:rFonts w:cs="Arial"/>
                      <w:b/>
                      <w:color w:val="FFFFFF" w:themeColor="background1"/>
                    </w:rPr>
                    <w:t>11/12</w:t>
                  </w:r>
                </w:p>
              </w:tc>
              <w:tc>
                <w:tcPr>
                  <w:tcW w:w="767" w:type="dxa"/>
                  <w:tcBorders>
                    <w:bottom w:val="single" w:sz="4" w:space="0" w:color="17365D" w:themeColor="text2" w:themeShade="BF"/>
                  </w:tcBorders>
                  <w:shd w:val="clear" w:color="auto" w:fill="548DD4" w:themeFill="text2" w:themeFillTint="99"/>
                  <w:vAlign w:val="center"/>
                </w:tcPr>
                <w:p w:rsidR="00010827" w:rsidRPr="005B4B88" w:rsidRDefault="00010827" w:rsidP="00BB00ED">
                  <w:pPr>
                    <w:spacing w:after="0"/>
                    <w:jc w:val="center"/>
                    <w:rPr>
                      <w:rFonts w:cs="Arial"/>
                      <w:b/>
                      <w:color w:val="FFFFFF" w:themeColor="background1"/>
                    </w:rPr>
                  </w:pPr>
                  <w:r>
                    <w:rPr>
                      <w:rFonts w:cs="Arial"/>
                      <w:b/>
                      <w:color w:val="FFFFFF" w:themeColor="background1"/>
                    </w:rPr>
                    <w:t>10/11</w:t>
                  </w:r>
                </w:p>
              </w:tc>
            </w:tr>
            <w:tr w:rsidR="00010827" w:rsidRPr="00B54696" w:rsidTr="005423E4">
              <w:trPr>
                <w:trHeight w:val="313"/>
                <w:jc w:val="center"/>
              </w:trPr>
              <w:tc>
                <w:tcPr>
                  <w:tcW w:w="5416" w:type="dxa"/>
                  <w:vAlign w:val="center"/>
                </w:tcPr>
                <w:p w:rsidR="00010827" w:rsidRPr="00D53A55" w:rsidRDefault="00010827" w:rsidP="00BB00ED">
                  <w:pPr>
                    <w:pStyle w:val="BodySingle"/>
                    <w:numPr>
                      <w:ilvl w:val="0"/>
                      <w:numId w:val="2"/>
                    </w:numPr>
                    <w:tabs>
                      <w:tab w:val="clear" w:pos="573"/>
                      <w:tab w:val="num" w:pos="360"/>
                    </w:tabs>
                    <w:ind w:left="322" w:hanging="322"/>
                    <w:rPr>
                      <w:rFonts w:cs="Arial"/>
                      <w:i w:val="0"/>
                      <w:color w:val="244061" w:themeColor="accent1" w:themeShade="80"/>
                      <w:sz w:val="22"/>
                      <w:szCs w:val="22"/>
                    </w:rPr>
                  </w:pPr>
                  <w:r w:rsidRPr="00D53A55">
                    <w:rPr>
                      <w:rFonts w:cs="Arial"/>
                      <w:i w:val="0"/>
                      <w:color w:val="244061" w:themeColor="accent1" w:themeShade="80"/>
                      <w:sz w:val="22"/>
                      <w:szCs w:val="22"/>
                    </w:rPr>
                    <w:t xml:space="preserve">Department of </w:t>
                  </w:r>
                  <w:r>
                    <w:rPr>
                      <w:rFonts w:cs="Arial"/>
                      <w:i w:val="0"/>
                      <w:color w:val="244061" w:themeColor="accent1" w:themeShade="80"/>
                      <w:sz w:val="22"/>
                      <w:szCs w:val="22"/>
                    </w:rPr>
                    <w:t>Defence</w:t>
                  </w:r>
                  <w:r w:rsidRPr="00D53A55">
                    <w:rPr>
                      <w:rFonts w:cs="Arial"/>
                      <w:i w:val="0"/>
                      <w:color w:val="244061" w:themeColor="accent1" w:themeShade="80"/>
                      <w:sz w:val="22"/>
                      <w:szCs w:val="22"/>
                    </w:rPr>
                    <w:t xml:space="preserve"> (DOD)</w:t>
                  </w:r>
                </w:p>
              </w:tc>
              <w:tc>
                <w:tcPr>
                  <w:tcW w:w="767" w:type="dxa"/>
                  <w:vAlign w:val="center"/>
                </w:tcPr>
                <w:p w:rsidR="00010827" w:rsidRPr="005B4B88" w:rsidRDefault="00010827" w:rsidP="00BB00ED">
                  <w:pPr>
                    <w:spacing w:after="0"/>
                    <w:jc w:val="center"/>
                    <w:rPr>
                      <w:rFonts w:cs="Arial"/>
                      <w:b/>
                      <w:i/>
                      <w:color w:val="244061" w:themeColor="accent1" w:themeShade="80"/>
                    </w:rPr>
                  </w:pPr>
                </w:p>
              </w:tc>
              <w:tc>
                <w:tcPr>
                  <w:tcW w:w="767" w:type="dxa"/>
                  <w:vAlign w:val="center"/>
                </w:tcPr>
                <w:p w:rsidR="00010827" w:rsidRPr="005B4B88" w:rsidRDefault="00010827" w:rsidP="00BB00ED">
                  <w:pPr>
                    <w:spacing w:after="0"/>
                    <w:jc w:val="center"/>
                    <w:rPr>
                      <w:rFonts w:cs="Arial"/>
                      <w:b/>
                      <w:i/>
                      <w:color w:val="244061" w:themeColor="accent1" w:themeShade="80"/>
                    </w:rPr>
                  </w:pPr>
                </w:p>
              </w:tc>
              <w:tc>
                <w:tcPr>
                  <w:tcW w:w="767" w:type="dxa"/>
                  <w:vAlign w:val="center"/>
                </w:tcPr>
                <w:p w:rsidR="00010827" w:rsidRPr="00B95935" w:rsidRDefault="00010827" w:rsidP="00BB00ED">
                  <w:pPr>
                    <w:spacing w:after="0"/>
                    <w:jc w:val="center"/>
                    <w:rPr>
                      <w:rFonts w:cs="Arial"/>
                      <w:b/>
                      <w:color w:val="022B69"/>
                      <w:sz w:val="20"/>
                      <w:szCs w:val="20"/>
                      <w:lang w:val="en-US"/>
                    </w:rPr>
                  </w:pPr>
                </w:p>
              </w:tc>
              <w:tc>
                <w:tcPr>
                  <w:tcW w:w="767" w:type="dxa"/>
                  <w:vAlign w:val="center"/>
                </w:tcPr>
                <w:p w:rsidR="00010827" w:rsidRPr="005B4B88" w:rsidRDefault="00010827" w:rsidP="00BB00ED">
                  <w:pPr>
                    <w:spacing w:after="0"/>
                    <w:jc w:val="center"/>
                    <w:rPr>
                      <w:rFonts w:cs="Arial"/>
                      <w:b/>
                      <w:i/>
                      <w:color w:val="244061" w:themeColor="accent1" w:themeShade="80"/>
                    </w:rPr>
                  </w:pPr>
                </w:p>
              </w:tc>
              <w:tc>
                <w:tcPr>
                  <w:tcW w:w="767" w:type="dxa"/>
                </w:tcPr>
                <w:p w:rsidR="00010827" w:rsidRPr="005B4B88" w:rsidRDefault="00010827" w:rsidP="00BB00ED">
                  <w:pPr>
                    <w:spacing w:after="0"/>
                    <w:jc w:val="center"/>
                    <w:rPr>
                      <w:rFonts w:cs="Arial"/>
                      <w:b/>
                      <w:i/>
                      <w:color w:val="244061" w:themeColor="accent1" w:themeShade="80"/>
                    </w:rPr>
                  </w:pPr>
                </w:p>
              </w:tc>
            </w:tr>
            <w:tr w:rsidR="00010827" w:rsidRPr="00B54696" w:rsidTr="005423E4">
              <w:trPr>
                <w:trHeight w:val="313"/>
                <w:jc w:val="center"/>
              </w:trPr>
              <w:tc>
                <w:tcPr>
                  <w:tcW w:w="5416" w:type="dxa"/>
                  <w:vAlign w:val="center"/>
                </w:tcPr>
                <w:p w:rsidR="00010827" w:rsidRPr="00E06F07" w:rsidRDefault="00010827" w:rsidP="00BB00ED">
                  <w:pPr>
                    <w:pStyle w:val="BodySingle"/>
                    <w:numPr>
                      <w:ilvl w:val="0"/>
                      <w:numId w:val="10"/>
                    </w:numPr>
                    <w:rPr>
                      <w:rFonts w:cs="Arial"/>
                      <w:i w:val="0"/>
                      <w:color w:val="002060"/>
                      <w:sz w:val="22"/>
                      <w:szCs w:val="22"/>
                      <w:lang w:val="en-ZA"/>
                    </w:rPr>
                  </w:pPr>
                  <w:r w:rsidRPr="00E06F07">
                    <w:rPr>
                      <w:rFonts w:cs="Arial"/>
                      <w:i w:val="0"/>
                      <w:color w:val="002060"/>
                      <w:sz w:val="22"/>
                      <w:szCs w:val="22"/>
                      <w:lang w:val="en-ZA"/>
                    </w:rPr>
                    <w:t>Tangible Capital Assets</w:t>
                  </w:r>
                </w:p>
              </w:tc>
              <w:tc>
                <w:tcPr>
                  <w:tcW w:w="767" w:type="dxa"/>
                  <w:vAlign w:val="center"/>
                </w:tcPr>
                <w:p w:rsidR="00010827" w:rsidRPr="005B4B88" w:rsidRDefault="00010827" w:rsidP="00BB00ED">
                  <w:pPr>
                    <w:spacing w:after="0"/>
                    <w:jc w:val="center"/>
                    <w:rPr>
                      <w:rFonts w:cs="Arial"/>
                      <w:b/>
                      <w:i/>
                      <w:color w:val="244061" w:themeColor="accent1" w:themeShade="80"/>
                    </w:rPr>
                  </w:pPr>
                </w:p>
              </w:tc>
              <w:tc>
                <w:tcPr>
                  <w:tcW w:w="767" w:type="dxa"/>
                  <w:vAlign w:val="center"/>
                </w:tcPr>
                <w:p w:rsidR="00010827" w:rsidRPr="005B4B88" w:rsidRDefault="00010827" w:rsidP="00BB00ED">
                  <w:pPr>
                    <w:spacing w:after="0"/>
                    <w:jc w:val="center"/>
                    <w:rPr>
                      <w:rFonts w:cs="Arial"/>
                      <w:b/>
                      <w:i/>
                      <w:color w:val="244061" w:themeColor="accent1" w:themeShade="80"/>
                    </w:rPr>
                  </w:pPr>
                </w:p>
              </w:tc>
              <w:tc>
                <w:tcPr>
                  <w:tcW w:w="767" w:type="dxa"/>
                  <w:vAlign w:val="center"/>
                </w:tcPr>
                <w:p w:rsidR="00010827" w:rsidRPr="005B4B88" w:rsidRDefault="00010827" w:rsidP="00BB00ED">
                  <w:pPr>
                    <w:spacing w:after="0"/>
                    <w:jc w:val="center"/>
                    <w:rPr>
                      <w:rFonts w:cs="Arial"/>
                      <w:b/>
                      <w:i/>
                      <w:color w:val="244061" w:themeColor="accent1" w:themeShade="80"/>
                    </w:rPr>
                  </w:pPr>
                  <w:r w:rsidRPr="00B95935">
                    <w:rPr>
                      <w:rFonts w:cs="Arial"/>
                      <w:b/>
                      <w:color w:val="022B69"/>
                      <w:sz w:val="20"/>
                      <w:szCs w:val="20"/>
                      <w:lang w:val="en-US"/>
                    </w:rPr>
                    <w:sym w:font="Wingdings" w:char="00FC"/>
                  </w:r>
                </w:p>
              </w:tc>
              <w:tc>
                <w:tcPr>
                  <w:tcW w:w="767" w:type="dxa"/>
                  <w:vAlign w:val="center"/>
                </w:tcPr>
                <w:p w:rsidR="00010827" w:rsidRPr="005B4B88" w:rsidRDefault="00010827" w:rsidP="00BB00ED">
                  <w:pPr>
                    <w:spacing w:after="0"/>
                    <w:jc w:val="center"/>
                    <w:rPr>
                      <w:rFonts w:cs="Arial"/>
                      <w:b/>
                      <w:i/>
                      <w:color w:val="244061" w:themeColor="accent1" w:themeShade="80"/>
                    </w:rPr>
                  </w:pPr>
                </w:p>
              </w:tc>
              <w:tc>
                <w:tcPr>
                  <w:tcW w:w="767" w:type="dxa"/>
                </w:tcPr>
                <w:p w:rsidR="00010827" w:rsidRPr="005B4B88" w:rsidRDefault="00010827" w:rsidP="00BB00ED">
                  <w:pPr>
                    <w:spacing w:after="0"/>
                    <w:jc w:val="center"/>
                    <w:rPr>
                      <w:rFonts w:cs="Arial"/>
                      <w:b/>
                      <w:i/>
                      <w:color w:val="244061" w:themeColor="accent1" w:themeShade="80"/>
                    </w:rPr>
                  </w:pPr>
                  <w:r w:rsidRPr="00B95935">
                    <w:rPr>
                      <w:rFonts w:cs="Arial"/>
                      <w:b/>
                      <w:color w:val="022B69"/>
                      <w:sz w:val="20"/>
                      <w:szCs w:val="20"/>
                      <w:lang w:val="en-US"/>
                    </w:rPr>
                    <w:sym w:font="Wingdings" w:char="00FC"/>
                  </w:r>
                </w:p>
              </w:tc>
            </w:tr>
            <w:tr w:rsidR="00010827" w:rsidRPr="00B54696" w:rsidTr="005423E4">
              <w:trPr>
                <w:trHeight w:val="313"/>
                <w:jc w:val="center"/>
              </w:trPr>
              <w:tc>
                <w:tcPr>
                  <w:tcW w:w="5416" w:type="dxa"/>
                  <w:vAlign w:val="center"/>
                </w:tcPr>
                <w:p w:rsidR="00010827" w:rsidRPr="00E06F07" w:rsidRDefault="00010827" w:rsidP="00BB00ED">
                  <w:pPr>
                    <w:pStyle w:val="BodySingle"/>
                    <w:numPr>
                      <w:ilvl w:val="0"/>
                      <w:numId w:val="10"/>
                    </w:numPr>
                    <w:rPr>
                      <w:rFonts w:cs="Arial"/>
                      <w:i w:val="0"/>
                      <w:color w:val="002060"/>
                      <w:sz w:val="22"/>
                      <w:szCs w:val="22"/>
                      <w:lang w:val="en-ZA"/>
                    </w:rPr>
                  </w:pPr>
                  <w:r w:rsidRPr="00E06F07">
                    <w:rPr>
                      <w:rFonts w:cs="Arial"/>
                      <w:i w:val="0"/>
                      <w:color w:val="002060"/>
                      <w:sz w:val="22"/>
                      <w:szCs w:val="22"/>
                      <w:lang w:val="en-ZA"/>
                    </w:rPr>
                    <w:t>Intangible Capital Assets</w:t>
                  </w:r>
                </w:p>
              </w:tc>
              <w:tc>
                <w:tcPr>
                  <w:tcW w:w="767" w:type="dxa"/>
                  <w:vAlign w:val="center"/>
                </w:tcPr>
                <w:p w:rsidR="00010827" w:rsidRPr="005B4B88" w:rsidRDefault="00010827" w:rsidP="00BB00ED">
                  <w:pPr>
                    <w:spacing w:after="0"/>
                    <w:jc w:val="center"/>
                    <w:rPr>
                      <w:rFonts w:cs="Arial"/>
                      <w:b/>
                      <w:i/>
                      <w:color w:val="244061" w:themeColor="accent1" w:themeShade="80"/>
                    </w:rPr>
                  </w:pPr>
                </w:p>
              </w:tc>
              <w:tc>
                <w:tcPr>
                  <w:tcW w:w="767" w:type="dxa"/>
                  <w:vAlign w:val="center"/>
                </w:tcPr>
                <w:p w:rsidR="00010827" w:rsidRPr="005B4B88" w:rsidRDefault="00010827" w:rsidP="00BB00ED">
                  <w:pPr>
                    <w:spacing w:after="0"/>
                    <w:jc w:val="center"/>
                    <w:rPr>
                      <w:rFonts w:cs="Arial"/>
                      <w:b/>
                      <w:i/>
                      <w:color w:val="244061" w:themeColor="accent1" w:themeShade="80"/>
                    </w:rPr>
                  </w:pPr>
                  <w:r w:rsidRPr="00B95935">
                    <w:rPr>
                      <w:rFonts w:cs="Arial"/>
                      <w:b/>
                      <w:color w:val="022B69"/>
                      <w:sz w:val="20"/>
                      <w:szCs w:val="20"/>
                      <w:lang w:val="en-US"/>
                    </w:rPr>
                    <w:sym w:font="Wingdings" w:char="00FC"/>
                  </w:r>
                </w:p>
              </w:tc>
              <w:tc>
                <w:tcPr>
                  <w:tcW w:w="767" w:type="dxa"/>
                  <w:vAlign w:val="center"/>
                </w:tcPr>
                <w:p w:rsidR="00010827" w:rsidRPr="00B95935" w:rsidRDefault="00010827" w:rsidP="00BB00ED">
                  <w:pPr>
                    <w:spacing w:after="0"/>
                    <w:jc w:val="center"/>
                    <w:rPr>
                      <w:rFonts w:cs="Arial"/>
                      <w:b/>
                      <w:color w:val="022B69"/>
                      <w:sz w:val="20"/>
                      <w:szCs w:val="20"/>
                      <w:lang w:val="en-US"/>
                    </w:rPr>
                  </w:pPr>
                  <w:r w:rsidRPr="00B95935">
                    <w:rPr>
                      <w:rFonts w:cs="Arial"/>
                      <w:b/>
                      <w:color w:val="022B69"/>
                      <w:sz w:val="20"/>
                      <w:szCs w:val="20"/>
                      <w:lang w:val="en-US"/>
                    </w:rPr>
                    <w:sym w:font="Wingdings" w:char="00FC"/>
                  </w:r>
                </w:p>
              </w:tc>
              <w:tc>
                <w:tcPr>
                  <w:tcW w:w="767" w:type="dxa"/>
                  <w:vAlign w:val="center"/>
                </w:tcPr>
                <w:p w:rsidR="00010827" w:rsidRPr="005B4B88" w:rsidRDefault="00010827" w:rsidP="00BB00ED">
                  <w:pPr>
                    <w:spacing w:after="0"/>
                    <w:jc w:val="center"/>
                    <w:rPr>
                      <w:rFonts w:cs="Arial"/>
                      <w:b/>
                      <w:i/>
                      <w:color w:val="244061" w:themeColor="accent1" w:themeShade="80"/>
                    </w:rPr>
                  </w:pPr>
                </w:p>
              </w:tc>
              <w:tc>
                <w:tcPr>
                  <w:tcW w:w="767" w:type="dxa"/>
                </w:tcPr>
                <w:p w:rsidR="00010827" w:rsidRPr="005B4B88" w:rsidRDefault="00010827" w:rsidP="00BB00ED">
                  <w:pPr>
                    <w:spacing w:after="0"/>
                    <w:jc w:val="center"/>
                    <w:rPr>
                      <w:rFonts w:cs="Arial"/>
                      <w:b/>
                      <w:i/>
                      <w:color w:val="244061" w:themeColor="accent1" w:themeShade="80"/>
                    </w:rPr>
                  </w:pPr>
                  <w:r w:rsidRPr="00B95935">
                    <w:rPr>
                      <w:rFonts w:cs="Arial"/>
                      <w:b/>
                      <w:color w:val="022B69"/>
                      <w:sz w:val="20"/>
                      <w:szCs w:val="20"/>
                      <w:lang w:val="en-US"/>
                    </w:rPr>
                    <w:sym w:font="Wingdings" w:char="00FC"/>
                  </w:r>
                </w:p>
              </w:tc>
            </w:tr>
            <w:tr w:rsidR="00010827" w:rsidRPr="00B54696" w:rsidTr="005423E4">
              <w:trPr>
                <w:trHeight w:val="313"/>
                <w:jc w:val="center"/>
              </w:trPr>
              <w:tc>
                <w:tcPr>
                  <w:tcW w:w="5416" w:type="dxa"/>
                  <w:vAlign w:val="center"/>
                </w:tcPr>
                <w:p w:rsidR="00010827" w:rsidRPr="00B24CD8" w:rsidRDefault="00010827" w:rsidP="00BB00ED">
                  <w:pPr>
                    <w:pStyle w:val="BodySingle"/>
                    <w:numPr>
                      <w:ilvl w:val="0"/>
                      <w:numId w:val="2"/>
                    </w:numPr>
                    <w:tabs>
                      <w:tab w:val="clear" w:pos="573"/>
                      <w:tab w:val="num" w:pos="360"/>
                    </w:tabs>
                    <w:ind w:left="322" w:hanging="322"/>
                    <w:rPr>
                      <w:rFonts w:cs="Arial"/>
                      <w:i w:val="0"/>
                      <w:color w:val="244061" w:themeColor="accent1" w:themeShade="80"/>
                      <w:sz w:val="22"/>
                      <w:szCs w:val="22"/>
                    </w:rPr>
                  </w:pPr>
                  <w:r w:rsidRPr="00D53A55">
                    <w:rPr>
                      <w:rFonts w:cs="Arial"/>
                      <w:i w:val="0"/>
                      <w:color w:val="244061" w:themeColor="accent1" w:themeShade="80"/>
                      <w:sz w:val="22"/>
                      <w:szCs w:val="22"/>
                    </w:rPr>
                    <w:t xml:space="preserve">Department of </w:t>
                  </w:r>
                  <w:r>
                    <w:rPr>
                      <w:rFonts w:cs="Arial"/>
                      <w:i w:val="0"/>
                      <w:color w:val="244061" w:themeColor="accent1" w:themeShade="80"/>
                      <w:sz w:val="22"/>
                      <w:szCs w:val="22"/>
                    </w:rPr>
                    <w:t>Military Veterans (DMV</w:t>
                  </w:r>
                  <w:r w:rsidRPr="00D53A55">
                    <w:rPr>
                      <w:rFonts w:cs="Arial"/>
                      <w:i w:val="0"/>
                      <w:color w:val="244061" w:themeColor="accent1" w:themeShade="80"/>
                      <w:sz w:val="22"/>
                      <w:szCs w:val="22"/>
                    </w:rPr>
                    <w:t>)</w:t>
                  </w:r>
                </w:p>
              </w:tc>
              <w:tc>
                <w:tcPr>
                  <w:tcW w:w="767" w:type="dxa"/>
                  <w:vAlign w:val="center"/>
                </w:tcPr>
                <w:p w:rsidR="00010827" w:rsidRPr="005B4B88" w:rsidRDefault="00010827" w:rsidP="00BB00ED">
                  <w:pPr>
                    <w:spacing w:after="0"/>
                    <w:jc w:val="center"/>
                    <w:rPr>
                      <w:rFonts w:cs="Arial"/>
                      <w:b/>
                      <w:i/>
                      <w:color w:val="244061" w:themeColor="accent1" w:themeShade="80"/>
                    </w:rPr>
                  </w:pPr>
                </w:p>
              </w:tc>
              <w:tc>
                <w:tcPr>
                  <w:tcW w:w="767" w:type="dxa"/>
                  <w:vAlign w:val="center"/>
                </w:tcPr>
                <w:p w:rsidR="00010827" w:rsidRPr="005B4B88" w:rsidRDefault="00010827" w:rsidP="00BB00ED">
                  <w:pPr>
                    <w:spacing w:after="0"/>
                    <w:jc w:val="center"/>
                    <w:rPr>
                      <w:rFonts w:cs="Arial"/>
                      <w:b/>
                      <w:i/>
                      <w:color w:val="244061" w:themeColor="accent1" w:themeShade="80"/>
                    </w:rPr>
                  </w:pPr>
                </w:p>
              </w:tc>
              <w:tc>
                <w:tcPr>
                  <w:tcW w:w="767" w:type="dxa"/>
                  <w:vAlign w:val="center"/>
                </w:tcPr>
                <w:p w:rsidR="00010827" w:rsidRPr="00B95935" w:rsidRDefault="00010827" w:rsidP="00BB00ED">
                  <w:pPr>
                    <w:spacing w:after="0"/>
                    <w:jc w:val="center"/>
                    <w:rPr>
                      <w:rFonts w:cs="Arial"/>
                      <w:b/>
                      <w:color w:val="022B69"/>
                      <w:sz w:val="20"/>
                      <w:szCs w:val="20"/>
                      <w:lang w:val="en-US"/>
                    </w:rPr>
                  </w:pPr>
                </w:p>
              </w:tc>
              <w:tc>
                <w:tcPr>
                  <w:tcW w:w="767" w:type="dxa"/>
                  <w:vAlign w:val="center"/>
                </w:tcPr>
                <w:p w:rsidR="00010827" w:rsidRPr="005B4B88" w:rsidRDefault="00010827" w:rsidP="00BB00ED">
                  <w:pPr>
                    <w:spacing w:after="0"/>
                    <w:jc w:val="center"/>
                    <w:rPr>
                      <w:rFonts w:cs="Arial"/>
                      <w:b/>
                      <w:i/>
                      <w:color w:val="244061" w:themeColor="accent1" w:themeShade="80"/>
                    </w:rPr>
                  </w:pPr>
                </w:p>
              </w:tc>
              <w:tc>
                <w:tcPr>
                  <w:tcW w:w="767" w:type="dxa"/>
                </w:tcPr>
                <w:p w:rsidR="00010827" w:rsidRPr="005B4B88" w:rsidRDefault="00010827" w:rsidP="00BB00ED">
                  <w:pPr>
                    <w:spacing w:after="0"/>
                    <w:jc w:val="center"/>
                    <w:rPr>
                      <w:rFonts w:cs="Arial"/>
                      <w:b/>
                      <w:i/>
                      <w:color w:val="244061" w:themeColor="accent1" w:themeShade="80"/>
                    </w:rPr>
                  </w:pPr>
                </w:p>
              </w:tc>
            </w:tr>
            <w:tr w:rsidR="007F00D1" w:rsidRPr="00B54696" w:rsidTr="00450DFD">
              <w:trPr>
                <w:trHeight w:val="313"/>
                <w:jc w:val="center"/>
              </w:trPr>
              <w:tc>
                <w:tcPr>
                  <w:tcW w:w="5416" w:type="dxa"/>
                  <w:vAlign w:val="center"/>
                </w:tcPr>
                <w:p w:rsidR="007F00D1" w:rsidRPr="00E06F07" w:rsidRDefault="007F00D1" w:rsidP="00BB00ED">
                  <w:pPr>
                    <w:pStyle w:val="BodySingle"/>
                    <w:numPr>
                      <w:ilvl w:val="0"/>
                      <w:numId w:val="10"/>
                    </w:numPr>
                    <w:rPr>
                      <w:rFonts w:cs="Arial"/>
                      <w:i w:val="0"/>
                      <w:color w:val="002060"/>
                      <w:sz w:val="22"/>
                      <w:szCs w:val="22"/>
                      <w:lang w:val="en-ZA"/>
                    </w:rPr>
                  </w:pPr>
                  <w:r>
                    <w:rPr>
                      <w:rFonts w:cs="Arial"/>
                      <w:i w:val="0"/>
                      <w:color w:val="002060"/>
                      <w:sz w:val="22"/>
                      <w:szCs w:val="22"/>
                      <w:lang w:val="en-ZA"/>
                    </w:rPr>
                    <w:t>Irregular expenditure</w:t>
                  </w:r>
                </w:p>
              </w:tc>
              <w:tc>
                <w:tcPr>
                  <w:tcW w:w="767" w:type="dxa"/>
                  <w:vAlign w:val="center"/>
                </w:tcPr>
                <w:p w:rsidR="007F00D1" w:rsidRPr="005B4B88" w:rsidRDefault="007F00D1" w:rsidP="00BB00ED">
                  <w:pPr>
                    <w:spacing w:after="0"/>
                    <w:jc w:val="center"/>
                    <w:rPr>
                      <w:rFonts w:cs="Arial"/>
                      <w:b/>
                      <w:i/>
                      <w:color w:val="244061" w:themeColor="accent1" w:themeShade="80"/>
                    </w:rPr>
                  </w:pPr>
                </w:p>
              </w:tc>
              <w:tc>
                <w:tcPr>
                  <w:tcW w:w="767" w:type="dxa"/>
                </w:tcPr>
                <w:p w:rsidR="007F00D1" w:rsidRDefault="007F00D1" w:rsidP="00BB00ED">
                  <w:pPr>
                    <w:spacing w:after="0"/>
                    <w:jc w:val="center"/>
                  </w:pPr>
                  <w:r w:rsidRPr="00AA201D">
                    <w:rPr>
                      <w:rFonts w:cs="Arial"/>
                      <w:b/>
                      <w:color w:val="022B69"/>
                      <w:sz w:val="20"/>
                      <w:szCs w:val="20"/>
                      <w:lang w:val="en-US"/>
                    </w:rPr>
                    <w:sym w:font="Wingdings" w:char="00FC"/>
                  </w:r>
                </w:p>
              </w:tc>
              <w:tc>
                <w:tcPr>
                  <w:tcW w:w="767" w:type="dxa"/>
                  <w:vAlign w:val="center"/>
                </w:tcPr>
                <w:p w:rsidR="007F00D1" w:rsidRPr="00B95935" w:rsidRDefault="007F00D1" w:rsidP="00BB00ED">
                  <w:pPr>
                    <w:spacing w:after="0"/>
                    <w:jc w:val="center"/>
                    <w:rPr>
                      <w:rFonts w:cs="Arial"/>
                      <w:b/>
                      <w:color w:val="022B69"/>
                      <w:sz w:val="20"/>
                      <w:szCs w:val="20"/>
                      <w:lang w:val="en-US"/>
                    </w:rPr>
                  </w:pPr>
                </w:p>
              </w:tc>
              <w:tc>
                <w:tcPr>
                  <w:tcW w:w="767" w:type="dxa"/>
                  <w:vAlign w:val="center"/>
                </w:tcPr>
                <w:p w:rsidR="007F00D1" w:rsidRPr="005B4B88" w:rsidRDefault="007F00D1" w:rsidP="00BB00ED">
                  <w:pPr>
                    <w:spacing w:after="0"/>
                    <w:jc w:val="center"/>
                    <w:rPr>
                      <w:rFonts w:cs="Arial"/>
                      <w:b/>
                      <w:i/>
                      <w:color w:val="244061" w:themeColor="accent1" w:themeShade="80"/>
                    </w:rPr>
                  </w:pPr>
                </w:p>
              </w:tc>
              <w:tc>
                <w:tcPr>
                  <w:tcW w:w="767" w:type="dxa"/>
                </w:tcPr>
                <w:p w:rsidR="007F00D1" w:rsidRPr="005B4B88" w:rsidRDefault="007F00D1" w:rsidP="00BB00ED">
                  <w:pPr>
                    <w:spacing w:after="0"/>
                    <w:jc w:val="center"/>
                    <w:rPr>
                      <w:rFonts w:cs="Arial"/>
                      <w:b/>
                      <w:i/>
                      <w:color w:val="244061" w:themeColor="accent1" w:themeShade="80"/>
                    </w:rPr>
                  </w:pPr>
                </w:p>
              </w:tc>
            </w:tr>
            <w:tr w:rsidR="007F00D1" w:rsidRPr="00B54696" w:rsidTr="00450DFD">
              <w:trPr>
                <w:trHeight w:val="313"/>
                <w:jc w:val="center"/>
              </w:trPr>
              <w:tc>
                <w:tcPr>
                  <w:tcW w:w="5416" w:type="dxa"/>
                  <w:vAlign w:val="center"/>
                </w:tcPr>
                <w:p w:rsidR="007F00D1" w:rsidRPr="00E06F07" w:rsidRDefault="007F00D1" w:rsidP="00BB00ED">
                  <w:pPr>
                    <w:pStyle w:val="BodySingle"/>
                    <w:numPr>
                      <w:ilvl w:val="0"/>
                      <w:numId w:val="10"/>
                    </w:numPr>
                    <w:rPr>
                      <w:rFonts w:cs="Arial"/>
                      <w:i w:val="0"/>
                      <w:color w:val="002060"/>
                      <w:sz w:val="22"/>
                      <w:szCs w:val="22"/>
                      <w:lang w:val="en-ZA"/>
                    </w:rPr>
                  </w:pPr>
                  <w:r>
                    <w:rPr>
                      <w:rFonts w:cs="Arial"/>
                      <w:i w:val="0"/>
                      <w:color w:val="002060"/>
                      <w:sz w:val="22"/>
                      <w:szCs w:val="22"/>
                      <w:lang w:val="en-ZA"/>
                    </w:rPr>
                    <w:t>Accruals</w:t>
                  </w:r>
                </w:p>
              </w:tc>
              <w:tc>
                <w:tcPr>
                  <w:tcW w:w="767" w:type="dxa"/>
                  <w:vAlign w:val="center"/>
                </w:tcPr>
                <w:p w:rsidR="007F00D1" w:rsidRPr="005B4B88" w:rsidRDefault="007F00D1" w:rsidP="00BB00ED">
                  <w:pPr>
                    <w:spacing w:after="0"/>
                    <w:jc w:val="center"/>
                    <w:rPr>
                      <w:rFonts w:cs="Arial"/>
                      <w:b/>
                      <w:i/>
                      <w:color w:val="244061" w:themeColor="accent1" w:themeShade="80"/>
                    </w:rPr>
                  </w:pPr>
                </w:p>
              </w:tc>
              <w:tc>
                <w:tcPr>
                  <w:tcW w:w="767" w:type="dxa"/>
                </w:tcPr>
                <w:p w:rsidR="007F00D1" w:rsidRDefault="007F00D1" w:rsidP="00BB00ED">
                  <w:pPr>
                    <w:spacing w:after="0"/>
                    <w:jc w:val="center"/>
                  </w:pPr>
                  <w:r w:rsidRPr="00AA201D">
                    <w:rPr>
                      <w:rFonts w:cs="Arial"/>
                      <w:b/>
                      <w:color w:val="022B69"/>
                      <w:sz w:val="20"/>
                      <w:szCs w:val="20"/>
                      <w:lang w:val="en-US"/>
                    </w:rPr>
                    <w:sym w:font="Wingdings" w:char="00FC"/>
                  </w:r>
                </w:p>
              </w:tc>
              <w:tc>
                <w:tcPr>
                  <w:tcW w:w="767" w:type="dxa"/>
                  <w:vAlign w:val="center"/>
                </w:tcPr>
                <w:p w:rsidR="007F00D1" w:rsidRPr="00B95935" w:rsidRDefault="007F00D1" w:rsidP="00BB00ED">
                  <w:pPr>
                    <w:spacing w:after="0"/>
                    <w:jc w:val="center"/>
                    <w:rPr>
                      <w:rFonts w:cs="Arial"/>
                      <w:b/>
                      <w:color w:val="022B69"/>
                      <w:sz w:val="20"/>
                      <w:szCs w:val="20"/>
                      <w:lang w:val="en-US"/>
                    </w:rPr>
                  </w:pPr>
                </w:p>
              </w:tc>
              <w:tc>
                <w:tcPr>
                  <w:tcW w:w="767" w:type="dxa"/>
                  <w:vAlign w:val="center"/>
                </w:tcPr>
                <w:p w:rsidR="007F00D1" w:rsidRPr="005B4B88" w:rsidRDefault="007F00D1" w:rsidP="00BB00ED">
                  <w:pPr>
                    <w:spacing w:after="0"/>
                    <w:jc w:val="center"/>
                    <w:rPr>
                      <w:rFonts w:cs="Arial"/>
                      <w:b/>
                      <w:i/>
                      <w:color w:val="244061" w:themeColor="accent1" w:themeShade="80"/>
                    </w:rPr>
                  </w:pPr>
                </w:p>
              </w:tc>
              <w:tc>
                <w:tcPr>
                  <w:tcW w:w="767" w:type="dxa"/>
                </w:tcPr>
                <w:p w:rsidR="007F00D1" w:rsidRPr="005B4B88" w:rsidRDefault="007F00D1" w:rsidP="00BB00ED">
                  <w:pPr>
                    <w:spacing w:after="0"/>
                    <w:jc w:val="center"/>
                    <w:rPr>
                      <w:rFonts w:cs="Arial"/>
                      <w:b/>
                      <w:i/>
                      <w:color w:val="244061" w:themeColor="accent1" w:themeShade="80"/>
                    </w:rPr>
                  </w:pPr>
                </w:p>
              </w:tc>
            </w:tr>
            <w:tr w:rsidR="007F00D1" w:rsidRPr="00B54696" w:rsidTr="00450DFD">
              <w:trPr>
                <w:trHeight w:val="313"/>
                <w:jc w:val="center"/>
              </w:trPr>
              <w:tc>
                <w:tcPr>
                  <w:tcW w:w="5416" w:type="dxa"/>
                  <w:vAlign w:val="center"/>
                </w:tcPr>
                <w:p w:rsidR="007F00D1" w:rsidRPr="00B24CD8" w:rsidRDefault="007F00D1" w:rsidP="00BB00ED">
                  <w:pPr>
                    <w:pStyle w:val="BodySingle"/>
                    <w:numPr>
                      <w:ilvl w:val="0"/>
                      <w:numId w:val="10"/>
                    </w:numPr>
                    <w:rPr>
                      <w:rFonts w:cs="Arial"/>
                      <w:i w:val="0"/>
                      <w:color w:val="244061" w:themeColor="accent1" w:themeShade="80"/>
                      <w:sz w:val="22"/>
                      <w:szCs w:val="22"/>
                    </w:rPr>
                  </w:pPr>
                  <w:r>
                    <w:rPr>
                      <w:rFonts w:cs="Arial"/>
                      <w:i w:val="0"/>
                      <w:color w:val="244061" w:themeColor="accent1" w:themeShade="80"/>
                      <w:sz w:val="22"/>
                      <w:szCs w:val="22"/>
                    </w:rPr>
                    <w:t>Goods and Services</w:t>
                  </w:r>
                </w:p>
              </w:tc>
              <w:tc>
                <w:tcPr>
                  <w:tcW w:w="767" w:type="dxa"/>
                  <w:vAlign w:val="center"/>
                </w:tcPr>
                <w:p w:rsidR="007F00D1" w:rsidRPr="005B4B88" w:rsidRDefault="007F00D1" w:rsidP="00BB00ED">
                  <w:pPr>
                    <w:spacing w:after="0"/>
                    <w:jc w:val="center"/>
                    <w:rPr>
                      <w:rFonts w:cs="Arial"/>
                      <w:b/>
                      <w:i/>
                      <w:color w:val="244061" w:themeColor="accent1" w:themeShade="80"/>
                    </w:rPr>
                  </w:pPr>
                </w:p>
              </w:tc>
              <w:tc>
                <w:tcPr>
                  <w:tcW w:w="767" w:type="dxa"/>
                </w:tcPr>
                <w:p w:rsidR="007F00D1" w:rsidRDefault="007F00D1" w:rsidP="00BB00ED">
                  <w:pPr>
                    <w:spacing w:after="0"/>
                    <w:jc w:val="center"/>
                  </w:pPr>
                  <w:r w:rsidRPr="00AA201D">
                    <w:rPr>
                      <w:rFonts w:cs="Arial"/>
                      <w:b/>
                      <w:color w:val="022B69"/>
                      <w:sz w:val="20"/>
                      <w:szCs w:val="20"/>
                      <w:lang w:val="en-US"/>
                    </w:rPr>
                    <w:sym w:font="Wingdings" w:char="00FC"/>
                  </w:r>
                </w:p>
              </w:tc>
              <w:tc>
                <w:tcPr>
                  <w:tcW w:w="767" w:type="dxa"/>
                  <w:vAlign w:val="center"/>
                </w:tcPr>
                <w:p w:rsidR="007F00D1" w:rsidRPr="00B95935" w:rsidRDefault="007F00D1" w:rsidP="00BB00ED">
                  <w:pPr>
                    <w:spacing w:after="0"/>
                    <w:jc w:val="center"/>
                    <w:rPr>
                      <w:rFonts w:cs="Arial"/>
                      <w:b/>
                      <w:color w:val="022B69"/>
                      <w:sz w:val="20"/>
                      <w:szCs w:val="20"/>
                      <w:lang w:val="en-US"/>
                    </w:rPr>
                  </w:pPr>
                </w:p>
              </w:tc>
              <w:tc>
                <w:tcPr>
                  <w:tcW w:w="767" w:type="dxa"/>
                  <w:vAlign w:val="center"/>
                </w:tcPr>
                <w:p w:rsidR="007F00D1" w:rsidRPr="005B4B88" w:rsidRDefault="007F00D1" w:rsidP="00BB00ED">
                  <w:pPr>
                    <w:spacing w:after="0"/>
                    <w:jc w:val="center"/>
                    <w:rPr>
                      <w:rFonts w:cs="Arial"/>
                      <w:b/>
                      <w:i/>
                      <w:color w:val="244061" w:themeColor="accent1" w:themeShade="80"/>
                    </w:rPr>
                  </w:pPr>
                </w:p>
              </w:tc>
              <w:tc>
                <w:tcPr>
                  <w:tcW w:w="767" w:type="dxa"/>
                </w:tcPr>
                <w:p w:rsidR="007F00D1" w:rsidRPr="005B4B88" w:rsidRDefault="007F00D1" w:rsidP="00BB00ED">
                  <w:pPr>
                    <w:spacing w:after="0"/>
                    <w:jc w:val="center"/>
                    <w:rPr>
                      <w:rFonts w:cs="Arial"/>
                      <w:b/>
                      <w:i/>
                      <w:color w:val="244061" w:themeColor="accent1" w:themeShade="80"/>
                    </w:rPr>
                  </w:pPr>
                </w:p>
              </w:tc>
            </w:tr>
            <w:tr w:rsidR="001E7240" w:rsidRPr="00B54696" w:rsidTr="00450DFD">
              <w:trPr>
                <w:trHeight w:val="313"/>
                <w:jc w:val="center"/>
              </w:trPr>
              <w:tc>
                <w:tcPr>
                  <w:tcW w:w="5416" w:type="dxa"/>
                  <w:vAlign w:val="center"/>
                </w:tcPr>
                <w:p w:rsidR="001E7240" w:rsidRDefault="001E7240" w:rsidP="00BB00ED">
                  <w:pPr>
                    <w:pStyle w:val="BodySingle"/>
                    <w:numPr>
                      <w:ilvl w:val="0"/>
                      <w:numId w:val="10"/>
                    </w:numPr>
                    <w:rPr>
                      <w:rFonts w:cs="Arial"/>
                      <w:i w:val="0"/>
                      <w:color w:val="244061" w:themeColor="accent1" w:themeShade="80"/>
                      <w:sz w:val="22"/>
                      <w:szCs w:val="22"/>
                    </w:rPr>
                  </w:pPr>
                  <w:r>
                    <w:rPr>
                      <w:rFonts w:cs="Arial"/>
                      <w:i w:val="0"/>
                      <w:color w:val="244061" w:themeColor="accent1" w:themeShade="80"/>
                      <w:sz w:val="22"/>
                      <w:szCs w:val="22"/>
                    </w:rPr>
                    <w:t>Transfers and subsidies</w:t>
                  </w:r>
                </w:p>
              </w:tc>
              <w:tc>
                <w:tcPr>
                  <w:tcW w:w="767" w:type="dxa"/>
                  <w:vAlign w:val="center"/>
                </w:tcPr>
                <w:p w:rsidR="001E7240" w:rsidRPr="00AA201D" w:rsidRDefault="00CB4427" w:rsidP="00BB00ED">
                  <w:pPr>
                    <w:spacing w:after="0"/>
                    <w:jc w:val="center"/>
                    <w:rPr>
                      <w:rFonts w:cs="Arial"/>
                      <w:b/>
                      <w:color w:val="022B69"/>
                      <w:sz w:val="20"/>
                      <w:szCs w:val="20"/>
                      <w:lang w:val="en-US"/>
                    </w:rPr>
                  </w:pPr>
                  <w:r w:rsidRPr="00AA201D">
                    <w:rPr>
                      <w:rFonts w:cs="Arial"/>
                      <w:b/>
                      <w:color w:val="022B69"/>
                      <w:sz w:val="20"/>
                      <w:szCs w:val="20"/>
                      <w:lang w:val="en-US"/>
                    </w:rPr>
                    <w:sym w:font="Wingdings" w:char="00FC"/>
                  </w:r>
                </w:p>
              </w:tc>
              <w:tc>
                <w:tcPr>
                  <w:tcW w:w="767" w:type="dxa"/>
                </w:tcPr>
                <w:p w:rsidR="001E7240" w:rsidRPr="00AA201D" w:rsidRDefault="001E7240" w:rsidP="00BB00ED">
                  <w:pPr>
                    <w:spacing w:after="0"/>
                    <w:jc w:val="center"/>
                    <w:rPr>
                      <w:rFonts w:cs="Arial"/>
                      <w:b/>
                      <w:color w:val="022B69"/>
                      <w:sz w:val="20"/>
                      <w:szCs w:val="20"/>
                      <w:lang w:val="en-US"/>
                    </w:rPr>
                  </w:pPr>
                </w:p>
              </w:tc>
              <w:tc>
                <w:tcPr>
                  <w:tcW w:w="767" w:type="dxa"/>
                  <w:vAlign w:val="center"/>
                </w:tcPr>
                <w:p w:rsidR="001E7240" w:rsidRPr="00B95935" w:rsidRDefault="001E7240" w:rsidP="00BB00ED">
                  <w:pPr>
                    <w:spacing w:after="0"/>
                    <w:jc w:val="center"/>
                    <w:rPr>
                      <w:rFonts w:cs="Arial"/>
                      <w:b/>
                      <w:color w:val="022B69"/>
                      <w:sz w:val="20"/>
                      <w:szCs w:val="20"/>
                      <w:lang w:val="en-US"/>
                    </w:rPr>
                  </w:pPr>
                </w:p>
              </w:tc>
              <w:tc>
                <w:tcPr>
                  <w:tcW w:w="767" w:type="dxa"/>
                  <w:vAlign w:val="center"/>
                </w:tcPr>
                <w:p w:rsidR="001E7240" w:rsidRPr="005B4B88" w:rsidRDefault="001E7240" w:rsidP="00BB00ED">
                  <w:pPr>
                    <w:spacing w:after="0"/>
                    <w:jc w:val="center"/>
                    <w:rPr>
                      <w:rFonts w:cs="Arial"/>
                      <w:b/>
                      <w:i/>
                      <w:color w:val="244061" w:themeColor="accent1" w:themeShade="80"/>
                    </w:rPr>
                  </w:pPr>
                </w:p>
              </w:tc>
              <w:tc>
                <w:tcPr>
                  <w:tcW w:w="767" w:type="dxa"/>
                </w:tcPr>
                <w:p w:rsidR="001E7240" w:rsidRPr="005B4B88" w:rsidRDefault="001E7240" w:rsidP="00BB00ED">
                  <w:pPr>
                    <w:spacing w:after="0"/>
                    <w:jc w:val="center"/>
                    <w:rPr>
                      <w:rFonts w:cs="Arial"/>
                      <w:b/>
                      <w:i/>
                      <w:color w:val="244061" w:themeColor="accent1" w:themeShade="80"/>
                    </w:rPr>
                  </w:pPr>
                </w:p>
              </w:tc>
            </w:tr>
            <w:tr w:rsidR="007F00D1" w:rsidRPr="00B54696" w:rsidTr="00450DFD">
              <w:trPr>
                <w:trHeight w:val="313"/>
                <w:jc w:val="center"/>
              </w:trPr>
              <w:tc>
                <w:tcPr>
                  <w:tcW w:w="5416" w:type="dxa"/>
                  <w:vAlign w:val="center"/>
                </w:tcPr>
                <w:p w:rsidR="007F00D1" w:rsidRPr="00B24CD8" w:rsidRDefault="00CB4427" w:rsidP="00BB00ED">
                  <w:pPr>
                    <w:pStyle w:val="BodySingle"/>
                    <w:numPr>
                      <w:ilvl w:val="0"/>
                      <w:numId w:val="10"/>
                    </w:numPr>
                    <w:rPr>
                      <w:rFonts w:cs="Arial"/>
                      <w:i w:val="0"/>
                      <w:color w:val="244061" w:themeColor="accent1" w:themeShade="80"/>
                      <w:sz w:val="22"/>
                      <w:szCs w:val="22"/>
                    </w:rPr>
                  </w:pPr>
                  <w:r w:rsidRPr="00CB4427">
                    <w:rPr>
                      <w:rFonts w:cs="Arial"/>
                      <w:i w:val="0"/>
                      <w:color w:val="244061" w:themeColor="accent1" w:themeShade="80"/>
                      <w:sz w:val="22"/>
                      <w:szCs w:val="22"/>
                    </w:rPr>
                    <w:t>Movable tangible capital assets</w:t>
                  </w:r>
                </w:p>
              </w:tc>
              <w:tc>
                <w:tcPr>
                  <w:tcW w:w="767" w:type="dxa"/>
                  <w:vAlign w:val="center"/>
                </w:tcPr>
                <w:p w:rsidR="007F00D1" w:rsidRPr="005B4B88" w:rsidRDefault="00100AC0" w:rsidP="00BB00ED">
                  <w:pPr>
                    <w:spacing w:after="0"/>
                    <w:jc w:val="center"/>
                    <w:rPr>
                      <w:rFonts w:cs="Arial"/>
                      <w:b/>
                      <w:i/>
                      <w:color w:val="244061" w:themeColor="accent1" w:themeShade="80"/>
                    </w:rPr>
                  </w:pPr>
                  <w:r w:rsidRPr="00AA201D">
                    <w:rPr>
                      <w:rFonts w:cs="Arial"/>
                      <w:b/>
                      <w:color w:val="022B69"/>
                      <w:sz w:val="20"/>
                      <w:szCs w:val="20"/>
                      <w:lang w:val="en-US"/>
                    </w:rPr>
                    <w:sym w:font="Wingdings" w:char="00FC"/>
                  </w:r>
                </w:p>
              </w:tc>
              <w:tc>
                <w:tcPr>
                  <w:tcW w:w="767" w:type="dxa"/>
                </w:tcPr>
                <w:p w:rsidR="007F00D1" w:rsidRDefault="007F00D1" w:rsidP="00BB00ED">
                  <w:pPr>
                    <w:spacing w:after="0"/>
                    <w:jc w:val="center"/>
                  </w:pPr>
                  <w:r w:rsidRPr="00AA201D">
                    <w:rPr>
                      <w:rFonts w:cs="Arial"/>
                      <w:b/>
                      <w:color w:val="022B69"/>
                      <w:sz w:val="20"/>
                      <w:szCs w:val="20"/>
                      <w:lang w:val="en-US"/>
                    </w:rPr>
                    <w:sym w:font="Wingdings" w:char="00FC"/>
                  </w:r>
                </w:p>
              </w:tc>
              <w:tc>
                <w:tcPr>
                  <w:tcW w:w="767" w:type="dxa"/>
                  <w:vAlign w:val="center"/>
                </w:tcPr>
                <w:p w:rsidR="007F00D1" w:rsidRPr="00B95935" w:rsidRDefault="007F00D1" w:rsidP="00BB00ED">
                  <w:pPr>
                    <w:spacing w:after="0"/>
                    <w:jc w:val="center"/>
                    <w:rPr>
                      <w:rFonts w:cs="Arial"/>
                      <w:b/>
                      <w:color w:val="022B69"/>
                      <w:sz w:val="20"/>
                      <w:szCs w:val="20"/>
                      <w:lang w:val="en-US"/>
                    </w:rPr>
                  </w:pPr>
                </w:p>
              </w:tc>
              <w:tc>
                <w:tcPr>
                  <w:tcW w:w="767" w:type="dxa"/>
                  <w:vAlign w:val="center"/>
                </w:tcPr>
                <w:p w:rsidR="007F00D1" w:rsidRPr="005B4B88" w:rsidRDefault="007F00D1" w:rsidP="00BB00ED">
                  <w:pPr>
                    <w:spacing w:after="0"/>
                    <w:jc w:val="center"/>
                    <w:rPr>
                      <w:rFonts w:cs="Arial"/>
                      <w:b/>
                      <w:i/>
                      <w:color w:val="244061" w:themeColor="accent1" w:themeShade="80"/>
                    </w:rPr>
                  </w:pPr>
                </w:p>
              </w:tc>
              <w:tc>
                <w:tcPr>
                  <w:tcW w:w="767" w:type="dxa"/>
                </w:tcPr>
                <w:p w:rsidR="007F00D1" w:rsidRPr="005B4B88" w:rsidRDefault="007F00D1" w:rsidP="00BB00ED">
                  <w:pPr>
                    <w:spacing w:after="0"/>
                    <w:jc w:val="center"/>
                    <w:rPr>
                      <w:rFonts w:cs="Arial"/>
                      <w:b/>
                      <w:i/>
                      <w:color w:val="244061" w:themeColor="accent1" w:themeShade="80"/>
                    </w:rPr>
                  </w:pPr>
                </w:p>
              </w:tc>
            </w:tr>
            <w:tr w:rsidR="007F00D1" w:rsidRPr="00B54696" w:rsidTr="00450DFD">
              <w:trPr>
                <w:trHeight w:val="313"/>
                <w:jc w:val="center"/>
              </w:trPr>
              <w:tc>
                <w:tcPr>
                  <w:tcW w:w="5416" w:type="dxa"/>
                  <w:vAlign w:val="center"/>
                </w:tcPr>
                <w:p w:rsidR="007F00D1" w:rsidRPr="00B24CD8" w:rsidRDefault="007F00D1" w:rsidP="00BB00ED">
                  <w:pPr>
                    <w:pStyle w:val="BodySingle"/>
                    <w:numPr>
                      <w:ilvl w:val="0"/>
                      <w:numId w:val="10"/>
                    </w:numPr>
                    <w:rPr>
                      <w:rFonts w:cs="Arial"/>
                      <w:i w:val="0"/>
                      <w:color w:val="244061" w:themeColor="accent1" w:themeShade="80"/>
                      <w:sz w:val="22"/>
                      <w:szCs w:val="22"/>
                    </w:rPr>
                  </w:pPr>
                  <w:r>
                    <w:rPr>
                      <w:rFonts w:cs="Arial"/>
                      <w:i w:val="0"/>
                      <w:color w:val="244061" w:themeColor="accent1" w:themeShade="80"/>
                      <w:sz w:val="22"/>
                      <w:szCs w:val="22"/>
                    </w:rPr>
                    <w:t>Opening balances and comparitive figures</w:t>
                  </w:r>
                </w:p>
              </w:tc>
              <w:tc>
                <w:tcPr>
                  <w:tcW w:w="767" w:type="dxa"/>
                  <w:vAlign w:val="center"/>
                </w:tcPr>
                <w:p w:rsidR="007F00D1" w:rsidRPr="005B4B88" w:rsidRDefault="007F00D1" w:rsidP="00BB00ED">
                  <w:pPr>
                    <w:spacing w:after="0"/>
                    <w:jc w:val="center"/>
                    <w:rPr>
                      <w:rFonts w:cs="Arial"/>
                      <w:b/>
                      <w:i/>
                      <w:color w:val="244061" w:themeColor="accent1" w:themeShade="80"/>
                    </w:rPr>
                  </w:pPr>
                </w:p>
              </w:tc>
              <w:tc>
                <w:tcPr>
                  <w:tcW w:w="767" w:type="dxa"/>
                </w:tcPr>
                <w:p w:rsidR="007F00D1" w:rsidRDefault="007F00D1" w:rsidP="00BB00ED">
                  <w:pPr>
                    <w:spacing w:after="0"/>
                    <w:jc w:val="center"/>
                  </w:pPr>
                  <w:r w:rsidRPr="00AA201D">
                    <w:rPr>
                      <w:rFonts w:cs="Arial"/>
                      <w:b/>
                      <w:color w:val="022B69"/>
                      <w:sz w:val="20"/>
                      <w:szCs w:val="20"/>
                      <w:lang w:val="en-US"/>
                    </w:rPr>
                    <w:sym w:font="Wingdings" w:char="00FC"/>
                  </w:r>
                </w:p>
              </w:tc>
              <w:tc>
                <w:tcPr>
                  <w:tcW w:w="767" w:type="dxa"/>
                  <w:vAlign w:val="center"/>
                </w:tcPr>
                <w:p w:rsidR="007F00D1" w:rsidRPr="00B95935" w:rsidRDefault="007F00D1" w:rsidP="00BB00ED">
                  <w:pPr>
                    <w:spacing w:after="0"/>
                    <w:jc w:val="center"/>
                    <w:rPr>
                      <w:rFonts w:cs="Arial"/>
                      <w:b/>
                      <w:color w:val="022B69"/>
                      <w:sz w:val="20"/>
                      <w:szCs w:val="20"/>
                      <w:lang w:val="en-US"/>
                    </w:rPr>
                  </w:pPr>
                </w:p>
              </w:tc>
              <w:tc>
                <w:tcPr>
                  <w:tcW w:w="767" w:type="dxa"/>
                  <w:vAlign w:val="center"/>
                </w:tcPr>
                <w:p w:rsidR="007F00D1" w:rsidRPr="005B4B88" w:rsidRDefault="007F00D1" w:rsidP="00BB00ED">
                  <w:pPr>
                    <w:spacing w:after="0"/>
                    <w:jc w:val="center"/>
                    <w:rPr>
                      <w:rFonts w:cs="Arial"/>
                      <w:b/>
                      <w:i/>
                      <w:color w:val="244061" w:themeColor="accent1" w:themeShade="80"/>
                    </w:rPr>
                  </w:pPr>
                </w:p>
              </w:tc>
              <w:tc>
                <w:tcPr>
                  <w:tcW w:w="767" w:type="dxa"/>
                </w:tcPr>
                <w:p w:rsidR="007F00D1" w:rsidRPr="005B4B88" w:rsidRDefault="007F00D1" w:rsidP="00BB00ED">
                  <w:pPr>
                    <w:spacing w:after="0"/>
                    <w:jc w:val="center"/>
                    <w:rPr>
                      <w:rFonts w:cs="Arial"/>
                      <w:b/>
                      <w:i/>
                      <w:color w:val="244061" w:themeColor="accent1" w:themeShade="80"/>
                    </w:rPr>
                  </w:pPr>
                </w:p>
              </w:tc>
            </w:tr>
            <w:tr w:rsidR="005C2B7F" w:rsidRPr="00B54696" w:rsidTr="00450DFD">
              <w:trPr>
                <w:trHeight w:val="313"/>
                <w:jc w:val="center"/>
              </w:trPr>
              <w:tc>
                <w:tcPr>
                  <w:tcW w:w="5416" w:type="dxa"/>
                  <w:vAlign w:val="center"/>
                </w:tcPr>
                <w:p w:rsidR="005C2B7F" w:rsidRPr="00250C86" w:rsidRDefault="005C2B7F" w:rsidP="00BB00ED">
                  <w:pPr>
                    <w:pStyle w:val="BodySingle"/>
                    <w:numPr>
                      <w:ilvl w:val="0"/>
                      <w:numId w:val="21"/>
                    </w:numPr>
                    <w:ind w:left="360"/>
                    <w:rPr>
                      <w:rFonts w:cs="Arial"/>
                      <w:i w:val="0"/>
                      <w:color w:val="002060"/>
                      <w:sz w:val="22"/>
                      <w:szCs w:val="22"/>
                    </w:rPr>
                  </w:pPr>
                  <w:r w:rsidRPr="00250C86">
                    <w:rPr>
                      <w:rFonts w:cs="Arial"/>
                      <w:i w:val="0"/>
                      <w:color w:val="002060"/>
                      <w:sz w:val="22"/>
                      <w:szCs w:val="22"/>
                    </w:rPr>
                    <w:t>Special Defence Account (SDA)</w:t>
                  </w:r>
                </w:p>
              </w:tc>
              <w:tc>
                <w:tcPr>
                  <w:tcW w:w="767" w:type="dxa"/>
                  <w:vAlign w:val="center"/>
                </w:tcPr>
                <w:p w:rsidR="005C2B7F" w:rsidRPr="005B4B88" w:rsidRDefault="005C2B7F" w:rsidP="00BB00ED">
                  <w:pPr>
                    <w:spacing w:after="0"/>
                    <w:jc w:val="center"/>
                    <w:rPr>
                      <w:rFonts w:cs="Arial"/>
                      <w:b/>
                      <w:i/>
                      <w:color w:val="244061" w:themeColor="accent1" w:themeShade="80"/>
                    </w:rPr>
                  </w:pPr>
                </w:p>
              </w:tc>
              <w:tc>
                <w:tcPr>
                  <w:tcW w:w="767" w:type="dxa"/>
                </w:tcPr>
                <w:p w:rsidR="005C2B7F" w:rsidRPr="00AA201D" w:rsidRDefault="005C2B7F" w:rsidP="00BB00ED">
                  <w:pPr>
                    <w:spacing w:after="0"/>
                    <w:jc w:val="center"/>
                    <w:rPr>
                      <w:rFonts w:cs="Arial"/>
                      <w:b/>
                      <w:color w:val="022B69"/>
                      <w:sz w:val="20"/>
                      <w:szCs w:val="20"/>
                      <w:lang w:val="en-US"/>
                    </w:rPr>
                  </w:pPr>
                </w:p>
              </w:tc>
              <w:tc>
                <w:tcPr>
                  <w:tcW w:w="767" w:type="dxa"/>
                  <w:vAlign w:val="center"/>
                </w:tcPr>
                <w:p w:rsidR="005C2B7F" w:rsidRPr="00B95935" w:rsidRDefault="005C2B7F" w:rsidP="00BB00ED">
                  <w:pPr>
                    <w:spacing w:after="0"/>
                    <w:jc w:val="center"/>
                    <w:rPr>
                      <w:rFonts w:cs="Arial"/>
                      <w:b/>
                      <w:color w:val="022B69"/>
                      <w:sz w:val="20"/>
                      <w:szCs w:val="20"/>
                      <w:lang w:val="en-US"/>
                    </w:rPr>
                  </w:pPr>
                </w:p>
              </w:tc>
              <w:tc>
                <w:tcPr>
                  <w:tcW w:w="767" w:type="dxa"/>
                  <w:vAlign w:val="center"/>
                </w:tcPr>
                <w:p w:rsidR="005C2B7F" w:rsidRPr="005B4B88" w:rsidRDefault="005C2B7F" w:rsidP="00BB00ED">
                  <w:pPr>
                    <w:spacing w:after="0"/>
                    <w:jc w:val="center"/>
                    <w:rPr>
                      <w:rFonts w:cs="Arial"/>
                      <w:b/>
                      <w:i/>
                      <w:color w:val="244061" w:themeColor="accent1" w:themeShade="80"/>
                    </w:rPr>
                  </w:pPr>
                </w:p>
              </w:tc>
              <w:tc>
                <w:tcPr>
                  <w:tcW w:w="767" w:type="dxa"/>
                </w:tcPr>
                <w:p w:rsidR="005C2B7F" w:rsidRPr="005B4B88" w:rsidRDefault="005C2B7F" w:rsidP="00BB00ED">
                  <w:pPr>
                    <w:spacing w:after="0"/>
                    <w:jc w:val="center"/>
                    <w:rPr>
                      <w:rFonts w:cs="Arial"/>
                      <w:b/>
                      <w:i/>
                      <w:color w:val="244061" w:themeColor="accent1" w:themeShade="80"/>
                    </w:rPr>
                  </w:pPr>
                </w:p>
              </w:tc>
            </w:tr>
            <w:tr w:rsidR="00613F26" w:rsidRPr="00B54696" w:rsidTr="00450DFD">
              <w:trPr>
                <w:trHeight w:val="313"/>
                <w:jc w:val="center"/>
              </w:trPr>
              <w:tc>
                <w:tcPr>
                  <w:tcW w:w="5416" w:type="dxa"/>
                  <w:vAlign w:val="center"/>
                </w:tcPr>
                <w:p w:rsidR="00613F26" w:rsidRPr="00250C86" w:rsidRDefault="00A823A3" w:rsidP="00BB00ED">
                  <w:pPr>
                    <w:pStyle w:val="BodySingle"/>
                    <w:numPr>
                      <w:ilvl w:val="0"/>
                      <w:numId w:val="10"/>
                    </w:numPr>
                    <w:rPr>
                      <w:rFonts w:cs="Arial"/>
                      <w:i w:val="0"/>
                      <w:color w:val="002060"/>
                      <w:sz w:val="22"/>
                      <w:szCs w:val="22"/>
                    </w:rPr>
                  </w:pPr>
                  <w:r w:rsidRPr="00250C86">
                    <w:rPr>
                      <w:rFonts w:cs="Arial"/>
                      <w:i w:val="0"/>
                      <w:color w:val="002060"/>
                      <w:sz w:val="22"/>
                      <w:szCs w:val="22"/>
                    </w:rPr>
                    <w:t>Financial assets</w:t>
                  </w:r>
                </w:p>
              </w:tc>
              <w:tc>
                <w:tcPr>
                  <w:tcW w:w="767" w:type="dxa"/>
                  <w:vAlign w:val="center"/>
                </w:tcPr>
                <w:p w:rsidR="00613F26" w:rsidRPr="005B4B88" w:rsidRDefault="00A823A3" w:rsidP="00BB00ED">
                  <w:pPr>
                    <w:spacing w:after="0"/>
                    <w:jc w:val="center"/>
                    <w:rPr>
                      <w:rFonts w:cs="Arial"/>
                      <w:b/>
                      <w:i/>
                      <w:color w:val="244061" w:themeColor="accent1" w:themeShade="80"/>
                    </w:rPr>
                  </w:pPr>
                  <w:r w:rsidRPr="00AA201D">
                    <w:rPr>
                      <w:rFonts w:cs="Arial"/>
                      <w:b/>
                      <w:color w:val="022B69"/>
                      <w:sz w:val="20"/>
                      <w:szCs w:val="20"/>
                      <w:lang w:val="en-US"/>
                    </w:rPr>
                    <w:sym w:font="Wingdings" w:char="00FC"/>
                  </w:r>
                </w:p>
              </w:tc>
              <w:tc>
                <w:tcPr>
                  <w:tcW w:w="767" w:type="dxa"/>
                </w:tcPr>
                <w:p w:rsidR="00613F26" w:rsidRPr="00AA201D" w:rsidRDefault="00613F26" w:rsidP="00BB00ED">
                  <w:pPr>
                    <w:spacing w:after="0"/>
                    <w:jc w:val="center"/>
                    <w:rPr>
                      <w:rFonts w:cs="Arial"/>
                      <w:b/>
                      <w:color w:val="022B69"/>
                      <w:sz w:val="20"/>
                      <w:szCs w:val="20"/>
                      <w:lang w:val="en-US"/>
                    </w:rPr>
                  </w:pPr>
                </w:p>
              </w:tc>
              <w:tc>
                <w:tcPr>
                  <w:tcW w:w="767" w:type="dxa"/>
                  <w:vAlign w:val="center"/>
                </w:tcPr>
                <w:p w:rsidR="00613F26" w:rsidRPr="00B95935" w:rsidRDefault="00613F26" w:rsidP="00BB00ED">
                  <w:pPr>
                    <w:spacing w:after="0"/>
                    <w:jc w:val="center"/>
                    <w:rPr>
                      <w:rFonts w:cs="Arial"/>
                      <w:b/>
                      <w:color w:val="022B69"/>
                      <w:sz w:val="20"/>
                      <w:szCs w:val="20"/>
                      <w:lang w:val="en-US"/>
                    </w:rPr>
                  </w:pPr>
                </w:p>
              </w:tc>
              <w:tc>
                <w:tcPr>
                  <w:tcW w:w="767" w:type="dxa"/>
                  <w:vAlign w:val="center"/>
                </w:tcPr>
                <w:p w:rsidR="00613F26" w:rsidRPr="005B4B88" w:rsidRDefault="00613F26" w:rsidP="00BB00ED">
                  <w:pPr>
                    <w:spacing w:after="0"/>
                    <w:jc w:val="center"/>
                    <w:rPr>
                      <w:rFonts w:cs="Arial"/>
                      <w:b/>
                      <w:i/>
                      <w:color w:val="244061" w:themeColor="accent1" w:themeShade="80"/>
                    </w:rPr>
                  </w:pPr>
                </w:p>
              </w:tc>
              <w:tc>
                <w:tcPr>
                  <w:tcW w:w="767" w:type="dxa"/>
                </w:tcPr>
                <w:p w:rsidR="00613F26" w:rsidRPr="005B4B88" w:rsidRDefault="00613F26" w:rsidP="00BB00ED">
                  <w:pPr>
                    <w:spacing w:after="0"/>
                    <w:jc w:val="center"/>
                    <w:rPr>
                      <w:rFonts w:cs="Arial"/>
                      <w:b/>
                      <w:i/>
                      <w:color w:val="244061" w:themeColor="accent1" w:themeShade="80"/>
                    </w:rPr>
                  </w:pPr>
                </w:p>
              </w:tc>
            </w:tr>
            <w:tr w:rsidR="00613F26" w:rsidRPr="00B54696" w:rsidTr="00450DFD">
              <w:trPr>
                <w:trHeight w:val="313"/>
                <w:jc w:val="center"/>
              </w:trPr>
              <w:tc>
                <w:tcPr>
                  <w:tcW w:w="5416" w:type="dxa"/>
                  <w:vAlign w:val="center"/>
                </w:tcPr>
                <w:p w:rsidR="00613F26" w:rsidRPr="00250C86" w:rsidRDefault="00A823A3" w:rsidP="00BB00ED">
                  <w:pPr>
                    <w:pStyle w:val="BodySingle"/>
                    <w:numPr>
                      <w:ilvl w:val="0"/>
                      <w:numId w:val="10"/>
                    </w:numPr>
                    <w:rPr>
                      <w:rFonts w:cs="Arial"/>
                      <w:i w:val="0"/>
                      <w:color w:val="002060"/>
                      <w:sz w:val="22"/>
                      <w:szCs w:val="22"/>
                    </w:rPr>
                  </w:pPr>
                  <w:r w:rsidRPr="00250C86">
                    <w:rPr>
                      <w:rFonts w:cs="Arial"/>
                      <w:i w:val="0"/>
                      <w:color w:val="002060"/>
                      <w:sz w:val="22"/>
                      <w:szCs w:val="22"/>
                    </w:rPr>
                    <w:t xml:space="preserve">Operating expenses: Sensitive Projects </w:t>
                  </w:r>
                </w:p>
              </w:tc>
              <w:tc>
                <w:tcPr>
                  <w:tcW w:w="767" w:type="dxa"/>
                  <w:vAlign w:val="center"/>
                </w:tcPr>
                <w:p w:rsidR="00613F26" w:rsidRPr="005B4B88" w:rsidRDefault="00A823A3" w:rsidP="00BB00ED">
                  <w:pPr>
                    <w:spacing w:after="0"/>
                    <w:jc w:val="center"/>
                    <w:rPr>
                      <w:rFonts w:cs="Arial"/>
                      <w:b/>
                      <w:i/>
                      <w:color w:val="244061" w:themeColor="accent1" w:themeShade="80"/>
                    </w:rPr>
                  </w:pPr>
                  <w:r w:rsidRPr="00AA201D">
                    <w:rPr>
                      <w:rFonts w:cs="Arial"/>
                      <w:b/>
                      <w:color w:val="022B69"/>
                      <w:sz w:val="20"/>
                      <w:szCs w:val="20"/>
                      <w:lang w:val="en-US"/>
                    </w:rPr>
                    <w:sym w:font="Wingdings" w:char="00FC"/>
                  </w:r>
                </w:p>
              </w:tc>
              <w:tc>
                <w:tcPr>
                  <w:tcW w:w="767" w:type="dxa"/>
                </w:tcPr>
                <w:p w:rsidR="00613F26" w:rsidRPr="00AA201D" w:rsidRDefault="00613F26" w:rsidP="00BB00ED">
                  <w:pPr>
                    <w:spacing w:after="0"/>
                    <w:jc w:val="center"/>
                    <w:rPr>
                      <w:rFonts w:cs="Arial"/>
                      <w:b/>
                      <w:color w:val="022B69"/>
                      <w:sz w:val="20"/>
                      <w:szCs w:val="20"/>
                      <w:lang w:val="en-US"/>
                    </w:rPr>
                  </w:pPr>
                </w:p>
              </w:tc>
              <w:tc>
                <w:tcPr>
                  <w:tcW w:w="767" w:type="dxa"/>
                  <w:vAlign w:val="center"/>
                </w:tcPr>
                <w:p w:rsidR="00613F26" w:rsidRPr="00B95935" w:rsidRDefault="00613F26" w:rsidP="00BB00ED">
                  <w:pPr>
                    <w:spacing w:after="0"/>
                    <w:jc w:val="center"/>
                    <w:rPr>
                      <w:rFonts w:cs="Arial"/>
                      <w:b/>
                      <w:color w:val="022B69"/>
                      <w:sz w:val="20"/>
                      <w:szCs w:val="20"/>
                      <w:lang w:val="en-US"/>
                    </w:rPr>
                  </w:pPr>
                </w:p>
              </w:tc>
              <w:tc>
                <w:tcPr>
                  <w:tcW w:w="767" w:type="dxa"/>
                  <w:vAlign w:val="center"/>
                </w:tcPr>
                <w:p w:rsidR="00613F26" w:rsidRPr="005B4B88" w:rsidRDefault="00613F26" w:rsidP="00BB00ED">
                  <w:pPr>
                    <w:spacing w:after="0"/>
                    <w:jc w:val="center"/>
                    <w:rPr>
                      <w:rFonts w:cs="Arial"/>
                      <w:b/>
                      <w:i/>
                      <w:color w:val="244061" w:themeColor="accent1" w:themeShade="80"/>
                    </w:rPr>
                  </w:pPr>
                </w:p>
              </w:tc>
              <w:tc>
                <w:tcPr>
                  <w:tcW w:w="767" w:type="dxa"/>
                </w:tcPr>
                <w:p w:rsidR="00613F26" w:rsidRPr="005B4B88" w:rsidRDefault="00613F26" w:rsidP="00BB00ED">
                  <w:pPr>
                    <w:spacing w:after="0"/>
                    <w:jc w:val="center"/>
                    <w:rPr>
                      <w:rFonts w:cs="Arial"/>
                      <w:b/>
                      <w:i/>
                      <w:color w:val="244061" w:themeColor="accent1" w:themeShade="80"/>
                    </w:rPr>
                  </w:pPr>
                </w:p>
              </w:tc>
            </w:tr>
            <w:tr w:rsidR="005423E4" w:rsidRPr="004139C1" w:rsidTr="00BB00ED">
              <w:trPr>
                <w:trHeight w:val="341"/>
                <w:jc w:val="center"/>
              </w:trPr>
              <w:tc>
                <w:tcPr>
                  <w:tcW w:w="5416" w:type="dxa"/>
                  <w:shd w:val="clear" w:color="auto" w:fill="548DD4" w:themeFill="text2" w:themeFillTint="99"/>
                  <w:vAlign w:val="center"/>
                </w:tcPr>
                <w:p w:rsidR="005423E4" w:rsidRPr="00B24CD8" w:rsidRDefault="005423E4" w:rsidP="00BB00ED">
                  <w:pPr>
                    <w:spacing w:after="0"/>
                    <w:jc w:val="both"/>
                    <w:rPr>
                      <w:rFonts w:cs="Arial"/>
                      <w:b/>
                      <w:color w:val="FFFFFF" w:themeColor="background1"/>
                    </w:rPr>
                  </w:pPr>
                  <w:r>
                    <w:rPr>
                      <w:rFonts w:cs="Arial"/>
                      <w:b/>
                      <w:color w:val="FFFFFF" w:themeColor="background1"/>
                    </w:rPr>
                    <w:t>Predetermined objectives</w:t>
                  </w:r>
                </w:p>
              </w:tc>
              <w:tc>
                <w:tcPr>
                  <w:tcW w:w="767" w:type="dxa"/>
                  <w:shd w:val="clear" w:color="auto" w:fill="548DD4" w:themeFill="text2" w:themeFillTint="99"/>
                  <w:vAlign w:val="center"/>
                </w:tcPr>
                <w:p w:rsidR="005423E4" w:rsidRPr="005B4B88" w:rsidRDefault="005423E4" w:rsidP="00BB00ED">
                  <w:pPr>
                    <w:spacing w:after="0"/>
                    <w:jc w:val="center"/>
                    <w:rPr>
                      <w:rFonts w:cs="Arial"/>
                      <w:b/>
                      <w:color w:val="FFFFFF" w:themeColor="background1"/>
                    </w:rPr>
                  </w:pPr>
                  <w:r>
                    <w:rPr>
                      <w:rFonts w:cs="Arial"/>
                      <w:b/>
                      <w:color w:val="FFFFFF" w:themeColor="background1"/>
                    </w:rPr>
                    <w:t>14/15</w:t>
                  </w:r>
                </w:p>
              </w:tc>
              <w:tc>
                <w:tcPr>
                  <w:tcW w:w="767" w:type="dxa"/>
                  <w:tcBorders>
                    <w:bottom w:val="single" w:sz="4" w:space="0" w:color="17365D" w:themeColor="text2" w:themeShade="BF"/>
                  </w:tcBorders>
                  <w:shd w:val="clear" w:color="auto" w:fill="548DD4" w:themeFill="text2" w:themeFillTint="99"/>
                  <w:vAlign w:val="center"/>
                </w:tcPr>
                <w:p w:rsidR="005423E4" w:rsidRPr="005B4B88" w:rsidRDefault="005423E4" w:rsidP="00BB00ED">
                  <w:pPr>
                    <w:spacing w:after="0"/>
                    <w:jc w:val="center"/>
                    <w:rPr>
                      <w:rFonts w:cs="Arial"/>
                      <w:b/>
                      <w:color w:val="FFFFFF" w:themeColor="background1"/>
                    </w:rPr>
                  </w:pPr>
                  <w:r>
                    <w:rPr>
                      <w:rFonts w:cs="Arial"/>
                      <w:b/>
                      <w:color w:val="FFFFFF" w:themeColor="background1"/>
                    </w:rPr>
                    <w:t>13/14</w:t>
                  </w:r>
                </w:p>
              </w:tc>
              <w:tc>
                <w:tcPr>
                  <w:tcW w:w="767" w:type="dxa"/>
                  <w:tcBorders>
                    <w:bottom w:val="single" w:sz="4" w:space="0" w:color="17365D" w:themeColor="text2" w:themeShade="BF"/>
                  </w:tcBorders>
                  <w:shd w:val="clear" w:color="auto" w:fill="548DD4" w:themeFill="text2" w:themeFillTint="99"/>
                  <w:vAlign w:val="center"/>
                </w:tcPr>
                <w:p w:rsidR="005423E4" w:rsidRPr="005B4B88" w:rsidRDefault="005423E4" w:rsidP="00BB00ED">
                  <w:pPr>
                    <w:spacing w:after="0"/>
                    <w:jc w:val="center"/>
                    <w:rPr>
                      <w:rFonts w:cs="Arial"/>
                      <w:b/>
                      <w:color w:val="FFFFFF" w:themeColor="background1"/>
                    </w:rPr>
                  </w:pPr>
                  <w:r>
                    <w:rPr>
                      <w:rFonts w:cs="Arial"/>
                      <w:b/>
                      <w:color w:val="FFFFFF" w:themeColor="background1"/>
                    </w:rPr>
                    <w:t>12/13</w:t>
                  </w:r>
                </w:p>
              </w:tc>
              <w:tc>
                <w:tcPr>
                  <w:tcW w:w="767" w:type="dxa"/>
                  <w:tcBorders>
                    <w:bottom w:val="single" w:sz="4" w:space="0" w:color="17365D" w:themeColor="text2" w:themeShade="BF"/>
                  </w:tcBorders>
                  <w:shd w:val="clear" w:color="auto" w:fill="548DD4" w:themeFill="text2" w:themeFillTint="99"/>
                  <w:vAlign w:val="center"/>
                </w:tcPr>
                <w:p w:rsidR="005423E4" w:rsidRPr="005B4B88" w:rsidRDefault="005423E4" w:rsidP="00BB00ED">
                  <w:pPr>
                    <w:spacing w:after="0"/>
                    <w:jc w:val="center"/>
                    <w:rPr>
                      <w:rFonts w:cs="Arial"/>
                      <w:b/>
                      <w:color w:val="FFFFFF" w:themeColor="background1"/>
                    </w:rPr>
                  </w:pPr>
                  <w:r>
                    <w:rPr>
                      <w:rFonts w:cs="Arial"/>
                      <w:b/>
                      <w:color w:val="FFFFFF" w:themeColor="background1"/>
                    </w:rPr>
                    <w:t>11/12</w:t>
                  </w:r>
                </w:p>
              </w:tc>
              <w:tc>
                <w:tcPr>
                  <w:tcW w:w="767" w:type="dxa"/>
                  <w:tcBorders>
                    <w:bottom w:val="single" w:sz="4" w:space="0" w:color="17365D" w:themeColor="text2" w:themeShade="BF"/>
                  </w:tcBorders>
                  <w:shd w:val="clear" w:color="auto" w:fill="548DD4" w:themeFill="text2" w:themeFillTint="99"/>
                  <w:vAlign w:val="center"/>
                </w:tcPr>
                <w:p w:rsidR="005423E4" w:rsidRPr="005B4B88" w:rsidRDefault="005423E4" w:rsidP="00BB00ED">
                  <w:pPr>
                    <w:spacing w:after="0"/>
                    <w:jc w:val="center"/>
                    <w:rPr>
                      <w:rFonts w:cs="Arial"/>
                      <w:b/>
                      <w:color w:val="FFFFFF" w:themeColor="background1"/>
                    </w:rPr>
                  </w:pPr>
                  <w:r>
                    <w:rPr>
                      <w:rFonts w:cs="Arial"/>
                      <w:b/>
                      <w:color w:val="FFFFFF" w:themeColor="background1"/>
                    </w:rPr>
                    <w:t>10/11</w:t>
                  </w:r>
                </w:p>
              </w:tc>
            </w:tr>
            <w:tr w:rsidR="005423E4" w:rsidRPr="00104A05" w:rsidTr="005423E4">
              <w:trPr>
                <w:trHeight w:val="63"/>
                <w:jc w:val="center"/>
              </w:trPr>
              <w:tc>
                <w:tcPr>
                  <w:tcW w:w="5416" w:type="dxa"/>
                  <w:vAlign w:val="center"/>
                </w:tcPr>
                <w:p w:rsidR="005423E4" w:rsidRPr="00D53A55" w:rsidRDefault="00B542F4" w:rsidP="00BB00ED">
                  <w:pPr>
                    <w:pStyle w:val="BodySingle"/>
                    <w:numPr>
                      <w:ilvl w:val="0"/>
                      <w:numId w:val="2"/>
                    </w:numPr>
                    <w:tabs>
                      <w:tab w:val="clear" w:pos="573"/>
                      <w:tab w:val="num" w:pos="360"/>
                    </w:tabs>
                    <w:ind w:left="322" w:hanging="322"/>
                    <w:rPr>
                      <w:rFonts w:cs="Arial"/>
                      <w:i w:val="0"/>
                      <w:color w:val="244061" w:themeColor="accent1" w:themeShade="80"/>
                      <w:sz w:val="22"/>
                      <w:szCs w:val="22"/>
                    </w:rPr>
                  </w:pPr>
                  <w:r>
                    <w:rPr>
                      <w:rFonts w:cs="Arial"/>
                      <w:i w:val="0"/>
                      <w:color w:val="244061" w:themeColor="accent1" w:themeShade="80"/>
                      <w:sz w:val="22"/>
                      <w:szCs w:val="22"/>
                    </w:rPr>
                    <w:t xml:space="preserve"> </w:t>
                  </w:r>
                  <w:r w:rsidR="005423E4" w:rsidRPr="00D53A55">
                    <w:rPr>
                      <w:rFonts w:cs="Arial"/>
                      <w:i w:val="0"/>
                      <w:color w:val="244061" w:themeColor="accent1" w:themeShade="80"/>
                      <w:sz w:val="22"/>
                      <w:szCs w:val="22"/>
                    </w:rPr>
                    <w:t xml:space="preserve">Department of </w:t>
                  </w:r>
                  <w:r w:rsidR="005423E4">
                    <w:rPr>
                      <w:rFonts w:cs="Arial"/>
                      <w:i w:val="0"/>
                      <w:color w:val="244061" w:themeColor="accent1" w:themeShade="80"/>
                      <w:sz w:val="22"/>
                      <w:szCs w:val="22"/>
                    </w:rPr>
                    <w:t>Defence</w:t>
                  </w:r>
                  <w:r w:rsidR="005423E4" w:rsidRPr="00D53A55">
                    <w:rPr>
                      <w:rFonts w:cs="Arial"/>
                      <w:i w:val="0"/>
                      <w:color w:val="244061" w:themeColor="accent1" w:themeShade="80"/>
                      <w:sz w:val="22"/>
                      <w:szCs w:val="22"/>
                    </w:rPr>
                    <w:t xml:space="preserve"> (DOD)</w:t>
                  </w:r>
                </w:p>
              </w:tc>
              <w:tc>
                <w:tcPr>
                  <w:tcW w:w="767" w:type="dxa"/>
                  <w:vAlign w:val="center"/>
                </w:tcPr>
                <w:p w:rsidR="005423E4" w:rsidRPr="005B4B88" w:rsidRDefault="005423E4" w:rsidP="00BB00ED">
                  <w:pPr>
                    <w:spacing w:after="0"/>
                    <w:jc w:val="center"/>
                    <w:rPr>
                      <w:rFonts w:cs="Arial"/>
                      <w:b/>
                      <w:i/>
                      <w:color w:val="244061" w:themeColor="accent1" w:themeShade="80"/>
                    </w:rPr>
                  </w:pPr>
                </w:p>
              </w:tc>
              <w:tc>
                <w:tcPr>
                  <w:tcW w:w="767" w:type="dxa"/>
                  <w:vAlign w:val="center"/>
                </w:tcPr>
                <w:p w:rsidR="005423E4" w:rsidRPr="005B4B88" w:rsidRDefault="005423E4" w:rsidP="00BB00ED">
                  <w:pPr>
                    <w:spacing w:after="0"/>
                    <w:jc w:val="center"/>
                    <w:rPr>
                      <w:rFonts w:cs="Arial"/>
                      <w:b/>
                      <w:i/>
                      <w:color w:val="244061" w:themeColor="accent1" w:themeShade="80"/>
                    </w:rPr>
                  </w:pPr>
                </w:p>
              </w:tc>
              <w:tc>
                <w:tcPr>
                  <w:tcW w:w="767" w:type="dxa"/>
                  <w:vAlign w:val="center"/>
                </w:tcPr>
                <w:p w:rsidR="005423E4" w:rsidRPr="005B4B88" w:rsidRDefault="005423E4" w:rsidP="00BB00ED">
                  <w:pPr>
                    <w:spacing w:after="0"/>
                    <w:jc w:val="center"/>
                    <w:rPr>
                      <w:rFonts w:cs="Arial"/>
                      <w:b/>
                      <w:i/>
                      <w:color w:val="244061" w:themeColor="accent1" w:themeShade="80"/>
                    </w:rPr>
                  </w:pPr>
                  <w:r w:rsidRPr="00B95935">
                    <w:rPr>
                      <w:rFonts w:cs="Arial"/>
                      <w:b/>
                      <w:color w:val="022B69"/>
                      <w:sz w:val="20"/>
                      <w:szCs w:val="20"/>
                      <w:lang w:val="en-US"/>
                    </w:rPr>
                    <w:sym w:font="Wingdings" w:char="00FC"/>
                  </w:r>
                </w:p>
              </w:tc>
              <w:tc>
                <w:tcPr>
                  <w:tcW w:w="767" w:type="dxa"/>
                  <w:vAlign w:val="center"/>
                </w:tcPr>
                <w:p w:rsidR="005423E4" w:rsidRPr="005B4B88" w:rsidRDefault="005423E4" w:rsidP="00BB00ED">
                  <w:pPr>
                    <w:spacing w:after="0"/>
                    <w:jc w:val="center"/>
                    <w:rPr>
                      <w:rFonts w:cs="Arial"/>
                      <w:b/>
                      <w:i/>
                      <w:color w:val="244061" w:themeColor="accent1" w:themeShade="80"/>
                    </w:rPr>
                  </w:pPr>
                </w:p>
              </w:tc>
              <w:tc>
                <w:tcPr>
                  <w:tcW w:w="767" w:type="dxa"/>
                  <w:vAlign w:val="center"/>
                </w:tcPr>
                <w:p w:rsidR="005423E4" w:rsidRPr="005B4B88" w:rsidRDefault="005423E4" w:rsidP="00BB00ED">
                  <w:pPr>
                    <w:spacing w:after="0"/>
                    <w:jc w:val="center"/>
                    <w:rPr>
                      <w:rFonts w:cs="Arial"/>
                      <w:b/>
                      <w:i/>
                      <w:color w:val="244061" w:themeColor="accent1" w:themeShade="80"/>
                    </w:rPr>
                  </w:pPr>
                </w:p>
              </w:tc>
            </w:tr>
            <w:tr w:rsidR="005423E4" w:rsidRPr="00104A05" w:rsidTr="005423E4">
              <w:trPr>
                <w:trHeight w:val="63"/>
                <w:jc w:val="center"/>
              </w:trPr>
              <w:tc>
                <w:tcPr>
                  <w:tcW w:w="5416" w:type="dxa"/>
                  <w:tcBorders>
                    <w:bottom w:val="single" w:sz="4" w:space="0" w:color="17365D" w:themeColor="text2" w:themeShade="BF"/>
                  </w:tcBorders>
                  <w:vAlign w:val="center"/>
                </w:tcPr>
                <w:p w:rsidR="005423E4" w:rsidRPr="00B24CD8" w:rsidRDefault="00B542F4" w:rsidP="00BB00ED">
                  <w:pPr>
                    <w:pStyle w:val="BodySingle"/>
                    <w:numPr>
                      <w:ilvl w:val="0"/>
                      <w:numId w:val="2"/>
                    </w:numPr>
                    <w:tabs>
                      <w:tab w:val="clear" w:pos="573"/>
                      <w:tab w:val="num" w:pos="360"/>
                    </w:tabs>
                    <w:ind w:left="322" w:hanging="322"/>
                    <w:rPr>
                      <w:rFonts w:cs="Arial"/>
                      <w:i w:val="0"/>
                      <w:color w:val="244061" w:themeColor="accent1" w:themeShade="80"/>
                      <w:sz w:val="22"/>
                      <w:szCs w:val="22"/>
                    </w:rPr>
                  </w:pPr>
                  <w:r>
                    <w:rPr>
                      <w:rFonts w:cs="Arial"/>
                      <w:i w:val="0"/>
                      <w:color w:val="244061" w:themeColor="accent1" w:themeShade="80"/>
                      <w:sz w:val="22"/>
                      <w:szCs w:val="22"/>
                    </w:rPr>
                    <w:t xml:space="preserve"> </w:t>
                  </w:r>
                  <w:r w:rsidR="005423E4" w:rsidRPr="00D53A55">
                    <w:rPr>
                      <w:rFonts w:cs="Arial"/>
                      <w:i w:val="0"/>
                      <w:color w:val="244061" w:themeColor="accent1" w:themeShade="80"/>
                      <w:sz w:val="22"/>
                      <w:szCs w:val="22"/>
                    </w:rPr>
                    <w:t xml:space="preserve">Department of </w:t>
                  </w:r>
                  <w:r w:rsidR="005423E4">
                    <w:rPr>
                      <w:rFonts w:cs="Arial"/>
                      <w:i w:val="0"/>
                      <w:color w:val="244061" w:themeColor="accent1" w:themeShade="80"/>
                      <w:sz w:val="22"/>
                      <w:szCs w:val="22"/>
                    </w:rPr>
                    <w:t>Military Veterans (DMV</w:t>
                  </w:r>
                  <w:r w:rsidR="005423E4" w:rsidRPr="00D53A55">
                    <w:rPr>
                      <w:rFonts w:cs="Arial"/>
                      <w:i w:val="0"/>
                      <w:color w:val="244061" w:themeColor="accent1" w:themeShade="80"/>
                      <w:sz w:val="22"/>
                      <w:szCs w:val="22"/>
                    </w:rPr>
                    <w:t>)</w:t>
                  </w:r>
                </w:p>
              </w:tc>
              <w:tc>
                <w:tcPr>
                  <w:tcW w:w="767" w:type="dxa"/>
                  <w:tcBorders>
                    <w:bottom w:val="single" w:sz="4" w:space="0" w:color="17365D" w:themeColor="text2" w:themeShade="BF"/>
                  </w:tcBorders>
                  <w:vAlign w:val="center"/>
                </w:tcPr>
                <w:p w:rsidR="005423E4" w:rsidRPr="005B4B88" w:rsidRDefault="005423E4" w:rsidP="00BB00ED">
                  <w:pPr>
                    <w:spacing w:after="0"/>
                    <w:jc w:val="center"/>
                    <w:rPr>
                      <w:rFonts w:cs="Arial"/>
                      <w:b/>
                      <w:i/>
                      <w:color w:val="244061" w:themeColor="accent1" w:themeShade="80"/>
                    </w:rPr>
                  </w:pPr>
                  <w:r w:rsidRPr="00B95935">
                    <w:rPr>
                      <w:rFonts w:cs="Arial"/>
                      <w:b/>
                      <w:color w:val="022B69"/>
                      <w:sz w:val="20"/>
                      <w:szCs w:val="20"/>
                      <w:lang w:val="en-US"/>
                    </w:rPr>
                    <w:sym w:font="Wingdings" w:char="00FC"/>
                  </w:r>
                </w:p>
              </w:tc>
              <w:tc>
                <w:tcPr>
                  <w:tcW w:w="767" w:type="dxa"/>
                  <w:tcBorders>
                    <w:bottom w:val="single" w:sz="4" w:space="0" w:color="17365D" w:themeColor="text2" w:themeShade="BF"/>
                  </w:tcBorders>
                  <w:vAlign w:val="center"/>
                </w:tcPr>
                <w:p w:rsidR="005423E4" w:rsidRPr="005B4B88" w:rsidRDefault="005423E4" w:rsidP="00BB00ED">
                  <w:pPr>
                    <w:spacing w:after="0"/>
                    <w:jc w:val="center"/>
                    <w:rPr>
                      <w:rFonts w:cs="Arial"/>
                      <w:b/>
                      <w:i/>
                      <w:color w:val="244061" w:themeColor="accent1" w:themeShade="80"/>
                    </w:rPr>
                  </w:pPr>
                  <w:r w:rsidRPr="00B95935">
                    <w:rPr>
                      <w:rFonts w:cs="Arial"/>
                      <w:b/>
                      <w:color w:val="022B69"/>
                      <w:sz w:val="20"/>
                      <w:szCs w:val="20"/>
                      <w:lang w:val="en-US"/>
                    </w:rPr>
                    <w:sym w:font="Wingdings" w:char="00FC"/>
                  </w:r>
                </w:p>
              </w:tc>
              <w:tc>
                <w:tcPr>
                  <w:tcW w:w="767" w:type="dxa"/>
                  <w:tcBorders>
                    <w:bottom w:val="single" w:sz="4" w:space="0" w:color="17365D" w:themeColor="text2" w:themeShade="BF"/>
                  </w:tcBorders>
                  <w:vAlign w:val="center"/>
                </w:tcPr>
                <w:p w:rsidR="005423E4" w:rsidRPr="00B95935" w:rsidRDefault="005423E4" w:rsidP="00BB00ED">
                  <w:pPr>
                    <w:spacing w:after="0"/>
                    <w:jc w:val="center"/>
                    <w:rPr>
                      <w:rFonts w:cs="Arial"/>
                      <w:b/>
                      <w:color w:val="022B69"/>
                      <w:sz w:val="20"/>
                      <w:szCs w:val="20"/>
                      <w:lang w:val="en-US"/>
                    </w:rPr>
                  </w:pPr>
                </w:p>
              </w:tc>
              <w:tc>
                <w:tcPr>
                  <w:tcW w:w="767" w:type="dxa"/>
                  <w:tcBorders>
                    <w:bottom w:val="single" w:sz="4" w:space="0" w:color="17365D" w:themeColor="text2" w:themeShade="BF"/>
                  </w:tcBorders>
                  <w:vAlign w:val="center"/>
                </w:tcPr>
                <w:p w:rsidR="005423E4" w:rsidRPr="00B95935" w:rsidRDefault="005423E4" w:rsidP="00BB00ED">
                  <w:pPr>
                    <w:spacing w:after="0"/>
                    <w:jc w:val="center"/>
                    <w:rPr>
                      <w:rFonts w:cs="Arial"/>
                      <w:b/>
                      <w:color w:val="022B69"/>
                      <w:sz w:val="20"/>
                      <w:szCs w:val="20"/>
                      <w:lang w:val="en-US"/>
                    </w:rPr>
                  </w:pPr>
                </w:p>
              </w:tc>
              <w:tc>
                <w:tcPr>
                  <w:tcW w:w="767" w:type="dxa"/>
                  <w:tcBorders>
                    <w:bottom w:val="single" w:sz="4" w:space="0" w:color="17365D" w:themeColor="text2" w:themeShade="BF"/>
                  </w:tcBorders>
                  <w:vAlign w:val="center"/>
                </w:tcPr>
                <w:p w:rsidR="005423E4" w:rsidRPr="00B95935" w:rsidRDefault="005423E4" w:rsidP="00BB00ED">
                  <w:pPr>
                    <w:spacing w:after="0"/>
                    <w:jc w:val="center"/>
                    <w:rPr>
                      <w:rFonts w:cs="Arial"/>
                      <w:b/>
                      <w:color w:val="022B69"/>
                      <w:sz w:val="20"/>
                      <w:szCs w:val="20"/>
                      <w:lang w:val="en-US"/>
                    </w:rPr>
                  </w:pPr>
                </w:p>
              </w:tc>
            </w:tr>
            <w:tr w:rsidR="0044211E" w:rsidRPr="00104A05" w:rsidTr="00DD07BC">
              <w:trPr>
                <w:trHeight w:val="63"/>
                <w:jc w:val="center"/>
              </w:trPr>
              <w:tc>
                <w:tcPr>
                  <w:tcW w:w="5416" w:type="dxa"/>
                  <w:tcBorders>
                    <w:bottom w:val="single" w:sz="4" w:space="0" w:color="17365D" w:themeColor="text2" w:themeShade="BF"/>
                  </w:tcBorders>
                  <w:vAlign w:val="center"/>
                </w:tcPr>
                <w:p w:rsidR="0044211E" w:rsidRPr="00250C86" w:rsidRDefault="0044211E" w:rsidP="00BB00ED">
                  <w:pPr>
                    <w:pStyle w:val="BodySingle"/>
                    <w:numPr>
                      <w:ilvl w:val="0"/>
                      <w:numId w:val="2"/>
                    </w:numPr>
                    <w:tabs>
                      <w:tab w:val="clear" w:pos="573"/>
                      <w:tab w:val="num" w:pos="360"/>
                    </w:tabs>
                    <w:ind w:left="360"/>
                    <w:rPr>
                      <w:rFonts w:cs="Arial"/>
                      <w:i w:val="0"/>
                      <w:color w:val="002060"/>
                      <w:sz w:val="22"/>
                      <w:szCs w:val="22"/>
                    </w:rPr>
                  </w:pPr>
                  <w:r w:rsidRPr="00250C86">
                    <w:rPr>
                      <w:rFonts w:cs="Arial"/>
                      <w:i w:val="0"/>
                      <w:color w:val="002060"/>
                      <w:sz w:val="22"/>
                      <w:szCs w:val="22"/>
                    </w:rPr>
                    <w:t>Special Defence Account (SDA)</w:t>
                  </w:r>
                </w:p>
              </w:tc>
              <w:tc>
                <w:tcPr>
                  <w:tcW w:w="767" w:type="dxa"/>
                  <w:tcBorders>
                    <w:bottom w:val="single" w:sz="4" w:space="0" w:color="17365D" w:themeColor="text2" w:themeShade="BF"/>
                  </w:tcBorders>
                </w:tcPr>
                <w:p w:rsidR="0044211E" w:rsidRPr="00250C86" w:rsidRDefault="0044211E" w:rsidP="00BB00ED">
                  <w:pPr>
                    <w:spacing w:after="0"/>
                    <w:rPr>
                      <w:color w:val="002060"/>
                    </w:rPr>
                  </w:pPr>
                  <w:r w:rsidRPr="00250C86">
                    <w:rPr>
                      <w:rFonts w:cs="Arial"/>
                      <w:color w:val="002060"/>
                      <w:sz w:val="20"/>
                      <w:szCs w:val="20"/>
                      <w:lang w:val="en-US"/>
                    </w:rPr>
                    <w:t>N/A</w:t>
                  </w:r>
                </w:p>
              </w:tc>
              <w:tc>
                <w:tcPr>
                  <w:tcW w:w="767" w:type="dxa"/>
                  <w:tcBorders>
                    <w:bottom w:val="single" w:sz="4" w:space="0" w:color="17365D" w:themeColor="text2" w:themeShade="BF"/>
                  </w:tcBorders>
                </w:tcPr>
                <w:p w:rsidR="0044211E" w:rsidRPr="00250C86" w:rsidRDefault="0044211E" w:rsidP="00BB00ED">
                  <w:pPr>
                    <w:spacing w:after="0"/>
                    <w:rPr>
                      <w:color w:val="002060"/>
                    </w:rPr>
                  </w:pPr>
                  <w:r w:rsidRPr="00250C86">
                    <w:rPr>
                      <w:rFonts w:cs="Arial"/>
                      <w:color w:val="002060"/>
                      <w:sz w:val="20"/>
                      <w:szCs w:val="20"/>
                      <w:lang w:val="en-US"/>
                    </w:rPr>
                    <w:t>N/A</w:t>
                  </w:r>
                </w:p>
              </w:tc>
              <w:tc>
                <w:tcPr>
                  <w:tcW w:w="767" w:type="dxa"/>
                  <w:tcBorders>
                    <w:bottom w:val="single" w:sz="4" w:space="0" w:color="17365D" w:themeColor="text2" w:themeShade="BF"/>
                  </w:tcBorders>
                </w:tcPr>
                <w:p w:rsidR="0044211E" w:rsidRPr="00250C86" w:rsidRDefault="0044211E" w:rsidP="00BB00ED">
                  <w:pPr>
                    <w:spacing w:after="0"/>
                    <w:rPr>
                      <w:color w:val="002060"/>
                    </w:rPr>
                  </w:pPr>
                  <w:r w:rsidRPr="00250C86">
                    <w:rPr>
                      <w:rFonts w:cs="Arial"/>
                      <w:color w:val="002060"/>
                      <w:sz w:val="20"/>
                      <w:szCs w:val="20"/>
                      <w:lang w:val="en-US"/>
                    </w:rPr>
                    <w:t>N/A</w:t>
                  </w:r>
                </w:p>
              </w:tc>
              <w:tc>
                <w:tcPr>
                  <w:tcW w:w="767" w:type="dxa"/>
                  <w:tcBorders>
                    <w:bottom w:val="single" w:sz="4" w:space="0" w:color="17365D" w:themeColor="text2" w:themeShade="BF"/>
                  </w:tcBorders>
                </w:tcPr>
                <w:p w:rsidR="0044211E" w:rsidRPr="00250C86" w:rsidRDefault="0044211E" w:rsidP="00BB00ED">
                  <w:pPr>
                    <w:spacing w:after="0"/>
                    <w:rPr>
                      <w:color w:val="002060"/>
                    </w:rPr>
                  </w:pPr>
                  <w:r w:rsidRPr="00250C86">
                    <w:rPr>
                      <w:rFonts w:cs="Arial"/>
                      <w:color w:val="002060"/>
                      <w:sz w:val="20"/>
                      <w:szCs w:val="20"/>
                      <w:lang w:val="en-US"/>
                    </w:rPr>
                    <w:t>N/A</w:t>
                  </w:r>
                </w:p>
              </w:tc>
              <w:tc>
                <w:tcPr>
                  <w:tcW w:w="767" w:type="dxa"/>
                  <w:tcBorders>
                    <w:bottom w:val="single" w:sz="4" w:space="0" w:color="17365D" w:themeColor="text2" w:themeShade="BF"/>
                  </w:tcBorders>
                </w:tcPr>
                <w:p w:rsidR="0044211E" w:rsidRPr="00250C86" w:rsidRDefault="0044211E" w:rsidP="00BB00ED">
                  <w:pPr>
                    <w:spacing w:after="0"/>
                    <w:rPr>
                      <w:color w:val="002060"/>
                    </w:rPr>
                  </w:pPr>
                  <w:r w:rsidRPr="00250C86">
                    <w:rPr>
                      <w:rFonts w:cs="Arial"/>
                      <w:color w:val="002060"/>
                      <w:sz w:val="20"/>
                      <w:szCs w:val="20"/>
                      <w:lang w:val="en-US"/>
                    </w:rPr>
                    <w:t>N/A</w:t>
                  </w:r>
                </w:p>
              </w:tc>
            </w:tr>
            <w:tr w:rsidR="00C6274F" w:rsidRPr="00104A05" w:rsidTr="005423E4">
              <w:trPr>
                <w:trHeight w:val="63"/>
                <w:jc w:val="center"/>
              </w:trPr>
              <w:tc>
                <w:tcPr>
                  <w:tcW w:w="5416" w:type="dxa"/>
                  <w:tcBorders>
                    <w:bottom w:val="single" w:sz="4" w:space="0" w:color="17365D" w:themeColor="text2" w:themeShade="BF"/>
                  </w:tcBorders>
                  <w:vAlign w:val="center"/>
                </w:tcPr>
                <w:p w:rsidR="00C6274F" w:rsidRPr="000C31F5" w:rsidRDefault="00C6274F" w:rsidP="00BB00ED">
                  <w:pPr>
                    <w:pStyle w:val="BodySingle"/>
                    <w:numPr>
                      <w:ilvl w:val="0"/>
                      <w:numId w:val="2"/>
                    </w:numPr>
                    <w:tabs>
                      <w:tab w:val="clear" w:pos="573"/>
                      <w:tab w:val="num" w:pos="360"/>
                    </w:tabs>
                    <w:ind w:left="360"/>
                    <w:rPr>
                      <w:rFonts w:cs="Arial"/>
                      <w:i w:val="0"/>
                      <w:color w:val="244061" w:themeColor="accent1" w:themeShade="80"/>
                      <w:sz w:val="22"/>
                      <w:szCs w:val="22"/>
                    </w:rPr>
                  </w:pPr>
                  <w:r w:rsidRPr="0066786D">
                    <w:rPr>
                      <w:rFonts w:cs="Arial"/>
                      <w:i w:val="0"/>
                      <w:color w:val="244061" w:themeColor="accent1" w:themeShade="80"/>
                      <w:sz w:val="22"/>
                      <w:szCs w:val="22"/>
                    </w:rPr>
                    <w:t>Castle Control Board (CCB)</w:t>
                  </w:r>
                </w:p>
              </w:tc>
              <w:tc>
                <w:tcPr>
                  <w:tcW w:w="767" w:type="dxa"/>
                  <w:tcBorders>
                    <w:bottom w:val="single" w:sz="4" w:space="0" w:color="17365D" w:themeColor="text2" w:themeShade="BF"/>
                  </w:tcBorders>
                  <w:vAlign w:val="center"/>
                </w:tcPr>
                <w:p w:rsidR="00C6274F" w:rsidRPr="005B4B88" w:rsidRDefault="00C6274F" w:rsidP="00BB00ED">
                  <w:pPr>
                    <w:spacing w:after="0"/>
                    <w:jc w:val="center"/>
                    <w:rPr>
                      <w:rFonts w:cs="Arial"/>
                      <w:b/>
                      <w:i/>
                      <w:color w:val="244061" w:themeColor="accent1" w:themeShade="80"/>
                    </w:rPr>
                  </w:pPr>
                  <w:r w:rsidRPr="00B95935">
                    <w:rPr>
                      <w:rFonts w:cs="Arial"/>
                      <w:b/>
                      <w:color w:val="022B69"/>
                      <w:sz w:val="20"/>
                      <w:szCs w:val="20"/>
                      <w:lang w:val="en-US"/>
                    </w:rPr>
                    <w:sym w:font="Wingdings" w:char="00FC"/>
                  </w:r>
                </w:p>
              </w:tc>
              <w:tc>
                <w:tcPr>
                  <w:tcW w:w="767" w:type="dxa"/>
                  <w:tcBorders>
                    <w:bottom w:val="single" w:sz="4" w:space="0" w:color="17365D" w:themeColor="text2" w:themeShade="BF"/>
                  </w:tcBorders>
                  <w:vAlign w:val="center"/>
                </w:tcPr>
                <w:p w:rsidR="00C6274F" w:rsidRPr="005B4B88" w:rsidRDefault="00C6274F" w:rsidP="00BB00ED">
                  <w:pPr>
                    <w:spacing w:after="0"/>
                    <w:jc w:val="center"/>
                    <w:rPr>
                      <w:rFonts w:cs="Arial"/>
                      <w:b/>
                      <w:i/>
                      <w:color w:val="244061" w:themeColor="accent1" w:themeShade="80"/>
                    </w:rPr>
                  </w:pPr>
                  <w:r w:rsidRPr="00B95935">
                    <w:rPr>
                      <w:rFonts w:cs="Arial"/>
                      <w:b/>
                      <w:color w:val="022B69"/>
                      <w:sz w:val="20"/>
                      <w:szCs w:val="20"/>
                      <w:lang w:val="en-US"/>
                    </w:rPr>
                    <w:sym w:font="Wingdings" w:char="00FC"/>
                  </w:r>
                </w:p>
              </w:tc>
              <w:tc>
                <w:tcPr>
                  <w:tcW w:w="767" w:type="dxa"/>
                  <w:tcBorders>
                    <w:bottom w:val="single" w:sz="4" w:space="0" w:color="17365D" w:themeColor="text2" w:themeShade="BF"/>
                  </w:tcBorders>
                  <w:vAlign w:val="center"/>
                </w:tcPr>
                <w:p w:rsidR="00C6274F" w:rsidRPr="005B4B88" w:rsidRDefault="00C6274F" w:rsidP="00BB00ED">
                  <w:pPr>
                    <w:spacing w:after="0"/>
                    <w:jc w:val="center"/>
                    <w:rPr>
                      <w:rFonts w:cs="Arial"/>
                      <w:b/>
                      <w:i/>
                      <w:color w:val="244061" w:themeColor="accent1" w:themeShade="80"/>
                    </w:rPr>
                  </w:pPr>
                  <w:r w:rsidRPr="00B95935">
                    <w:rPr>
                      <w:rFonts w:cs="Arial"/>
                      <w:b/>
                      <w:color w:val="022B69"/>
                      <w:sz w:val="20"/>
                      <w:szCs w:val="20"/>
                      <w:lang w:val="en-US"/>
                    </w:rPr>
                    <w:sym w:font="Wingdings" w:char="00FC"/>
                  </w:r>
                </w:p>
              </w:tc>
              <w:tc>
                <w:tcPr>
                  <w:tcW w:w="767" w:type="dxa"/>
                  <w:tcBorders>
                    <w:bottom w:val="single" w:sz="4" w:space="0" w:color="17365D" w:themeColor="text2" w:themeShade="BF"/>
                  </w:tcBorders>
                  <w:vAlign w:val="center"/>
                </w:tcPr>
                <w:p w:rsidR="00C6274F" w:rsidRPr="005B4B88" w:rsidRDefault="00C6274F" w:rsidP="00BB00ED">
                  <w:pPr>
                    <w:spacing w:after="0"/>
                    <w:jc w:val="center"/>
                    <w:rPr>
                      <w:rFonts w:cs="Arial"/>
                      <w:b/>
                      <w:i/>
                      <w:color w:val="244061" w:themeColor="accent1" w:themeShade="80"/>
                    </w:rPr>
                  </w:pPr>
                  <w:r w:rsidRPr="00B95935">
                    <w:rPr>
                      <w:rFonts w:cs="Arial"/>
                      <w:b/>
                      <w:color w:val="022B69"/>
                      <w:sz w:val="20"/>
                      <w:szCs w:val="20"/>
                      <w:lang w:val="en-US"/>
                    </w:rPr>
                    <w:sym w:font="Wingdings" w:char="00FC"/>
                  </w:r>
                </w:p>
              </w:tc>
              <w:tc>
                <w:tcPr>
                  <w:tcW w:w="767" w:type="dxa"/>
                  <w:tcBorders>
                    <w:bottom w:val="single" w:sz="4" w:space="0" w:color="17365D" w:themeColor="text2" w:themeShade="BF"/>
                  </w:tcBorders>
                  <w:vAlign w:val="center"/>
                </w:tcPr>
                <w:p w:rsidR="00C6274F" w:rsidRPr="005B4B88" w:rsidRDefault="00C6274F" w:rsidP="00BB00ED">
                  <w:pPr>
                    <w:spacing w:after="0"/>
                    <w:jc w:val="center"/>
                    <w:rPr>
                      <w:rFonts w:cs="Arial"/>
                      <w:b/>
                      <w:i/>
                      <w:color w:val="244061" w:themeColor="accent1" w:themeShade="80"/>
                    </w:rPr>
                  </w:pPr>
                  <w:r w:rsidRPr="00B95935">
                    <w:rPr>
                      <w:rFonts w:cs="Arial"/>
                      <w:b/>
                      <w:color w:val="022B69"/>
                      <w:sz w:val="20"/>
                      <w:szCs w:val="20"/>
                      <w:lang w:val="en-US"/>
                    </w:rPr>
                    <w:sym w:font="Wingdings" w:char="00FC"/>
                  </w:r>
                </w:p>
              </w:tc>
            </w:tr>
            <w:tr w:rsidR="006C5B9A" w:rsidRPr="00104A05" w:rsidTr="005423E4">
              <w:trPr>
                <w:trHeight w:val="63"/>
                <w:jc w:val="center"/>
              </w:trPr>
              <w:tc>
                <w:tcPr>
                  <w:tcW w:w="5416" w:type="dxa"/>
                  <w:tcBorders>
                    <w:bottom w:val="single" w:sz="4" w:space="0" w:color="17365D" w:themeColor="text2" w:themeShade="BF"/>
                  </w:tcBorders>
                  <w:vAlign w:val="center"/>
                </w:tcPr>
                <w:p w:rsidR="006C5B9A" w:rsidRPr="00B24CD8" w:rsidRDefault="006C5B9A" w:rsidP="00BB00ED">
                  <w:pPr>
                    <w:pStyle w:val="BodySingle"/>
                    <w:numPr>
                      <w:ilvl w:val="0"/>
                      <w:numId w:val="2"/>
                    </w:numPr>
                    <w:tabs>
                      <w:tab w:val="clear" w:pos="573"/>
                      <w:tab w:val="num" w:pos="360"/>
                    </w:tabs>
                    <w:ind w:left="360"/>
                    <w:rPr>
                      <w:rFonts w:cs="Arial"/>
                      <w:i w:val="0"/>
                      <w:color w:val="244061" w:themeColor="accent1" w:themeShade="80"/>
                      <w:sz w:val="22"/>
                      <w:szCs w:val="22"/>
                    </w:rPr>
                  </w:pPr>
                  <w:r w:rsidRPr="000C31F5">
                    <w:rPr>
                      <w:rFonts w:cs="Arial"/>
                      <w:i w:val="0"/>
                      <w:color w:val="244061" w:themeColor="accent1" w:themeShade="80"/>
                      <w:sz w:val="22"/>
                      <w:szCs w:val="22"/>
                    </w:rPr>
                    <w:t>South African National Defence Force Fund (SANDF Fund)</w:t>
                  </w:r>
                </w:p>
              </w:tc>
              <w:tc>
                <w:tcPr>
                  <w:tcW w:w="767" w:type="dxa"/>
                  <w:tcBorders>
                    <w:bottom w:val="single" w:sz="4" w:space="0" w:color="17365D" w:themeColor="text2" w:themeShade="BF"/>
                  </w:tcBorders>
                  <w:vAlign w:val="center"/>
                </w:tcPr>
                <w:p w:rsidR="006C5B9A" w:rsidRPr="00B95935" w:rsidRDefault="00C920A8" w:rsidP="00BB00ED">
                  <w:pPr>
                    <w:spacing w:after="0"/>
                    <w:jc w:val="center"/>
                    <w:rPr>
                      <w:rFonts w:cs="Arial"/>
                      <w:b/>
                      <w:color w:val="022B69"/>
                      <w:sz w:val="20"/>
                      <w:szCs w:val="20"/>
                      <w:lang w:val="en-US"/>
                    </w:rPr>
                  </w:pPr>
                  <w:r>
                    <w:rPr>
                      <w:rFonts w:cs="Arial"/>
                      <w:b/>
                      <w:color w:val="022B69"/>
                      <w:sz w:val="20"/>
                      <w:szCs w:val="20"/>
                      <w:lang w:val="en-US"/>
                    </w:rPr>
                    <w:t>N/A</w:t>
                  </w:r>
                </w:p>
              </w:tc>
              <w:tc>
                <w:tcPr>
                  <w:tcW w:w="767" w:type="dxa"/>
                  <w:tcBorders>
                    <w:bottom w:val="single" w:sz="4" w:space="0" w:color="17365D" w:themeColor="text2" w:themeShade="BF"/>
                  </w:tcBorders>
                  <w:vAlign w:val="center"/>
                </w:tcPr>
                <w:p w:rsidR="006C5B9A" w:rsidRPr="00B95935" w:rsidRDefault="00C920A8" w:rsidP="00BB00ED">
                  <w:pPr>
                    <w:spacing w:after="0"/>
                    <w:jc w:val="center"/>
                    <w:rPr>
                      <w:rFonts w:cs="Arial"/>
                      <w:b/>
                      <w:color w:val="022B69"/>
                      <w:sz w:val="20"/>
                      <w:szCs w:val="20"/>
                      <w:lang w:val="en-US"/>
                    </w:rPr>
                  </w:pPr>
                  <w:r>
                    <w:rPr>
                      <w:rFonts w:cs="Arial"/>
                      <w:b/>
                      <w:color w:val="022B69"/>
                      <w:sz w:val="20"/>
                      <w:szCs w:val="20"/>
                      <w:lang w:val="en-US"/>
                    </w:rPr>
                    <w:t>N/A</w:t>
                  </w:r>
                </w:p>
              </w:tc>
              <w:tc>
                <w:tcPr>
                  <w:tcW w:w="767" w:type="dxa"/>
                  <w:tcBorders>
                    <w:bottom w:val="single" w:sz="4" w:space="0" w:color="17365D" w:themeColor="text2" w:themeShade="BF"/>
                  </w:tcBorders>
                  <w:vAlign w:val="center"/>
                </w:tcPr>
                <w:p w:rsidR="006C5B9A" w:rsidRPr="00B95935" w:rsidRDefault="00C920A8" w:rsidP="00BB00ED">
                  <w:pPr>
                    <w:spacing w:after="0"/>
                    <w:jc w:val="center"/>
                    <w:rPr>
                      <w:rFonts w:cs="Arial"/>
                      <w:b/>
                      <w:color w:val="022B69"/>
                      <w:sz w:val="20"/>
                      <w:szCs w:val="20"/>
                      <w:lang w:val="en-US"/>
                    </w:rPr>
                  </w:pPr>
                  <w:r>
                    <w:rPr>
                      <w:rFonts w:cs="Arial"/>
                      <w:b/>
                      <w:color w:val="022B69"/>
                      <w:sz w:val="20"/>
                      <w:szCs w:val="20"/>
                      <w:lang w:val="en-US"/>
                    </w:rPr>
                    <w:t>N/A</w:t>
                  </w:r>
                </w:p>
              </w:tc>
              <w:tc>
                <w:tcPr>
                  <w:tcW w:w="767" w:type="dxa"/>
                  <w:tcBorders>
                    <w:bottom w:val="single" w:sz="4" w:space="0" w:color="17365D" w:themeColor="text2" w:themeShade="BF"/>
                  </w:tcBorders>
                  <w:vAlign w:val="center"/>
                </w:tcPr>
                <w:p w:rsidR="006C5B9A" w:rsidRPr="00B95935" w:rsidRDefault="00C920A8" w:rsidP="00BB00ED">
                  <w:pPr>
                    <w:spacing w:after="0"/>
                    <w:jc w:val="center"/>
                    <w:rPr>
                      <w:rFonts w:cs="Arial"/>
                      <w:b/>
                      <w:color w:val="022B69"/>
                      <w:sz w:val="20"/>
                      <w:szCs w:val="20"/>
                      <w:lang w:val="en-US"/>
                    </w:rPr>
                  </w:pPr>
                  <w:r>
                    <w:rPr>
                      <w:rFonts w:cs="Arial"/>
                      <w:b/>
                      <w:color w:val="022B69"/>
                      <w:sz w:val="20"/>
                      <w:szCs w:val="20"/>
                      <w:lang w:val="en-US"/>
                    </w:rPr>
                    <w:t>N/A</w:t>
                  </w:r>
                </w:p>
              </w:tc>
              <w:tc>
                <w:tcPr>
                  <w:tcW w:w="767" w:type="dxa"/>
                  <w:tcBorders>
                    <w:bottom w:val="single" w:sz="4" w:space="0" w:color="17365D" w:themeColor="text2" w:themeShade="BF"/>
                  </w:tcBorders>
                  <w:vAlign w:val="center"/>
                </w:tcPr>
                <w:p w:rsidR="006C5B9A" w:rsidRPr="00B95935" w:rsidRDefault="006C5B9A" w:rsidP="00BB00ED">
                  <w:pPr>
                    <w:spacing w:after="0"/>
                    <w:jc w:val="center"/>
                    <w:rPr>
                      <w:rFonts w:cs="Arial"/>
                      <w:b/>
                      <w:color w:val="022B69"/>
                      <w:sz w:val="20"/>
                      <w:szCs w:val="20"/>
                      <w:lang w:val="en-US"/>
                    </w:rPr>
                  </w:pPr>
                  <w:r w:rsidRPr="00B95935">
                    <w:rPr>
                      <w:rFonts w:cs="Arial"/>
                      <w:b/>
                      <w:color w:val="022B69"/>
                      <w:sz w:val="20"/>
                      <w:szCs w:val="20"/>
                      <w:lang w:val="en-US"/>
                    </w:rPr>
                    <w:sym w:font="Wingdings" w:char="00FC"/>
                  </w:r>
                </w:p>
              </w:tc>
            </w:tr>
            <w:tr w:rsidR="005423E4" w:rsidRPr="00104A05" w:rsidTr="00BB00ED">
              <w:trPr>
                <w:trHeight w:val="411"/>
                <w:jc w:val="center"/>
              </w:trPr>
              <w:tc>
                <w:tcPr>
                  <w:tcW w:w="5416" w:type="dxa"/>
                  <w:shd w:val="clear" w:color="auto" w:fill="548DD4" w:themeFill="text2" w:themeFillTint="99"/>
                  <w:vAlign w:val="center"/>
                </w:tcPr>
                <w:p w:rsidR="005423E4" w:rsidRPr="00B24CD8" w:rsidRDefault="005423E4" w:rsidP="00BB00ED">
                  <w:pPr>
                    <w:spacing w:after="0"/>
                    <w:jc w:val="both"/>
                    <w:rPr>
                      <w:rFonts w:cs="Arial"/>
                      <w:b/>
                      <w:color w:val="FFFFFF" w:themeColor="background1"/>
                    </w:rPr>
                  </w:pPr>
                  <w:r>
                    <w:rPr>
                      <w:rFonts w:cs="Arial"/>
                      <w:b/>
                      <w:color w:val="FFFFFF" w:themeColor="background1"/>
                    </w:rPr>
                    <w:t xml:space="preserve">Compliance with laws and regulations </w:t>
                  </w:r>
                </w:p>
              </w:tc>
              <w:tc>
                <w:tcPr>
                  <w:tcW w:w="767" w:type="dxa"/>
                  <w:shd w:val="clear" w:color="auto" w:fill="548DD4" w:themeFill="text2" w:themeFillTint="99"/>
                  <w:vAlign w:val="center"/>
                </w:tcPr>
                <w:p w:rsidR="005423E4" w:rsidRPr="005B4B88" w:rsidRDefault="005423E4" w:rsidP="00BB00ED">
                  <w:pPr>
                    <w:spacing w:after="0"/>
                    <w:jc w:val="center"/>
                    <w:rPr>
                      <w:rFonts w:cs="Arial"/>
                      <w:b/>
                      <w:color w:val="FFFFFF" w:themeColor="background1"/>
                    </w:rPr>
                  </w:pPr>
                  <w:r>
                    <w:rPr>
                      <w:rFonts w:cs="Arial"/>
                      <w:b/>
                      <w:color w:val="FFFFFF" w:themeColor="background1"/>
                    </w:rPr>
                    <w:t>14/15</w:t>
                  </w:r>
                </w:p>
              </w:tc>
              <w:tc>
                <w:tcPr>
                  <w:tcW w:w="767" w:type="dxa"/>
                  <w:shd w:val="clear" w:color="auto" w:fill="548DD4" w:themeFill="text2" w:themeFillTint="99"/>
                  <w:vAlign w:val="center"/>
                </w:tcPr>
                <w:p w:rsidR="005423E4" w:rsidRPr="005B4B88" w:rsidRDefault="005423E4" w:rsidP="00BB00ED">
                  <w:pPr>
                    <w:spacing w:after="0"/>
                    <w:jc w:val="center"/>
                    <w:rPr>
                      <w:rFonts w:cs="Arial"/>
                      <w:b/>
                      <w:color w:val="FFFFFF" w:themeColor="background1"/>
                    </w:rPr>
                  </w:pPr>
                  <w:r>
                    <w:rPr>
                      <w:rFonts w:cs="Arial"/>
                      <w:b/>
                      <w:color w:val="FFFFFF" w:themeColor="background1"/>
                    </w:rPr>
                    <w:t>13/14</w:t>
                  </w:r>
                </w:p>
              </w:tc>
              <w:tc>
                <w:tcPr>
                  <w:tcW w:w="767" w:type="dxa"/>
                  <w:shd w:val="clear" w:color="auto" w:fill="548DD4" w:themeFill="text2" w:themeFillTint="99"/>
                  <w:vAlign w:val="center"/>
                </w:tcPr>
                <w:p w:rsidR="005423E4" w:rsidRPr="005B4B88" w:rsidRDefault="005423E4" w:rsidP="00BB00ED">
                  <w:pPr>
                    <w:spacing w:after="0"/>
                    <w:jc w:val="center"/>
                    <w:rPr>
                      <w:rFonts w:cs="Arial"/>
                      <w:b/>
                      <w:color w:val="FFFFFF" w:themeColor="background1"/>
                    </w:rPr>
                  </w:pPr>
                  <w:r>
                    <w:rPr>
                      <w:rFonts w:cs="Arial"/>
                      <w:b/>
                      <w:color w:val="FFFFFF" w:themeColor="background1"/>
                    </w:rPr>
                    <w:t>12/13</w:t>
                  </w:r>
                </w:p>
              </w:tc>
              <w:tc>
                <w:tcPr>
                  <w:tcW w:w="767" w:type="dxa"/>
                  <w:shd w:val="clear" w:color="auto" w:fill="548DD4" w:themeFill="text2" w:themeFillTint="99"/>
                  <w:vAlign w:val="center"/>
                </w:tcPr>
                <w:p w:rsidR="005423E4" w:rsidRPr="005B4B88" w:rsidRDefault="005423E4" w:rsidP="00BB00ED">
                  <w:pPr>
                    <w:spacing w:after="0"/>
                    <w:jc w:val="center"/>
                    <w:rPr>
                      <w:rFonts w:cs="Arial"/>
                      <w:b/>
                      <w:color w:val="FFFFFF" w:themeColor="background1"/>
                    </w:rPr>
                  </w:pPr>
                  <w:r>
                    <w:rPr>
                      <w:rFonts w:cs="Arial"/>
                      <w:b/>
                      <w:color w:val="FFFFFF" w:themeColor="background1"/>
                    </w:rPr>
                    <w:t>11/12</w:t>
                  </w:r>
                </w:p>
              </w:tc>
              <w:tc>
                <w:tcPr>
                  <w:tcW w:w="767" w:type="dxa"/>
                  <w:shd w:val="clear" w:color="auto" w:fill="548DD4" w:themeFill="text2" w:themeFillTint="99"/>
                  <w:vAlign w:val="center"/>
                </w:tcPr>
                <w:p w:rsidR="005423E4" w:rsidRPr="005B4B88" w:rsidRDefault="005423E4" w:rsidP="00BB00ED">
                  <w:pPr>
                    <w:spacing w:after="0"/>
                    <w:jc w:val="center"/>
                    <w:rPr>
                      <w:rFonts w:cs="Arial"/>
                      <w:b/>
                      <w:color w:val="FFFFFF" w:themeColor="background1"/>
                    </w:rPr>
                  </w:pPr>
                  <w:r>
                    <w:rPr>
                      <w:rFonts w:cs="Arial"/>
                      <w:b/>
                      <w:color w:val="FFFFFF" w:themeColor="background1"/>
                    </w:rPr>
                    <w:t>10/11</w:t>
                  </w:r>
                </w:p>
              </w:tc>
            </w:tr>
            <w:tr w:rsidR="005423E4" w:rsidRPr="00104A05" w:rsidTr="005423E4">
              <w:trPr>
                <w:trHeight w:val="63"/>
                <w:jc w:val="center"/>
              </w:trPr>
              <w:tc>
                <w:tcPr>
                  <w:tcW w:w="5416" w:type="dxa"/>
                  <w:vAlign w:val="center"/>
                </w:tcPr>
                <w:p w:rsidR="005423E4" w:rsidRPr="00B24CD8" w:rsidRDefault="00B542F4" w:rsidP="00BB00ED">
                  <w:pPr>
                    <w:pStyle w:val="BodySingle"/>
                    <w:numPr>
                      <w:ilvl w:val="0"/>
                      <w:numId w:val="2"/>
                    </w:numPr>
                    <w:tabs>
                      <w:tab w:val="clear" w:pos="573"/>
                      <w:tab w:val="num" w:pos="360"/>
                    </w:tabs>
                    <w:ind w:left="322" w:hanging="322"/>
                    <w:rPr>
                      <w:rFonts w:cs="Arial"/>
                      <w:i w:val="0"/>
                      <w:color w:val="244061" w:themeColor="accent1" w:themeShade="80"/>
                      <w:sz w:val="22"/>
                      <w:szCs w:val="22"/>
                    </w:rPr>
                  </w:pPr>
                  <w:r>
                    <w:rPr>
                      <w:rFonts w:cs="Arial"/>
                      <w:i w:val="0"/>
                      <w:color w:val="244061" w:themeColor="accent1" w:themeShade="80"/>
                      <w:sz w:val="22"/>
                      <w:szCs w:val="22"/>
                    </w:rPr>
                    <w:t xml:space="preserve"> </w:t>
                  </w:r>
                  <w:r w:rsidR="005423E4" w:rsidRPr="00D53A55">
                    <w:rPr>
                      <w:rFonts w:cs="Arial"/>
                      <w:i w:val="0"/>
                      <w:color w:val="244061" w:themeColor="accent1" w:themeShade="80"/>
                      <w:sz w:val="22"/>
                      <w:szCs w:val="22"/>
                    </w:rPr>
                    <w:t xml:space="preserve">Department of </w:t>
                  </w:r>
                  <w:r w:rsidR="005423E4">
                    <w:rPr>
                      <w:rFonts w:cs="Arial"/>
                      <w:i w:val="0"/>
                      <w:color w:val="244061" w:themeColor="accent1" w:themeShade="80"/>
                      <w:sz w:val="22"/>
                      <w:szCs w:val="22"/>
                    </w:rPr>
                    <w:t>Defence</w:t>
                  </w:r>
                  <w:r w:rsidR="005423E4" w:rsidRPr="00D53A55">
                    <w:rPr>
                      <w:rFonts w:cs="Arial"/>
                      <w:i w:val="0"/>
                      <w:color w:val="244061" w:themeColor="accent1" w:themeShade="80"/>
                      <w:sz w:val="22"/>
                      <w:szCs w:val="22"/>
                    </w:rPr>
                    <w:t xml:space="preserve"> (DOD)</w:t>
                  </w:r>
                </w:p>
              </w:tc>
              <w:tc>
                <w:tcPr>
                  <w:tcW w:w="767" w:type="dxa"/>
                  <w:vAlign w:val="center"/>
                </w:tcPr>
                <w:p w:rsidR="005423E4" w:rsidRPr="005B4B88" w:rsidRDefault="005423E4" w:rsidP="00BB00ED">
                  <w:pPr>
                    <w:spacing w:after="0"/>
                    <w:jc w:val="center"/>
                    <w:rPr>
                      <w:rFonts w:cs="Arial"/>
                      <w:b/>
                      <w:i/>
                      <w:color w:val="244061" w:themeColor="accent1" w:themeShade="80"/>
                    </w:rPr>
                  </w:pPr>
                  <w:r w:rsidRPr="00B95935">
                    <w:rPr>
                      <w:rFonts w:cs="Arial"/>
                      <w:b/>
                      <w:color w:val="022B69"/>
                      <w:sz w:val="20"/>
                      <w:szCs w:val="20"/>
                      <w:lang w:val="en-US"/>
                    </w:rPr>
                    <w:sym w:font="Wingdings" w:char="00FC"/>
                  </w:r>
                </w:p>
              </w:tc>
              <w:tc>
                <w:tcPr>
                  <w:tcW w:w="767" w:type="dxa"/>
                  <w:vAlign w:val="center"/>
                </w:tcPr>
                <w:p w:rsidR="005423E4" w:rsidRPr="005B4B88" w:rsidRDefault="005423E4" w:rsidP="00BB00ED">
                  <w:pPr>
                    <w:spacing w:after="0"/>
                    <w:jc w:val="center"/>
                    <w:rPr>
                      <w:rFonts w:cs="Arial"/>
                      <w:b/>
                      <w:i/>
                      <w:color w:val="244061" w:themeColor="accent1" w:themeShade="80"/>
                    </w:rPr>
                  </w:pPr>
                  <w:r w:rsidRPr="00B95935">
                    <w:rPr>
                      <w:rFonts w:cs="Arial"/>
                      <w:b/>
                      <w:color w:val="022B69"/>
                      <w:sz w:val="20"/>
                      <w:szCs w:val="20"/>
                      <w:lang w:val="en-US"/>
                    </w:rPr>
                    <w:sym w:font="Wingdings" w:char="00FC"/>
                  </w:r>
                </w:p>
              </w:tc>
              <w:tc>
                <w:tcPr>
                  <w:tcW w:w="767" w:type="dxa"/>
                  <w:vAlign w:val="center"/>
                </w:tcPr>
                <w:p w:rsidR="005423E4" w:rsidRPr="005B4B88" w:rsidRDefault="005423E4" w:rsidP="00BB00ED">
                  <w:pPr>
                    <w:spacing w:after="0"/>
                    <w:jc w:val="center"/>
                    <w:rPr>
                      <w:rFonts w:cs="Arial"/>
                      <w:b/>
                      <w:i/>
                      <w:color w:val="244061" w:themeColor="accent1" w:themeShade="80"/>
                    </w:rPr>
                  </w:pPr>
                  <w:r w:rsidRPr="00B95935">
                    <w:rPr>
                      <w:rFonts w:cs="Arial"/>
                      <w:b/>
                      <w:color w:val="022B69"/>
                      <w:sz w:val="20"/>
                      <w:szCs w:val="20"/>
                      <w:lang w:val="en-US"/>
                    </w:rPr>
                    <w:sym w:font="Wingdings" w:char="00FC"/>
                  </w:r>
                </w:p>
              </w:tc>
              <w:tc>
                <w:tcPr>
                  <w:tcW w:w="767" w:type="dxa"/>
                  <w:vAlign w:val="center"/>
                </w:tcPr>
                <w:p w:rsidR="005423E4" w:rsidRPr="005B4B88" w:rsidRDefault="005423E4" w:rsidP="00BB00ED">
                  <w:pPr>
                    <w:spacing w:after="0"/>
                    <w:jc w:val="center"/>
                    <w:rPr>
                      <w:rFonts w:cs="Arial"/>
                      <w:b/>
                      <w:i/>
                      <w:color w:val="244061" w:themeColor="accent1" w:themeShade="80"/>
                    </w:rPr>
                  </w:pPr>
                  <w:r w:rsidRPr="00B95935">
                    <w:rPr>
                      <w:rFonts w:cs="Arial"/>
                      <w:b/>
                      <w:color w:val="022B69"/>
                      <w:sz w:val="20"/>
                      <w:szCs w:val="20"/>
                      <w:lang w:val="en-US"/>
                    </w:rPr>
                    <w:sym w:font="Wingdings" w:char="00FC"/>
                  </w:r>
                </w:p>
              </w:tc>
              <w:tc>
                <w:tcPr>
                  <w:tcW w:w="767" w:type="dxa"/>
                  <w:vAlign w:val="center"/>
                </w:tcPr>
                <w:p w:rsidR="005423E4" w:rsidRPr="005B4B88" w:rsidRDefault="005423E4" w:rsidP="00BB00ED">
                  <w:pPr>
                    <w:spacing w:after="0"/>
                    <w:jc w:val="center"/>
                    <w:rPr>
                      <w:rFonts w:cs="Arial"/>
                      <w:b/>
                      <w:i/>
                      <w:color w:val="244061" w:themeColor="accent1" w:themeShade="80"/>
                    </w:rPr>
                  </w:pPr>
                  <w:r w:rsidRPr="00B95935">
                    <w:rPr>
                      <w:rFonts w:cs="Arial"/>
                      <w:b/>
                      <w:color w:val="022B69"/>
                      <w:sz w:val="20"/>
                      <w:szCs w:val="20"/>
                      <w:lang w:val="en-US"/>
                    </w:rPr>
                    <w:sym w:font="Wingdings" w:char="00FC"/>
                  </w:r>
                </w:p>
              </w:tc>
            </w:tr>
            <w:tr w:rsidR="005423E4" w:rsidRPr="00104A05" w:rsidTr="005423E4">
              <w:trPr>
                <w:trHeight w:val="63"/>
                <w:jc w:val="center"/>
              </w:trPr>
              <w:tc>
                <w:tcPr>
                  <w:tcW w:w="5416" w:type="dxa"/>
                  <w:vAlign w:val="center"/>
                </w:tcPr>
                <w:p w:rsidR="005423E4" w:rsidRPr="00B24CD8" w:rsidRDefault="00B542F4" w:rsidP="00BB00ED">
                  <w:pPr>
                    <w:pStyle w:val="BodySingle"/>
                    <w:numPr>
                      <w:ilvl w:val="0"/>
                      <w:numId w:val="2"/>
                    </w:numPr>
                    <w:tabs>
                      <w:tab w:val="clear" w:pos="573"/>
                      <w:tab w:val="num" w:pos="360"/>
                    </w:tabs>
                    <w:ind w:left="322" w:hanging="322"/>
                    <w:rPr>
                      <w:rFonts w:cs="Arial"/>
                      <w:i w:val="0"/>
                      <w:color w:val="244061" w:themeColor="accent1" w:themeShade="80"/>
                      <w:sz w:val="22"/>
                      <w:szCs w:val="22"/>
                    </w:rPr>
                  </w:pPr>
                  <w:r>
                    <w:rPr>
                      <w:rFonts w:cs="Arial"/>
                      <w:i w:val="0"/>
                      <w:color w:val="244061" w:themeColor="accent1" w:themeShade="80"/>
                      <w:sz w:val="22"/>
                      <w:szCs w:val="22"/>
                    </w:rPr>
                    <w:t xml:space="preserve"> </w:t>
                  </w:r>
                  <w:r w:rsidR="005423E4" w:rsidRPr="00D53A55">
                    <w:rPr>
                      <w:rFonts w:cs="Arial"/>
                      <w:i w:val="0"/>
                      <w:color w:val="244061" w:themeColor="accent1" w:themeShade="80"/>
                      <w:sz w:val="22"/>
                      <w:szCs w:val="22"/>
                    </w:rPr>
                    <w:t xml:space="preserve">Department of </w:t>
                  </w:r>
                  <w:r w:rsidR="005423E4">
                    <w:rPr>
                      <w:rFonts w:cs="Arial"/>
                      <w:i w:val="0"/>
                      <w:color w:val="244061" w:themeColor="accent1" w:themeShade="80"/>
                      <w:sz w:val="22"/>
                      <w:szCs w:val="22"/>
                    </w:rPr>
                    <w:t>Military Veterans (DMV</w:t>
                  </w:r>
                  <w:r w:rsidR="005423E4" w:rsidRPr="00D53A55">
                    <w:rPr>
                      <w:rFonts w:cs="Arial"/>
                      <w:i w:val="0"/>
                      <w:color w:val="244061" w:themeColor="accent1" w:themeShade="80"/>
                      <w:sz w:val="22"/>
                      <w:szCs w:val="22"/>
                    </w:rPr>
                    <w:t>)</w:t>
                  </w:r>
                </w:p>
              </w:tc>
              <w:tc>
                <w:tcPr>
                  <w:tcW w:w="767" w:type="dxa"/>
                  <w:vAlign w:val="center"/>
                </w:tcPr>
                <w:p w:rsidR="005423E4" w:rsidRPr="005B4B88" w:rsidRDefault="005423E4" w:rsidP="00BB00ED">
                  <w:pPr>
                    <w:spacing w:after="0"/>
                    <w:jc w:val="center"/>
                    <w:rPr>
                      <w:rFonts w:cs="Arial"/>
                      <w:b/>
                      <w:i/>
                      <w:color w:val="244061" w:themeColor="accent1" w:themeShade="80"/>
                    </w:rPr>
                  </w:pPr>
                  <w:r w:rsidRPr="00B95935">
                    <w:rPr>
                      <w:rFonts w:cs="Arial"/>
                      <w:b/>
                      <w:color w:val="022B69"/>
                      <w:sz w:val="20"/>
                      <w:szCs w:val="20"/>
                      <w:lang w:val="en-US"/>
                    </w:rPr>
                    <w:sym w:font="Wingdings" w:char="00FC"/>
                  </w:r>
                </w:p>
              </w:tc>
              <w:tc>
                <w:tcPr>
                  <w:tcW w:w="767" w:type="dxa"/>
                  <w:vAlign w:val="center"/>
                </w:tcPr>
                <w:p w:rsidR="005423E4" w:rsidRPr="005B4B88" w:rsidRDefault="005423E4" w:rsidP="00BB00ED">
                  <w:pPr>
                    <w:spacing w:after="0"/>
                    <w:jc w:val="center"/>
                    <w:rPr>
                      <w:rFonts w:cs="Arial"/>
                      <w:b/>
                      <w:i/>
                      <w:color w:val="244061" w:themeColor="accent1" w:themeShade="80"/>
                    </w:rPr>
                  </w:pPr>
                  <w:r w:rsidRPr="00B95935">
                    <w:rPr>
                      <w:rFonts w:cs="Arial"/>
                      <w:b/>
                      <w:color w:val="022B69"/>
                      <w:sz w:val="20"/>
                      <w:szCs w:val="20"/>
                      <w:lang w:val="en-US"/>
                    </w:rPr>
                    <w:sym w:font="Wingdings" w:char="00FC"/>
                  </w:r>
                </w:p>
              </w:tc>
              <w:tc>
                <w:tcPr>
                  <w:tcW w:w="767" w:type="dxa"/>
                  <w:vAlign w:val="center"/>
                </w:tcPr>
                <w:p w:rsidR="005423E4" w:rsidRPr="005B4B88" w:rsidRDefault="005423E4" w:rsidP="00BB00ED">
                  <w:pPr>
                    <w:spacing w:after="0"/>
                    <w:jc w:val="center"/>
                    <w:rPr>
                      <w:rFonts w:cs="Arial"/>
                      <w:b/>
                      <w:i/>
                      <w:color w:val="244061" w:themeColor="accent1" w:themeShade="80"/>
                    </w:rPr>
                  </w:pPr>
                </w:p>
              </w:tc>
              <w:tc>
                <w:tcPr>
                  <w:tcW w:w="767" w:type="dxa"/>
                  <w:vAlign w:val="center"/>
                </w:tcPr>
                <w:p w:rsidR="005423E4" w:rsidRPr="005B4B88" w:rsidRDefault="005423E4" w:rsidP="00BB00ED">
                  <w:pPr>
                    <w:spacing w:after="0"/>
                    <w:jc w:val="center"/>
                    <w:rPr>
                      <w:rFonts w:cs="Arial"/>
                      <w:b/>
                      <w:i/>
                      <w:color w:val="244061" w:themeColor="accent1" w:themeShade="80"/>
                    </w:rPr>
                  </w:pPr>
                </w:p>
              </w:tc>
              <w:tc>
                <w:tcPr>
                  <w:tcW w:w="767" w:type="dxa"/>
                  <w:vAlign w:val="center"/>
                </w:tcPr>
                <w:p w:rsidR="005423E4" w:rsidRPr="005B4B88" w:rsidRDefault="005423E4" w:rsidP="00BB00ED">
                  <w:pPr>
                    <w:spacing w:after="0"/>
                    <w:jc w:val="center"/>
                    <w:rPr>
                      <w:rFonts w:cs="Arial"/>
                      <w:b/>
                      <w:i/>
                      <w:color w:val="244061" w:themeColor="accent1" w:themeShade="80"/>
                    </w:rPr>
                  </w:pPr>
                </w:p>
              </w:tc>
            </w:tr>
            <w:tr w:rsidR="005423E4" w:rsidRPr="00104A05" w:rsidTr="005423E4">
              <w:trPr>
                <w:trHeight w:val="63"/>
                <w:jc w:val="center"/>
              </w:trPr>
              <w:tc>
                <w:tcPr>
                  <w:tcW w:w="5416" w:type="dxa"/>
                  <w:vAlign w:val="center"/>
                </w:tcPr>
                <w:p w:rsidR="005423E4" w:rsidRPr="00B24CD8" w:rsidRDefault="005423E4" w:rsidP="00BB00ED">
                  <w:pPr>
                    <w:pStyle w:val="BodySingle"/>
                    <w:numPr>
                      <w:ilvl w:val="0"/>
                      <w:numId w:val="2"/>
                    </w:numPr>
                    <w:tabs>
                      <w:tab w:val="clear" w:pos="573"/>
                      <w:tab w:val="num" w:pos="360"/>
                    </w:tabs>
                    <w:ind w:left="360"/>
                    <w:rPr>
                      <w:rFonts w:cs="Arial"/>
                      <w:i w:val="0"/>
                      <w:color w:val="244061" w:themeColor="accent1" w:themeShade="80"/>
                      <w:sz w:val="22"/>
                      <w:szCs w:val="22"/>
                    </w:rPr>
                  </w:pPr>
                  <w:r w:rsidRPr="000C31F5">
                    <w:rPr>
                      <w:rFonts w:cs="Arial"/>
                      <w:i w:val="0"/>
                      <w:color w:val="244061" w:themeColor="accent1" w:themeShade="80"/>
                      <w:sz w:val="22"/>
                      <w:szCs w:val="22"/>
                    </w:rPr>
                    <w:t>Armaments Corporation of South Africa (Armscor) Group</w:t>
                  </w:r>
                </w:p>
              </w:tc>
              <w:tc>
                <w:tcPr>
                  <w:tcW w:w="767" w:type="dxa"/>
                  <w:vAlign w:val="center"/>
                </w:tcPr>
                <w:p w:rsidR="005423E4" w:rsidRPr="005B4B88" w:rsidRDefault="005423E4" w:rsidP="00BB00ED">
                  <w:pPr>
                    <w:spacing w:after="0"/>
                    <w:jc w:val="center"/>
                    <w:rPr>
                      <w:rFonts w:cs="Arial"/>
                      <w:b/>
                      <w:i/>
                      <w:color w:val="244061" w:themeColor="accent1" w:themeShade="80"/>
                    </w:rPr>
                  </w:pPr>
                </w:p>
              </w:tc>
              <w:tc>
                <w:tcPr>
                  <w:tcW w:w="767" w:type="dxa"/>
                  <w:vAlign w:val="center"/>
                </w:tcPr>
                <w:p w:rsidR="005423E4" w:rsidRPr="005B4B88" w:rsidRDefault="00053F6E" w:rsidP="00BB00ED">
                  <w:pPr>
                    <w:spacing w:after="0"/>
                    <w:jc w:val="center"/>
                    <w:rPr>
                      <w:rFonts w:cs="Arial"/>
                      <w:b/>
                      <w:i/>
                      <w:color w:val="244061" w:themeColor="accent1" w:themeShade="80"/>
                    </w:rPr>
                  </w:pPr>
                  <w:r w:rsidRPr="00B95935">
                    <w:rPr>
                      <w:rFonts w:cs="Arial"/>
                      <w:b/>
                      <w:color w:val="022B69"/>
                      <w:sz w:val="20"/>
                      <w:szCs w:val="20"/>
                      <w:lang w:val="en-US"/>
                    </w:rPr>
                    <w:sym w:font="Wingdings" w:char="00FC"/>
                  </w:r>
                </w:p>
              </w:tc>
              <w:tc>
                <w:tcPr>
                  <w:tcW w:w="767" w:type="dxa"/>
                  <w:vAlign w:val="center"/>
                </w:tcPr>
                <w:p w:rsidR="005423E4" w:rsidRPr="005B4B88" w:rsidRDefault="005423E4" w:rsidP="00BB00ED">
                  <w:pPr>
                    <w:spacing w:after="0"/>
                    <w:jc w:val="center"/>
                    <w:rPr>
                      <w:rFonts w:cs="Arial"/>
                      <w:b/>
                      <w:i/>
                      <w:color w:val="244061" w:themeColor="accent1" w:themeShade="80"/>
                    </w:rPr>
                  </w:pPr>
                </w:p>
              </w:tc>
              <w:tc>
                <w:tcPr>
                  <w:tcW w:w="767" w:type="dxa"/>
                  <w:vAlign w:val="center"/>
                </w:tcPr>
                <w:p w:rsidR="005423E4" w:rsidRPr="005B4B88" w:rsidRDefault="005423E4" w:rsidP="00BB00ED">
                  <w:pPr>
                    <w:spacing w:after="0"/>
                    <w:jc w:val="center"/>
                    <w:rPr>
                      <w:rFonts w:cs="Arial"/>
                      <w:b/>
                      <w:i/>
                      <w:color w:val="244061" w:themeColor="accent1" w:themeShade="80"/>
                    </w:rPr>
                  </w:pPr>
                </w:p>
              </w:tc>
              <w:tc>
                <w:tcPr>
                  <w:tcW w:w="767" w:type="dxa"/>
                  <w:vAlign w:val="center"/>
                </w:tcPr>
                <w:p w:rsidR="005423E4" w:rsidRPr="005B4B88" w:rsidRDefault="005423E4" w:rsidP="00BB00ED">
                  <w:pPr>
                    <w:spacing w:after="0"/>
                    <w:jc w:val="center"/>
                    <w:rPr>
                      <w:rFonts w:cs="Arial"/>
                      <w:b/>
                      <w:i/>
                      <w:color w:val="244061" w:themeColor="accent1" w:themeShade="80"/>
                    </w:rPr>
                  </w:pPr>
                </w:p>
              </w:tc>
            </w:tr>
            <w:tr w:rsidR="00A823A3" w:rsidRPr="00104A05" w:rsidTr="005423E4">
              <w:trPr>
                <w:trHeight w:val="63"/>
                <w:jc w:val="center"/>
              </w:trPr>
              <w:tc>
                <w:tcPr>
                  <w:tcW w:w="5416" w:type="dxa"/>
                  <w:vAlign w:val="center"/>
                </w:tcPr>
                <w:p w:rsidR="00A823A3" w:rsidRPr="000C31F5" w:rsidRDefault="00A823A3" w:rsidP="00BB00ED">
                  <w:pPr>
                    <w:pStyle w:val="BodySingle"/>
                    <w:numPr>
                      <w:ilvl w:val="0"/>
                      <w:numId w:val="2"/>
                    </w:numPr>
                    <w:tabs>
                      <w:tab w:val="clear" w:pos="573"/>
                      <w:tab w:val="num" w:pos="360"/>
                    </w:tabs>
                    <w:ind w:left="360"/>
                    <w:rPr>
                      <w:rFonts w:cs="Arial"/>
                      <w:i w:val="0"/>
                      <w:color w:val="244061" w:themeColor="accent1" w:themeShade="80"/>
                      <w:sz w:val="22"/>
                      <w:szCs w:val="22"/>
                    </w:rPr>
                  </w:pPr>
                  <w:r w:rsidRPr="00250C86">
                    <w:rPr>
                      <w:rFonts w:cs="Arial"/>
                      <w:i w:val="0"/>
                      <w:color w:val="002060"/>
                      <w:sz w:val="22"/>
                      <w:szCs w:val="22"/>
                    </w:rPr>
                    <w:t>Special Defence Account (SDA)</w:t>
                  </w:r>
                </w:p>
              </w:tc>
              <w:tc>
                <w:tcPr>
                  <w:tcW w:w="767" w:type="dxa"/>
                  <w:vAlign w:val="center"/>
                </w:tcPr>
                <w:p w:rsidR="00A823A3" w:rsidRPr="005B4B88" w:rsidRDefault="00A823A3" w:rsidP="00BB00ED">
                  <w:pPr>
                    <w:spacing w:after="0"/>
                    <w:jc w:val="center"/>
                    <w:rPr>
                      <w:rFonts w:cs="Arial"/>
                      <w:b/>
                      <w:i/>
                      <w:color w:val="244061" w:themeColor="accent1" w:themeShade="80"/>
                    </w:rPr>
                  </w:pPr>
                </w:p>
              </w:tc>
              <w:tc>
                <w:tcPr>
                  <w:tcW w:w="767" w:type="dxa"/>
                  <w:vAlign w:val="center"/>
                </w:tcPr>
                <w:p w:rsidR="00A823A3" w:rsidRPr="00B95935" w:rsidRDefault="00A823A3" w:rsidP="00BB00ED">
                  <w:pPr>
                    <w:spacing w:after="0"/>
                    <w:jc w:val="center"/>
                    <w:rPr>
                      <w:rFonts w:cs="Arial"/>
                      <w:b/>
                      <w:color w:val="022B69"/>
                      <w:sz w:val="20"/>
                      <w:szCs w:val="20"/>
                      <w:lang w:val="en-US"/>
                    </w:rPr>
                  </w:pPr>
                  <w:r w:rsidRPr="00B95935">
                    <w:rPr>
                      <w:rFonts w:cs="Arial"/>
                      <w:b/>
                      <w:color w:val="022B69"/>
                      <w:sz w:val="20"/>
                      <w:szCs w:val="20"/>
                      <w:lang w:val="en-US"/>
                    </w:rPr>
                    <w:sym w:font="Wingdings" w:char="00FC"/>
                  </w:r>
                </w:p>
              </w:tc>
              <w:tc>
                <w:tcPr>
                  <w:tcW w:w="767" w:type="dxa"/>
                  <w:vAlign w:val="center"/>
                </w:tcPr>
                <w:p w:rsidR="00A823A3" w:rsidRPr="005B4B88" w:rsidRDefault="00A823A3" w:rsidP="00BB00ED">
                  <w:pPr>
                    <w:spacing w:after="0"/>
                    <w:jc w:val="center"/>
                    <w:rPr>
                      <w:rFonts w:cs="Arial"/>
                      <w:b/>
                      <w:i/>
                      <w:color w:val="244061" w:themeColor="accent1" w:themeShade="80"/>
                    </w:rPr>
                  </w:pPr>
                </w:p>
              </w:tc>
              <w:tc>
                <w:tcPr>
                  <w:tcW w:w="767" w:type="dxa"/>
                  <w:vAlign w:val="center"/>
                </w:tcPr>
                <w:p w:rsidR="00A823A3" w:rsidRPr="005B4B88" w:rsidRDefault="00A823A3" w:rsidP="00BB00ED">
                  <w:pPr>
                    <w:spacing w:after="0"/>
                    <w:jc w:val="center"/>
                    <w:rPr>
                      <w:rFonts w:cs="Arial"/>
                      <w:b/>
                      <w:i/>
                      <w:color w:val="244061" w:themeColor="accent1" w:themeShade="80"/>
                    </w:rPr>
                  </w:pPr>
                  <w:r w:rsidRPr="00B95935">
                    <w:rPr>
                      <w:rFonts w:cs="Arial"/>
                      <w:b/>
                      <w:color w:val="022B69"/>
                      <w:sz w:val="20"/>
                      <w:szCs w:val="20"/>
                      <w:lang w:val="en-US"/>
                    </w:rPr>
                    <w:sym w:font="Wingdings" w:char="00FC"/>
                  </w:r>
                </w:p>
              </w:tc>
              <w:tc>
                <w:tcPr>
                  <w:tcW w:w="767" w:type="dxa"/>
                  <w:vAlign w:val="center"/>
                </w:tcPr>
                <w:p w:rsidR="00A823A3" w:rsidRPr="005B4B88" w:rsidRDefault="00A823A3" w:rsidP="00BB00ED">
                  <w:pPr>
                    <w:spacing w:after="0"/>
                    <w:jc w:val="center"/>
                    <w:rPr>
                      <w:rFonts w:cs="Arial"/>
                      <w:b/>
                      <w:i/>
                      <w:color w:val="244061" w:themeColor="accent1" w:themeShade="80"/>
                    </w:rPr>
                  </w:pPr>
                  <w:r w:rsidRPr="00B95935">
                    <w:rPr>
                      <w:rFonts w:cs="Arial"/>
                      <w:b/>
                      <w:color w:val="022B69"/>
                      <w:sz w:val="20"/>
                      <w:szCs w:val="20"/>
                      <w:lang w:val="en-US"/>
                    </w:rPr>
                    <w:sym w:font="Wingdings" w:char="00FC"/>
                  </w:r>
                </w:p>
              </w:tc>
            </w:tr>
            <w:tr w:rsidR="005423E4" w:rsidRPr="00104A05" w:rsidTr="005423E4">
              <w:trPr>
                <w:trHeight w:val="63"/>
                <w:jc w:val="center"/>
              </w:trPr>
              <w:tc>
                <w:tcPr>
                  <w:tcW w:w="5416" w:type="dxa"/>
                  <w:vAlign w:val="center"/>
                </w:tcPr>
                <w:p w:rsidR="005423E4" w:rsidRPr="00B24CD8" w:rsidRDefault="005423E4" w:rsidP="00BB00ED">
                  <w:pPr>
                    <w:pStyle w:val="BodySingle"/>
                    <w:numPr>
                      <w:ilvl w:val="0"/>
                      <w:numId w:val="2"/>
                    </w:numPr>
                    <w:tabs>
                      <w:tab w:val="clear" w:pos="573"/>
                      <w:tab w:val="num" w:pos="360"/>
                    </w:tabs>
                    <w:ind w:left="360"/>
                    <w:rPr>
                      <w:rFonts w:cs="Arial"/>
                      <w:i w:val="0"/>
                      <w:color w:val="244061" w:themeColor="accent1" w:themeShade="80"/>
                      <w:sz w:val="22"/>
                      <w:szCs w:val="22"/>
                    </w:rPr>
                  </w:pPr>
                  <w:r w:rsidRPr="000C31F5">
                    <w:rPr>
                      <w:rFonts w:cs="Arial"/>
                      <w:i w:val="0"/>
                      <w:color w:val="244061" w:themeColor="accent1" w:themeShade="80"/>
                      <w:sz w:val="22"/>
                      <w:szCs w:val="22"/>
                    </w:rPr>
                    <w:t>South African National Defence Force Fund (SANDF Fund)</w:t>
                  </w:r>
                </w:p>
              </w:tc>
              <w:tc>
                <w:tcPr>
                  <w:tcW w:w="767" w:type="dxa"/>
                  <w:vAlign w:val="center"/>
                </w:tcPr>
                <w:p w:rsidR="005423E4" w:rsidRPr="005B4B88" w:rsidRDefault="005423E4" w:rsidP="00BB00ED">
                  <w:pPr>
                    <w:spacing w:after="0"/>
                    <w:jc w:val="center"/>
                    <w:rPr>
                      <w:rFonts w:cs="Arial"/>
                      <w:b/>
                      <w:i/>
                      <w:color w:val="244061" w:themeColor="accent1" w:themeShade="80"/>
                    </w:rPr>
                  </w:pPr>
                </w:p>
              </w:tc>
              <w:tc>
                <w:tcPr>
                  <w:tcW w:w="767" w:type="dxa"/>
                  <w:vAlign w:val="center"/>
                </w:tcPr>
                <w:p w:rsidR="005423E4" w:rsidRPr="005B4B88" w:rsidRDefault="00053F6E" w:rsidP="00BB00ED">
                  <w:pPr>
                    <w:spacing w:after="0"/>
                    <w:jc w:val="center"/>
                    <w:rPr>
                      <w:rFonts w:cs="Arial"/>
                      <w:b/>
                      <w:i/>
                      <w:color w:val="244061" w:themeColor="accent1" w:themeShade="80"/>
                    </w:rPr>
                  </w:pPr>
                  <w:r w:rsidRPr="00B95935">
                    <w:rPr>
                      <w:rFonts w:cs="Arial"/>
                      <w:b/>
                      <w:color w:val="022B69"/>
                      <w:sz w:val="20"/>
                      <w:szCs w:val="20"/>
                      <w:lang w:val="en-US"/>
                    </w:rPr>
                    <w:sym w:font="Wingdings" w:char="00FC"/>
                  </w:r>
                </w:p>
              </w:tc>
              <w:tc>
                <w:tcPr>
                  <w:tcW w:w="767" w:type="dxa"/>
                  <w:vAlign w:val="center"/>
                </w:tcPr>
                <w:p w:rsidR="005423E4" w:rsidRPr="005B4B88" w:rsidRDefault="005423E4" w:rsidP="00BB00ED">
                  <w:pPr>
                    <w:spacing w:after="0"/>
                    <w:jc w:val="center"/>
                    <w:rPr>
                      <w:rFonts w:cs="Arial"/>
                      <w:b/>
                      <w:i/>
                      <w:color w:val="244061" w:themeColor="accent1" w:themeShade="80"/>
                    </w:rPr>
                  </w:pPr>
                </w:p>
              </w:tc>
              <w:tc>
                <w:tcPr>
                  <w:tcW w:w="767" w:type="dxa"/>
                  <w:vAlign w:val="center"/>
                </w:tcPr>
                <w:p w:rsidR="005423E4" w:rsidRPr="005B4B88" w:rsidRDefault="005423E4" w:rsidP="00BB00ED">
                  <w:pPr>
                    <w:spacing w:after="0"/>
                    <w:jc w:val="center"/>
                    <w:rPr>
                      <w:rFonts w:cs="Arial"/>
                      <w:b/>
                      <w:i/>
                      <w:color w:val="244061" w:themeColor="accent1" w:themeShade="80"/>
                    </w:rPr>
                  </w:pPr>
                </w:p>
              </w:tc>
              <w:tc>
                <w:tcPr>
                  <w:tcW w:w="767" w:type="dxa"/>
                  <w:vAlign w:val="center"/>
                </w:tcPr>
                <w:p w:rsidR="005423E4" w:rsidRPr="005B4B88" w:rsidRDefault="00053F6E" w:rsidP="00BB00ED">
                  <w:pPr>
                    <w:spacing w:after="0"/>
                    <w:jc w:val="center"/>
                    <w:rPr>
                      <w:rFonts w:cs="Arial"/>
                      <w:b/>
                      <w:i/>
                      <w:color w:val="244061" w:themeColor="accent1" w:themeShade="80"/>
                    </w:rPr>
                  </w:pPr>
                  <w:r w:rsidRPr="00B95935">
                    <w:rPr>
                      <w:rFonts w:cs="Arial"/>
                      <w:b/>
                      <w:color w:val="022B69"/>
                      <w:sz w:val="20"/>
                      <w:szCs w:val="20"/>
                      <w:lang w:val="en-US"/>
                    </w:rPr>
                    <w:sym w:font="Wingdings" w:char="00FC"/>
                  </w:r>
                </w:p>
              </w:tc>
            </w:tr>
            <w:tr w:rsidR="00D2438E" w:rsidRPr="00104A05" w:rsidTr="005423E4">
              <w:trPr>
                <w:trHeight w:val="63"/>
                <w:jc w:val="center"/>
              </w:trPr>
              <w:tc>
                <w:tcPr>
                  <w:tcW w:w="5416" w:type="dxa"/>
                  <w:vAlign w:val="center"/>
                </w:tcPr>
                <w:p w:rsidR="00D2438E" w:rsidRPr="000C31F5" w:rsidRDefault="00D2438E" w:rsidP="00BB00ED">
                  <w:pPr>
                    <w:pStyle w:val="BodySingle"/>
                    <w:numPr>
                      <w:ilvl w:val="0"/>
                      <w:numId w:val="2"/>
                    </w:numPr>
                    <w:tabs>
                      <w:tab w:val="clear" w:pos="573"/>
                      <w:tab w:val="num" w:pos="360"/>
                    </w:tabs>
                    <w:ind w:left="360"/>
                    <w:rPr>
                      <w:rFonts w:cs="Arial"/>
                      <w:i w:val="0"/>
                      <w:color w:val="244061" w:themeColor="accent1" w:themeShade="80"/>
                      <w:sz w:val="22"/>
                      <w:szCs w:val="22"/>
                    </w:rPr>
                  </w:pPr>
                  <w:r w:rsidRPr="0066786D">
                    <w:rPr>
                      <w:rFonts w:cs="Arial"/>
                      <w:i w:val="0"/>
                      <w:color w:val="244061" w:themeColor="accent1" w:themeShade="80"/>
                      <w:sz w:val="22"/>
                      <w:szCs w:val="22"/>
                    </w:rPr>
                    <w:t>Castle Control Board (CCB)</w:t>
                  </w:r>
                </w:p>
              </w:tc>
              <w:tc>
                <w:tcPr>
                  <w:tcW w:w="767" w:type="dxa"/>
                  <w:vAlign w:val="center"/>
                </w:tcPr>
                <w:p w:rsidR="00D2438E" w:rsidRPr="005B4B88" w:rsidRDefault="00D2438E" w:rsidP="00BB00ED">
                  <w:pPr>
                    <w:spacing w:after="0"/>
                    <w:jc w:val="center"/>
                    <w:rPr>
                      <w:rFonts w:cs="Arial"/>
                      <w:b/>
                      <w:i/>
                      <w:color w:val="244061" w:themeColor="accent1" w:themeShade="80"/>
                    </w:rPr>
                  </w:pPr>
                  <w:r w:rsidRPr="00B95935">
                    <w:rPr>
                      <w:rFonts w:cs="Arial"/>
                      <w:b/>
                      <w:color w:val="022B69"/>
                      <w:sz w:val="20"/>
                      <w:szCs w:val="20"/>
                      <w:lang w:val="en-US"/>
                    </w:rPr>
                    <w:sym w:font="Wingdings" w:char="00FC"/>
                  </w:r>
                </w:p>
              </w:tc>
              <w:tc>
                <w:tcPr>
                  <w:tcW w:w="767" w:type="dxa"/>
                  <w:vAlign w:val="center"/>
                </w:tcPr>
                <w:p w:rsidR="00D2438E" w:rsidRPr="005B4B88" w:rsidRDefault="00D2438E" w:rsidP="00BB00ED">
                  <w:pPr>
                    <w:spacing w:after="0"/>
                    <w:jc w:val="center"/>
                    <w:rPr>
                      <w:rFonts w:cs="Arial"/>
                      <w:b/>
                      <w:i/>
                      <w:color w:val="244061" w:themeColor="accent1" w:themeShade="80"/>
                    </w:rPr>
                  </w:pPr>
                  <w:r w:rsidRPr="00B95935">
                    <w:rPr>
                      <w:rFonts w:cs="Arial"/>
                      <w:b/>
                      <w:color w:val="022B69"/>
                      <w:sz w:val="20"/>
                      <w:szCs w:val="20"/>
                      <w:lang w:val="en-US"/>
                    </w:rPr>
                    <w:sym w:font="Wingdings" w:char="00FC"/>
                  </w:r>
                </w:p>
              </w:tc>
              <w:tc>
                <w:tcPr>
                  <w:tcW w:w="767" w:type="dxa"/>
                  <w:vAlign w:val="center"/>
                </w:tcPr>
                <w:p w:rsidR="00D2438E" w:rsidRPr="005B4B88" w:rsidRDefault="00D2438E" w:rsidP="00BB00ED">
                  <w:pPr>
                    <w:spacing w:after="0"/>
                    <w:jc w:val="center"/>
                    <w:rPr>
                      <w:rFonts w:cs="Arial"/>
                      <w:b/>
                      <w:i/>
                      <w:color w:val="244061" w:themeColor="accent1" w:themeShade="80"/>
                    </w:rPr>
                  </w:pPr>
                  <w:r w:rsidRPr="00B95935">
                    <w:rPr>
                      <w:rFonts w:cs="Arial"/>
                      <w:b/>
                      <w:color w:val="022B69"/>
                      <w:sz w:val="20"/>
                      <w:szCs w:val="20"/>
                      <w:lang w:val="en-US"/>
                    </w:rPr>
                    <w:sym w:font="Wingdings" w:char="00FC"/>
                  </w:r>
                </w:p>
              </w:tc>
              <w:tc>
                <w:tcPr>
                  <w:tcW w:w="767" w:type="dxa"/>
                  <w:vAlign w:val="center"/>
                </w:tcPr>
                <w:p w:rsidR="00D2438E" w:rsidRPr="005B4B88" w:rsidRDefault="00D2438E" w:rsidP="00BB00ED">
                  <w:pPr>
                    <w:spacing w:after="0"/>
                    <w:jc w:val="center"/>
                    <w:rPr>
                      <w:rFonts w:cs="Arial"/>
                      <w:b/>
                      <w:i/>
                      <w:color w:val="244061" w:themeColor="accent1" w:themeShade="80"/>
                    </w:rPr>
                  </w:pPr>
                  <w:r w:rsidRPr="00B95935">
                    <w:rPr>
                      <w:rFonts w:cs="Arial"/>
                      <w:b/>
                      <w:color w:val="022B69"/>
                      <w:sz w:val="20"/>
                      <w:szCs w:val="20"/>
                      <w:lang w:val="en-US"/>
                    </w:rPr>
                    <w:sym w:font="Wingdings" w:char="00FC"/>
                  </w:r>
                </w:p>
              </w:tc>
              <w:tc>
                <w:tcPr>
                  <w:tcW w:w="767" w:type="dxa"/>
                  <w:vAlign w:val="center"/>
                </w:tcPr>
                <w:p w:rsidR="00D2438E" w:rsidRPr="005B4B88" w:rsidRDefault="00D2438E" w:rsidP="00BB00ED">
                  <w:pPr>
                    <w:spacing w:after="0"/>
                    <w:jc w:val="center"/>
                    <w:rPr>
                      <w:rFonts w:cs="Arial"/>
                      <w:b/>
                      <w:i/>
                      <w:color w:val="244061" w:themeColor="accent1" w:themeShade="80"/>
                    </w:rPr>
                  </w:pPr>
                  <w:r w:rsidRPr="00B95935">
                    <w:rPr>
                      <w:rFonts w:cs="Arial"/>
                      <w:b/>
                      <w:color w:val="022B69"/>
                      <w:sz w:val="20"/>
                      <w:szCs w:val="20"/>
                      <w:lang w:val="en-US"/>
                    </w:rPr>
                    <w:sym w:font="Wingdings" w:char="00FC"/>
                  </w:r>
                </w:p>
              </w:tc>
            </w:tr>
          </w:tbl>
          <w:p w:rsidR="004E206E" w:rsidRPr="00565BA1" w:rsidRDefault="004E206E" w:rsidP="008C0F62">
            <w:pPr>
              <w:spacing w:before="240" w:after="0"/>
              <w:rPr>
                <w:rFonts w:cs="Arial"/>
                <w:b/>
                <w:noProof/>
                <w:color w:val="022B69"/>
                <w:sz w:val="20"/>
                <w:szCs w:val="20"/>
                <w:lang w:val="en-US" w:eastAsia="en-US"/>
              </w:rPr>
            </w:pPr>
            <w:r w:rsidRPr="00565BA1">
              <w:rPr>
                <w:rFonts w:cs="Arial"/>
                <w:b/>
                <w:noProof/>
                <w:color w:val="022B69"/>
                <w:sz w:val="20"/>
                <w:szCs w:val="20"/>
                <w:lang w:val="en-US" w:eastAsia="en-US"/>
              </w:rPr>
              <w:t>AUDIT OPINION LEGEND</w:t>
            </w:r>
          </w:p>
        </w:tc>
      </w:tr>
      <w:tr w:rsidR="004E206E" w:rsidRPr="0038195A" w:rsidTr="00010827">
        <w:trPr>
          <w:trHeight w:val="255"/>
        </w:trPr>
        <w:tc>
          <w:tcPr>
            <w:tcW w:w="567" w:type="dxa"/>
            <w:tcBorders>
              <w:top w:val="single" w:sz="4" w:space="0" w:color="auto"/>
              <w:left w:val="single" w:sz="4" w:space="0" w:color="auto"/>
              <w:bottom w:val="single" w:sz="4" w:space="0" w:color="auto"/>
              <w:right w:val="single" w:sz="4" w:space="0" w:color="auto"/>
            </w:tcBorders>
            <w:shd w:val="clear" w:color="auto" w:fill="00B050"/>
            <w:noWrap/>
            <w:vAlign w:val="bottom"/>
            <w:hideMark/>
          </w:tcPr>
          <w:p w:rsidR="004E206E" w:rsidRPr="0038195A" w:rsidRDefault="004E206E" w:rsidP="001D44F2">
            <w:pPr>
              <w:spacing w:after="0"/>
              <w:rPr>
                <w:rFonts w:cs="Arial"/>
                <w:sz w:val="18"/>
                <w:szCs w:val="18"/>
                <w:lang w:val="en-US" w:eastAsia="en-US"/>
              </w:rPr>
            </w:pPr>
            <w:r w:rsidRPr="0038195A">
              <w:rPr>
                <w:rFonts w:cs="Arial"/>
                <w:sz w:val="18"/>
                <w:szCs w:val="18"/>
                <w:lang w:val="en-US" w:eastAsia="en-US"/>
              </w:rPr>
              <w:t> </w:t>
            </w:r>
          </w:p>
        </w:tc>
        <w:tc>
          <w:tcPr>
            <w:tcW w:w="5386" w:type="dxa"/>
            <w:tcBorders>
              <w:top w:val="single" w:sz="4" w:space="0" w:color="auto"/>
              <w:left w:val="nil"/>
              <w:bottom w:val="single" w:sz="4" w:space="0" w:color="auto"/>
              <w:right w:val="single" w:sz="4" w:space="0" w:color="auto"/>
            </w:tcBorders>
            <w:shd w:val="clear" w:color="000000" w:fill="000080"/>
            <w:noWrap/>
            <w:vAlign w:val="bottom"/>
            <w:hideMark/>
          </w:tcPr>
          <w:p w:rsidR="004E206E" w:rsidRPr="0038195A" w:rsidRDefault="004E206E" w:rsidP="001D44F2">
            <w:pPr>
              <w:spacing w:after="0"/>
              <w:rPr>
                <w:rFonts w:cs="Arial"/>
                <w:bCs/>
                <w:color w:val="FFFFFF"/>
                <w:sz w:val="18"/>
                <w:szCs w:val="18"/>
                <w:lang w:val="en-US" w:eastAsia="en-US"/>
              </w:rPr>
            </w:pPr>
            <w:r w:rsidRPr="0038195A">
              <w:rPr>
                <w:rFonts w:cs="Arial"/>
                <w:bCs/>
                <w:color w:val="FFFFFF"/>
                <w:sz w:val="18"/>
                <w:szCs w:val="18"/>
                <w:lang w:val="en-US" w:eastAsia="en-US"/>
              </w:rPr>
              <w:t>CLEAN AUDIT OPINION: No findings on PDO and Compliance</w:t>
            </w:r>
          </w:p>
        </w:tc>
      </w:tr>
      <w:tr w:rsidR="004E206E" w:rsidRPr="0038195A" w:rsidTr="00010827">
        <w:trPr>
          <w:trHeight w:val="255"/>
        </w:trPr>
        <w:tc>
          <w:tcPr>
            <w:tcW w:w="567" w:type="dxa"/>
            <w:tcBorders>
              <w:top w:val="single" w:sz="4" w:space="0" w:color="auto"/>
              <w:left w:val="single" w:sz="4" w:space="0" w:color="auto"/>
              <w:bottom w:val="single" w:sz="4" w:space="0" w:color="auto"/>
              <w:right w:val="single" w:sz="4" w:space="0" w:color="auto"/>
            </w:tcBorders>
            <w:shd w:val="clear" w:color="auto" w:fill="FFC000"/>
            <w:noWrap/>
            <w:vAlign w:val="bottom"/>
            <w:hideMark/>
          </w:tcPr>
          <w:p w:rsidR="004E206E" w:rsidRPr="001C7F57" w:rsidRDefault="004E206E" w:rsidP="001D44F2">
            <w:pPr>
              <w:spacing w:after="0"/>
              <w:rPr>
                <w:rFonts w:cs="Arial"/>
                <w:sz w:val="18"/>
                <w:szCs w:val="18"/>
                <w:highlight w:val="yellow"/>
                <w:lang w:val="en-US" w:eastAsia="en-US"/>
              </w:rPr>
            </w:pPr>
          </w:p>
        </w:tc>
        <w:tc>
          <w:tcPr>
            <w:tcW w:w="5386" w:type="dxa"/>
            <w:tcBorders>
              <w:top w:val="single" w:sz="4" w:space="0" w:color="auto"/>
              <w:left w:val="nil"/>
              <w:bottom w:val="single" w:sz="4" w:space="0" w:color="auto"/>
              <w:right w:val="single" w:sz="4" w:space="0" w:color="auto"/>
            </w:tcBorders>
            <w:shd w:val="clear" w:color="000000" w:fill="000080"/>
            <w:noWrap/>
            <w:vAlign w:val="bottom"/>
            <w:hideMark/>
          </w:tcPr>
          <w:p w:rsidR="004E206E" w:rsidRPr="0038195A" w:rsidRDefault="004E206E" w:rsidP="001D44F2">
            <w:pPr>
              <w:spacing w:after="0"/>
              <w:rPr>
                <w:rFonts w:cs="Arial"/>
                <w:bCs/>
                <w:color w:val="FFFFFF"/>
                <w:sz w:val="18"/>
                <w:szCs w:val="18"/>
                <w:lang w:val="en-US" w:eastAsia="en-US"/>
              </w:rPr>
            </w:pPr>
            <w:r w:rsidRPr="0038195A">
              <w:rPr>
                <w:rFonts w:cs="Arial"/>
                <w:bCs/>
                <w:color w:val="FFFFFF"/>
                <w:sz w:val="18"/>
                <w:szCs w:val="18"/>
                <w:lang w:val="en-US" w:eastAsia="en-US"/>
              </w:rPr>
              <w:t>UNQUALIFIED with findings on PDO and Compliance</w:t>
            </w:r>
          </w:p>
        </w:tc>
      </w:tr>
      <w:tr w:rsidR="004E206E" w:rsidRPr="0038195A" w:rsidTr="00010827">
        <w:trPr>
          <w:trHeight w:val="255"/>
        </w:trPr>
        <w:tc>
          <w:tcPr>
            <w:tcW w:w="567" w:type="dxa"/>
            <w:tcBorders>
              <w:top w:val="nil"/>
              <w:left w:val="single" w:sz="4" w:space="0" w:color="auto"/>
              <w:bottom w:val="single" w:sz="4" w:space="0" w:color="auto"/>
              <w:right w:val="single" w:sz="4" w:space="0" w:color="auto"/>
            </w:tcBorders>
            <w:shd w:val="clear" w:color="auto" w:fill="D909B1"/>
            <w:noWrap/>
            <w:vAlign w:val="bottom"/>
            <w:hideMark/>
          </w:tcPr>
          <w:p w:rsidR="004E206E" w:rsidRPr="0038195A" w:rsidRDefault="004E206E" w:rsidP="001D44F2">
            <w:pPr>
              <w:spacing w:after="0"/>
              <w:rPr>
                <w:rFonts w:cs="Arial"/>
                <w:sz w:val="18"/>
                <w:szCs w:val="18"/>
                <w:lang w:val="en-US" w:eastAsia="en-US"/>
              </w:rPr>
            </w:pPr>
            <w:r w:rsidRPr="0038195A">
              <w:rPr>
                <w:rFonts w:cs="Arial"/>
                <w:sz w:val="18"/>
                <w:szCs w:val="18"/>
                <w:lang w:val="en-US" w:eastAsia="en-US"/>
              </w:rPr>
              <w:t> </w:t>
            </w:r>
          </w:p>
        </w:tc>
        <w:tc>
          <w:tcPr>
            <w:tcW w:w="5386" w:type="dxa"/>
            <w:tcBorders>
              <w:top w:val="single" w:sz="4" w:space="0" w:color="auto"/>
              <w:left w:val="nil"/>
              <w:bottom w:val="single" w:sz="4" w:space="0" w:color="auto"/>
              <w:right w:val="single" w:sz="4" w:space="0" w:color="auto"/>
            </w:tcBorders>
            <w:shd w:val="clear" w:color="000000" w:fill="000080"/>
            <w:noWrap/>
            <w:vAlign w:val="bottom"/>
            <w:hideMark/>
          </w:tcPr>
          <w:p w:rsidR="004E206E" w:rsidRPr="0038195A" w:rsidRDefault="004E206E" w:rsidP="001D44F2">
            <w:pPr>
              <w:spacing w:after="0"/>
              <w:rPr>
                <w:rFonts w:cs="Arial"/>
                <w:bCs/>
                <w:color w:val="FFFFFF"/>
                <w:sz w:val="18"/>
                <w:szCs w:val="18"/>
                <w:lang w:val="en-US" w:eastAsia="en-US"/>
              </w:rPr>
            </w:pPr>
            <w:r w:rsidRPr="0038195A">
              <w:rPr>
                <w:rFonts w:cs="Arial"/>
                <w:bCs/>
                <w:color w:val="FFFFFF"/>
                <w:sz w:val="18"/>
                <w:szCs w:val="18"/>
                <w:lang w:val="en-US" w:eastAsia="en-US"/>
              </w:rPr>
              <w:t>QUALIFIED AUDIT OPINION (with/without findings)</w:t>
            </w:r>
          </w:p>
        </w:tc>
      </w:tr>
      <w:tr w:rsidR="003467C0" w:rsidRPr="0038195A" w:rsidTr="00010827">
        <w:trPr>
          <w:trHeight w:val="255"/>
        </w:trPr>
        <w:tc>
          <w:tcPr>
            <w:tcW w:w="567" w:type="dxa"/>
            <w:tcBorders>
              <w:top w:val="single" w:sz="4" w:space="0" w:color="auto"/>
              <w:left w:val="single" w:sz="4" w:space="0" w:color="auto"/>
              <w:bottom w:val="single" w:sz="4" w:space="0" w:color="auto"/>
              <w:right w:val="single" w:sz="4" w:space="0" w:color="auto"/>
            </w:tcBorders>
            <w:shd w:val="clear" w:color="auto" w:fill="FF0000"/>
            <w:noWrap/>
            <w:vAlign w:val="bottom"/>
          </w:tcPr>
          <w:p w:rsidR="003467C0" w:rsidRPr="003467C0" w:rsidRDefault="003467C0" w:rsidP="001D44F2">
            <w:pPr>
              <w:spacing w:after="0"/>
              <w:rPr>
                <w:rFonts w:cs="Arial"/>
                <w:sz w:val="18"/>
                <w:szCs w:val="18"/>
                <w:highlight w:val="red"/>
                <w:lang w:val="en-US" w:eastAsia="en-US"/>
              </w:rPr>
            </w:pPr>
          </w:p>
        </w:tc>
        <w:tc>
          <w:tcPr>
            <w:tcW w:w="5386" w:type="dxa"/>
            <w:tcBorders>
              <w:top w:val="single" w:sz="4" w:space="0" w:color="auto"/>
              <w:left w:val="nil"/>
              <w:bottom w:val="single" w:sz="4" w:space="0" w:color="auto"/>
              <w:right w:val="single" w:sz="4" w:space="0" w:color="auto"/>
            </w:tcBorders>
            <w:shd w:val="clear" w:color="000000" w:fill="000080"/>
            <w:noWrap/>
            <w:vAlign w:val="bottom"/>
          </w:tcPr>
          <w:p w:rsidR="003467C0" w:rsidRPr="0038195A" w:rsidRDefault="003467C0" w:rsidP="001D44F2">
            <w:pPr>
              <w:spacing w:after="0"/>
              <w:rPr>
                <w:rFonts w:cs="Arial"/>
                <w:bCs/>
                <w:color w:val="FFFFFF"/>
                <w:sz w:val="18"/>
                <w:szCs w:val="18"/>
                <w:lang w:val="en-US" w:eastAsia="en-US"/>
              </w:rPr>
            </w:pPr>
            <w:r w:rsidRPr="0038195A">
              <w:rPr>
                <w:rFonts w:cs="Arial"/>
                <w:bCs/>
                <w:color w:val="FFFFFF"/>
                <w:sz w:val="18"/>
                <w:szCs w:val="18"/>
                <w:lang w:val="en-US" w:eastAsia="en-US"/>
              </w:rPr>
              <w:t>DISCLAIMER/ADVERSE AUDIT OPINION</w:t>
            </w:r>
          </w:p>
        </w:tc>
      </w:tr>
      <w:tr w:rsidR="004E206E" w:rsidRPr="0038195A" w:rsidTr="00010827">
        <w:trPr>
          <w:trHeight w:val="25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206E" w:rsidRPr="0038195A" w:rsidRDefault="004E206E" w:rsidP="001D44F2">
            <w:pPr>
              <w:spacing w:after="0"/>
              <w:rPr>
                <w:rFonts w:cs="Arial"/>
                <w:sz w:val="18"/>
                <w:szCs w:val="18"/>
                <w:lang w:val="en-US" w:eastAsia="en-US"/>
              </w:rPr>
            </w:pPr>
          </w:p>
        </w:tc>
        <w:tc>
          <w:tcPr>
            <w:tcW w:w="5386" w:type="dxa"/>
            <w:tcBorders>
              <w:top w:val="single" w:sz="4" w:space="0" w:color="auto"/>
              <w:left w:val="nil"/>
              <w:bottom w:val="single" w:sz="4" w:space="0" w:color="auto"/>
              <w:right w:val="single" w:sz="4" w:space="0" w:color="auto"/>
            </w:tcBorders>
            <w:shd w:val="clear" w:color="000000" w:fill="000080"/>
            <w:noWrap/>
            <w:vAlign w:val="bottom"/>
          </w:tcPr>
          <w:p w:rsidR="004E206E" w:rsidRPr="0038195A" w:rsidRDefault="004E206E" w:rsidP="001D44F2">
            <w:pPr>
              <w:spacing w:after="0"/>
              <w:rPr>
                <w:rFonts w:cs="Arial"/>
                <w:bCs/>
                <w:color w:val="FFFFFF"/>
                <w:sz w:val="18"/>
                <w:szCs w:val="18"/>
                <w:lang w:val="en-US" w:eastAsia="en-US"/>
              </w:rPr>
            </w:pPr>
            <w:r>
              <w:rPr>
                <w:rFonts w:cs="Arial"/>
                <w:bCs/>
                <w:color w:val="FFFFFF"/>
                <w:sz w:val="18"/>
                <w:szCs w:val="18"/>
                <w:lang w:val="en-US" w:eastAsia="en-US"/>
              </w:rPr>
              <w:t>ENTITY NOT YET ESTABLISHED</w:t>
            </w:r>
          </w:p>
        </w:tc>
      </w:tr>
      <w:tr w:rsidR="004E206E" w:rsidRPr="0038195A" w:rsidTr="00010827">
        <w:trPr>
          <w:trHeight w:val="25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206E" w:rsidRPr="0038195A" w:rsidRDefault="004E206E" w:rsidP="001D44F2">
            <w:pPr>
              <w:spacing w:after="0"/>
              <w:rPr>
                <w:rFonts w:cs="Arial"/>
                <w:sz w:val="18"/>
                <w:szCs w:val="18"/>
                <w:lang w:val="en-US" w:eastAsia="en-US"/>
              </w:rPr>
            </w:pPr>
            <w:r w:rsidRPr="00B95935">
              <w:rPr>
                <w:rFonts w:cs="Arial"/>
                <w:b/>
                <w:color w:val="022B69"/>
                <w:sz w:val="20"/>
                <w:szCs w:val="20"/>
                <w:lang w:val="en-US"/>
              </w:rPr>
              <w:sym w:font="Wingdings" w:char="00FC"/>
            </w:r>
          </w:p>
        </w:tc>
        <w:tc>
          <w:tcPr>
            <w:tcW w:w="5386" w:type="dxa"/>
            <w:tcBorders>
              <w:top w:val="single" w:sz="4" w:space="0" w:color="auto"/>
              <w:left w:val="nil"/>
              <w:bottom w:val="single" w:sz="4" w:space="0" w:color="auto"/>
              <w:right w:val="single" w:sz="4" w:space="0" w:color="auto"/>
            </w:tcBorders>
            <w:shd w:val="clear" w:color="000000" w:fill="000080"/>
            <w:noWrap/>
            <w:vAlign w:val="bottom"/>
          </w:tcPr>
          <w:p w:rsidR="004E206E" w:rsidRDefault="004E206E" w:rsidP="004E206E">
            <w:pPr>
              <w:spacing w:after="0"/>
              <w:rPr>
                <w:rFonts w:cs="Arial"/>
                <w:bCs/>
                <w:color w:val="FFFFFF"/>
                <w:sz w:val="18"/>
                <w:szCs w:val="18"/>
                <w:lang w:val="en-US" w:eastAsia="en-US"/>
              </w:rPr>
            </w:pPr>
            <w:r>
              <w:rPr>
                <w:rFonts w:cs="Arial"/>
                <w:bCs/>
                <w:color w:val="FFFFFF"/>
                <w:sz w:val="18"/>
                <w:szCs w:val="18"/>
                <w:lang w:val="en-US" w:eastAsia="en-US"/>
              </w:rPr>
              <w:t>DEPARTMENT/ENTITY HAD FINDINGS (in the related matter)</w:t>
            </w:r>
          </w:p>
        </w:tc>
      </w:tr>
    </w:tbl>
    <w:p w:rsidR="00A00465" w:rsidRDefault="00A00465" w:rsidP="004E206E">
      <w:pPr>
        <w:rPr>
          <w:rFonts w:cs="Arial"/>
          <w:b/>
          <w:color w:val="022B69"/>
        </w:rPr>
      </w:pPr>
      <w:r>
        <w:rPr>
          <w:rFonts w:cs="Arial"/>
          <w:b/>
          <w:color w:val="022B69"/>
        </w:rPr>
        <w:lastRenderedPageBreak/>
        <w:t xml:space="preserve">2.1 </w:t>
      </w:r>
      <w:r w:rsidRPr="00565BA1">
        <w:rPr>
          <w:rFonts w:cs="Arial"/>
          <w:b/>
          <w:color w:val="022B69"/>
        </w:rPr>
        <w:t>Significant emphasis of matters</w:t>
      </w:r>
    </w:p>
    <w:tbl>
      <w:tblPr>
        <w:tblW w:w="9356" w:type="dxa"/>
        <w:tblInd w:w="108" w:type="dxa"/>
        <w:tbl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insideH w:val="single" w:sz="4" w:space="0" w:color="17365D" w:themeColor="text2" w:themeShade="BF"/>
          <w:insideV w:val="single" w:sz="4" w:space="0" w:color="17365D" w:themeColor="text2" w:themeShade="BF"/>
        </w:tblBorders>
        <w:tblLook w:val="04A0"/>
      </w:tblPr>
      <w:tblGrid>
        <w:gridCol w:w="2835"/>
        <w:gridCol w:w="6521"/>
      </w:tblGrid>
      <w:tr w:rsidR="00A00465" w:rsidRPr="009747A2" w:rsidTr="00AE28EF">
        <w:trPr>
          <w:trHeight w:val="476"/>
        </w:trPr>
        <w:tc>
          <w:tcPr>
            <w:tcW w:w="2835" w:type="dxa"/>
            <w:shd w:val="clear" w:color="auto" w:fill="548DD4" w:themeFill="text2" w:themeFillTint="99"/>
          </w:tcPr>
          <w:p w:rsidR="00A00465" w:rsidRPr="001821D4" w:rsidRDefault="00A00465" w:rsidP="001D44F2">
            <w:pPr>
              <w:pStyle w:val="BodySingle"/>
              <w:spacing w:before="120" w:after="120"/>
              <w:ind w:left="0"/>
              <w:rPr>
                <w:rFonts w:cs="Arial"/>
                <w:b/>
                <w:i w:val="0"/>
                <w:color w:val="FFFFFF" w:themeColor="background1"/>
                <w:sz w:val="22"/>
                <w:szCs w:val="22"/>
                <w:lang w:val="en-ZA"/>
              </w:rPr>
            </w:pPr>
            <w:r w:rsidRPr="001821D4">
              <w:rPr>
                <w:rFonts w:cs="Arial"/>
                <w:b/>
                <w:i w:val="0"/>
                <w:color w:val="FFFFFF" w:themeColor="background1"/>
                <w:sz w:val="22"/>
                <w:szCs w:val="22"/>
                <w:lang w:val="en-ZA"/>
              </w:rPr>
              <w:t>Department/Entity</w:t>
            </w:r>
          </w:p>
        </w:tc>
        <w:tc>
          <w:tcPr>
            <w:tcW w:w="6521" w:type="dxa"/>
            <w:shd w:val="clear" w:color="auto" w:fill="548DD4" w:themeFill="text2" w:themeFillTint="99"/>
          </w:tcPr>
          <w:p w:rsidR="00A00465" w:rsidRPr="001821D4" w:rsidRDefault="00A00465" w:rsidP="001D44F2">
            <w:pPr>
              <w:pStyle w:val="BodySingle"/>
              <w:spacing w:before="120" w:after="120"/>
              <w:ind w:left="0"/>
              <w:rPr>
                <w:rFonts w:cs="Arial"/>
                <w:b/>
                <w:i w:val="0"/>
                <w:color w:val="FFFFFF" w:themeColor="background1"/>
                <w:sz w:val="22"/>
                <w:szCs w:val="22"/>
                <w:lang w:val="en-ZA"/>
              </w:rPr>
            </w:pPr>
            <w:r>
              <w:rPr>
                <w:rFonts w:cs="Arial"/>
                <w:b/>
                <w:i w:val="0"/>
                <w:color w:val="FFFFFF" w:themeColor="background1"/>
                <w:sz w:val="22"/>
                <w:szCs w:val="22"/>
                <w:lang w:val="en-ZA"/>
              </w:rPr>
              <w:t xml:space="preserve">Emphasis of matter raised </w:t>
            </w:r>
          </w:p>
        </w:tc>
      </w:tr>
      <w:tr w:rsidR="008F1BA0" w:rsidRPr="00ED7D25" w:rsidTr="00FB54F3">
        <w:trPr>
          <w:trHeight w:val="460"/>
        </w:trPr>
        <w:tc>
          <w:tcPr>
            <w:tcW w:w="2835" w:type="dxa"/>
          </w:tcPr>
          <w:p w:rsidR="008F1BA0" w:rsidRPr="00FB54F3" w:rsidRDefault="008F1BA0" w:rsidP="00FB54F3">
            <w:pPr>
              <w:pStyle w:val="BodySingle"/>
              <w:ind w:left="0"/>
              <w:jc w:val="left"/>
              <w:rPr>
                <w:rFonts w:cs="Arial"/>
                <w:i w:val="0"/>
                <w:color w:val="244061" w:themeColor="accent1" w:themeShade="80"/>
              </w:rPr>
            </w:pPr>
            <w:r w:rsidRPr="00FB54F3">
              <w:rPr>
                <w:rFonts w:cs="Arial"/>
                <w:i w:val="0"/>
                <w:color w:val="244061" w:themeColor="accent1" w:themeShade="80"/>
              </w:rPr>
              <w:t>Department of Defence (DOD)</w:t>
            </w:r>
          </w:p>
        </w:tc>
        <w:tc>
          <w:tcPr>
            <w:tcW w:w="6521" w:type="dxa"/>
          </w:tcPr>
          <w:p w:rsidR="00E375BF" w:rsidRPr="00FB54F3" w:rsidRDefault="00E375BF" w:rsidP="00FB54F3">
            <w:pPr>
              <w:widowControl w:val="0"/>
              <w:autoSpaceDE w:val="0"/>
              <w:autoSpaceDN w:val="0"/>
              <w:adjustRightInd w:val="0"/>
              <w:spacing w:after="240"/>
              <w:ind w:right="9"/>
              <w:rPr>
                <w:rFonts w:eastAsia="MS Mincho" w:cs="Arial"/>
                <w:b/>
                <w:color w:val="002060"/>
                <w:sz w:val="20"/>
                <w:szCs w:val="20"/>
                <w:lang w:eastAsia="ja-JP"/>
              </w:rPr>
            </w:pPr>
            <w:r w:rsidRPr="00FB54F3">
              <w:rPr>
                <w:rFonts w:eastAsia="MS Mincho" w:cs="Arial"/>
                <w:b/>
                <w:color w:val="002060"/>
                <w:sz w:val="20"/>
                <w:szCs w:val="20"/>
                <w:lang w:eastAsia="ja-JP"/>
              </w:rPr>
              <w:t>Financial reporting framework</w:t>
            </w:r>
          </w:p>
          <w:p w:rsidR="008F1BA0" w:rsidRPr="00FB54F3" w:rsidRDefault="00E375BF" w:rsidP="00FB54F3">
            <w:pPr>
              <w:widowControl w:val="0"/>
              <w:autoSpaceDE w:val="0"/>
              <w:autoSpaceDN w:val="0"/>
              <w:adjustRightInd w:val="0"/>
              <w:spacing w:after="240"/>
              <w:ind w:right="9"/>
              <w:rPr>
                <w:rFonts w:eastAsia="MS Mincho" w:cs="Arial"/>
                <w:b/>
                <w:color w:val="002060"/>
                <w:sz w:val="20"/>
                <w:szCs w:val="20"/>
                <w:lang w:eastAsia="ja-JP"/>
              </w:rPr>
            </w:pPr>
            <w:r w:rsidRPr="00FB54F3">
              <w:rPr>
                <w:rFonts w:eastAsia="MS Mincho" w:cs="Arial"/>
                <w:color w:val="002060"/>
                <w:sz w:val="20"/>
                <w:szCs w:val="20"/>
                <w:lang w:eastAsia="ja-JP"/>
              </w:rPr>
              <w:t>As disclosed in accounting policy note 13 to the financial statements, the National Treasury gave the department departures from the MCS.  In terms of these departures, the department can value minor assets acquired up to 31 March 2013 at R1 and subsequently at cost, and can also include capital spares as part of inventory for the 2014-15 year.</w:t>
            </w:r>
          </w:p>
          <w:p w:rsidR="00E375BF" w:rsidRPr="00FB54F3" w:rsidRDefault="00E375BF" w:rsidP="00FB54F3">
            <w:pPr>
              <w:widowControl w:val="0"/>
              <w:autoSpaceDE w:val="0"/>
              <w:autoSpaceDN w:val="0"/>
              <w:adjustRightInd w:val="0"/>
              <w:spacing w:after="240"/>
              <w:ind w:right="9"/>
              <w:rPr>
                <w:rFonts w:eastAsia="MS Mincho" w:cs="Arial"/>
                <w:b/>
                <w:color w:val="002060"/>
                <w:sz w:val="20"/>
                <w:szCs w:val="20"/>
                <w:lang w:eastAsia="ja-JP"/>
              </w:rPr>
            </w:pPr>
            <w:r w:rsidRPr="00FB54F3">
              <w:rPr>
                <w:rFonts w:eastAsia="MS Mincho" w:cs="Arial"/>
                <w:b/>
                <w:color w:val="002060"/>
                <w:sz w:val="20"/>
                <w:szCs w:val="20"/>
                <w:lang w:eastAsia="ja-JP"/>
              </w:rPr>
              <w:t>Restatement of corresponding figures</w:t>
            </w:r>
          </w:p>
          <w:p w:rsidR="00E375BF" w:rsidRPr="00FB54F3" w:rsidRDefault="00E375BF" w:rsidP="00FB54F3">
            <w:pPr>
              <w:widowControl w:val="0"/>
              <w:autoSpaceDE w:val="0"/>
              <w:autoSpaceDN w:val="0"/>
              <w:adjustRightInd w:val="0"/>
              <w:spacing w:after="240"/>
              <w:ind w:right="9"/>
              <w:rPr>
                <w:rFonts w:eastAsia="MS Mincho" w:cs="Arial"/>
                <w:color w:val="002060"/>
                <w:sz w:val="20"/>
                <w:szCs w:val="20"/>
                <w:lang w:eastAsia="ja-JP"/>
              </w:rPr>
            </w:pPr>
            <w:r w:rsidRPr="00FB54F3">
              <w:rPr>
                <w:rFonts w:eastAsia="MS Mincho" w:cs="Arial"/>
                <w:color w:val="002060"/>
                <w:sz w:val="20"/>
                <w:szCs w:val="20"/>
                <w:lang w:eastAsia="ja-JP"/>
              </w:rPr>
              <w:t xml:space="preserve">As disclosed in </w:t>
            </w:r>
            <w:r w:rsidR="00F40BBF">
              <w:rPr>
                <w:rFonts w:eastAsia="MS Mincho" w:cs="Arial"/>
                <w:color w:val="002060"/>
                <w:sz w:val="20"/>
                <w:szCs w:val="20"/>
                <w:lang w:eastAsia="ja-JP"/>
              </w:rPr>
              <w:t xml:space="preserve">the </w:t>
            </w:r>
            <w:r w:rsidRPr="00FB54F3">
              <w:rPr>
                <w:rFonts w:eastAsia="MS Mincho" w:cs="Arial"/>
                <w:color w:val="002060"/>
                <w:sz w:val="20"/>
                <w:szCs w:val="20"/>
                <w:lang w:eastAsia="ja-JP"/>
              </w:rPr>
              <w:t>notes to the financial statements, the corresponding figures for 31 March 2014 have been restated as a result of errors discovered during the year ended 31 March 2015 in the financial statements of the Department of Defence at, and for the year ended, 31 March 2014.</w:t>
            </w:r>
          </w:p>
          <w:p w:rsidR="00E375BF" w:rsidRPr="00FB54F3" w:rsidRDefault="00E375BF" w:rsidP="00FB54F3">
            <w:pPr>
              <w:widowControl w:val="0"/>
              <w:autoSpaceDE w:val="0"/>
              <w:autoSpaceDN w:val="0"/>
              <w:adjustRightInd w:val="0"/>
              <w:spacing w:after="240"/>
              <w:ind w:right="9"/>
              <w:rPr>
                <w:rFonts w:eastAsia="MS Mincho" w:cs="Arial"/>
                <w:b/>
                <w:color w:val="002060"/>
                <w:sz w:val="20"/>
                <w:szCs w:val="20"/>
                <w:lang w:eastAsia="ja-JP"/>
              </w:rPr>
            </w:pPr>
            <w:r w:rsidRPr="00FB54F3">
              <w:rPr>
                <w:rFonts w:eastAsia="MS Mincho" w:cs="Arial"/>
                <w:b/>
                <w:color w:val="002060"/>
                <w:sz w:val="20"/>
                <w:szCs w:val="20"/>
                <w:lang w:eastAsia="ja-JP"/>
              </w:rPr>
              <w:t>Payables</w:t>
            </w:r>
          </w:p>
          <w:p w:rsidR="008F1BA0" w:rsidRPr="00FB54F3" w:rsidRDefault="00E375BF" w:rsidP="00FB54F3">
            <w:pPr>
              <w:widowControl w:val="0"/>
              <w:autoSpaceDE w:val="0"/>
              <w:autoSpaceDN w:val="0"/>
              <w:adjustRightInd w:val="0"/>
              <w:spacing w:after="240"/>
              <w:ind w:right="9"/>
              <w:rPr>
                <w:rFonts w:eastAsia="MS Mincho" w:cs="Arial"/>
                <w:b/>
                <w:color w:val="002060"/>
                <w:sz w:val="20"/>
                <w:szCs w:val="20"/>
                <w:lang w:eastAsia="ja-JP"/>
              </w:rPr>
            </w:pPr>
            <w:r w:rsidRPr="00FB54F3">
              <w:rPr>
                <w:rFonts w:eastAsia="MS Mincho" w:cs="Arial"/>
                <w:color w:val="002060"/>
                <w:sz w:val="20"/>
                <w:szCs w:val="20"/>
                <w:lang w:eastAsia="ja-JP"/>
              </w:rPr>
              <w:t>Payables which exceed the payment term of 30 days as required in Treasury Regulation 8.2.3 amounted to R209 981 317. This amount, in turn, exceeds the voted funds to be surrendered of R14 498 000 as per the statement of financial performance by R195 483 317. The amount of R195 483 317 would therefore have constituted unauthorised expenditure had the amounts due been paid in a timely manner.</w:t>
            </w:r>
          </w:p>
        </w:tc>
      </w:tr>
      <w:tr w:rsidR="008F1BA0" w:rsidRPr="002577DF" w:rsidTr="00FB54F3">
        <w:trPr>
          <w:trHeight w:val="460"/>
        </w:trPr>
        <w:tc>
          <w:tcPr>
            <w:tcW w:w="2835" w:type="dxa"/>
          </w:tcPr>
          <w:p w:rsidR="008F1BA0" w:rsidRPr="00FB54F3" w:rsidRDefault="008F1BA0" w:rsidP="00FB54F3">
            <w:pPr>
              <w:pStyle w:val="BodySingle"/>
              <w:ind w:left="0"/>
              <w:jc w:val="left"/>
              <w:rPr>
                <w:rFonts w:cs="Arial"/>
                <w:i w:val="0"/>
                <w:color w:val="002060"/>
              </w:rPr>
            </w:pPr>
            <w:r w:rsidRPr="00FB54F3">
              <w:rPr>
                <w:rFonts w:cs="Arial"/>
                <w:i w:val="0"/>
                <w:color w:val="002060"/>
              </w:rPr>
              <w:t>Department of Military Veterans (DMV)</w:t>
            </w:r>
          </w:p>
        </w:tc>
        <w:tc>
          <w:tcPr>
            <w:tcW w:w="6521" w:type="dxa"/>
            <w:shd w:val="clear" w:color="auto" w:fill="auto"/>
          </w:tcPr>
          <w:p w:rsidR="008F1BA0" w:rsidRPr="00FB54F3" w:rsidRDefault="008F1BA0" w:rsidP="00FB54F3">
            <w:pPr>
              <w:widowControl w:val="0"/>
              <w:autoSpaceDE w:val="0"/>
              <w:autoSpaceDN w:val="0"/>
              <w:adjustRightInd w:val="0"/>
              <w:spacing w:after="240"/>
              <w:ind w:right="9"/>
              <w:rPr>
                <w:rFonts w:eastAsia="MS Mincho" w:cs="Arial"/>
                <w:b/>
                <w:color w:val="002060"/>
                <w:sz w:val="20"/>
                <w:szCs w:val="20"/>
                <w:lang w:eastAsia="ja-JP"/>
              </w:rPr>
            </w:pPr>
            <w:r w:rsidRPr="00FB54F3">
              <w:rPr>
                <w:rFonts w:eastAsia="MS Mincho" w:cs="Arial"/>
                <w:b/>
                <w:color w:val="002060"/>
                <w:sz w:val="20"/>
                <w:szCs w:val="20"/>
                <w:lang w:eastAsia="ja-JP"/>
              </w:rPr>
              <w:t xml:space="preserve">Restatement of corresponding figures </w:t>
            </w:r>
          </w:p>
          <w:p w:rsidR="008F1BA0" w:rsidRPr="00FB54F3" w:rsidRDefault="008F1BA0" w:rsidP="00FB54F3">
            <w:pPr>
              <w:pStyle w:val="BodySingle"/>
              <w:spacing w:before="120" w:after="120"/>
              <w:ind w:left="0"/>
              <w:jc w:val="left"/>
              <w:rPr>
                <w:rFonts w:eastAsia="MS Mincho" w:cs="Arial"/>
                <w:i w:val="0"/>
                <w:color w:val="002060"/>
                <w:lang w:eastAsia="ja-JP"/>
              </w:rPr>
            </w:pPr>
            <w:r w:rsidRPr="00FB54F3">
              <w:rPr>
                <w:rFonts w:eastAsia="MS Mincho" w:cs="Arial"/>
                <w:i w:val="0"/>
                <w:color w:val="002060"/>
                <w:lang w:eastAsia="ja-JP"/>
              </w:rPr>
              <w:t>As disclosed in note 44 to the financial statements, the corresponding figures for 31 March 2014 have been restated as a result of errors discovered during the year ended 31 March 2015 in the financial statements of the Department of Military Veterans at, and for the year ended, 31 March 2014</w:t>
            </w:r>
          </w:p>
          <w:p w:rsidR="008F1BA0" w:rsidRPr="00FB54F3" w:rsidRDefault="008F1BA0" w:rsidP="00FB54F3">
            <w:pPr>
              <w:pStyle w:val="BodySingle"/>
              <w:spacing w:before="120" w:after="120"/>
              <w:ind w:left="0"/>
              <w:jc w:val="left"/>
              <w:rPr>
                <w:rFonts w:eastAsia="MS Mincho" w:cs="Arial"/>
                <w:color w:val="002060"/>
                <w:lang w:eastAsia="ja-JP"/>
              </w:rPr>
            </w:pPr>
          </w:p>
          <w:p w:rsidR="008F1BA0" w:rsidRPr="00FB54F3" w:rsidRDefault="008F1BA0" w:rsidP="00FB54F3">
            <w:pPr>
              <w:widowControl w:val="0"/>
              <w:autoSpaceDE w:val="0"/>
              <w:autoSpaceDN w:val="0"/>
              <w:adjustRightInd w:val="0"/>
              <w:spacing w:after="240"/>
              <w:ind w:right="9"/>
              <w:rPr>
                <w:rFonts w:eastAsia="MS Mincho" w:cs="Arial"/>
                <w:b/>
                <w:color w:val="002060"/>
                <w:sz w:val="20"/>
                <w:szCs w:val="20"/>
                <w:lang w:eastAsia="ja-JP"/>
              </w:rPr>
            </w:pPr>
            <w:r w:rsidRPr="00FB54F3">
              <w:rPr>
                <w:rFonts w:eastAsia="MS Mincho" w:cs="Arial"/>
                <w:b/>
                <w:color w:val="002060"/>
                <w:sz w:val="20"/>
                <w:szCs w:val="20"/>
                <w:lang w:eastAsia="ja-JP"/>
              </w:rPr>
              <w:t>Material underspending of the budget</w:t>
            </w:r>
          </w:p>
          <w:p w:rsidR="008F1BA0" w:rsidRPr="00FB54F3" w:rsidRDefault="008F1BA0" w:rsidP="007C1B13">
            <w:pPr>
              <w:widowControl w:val="0"/>
              <w:autoSpaceDE w:val="0"/>
              <w:autoSpaceDN w:val="0"/>
              <w:adjustRightInd w:val="0"/>
              <w:spacing w:after="240"/>
              <w:ind w:right="9"/>
              <w:rPr>
                <w:rFonts w:eastAsia="MS Mincho" w:cs="Arial"/>
                <w:b/>
                <w:sz w:val="20"/>
                <w:szCs w:val="20"/>
                <w:lang w:eastAsia="ja-JP"/>
              </w:rPr>
            </w:pPr>
            <w:r w:rsidRPr="00FB54F3">
              <w:rPr>
                <w:rFonts w:eastAsia="MS Mincho" w:cs="Arial"/>
                <w:color w:val="002060"/>
                <w:sz w:val="20"/>
                <w:szCs w:val="20"/>
                <w:lang w:eastAsia="ja-JP"/>
              </w:rPr>
              <w:t>As disclosed in the appropriation statement, the department has materially underspent the budget on current payments and payments for capital expenditure for all three pro</w:t>
            </w:r>
            <w:r w:rsidR="007C1B13">
              <w:rPr>
                <w:rFonts w:eastAsia="MS Mincho" w:cs="Arial"/>
                <w:color w:val="002060"/>
                <w:sz w:val="20"/>
                <w:szCs w:val="20"/>
                <w:lang w:eastAsia="ja-JP"/>
              </w:rPr>
              <w:t>grammes.</w:t>
            </w:r>
          </w:p>
        </w:tc>
      </w:tr>
      <w:tr w:rsidR="008F1BA0" w:rsidRPr="002577DF" w:rsidTr="00BB00ED">
        <w:trPr>
          <w:trHeight w:val="708"/>
        </w:trPr>
        <w:tc>
          <w:tcPr>
            <w:tcW w:w="2835" w:type="dxa"/>
          </w:tcPr>
          <w:p w:rsidR="008F1BA0" w:rsidRPr="00FB54F3" w:rsidRDefault="00FB54F3" w:rsidP="00752CBF">
            <w:pPr>
              <w:pStyle w:val="BodySingle"/>
              <w:ind w:left="0"/>
              <w:jc w:val="left"/>
              <w:rPr>
                <w:rFonts w:cs="Arial"/>
                <w:i w:val="0"/>
                <w:color w:val="244061" w:themeColor="accent1" w:themeShade="80"/>
              </w:rPr>
            </w:pPr>
            <w:r>
              <w:rPr>
                <w:rFonts w:cs="Arial"/>
                <w:i w:val="0"/>
                <w:color w:val="244061" w:themeColor="accent1" w:themeShade="80"/>
              </w:rPr>
              <w:t>Armscor</w:t>
            </w:r>
            <w:r w:rsidR="008F1BA0" w:rsidRPr="00FB54F3">
              <w:rPr>
                <w:rFonts w:cs="Arial"/>
                <w:i w:val="0"/>
                <w:color w:val="244061" w:themeColor="accent1" w:themeShade="80"/>
              </w:rPr>
              <w:t xml:space="preserve"> Group</w:t>
            </w:r>
          </w:p>
        </w:tc>
        <w:tc>
          <w:tcPr>
            <w:tcW w:w="6521" w:type="dxa"/>
          </w:tcPr>
          <w:p w:rsidR="008F1BA0" w:rsidRPr="00752CBF" w:rsidRDefault="00E375BF" w:rsidP="00752CBF">
            <w:pPr>
              <w:pStyle w:val="BodySingle"/>
              <w:ind w:left="0"/>
              <w:jc w:val="left"/>
              <w:rPr>
                <w:rFonts w:cs="Arial"/>
                <w:i w:val="0"/>
                <w:color w:val="244061" w:themeColor="accent1" w:themeShade="80"/>
              </w:rPr>
            </w:pPr>
            <w:r w:rsidRPr="00752CBF">
              <w:rPr>
                <w:rFonts w:cs="Arial"/>
                <w:i w:val="0"/>
                <w:color w:val="244061" w:themeColor="accent1" w:themeShade="80"/>
              </w:rPr>
              <w:t>None.</w:t>
            </w:r>
          </w:p>
        </w:tc>
      </w:tr>
    </w:tbl>
    <w:p w:rsidR="00BB00ED" w:rsidRDefault="00BB00ED">
      <w:r>
        <w:rPr>
          <w:i/>
        </w:rPr>
        <w:br w:type="page"/>
      </w:r>
    </w:p>
    <w:tbl>
      <w:tblPr>
        <w:tblW w:w="9356" w:type="dxa"/>
        <w:tblInd w:w="108" w:type="dxa"/>
        <w:tbl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insideH w:val="single" w:sz="4" w:space="0" w:color="17365D" w:themeColor="text2" w:themeShade="BF"/>
          <w:insideV w:val="single" w:sz="4" w:space="0" w:color="17365D" w:themeColor="text2" w:themeShade="BF"/>
        </w:tblBorders>
        <w:tblLook w:val="04A0"/>
      </w:tblPr>
      <w:tblGrid>
        <w:gridCol w:w="2835"/>
        <w:gridCol w:w="6521"/>
      </w:tblGrid>
      <w:tr w:rsidR="00A823A3" w:rsidRPr="002577DF" w:rsidTr="00752CBF">
        <w:trPr>
          <w:trHeight w:val="141"/>
        </w:trPr>
        <w:tc>
          <w:tcPr>
            <w:tcW w:w="2835" w:type="dxa"/>
          </w:tcPr>
          <w:p w:rsidR="00A823A3" w:rsidRPr="00250C86" w:rsidRDefault="00A823A3" w:rsidP="00752CBF">
            <w:pPr>
              <w:pStyle w:val="BodySingle"/>
              <w:ind w:left="0"/>
              <w:jc w:val="left"/>
              <w:rPr>
                <w:rFonts w:cs="Arial"/>
                <w:i w:val="0"/>
                <w:color w:val="002060"/>
              </w:rPr>
            </w:pPr>
            <w:r w:rsidRPr="00250C86">
              <w:rPr>
                <w:rFonts w:cs="Arial"/>
                <w:i w:val="0"/>
                <w:color w:val="002060"/>
              </w:rPr>
              <w:lastRenderedPageBreak/>
              <w:t>Special Defence Account (SDA)</w:t>
            </w:r>
          </w:p>
        </w:tc>
        <w:tc>
          <w:tcPr>
            <w:tcW w:w="6521" w:type="dxa"/>
          </w:tcPr>
          <w:p w:rsidR="00D43ABD" w:rsidRPr="00250C86" w:rsidRDefault="00D43ABD" w:rsidP="00D43ABD">
            <w:pPr>
              <w:widowControl w:val="0"/>
              <w:autoSpaceDE w:val="0"/>
              <w:autoSpaceDN w:val="0"/>
              <w:adjustRightInd w:val="0"/>
              <w:spacing w:after="240"/>
              <w:ind w:right="9"/>
              <w:rPr>
                <w:rFonts w:eastAsia="MS Mincho" w:cs="Arial"/>
                <w:color w:val="002060"/>
                <w:sz w:val="20"/>
                <w:szCs w:val="20"/>
                <w:lang w:eastAsia="ja-JP"/>
              </w:rPr>
            </w:pPr>
            <w:r w:rsidRPr="00250C86">
              <w:rPr>
                <w:rFonts w:cs="Arial"/>
                <w:b/>
                <w:color w:val="002060"/>
                <w:sz w:val="20"/>
                <w:szCs w:val="20"/>
              </w:rPr>
              <w:t>Financial reporting framework</w:t>
            </w:r>
          </w:p>
          <w:p w:rsidR="00D43ABD" w:rsidRPr="00250C86" w:rsidRDefault="00D43ABD" w:rsidP="00D43ABD">
            <w:pPr>
              <w:widowControl w:val="0"/>
              <w:autoSpaceDE w:val="0"/>
              <w:autoSpaceDN w:val="0"/>
              <w:adjustRightInd w:val="0"/>
              <w:spacing w:after="240"/>
              <w:ind w:right="9"/>
              <w:rPr>
                <w:rFonts w:cs="Arial"/>
                <w:color w:val="002060"/>
                <w:sz w:val="20"/>
                <w:szCs w:val="20"/>
              </w:rPr>
            </w:pPr>
            <w:r w:rsidRPr="00250C86">
              <w:rPr>
                <w:rFonts w:cs="Arial"/>
                <w:color w:val="002060"/>
                <w:sz w:val="20"/>
                <w:szCs w:val="20"/>
              </w:rPr>
              <w:t>As disclosed in note 1.6.1 to the financial statements, the Minister of Finance has exempted the SDA from applying GRAP 6</w:t>
            </w:r>
            <w:r w:rsidR="00D95924">
              <w:rPr>
                <w:rFonts w:cs="Arial"/>
                <w:color w:val="002060"/>
                <w:sz w:val="20"/>
                <w:szCs w:val="20"/>
              </w:rPr>
              <w:t xml:space="preserve"> (consolidations)</w:t>
            </w:r>
            <w:r w:rsidRPr="00250C86">
              <w:rPr>
                <w:rFonts w:cs="Arial"/>
                <w:color w:val="002060"/>
                <w:sz w:val="20"/>
                <w:szCs w:val="20"/>
              </w:rPr>
              <w:t xml:space="preserve"> and to instead apply GRAP 104 </w:t>
            </w:r>
            <w:r w:rsidR="00D95924">
              <w:rPr>
                <w:rFonts w:cs="Arial"/>
                <w:color w:val="002060"/>
                <w:sz w:val="20"/>
                <w:szCs w:val="20"/>
              </w:rPr>
              <w:t xml:space="preserve">(financial instruments) </w:t>
            </w:r>
            <w:r w:rsidRPr="00250C86">
              <w:rPr>
                <w:rFonts w:cs="Arial"/>
                <w:color w:val="002060"/>
                <w:sz w:val="20"/>
                <w:szCs w:val="20"/>
              </w:rPr>
              <w:t xml:space="preserve">regarding some Special Defence Activities due to the sensitive nature of the activities involved. </w:t>
            </w:r>
            <w:bookmarkStart w:id="0" w:name="_GoBack"/>
            <w:bookmarkEnd w:id="0"/>
          </w:p>
          <w:p w:rsidR="00D43ABD" w:rsidRPr="00250C86" w:rsidRDefault="00D43ABD" w:rsidP="00D43ABD">
            <w:pPr>
              <w:spacing w:before="360" w:after="240"/>
              <w:rPr>
                <w:rFonts w:cs="Arial"/>
                <w:b/>
                <w:color w:val="002060"/>
                <w:sz w:val="20"/>
                <w:szCs w:val="20"/>
              </w:rPr>
            </w:pPr>
            <w:r w:rsidRPr="00250C86">
              <w:rPr>
                <w:rFonts w:cs="Arial"/>
                <w:b/>
                <w:color w:val="002060"/>
                <w:sz w:val="20"/>
                <w:szCs w:val="20"/>
              </w:rPr>
              <w:t>Significant uncertainties</w:t>
            </w:r>
          </w:p>
          <w:p w:rsidR="00A823A3" w:rsidRPr="00BB00ED" w:rsidRDefault="00D43ABD" w:rsidP="00BB00ED">
            <w:pPr>
              <w:shd w:val="clear" w:color="auto" w:fill="FFFFFF"/>
              <w:rPr>
                <w:rFonts w:cs="Arial"/>
                <w:color w:val="002060"/>
                <w:sz w:val="20"/>
                <w:szCs w:val="20"/>
              </w:rPr>
            </w:pPr>
            <w:r w:rsidRPr="00250C86">
              <w:rPr>
                <w:rFonts w:cs="Arial"/>
                <w:color w:val="002060"/>
                <w:sz w:val="20"/>
                <w:szCs w:val="20"/>
              </w:rPr>
              <w:t>With reference to note 18 to the financial statements, the SDA through the Department of Defence is a defendant in a certain lawsuit. The ultimate outcome of the matter cannot presently be determined and no provision for any liability that may result has been made in the financial statements.</w:t>
            </w:r>
          </w:p>
        </w:tc>
      </w:tr>
      <w:tr w:rsidR="008F1BA0" w:rsidRPr="002577DF" w:rsidTr="00752CBF">
        <w:trPr>
          <w:trHeight w:val="684"/>
        </w:trPr>
        <w:tc>
          <w:tcPr>
            <w:tcW w:w="2835" w:type="dxa"/>
          </w:tcPr>
          <w:p w:rsidR="008F1BA0" w:rsidRPr="00250C86" w:rsidRDefault="00FB54F3" w:rsidP="00752CBF">
            <w:pPr>
              <w:pStyle w:val="BodySingle"/>
              <w:ind w:left="0"/>
              <w:jc w:val="left"/>
              <w:rPr>
                <w:rFonts w:cs="Arial"/>
                <w:i w:val="0"/>
                <w:color w:val="002060"/>
              </w:rPr>
            </w:pPr>
            <w:r w:rsidRPr="00250C86">
              <w:rPr>
                <w:rFonts w:cs="Arial"/>
                <w:i w:val="0"/>
                <w:color w:val="002060"/>
              </w:rPr>
              <w:t>SANDF Fund</w:t>
            </w:r>
          </w:p>
        </w:tc>
        <w:tc>
          <w:tcPr>
            <w:tcW w:w="6521" w:type="dxa"/>
          </w:tcPr>
          <w:p w:rsidR="008F1BA0" w:rsidRPr="00250C86" w:rsidRDefault="008602EF" w:rsidP="00752CBF">
            <w:pPr>
              <w:pStyle w:val="BodySingle"/>
              <w:ind w:left="0"/>
              <w:jc w:val="left"/>
              <w:rPr>
                <w:rFonts w:cs="Arial"/>
                <w:i w:val="0"/>
                <w:color w:val="002060"/>
              </w:rPr>
            </w:pPr>
            <w:r w:rsidRPr="00250C86">
              <w:rPr>
                <w:rFonts w:cs="Arial"/>
                <w:i w:val="0"/>
                <w:color w:val="002060"/>
              </w:rPr>
              <w:t>None.</w:t>
            </w:r>
          </w:p>
        </w:tc>
      </w:tr>
      <w:tr w:rsidR="008F1BA0" w:rsidRPr="002577DF" w:rsidTr="00752CBF">
        <w:trPr>
          <w:trHeight w:val="683"/>
        </w:trPr>
        <w:tc>
          <w:tcPr>
            <w:tcW w:w="2835" w:type="dxa"/>
          </w:tcPr>
          <w:p w:rsidR="008F1BA0" w:rsidRPr="00FB54F3" w:rsidRDefault="008F1BA0" w:rsidP="00752CBF">
            <w:pPr>
              <w:pStyle w:val="BodySingle"/>
              <w:ind w:left="0"/>
              <w:jc w:val="left"/>
              <w:rPr>
                <w:rFonts w:cs="Arial"/>
                <w:i w:val="0"/>
                <w:color w:val="244061" w:themeColor="accent1" w:themeShade="80"/>
              </w:rPr>
            </w:pPr>
            <w:r w:rsidRPr="00FB54F3">
              <w:rPr>
                <w:rFonts w:cs="Arial"/>
                <w:i w:val="0"/>
                <w:color w:val="244061" w:themeColor="accent1" w:themeShade="80"/>
              </w:rPr>
              <w:t xml:space="preserve">Castle Control Board </w:t>
            </w:r>
          </w:p>
        </w:tc>
        <w:tc>
          <w:tcPr>
            <w:tcW w:w="6521" w:type="dxa"/>
          </w:tcPr>
          <w:p w:rsidR="008F1BA0" w:rsidRPr="00752CBF" w:rsidRDefault="008602EF" w:rsidP="00752CBF">
            <w:pPr>
              <w:pStyle w:val="BodySingle"/>
              <w:ind w:left="0"/>
              <w:jc w:val="left"/>
              <w:rPr>
                <w:rFonts w:cs="Arial"/>
                <w:i w:val="0"/>
                <w:color w:val="244061" w:themeColor="accent1" w:themeShade="80"/>
              </w:rPr>
            </w:pPr>
            <w:r w:rsidRPr="00752CBF">
              <w:rPr>
                <w:rFonts w:cs="Arial"/>
                <w:i w:val="0"/>
                <w:color w:val="244061" w:themeColor="accent1" w:themeShade="80"/>
              </w:rPr>
              <w:t>None.</w:t>
            </w:r>
          </w:p>
        </w:tc>
      </w:tr>
    </w:tbl>
    <w:p w:rsidR="00A00465" w:rsidRDefault="00A00465" w:rsidP="004E206E"/>
    <w:p w:rsidR="00A00465" w:rsidRDefault="00A00465" w:rsidP="004E206E"/>
    <w:p w:rsidR="008C0F62" w:rsidRDefault="008C0F62">
      <w:pPr>
        <w:spacing w:after="0"/>
        <w:rPr>
          <w:rFonts w:cs="Arial"/>
          <w:b/>
          <w:color w:val="244061" w:themeColor="accent1" w:themeShade="80"/>
        </w:rPr>
      </w:pPr>
      <w:r>
        <w:rPr>
          <w:rFonts w:cs="Arial"/>
          <w:b/>
          <w:color w:val="244061" w:themeColor="accent1" w:themeShade="80"/>
        </w:rPr>
        <w:br w:type="page"/>
      </w:r>
    </w:p>
    <w:p w:rsidR="001E1AED" w:rsidRDefault="007723E4" w:rsidP="008051FF">
      <w:pPr>
        <w:spacing w:after="0"/>
        <w:rPr>
          <w:rFonts w:cs="Arial"/>
          <w:b/>
          <w:color w:val="244061" w:themeColor="accent1" w:themeShade="80"/>
        </w:rPr>
      </w:pPr>
      <w:r>
        <w:rPr>
          <w:rFonts w:cs="Arial"/>
          <w:b/>
          <w:color w:val="244061" w:themeColor="accent1" w:themeShade="80"/>
        </w:rPr>
        <w:lastRenderedPageBreak/>
        <w:t xml:space="preserve">3. </w:t>
      </w:r>
      <w:r w:rsidR="00C2397C" w:rsidRPr="000A68EB">
        <w:rPr>
          <w:rFonts w:cs="Arial"/>
          <w:b/>
          <w:color w:val="244061" w:themeColor="accent1" w:themeShade="80"/>
        </w:rPr>
        <w:t>K</w:t>
      </w:r>
      <w:r w:rsidR="00394A22" w:rsidRPr="000A68EB">
        <w:rPr>
          <w:rFonts w:cs="Arial"/>
          <w:b/>
          <w:color w:val="244061" w:themeColor="accent1" w:themeShade="80"/>
        </w:rPr>
        <w:t>ey focus a</w:t>
      </w:r>
      <w:r w:rsidR="00EC4F9C" w:rsidRPr="000A68EB">
        <w:rPr>
          <w:rFonts w:cs="Arial"/>
          <w:b/>
          <w:color w:val="244061" w:themeColor="accent1" w:themeShade="80"/>
        </w:rPr>
        <w:t>reas</w:t>
      </w:r>
      <w:r w:rsidR="00C92589" w:rsidRPr="000323EF">
        <w:rPr>
          <w:rFonts w:cs="Arial"/>
          <w:b/>
          <w:color w:val="244061" w:themeColor="accent1" w:themeShade="80"/>
        </w:rPr>
        <w:t xml:space="preserve"> </w:t>
      </w:r>
    </w:p>
    <w:p w:rsidR="00400327" w:rsidRDefault="00400327" w:rsidP="008051FF">
      <w:pPr>
        <w:spacing w:after="0"/>
        <w:rPr>
          <w:rFonts w:cs="Arial"/>
          <w:b/>
          <w:color w:val="244061" w:themeColor="accent1" w:themeShade="80"/>
        </w:rPr>
      </w:pPr>
    </w:p>
    <w:p w:rsidR="001D44F2" w:rsidRDefault="009F7662" w:rsidP="001D44F2">
      <w:r>
        <w:rPr>
          <w:noProof/>
          <w:lang w:eastAsia="en-ZA"/>
        </w:rPr>
        <w:drawing>
          <wp:inline distT="0" distB="0" distL="0" distR="0">
            <wp:extent cx="5895975" cy="4381500"/>
            <wp:effectExtent l="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5" cstate="print"/>
                    <a:srcRect l="12784" r="12694"/>
                    <a:stretch/>
                  </pic:blipFill>
                  <pic:spPr bwMode="auto">
                    <a:xfrm>
                      <a:off x="0" y="0"/>
                      <a:ext cx="5892165" cy="4378669"/>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1E1AED" w:rsidRPr="001D44F2" w:rsidRDefault="001E1AED" w:rsidP="001D44F2"/>
    <w:p w:rsidR="00E92137" w:rsidRDefault="00294417" w:rsidP="00294417">
      <w:pPr>
        <w:rPr>
          <w:rFonts w:cs="Arial"/>
          <w:b/>
          <w:color w:val="244061" w:themeColor="accent1" w:themeShade="80"/>
        </w:rPr>
      </w:pPr>
      <w:r>
        <w:rPr>
          <w:rFonts w:cs="Arial"/>
          <w:b/>
          <w:color w:val="244061" w:themeColor="accent1" w:themeShade="80"/>
        </w:rPr>
        <w:t>3.1</w:t>
      </w:r>
      <w:r>
        <w:rPr>
          <w:rFonts w:cs="Arial"/>
          <w:b/>
          <w:color w:val="244061" w:themeColor="accent1" w:themeShade="80"/>
        </w:rPr>
        <w:tab/>
        <w:t>Material errors/om</w:t>
      </w:r>
      <w:r w:rsidRPr="00466668">
        <w:rPr>
          <w:rFonts w:cs="Arial"/>
          <w:b/>
          <w:color w:val="244061" w:themeColor="accent1" w:themeShade="80"/>
        </w:rPr>
        <w:t xml:space="preserve">issions in </w:t>
      </w:r>
      <w:r>
        <w:rPr>
          <w:rFonts w:cs="Arial"/>
          <w:b/>
          <w:color w:val="244061" w:themeColor="accent1" w:themeShade="80"/>
        </w:rPr>
        <w:t>submitted annual financial statements</w:t>
      </w:r>
    </w:p>
    <w:tbl>
      <w:tblPr>
        <w:tblW w:w="9498" w:type="dxa"/>
        <w:tblInd w:w="108" w:type="dxa"/>
        <w:tbl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insideH w:val="single" w:sz="4" w:space="0" w:color="17365D" w:themeColor="text2" w:themeShade="BF"/>
          <w:insideV w:val="single" w:sz="4" w:space="0" w:color="17365D" w:themeColor="text2" w:themeShade="BF"/>
        </w:tblBorders>
        <w:tblLayout w:type="fixed"/>
        <w:tblLook w:val="04A0"/>
      </w:tblPr>
      <w:tblGrid>
        <w:gridCol w:w="1701"/>
        <w:gridCol w:w="2409"/>
        <w:gridCol w:w="2588"/>
        <w:gridCol w:w="2800"/>
      </w:tblGrid>
      <w:tr w:rsidR="00E92137" w:rsidRPr="009747A2" w:rsidTr="00B542F4">
        <w:trPr>
          <w:tblHeader/>
        </w:trPr>
        <w:tc>
          <w:tcPr>
            <w:tcW w:w="1701" w:type="dxa"/>
            <w:shd w:val="clear" w:color="auto" w:fill="548DD4" w:themeFill="text2" w:themeFillTint="99"/>
          </w:tcPr>
          <w:p w:rsidR="00C21D91" w:rsidRDefault="00294417" w:rsidP="00F03375">
            <w:pPr>
              <w:pStyle w:val="BodySingle"/>
              <w:spacing w:before="120" w:after="120"/>
              <w:ind w:left="0"/>
              <w:rPr>
                <w:rFonts w:cs="Arial"/>
                <w:b/>
                <w:i w:val="0"/>
                <w:color w:val="FFFFFF" w:themeColor="background1"/>
                <w:sz w:val="22"/>
                <w:szCs w:val="22"/>
                <w:lang w:val="en-ZA"/>
              </w:rPr>
            </w:pPr>
            <w:r w:rsidRPr="001821D4">
              <w:rPr>
                <w:rFonts w:cs="Arial"/>
                <w:b/>
                <w:i w:val="0"/>
                <w:color w:val="FFFFFF" w:themeColor="background1"/>
                <w:sz w:val="22"/>
                <w:szCs w:val="22"/>
                <w:lang w:val="en-ZA"/>
              </w:rPr>
              <w:t>Department/</w:t>
            </w:r>
          </w:p>
          <w:p w:rsidR="00E92137" w:rsidRPr="001821D4" w:rsidRDefault="00E92137" w:rsidP="00F03375">
            <w:pPr>
              <w:pStyle w:val="BodySingle"/>
              <w:spacing w:before="120" w:after="120"/>
              <w:ind w:left="0"/>
              <w:rPr>
                <w:rFonts w:cs="Arial"/>
                <w:b/>
                <w:i w:val="0"/>
                <w:color w:val="FFFFFF" w:themeColor="background1"/>
                <w:sz w:val="22"/>
                <w:szCs w:val="22"/>
                <w:lang w:val="en-ZA"/>
              </w:rPr>
            </w:pPr>
            <w:r w:rsidRPr="001821D4">
              <w:rPr>
                <w:rFonts w:cs="Arial"/>
                <w:b/>
                <w:i w:val="0"/>
                <w:color w:val="FFFFFF" w:themeColor="background1"/>
                <w:sz w:val="22"/>
                <w:szCs w:val="22"/>
                <w:lang w:val="en-ZA"/>
              </w:rPr>
              <w:t>Entity</w:t>
            </w:r>
          </w:p>
        </w:tc>
        <w:tc>
          <w:tcPr>
            <w:tcW w:w="2409" w:type="dxa"/>
            <w:shd w:val="clear" w:color="auto" w:fill="548DD4" w:themeFill="text2" w:themeFillTint="99"/>
          </w:tcPr>
          <w:p w:rsidR="00E92137" w:rsidRPr="001821D4" w:rsidRDefault="00E92137" w:rsidP="00F03375">
            <w:pPr>
              <w:pStyle w:val="BodySingle"/>
              <w:spacing w:before="120" w:after="120"/>
              <w:ind w:left="0"/>
              <w:rPr>
                <w:rFonts w:cs="Arial"/>
                <w:b/>
                <w:i w:val="0"/>
                <w:color w:val="FFFFFF" w:themeColor="background1"/>
                <w:sz w:val="22"/>
                <w:szCs w:val="22"/>
                <w:lang w:val="en-ZA"/>
              </w:rPr>
            </w:pPr>
            <w:r w:rsidRPr="001821D4">
              <w:rPr>
                <w:rFonts w:cs="Arial"/>
                <w:b/>
                <w:i w:val="0"/>
                <w:color w:val="FFFFFF" w:themeColor="background1"/>
                <w:sz w:val="22"/>
                <w:szCs w:val="22"/>
                <w:lang w:val="en-ZA"/>
              </w:rPr>
              <w:t xml:space="preserve">Finding </w:t>
            </w:r>
          </w:p>
        </w:tc>
        <w:tc>
          <w:tcPr>
            <w:tcW w:w="2588" w:type="dxa"/>
            <w:shd w:val="clear" w:color="auto" w:fill="548DD4" w:themeFill="text2" w:themeFillTint="99"/>
          </w:tcPr>
          <w:p w:rsidR="00E92137" w:rsidRPr="001821D4" w:rsidRDefault="00E92137" w:rsidP="00F03375">
            <w:pPr>
              <w:pStyle w:val="BodySingle"/>
              <w:spacing w:before="120" w:after="120"/>
              <w:ind w:left="0"/>
              <w:rPr>
                <w:rFonts w:cs="Arial"/>
                <w:b/>
                <w:i w:val="0"/>
                <w:color w:val="FFFFFF" w:themeColor="background1"/>
                <w:sz w:val="22"/>
                <w:szCs w:val="22"/>
                <w:lang w:val="en-ZA"/>
              </w:rPr>
            </w:pPr>
            <w:r w:rsidRPr="001821D4">
              <w:rPr>
                <w:rFonts w:cs="Arial"/>
                <w:b/>
                <w:i w:val="0"/>
                <w:color w:val="FFFFFF" w:themeColor="background1"/>
                <w:sz w:val="22"/>
                <w:szCs w:val="22"/>
                <w:lang w:val="en-ZA"/>
              </w:rPr>
              <w:t>Root cause</w:t>
            </w:r>
          </w:p>
        </w:tc>
        <w:tc>
          <w:tcPr>
            <w:tcW w:w="2800" w:type="dxa"/>
            <w:shd w:val="clear" w:color="auto" w:fill="548DD4" w:themeFill="text2" w:themeFillTint="99"/>
          </w:tcPr>
          <w:p w:rsidR="00E92137" w:rsidRPr="001821D4" w:rsidRDefault="00E92137" w:rsidP="00F03375">
            <w:pPr>
              <w:pStyle w:val="BodySingle"/>
              <w:spacing w:before="120" w:after="120"/>
              <w:ind w:left="0"/>
              <w:rPr>
                <w:rFonts w:cs="Arial"/>
                <w:b/>
                <w:i w:val="0"/>
                <w:color w:val="FFFFFF" w:themeColor="background1"/>
                <w:sz w:val="22"/>
                <w:szCs w:val="22"/>
                <w:lang w:val="en-ZA"/>
              </w:rPr>
            </w:pPr>
            <w:r w:rsidRPr="001821D4">
              <w:rPr>
                <w:rFonts w:cs="Arial"/>
                <w:b/>
                <w:i w:val="0"/>
                <w:color w:val="FFFFFF" w:themeColor="background1"/>
                <w:sz w:val="22"/>
                <w:szCs w:val="22"/>
                <w:lang w:val="en-ZA"/>
              </w:rPr>
              <w:t>Recommendation</w:t>
            </w:r>
          </w:p>
        </w:tc>
      </w:tr>
      <w:tr w:rsidR="008051FF" w:rsidRPr="00ED7D25" w:rsidTr="00C21D91">
        <w:tc>
          <w:tcPr>
            <w:tcW w:w="1701" w:type="dxa"/>
          </w:tcPr>
          <w:p w:rsidR="008051FF" w:rsidRPr="00CC5D47" w:rsidRDefault="008051FF" w:rsidP="00BF0DB5">
            <w:pPr>
              <w:pStyle w:val="BodySingle"/>
              <w:ind w:left="0"/>
              <w:jc w:val="left"/>
              <w:rPr>
                <w:rFonts w:cs="Arial"/>
                <w:i w:val="0"/>
                <w:color w:val="002060"/>
              </w:rPr>
            </w:pPr>
            <w:r w:rsidRPr="00CC5D47">
              <w:rPr>
                <w:rFonts w:cs="Arial"/>
                <w:i w:val="0"/>
                <w:color w:val="002060"/>
              </w:rPr>
              <w:t>Department of Defence (DOD)</w:t>
            </w:r>
          </w:p>
        </w:tc>
        <w:tc>
          <w:tcPr>
            <w:tcW w:w="2409" w:type="dxa"/>
          </w:tcPr>
          <w:p w:rsidR="007949C0" w:rsidRPr="00CC5D47" w:rsidRDefault="007949C0" w:rsidP="007E20D7">
            <w:pPr>
              <w:shd w:val="clear" w:color="auto" w:fill="FFFFFF"/>
              <w:rPr>
                <w:rFonts w:cs="Arial"/>
                <w:color w:val="002060"/>
                <w:sz w:val="20"/>
                <w:szCs w:val="20"/>
              </w:rPr>
            </w:pPr>
            <w:r w:rsidRPr="00CC5D47">
              <w:rPr>
                <w:rFonts w:cs="Arial"/>
                <w:color w:val="002060"/>
                <w:sz w:val="20"/>
                <w:szCs w:val="20"/>
              </w:rPr>
              <w:t xml:space="preserve">The financial statements submitted for auditing were not prepared in accordance with the prescribed financial reporting framework as required by section 40(1)(b) of the </w:t>
            </w:r>
            <w:r w:rsidR="00190A75">
              <w:rPr>
                <w:rFonts w:cs="Arial"/>
                <w:color w:val="002060"/>
                <w:sz w:val="20"/>
                <w:szCs w:val="20"/>
              </w:rPr>
              <w:t>PFMA</w:t>
            </w:r>
            <w:r w:rsidRPr="00CC5D47">
              <w:rPr>
                <w:rFonts w:cs="Arial"/>
                <w:color w:val="002060"/>
                <w:sz w:val="20"/>
                <w:szCs w:val="20"/>
              </w:rPr>
              <w:t>.</w:t>
            </w:r>
          </w:p>
          <w:p w:rsidR="007949C0" w:rsidRPr="00CC5D47" w:rsidRDefault="007949C0" w:rsidP="007E20D7">
            <w:pPr>
              <w:shd w:val="clear" w:color="auto" w:fill="FFFFFF"/>
              <w:rPr>
                <w:rFonts w:cs="Arial"/>
                <w:color w:val="002060"/>
                <w:sz w:val="20"/>
                <w:szCs w:val="20"/>
              </w:rPr>
            </w:pPr>
            <w:r w:rsidRPr="00CC5D47">
              <w:rPr>
                <w:rFonts w:cs="Arial"/>
                <w:color w:val="002060"/>
                <w:sz w:val="20"/>
                <w:szCs w:val="20"/>
              </w:rPr>
              <w:t>Material misstatements on tangible capital assets and goods and services identified by the auditors in the submitted financial statement were subsequently corrected, resulting in the financial statements receiving an unqualified audit opinion.</w:t>
            </w:r>
          </w:p>
          <w:p w:rsidR="008051FF" w:rsidRPr="00CC5D47" w:rsidRDefault="008051FF" w:rsidP="007E20D7">
            <w:pPr>
              <w:pStyle w:val="BodySingle"/>
              <w:spacing w:before="120" w:after="120"/>
              <w:ind w:left="0"/>
              <w:jc w:val="left"/>
              <w:rPr>
                <w:rFonts w:cs="Arial"/>
                <w:i w:val="0"/>
                <w:color w:val="002060"/>
              </w:rPr>
            </w:pPr>
          </w:p>
        </w:tc>
        <w:tc>
          <w:tcPr>
            <w:tcW w:w="2588" w:type="dxa"/>
          </w:tcPr>
          <w:p w:rsidR="00BF0DB5" w:rsidRPr="00CC5D47" w:rsidRDefault="007E20D7" w:rsidP="007E20D7">
            <w:pPr>
              <w:spacing w:after="0"/>
              <w:rPr>
                <w:rFonts w:cs="Arial"/>
                <w:bCs/>
                <w:color w:val="002060"/>
                <w:sz w:val="20"/>
                <w:szCs w:val="20"/>
                <w:lang w:val="en-US"/>
              </w:rPr>
            </w:pPr>
            <w:r>
              <w:rPr>
                <w:rFonts w:cs="Arial"/>
                <w:bCs/>
                <w:color w:val="002060"/>
                <w:sz w:val="20"/>
                <w:szCs w:val="20"/>
                <w:lang w:val="en-US"/>
              </w:rPr>
              <w:lastRenderedPageBreak/>
              <w:t>Fair value calculation included assets with a contractual deliver</w:t>
            </w:r>
            <w:r w:rsidR="003F0852">
              <w:rPr>
                <w:rFonts w:cs="Arial"/>
                <w:bCs/>
                <w:color w:val="002060"/>
                <w:sz w:val="20"/>
                <w:szCs w:val="20"/>
                <w:lang w:val="en-US"/>
              </w:rPr>
              <w:t>y</w:t>
            </w:r>
            <w:r>
              <w:rPr>
                <w:rFonts w:cs="Arial"/>
                <w:bCs/>
                <w:color w:val="002060"/>
                <w:sz w:val="20"/>
                <w:szCs w:val="20"/>
                <w:lang w:val="en-US"/>
              </w:rPr>
              <w:t xml:space="preserve"> date after 31 March 2015.</w:t>
            </w:r>
          </w:p>
          <w:p w:rsidR="00DE0F30" w:rsidRPr="00CC5D47" w:rsidRDefault="00DE0F30" w:rsidP="007E20D7">
            <w:pPr>
              <w:spacing w:after="0"/>
              <w:rPr>
                <w:rFonts w:cs="Arial"/>
                <w:bCs/>
                <w:color w:val="002060"/>
                <w:sz w:val="20"/>
                <w:szCs w:val="20"/>
                <w:lang w:val="en-US"/>
              </w:rPr>
            </w:pPr>
          </w:p>
          <w:p w:rsidR="008051FF" w:rsidRPr="00CC5D47" w:rsidRDefault="00BF0DB5" w:rsidP="007E20D7">
            <w:pPr>
              <w:spacing w:after="0"/>
              <w:rPr>
                <w:rFonts w:cs="Arial"/>
                <w:bCs/>
                <w:color w:val="002060"/>
                <w:sz w:val="20"/>
                <w:szCs w:val="20"/>
                <w:lang w:val="en-US"/>
              </w:rPr>
            </w:pPr>
            <w:r w:rsidRPr="00CC5D47">
              <w:rPr>
                <w:rFonts w:cs="Arial"/>
                <w:bCs/>
                <w:color w:val="002060"/>
                <w:sz w:val="20"/>
                <w:szCs w:val="20"/>
                <w:lang w:val="en-US"/>
              </w:rPr>
              <w:t xml:space="preserve">Lack of proper review to ensure that the financial statements comply with the Modified Cash Standards (MCS). </w:t>
            </w:r>
          </w:p>
        </w:tc>
        <w:tc>
          <w:tcPr>
            <w:tcW w:w="2800" w:type="dxa"/>
          </w:tcPr>
          <w:p w:rsidR="00081CC5" w:rsidRPr="00CC5D47" w:rsidRDefault="00081CC5" w:rsidP="007E20D7">
            <w:pPr>
              <w:pStyle w:val="BodySingle"/>
              <w:ind w:left="0"/>
              <w:jc w:val="left"/>
              <w:rPr>
                <w:rFonts w:cs="Arial"/>
                <w:i w:val="0"/>
                <w:color w:val="002060"/>
              </w:rPr>
            </w:pPr>
            <w:r w:rsidRPr="00CC5D47">
              <w:rPr>
                <w:rFonts w:cs="Arial"/>
                <w:i w:val="0"/>
                <w:color w:val="002060"/>
              </w:rPr>
              <w:t>Fair value calculations should take into account inventory, repairs and maintenance, and other items which are not capital in nature and they should be appropriately excluded.</w:t>
            </w:r>
          </w:p>
          <w:p w:rsidR="00081CC5" w:rsidRPr="00CC5D47" w:rsidRDefault="00081CC5" w:rsidP="007E20D7">
            <w:pPr>
              <w:pStyle w:val="BodySingle"/>
              <w:spacing w:before="120"/>
              <w:ind w:left="0"/>
              <w:jc w:val="left"/>
              <w:rPr>
                <w:rFonts w:cs="Arial"/>
                <w:i w:val="0"/>
                <w:color w:val="002060"/>
              </w:rPr>
            </w:pPr>
            <w:r w:rsidRPr="00CC5D47">
              <w:rPr>
                <w:rFonts w:cs="Arial"/>
                <w:i w:val="0"/>
                <w:color w:val="002060"/>
              </w:rPr>
              <w:t xml:space="preserve">Fair value calculations should take into account financial year-ends. </w:t>
            </w:r>
          </w:p>
          <w:p w:rsidR="00081CC5" w:rsidRPr="00CC5D47" w:rsidRDefault="00081CC5" w:rsidP="007E20D7">
            <w:pPr>
              <w:pStyle w:val="BodySingle"/>
              <w:spacing w:before="120"/>
              <w:ind w:left="0"/>
              <w:jc w:val="left"/>
              <w:rPr>
                <w:rFonts w:cs="Arial"/>
                <w:i w:val="0"/>
                <w:color w:val="002060"/>
              </w:rPr>
            </w:pPr>
            <w:r w:rsidRPr="00CC5D47">
              <w:rPr>
                <w:rFonts w:cs="Arial"/>
                <w:i w:val="0"/>
                <w:color w:val="002060"/>
              </w:rPr>
              <w:t>A formal policy should be drafted indicating what should be included and excluded in a fair value calculation.</w:t>
            </w:r>
          </w:p>
          <w:p w:rsidR="00081CC5" w:rsidRPr="00CC5D47" w:rsidRDefault="00287131" w:rsidP="007E20D7">
            <w:pPr>
              <w:pStyle w:val="BodySingle"/>
              <w:spacing w:before="120"/>
              <w:ind w:left="0"/>
              <w:jc w:val="left"/>
              <w:rPr>
                <w:rFonts w:cs="Arial"/>
                <w:i w:val="0"/>
                <w:color w:val="002060"/>
              </w:rPr>
            </w:pPr>
            <w:r>
              <w:rPr>
                <w:rFonts w:cs="Arial"/>
                <w:i w:val="0"/>
                <w:color w:val="002060"/>
              </w:rPr>
              <w:t>Before any</w:t>
            </w:r>
            <w:r w:rsidR="00081CC5" w:rsidRPr="00CC5D47">
              <w:rPr>
                <w:rFonts w:cs="Arial"/>
                <w:i w:val="0"/>
                <w:color w:val="002060"/>
              </w:rPr>
              <w:t xml:space="preserve"> valuation of projects are performed Armscor finance personnel, </w:t>
            </w:r>
            <w:r w:rsidR="00081CC5" w:rsidRPr="00CC5D47">
              <w:rPr>
                <w:rFonts w:cs="Arial"/>
                <w:i w:val="0"/>
                <w:color w:val="002060"/>
              </w:rPr>
              <w:lastRenderedPageBreak/>
              <w:t>Armscor project managers and the department</w:t>
            </w:r>
            <w:r w:rsidR="00D94BFE">
              <w:rPr>
                <w:rFonts w:cs="Arial"/>
                <w:i w:val="0"/>
                <w:color w:val="002060"/>
              </w:rPr>
              <w:t>’s</w:t>
            </w:r>
            <w:r w:rsidR="00081CC5" w:rsidRPr="00CC5D47">
              <w:rPr>
                <w:rFonts w:cs="Arial"/>
                <w:i w:val="0"/>
                <w:color w:val="002060"/>
              </w:rPr>
              <w:t xml:space="preserve">  project managers should meet together and discuss how the relevant project is going to be valued taking into account the above recommendations.</w:t>
            </w:r>
          </w:p>
          <w:p w:rsidR="00081CC5" w:rsidRPr="00CC5D47" w:rsidRDefault="00081CC5" w:rsidP="007E20D7">
            <w:pPr>
              <w:pStyle w:val="BodySingle"/>
              <w:spacing w:before="120"/>
              <w:ind w:left="0"/>
              <w:jc w:val="left"/>
              <w:rPr>
                <w:rFonts w:cs="Arial"/>
                <w:i w:val="0"/>
                <w:color w:val="002060"/>
              </w:rPr>
            </w:pPr>
            <w:r w:rsidRPr="00CC5D47">
              <w:rPr>
                <w:rFonts w:cs="Arial"/>
                <w:i w:val="0"/>
                <w:color w:val="002060"/>
              </w:rPr>
              <w:t xml:space="preserve">Management should ensure that goods and services transactions are classified in accordance with MCS requirements. </w:t>
            </w:r>
          </w:p>
          <w:p w:rsidR="008051FF" w:rsidRPr="00CC5D47" w:rsidRDefault="00081CC5" w:rsidP="007E20D7">
            <w:pPr>
              <w:pStyle w:val="BodySingle"/>
              <w:spacing w:before="120" w:after="120"/>
              <w:ind w:left="0"/>
              <w:jc w:val="left"/>
              <w:rPr>
                <w:rFonts w:cs="Arial"/>
                <w:i w:val="0"/>
                <w:color w:val="002060"/>
              </w:rPr>
            </w:pPr>
            <w:r w:rsidRPr="00CC5D47">
              <w:rPr>
                <w:rFonts w:cs="Arial"/>
                <w:i w:val="0"/>
                <w:color w:val="002060"/>
              </w:rPr>
              <w:t>Controls should be implemented to ensure that adequate review of the classification of transactions takes place.</w:t>
            </w:r>
          </w:p>
        </w:tc>
      </w:tr>
      <w:tr w:rsidR="008051FF" w:rsidRPr="002577DF" w:rsidTr="00CC5D47">
        <w:tc>
          <w:tcPr>
            <w:tcW w:w="1701" w:type="dxa"/>
          </w:tcPr>
          <w:p w:rsidR="008051FF" w:rsidRPr="007E20D7" w:rsidRDefault="008051FF" w:rsidP="00450DFD">
            <w:pPr>
              <w:pStyle w:val="BodySingle"/>
              <w:ind w:left="0"/>
              <w:jc w:val="left"/>
              <w:rPr>
                <w:rFonts w:cs="Arial"/>
                <w:i w:val="0"/>
                <w:color w:val="002060"/>
              </w:rPr>
            </w:pPr>
            <w:r w:rsidRPr="007E20D7">
              <w:rPr>
                <w:rFonts w:cs="Arial"/>
                <w:i w:val="0"/>
                <w:color w:val="002060"/>
              </w:rPr>
              <w:lastRenderedPageBreak/>
              <w:t>Department of Military Veterans (DMV)</w:t>
            </w:r>
          </w:p>
        </w:tc>
        <w:tc>
          <w:tcPr>
            <w:tcW w:w="2409" w:type="dxa"/>
            <w:shd w:val="clear" w:color="auto" w:fill="auto"/>
          </w:tcPr>
          <w:p w:rsidR="008051FF" w:rsidRPr="007E20D7" w:rsidRDefault="00B542F4" w:rsidP="001E3D12">
            <w:pPr>
              <w:pStyle w:val="BodySingle"/>
              <w:ind w:left="0"/>
              <w:jc w:val="left"/>
              <w:rPr>
                <w:rFonts w:cs="Arial"/>
                <w:i w:val="0"/>
                <w:color w:val="002060"/>
              </w:rPr>
            </w:pPr>
            <w:r w:rsidRPr="007E20D7">
              <w:rPr>
                <w:rFonts w:cs="Arial"/>
                <w:i w:val="0"/>
                <w:color w:val="002060"/>
              </w:rPr>
              <w:t xml:space="preserve">The financial statements submitted for auditing were not prepared in accordance with the prescribed financial reporting framework and supported by full and proper records as required by section 40(1) (a) and (b) of the </w:t>
            </w:r>
            <w:r w:rsidR="00190A75" w:rsidRPr="007E20D7">
              <w:rPr>
                <w:rFonts w:cs="Arial"/>
                <w:i w:val="0"/>
                <w:color w:val="002060"/>
              </w:rPr>
              <w:t>PFMA</w:t>
            </w:r>
            <w:r w:rsidRPr="007E20D7">
              <w:rPr>
                <w:rFonts w:cs="Arial"/>
                <w:i w:val="0"/>
                <w:color w:val="002060"/>
              </w:rPr>
              <w:t>. Material misstatements identified by the auditors in the submitted financial statements were not adequately corrected and the supporting records could not be</w:t>
            </w:r>
            <w:r w:rsidR="00C877A0" w:rsidRPr="007E20D7">
              <w:rPr>
                <w:rFonts w:cs="Arial"/>
                <w:i w:val="0"/>
                <w:color w:val="002060"/>
              </w:rPr>
              <w:t xml:space="preserve"> provided subsequently which</w:t>
            </w:r>
            <w:r w:rsidRPr="007E20D7">
              <w:rPr>
                <w:rFonts w:cs="Arial"/>
                <w:i w:val="0"/>
                <w:color w:val="002060"/>
              </w:rPr>
              <w:t xml:space="preserve"> resulted in the financial statements receiving a qualified audit opinion.</w:t>
            </w:r>
          </w:p>
        </w:tc>
        <w:tc>
          <w:tcPr>
            <w:tcW w:w="2588" w:type="dxa"/>
          </w:tcPr>
          <w:p w:rsidR="00AD3FA6" w:rsidRPr="007E20D7" w:rsidRDefault="00AD3FA6" w:rsidP="001E3D12">
            <w:pPr>
              <w:pStyle w:val="BodySingle"/>
              <w:ind w:left="0"/>
              <w:jc w:val="left"/>
              <w:rPr>
                <w:rFonts w:cs="Arial"/>
                <w:i w:val="0"/>
                <w:color w:val="002060"/>
              </w:rPr>
            </w:pPr>
            <w:r w:rsidRPr="007E20D7">
              <w:rPr>
                <w:rFonts w:cs="Arial"/>
                <w:i w:val="0"/>
                <w:color w:val="002060"/>
              </w:rPr>
              <w:t>Financial Statements were not adequately reviewed to ensure that they comply with the accounting framework requirements.</w:t>
            </w:r>
          </w:p>
          <w:p w:rsidR="00AD3FA6" w:rsidRPr="007E20D7" w:rsidRDefault="00AD3FA6" w:rsidP="001E3D12">
            <w:pPr>
              <w:pStyle w:val="BodySingle"/>
              <w:ind w:left="0"/>
              <w:jc w:val="left"/>
              <w:rPr>
                <w:rFonts w:cs="Arial"/>
                <w:i w:val="0"/>
                <w:color w:val="002060"/>
              </w:rPr>
            </w:pPr>
            <w:r w:rsidRPr="007E20D7">
              <w:rPr>
                <w:rFonts w:cs="Arial"/>
                <w:i w:val="0"/>
                <w:color w:val="002060"/>
              </w:rPr>
              <w:t>Management did not review the financial statements to ensure that the supporting information agrees to reported information.</w:t>
            </w:r>
          </w:p>
          <w:p w:rsidR="008051FF" w:rsidRPr="007E20D7" w:rsidRDefault="00AD3FA6" w:rsidP="001E3D12">
            <w:pPr>
              <w:pStyle w:val="BodySingle"/>
              <w:spacing w:after="120"/>
              <w:ind w:left="0"/>
              <w:jc w:val="left"/>
              <w:rPr>
                <w:rFonts w:cs="Arial"/>
                <w:i w:val="0"/>
                <w:color w:val="002060"/>
              </w:rPr>
            </w:pPr>
            <w:r w:rsidRPr="007E20D7">
              <w:rPr>
                <w:rFonts w:cs="Arial"/>
                <w:i w:val="0"/>
                <w:color w:val="002060"/>
              </w:rPr>
              <w:t>The CFO was on special leave for an extended period during the financial year.</w:t>
            </w:r>
          </w:p>
          <w:p w:rsidR="007B515A" w:rsidRPr="007E20D7" w:rsidRDefault="007B515A" w:rsidP="001E3D12">
            <w:pPr>
              <w:pStyle w:val="BodySingle"/>
              <w:spacing w:after="120"/>
              <w:ind w:left="0"/>
              <w:jc w:val="left"/>
              <w:rPr>
                <w:rFonts w:cs="Arial"/>
                <w:i w:val="0"/>
                <w:color w:val="002060"/>
              </w:rPr>
            </w:pPr>
            <w:r w:rsidRPr="007E20D7">
              <w:rPr>
                <w:rFonts w:cs="Arial"/>
                <w:i w:val="0"/>
                <w:color w:val="002060"/>
              </w:rPr>
              <w:t>Management did not have documented policies and procedures to guide the operations of the department. A number of finance related policies which include payment of goods and services, petty cash management, irregular expenditure, preparation of financial statements and related parties were not developed and communicated.</w:t>
            </w:r>
          </w:p>
        </w:tc>
        <w:tc>
          <w:tcPr>
            <w:tcW w:w="2800" w:type="dxa"/>
          </w:tcPr>
          <w:p w:rsidR="008051FF" w:rsidRPr="007E20D7" w:rsidRDefault="00C800C1" w:rsidP="001E3D12">
            <w:pPr>
              <w:pStyle w:val="BodySingle"/>
              <w:ind w:left="0"/>
              <w:jc w:val="left"/>
              <w:rPr>
                <w:rFonts w:cs="Arial"/>
                <w:i w:val="0"/>
                <w:color w:val="002060"/>
              </w:rPr>
            </w:pPr>
            <w:r w:rsidRPr="007E20D7">
              <w:rPr>
                <w:rFonts w:cs="Arial"/>
                <w:i w:val="0"/>
                <w:color w:val="002060"/>
              </w:rPr>
              <w:t>Controls should be implemented to ensure that adequate review</w:t>
            </w:r>
            <w:r w:rsidR="00B5750A" w:rsidRPr="007E20D7">
              <w:rPr>
                <w:rFonts w:cs="Arial"/>
                <w:i w:val="0"/>
                <w:color w:val="002060"/>
              </w:rPr>
              <w:t xml:space="preserve"> of the financial statements takes place.</w:t>
            </w:r>
          </w:p>
          <w:p w:rsidR="00B5750A" w:rsidRPr="007E20D7" w:rsidRDefault="00B5750A" w:rsidP="001E3D12">
            <w:pPr>
              <w:pStyle w:val="BodySingle"/>
              <w:ind w:left="0"/>
              <w:jc w:val="left"/>
              <w:rPr>
                <w:rFonts w:cs="Arial"/>
                <w:i w:val="0"/>
                <w:color w:val="002060"/>
              </w:rPr>
            </w:pPr>
          </w:p>
          <w:p w:rsidR="00B5750A" w:rsidRPr="007E20D7" w:rsidRDefault="00B5750A" w:rsidP="001E3D12">
            <w:pPr>
              <w:pStyle w:val="BodySingle"/>
              <w:ind w:left="0"/>
              <w:jc w:val="left"/>
              <w:rPr>
                <w:rFonts w:cs="Arial"/>
                <w:i w:val="0"/>
                <w:color w:val="002060"/>
              </w:rPr>
            </w:pPr>
            <w:r w:rsidRPr="007E20D7">
              <w:rPr>
                <w:rFonts w:cs="Arial"/>
                <w:i w:val="0"/>
                <w:color w:val="002060"/>
              </w:rPr>
              <w:t xml:space="preserve">Documented policies and procedures to guide the operations of the department should be developed and implemented. </w:t>
            </w:r>
          </w:p>
        </w:tc>
      </w:tr>
      <w:tr w:rsidR="005E69B0" w:rsidRPr="002577DF" w:rsidTr="001E3D12">
        <w:tc>
          <w:tcPr>
            <w:tcW w:w="1701" w:type="dxa"/>
            <w:vAlign w:val="center"/>
          </w:tcPr>
          <w:p w:rsidR="005E69B0" w:rsidRPr="007E20D7" w:rsidRDefault="005E69B0" w:rsidP="005E69B0">
            <w:pPr>
              <w:pStyle w:val="BodySingle"/>
              <w:ind w:left="0"/>
              <w:jc w:val="left"/>
              <w:rPr>
                <w:rFonts w:cs="Arial"/>
                <w:i w:val="0"/>
                <w:color w:val="002060"/>
              </w:rPr>
            </w:pPr>
            <w:r w:rsidRPr="007E20D7">
              <w:rPr>
                <w:rFonts w:cs="Arial"/>
                <w:i w:val="0"/>
                <w:color w:val="002060"/>
              </w:rPr>
              <w:t>Armscor Group</w:t>
            </w:r>
          </w:p>
        </w:tc>
        <w:tc>
          <w:tcPr>
            <w:tcW w:w="2409" w:type="dxa"/>
          </w:tcPr>
          <w:p w:rsidR="005E69B0" w:rsidRPr="007E20D7" w:rsidRDefault="005E69B0" w:rsidP="001E3D12">
            <w:pPr>
              <w:pStyle w:val="BodySingle"/>
              <w:ind w:left="0"/>
              <w:jc w:val="left"/>
              <w:rPr>
                <w:rFonts w:cs="Arial"/>
                <w:i w:val="0"/>
                <w:color w:val="002060"/>
              </w:rPr>
            </w:pPr>
            <w:r w:rsidRPr="007E20D7">
              <w:rPr>
                <w:rFonts w:cs="Arial"/>
                <w:i w:val="0"/>
                <w:color w:val="002060"/>
              </w:rPr>
              <w:t>None.</w:t>
            </w:r>
          </w:p>
        </w:tc>
        <w:tc>
          <w:tcPr>
            <w:tcW w:w="2588" w:type="dxa"/>
          </w:tcPr>
          <w:p w:rsidR="005E69B0" w:rsidRPr="007E20D7" w:rsidRDefault="005E69B0" w:rsidP="00BF4577">
            <w:pPr>
              <w:pStyle w:val="BodySingle"/>
              <w:ind w:left="0"/>
              <w:jc w:val="left"/>
              <w:rPr>
                <w:rFonts w:cs="Arial"/>
                <w:i w:val="0"/>
                <w:color w:val="002060"/>
              </w:rPr>
            </w:pPr>
            <w:r w:rsidRPr="007E20D7">
              <w:rPr>
                <w:rFonts w:cs="Arial"/>
                <w:i w:val="0"/>
                <w:color w:val="002060"/>
              </w:rPr>
              <w:t>None.</w:t>
            </w:r>
          </w:p>
        </w:tc>
        <w:tc>
          <w:tcPr>
            <w:tcW w:w="2800" w:type="dxa"/>
          </w:tcPr>
          <w:p w:rsidR="005E69B0" w:rsidRPr="007E20D7" w:rsidRDefault="005E69B0" w:rsidP="00BF4577">
            <w:pPr>
              <w:pStyle w:val="BodySingle"/>
              <w:ind w:left="0"/>
              <w:jc w:val="left"/>
              <w:rPr>
                <w:rFonts w:cs="Arial"/>
                <w:i w:val="0"/>
                <w:color w:val="002060"/>
              </w:rPr>
            </w:pPr>
            <w:r w:rsidRPr="007E20D7">
              <w:rPr>
                <w:rFonts w:cs="Arial"/>
                <w:i w:val="0"/>
                <w:color w:val="002060"/>
              </w:rPr>
              <w:t>None.</w:t>
            </w:r>
          </w:p>
        </w:tc>
      </w:tr>
      <w:tr w:rsidR="00F755D0" w:rsidRPr="002577DF" w:rsidTr="008669C9">
        <w:trPr>
          <w:trHeight w:val="698"/>
        </w:trPr>
        <w:tc>
          <w:tcPr>
            <w:tcW w:w="1701" w:type="dxa"/>
          </w:tcPr>
          <w:p w:rsidR="00F755D0" w:rsidRPr="00250C86" w:rsidRDefault="00F755D0" w:rsidP="008669C9">
            <w:pPr>
              <w:pStyle w:val="BodySingle"/>
              <w:ind w:left="0"/>
              <w:jc w:val="left"/>
              <w:rPr>
                <w:rFonts w:cs="Arial"/>
                <w:i w:val="0"/>
                <w:color w:val="002060"/>
              </w:rPr>
            </w:pPr>
            <w:r w:rsidRPr="00250C86">
              <w:rPr>
                <w:rFonts w:cs="Arial"/>
                <w:i w:val="0"/>
                <w:color w:val="002060"/>
              </w:rPr>
              <w:t>Special Defence Account (SDA)</w:t>
            </w:r>
          </w:p>
        </w:tc>
        <w:tc>
          <w:tcPr>
            <w:tcW w:w="2409" w:type="dxa"/>
          </w:tcPr>
          <w:p w:rsidR="00F755D0" w:rsidRPr="00250C86" w:rsidRDefault="00F755D0" w:rsidP="00BF4577">
            <w:pPr>
              <w:pStyle w:val="BodySingle"/>
              <w:ind w:left="0"/>
              <w:jc w:val="left"/>
              <w:rPr>
                <w:rFonts w:cs="Arial"/>
                <w:i w:val="0"/>
                <w:color w:val="002060"/>
              </w:rPr>
            </w:pPr>
            <w:r w:rsidRPr="00250C86">
              <w:rPr>
                <w:rFonts w:cs="Arial"/>
                <w:i w:val="0"/>
                <w:color w:val="002060"/>
              </w:rPr>
              <w:t>None.</w:t>
            </w:r>
          </w:p>
        </w:tc>
        <w:tc>
          <w:tcPr>
            <w:tcW w:w="2588" w:type="dxa"/>
          </w:tcPr>
          <w:p w:rsidR="00F755D0" w:rsidRPr="00250C86" w:rsidRDefault="00F755D0">
            <w:pPr>
              <w:rPr>
                <w:color w:val="002060"/>
                <w:sz w:val="20"/>
                <w:szCs w:val="20"/>
              </w:rPr>
            </w:pPr>
            <w:r w:rsidRPr="00250C86">
              <w:rPr>
                <w:rFonts w:cs="Arial"/>
                <w:color w:val="002060"/>
                <w:sz w:val="20"/>
                <w:szCs w:val="20"/>
              </w:rPr>
              <w:t>None.</w:t>
            </w:r>
          </w:p>
        </w:tc>
        <w:tc>
          <w:tcPr>
            <w:tcW w:w="2800" w:type="dxa"/>
          </w:tcPr>
          <w:p w:rsidR="00F755D0" w:rsidRPr="00250C86" w:rsidRDefault="00F755D0">
            <w:pPr>
              <w:rPr>
                <w:color w:val="002060"/>
                <w:sz w:val="20"/>
                <w:szCs w:val="20"/>
              </w:rPr>
            </w:pPr>
            <w:r w:rsidRPr="00250C86">
              <w:rPr>
                <w:rFonts w:cs="Arial"/>
                <w:color w:val="002060"/>
                <w:sz w:val="20"/>
                <w:szCs w:val="20"/>
              </w:rPr>
              <w:t>None.</w:t>
            </w:r>
          </w:p>
        </w:tc>
      </w:tr>
      <w:tr w:rsidR="005E69B0" w:rsidRPr="002577DF" w:rsidTr="008669C9">
        <w:trPr>
          <w:trHeight w:val="698"/>
        </w:trPr>
        <w:tc>
          <w:tcPr>
            <w:tcW w:w="1701" w:type="dxa"/>
          </w:tcPr>
          <w:p w:rsidR="005E69B0" w:rsidRPr="007E20D7" w:rsidRDefault="005E69B0" w:rsidP="008669C9">
            <w:pPr>
              <w:pStyle w:val="BodySingle"/>
              <w:ind w:left="0"/>
              <w:jc w:val="left"/>
              <w:rPr>
                <w:rFonts w:cs="Arial"/>
                <w:i w:val="0"/>
                <w:color w:val="002060"/>
              </w:rPr>
            </w:pPr>
            <w:r w:rsidRPr="007E20D7">
              <w:rPr>
                <w:rFonts w:cs="Arial"/>
                <w:i w:val="0"/>
                <w:color w:val="002060"/>
              </w:rPr>
              <w:lastRenderedPageBreak/>
              <w:t>SANDF Fund</w:t>
            </w:r>
          </w:p>
        </w:tc>
        <w:tc>
          <w:tcPr>
            <w:tcW w:w="2409" w:type="dxa"/>
          </w:tcPr>
          <w:p w:rsidR="005E69B0" w:rsidRPr="007E20D7" w:rsidRDefault="005E69B0" w:rsidP="00BF4577">
            <w:pPr>
              <w:pStyle w:val="BodySingle"/>
              <w:ind w:left="0"/>
              <w:jc w:val="left"/>
              <w:rPr>
                <w:rFonts w:cs="Arial"/>
                <w:i w:val="0"/>
                <w:color w:val="002060"/>
              </w:rPr>
            </w:pPr>
            <w:r w:rsidRPr="007E20D7">
              <w:rPr>
                <w:rFonts w:cs="Arial"/>
                <w:i w:val="0"/>
                <w:color w:val="002060"/>
              </w:rPr>
              <w:t>None.</w:t>
            </w:r>
          </w:p>
        </w:tc>
        <w:tc>
          <w:tcPr>
            <w:tcW w:w="2588" w:type="dxa"/>
          </w:tcPr>
          <w:p w:rsidR="005E69B0" w:rsidRPr="007E20D7" w:rsidRDefault="005E69B0" w:rsidP="00BF4577">
            <w:pPr>
              <w:pStyle w:val="BodySingle"/>
              <w:ind w:left="0"/>
              <w:jc w:val="left"/>
              <w:rPr>
                <w:rFonts w:cs="Arial"/>
                <w:i w:val="0"/>
                <w:color w:val="002060"/>
              </w:rPr>
            </w:pPr>
            <w:r w:rsidRPr="007E20D7">
              <w:rPr>
                <w:rFonts w:cs="Arial"/>
                <w:i w:val="0"/>
                <w:color w:val="002060"/>
              </w:rPr>
              <w:t>None.</w:t>
            </w:r>
          </w:p>
        </w:tc>
        <w:tc>
          <w:tcPr>
            <w:tcW w:w="2800" w:type="dxa"/>
          </w:tcPr>
          <w:p w:rsidR="005E69B0" w:rsidRPr="007E20D7" w:rsidRDefault="005E69B0" w:rsidP="00BF4577">
            <w:pPr>
              <w:pStyle w:val="BodySingle"/>
              <w:ind w:left="0"/>
              <w:jc w:val="left"/>
              <w:rPr>
                <w:rFonts w:cs="Arial"/>
                <w:i w:val="0"/>
                <w:color w:val="002060"/>
              </w:rPr>
            </w:pPr>
            <w:r w:rsidRPr="007E20D7">
              <w:rPr>
                <w:rFonts w:cs="Arial"/>
                <w:i w:val="0"/>
                <w:color w:val="002060"/>
              </w:rPr>
              <w:t>None.</w:t>
            </w:r>
          </w:p>
        </w:tc>
      </w:tr>
      <w:tr w:rsidR="008669C9" w:rsidRPr="002577DF" w:rsidTr="008669C9">
        <w:trPr>
          <w:trHeight w:val="697"/>
        </w:trPr>
        <w:tc>
          <w:tcPr>
            <w:tcW w:w="1701" w:type="dxa"/>
          </w:tcPr>
          <w:p w:rsidR="008669C9" w:rsidRPr="007E20D7" w:rsidRDefault="008669C9" w:rsidP="008669C9">
            <w:pPr>
              <w:pStyle w:val="BodySingle"/>
              <w:ind w:left="0"/>
              <w:jc w:val="left"/>
              <w:rPr>
                <w:rFonts w:cs="Arial"/>
                <w:i w:val="0"/>
                <w:color w:val="002060"/>
              </w:rPr>
            </w:pPr>
            <w:r w:rsidRPr="007E20D7">
              <w:rPr>
                <w:rFonts w:cs="Arial"/>
                <w:i w:val="0"/>
                <w:color w:val="002060"/>
              </w:rPr>
              <w:t xml:space="preserve">Castle Control Board </w:t>
            </w:r>
          </w:p>
        </w:tc>
        <w:tc>
          <w:tcPr>
            <w:tcW w:w="2409" w:type="dxa"/>
          </w:tcPr>
          <w:p w:rsidR="008669C9" w:rsidRPr="007E20D7" w:rsidRDefault="008669C9" w:rsidP="00BF4577">
            <w:pPr>
              <w:pStyle w:val="BodySingle"/>
              <w:ind w:left="0"/>
              <w:jc w:val="left"/>
              <w:rPr>
                <w:rFonts w:cs="Arial"/>
                <w:i w:val="0"/>
                <w:color w:val="002060"/>
              </w:rPr>
            </w:pPr>
            <w:r w:rsidRPr="007E20D7">
              <w:rPr>
                <w:rFonts w:cs="Arial"/>
                <w:i w:val="0"/>
                <w:color w:val="002060"/>
              </w:rPr>
              <w:t>None.</w:t>
            </w:r>
          </w:p>
        </w:tc>
        <w:tc>
          <w:tcPr>
            <w:tcW w:w="2588" w:type="dxa"/>
          </w:tcPr>
          <w:p w:rsidR="008669C9" w:rsidRPr="007E20D7" w:rsidRDefault="008669C9" w:rsidP="00BF4577">
            <w:pPr>
              <w:pStyle w:val="BodySingle"/>
              <w:ind w:left="0"/>
              <w:jc w:val="left"/>
              <w:rPr>
                <w:rFonts w:cs="Arial"/>
                <w:i w:val="0"/>
                <w:color w:val="002060"/>
              </w:rPr>
            </w:pPr>
            <w:r w:rsidRPr="007E20D7">
              <w:rPr>
                <w:rFonts w:cs="Arial"/>
                <w:i w:val="0"/>
                <w:color w:val="002060"/>
              </w:rPr>
              <w:t>None.</w:t>
            </w:r>
          </w:p>
        </w:tc>
        <w:tc>
          <w:tcPr>
            <w:tcW w:w="2800" w:type="dxa"/>
          </w:tcPr>
          <w:p w:rsidR="008669C9" w:rsidRPr="007E20D7" w:rsidRDefault="008669C9" w:rsidP="00BF4577">
            <w:pPr>
              <w:pStyle w:val="BodySingle"/>
              <w:ind w:left="0"/>
              <w:jc w:val="left"/>
              <w:rPr>
                <w:rFonts w:cs="Arial"/>
                <w:i w:val="0"/>
                <w:color w:val="002060"/>
              </w:rPr>
            </w:pPr>
            <w:r w:rsidRPr="007E20D7">
              <w:rPr>
                <w:rFonts w:cs="Arial"/>
                <w:i w:val="0"/>
                <w:color w:val="002060"/>
              </w:rPr>
              <w:t>None.</w:t>
            </w:r>
          </w:p>
        </w:tc>
      </w:tr>
    </w:tbl>
    <w:p w:rsidR="00530561" w:rsidRDefault="00530561">
      <w:pPr>
        <w:spacing w:after="0"/>
        <w:rPr>
          <w:rFonts w:cs="Arial"/>
          <w:b/>
          <w:noProof/>
          <w:color w:val="244061" w:themeColor="accent1" w:themeShade="80"/>
          <w:lang w:eastAsia="en-US"/>
        </w:rPr>
      </w:pPr>
    </w:p>
    <w:p w:rsidR="0079778B" w:rsidRDefault="008C1DB5" w:rsidP="0079778B">
      <w:pPr>
        <w:pStyle w:val="BodySingle"/>
        <w:spacing w:before="240" w:after="120"/>
        <w:ind w:left="0"/>
        <w:rPr>
          <w:rFonts w:cs="Arial"/>
          <w:b/>
          <w:i w:val="0"/>
          <w:color w:val="244061" w:themeColor="accent1" w:themeShade="80"/>
          <w:sz w:val="22"/>
          <w:szCs w:val="22"/>
          <w:lang w:val="en-ZA"/>
        </w:rPr>
      </w:pPr>
      <w:r>
        <w:rPr>
          <w:rFonts w:cs="Arial"/>
          <w:b/>
          <w:i w:val="0"/>
          <w:color w:val="244061" w:themeColor="accent1" w:themeShade="80"/>
          <w:sz w:val="22"/>
          <w:szCs w:val="22"/>
          <w:lang w:val="en-ZA"/>
        </w:rPr>
        <w:t>3.1</w:t>
      </w:r>
      <w:r w:rsidR="0079778B">
        <w:rPr>
          <w:rFonts w:cs="Arial"/>
          <w:b/>
          <w:i w:val="0"/>
          <w:color w:val="244061" w:themeColor="accent1" w:themeShade="80"/>
          <w:sz w:val="22"/>
          <w:szCs w:val="22"/>
          <w:lang w:val="en-ZA"/>
        </w:rPr>
        <w:t>.1</w:t>
      </w:r>
      <w:r w:rsidR="0079778B">
        <w:rPr>
          <w:rFonts w:cs="Arial"/>
          <w:b/>
          <w:i w:val="0"/>
          <w:color w:val="244061" w:themeColor="accent1" w:themeShade="80"/>
          <w:sz w:val="22"/>
          <w:szCs w:val="22"/>
          <w:lang w:val="en-ZA"/>
        </w:rPr>
        <w:tab/>
        <w:t xml:space="preserve">Comments on additional AGSA interactions to help improve financial outcomes </w:t>
      </w:r>
    </w:p>
    <w:tbl>
      <w:tblPr>
        <w:tblW w:w="9522" w:type="dxa"/>
        <w:tblInd w:w="108" w:type="dxa"/>
        <w:tbl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insideH w:val="single" w:sz="4" w:space="0" w:color="17365D" w:themeColor="text2" w:themeShade="BF"/>
          <w:insideV w:val="single" w:sz="4" w:space="0" w:color="17365D" w:themeColor="text2" w:themeShade="BF"/>
        </w:tblBorders>
        <w:tblLayout w:type="fixed"/>
        <w:tblLook w:val="04A0"/>
      </w:tblPr>
      <w:tblGrid>
        <w:gridCol w:w="2930"/>
        <w:gridCol w:w="3307"/>
        <w:gridCol w:w="3285"/>
      </w:tblGrid>
      <w:tr w:rsidR="0079778B" w:rsidRPr="001821D4" w:rsidTr="0079778B">
        <w:trPr>
          <w:trHeight w:val="780"/>
          <w:tblHeader/>
        </w:trPr>
        <w:tc>
          <w:tcPr>
            <w:tcW w:w="2930" w:type="dxa"/>
            <w:shd w:val="clear" w:color="auto" w:fill="548DD4" w:themeFill="text2" w:themeFillTint="99"/>
          </w:tcPr>
          <w:p w:rsidR="0079778B" w:rsidRPr="001821D4" w:rsidRDefault="0079778B" w:rsidP="0079778B">
            <w:pPr>
              <w:pStyle w:val="BodySingle"/>
              <w:spacing w:before="120" w:after="120"/>
              <w:ind w:left="0"/>
              <w:jc w:val="center"/>
              <w:rPr>
                <w:rFonts w:cs="Arial"/>
                <w:b/>
                <w:i w:val="0"/>
                <w:color w:val="FFFFFF" w:themeColor="background1"/>
                <w:sz w:val="22"/>
                <w:szCs w:val="22"/>
                <w:lang w:val="en-ZA"/>
              </w:rPr>
            </w:pPr>
            <w:r w:rsidRPr="001821D4">
              <w:rPr>
                <w:rFonts w:cs="Arial"/>
                <w:b/>
                <w:i w:val="0"/>
                <w:color w:val="FFFFFF" w:themeColor="background1"/>
                <w:sz w:val="22"/>
                <w:szCs w:val="22"/>
                <w:lang w:val="en-ZA"/>
              </w:rPr>
              <w:t>Department/Entity</w:t>
            </w:r>
          </w:p>
        </w:tc>
        <w:tc>
          <w:tcPr>
            <w:tcW w:w="3307" w:type="dxa"/>
            <w:shd w:val="clear" w:color="auto" w:fill="548DD4" w:themeFill="text2" w:themeFillTint="99"/>
          </w:tcPr>
          <w:p w:rsidR="0079778B" w:rsidRPr="001821D4" w:rsidRDefault="0079778B" w:rsidP="0079778B">
            <w:pPr>
              <w:pStyle w:val="BodySingle"/>
              <w:spacing w:before="120" w:after="120"/>
              <w:ind w:left="0"/>
              <w:jc w:val="center"/>
              <w:rPr>
                <w:rFonts w:cs="Arial"/>
                <w:b/>
                <w:i w:val="0"/>
                <w:color w:val="FFFFFF" w:themeColor="background1"/>
                <w:sz w:val="22"/>
                <w:szCs w:val="22"/>
                <w:lang w:val="en-ZA"/>
              </w:rPr>
            </w:pPr>
            <w:r>
              <w:rPr>
                <w:rFonts w:cs="Arial"/>
                <w:b/>
                <w:i w:val="0"/>
                <w:color w:val="FFFFFF" w:themeColor="background1"/>
                <w:sz w:val="22"/>
                <w:szCs w:val="22"/>
                <w:lang w:val="en-ZA"/>
              </w:rPr>
              <w:t>Additional interaction/ add service (eg. Workshops etc)</w:t>
            </w:r>
          </w:p>
        </w:tc>
        <w:tc>
          <w:tcPr>
            <w:tcW w:w="3285" w:type="dxa"/>
            <w:shd w:val="clear" w:color="auto" w:fill="548DD4" w:themeFill="text2" w:themeFillTint="99"/>
          </w:tcPr>
          <w:p w:rsidR="0079778B" w:rsidRPr="001821D4" w:rsidRDefault="0079778B" w:rsidP="0079778B">
            <w:pPr>
              <w:pStyle w:val="BodySingle"/>
              <w:spacing w:before="120" w:after="120"/>
              <w:ind w:left="0"/>
              <w:jc w:val="center"/>
              <w:rPr>
                <w:rFonts w:cs="Arial"/>
                <w:b/>
                <w:i w:val="0"/>
                <w:color w:val="FFFFFF" w:themeColor="background1"/>
                <w:sz w:val="22"/>
                <w:szCs w:val="22"/>
                <w:lang w:val="en-ZA"/>
              </w:rPr>
            </w:pPr>
            <w:r>
              <w:rPr>
                <w:rFonts w:cs="Arial"/>
                <w:b/>
                <w:i w:val="0"/>
                <w:color w:val="FFFFFF" w:themeColor="background1"/>
                <w:sz w:val="22"/>
                <w:szCs w:val="22"/>
                <w:lang w:val="en-ZA"/>
              </w:rPr>
              <w:t>Impact / outcome</w:t>
            </w:r>
          </w:p>
        </w:tc>
      </w:tr>
      <w:tr w:rsidR="006372B5" w:rsidRPr="009511E1" w:rsidTr="007E20D7">
        <w:trPr>
          <w:trHeight w:val="493"/>
        </w:trPr>
        <w:tc>
          <w:tcPr>
            <w:tcW w:w="2930" w:type="dxa"/>
            <w:vMerge w:val="restart"/>
          </w:tcPr>
          <w:p w:rsidR="006372B5" w:rsidRPr="007E20D7" w:rsidRDefault="006372B5" w:rsidP="007E20D7">
            <w:pPr>
              <w:pStyle w:val="BodySingle"/>
              <w:ind w:left="0"/>
              <w:jc w:val="left"/>
              <w:rPr>
                <w:rFonts w:cs="Arial"/>
                <w:i w:val="0"/>
                <w:color w:val="002060"/>
              </w:rPr>
            </w:pPr>
            <w:r w:rsidRPr="007E20D7">
              <w:rPr>
                <w:rFonts w:cs="Arial"/>
                <w:i w:val="0"/>
                <w:color w:val="002060"/>
              </w:rPr>
              <w:t>Department of Defence (DOD)</w:t>
            </w:r>
          </w:p>
        </w:tc>
        <w:tc>
          <w:tcPr>
            <w:tcW w:w="3307" w:type="dxa"/>
          </w:tcPr>
          <w:p w:rsidR="006372B5" w:rsidRPr="007E20D7" w:rsidRDefault="006372B5" w:rsidP="007E20D7">
            <w:pPr>
              <w:pStyle w:val="BodySingle"/>
              <w:spacing w:after="120"/>
              <w:ind w:left="0"/>
              <w:jc w:val="left"/>
              <w:rPr>
                <w:rFonts w:cs="Arial"/>
                <w:i w:val="0"/>
                <w:color w:val="002060"/>
              </w:rPr>
            </w:pPr>
            <w:r w:rsidRPr="007E20D7">
              <w:rPr>
                <w:rFonts w:cs="Arial"/>
                <w:i w:val="0"/>
                <w:color w:val="002060"/>
              </w:rPr>
              <w:t>Weekly meetings were held with the heads of key sections throughout the audit</w:t>
            </w:r>
            <w:r w:rsidR="00494E2C" w:rsidRPr="007E20D7">
              <w:rPr>
                <w:rFonts w:cs="Arial"/>
                <w:i w:val="0"/>
                <w:color w:val="002060"/>
              </w:rPr>
              <w:t>.</w:t>
            </w:r>
          </w:p>
        </w:tc>
        <w:tc>
          <w:tcPr>
            <w:tcW w:w="3285" w:type="dxa"/>
          </w:tcPr>
          <w:p w:rsidR="006372B5" w:rsidRPr="007E20D7" w:rsidRDefault="006372B5" w:rsidP="007E20D7">
            <w:pPr>
              <w:pStyle w:val="BodySingle"/>
              <w:spacing w:after="120"/>
              <w:ind w:left="0"/>
              <w:jc w:val="left"/>
              <w:rPr>
                <w:rFonts w:cs="Arial"/>
                <w:i w:val="0"/>
                <w:color w:val="002060"/>
              </w:rPr>
            </w:pPr>
            <w:r w:rsidRPr="007E20D7">
              <w:rPr>
                <w:rFonts w:cs="Arial"/>
                <w:i w:val="0"/>
                <w:color w:val="002060"/>
              </w:rPr>
              <w:t>Assisted greatly in more effective communication, logistics of the audit, and to clear areas of concern</w:t>
            </w:r>
            <w:r w:rsidR="00BF4577" w:rsidRPr="007E20D7">
              <w:rPr>
                <w:rFonts w:cs="Arial"/>
                <w:i w:val="0"/>
                <w:color w:val="002060"/>
              </w:rPr>
              <w:t>.</w:t>
            </w:r>
          </w:p>
        </w:tc>
      </w:tr>
      <w:tr w:rsidR="006372B5" w:rsidRPr="009511E1" w:rsidTr="007E20D7">
        <w:trPr>
          <w:trHeight w:val="493"/>
        </w:trPr>
        <w:tc>
          <w:tcPr>
            <w:tcW w:w="2930" w:type="dxa"/>
            <w:vMerge/>
          </w:tcPr>
          <w:p w:rsidR="006372B5" w:rsidRPr="007E20D7" w:rsidRDefault="006372B5" w:rsidP="007E20D7">
            <w:pPr>
              <w:pStyle w:val="BodySingle"/>
              <w:ind w:left="0"/>
              <w:jc w:val="left"/>
              <w:rPr>
                <w:rFonts w:cs="Arial"/>
                <w:i w:val="0"/>
                <w:color w:val="002060"/>
              </w:rPr>
            </w:pPr>
          </w:p>
        </w:tc>
        <w:tc>
          <w:tcPr>
            <w:tcW w:w="3307" w:type="dxa"/>
          </w:tcPr>
          <w:p w:rsidR="006372B5" w:rsidRPr="007E20D7" w:rsidRDefault="00494E2C" w:rsidP="00B265B2">
            <w:pPr>
              <w:pStyle w:val="BodySingle"/>
              <w:spacing w:after="120"/>
              <w:ind w:left="0"/>
              <w:jc w:val="left"/>
              <w:rPr>
                <w:rFonts w:cs="Arial"/>
                <w:i w:val="0"/>
                <w:color w:val="002060"/>
              </w:rPr>
            </w:pPr>
            <w:r w:rsidRPr="007E20D7">
              <w:rPr>
                <w:rFonts w:cs="Arial"/>
                <w:i w:val="0"/>
                <w:color w:val="002060"/>
              </w:rPr>
              <w:t>Weekly meetings held with the CFO during the main audit period.</w:t>
            </w:r>
          </w:p>
        </w:tc>
        <w:tc>
          <w:tcPr>
            <w:tcW w:w="3285" w:type="dxa"/>
          </w:tcPr>
          <w:p w:rsidR="006372B5" w:rsidRPr="007E20D7" w:rsidRDefault="00C83E1D" w:rsidP="007E20D7">
            <w:pPr>
              <w:pStyle w:val="BodySingle"/>
              <w:spacing w:after="120"/>
              <w:ind w:left="0"/>
              <w:jc w:val="left"/>
              <w:rPr>
                <w:rFonts w:cs="Arial"/>
                <w:i w:val="0"/>
                <w:color w:val="002060"/>
              </w:rPr>
            </w:pPr>
            <w:r w:rsidRPr="007E20D7">
              <w:rPr>
                <w:rFonts w:cs="Arial"/>
                <w:i w:val="0"/>
                <w:color w:val="002060"/>
              </w:rPr>
              <w:t xml:space="preserve">Ensured effective communication and enabled the CFO to take timely action where required. </w:t>
            </w:r>
          </w:p>
        </w:tc>
      </w:tr>
      <w:tr w:rsidR="006372B5" w:rsidRPr="009511E1" w:rsidTr="007E20D7">
        <w:trPr>
          <w:trHeight w:val="493"/>
        </w:trPr>
        <w:tc>
          <w:tcPr>
            <w:tcW w:w="2930" w:type="dxa"/>
          </w:tcPr>
          <w:p w:rsidR="006372B5" w:rsidRPr="00FB54F3" w:rsidRDefault="006372B5" w:rsidP="007E20D7">
            <w:pPr>
              <w:pStyle w:val="BodySingle"/>
              <w:ind w:left="0"/>
              <w:jc w:val="left"/>
              <w:rPr>
                <w:rFonts w:cs="Arial"/>
                <w:i w:val="0"/>
                <w:color w:val="002060"/>
              </w:rPr>
            </w:pPr>
            <w:r w:rsidRPr="00FB54F3">
              <w:rPr>
                <w:rFonts w:cs="Arial"/>
                <w:i w:val="0"/>
                <w:color w:val="002060"/>
              </w:rPr>
              <w:t>Department of Military Veterans (DMV)</w:t>
            </w:r>
          </w:p>
        </w:tc>
        <w:tc>
          <w:tcPr>
            <w:tcW w:w="3307" w:type="dxa"/>
          </w:tcPr>
          <w:p w:rsidR="006372B5" w:rsidRPr="007E20D7" w:rsidRDefault="00C877A0" w:rsidP="007E20D7">
            <w:pPr>
              <w:pStyle w:val="BodySingle"/>
              <w:spacing w:after="120"/>
              <w:ind w:left="0"/>
              <w:jc w:val="left"/>
              <w:rPr>
                <w:rFonts w:cs="Arial"/>
                <w:i w:val="0"/>
                <w:color w:val="002060"/>
              </w:rPr>
            </w:pPr>
            <w:r w:rsidRPr="007E20D7">
              <w:rPr>
                <w:rFonts w:cs="Arial"/>
                <w:i w:val="0"/>
                <w:color w:val="002060"/>
              </w:rPr>
              <w:t>Continuous</w:t>
            </w:r>
            <w:r w:rsidR="00BF4577" w:rsidRPr="007E20D7">
              <w:rPr>
                <w:rFonts w:cs="Arial"/>
                <w:i w:val="0"/>
                <w:color w:val="002060"/>
              </w:rPr>
              <w:t xml:space="preserve"> interactions with the </w:t>
            </w:r>
            <w:r w:rsidR="00B265B2">
              <w:rPr>
                <w:rFonts w:cs="Arial"/>
                <w:i w:val="0"/>
                <w:color w:val="002060"/>
              </w:rPr>
              <w:t xml:space="preserve">acting </w:t>
            </w:r>
            <w:r w:rsidR="00BF4577" w:rsidRPr="007E20D7">
              <w:rPr>
                <w:rFonts w:cs="Arial"/>
                <w:i w:val="0"/>
                <w:color w:val="002060"/>
              </w:rPr>
              <w:t>CFO and senior management.</w:t>
            </w:r>
          </w:p>
        </w:tc>
        <w:tc>
          <w:tcPr>
            <w:tcW w:w="3285" w:type="dxa"/>
          </w:tcPr>
          <w:p w:rsidR="006372B5" w:rsidRPr="007E20D7" w:rsidRDefault="00BF4577" w:rsidP="007E20D7">
            <w:pPr>
              <w:pStyle w:val="BodySingle"/>
              <w:spacing w:after="120"/>
              <w:ind w:left="0"/>
              <w:jc w:val="left"/>
              <w:rPr>
                <w:rFonts w:cs="Arial"/>
                <w:i w:val="0"/>
                <w:color w:val="002060"/>
              </w:rPr>
            </w:pPr>
            <w:r w:rsidRPr="007E20D7">
              <w:rPr>
                <w:rFonts w:cs="Arial"/>
                <w:i w:val="0"/>
                <w:color w:val="002060"/>
              </w:rPr>
              <w:t>Assisted to clear more areas of concern.</w:t>
            </w:r>
          </w:p>
        </w:tc>
      </w:tr>
      <w:tr w:rsidR="00315292" w:rsidRPr="009511E1" w:rsidTr="007E20D7">
        <w:trPr>
          <w:trHeight w:val="493"/>
        </w:trPr>
        <w:tc>
          <w:tcPr>
            <w:tcW w:w="2930" w:type="dxa"/>
          </w:tcPr>
          <w:p w:rsidR="00315292" w:rsidRPr="007E20D7" w:rsidRDefault="00315292" w:rsidP="007E20D7">
            <w:pPr>
              <w:pStyle w:val="BodySingle"/>
              <w:ind w:left="0"/>
              <w:jc w:val="left"/>
              <w:rPr>
                <w:rFonts w:cs="Arial"/>
                <w:i w:val="0"/>
                <w:color w:val="002060"/>
              </w:rPr>
            </w:pPr>
            <w:r w:rsidRPr="007E20D7">
              <w:rPr>
                <w:rFonts w:cs="Arial"/>
                <w:i w:val="0"/>
                <w:color w:val="002060"/>
              </w:rPr>
              <w:t>Armscor Group</w:t>
            </w:r>
          </w:p>
        </w:tc>
        <w:tc>
          <w:tcPr>
            <w:tcW w:w="3307" w:type="dxa"/>
          </w:tcPr>
          <w:p w:rsidR="00315292" w:rsidRPr="007E20D7" w:rsidRDefault="00C877A0" w:rsidP="007E20D7">
            <w:pPr>
              <w:pStyle w:val="BodySingle"/>
              <w:spacing w:after="120"/>
              <w:ind w:left="0"/>
              <w:jc w:val="left"/>
              <w:rPr>
                <w:rFonts w:cs="Arial"/>
                <w:i w:val="0"/>
                <w:color w:val="002060"/>
              </w:rPr>
            </w:pPr>
            <w:r w:rsidRPr="007E20D7">
              <w:rPr>
                <w:rFonts w:cs="Arial"/>
                <w:i w:val="0"/>
                <w:color w:val="002060"/>
              </w:rPr>
              <w:t>Continuous</w:t>
            </w:r>
            <w:r w:rsidR="00315292" w:rsidRPr="007E20D7">
              <w:rPr>
                <w:rFonts w:cs="Arial"/>
                <w:i w:val="0"/>
                <w:color w:val="002060"/>
              </w:rPr>
              <w:t xml:space="preserve"> interactions with the CFO and senior management.</w:t>
            </w:r>
          </w:p>
        </w:tc>
        <w:tc>
          <w:tcPr>
            <w:tcW w:w="3285" w:type="dxa"/>
          </w:tcPr>
          <w:p w:rsidR="00315292" w:rsidRPr="007E20D7" w:rsidRDefault="00315292" w:rsidP="007E20D7">
            <w:pPr>
              <w:pStyle w:val="BodySingle"/>
              <w:spacing w:after="120"/>
              <w:ind w:left="0"/>
              <w:jc w:val="left"/>
              <w:rPr>
                <w:rFonts w:cs="Arial"/>
                <w:i w:val="0"/>
                <w:color w:val="002060"/>
              </w:rPr>
            </w:pPr>
            <w:r w:rsidRPr="007E20D7">
              <w:rPr>
                <w:rFonts w:cs="Arial"/>
                <w:i w:val="0"/>
                <w:color w:val="002060"/>
              </w:rPr>
              <w:t>Assisted to clear more areas of concern.</w:t>
            </w:r>
          </w:p>
        </w:tc>
      </w:tr>
      <w:tr w:rsidR="00F755D0" w:rsidRPr="00E054B6" w:rsidTr="007E20D7">
        <w:trPr>
          <w:trHeight w:val="509"/>
        </w:trPr>
        <w:tc>
          <w:tcPr>
            <w:tcW w:w="2930" w:type="dxa"/>
          </w:tcPr>
          <w:p w:rsidR="00F755D0" w:rsidRPr="00250C86" w:rsidRDefault="00F755D0" w:rsidP="007E20D7">
            <w:pPr>
              <w:pStyle w:val="BodySingle"/>
              <w:ind w:left="0"/>
              <w:jc w:val="left"/>
              <w:rPr>
                <w:rFonts w:cs="Arial"/>
                <w:i w:val="0"/>
                <w:color w:val="002060"/>
              </w:rPr>
            </w:pPr>
            <w:r w:rsidRPr="00250C86">
              <w:rPr>
                <w:rFonts w:cs="Arial"/>
                <w:i w:val="0"/>
                <w:color w:val="002060"/>
              </w:rPr>
              <w:t>Special Defence Account (SDA)</w:t>
            </w:r>
          </w:p>
        </w:tc>
        <w:tc>
          <w:tcPr>
            <w:tcW w:w="3307" w:type="dxa"/>
          </w:tcPr>
          <w:p w:rsidR="00F755D0" w:rsidRPr="00250C86" w:rsidRDefault="00F755D0" w:rsidP="00DD07BC">
            <w:pPr>
              <w:pStyle w:val="BodySingle"/>
              <w:spacing w:after="120"/>
              <w:ind w:left="0"/>
              <w:jc w:val="left"/>
              <w:rPr>
                <w:rFonts w:cs="Arial"/>
                <w:i w:val="0"/>
                <w:color w:val="002060"/>
              </w:rPr>
            </w:pPr>
            <w:r w:rsidRPr="00250C86">
              <w:rPr>
                <w:rFonts w:cs="Arial"/>
                <w:i w:val="0"/>
                <w:color w:val="002060"/>
              </w:rPr>
              <w:t>Monthly meetings held with the CFO during the main audit period.</w:t>
            </w:r>
          </w:p>
        </w:tc>
        <w:tc>
          <w:tcPr>
            <w:tcW w:w="3285" w:type="dxa"/>
          </w:tcPr>
          <w:p w:rsidR="00F755D0" w:rsidRPr="00250C86" w:rsidRDefault="00F755D0" w:rsidP="00DD07BC">
            <w:pPr>
              <w:pStyle w:val="BodySingle"/>
              <w:spacing w:after="120"/>
              <w:ind w:left="0"/>
              <w:jc w:val="left"/>
              <w:rPr>
                <w:rFonts w:cs="Arial"/>
                <w:i w:val="0"/>
                <w:color w:val="002060"/>
              </w:rPr>
            </w:pPr>
            <w:r w:rsidRPr="00250C86">
              <w:rPr>
                <w:rFonts w:cs="Arial"/>
                <w:i w:val="0"/>
                <w:color w:val="002060"/>
              </w:rPr>
              <w:t xml:space="preserve">Ensured effective communication and enabled the CFO to take timely action where required. </w:t>
            </w:r>
          </w:p>
        </w:tc>
      </w:tr>
      <w:tr w:rsidR="00F755D0" w:rsidRPr="00E054B6" w:rsidTr="007E20D7">
        <w:trPr>
          <w:trHeight w:val="509"/>
        </w:trPr>
        <w:tc>
          <w:tcPr>
            <w:tcW w:w="2930" w:type="dxa"/>
          </w:tcPr>
          <w:p w:rsidR="00F755D0" w:rsidRPr="007E20D7" w:rsidRDefault="00F755D0" w:rsidP="007E20D7">
            <w:pPr>
              <w:pStyle w:val="BodySingle"/>
              <w:ind w:left="0"/>
              <w:jc w:val="left"/>
              <w:rPr>
                <w:rFonts w:cs="Arial"/>
                <w:i w:val="0"/>
                <w:color w:val="002060"/>
              </w:rPr>
            </w:pPr>
            <w:r w:rsidRPr="007E20D7">
              <w:rPr>
                <w:rFonts w:cs="Arial"/>
                <w:i w:val="0"/>
                <w:color w:val="002060"/>
              </w:rPr>
              <w:t>SANDF Fund</w:t>
            </w:r>
          </w:p>
        </w:tc>
        <w:tc>
          <w:tcPr>
            <w:tcW w:w="3307" w:type="dxa"/>
          </w:tcPr>
          <w:p w:rsidR="00F755D0" w:rsidRPr="007E20D7" w:rsidRDefault="00F755D0" w:rsidP="007E20D7">
            <w:pPr>
              <w:pStyle w:val="BodySingle"/>
              <w:spacing w:after="120"/>
              <w:ind w:left="0"/>
              <w:jc w:val="left"/>
              <w:rPr>
                <w:rFonts w:cs="Arial"/>
                <w:i w:val="0"/>
                <w:color w:val="002060"/>
              </w:rPr>
            </w:pPr>
            <w:r w:rsidRPr="007E20D7">
              <w:rPr>
                <w:rFonts w:cs="Arial"/>
                <w:i w:val="0"/>
                <w:color w:val="002060"/>
              </w:rPr>
              <w:t>No specific additional interactions.</w:t>
            </w:r>
          </w:p>
        </w:tc>
        <w:tc>
          <w:tcPr>
            <w:tcW w:w="3285" w:type="dxa"/>
          </w:tcPr>
          <w:p w:rsidR="00F755D0" w:rsidRPr="007E20D7" w:rsidRDefault="00F755D0" w:rsidP="007E20D7">
            <w:pPr>
              <w:pStyle w:val="BodySingle"/>
              <w:spacing w:after="120"/>
              <w:ind w:left="0"/>
              <w:jc w:val="left"/>
              <w:rPr>
                <w:rFonts w:cs="Arial"/>
                <w:i w:val="0"/>
                <w:color w:val="002060"/>
              </w:rPr>
            </w:pPr>
            <w:r w:rsidRPr="007E20D7">
              <w:rPr>
                <w:rFonts w:cs="Arial"/>
                <w:i w:val="0"/>
                <w:color w:val="002060"/>
              </w:rPr>
              <w:t>No specific additional interactions.</w:t>
            </w:r>
          </w:p>
        </w:tc>
      </w:tr>
      <w:tr w:rsidR="00F755D0" w:rsidRPr="00E054B6" w:rsidTr="007E20D7">
        <w:trPr>
          <w:trHeight w:val="509"/>
        </w:trPr>
        <w:tc>
          <w:tcPr>
            <w:tcW w:w="2930" w:type="dxa"/>
          </w:tcPr>
          <w:p w:rsidR="00F755D0" w:rsidRPr="007E20D7" w:rsidRDefault="00F755D0" w:rsidP="007E20D7">
            <w:pPr>
              <w:pStyle w:val="BodySingle"/>
              <w:ind w:left="0"/>
              <w:jc w:val="left"/>
              <w:rPr>
                <w:rFonts w:cs="Arial"/>
                <w:i w:val="0"/>
                <w:color w:val="002060"/>
              </w:rPr>
            </w:pPr>
            <w:r w:rsidRPr="007E20D7">
              <w:rPr>
                <w:rFonts w:cs="Arial"/>
                <w:i w:val="0"/>
                <w:color w:val="002060"/>
              </w:rPr>
              <w:t xml:space="preserve">Castle Control Board </w:t>
            </w:r>
          </w:p>
        </w:tc>
        <w:tc>
          <w:tcPr>
            <w:tcW w:w="3307" w:type="dxa"/>
          </w:tcPr>
          <w:p w:rsidR="00F755D0" w:rsidRPr="007E20D7" w:rsidRDefault="00F755D0" w:rsidP="007E20D7">
            <w:pPr>
              <w:pStyle w:val="BodySingle"/>
              <w:spacing w:after="120"/>
              <w:ind w:left="0"/>
              <w:jc w:val="left"/>
              <w:rPr>
                <w:rFonts w:cs="Arial"/>
                <w:i w:val="0"/>
                <w:color w:val="002060"/>
              </w:rPr>
            </w:pPr>
            <w:r w:rsidRPr="007E20D7">
              <w:rPr>
                <w:rFonts w:cs="Arial"/>
                <w:i w:val="0"/>
                <w:color w:val="002060"/>
              </w:rPr>
              <w:t>No specific improvement on outcomes from the previous year.</w:t>
            </w:r>
          </w:p>
        </w:tc>
        <w:tc>
          <w:tcPr>
            <w:tcW w:w="3285" w:type="dxa"/>
          </w:tcPr>
          <w:p w:rsidR="00F755D0" w:rsidRPr="007E20D7" w:rsidRDefault="00F755D0" w:rsidP="007E20D7">
            <w:pPr>
              <w:pStyle w:val="BodySingle"/>
              <w:spacing w:after="120"/>
              <w:ind w:left="0"/>
              <w:jc w:val="left"/>
              <w:rPr>
                <w:rFonts w:cs="Arial"/>
                <w:i w:val="0"/>
                <w:color w:val="002060"/>
              </w:rPr>
            </w:pPr>
            <w:r w:rsidRPr="007E20D7">
              <w:rPr>
                <w:rFonts w:cs="Arial"/>
                <w:i w:val="0"/>
                <w:color w:val="002060"/>
              </w:rPr>
              <w:t>No specific improvement on outcomes from the previous year.</w:t>
            </w:r>
          </w:p>
        </w:tc>
      </w:tr>
    </w:tbl>
    <w:p w:rsidR="005504CC" w:rsidRDefault="000323EF" w:rsidP="00294417">
      <w:pPr>
        <w:pStyle w:val="BodySingle"/>
        <w:numPr>
          <w:ilvl w:val="1"/>
          <w:numId w:val="6"/>
        </w:numPr>
        <w:spacing w:before="240" w:after="120"/>
        <w:rPr>
          <w:rFonts w:cs="Arial"/>
          <w:b/>
          <w:i w:val="0"/>
          <w:color w:val="244061" w:themeColor="accent1" w:themeShade="80"/>
          <w:sz w:val="22"/>
          <w:szCs w:val="22"/>
          <w:lang w:val="en-ZA"/>
        </w:rPr>
      </w:pPr>
      <w:r w:rsidRPr="000323EF">
        <w:rPr>
          <w:rFonts w:cs="Arial"/>
          <w:b/>
          <w:i w:val="0"/>
          <w:color w:val="244061" w:themeColor="accent1" w:themeShade="80"/>
          <w:sz w:val="22"/>
          <w:szCs w:val="22"/>
          <w:lang w:val="en-ZA"/>
        </w:rPr>
        <w:t>P</w:t>
      </w:r>
      <w:r w:rsidR="005504CC" w:rsidRPr="000323EF">
        <w:rPr>
          <w:rFonts w:cs="Arial"/>
          <w:b/>
          <w:i w:val="0"/>
          <w:color w:val="244061" w:themeColor="accent1" w:themeShade="80"/>
          <w:sz w:val="22"/>
          <w:szCs w:val="22"/>
          <w:lang w:val="en-ZA"/>
        </w:rPr>
        <w:t>redetermine</w:t>
      </w:r>
      <w:r w:rsidR="00104A05" w:rsidRPr="000323EF">
        <w:rPr>
          <w:rFonts w:cs="Arial"/>
          <w:b/>
          <w:i w:val="0"/>
          <w:color w:val="244061" w:themeColor="accent1" w:themeShade="80"/>
          <w:sz w:val="22"/>
          <w:szCs w:val="22"/>
          <w:lang w:val="en-ZA"/>
        </w:rPr>
        <w:t>d</w:t>
      </w:r>
      <w:r w:rsidR="005504CC" w:rsidRPr="000323EF">
        <w:rPr>
          <w:rFonts w:cs="Arial"/>
          <w:b/>
          <w:i w:val="0"/>
          <w:color w:val="244061" w:themeColor="accent1" w:themeShade="80"/>
          <w:sz w:val="22"/>
          <w:szCs w:val="22"/>
          <w:lang w:val="en-ZA"/>
        </w:rPr>
        <w:t xml:space="preserve"> objectives</w:t>
      </w:r>
      <w:r w:rsidR="00294417">
        <w:rPr>
          <w:rFonts w:cs="Arial"/>
          <w:b/>
          <w:i w:val="0"/>
          <w:color w:val="244061" w:themeColor="accent1" w:themeShade="80"/>
          <w:sz w:val="22"/>
          <w:szCs w:val="22"/>
          <w:lang w:val="en-ZA"/>
        </w:rPr>
        <w:t xml:space="preserve"> </w:t>
      </w:r>
    </w:p>
    <w:tbl>
      <w:tblPr>
        <w:tblW w:w="9214" w:type="dxa"/>
        <w:tblInd w:w="108" w:type="dxa"/>
        <w:tbl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insideH w:val="single" w:sz="4" w:space="0" w:color="17365D" w:themeColor="text2" w:themeShade="BF"/>
          <w:insideV w:val="single" w:sz="4" w:space="0" w:color="17365D" w:themeColor="text2" w:themeShade="BF"/>
        </w:tblBorders>
        <w:tblLayout w:type="fixed"/>
        <w:tblLook w:val="04A0"/>
      </w:tblPr>
      <w:tblGrid>
        <w:gridCol w:w="1560"/>
        <w:gridCol w:w="3544"/>
        <w:gridCol w:w="1984"/>
        <w:gridCol w:w="2126"/>
      </w:tblGrid>
      <w:tr w:rsidR="001821D4" w:rsidRPr="009747A2" w:rsidTr="004718CB">
        <w:trPr>
          <w:tblHeader/>
        </w:trPr>
        <w:tc>
          <w:tcPr>
            <w:tcW w:w="1560" w:type="dxa"/>
            <w:shd w:val="clear" w:color="auto" w:fill="548DD4" w:themeFill="text2" w:themeFillTint="99"/>
          </w:tcPr>
          <w:p w:rsidR="001821D4" w:rsidRPr="001821D4" w:rsidRDefault="001821D4" w:rsidP="0079778B">
            <w:pPr>
              <w:pStyle w:val="BodySingle"/>
              <w:spacing w:before="120" w:after="120"/>
              <w:ind w:left="0"/>
              <w:jc w:val="center"/>
              <w:rPr>
                <w:rFonts w:cs="Arial"/>
                <w:b/>
                <w:i w:val="0"/>
                <w:color w:val="FFFFFF" w:themeColor="background1"/>
                <w:sz w:val="22"/>
                <w:szCs w:val="22"/>
                <w:lang w:val="en-ZA"/>
              </w:rPr>
            </w:pPr>
            <w:r w:rsidRPr="001821D4">
              <w:rPr>
                <w:rFonts w:cs="Arial"/>
                <w:b/>
                <w:i w:val="0"/>
                <w:color w:val="FFFFFF" w:themeColor="background1"/>
                <w:sz w:val="22"/>
                <w:szCs w:val="22"/>
                <w:lang w:val="en-ZA"/>
              </w:rPr>
              <w:t>Department/Entity</w:t>
            </w:r>
          </w:p>
        </w:tc>
        <w:tc>
          <w:tcPr>
            <w:tcW w:w="3544" w:type="dxa"/>
            <w:shd w:val="clear" w:color="auto" w:fill="548DD4" w:themeFill="text2" w:themeFillTint="99"/>
          </w:tcPr>
          <w:p w:rsidR="001821D4" w:rsidRPr="001821D4" w:rsidRDefault="001821D4" w:rsidP="0079778B">
            <w:pPr>
              <w:pStyle w:val="BodySingle"/>
              <w:spacing w:before="120" w:after="120"/>
              <w:ind w:left="0"/>
              <w:jc w:val="center"/>
              <w:rPr>
                <w:rFonts w:cs="Arial"/>
                <w:b/>
                <w:i w:val="0"/>
                <w:color w:val="FFFFFF" w:themeColor="background1"/>
                <w:sz w:val="22"/>
                <w:szCs w:val="22"/>
                <w:lang w:val="en-ZA"/>
              </w:rPr>
            </w:pPr>
            <w:r w:rsidRPr="001821D4">
              <w:rPr>
                <w:rFonts w:cs="Arial"/>
                <w:b/>
                <w:i w:val="0"/>
                <w:color w:val="FFFFFF" w:themeColor="background1"/>
                <w:sz w:val="22"/>
                <w:szCs w:val="22"/>
                <w:lang w:val="en-ZA"/>
              </w:rPr>
              <w:t>Finding</w:t>
            </w:r>
          </w:p>
        </w:tc>
        <w:tc>
          <w:tcPr>
            <w:tcW w:w="1984" w:type="dxa"/>
            <w:shd w:val="clear" w:color="auto" w:fill="548DD4" w:themeFill="text2" w:themeFillTint="99"/>
          </w:tcPr>
          <w:p w:rsidR="001821D4" w:rsidRPr="001821D4" w:rsidRDefault="001821D4" w:rsidP="0079778B">
            <w:pPr>
              <w:pStyle w:val="BodySingle"/>
              <w:spacing w:before="120" w:after="120"/>
              <w:ind w:left="0"/>
              <w:jc w:val="center"/>
              <w:rPr>
                <w:rFonts w:cs="Arial"/>
                <w:b/>
                <w:i w:val="0"/>
                <w:color w:val="FFFFFF" w:themeColor="background1"/>
                <w:sz w:val="22"/>
                <w:szCs w:val="22"/>
                <w:lang w:val="en-ZA"/>
              </w:rPr>
            </w:pPr>
            <w:r w:rsidRPr="001821D4">
              <w:rPr>
                <w:rFonts w:cs="Arial"/>
                <w:b/>
                <w:i w:val="0"/>
                <w:color w:val="FFFFFF" w:themeColor="background1"/>
                <w:sz w:val="22"/>
                <w:szCs w:val="22"/>
                <w:lang w:val="en-ZA"/>
              </w:rPr>
              <w:t>Root cause</w:t>
            </w:r>
          </w:p>
        </w:tc>
        <w:tc>
          <w:tcPr>
            <w:tcW w:w="2126" w:type="dxa"/>
            <w:shd w:val="clear" w:color="auto" w:fill="548DD4" w:themeFill="text2" w:themeFillTint="99"/>
          </w:tcPr>
          <w:p w:rsidR="001821D4" w:rsidRPr="001821D4" w:rsidRDefault="001821D4" w:rsidP="0079778B">
            <w:pPr>
              <w:pStyle w:val="BodySingle"/>
              <w:spacing w:before="120" w:after="120"/>
              <w:ind w:left="0"/>
              <w:jc w:val="center"/>
              <w:rPr>
                <w:rFonts w:cs="Arial"/>
                <w:b/>
                <w:i w:val="0"/>
                <w:color w:val="FFFFFF" w:themeColor="background1"/>
                <w:sz w:val="22"/>
                <w:szCs w:val="22"/>
                <w:lang w:val="en-ZA"/>
              </w:rPr>
            </w:pPr>
            <w:r w:rsidRPr="001821D4">
              <w:rPr>
                <w:rFonts w:cs="Arial"/>
                <w:b/>
                <w:i w:val="0"/>
                <w:color w:val="FFFFFF" w:themeColor="background1"/>
                <w:sz w:val="22"/>
                <w:szCs w:val="22"/>
                <w:lang w:val="en-ZA"/>
              </w:rPr>
              <w:t>Recommendation</w:t>
            </w:r>
          </w:p>
        </w:tc>
      </w:tr>
      <w:tr w:rsidR="006372B5" w:rsidRPr="00AC4F37" w:rsidTr="007E20D7">
        <w:tc>
          <w:tcPr>
            <w:tcW w:w="1560" w:type="dxa"/>
          </w:tcPr>
          <w:p w:rsidR="006372B5" w:rsidRPr="002E6F63" w:rsidRDefault="004718CB" w:rsidP="007E20D7">
            <w:pPr>
              <w:pStyle w:val="BodySingle"/>
              <w:ind w:left="0"/>
              <w:jc w:val="left"/>
              <w:rPr>
                <w:rFonts w:cs="Arial"/>
                <w:i w:val="0"/>
                <w:color w:val="002060"/>
              </w:rPr>
            </w:pPr>
            <w:r>
              <w:rPr>
                <w:rFonts w:cs="Arial"/>
                <w:i w:val="0"/>
                <w:color w:val="002060"/>
              </w:rPr>
              <w:t>DOD</w:t>
            </w:r>
          </w:p>
        </w:tc>
        <w:tc>
          <w:tcPr>
            <w:tcW w:w="3544" w:type="dxa"/>
          </w:tcPr>
          <w:p w:rsidR="00D44E20" w:rsidRPr="007E20D7" w:rsidRDefault="00D44E20" w:rsidP="007E20D7">
            <w:pPr>
              <w:widowControl w:val="0"/>
              <w:autoSpaceDE w:val="0"/>
              <w:autoSpaceDN w:val="0"/>
              <w:adjustRightInd w:val="0"/>
              <w:spacing w:after="240"/>
              <w:ind w:right="9"/>
              <w:rPr>
                <w:rFonts w:cs="Arial"/>
                <w:noProof/>
                <w:color w:val="002060"/>
                <w:sz w:val="20"/>
                <w:szCs w:val="20"/>
                <w:lang w:val="en-US" w:eastAsia="en-US"/>
              </w:rPr>
            </w:pPr>
            <w:r w:rsidRPr="007E20D7">
              <w:rPr>
                <w:rFonts w:cs="Arial"/>
                <w:noProof/>
                <w:color w:val="002060"/>
                <w:sz w:val="20"/>
                <w:szCs w:val="20"/>
                <w:lang w:val="en-US" w:eastAsia="en-US"/>
              </w:rPr>
              <w:t xml:space="preserve">Material misstatements were identified in the annual performance report submitted for auditing on the reported performance information for the Force Employment programme. </w:t>
            </w:r>
          </w:p>
          <w:p w:rsidR="00D44E20" w:rsidRPr="007E20D7" w:rsidRDefault="00D44E20" w:rsidP="007E20D7">
            <w:pPr>
              <w:widowControl w:val="0"/>
              <w:autoSpaceDE w:val="0"/>
              <w:autoSpaceDN w:val="0"/>
              <w:adjustRightInd w:val="0"/>
              <w:spacing w:after="240"/>
              <w:ind w:right="9"/>
              <w:rPr>
                <w:rFonts w:cs="Arial"/>
                <w:noProof/>
                <w:color w:val="002060"/>
                <w:sz w:val="20"/>
                <w:szCs w:val="20"/>
                <w:lang w:val="en-US" w:eastAsia="en-US"/>
              </w:rPr>
            </w:pPr>
            <w:r w:rsidRPr="007E20D7">
              <w:rPr>
                <w:rFonts w:cs="Arial"/>
                <w:noProof/>
                <w:color w:val="002060"/>
                <w:sz w:val="20"/>
                <w:szCs w:val="20"/>
                <w:lang w:val="en-US" w:eastAsia="en-US"/>
              </w:rPr>
              <w:t>As management subsequentl</w:t>
            </w:r>
            <w:r w:rsidR="00190A75" w:rsidRPr="007E20D7">
              <w:rPr>
                <w:rFonts w:cs="Arial"/>
                <w:noProof/>
                <w:color w:val="002060"/>
                <w:sz w:val="20"/>
                <w:szCs w:val="20"/>
                <w:lang w:val="en-US" w:eastAsia="en-US"/>
              </w:rPr>
              <w:t>y corrected the misstatements, w</w:t>
            </w:r>
            <w:r w:rsidRPr="007E20D7">
              <w:rPr>
                <w:rFonts w:cs="Arial"/>
                <w:noProof/>
                <w:color w:val="002060"/>
                <w:sz w:val="20"/>
                <w:szCs w:val="20"/>
                <w:lang w:val="en-US" w:eastAsia="en-US"/>
              </w:rPr>
              <w:t xml:space="preserve">e did not identify any material findings on the usefulness and reliability of the reported performance information. </w:t>
            </w:r>
          </w:p>
          <w:p w:rsidR="006372B5" w:rsidRPr="002E6F63" w:rsidRDefault="006372B5" w:rsidP="007E20D7">
            <w:pPr>
              <w:pStyle w:val="BodySingle"/>
              <w:spacing w:before="120" w:after="120"/>
              <w:ind w:left="0"/>
              <w:jc w:val="left"/>
              <w:rPr>
                <w:rFonts w:cs="Arial"/>
                <w:i w:val="0"/>
                <w:color w:val="002060"/>
              </w:rPr>
            </w:pPr>
          </w:p>
        </w:tc>
        <w:tc>
          <w:tcPr>
            <w:tcW w:w="1984" w:type="dxa"/>
          </w:tcPr>
          <w:p w:rsidR="002E6F63" w:rsidRPr="002E6F63" w:rsidRDefault="002E6F63" w:rsidP="007E20D7">
            <w:pPr>
              <w:pStyle w:val="BodySingle"/>
              <w:ind w:left="0"/>
              <w:jc w:val="left"/>
              <w:rPr>
                <w:rFonts w:cs="Arial"/>
                <w:i w:val="0"/>
                <w:color w:val="002060"/>
              </w:rPr>
            </w:pPr>
            <w:r w:rsidRPr="002E6F63">
              <w:rPr>
                <w:rFonts w:cs="Arial"/>
                <w:i w:val="0"/>
                <w:color w:val="002060"/>
              </w:rPr>
              <w:t xml:space="preserve">Insufficient review performed to identify possible inconsistencies/omissions. </w:t>
            </w:r>
          </w:p>
          <w:p w:rsidR="006372B5" w:rsidRPr="002E6F63" w:rsidRDefault="002E6F63" w:rsidP="007E20D7">
            <w:pPr>
              <w:pStyle w:val="BodySingle"/>
              <w:spacing w:after="120"/>
              <w:ind w:left="0"/>
              <w:jc w:val="left"/>
              <w:rPr>
                <w:rFonts w:cs="Arial"/>
                <w:i w:val="0"/>
                <w:color w:val="002060"/>
              </w:rPr>
            </w:pPr>
            <w:r w:rsidRPr="002E6F63">
              <w:rPr>
                <w:rFonts w:cs="Arial"/>
                <w:i w:val="0"/>
                <w:color w:val="002060"/>
              </w:rPr>
              <w:t xml:space="preserve">Monitoring of the implementation of controls over processing and reconciliation of performance information not adequately </w:t>
            </w:r>
            <w:r w:rsidRPr="002E6F63">
              <w:rPr>
                <w:rFonts w:cs="Arial"/>
                <w:i w:val="0"/>
                <w:color w:val="002060"/>
              </w:rPr>
              <w:lastRenderedPageBreak/>
              <w:t>performed.</w:t>
            </w:r>
          </w:p>
        </w:tc>
        <w:tc>
          <w:tcPr>
            <w:tcW w:w="2126" w:type="dxa"/>
          </w:tcPr>
          <w:p w:rsidR="002E6F63" w:rsidRPr="002E6F63" w:rsidRDefault="002E6F63" w:rsidP="007E20D7">
            <w:pPr>
              <w:rPr>
                <w:rFonts w:cs="Arial"/>
                <w:noProof/>
                <w:color w:val="002060"/>
                <w:sz w:val="20"/>
                <w:szCs w:val="20"/>
                <w:lang w:val="en-US" w:eastAsia="en-US"/>
              </w:rPr>
            </w:pPr>
            <w:r w:rsidRPr="002E6F63">
              <w:rPr>
                <w:rFonts w:cs="Arial"/>
                <w:noProof/>
                <w:color w:val="002060"/>
                <w:sz w:val="20"/>
                <w:szCs w:val="20"/>
                <w:lang w:val="en-US" w:eastAsia="en-US"/>
              </w:rPr>
              <w:lastRenderedPageBreak/>
              <w:t xml:space="preserve">Control measures should be implemented </w:t>
            </w:r>
            <w:r w:rsidR="0026033A">
              <w:rPr>
                <w:rFonts w:cs="Arial"/>
                <w:noProof/>
                <w:color w:val="002060"/>
                <w:sz w:val="20"/>
                <w:szCs w:val="20"/>
                <w:lang w:val="en-US" w:eastAsia="en-US"/>
              </w:rPr>
              <w:t>to ensure sufficient review and</w:t>
            </w:r>
            <w:r w:rsidRPr="002E6F63">
              <w:rPr>
                <w:rFonts w:cs="Arial"/>
                <w:noProof/>
                <w:color w:val="002060"/>
                <w:sz w:val="20"/>
                <w:szCs w:val="20"/>
                <w:lang w:val="en-US" w:eastAsia="en-US"/>
              </w:rPr>
              <w:t xml:space="preserve"> that all reported performance </w:t>
            </w:r>
            <w:r w:rsidR="0026033A">
              <w:rPr>
                <w:rFonts w:cs="Arial"/>
                <w:noProof/>
                <w:color w:val="002060"/>
                <w:sz w:val="20"/>
                <w:szCs w:val="20"/>
                <w:lang w:val="en-US" w:eastAsia="en-US"/>
              </w:rPr>
              <w:t>is</w:t>
            </w:r>
            <w:r w:rsidRPr="002E6F63">
              <w:rPr>
                <w:rFonts w:cs="Arial"/>
                <w:noProof/>
                <w:color w:val="002060"/>
                <w:sz w:val="20"/>
                <w:szCs w:val="20"/>
                <w:lang w:val="en-US" w:eastAsia="en-US"/>
              </w:rPr>
              <w:t xml:space="preserve"> validated against appropriate supporting documentation to support the actual achievement.</w:t>
            </w:r>
          </w:p>
          <w:p w:rsidR="006372B5" w:rsidRPr="002E6F63" w:rsidRDefault="002E6F63" w:rsidP="004057DF">
            <w:pPr>
              <w:spacing w:before="120"/>
              <w:rPr>
                <w:rFonts w:cs="Arial"/>
                <w:noProof/>
                <w:color w:val="002060"/>
                <w:sz w:val="20"/>
                <w:szCs w:val="20"/>
                <w:lang w:val="en-US" w:eastAsia="en-US"/>
              </w:rPr>
            </w:pPr>
            <w:r w:rsidRPr="002E6F63">
              <w:rPr>
                <w:rFonts w:cs="Arial"/>
                <w:noProof/>
                <w:color w:val="002060"/>
                <w:sz w:val="20"/>
                <w:szCs w:val="20"/>
                <w:lang w:val="en-US" w:eastAsia="en-US"/>
              </w:rPr>
              <w:lastRenderedPageBreak/>
              <w:t xml:space="preserve">Procedures/technical indicator sheets should be </w:t>
            </w:r>
            <w:r w:rsidR="004057DF">
              <w:rPr>
                <w:rFonts w:cs="Arial"/>
                <w:noProof/>
                <w:color w:val="002060"/>
                <w:sz w:val="20"/>
                <w:szCs w:val="20"/>
                <w:lang w:val="en-US" w:eastAsia="en-US"/>
              </w:rPr>
              <w:t>developed</w:t>
            </w:r>
            <w:r w:rsidRPr="002E6F63">
              <w:rPr>
                <w:rFonts w:cs="Arial"/>
                <w:noProof/>
                <w:color w:val="002060"/>
                <w:sz w:val="20"/>
                <w:szCs w:val="20"/>
                <w:lang w:val="en-US" w:eastAsia="en-US"/>
              </w:rPr>
              <w:t xml:space="preserve"> and communicated at the lower levels to enable and support understanding and execution of internal control objectives, processes and responsibilities.</w:t>
            </w:r>
          </w:p>
        </w:tc>
      </w:tr>
      <w:tr w:rsidR="006372B5" w:rsidRPr="00AC4F37" w:rsidTr="007E20D7">
        <w:tc>
          <w:tcPr>
            <w:tcW w:w="1560" w:type="dxa"/>
          </w:tcPr>
          <w:p w:rsidR="006372B5" w:rsidRPr="00A76832" w:rsidRDefault="004718CB" w:rsidP="007E20D7">
            <w:pPr>
              <w:pStyle w:val="BodySingle"/>
              <w:ind w:left="0"/>
              <w:jc w:val="left"/>
              <w:rPr>
                <w:rFonts w:cs="Arial"/>
                <w:i w:val="0"/>
                <w:color w:val="002060"/>
              </w:rPr>
            </w:pPr>
            <w:r>
              <w:rPr>
                <w:rFonts w:cs="Arial"/>
                <w:i w:val="0"/>
                <w:color w:val="002060"/>
              </w:rPr>
              <w:lastRenderedPageBreak/>
              <w:t>DMV</w:t>
            </w:r>
          </w:p>
        </w:tc>
        <w:tc>
          <w:tcPr>
            <w:tcW w:w="3544" w:type="dxa"/>
          </w:tcPr>
          <w:p w:rsidR="00A76832" w:rsidRPr="004F6811" w:rsidRDefault="00A76832" w:rsidP="007E20D7">
            <w:pPr>
              <w:pStyle w:val="BodySingle"/>
              <w:ind w:left="0"/>
              <w:jc w:val="left"/>
              <w:rPr>
                <w:rFonts w:cs="Arial"/>
                <w:i w:val="0"/>
                <w:color w:val="002060"/>
              </w:rPr>
            </w:pPr>
            <w:r w:rsidRPr="004F6811">
              <w:rPr>
                <w:rFonts w:cs="Arial"/>
                <w:i w:val="0"/>
                <w:color w:val="002060"/>
              </w:rPr>
              <w:t>The material findings in respect of the selected programmes are as follows:</w:t>
            </w:r>
          </w:p>
          <w:p w:rsidR="00A76832" w:rsidRPr="004F6811" w:rsidRDefault="00A76832" w:rsidP="007E20D7">
            <w:pPr>
              <w:pStyle w:val="BodySingle"/>
              <w:ind w:left="0"/>
              <w:jc w:val="left"/>
              <w:rPr>
                <w:rFonts w:cs="Arial"/>
                <w:i w:val="0"/>
                <w:color w:val="002060"/>
              </w:rPr>
            </w:pPr>
          </w:p>
          <w:p w:rsidR="00A76832" w:rsidRPr="00193D3D" w:rsidRDefault="00A76832" w:rsidP="007E20D7">
            <w:pPr>
              <w:pStyle w:val="BodySingle"/>
              <w:ind w:left="0"/>
              <w:jc w:val="left"/>
              <w:rPr>
                <w:rFonts w:cs="Arial"/>
                <w:i w:val="0"/>
                <w:color w:val="002060"/>
                <w:u w:val="single"/>
              </w:rPr>
            </w:pPr>
            <w:r w:rsidRPr="00193D3D">
              <w:rPr>
                <w:rFonts w:cs="Arial"/>
                <w:i w:val="0"/>
                <w:color w:val="002060"/>
                <w:u w:val="single"/>
              </w:rPr>
              <w:t>Socio-economic Support Services</w:t>
            </w:r>
          </w:p>
          <w:p w:rsidR="00A76832" w:rsidRPr="00193D3D" w:rsidRDefault="00A76832" w:rsidP="007E20D7">
            <w:pPr>
              <w:pStyle w:val="BodySingle"/>
              <w:ind w:left="0"/>
              <w:jc w:val="left"/>
              <w:rPr>
                <w:rFonts w:cs="Arial"/>
                <w:i w:val="0"/>
                <w:color w:val="002060"/>
                <w:u w:val="single"/>
              </w:rPr>
            </w:pPr>
          </w:p>
          <w:p w:rsidR="00A76832" w:rsidRPr="00193D3D" w:rsidRDefault="00A76832" w:rsidP="007E20D7">
            <w:pPr>
              <w:pStyle w:val="BodySingle"/>
              <w:ind w:left="0"/>
              <w:jc w:val="left"/>
              <w:rPr>
                <w:rFonts w:cs="Arial"/>
                <w:i w:val="0"/>
                <w:color w:val="002060"/>
                <w:u w:val="single"/>
              </w:rPr>
            </w:pPr>
            <w:r w:rsidRPr="00193D3D">
              <w:rPr>
                <w:rFonts w:cs="Arial"/>
                <w:i w:val="0"/>
                <w:color w:val="002060"/>
                <w:u w:val="single"/>
              </w:rPr>
              <w:t>Usefulness of reported performance information</w:t>
            </w:r>
          </w:p>
          <w:p w:rsidR="00C142C8" w:rsidRPr="004F6811" w:rsidRDefault="00C142C8" w:rsidP="007E20D7">
            <w:pPr>
              <w:pStyle w:val="BodySingle"/>
              <w:ind w:left="0"/>
              <w:jc w:val="left"/>
              <w:rPr>
                <w:rFonts w:cs="Arial"/>
                <w:i w:val="0"/>
                <w:color w:val="002060"/>
              </w:rPr>
            </w:pPr>
          </w:p>
          <w:p w:rsidR="00C94621" w:rsidRDefault="00A76832" w:rsidP="007E20D7">
            <w:pPr>
              <w:pStyle w:val="BodySingle"/>
              <w:numPr>
                <w:ilvl w:val="0"/>
                <w:numId w:val="10"/>
              </w:numPr>
              <w:jc w:val="left"/>
              <w:rPr>
                <w:rFonts w:cs="Arial"/>
                <w:i w:val="0"/>
                <w:color w:val="002060"/>
              </w:rPr>
            </w:pPr>
            <w:r w:rsidRPr="004F6811">
              <w:rPr>
                <w:rFonts w:cs="Arial"/>
                <w:i w:val="0"/>
                <w:color w:val="002060"/>
              </w:rPr>
              <w:t>A total of 20% of the targets in relation to Socio-Economic Support Services were not specific.</w:t>
            </w:r>
          </w:p>
          <w:p w:rsidR="00A76832" w:rsidRPr="00C94621" w:rsidRDefault="00A76832" w:rsidP="007E20D7">
            <w:pPr>
              <w:pStyle w:val="BodySingle"/>
              <w:numPr>
                <w:ilvl w:val="0"/>
                <w:numId w:val="10"/>
              </w:numPr>
              <w:jc w:val="left"/>
              <w:rPr>
                <w:rFonts w:cs="Arial"/>
                <w:i w:val="0"/>
                <w:color w:val="002060"/>
              </w:rPr>
            </w:pPr>
            <w:r w:rsidRPr="00C94621">
              <w:rPr>
                <w:rFonts w:cs="Arial"/>
                <w:i w:val="0"/>
                <w:color w:val="002060"/>
              </w:rPr>
              <w:t>We could not measure the required performance for 20% of the targets in relation to Socio-Economic Support Services.</w:t>
            </w:r>
          </w:p>
          <w:p w:rsidR="00A76832" w:rsidRPr="004F6811" w:rsidRDefault="00A76832" w:rsidP="007E20D7">
            <w:pPr>
              <w:pStyle w:val="BodySingle"/>
              <w:ind w:left="0"/>
              <w:jc w:val="left"/>
              <w:rPr>
                <w:rFonts w:cs="Arial"/>
                <w:i w:val="0"/>
                <w:color w:val="002060"/>
              </w:rPr>
            </w:pPr>
          </w:p>
          <w:p w:rsidR="00A76832" w:rsidRPr="00193D3D" w:rsidRDefault="00A76832" w:rsidP="007E20D7">
            <w:pPr>
              <w:pStyle w:val="BodySingle"/>
              <w:ind w:left="0"/>
              <w:jc w:val="left"/>
              <w:rPr>
                <w:rFonts w:cs="Arial"/>
                <w:i w:val="0"/>
                <w:color w:val="002060"/>
                <w:u w:val="single"/>
              </w:rPr>
            </w:pPr>
            <w:r w:rsidRPr="00193D3D">
              <w:rPr>
                <w:rFonts w:cs="Arial"/>
                <w:i w:val="0"/>
                <w:color w:val="002060"/>
                <w:u w:val="single"/>
              </w:rPr>
              <w:t>Reliability of reported performance information.</w:t>
            </w:r>
          </w:p>
          <w:p w:rsidR="00A76832" w:rsidRPr="004F6811" w:rsidRDefault="00A76832" w:rsidP="007E20D7">
            <w:pPr>
              <w:pStyle w:val="BodySingle"/>
              <w:ind w:left="0"/>
              <w:jc w:val="left"/>
              <w:rPr>
                <w:rFonts w:cs="Arial"/>
                <w:i w:val="0"/>
                <w:color w:val="002060"/>
              </w:rPr>
            </w:pPr>
          </w:p>
          <w:p w:rsidR="00A76832" w:rsidRPr="004F6811" w:rsidRDefault="00A76832" w:rsidP="007E20D7">
            <w:pPr>
              <w:pStyle w:val="BodySingle"/>
              <w:numPr>
                <w:ilvl w:val="0"/>
                <w:numId w:val="10"/>
              </w:numPr>
              <w:jc w:val="left"/>
              <w:rPr>
                <w:rFonts w:cs="Arial"/>
                <w:i w:val="0"/>
                <w:color w:val="002060"/>
              </w:rPr>
            </w:pPr>
            <w:r w:rsidRPr="004F6811">
              <w:rPr>
                <w:rFonts w:cs="Arial"/>
                <w:i w:val="0"/>
                <w:color w:val="002060"/>
              </w:rPr>
              <w:t xml:space="preserve">Adequate and reliable corroborating evidence could not be provided for 40% of the targets to assess the reliability of the reported performance information. The auditee’s records did not permit the application of alternative audit procedures. </w:t>
            </w:r>
          </w:p>
          <w:p w:rsidR="00A76832" w:rsidRPr="004F6811" w:rsidRDefault="00A76832" w:rsidP="007E20D7">
            <w:pPr>
              <w:pStyle w:val="BodySingle"/>
              <w:ind w:left="0"/>
              <w:jc w:val="left"/>
              <w:rPr>
                <w:rFonts w:cs="Arial"/>
                <w:i w:val="0"/>
                <w:color w:val="002060"/>
              </w:rPr>
            </w:pPr>
          </w:p>
          <w:p w:rsidR="00A76832" w:rsidRPr="00193D3D" w:rsidRDefault="00A76832" w:rsidP="007E20D7">
            <w:pPr>
              <w:pStyle w:val="BodySingle"/>
              <w:ind w:left="0"/>
              <w:jc w:val="left"/>
              <w:rPr>
                <w:rFonts w:cs="Arial"/>
                <w:i w:val="0"/>
                <w:color w:val="002060"/>
                <w:u w:val="single"/>
              </w:rPr>
            </w:pPr>
            <w:r w:rsidRPr="00193D3D">
              <w:rPr>
                <w:rFonts w:cs="Arial"/>
                <w:i w:val="0"/>
                <w:color w:val="002060"/>
                <w:u w:val="single"/>
              </w:rPr>
              <w:t>Empowerment and Stakeholder Management</w:t>
            </w:r>
          </w:p>
          <w:p w:rsidR="00A76832" w:rsidRPr="004F6811" w:rsidRDefault="00A76832" w:rsidP="007E20D7">
            <w:pPr>
              <w:pStyle w:val="BodySingle"/>
              <w:ind w:left="0"/>
              <w:jc w:val="left"/>
              <w:rPr>
                <w:rFonts w:cs="Arial"/>
                <w:i w:val="0"/>
                <w:color w:val="002060"/>
              </w:rPr>
            </w:pPr>
          </w:p>
          <w:p w:rsidR="00A76832" w:rsidRPr="00193D3D" w:rsidRDefault="00A76832" w:rsidP="007E20D7">
            <w:pPr>
              <w:pStyle w:val="BodySingle"/>
              <w:ind w:left="0"/>
              <w:jc w:val="left"/>
              <w:rPr>
                <w:rFonts w:cs="Arial"/>
                <w:i w:val="0"/>
                <w:color w:val="002060"/>
                <w:u w:val="single"/>
              </w:rPr>
            </w:pPr>
            <w:r w:rsidRPr="00193D3D">
              <w:rPr>
                <w:rFonts w:cs="Arial"/>
                <w:i w:val="0"/>
                <w:color w:val="002060"/>
                <w:u w:val="single"/>
              </w:rPr>
              <w:t>Usefulness of reported performance information</w:t>
            </w:r>
          </w:p>
          <w:p w:rsidR="00A76832" w:rsidRPr="004F6811" w:rsidRDefault="00A76832" w:rsidP="007E20D7">
            <w:pPr>
              <w:pStyle w:val="BodySingle"/>
              <w:ind w:left="0"/>
              <w:jc w:val="left"/>
              <w:rPr>
                <w:rFonts w:cs="Arial"/>
                <w:i w:val="0"/>
                <w:color w:val="002060"/>
              </w:rPr>
            </w:pPr>
          </w:p>
          <w:p w:rsidR="00A76832" w:rsidRPr="004F6811" w:rsidRDefault="00A76832" w:rsidP="007E20D7">
            <w:pPr>
              <w:pStyle w:val="BodySingle"/>
              <w:numPr>
                <w:ilvl w:val="0"/>
                <w:numId w:val="10"/>
              </w:numPr>
              <w:jc w:val="left"/>
              <w:rPr>
                <w:rFonts w:cs="Arial"/>
                <w:i w:val="0"/>
                <w:color w:val="002060"/>
              </w:rPr>
            </w:pPr>
            <w:r w:rsidRPr="004F6811">
              <w:rPr>
                <w:rFonts w:cs="Arial"/>
                <w:i w:val="0"/>
                <w:color w:val="002060"/>
              </w:rPr>
              <w:t xml:space="preserve">A total of 33% of the indicators in relation to Empowerment and Stakeholder Management were not verifiable. </w:t>
            </w:r>
          </w:p>
          <w:p w:rsidR="00A76832" w:rsidRPr="004F6811" w:rsidRDefault="00A76832" w:rsidP="007E20D7">
            <w:pPr>
              <w:pStyle w:val="BodySingle"/>
              <w:ind w:left="0"/>
              <w:jc w:val="left"/>
              <w:rPr>
                <w:rFonts w:cs="Arial"/>
                <w:i w:val="0"/>
                <w:color w:val="002060"/>
              </w:rPr>
            </w:pPr>
          </w:p>
          <w:p w:rsidR="00A76832" w:rsidRPr="004F6811" w:rsidRDefault="00A76832" w:rsidP="007E20D7">
            <w:pPr>
              <w:pStyle w:val="BodySingle"/>
              <w:ind w:left="0"/>
              <w:jc w:val="left"/>
              <w:rPr>
                <w:rFonts w:cs="Arial"/>
                <w:i w:val="0"/>
                <w:color w:val="002060"/>
              </w:rPr>
            </w:pPr>
          </w:p>
          <w:p w:rsidR="00A76832" w:rsidRPr="004F6811" w:rsidRDefault="00A76832" w:rsidP="007E20D7">
            <w:pPr>
              <w:pStyle w:val="BodySingle"/>
              <w:ind w:left="0"/>
              <w:jc w:val="left"/>
              <w:rPr>
                <w:rFonts w:cs="Arial"/>
                <w:i w:val="0"/>
                <w:color w:val="002060"/>
              </w:rPr>
            </w:pPr>
            <w:r w:rsidRPr="004F6811">
              <w:rPr>
                <w:rFonts w:cs="Arial"/>
                <w:i w:val="0"/>
                <w:color w:val="002060"/>
              </w:rPr>
              <w:lastRenderedPageBreak/>
              <w:t>The FMPPI requires auditees to have appropriate systems to collect, collate, verify and store performance information to ensure valid, accurate and complete reporting of actual achievements against planned objectives, indicators and targets.</w:t>
            </w:r>
            <w:r w:rsidR="00190A75">
              <w:rPr>
                <w:rFonts w:cs="Arial"/>
                <w:i w:val="0"/>
                <w:color w:val="002060"/>
              </w:rPr>
              <w:t xml:space="preserve"> We were </w:t>
            </w:r>
            <w:r w:rsidRPr="004F6811">
              <w:rPr>
                <w:rFonts w:cs="Arial"/>
                <w:i w:val="0"/>
                <w:color w:val="002060"/>
              </w:rPr>
              <w:t>unable to obtain the information and explanations we consid</w:t>
            </w:r>
            <w:r w:rsidR="00190A75">
              <w:rPr>
                <w:rFonts w:cs="Arial"/>
                <w:i w:val="0"/>
                <w:color w:val="002060"/>
              </w:rPr>
              <w:t>ered necessary to satisfy ourselves</w:t>
            </w:r>
            <w:r w:rsidRPr="004F6811">
              <w:rPr>
                <w:rFonts w:cs="Arial"/>
                <w:i w:val="0"/>
                <w:color w:val="002060"/>
              </w:rPr>
              <w:t xml:space="preserve"> as to the reliability of the reported performance information. </w:t>
            </w:r>
          </w:p>
          <w:p w:rsidR="006372B5" w:rsidRPr="004F6811" w:rsidRDefault="006372B5" w:rsidP="007E20D7">
            <w:pPr>
              <w:pStyle w:val="BodySingle"/>
              <w:ind w:left="0"/>
              <w:jc w:val="left"/>
              <w:rPr>
                <w:rFonts w:cs="Arial"/>
                <w:i w:val="0"/>
                <w:color w:val="002060"/>
              </w:rPr>
            </w:pPr>
          </w:p>
        </w:tc>
        <w:tc>
          <w:tcPr>
            <w:tcW w:w="1984" w:type="dxa"/>
          </w:tcPr>
          <w:p w:rsidR="0039670F" w:rsidRPr="004F6811" w:rsidRDefault="0039670F" w:rsidP="007E20D7">
            <w:pPr>
              <w:pStyle w:val="BodySingle"/>
              <w:spacing w:after="120"/>
              <w:ind w:left="0"/>
              <w:jc w:val="left"/>
              <w:rPr>
                <w:rFonts w:cs="Arial"/>
                <w:i w:val="0"/>
                <w:color w:val="002060"/>
              </w:rPr>
            </w:pPr>
            <w:r w:rsidRPr="004F6811">
              <w:rPr>
                <w:rFonts w:cs="Arial"/>
                <w:i w:val="0"/>
                <w:color w:val="002060"/>
              </w:rPr>
              <w:lastRenderedPageBreak/>
              <w:t>Inadequate review of the planning documents to ensure that misalignments in the information recorded is identified and corrected and that performance targets adhere to the SMART criteria.</w:t>
            </w:r>
          </w:p>
          <w:p w:rsidR="0039670F" w:rsidRPr="004F6811" w:rsidRDefault="0039670F" w:rsidP="007E20D7">
            <w:pPr>
              <w:pStyle w:val="BodySingle"/>
              <w:spacing w:after="120"/>
              <w:ind w:left="0"/>
              <w:jc w:val="left"/>
              <w:rPr>
                <w:rFonts w:cs="Arial"/>
                <w:i w:val="0"/>
                <w:color w:val="002060"/>
              </w:rPr>
            </w:pPr>
            <w:r w:rsidRPr="004F6811">
              <w:rPr>
                <w:rFonts w:cs="Arial"/>
                <w:i w:val="0"/>
                <w:color w:val="002060"/>
              </w:rPr>
              <w:t>The department did not have sufficient monitoring controls to ensure the proper implementation of the overall process of planning as a result performance indicators and targets did not meet measurability criteria in some instances.</w:t>
            </w:r>
          </w:p>
          <w:p w:rsidR="00B73AB1" w:rsidRPr="004F6811" w:rsidRDefault="00A76832" w:rsidP="007E20D7">
            <w:pPr>
              <w:pStyle w:val="BodySingle"/>
              <w:spacing w:after="120"/>
              <w:ind w:left="0"/>
              <w:jc w:val="left"/>
              <w:rPr>
                <w:rFonts w:cs="Arial"/>
                <w:i w:val="0"/>
                <w:color w:val="002060"/>
              </w:rPr>
            </w:pPr>
            <w:r w:rsidRPr="004F6811">
              <w:rPr>
                <w:rFonts w:cs="Arial"/>
                <w:i w:val="0"/>
                <w:color w:val="002060"/>
              </w:rPr>
              <w:t>Management did not to implement effective controls to ensure that information in the performance report were reliable before submission for audit. This was mainly due to inadequate reviews and lack of proper record management systems.</w:t>
            </w:r>
          </w:p>
        </w:tc>
        <w:tc>
          <w:tcPr>
            <w:tcW w:w="2126" w:type="dxa"/>
          </w:tcPr>
          <w:p w:rsidR="006372B5" w:rsidRDefault="00CF0A96" w:rsidP="007E20D7">
            <w:pPr>
              <w:pStyle w:val="BodySingle"/>
              <w:spacing w:after="120"/>
              <w:ind w:left="0"/>
              <w:jc w:val="left"/>
              <w:rPr>
                <w:rFonts w:cs="Arial"/>
                <w:i w:val="0"/>
                <w:color w:val="002060"/>
              </w:rPr>
            </w:pPr>
            <w:r w:rsidRPr="004F6811">
              <w:rPr>
                <w:rFonts w:cs="Arial"/>
                <w:i w:val="0"/>
                <w:color w:val="002060"/>
              </w:rPr>
              <w:t>Monitoring controls should be implemented</w:t>
            </w:r>
            <w:r w:rsidR="004057DF">
              <w:rPr>
                <w:rFonts w:cs="Arial"/>
                <w:i w:val="0"/>
                <w:color w:val="002060"/>
              </w:rPr>
              <w:t xml:space="preserve"> by management</w:t>
            </w:r>
            <w:r w:rsidRPr="004F6811">
              <w:rPr>
                <w:rFonts w:cs="Arial"/>
                <w:i w:val="0"/>
                <w:color w:val="002060"/>
              </w:rPr>
              <w:t xml:space="preserve"> to ensure the proper implementation of the overall performance process. </w:t>
            </w:r>
          </w:p>
          <w:p w:rsidR="005D6ADB" w:rsidRDefault="005D6ADB" w:rsidP="007E20D7">
            <w:pPr>
              <w:pStyle w:val="BodySingle"/>
              <w:spacing w:after="120"/>
              <w:ind w:left="0"/>
              <w:jc w:val="left"/>
              <w:rPr>
                <w:rFonts w:cs="Arial"/>
                <w:i w:val="0"/>
                <w:color w:val="002060"/>
              </w:rPr>
            </w:pPr>
          </w:p>
          <w:p w:rsidR="005D6ADB" w:rsidRDefault="00197B1A" w:rsidP="007E20D7">
            <w:pPr>
              <w:pStyle w:val="BodySingle"/>
              <w:spacing w:after="120"/>
              <w:ind w:left="0"/>
              <w:jc w:val="left"/>
              <w:rPr>
                <w:rFonts w:cs="Arial"/>
                <w:i w:val="0"/>
                <w:color w:val="002060"/>
              </w:rPr>
            </w:pPr>
            <w:r>
              <w:rPr>
                <w:rFonts w:cs="Arial"/>
                <w:i w:val="0"/>
                <w:color w:val="002060"/>
              </w:rPr>
              <w:t>Management should also i</w:t>
            </w:r>
            <w:r w:rsidR="005D6ADB" w:rsidRPr="005D6ADB">
              <w:rPr>
                <w:rFonts w:cs="Arial"/>
                <w:i w:val="0"/>
                <w:color w:val="002060"/>
              </w:rPr>
              <w:t>mplement proper record management systems</w:t>
            </w:r>
            <w:r w:rsidR="005B46CA">
              <w:rPr>
                <w:rFonts w:cs="Arial"/>
                <w:i w:val="0"/>
                <w:color w:val="002060"/>
              </w:rPr>
              <w:t>.</w:t>
            </w:r>
          </w:p>
          <w:p w:rsidR="004057DF" w:rsidRDefault="004057DF" w:rsidP="007E20D7">
            <w:pPr>
              <w:pStyle w:val="BodySingle"/>
              <w:spacing w:after="120"/>
              <w:ind w:left="0"/>
              <w:jc w:val="left"/>
              <w:rPr>
                <w:rFonts w:cs="Arial"/>
                <w:i w:val="0"/>
                <w:color w:val="002060"/>
              </w:rPr>
            </w:pPr>
          </w:p>
          <w:p w:rsidR="004057DF" w:rsidRPr="004F6811" w:rsidRDefault="004057DF" w:rsidP="007E20D7">
            <w:pPr>
              <w:pStyle w:val="BodySingle"/>
              <w:spacing w:after="120"/>
              <w:ind w:left="0"/>
              <w:jc w:val="left"/>
              <w:rPr>
                <w:rFonts w:cs="Arial"/>
                <w:i w:val="0"/>
                <w:color w:val="002060"/>
              </w:rPr>
            </w:pPr>
            <w:r>
              <w:rPr>
                <w:rFonts w:cs="Arial"/>
                <w:i w:val="0"/>
                <w:color w:val="002060"/>
              </w:rPr>
              <w:t>Internal audit should perform review of the performance process and reporting.</w:t>
            </w:r>
          </w:p>
          <w:p w:rsidR="00CF0A96" w:rsidRPr="004F6811" w:rsidRDefault="00CF0A96" w:rsidP="007E20D7">
            <w:pPr>
              <w:pStyle w:val="BodySingle"/>
              <w:spacing w:after="120"/>
              <w:ind w:left="0"/>
              <w:jc w:val="left"/>
              <w:rPr>
                <w:rFonts w:cs="Arial"/>
                <w:i w:val="0"/>
                <w:color w:val="002060"/>
              </w:rPr>
            </w:pPr>
          </w:p>
        </w:tc>
      </w:tr>
      <w:tr w:rsidR="00A53492" w:rsidRPr="00AC4F37" w:rsidTr="007E20D7">
        <w:tc>
          <w:tcPr>
            <w:tcW w:w="1560" w:type="dxa"/>
          </w:tcPr>
          <w:p w:rsidR="00A53492" w:rsidRPr="007E20D7" w:rsidRDefault="00A53492" w:rsidP="007E20D7">
            <w:pPr>
              <w:pStyle w:val="BodySingle"/>
              <w:ind w:left="0"/>
              <w:jc w:val="left"/>
              <w:rPr>
                <w:rFonts w:cs="Arial"/>
                <w:i w:val="0"/>
                <w:color w:val="002060"/>
              </w:rPr>
            </w:pPr>
            <w:r w:rsidRPr="007E20D7">
              <w:rPr>
                <w:rFonts w:cs="Arial"/>
                <w:i w:val="0"/>
                <w:color w:val="002060"/>
              </w:rPr>
              <w:lastRenderedPageBreak/>
              <w:t>Armscor Group</w:t>
            </w:r>
          </w:p>
        </w:tc>
        <w:tc>
          <w:tcPr>
            <w:tcW w:w="3544" w:type="dxa"/>
          </w:tcPr>
          <w:p w:rsidR="00A53492" w:rsidRPr="007E20D7" w:rsidRDefault="00A53492" w:rsidP="007E20D7">
            <w:pPr>
              <w:pStyle w:val="BodySingle"/>
              <w:ind w:left="0"/>
              <w:jc w:val="left"/>
              <w:rPr>
                <w:rFonts w:cs="Arial"/>
                <w:i w:val="0"/>
                <w:color w:val="002060"/>
              </w:rPr>
            </w:pPr>
            <w:r w:rsidRPr="007E20D7">
              <w:rPr>
                <w:rFonts w:cs="Arial"/>
                <w:i w:val="0"/>
                <w:color w:val="002060"/>
              </w:rPr>
              <w:t>None.</w:t>
            </w:r>
          </w:p>
        </w:tc>
        <w:tc>
          <w:tcPr>
            <w:tcW w:w="1984" w:type="dxa"/>
          </w:tcPr>
          <w:p w:rsidR="00A53492" w:rsidRPr="007E20D7" w:rsidRDefault="00A53492" w:rsidP="007E20D7">
            <w:pPr>
              <w:pStyle w:val="BodySingle"/>
              <w:ind w:left="0"/>
              <w:jc w:val="left"/>
              <w:rPr>
                <w:rFonts w:cs="Arial"/>
                <w:i w:val="0"/>
                <w:color w:val="002060"/>
              </w:rPr>
            </w:pPr>
            <w:r w:rsidRPr="007E20D7">
              <w:rPr>
                <w:rFonts w:cs="Arial"/>
                <w:i w:val="0"/>
                <w:color w:val="002060"/>
              </w:rPr>
              <w:t>None.</w:t>
            </w:r>
          </w:p>
        </w:tc>
        <w:tc>
          <w:tcPr>
            <w:tcW w:w="2126" w:type="dxa"/>
          </w:tcPr>
          <w:p w:rsidR="00A53492" w:rsidRPr="007E20D7" w:rsidRDefault="00A53492" w:rsidP="007E20D7">
            <w:pPr>
              <w:pStyle w:val="BodySingle"/>
              <w:ind w:left="0"/>
              <w:jc w:val="left"/>
              <w:rPr>
                <w:rFonts w:cs="Arial"/>
                <w:i w:val="0"/>
                <w:color w:val="002060"/>
              </w:rPr>
            </w:pPr>
            <w:r w:rsidRPr="007E20D7">
              <w:rPr>
                <w:rFonts w:cs="Arial"/>
                <w:i w:val="0"/>
                <w:color w:val="002060"/>
              </w:rPr>
              <w:t>None.</w:t>
            </w:r>
          </w:p>
        </w:tc>
      </w:tr>
      <w:tr w:rsidR="0044211E" w:rsidRPr="00AC4F37" w:rsidTr="007E20D7">
        <w:tc>
          <w:tcPr>
            <w:tcW w:w="1560" w:type="dxa"/>
          </w:tcPr>
          <w:p w:rsidR="0044211E" w:rsidRPr="00A67EB2" w:rsidRDefault="0044211E" w:rsidP="007E20D7">
            <w:pPr>
              <w:pStyle w:val="BodySingle"/>
              <w:ind w:left="0"/>
              <w:jc w:val="left"/>
              <w:rPr>
                <w:rFonts w:cs="Arial"/>
                <w:i w:val="0"/>
                <w:color w:val="002060"/>
              </w:rPr>
            </w:pPr>
            <w:r w:rsidRPr="00A67EB2">
              <w:rPr>
                <w:rFonts w:cs="Arial"/>
                <w:i w:val="0"/>
                <w:color w:val="002060"/>
              </w:rPr>
              <w:t>Special Defence Account (SDA)</w:t>
            </w:r>
          </w:p>
        </w:tc>
        <w:tc>
          <w:tcPr>
            <w:tcW w:w="3544" w:type="dxa"/>
          </w:tcPr>
          <w:p w:rsidR="0044211E" w:rsidRPr="00A67EB2" w:rsidRDefault="0044211E" w:rsidP="007E20D7">
            <w:pPr>
              <w:pStyle w:val="BodySingle"/>
              <w:ind w:left="0"/>
              <w:jc w:val="left"/>
              <w:rPr>
                <w:rFonts w:cs="Arial"/>
                <w:i w:val="0"/>
                <w:color w:val="002060"/>
              </w:rPr>
            </w:pPr>
            <w:r w:rsidRPr="00A67EB2">
              <w:rPr>
                <w:rFonts w:cs="Arial"/>
                <w:i w:val="0"/>
                <w:color w:val="002060"/>
              </w:rPr>
              <w:t>N/A</w:t>
            </w:r>
          </w:p>
        </w:tc>
        <w:tc>
          <w:tcPr>
            <w:tcW w:w="1984" w:type="dxa"/>
          </w:tcPr>
          <w:p w:rsidR="0044211E" w:rsidRPr="00A67EB2" w:rsidRDefault="0044211E">
            <w:pPr>
              <w:rPr>
                <w:color w:val="002060"/>
                <w:sz w:val="20"/>
                <w:szCs w:val="20"/>
              </w:rPr>
            </w:pPr>
            <w:r w:rsidRPr="00A67EB2">
              <w:rPr>
                <w:rFonts w:cs="Arial"/>
                <w:color w:val="002060"/>
                <w:sz w:val="20"/>
                <w:szCs w:val="20"/>
              </w:rPr>
              <w:t>N/A</w:t>
            </w:r>
          </w:p>
        </w:tc>
        <w:tc>
          <w:tcPr>
            <w:tcW w:w="2126" w:type="dxa"/>
          </w:tcPr>
          <w:p w:rsidR="0044211E" w:rsidRPr="00A67EB2" w:rsidRDefault="0044211E">
            <w:pPr>
              <w:rPr>
                <w:color w:val="002060"/>
                <w:sz w:val="20"/>
                <w:szCs w:val="20"/>
              </w:rPr>
            </w:pPr>
            <w:r w:rsidRPr="00A67EB2">
              <w:rPr>
                <w:rFonts w:cs="Arial"/>
                <w:color w:val="002060"/>
                <w:sz w:val="20"/>
                <w:szCs w:val="20"/>
              </w:rPr>
              <w:t>N/A</w:t>
            </w:r>
          </w:p>
        </w:tc>
      </w:tr>
      <w:tr w:rsidR="00A53492" w:rsidRPr="00AC4F37" w:rsidTr="007E20D7">
        <w:tc>
          <w:tcPr>
            <w:tcW w:w="1560" w:type="dxa"/>
          </w:tcPr>
          <w:p w:rsidR="00A53492" w:rsidRPr="007E20D7" w:rsidRDefault="00A53492" w:rsidP="007E20D7">
            <w:pPr>
              <w:pStyle w:val="BodySingle"/>
              <w:ind w:left="0"/>
              <w:jc w:val="left"/>
              <w:rPr>
                <w:rFonts w:cs="Arial"/>
                <w:i w:val="0"/>
                <w:color w:val="002060"/>
              </w:rPr>
            </w:pPr>
            <w:r w:rsidRPr="007E20D7">
              <w:rPr>
                <w:rFonts w:cs="Arial"/>
                <w:i w:val="0"/>
                <w:color w:val="002060"/>
              </w:rPr>
              <w:t>SANDF Fund</w:t>
            </w:r>
          </w:p>
        </w:tc>
        <w:tc>
          <w:tcPr>
            <w:tcW w:w="3544" w:type="dxa"/>
          </w:tcPr>
          <w:p w:rsidR="00A53492" w:rsidRPr="007E20D7" w:rsidRDefault="00A53492" w:rsidP="007E20D7">
            <w:pPr>
              <w:pStyle w:val="BodySingle"/>
              <w:ind w:left="0"/>
              <w:jc w:val="left"/>
              <w:rPr>
                <w:rFonts w:cs="Arial"/>
                <w:i w:val="0"/>
                <w:color w:val="002060"/>
              </w:rPr>
            </w:pPr>
            <w:r w:rsidRPr="007E20D7">
              <w:rPr>
                <w:rFonts w:cs="Arial"/>
                <w:i w:val="0"/>
                <w:color w:val="002060"/>
              </w:rPr>
              <w:t>None.</w:t>
            </w:r>
          </w:p>
        </w:tc>
        <w:tc>
          <w:tcPr>
            <w:tcW w:w="1984" w:type="dxa"/>
          </w:tcPr>
          <w:p w:rsidR="00A53492" w:rsidRPr="007E20D7" w:rsidRDefault="00A53492" w:rsidP="007E20D7">
            <w:pPr>
              <w:pStyle w:val="BodySingle"/>
              <w:ind w:left="0"/>
              <w:jc w:val="left"/>
              <w:rPr>
                <w:rFonts w:cs="Arial"/>
                <w:i w:val="0"/>
                <w:color w:val="002060"/>
              </w:rPr>
            </w:pPr>
            <w:r w:rsidRPr="007E20D7">
              <w:rPr>
                <w:rFonts w:cs="Arial"/>
                <w:i w:val="0"/>
                <w:color w:val="002060"/>
              </w:rPr>
              <w:t>None.</w:t>
            </w:r>
          </w:p>
        </w:tc>
        <w:tc>
          <w:tcPr>
            <w:tcW w:w="2126" w:type="dxa"/>
          </w:tcPr>
          <w:p w:rsidR="00A53492" w:rsidRPr="007E20D7" w:rsidRDefault="00A53492" w:rsidP="007E20D7">
            <w:pPr>
              <w:pStyle w:val="BodySingle"/>
              <w:ind w:left="0"/>
              <w:jc w:val="left"/>
              <w:rPr>
                <w:rFonts w:cs="Arial"/>
                <w:i w:val="0"/>
                <w:color w:val="002060"/>
              </w:rPr>
            </w:pPr>
            <w:r w:rsidRPr="007E20D7">
              <w:rPr>
                <w:rFonts w:cs="Arial"/>
                <w:i w:val="0"/>
                <w:color w:val="002060"/>
              </w:rPr>
              <w:t>None.</w:t>
            </w:r>
          </w:p>
        </w:tc>
      </w:tr>
      <w:tr w:rsidR="00A53492" w:rsidRPr="00AC4F37" w:rsidTr="007E20D7">
        <w:tc>
          <w:tcPr>
            <w:tcW w:w="1560" w:type="dxa"/>
          </w:tcPr>
          <w:p w:rsidR="00A53492" w:rsidRPr="00AA1522" w:rsidRDefault="00A53492" w:rsidP="007E20D7">
            <w:pPr>
              <w:pStyle w:val="BodySingle"/>
              <w:ind w:left="0"/>
              <w:jc w:val="left"/>
              <w:rPr>
                <w:rFonts w:cs="Arial"/>
                <w:i w:val="0"/>
                <w:color w:val="002060"/>
              </w:rPr>
            </w:pPr>
            <w:r w:rsidRPr="00AA1522">
              <w:rPr>
                <w:rFonts w:cs="Arial"/>
                <w:i w:val="0"/>
                <w:color w:val="002060"/>
              </w:rPr>
              <w:t xml:space="preserve">Castle Control Board </w:t>
            </w:r>
          </w:p>
        </w:tc>
        <w:tc>
          <w:tcPr>
            <w:tcW w:w="3544" w:type="dxa"/>
          </w:tcPr>
          <w:p w:rsidR="008904CE" w:rsidRPr="00AA1522" w:rsidRDefault="008904CE" w:rsidP="007E20D7">
            <w:pPr>
              <w:pStyle w:val="BodySingle"/>
              <w:ind w:left="0"/>
              <w:jc w:val="left"/>
              <w:rPr>
                <w:rFonts w:cs="Arial"/>
                <w:i w:val="0"/>
                <w:color w:val="002060"/>
              </w:rPr>
            </w:pPr>
            <w:r w:rsidRPr="00AA1522">
              <w:rPr>
                <w:rFonts w:cs="Arial"/>
                <w:i w:val="0"/>
                <w:color w:val="002060"/>
              </w:rPr>
              <w:t>The material findings in respect of the selected programmes are as follows:</w:t>
            </w:r>
          </w:p>
          <w:p w:rsidR="008904CE" w:rsidRPr="00AA1522" w:rsidRDefault="008904CE" w:rsidP="007E20D7">
            <w:pPr>
              <w:pStyle w:val="BodySingle"/>
              <w:ind w:left="0"/>
              <w:jc w:val="left"/>
              <w:rPr>
                <w:rFonts w:cs="Arial"/>
                <w:i w:val="0"/>
                <w:color w:val="002060"/>
              </w:rPr>
            </w:pPr>
            <w:r w:rsidRPr="00AA1522">
              <w:rPr>
                <w:rFonts w:cs="Arial"/>
                <w:i w:val="0"/>
                <w:color w:val="002060"/>
              </w:rPr>
              <w:t xml:space="preserve">Programme 2: Preservation, Interpretation and showcasing of the history of the Castle, and </w:t>
            </w:r>
          </w:p>
          <w:p w:rsidR="008904CE" w:rsidRPr="00AA1522" w:rsidRDefault="008904CE" w:rsidP="007E20D7">
            <w:pPr>
              <w:pStyle w:val="BodySingle"/>
              <w:ind w:left="0"/>
              <w:jc w:val="left"/>
              <w:rPr>
                <w:rFonts w:cs="Arial"/>
                <w:i w:val="0"/>
                <w:color w:val="002060"/>
              </w:rPr>
            </w:pPr>
            <w:r w:rsidRPr="00AA1522">
              <w:rPr>
                <w:rFonts w:cs="Arial"/>
                <w:i w:val="0"/>
                <w:color w:val="002060"/>
              </w:rPr>
              <w:t xml:space="preserve">Programme 4: Increased public profile and positive perception across all sectors of the community  </w:t>
            </w:r>
          </w:p>
          <w:p w:rsidR="008904CE" w:rsidRPr="00AA1522" w:rsidRDefault="008904CE" w:rsidP="007E20D7">
            <w:pPr>
              <w:pStyle w:val="BodySingle"/>
              <w:ind w:left="0"/>
              <w:jc w:val="left"/>
              <w:rPr>
                <w:rFonts w:cs="Arial"/>
                <w:i w:val="0"/>
                <w:color w:val="002060"/>
              </w:rPr>
            </w:pPr>
            <w:r w:rsidRPr="00AA1522">
              <w:rPr>
                <w:rFonts w:cs="Arial"/>
                <w:i w:val="0"/>
                <w:color w:val="002060"/>
              </w:rPr>
              <w:t xml:space="preserve">Usefulness of reported performance information </w:t>
            </w:r>
          </w:p>
          <w:p w:rsidR="008904CE" w:rsidRPr="00AA1522" w:rsidRDefault="008904CE" w:rsidP="007E20D7">
            <w:pPr>
              <w:pStyle w:val="BodySingle"/>
              <w:numPr>
                <w:ilvl w:val="0"/>
                <w:numId w:val="10"/>
              </w:numPr>
              <w:jc w:val="left"/>
              <w:rPr>
                <w:rFonts w:cs="Arial"/>
                <w:i w:val="0"/>
                <w:color w:val="002060"/>
              </w:rPr>
            </w:pPr>
            <w:r w:rsidRPr="00AA1522">
              <w:rPr>
                <w:rFonts w:cs="Arial"/>
                <w:i w:val="0"/>
                <w:color w:val="002060"/>
              </w:rPr>
              <w:t>A total of 33% of the targets were not specific.</w:t>
            </w:r>
          </w:p>
          <w:p w:rsidR="00A53492" w:rsidRPr="006F5EAE" w:rsidRDefault="008904CE" w:rsidP="006F5EAE">
            <w:pPr>
              <w:pStyle w:val="BodySingle"/>
              <w:numPr>
                <w:ilvl w:val="0"/>
                <w:numId w:val="10"/>
              </w:numPr>
              <w:jc w:val="left"/>
              <w:rPr>
                <w:rFonts w:cs="Arial"/>
                <w:i w:val="0"/>
                <w:color w:val="002060"/>
              </w:rPr>
            </w:pPr>
            <w:r w:rsidRPr="00AA1522">
              <w:rPr>
                <w:rFonts w:cs="Arial"/>
                <w:i w:val="0"/>
                <w:color w:val="002060"/>
              </w:rPr>
              <w:t xml:space="preserve">A total of 33% of the indicators were not well defined. </w:t>
            </w:r>
          </w:p>
        </w:tc>
        <w:tc>
          <w:tcPr>
            <w:tcW w:w="1984" w:type="dxa"/>
          </w:tcPr>
          <w:p w:rsidR="00A53492" w:rsidRPr="00AA1522" w:rsidRDefault="00A87CE0" w:rsidP="007E20D7">
            <w:pPr>
              <w:pStyle w:val="BodySingle"/>
              <w:ind w:left="0"/>
              <w:jc w:val="left"/>
              <w:rPr>
                <w:rFonts w:cs="Arial"/>
                <w:i w:val="0"/>
                <w:color w:val="002060"/>
              </w:rPr>
            </w:pPr>
            <w:r w:rsidRPr="00AA1522">
              <w:rPr>
                <w:rFonts w:cs="Arial"/>
                <w:i w:val="0"/>
                <w:color w:val="002060"/>
              </w:rPr>
              <w:t xml:space="preserve">The accounting authority did not ensure that policies and procedures were in place to </w:t>
            </w:r>
            <w:r w:rsidR="00190A75">
              <w:rPr>
                <w:rFonts w:cs="Arial"/>
                <w:i w:val="0"/>
                <w:color w:val="002060"/>
              </w:rPr>
              <w:t>ensure</w:t>
            </w:r>
            <w:r w:rsidRPr="00AA1522">
              <w:rPr>
                <w:rFonts w:cs="Arial"/>
                <w:i w:val="0"/>
                <w:color w:val="002060"/>
              </w:rPr>
              <w:t xml:space="preserve"> that performance indicators were well defined and targets are specific.</w:t>
            </w:r>
          </w:p>
        </w:tc>
        <w:tc>
          <w:tcPr>
            <w:tcW w:w="2126" w:type="dxa"/>
          </w:tcPr>
          <w:p w:rsidR="0061483F" w:rsidRDefault="00C003B4" w:rsidP="007E20D7">
            <w:pPr>
              <w:pStyle w:val="BodySingle"/>
              <w:ind w:left="0"/>
              <w:jc w:val="left"/>
              <w:rPr>
                <w:rFonts w:cs="Arial"/>
                <w:i w:val="0"/>
                <w:color w:val="002060"/>
              </w:rPr>
            </w:pPr>
            <w:r w:rsidRPr="00AA1522">
              <w:rPr>
                <w:rFonts w:cs="Arial"/>
                <w:i w:val="0"/>
                <w:color w:val="002060"/>
              </w:rPr>
              <w:t xml:space="preserve">Management should ensure that all indicators are well defined to ensure that information will be consistently collected and reported on. </w:t>
            </w:r>
          </w:p>
          <w:p w:rsidR="006F5EAE" w:rsidRDefault="006F5EAE" w:rsidP="007E20D7">
            <w:pPr>
              <w:pStyle w:val="BodySingle"/>
              <w:ind w:left="0"/>
              <w:jc w:val="left"/>
              <w:rPr>
                <w:rFonts w:cs="Arial"/>
                <w:i w:val="0"/>
                <w:color w:val="002060"/>
              </w:rPr>
            </w:pPr>
          </w:p>
          <w:p w:rsidR="00A53492" w:rsidRPr="00AA1522" w:rsidRDefault="00C003B4" w:rsidP="007E20D7">
            <w:pPr>
              <w:pStyle w:val="BodySingle"/>
              <w:ind w:left="0"/>
              <w:jc w:val="left"/>
              <w:rPr>
                <w:rFonts w:cs="Arial"/>
                <w:i w:val="0"/>
                <w:color w:val="002060"/>
              </w:rPr>
            </w:pPr>
            <w:r w:rsidRPr="00AA1522">
              <w:rPr>
                <w:rFonts w:cs="Arial"/>
                <w:i w:val="0"/>
                <w:color w:val="002060"/>
              </w:rPr>
              <w:t>Management should also implement and communicate standard operating</w:t>
            </w:r>
            <w:r w:rsidR="0061483F">
              <w:rPr>
                <w:rFonts w:cs="Arial"/>
                <w:i w:val="0"/>
                <w:color w:val="002060"/>
              </w:rPr>
              <w:t xml:space="preserve"> procedures (SOPs) for all KPIs.</w:t>
            </w:r>
          </w:p>
        </w:tc>
      </w:tr>
    </w:tbl>
    <w:p w:rsidR="00A667D4" w:rsidRDefault="0079778B" w:rsidP="00A667D4">
      <w:pPr>
        <w:pStyle w:val="BodySingle"/>
        <w:spacing w:before="240" w:after="120"/>
        <w:ind w:left="0"/>
        <w:rPr>
          <w:rFonts w:cs="Arial"/>
          <w:b/>
          <w:i w:val="0"/>
          <w:color w:val="244061" w:themeColor="accent1" w:themeShade="80"/>
          <w:sz w:val="22"/>
          <w:szCs w:val="22"/>
          <w:lang w:val="en-ZA"/>
        </w:rPr>
      </w:pPr>
      <w:r>
        <w:rPr>
          <w:rFonts w:cs="Arial"/>
          <w:b/>
          <w:i w:val="0"/>
          <w:color w:val="244061" w:themeColor="accent1" w:themeShade="80"/>
          <w:sz w:val="22"/>
          <w:szCs w:val="22"/>
          <w:lang w:val="en-ZA"/>
        </w:rPr>
        <w:t>3.2.1</w:t>
      </w:r>
      <w:r>
        <w:rPr>
          <w:rFonts w:cs="Arial"/>
          <w:b/>
          <w:i w:val="0"/>
          <w:color w:val="244061" w:themeColor="accent1" w:themeShade="80"/>
          <w:sz w:val="22"/>
          <w:szCs w:val="22"/>
          <w:lang w:val="en-ZA"/>
        </w:rPr>
        <w:tab/>
        <w:t xml:space="preserve">Comments on additional AGSA interactions to help improve AOPO outcomes </w:t>
      </w:r>
    </w:p>
    <w:tbl>
      <w:tblPr>
        <w:tblW w:w="9522" w:type="dxa"/>
        <w:tblInd w:w="108" w:type="dxa"/>
        <w:tbl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insideH w:val="single" w:sz="4" w:space="0" w:color="17365D" w:themeColor="text2" w:themeShade="BF"/>
          <w:insideV w:val="single" w:sz="4" w:space="0" w:color="17365D" w:themeColor="text2" w:themeShade="BF"/>
        </w:tblBorders>
        <w:tblLayout w:type="fixed"/>
        <w:tblLook w:val="04A0"/>
      </w:tblPr>
      <w:tblGrid>
        <w:gridCol w:w="2930"/>
        <w:gridCol w:w="3307"/>
        <w:gridCol w:w="3285"/>
      </w:tblGrid>
      <w:tr w:rsidR="0079778B" w:rsidRPr="001821D4" w:rsidTr="0079778B">
        <w:trPr>
          <w:trHeight w:val="780"/>
          <w:tblHeader/>
        </w:trPr>
        <w:tc>
          <w:tcPr>
            <w:tcW w:w="2930" w:type="dxa"/>
            <w:shd w:val="clear" w:color="auto" w:fill="548DD4" w:themeFill="text2" w:themeFillTint="99"/>
          </w:tcPr>
          <w:p w:rsidR="0079778B" w:rsidRPr="001821D4" w:rsidRDefault="0079778B" w:rsidP="0079778B">
            <w:pPr>
              <w:pStyle w:val="BodySingle"/>
              <w:spacing w:before="120" w:after="120"/>
              <w:ind w:left="0"/>
              <w:jc w:val="center"/>
              <w:rPr>
                <w:rFonts w:cs="Arial"/>
                <w:b/>
                <w:i w:val="0"/>
                <w:color w:val="FFFFFF" w:themeColor="background1"/>
                <w:sz w:val="22"/>
                <w:szCs w:val="22"/>
                <w:lang w:val="en-ZA"/>
              </w:rPr>
            </w:pPr>
            <w:r w:rsidRPr="001821D4">
              <w:rPr>
                <w:rFonts w:cs="Arial"/>
                <w:b/>
                <w:i w:val="0"/>
                <w:color w:val="FFFFFF" w:themeColor="background1"/>
                <w:sz w:val="22"/>
                <w:szCs w:val="22"/>
                <w:lang w:val="en-ZA"/>
              </w:rPr>
              <w:t>Department/Entity</w:t>
            </w:r>
          </w:p>
        </w:tc>
        <w:tc>
          <w:tcPr>
            <w:tcW w:w="3307" w:type="dxa"/>
            <w:shd w:val="clear" w:color="auto" w:fill="548DD4" w:themeFill="text2" w:themeFillTint="99"/>
          </w:tcPr>
          <w:p w:rsidR="0079778B" w:rsidRPr="001821D4" w:rsidRDefault="0079778B" w:rsidP="0079778B">
            <w:pPr>
              <w:pStyle w:val="BodySingle"/>
              <w:spacing w:before="120" w:after="120"/>
              <w:ind w:left="0"/>
              <w:jc w:val="center"/>
              <w:rPr>
                <w:rFonts w:cs="Arial"/>
                <w:b/>
                <w:i w:val="0"/>
                <w:color w:val="FFFFFF" w:themeColor="background1"/>
                <w:sz w:val="22"/>
                <w:szCs w:val="22"/>
                <w:lang w:val="en-ZA"/>
              </w:rPr>
            </w:pPr>
            <w:r>
              <w:rPr>
                <w:rFonts w:cs="Arial"/>
                <w:b/>
                <w:i w:val="0"/>
                <w:color w:val="FFFFFF" w:themeColor="background1"/>
                <w:sz w:val="22"/>
                <w:szCs w:val="22"/>
                <w:lang w:val="en-ZA"/>
              </w:rPr>
              <w:t>Additional interaction/ add service (eg. Workshops etc)</w:t>
            </w:r>
          </w:p>
        </w:tc>
        <w:tc>
          <w:tcPr>
            <w:tcW w:w="3285" w:type="dxa"/>
            <w:shd w:val="clear" w:color="auto" w:fill="548DD4" w:themeFill="text2" w:themeFillTint="99"/>
          </w:tcPr>
          <w:p w:rsidR="0079778B" w:rsidRPr="001821D4" w:rsidRDefault="0079778B" w:rsidP="0079778B">
            <w:pPr>
              <w:pStyle w:val="BodySingle"/>
              <w:spacing w:before="120" w:after="120"/>
              <w:ind w:left="0"/>
              <w:jc w:val="center"/>
              <w:rPr>
                <w:rFonts w:cs="Arial"/>
                <w:b/>
                <w:i w:val="0"/>
                <w:color w:val="FFFFFF" w:themeColor="background1"/>
                <w:sz w:val="22"/>
                <w:szCs w:val="22"/>
                <w:lang w:val="en-ZA"/>
              </w:rPr>
            </w:pPr>
            <w:r>
              <w:rPr>
                <w:rFonts w:cs="Arial"/>
                <w:b/>
                <w:i w:val="0"/>
                <w:color w:val="FFFFFF" w:themeColor="background1"/>
                <w:sz w:val="22"/>
                <w:szCs w:val="22"/>
                <w:lang w:val="en-ZA"/>
              </w:rPr>
              <w:t>Impact / outcome</w:t>
            </w:r>
          </w:p>
        </w:tc>
      </w:tr>
      <w:tr w:rsidR="0079778B" w:rsidRPr="009511E1" w:rsidTr="00D8059C">
        <w:trPr>
          <w:trHeight w:val="493"/>
        </w:trPr>
        <w:tc>
          <w:tcPr>
            <w:tcW w:w="2930" w:type="dxa"/>
          </w:tcPr>
          <w:p w:rsidR="0079778B" w:rsidRDefault="00880948" w:rsidP="006F5EAE">
            <w:pPr>
              <w:pStyle w:val="BodySingle"/>
              <w:ind w:left="0"/>
              <w:jc w:val="left"/>
              <w:rPr>
                <w:rFonts w:cs="Arial"/>
                <w:i w:val="0"/>
                <w:color w:val="002060"/>
              </w:rPr>
            </w:pPr>
            <w:r>
              <w:rPr>
                <w:rFonts w:cs="Arial"/>
                <w:i w:val="0"/>
                <w:color w:val="002060"/>
              </w:rPr>
              <w:t>DoD</w:t>
            </w:r>
          </w:p>
          <w:p w:rsidR="00880948" w:rsidRDefault="00880948" w:rsidP="006F5EAE">
            <w:pPr>
              <w:pStyle w:val="BodySingle"/>
              <w:ind w:left="0"/>
              <w:jc w:val="left"/>
              <w:rPr>
                <w:rFonts w:cs="Arial"/>
                <w:i w:val="0"/>
                <w:color w:val="002060"/>
              </w:rPr>
            </w:pPr>
            <w:r>
              <w:rPr>
                <w:rFonts w:cs="Arial"/>
                <w:i w:val="0"/>
                <w:color w:val="002060"/>
              </w:rPr>
              <w:t>DMV</w:t>
            </w:r>
          </w:p>
          <w:p w:rsidR="00880948" w:rsidRDefault="00880948" w:rsidP="006F5EAE">
            <w:pPr>
              <w:pStyle w:val="BodySingle"/>
              <w:ind w:left="0"/>
              <w:jc w:val="left"/>
              <w:rPr>
                <w:rFonts w:cs="Arial"/>
                <w:i w:val="0"/>
                <w:color w:val="002060"/>
              </w:rPr>
            </w:pPr>
            <w:r>
              <w:rPr>
                <w:rFonts w:cs="Arial"/>
                <w:i w:val="0"/>
                <w:color w:val="002060"/>
              </w:rPr>
              <w:t xml:space="preserve">Armscor </w:t>
            </w:r>
          </w:p>
          <w:p w:rsidR="00880948" w:rsidRPr="006F5EAE" w:rsidRDefault="00880948" w:rsidP="006F5EAE">
            <w:pPr>
              <w:pStyle w:val="BodySingle"/>
              <w:ind w:left="0"/>
              <w:jc w:val="left"/>
              <w:rPr>
                <w:rFonts w:cs="Arial"/>
                <w:i w:val="0"/>
                <w:color w:val="002060"/>
              </w:rPr>
            </w:pPr>
            <w:r>
              <w:rPr>
                <w:rFonts w:cs="Arial"/>
                <w:i w:val="0"/>
                <w:color w:val="002060"/>
              </w:rPr>
              <w:t>CCB</w:t>
            </w:r>
          </w:p>
        </w:tc>
        <w:tc>
          <w:tcPr>
            <w:tcW w:w="3307" w:type="dxa"/>
          </w:tcPr>
          <w:p w:rsidR="0079778B" w:rsidRPr="006F5EAE" w:rsidRDefault="00880948" w:rsidP="00CB4905">
            <w:pPr>
              <w:pStyle w:val="BodySingle"/>
              <w:ind w:left="0"/>
              <w:jc w:val="left"/>
              <w:rPr>
                <w:rFonts w:cs="Arial"/>
                <w:i w:val="0"/>
                <w:color w:val="002060"/>
              </w:rPr>
            </w:pPr>
            <w:r>
              <w:rPr>
                <w:rFonts w:cs="Arial"/>
                <w:i w:val="0"/>
                <w:color w:val="002060"/>
              </w:rPr>
              <w:t xml:space="preserve">Additional interactions were held throughout the audit process with all levels of management involved in the </w:t>
            </w:r>
            <w:r w:rsidR="00CB4905">
              <w:rPr>
                <w:rFonts w:cs="Arial"/>
                <w:i w:val="0"/>
                <w:color w:val="002060"/>
              </w:rPr>
              <w:t>predetermined objectives</w:t>
            </w:r>
            <w:r>
              <w:rPr>
                <w:rFonts w:cs="Arial"/>
                <w:i w:val="0"/>
                <w:color w:val="002060"/>
              </w:rPr>
              <w:t xml:space="preserve"> process.</w:t>
            </w:r>
          </w:p>
        </w:tc>
        <w:tc>
          <w:tcPr>
            <w:tcW w:w="3285" w:type="dxa"/>
          </w:tcPr>
          <w:p w:rsidR="0079778B" w:rsidRPr="006F5EAE" w:rsidRDefault="00880948" w:rsidP="006F5EAE">
            <w:pPr>
              <w:pStyle w:val="BodySingle"/>
              <w:ind w:left="0"/>
              <w:jc w:val="left"/>
              <w:rPr>
                <w:rFonts w:cs="Arial"/>
                <w:i w:val="0"/>
                <w:color w:val="002060"/>
              </w:rPr>
            </w:pPr>
            <w:r w:rsidRPr="006F5EAE">
              <w:rPr>
                <w:rFonts w:cs="Arial"/>
                <w:i w:val="0"/>
                <w:color w:val="002060"/>
              </w:rPr>
              <w:t>Despite additional interactions held at all the departments/entities certain outcomes remained.</w:t>
            </w:r>
          </w:p>
        </w:tc>
      </w:tr>
    </w:tbl>
    <w:p w:rsidR="005D242C" w:rsidRDefault="00294417" w:rsidP="00294417">
      <w:pPr>
        <w:pStyle w:val="BodySingle"/>
        <w:numPr>
          <w:ilvl w:val="1"/>
          <w:numId w:val="6"/>
        </w:numPr>
        <w:spacing w:before="240" w:after="120"/>
        <w:rPr>
          <w:rFonts w:cs="Arial"/>
          <w:b/>
          <w:i w:val="0"/>
          <w:color w:val="244061" w:themeColor="accent1" w:themeShade="80"/>
          <w:sz w:val="22"/>
          <w:szCs w:val="22"/>
          <w:lang w:val="en-ZA"/>
        </w:rPr>
      </w:pPr>
      <w:r>
        <w:rPr>
          <w:rFonts w:cs="Arial"/>
          <w:b/>
          <w:i w:val="0"/>
          <w:color w:val="244061" w:themeColor="accent1" w:themeShade="80"/>
          <w:sz w:val="22"/>
          <w:szCs w:val="22"/>
          <w:lang w:val="en-ZA"/>
        </w:rPr>
        <w:t>Compliance with legislation</w:t>
      </w:r>
      <w:r w:rsidR="00FC2282">
        <w:rPr>
          <w:rFonts w:cs="Arial"/>
          <w:b/>
          <w:i w:val="0"/>
          <w:color w:val="244061" w:themeColor="accent1" w:themeShade="80"/>
          <w:sz w:val="22"/>
          <w:szCs w:val="22"/>
          <w:lang w:val="en-ZA"/>
        </w:rPr>
        <w:t xml:space="preserve"> </w:t>
      </w:r>
    </w:p>
    <w:tbl>
      <w:tblPr>
        <w:tblW w:w="9434" w:type="dxa"/>
        <w:tblInd w:w="108" w:type="dxa"/>
        <w:tbl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insideH w:val="single" w:sz="4" w:space="0" w:color="17365D" w:themeColor="text2" w:themeShade="BF"/>
          <w:insideV w:val="single" w:sz="4" w:space="0" w:color="17365D" w:themeColor="text2" w:themeShade="BF"/>
        </w:tblBorders>
        <w:tblLayout w:type="fixed"/>
        <w:tblLook w:val="04A0"/>
      </w:tblPr>
      <w:tblGrid>
        <w:gridCol w:w="1560"/>
        <w:gridCol w:w="3969"/>
        <w:gridCol w:w="1843"/>
        <w:gridCol w:w="2062"/>
      </w:tblGrid>
      <w:tr w:rsidR="001821D4" w:rsidRPr="009747A2" w:rsidTr="004718CB">
        <w:tc>
          <w:tcPr>
            <w:tcW w:w="1560" w:type="dxa"/>
            <w:tcBorders>
              <w:right w:val="single" w:sz="4" w:space="0" w:color="auto"/>
            </w:tcBorders>
            <w:shd w:val="clear" w:color="auto" w:fill="548DD4" w:themeFill="text2" w:themeFillTint="99"/>
          </w:tcPr>
          <w:p w:rsidR="001821D4" w:rsidRPr="001821D4" w:rsidRDefault="001821D4" w:rsidP="001D44F2">
            <w:pPr>
              <w:pStyle w:val="BodySingle"/>
              <w:spacing w:before="120" w:after="120"/>
              <w:ind w:left="0"/>
              <w:rPr>
                <w:rFonts w:cs="Arial"/>
                <w:b/>
                <w:i w:val="0"/>
                <w:color w:val="FFFFFF" w:themeColor="background1"/>
                <w:sz w:val="22"/>
                <w:szCs w:val="22"/>
                <w:lang w:val="en-ZA"/>
              </w:rPr>
            </w:pPr>
            <w:r w:rsidRPr="001821D4">
              <w:rPr>
                <w:rFonts w:cs="Arial"/>
                <w:b/>
                <w:i w:val="0"/>
                <w:color w:val="FFFFFF" w:themeColor="background1"/>
                <w:sz w:val="22"/>
                <w:szCs w:val="22"/>
                <w:lang w:val="en-ZA"/>
              </w:rPr>
              <w:t>Department/Entity</w:t>
            </w:r>
          </w:p>
        </w:tc>
        <w:tc>
          <w:tcPr>
            <w:tcW w:w="3969" w:type="dxa"/>
            <w:tcBorders>
              <w:top w:val="single" w:sz="4" w:space="0" w:color="auto"/>
              <w:left w:val="single" w:sz="4" w:space="0" w:color="auto"/>
              <w:bottom w:val="single" w:sz="4" w:space="0" w:color="auto"/>
              <w:right w:val="single" w:sz="4" w:space="0" w:color="auto"/>
            </w:tcBorders>
            <w:shd w:val="clear" w:color="auto" w:fill="548DD4" w:themeFill="text2" w:themeFillTint="99"/>
          </w:tcPr>
          <w:p w:rsidR="001821D4" w:rsidRPr="001821D4" w:rsidRDefault="001821D4" w:rsidP="001D44F2">
            <w:pPr>
              <w:pStyle w:val="BodySingle"/>
              <w:spacing w:before="120" w:after="120"/>
              <w:ind w:left="0"/>
              <w:rPr>
                <w:rFonts w:cs="Arial"/>
                <w:b/>
                <w:i w:val="0"/>
                <w:color w:val="FFFFFF" w:themeColor="background1"/>
                <w:sz w:val="22"/>
                <w:szCs w:val="22"/>
                <w:lang w:val="en-ZA"/>
              </w:rPr>
            </w:pPr>
            <w:r w:rsidRPr="001821D4">
              <w:rPr>
                <w:rFonts w:cs="Arial"/>
                <w:b/>
                <w:i w:val="0"/>
                <w:color w:val="FFFFFF" w:themeColor="background1"/>
                <w:sz w:val="22"/>
                <w:szCs w:val="22"/>
                <w:lang w:val="en-ZA"/>
              </w:rPr>
              <w:t xml:space="preserve">Finding </w:t>
            </w:r>
          </w:p>
        </w:tc>
        <w:tc>
          <w:tcPr>
            <w:tcW w:w="1843" w:type="dxa"/>
            <w:tcBorders>
              <w:top w:val="single" w:sz="4" w:space="0" w:color="auto"/>
              <w:left w:val="single" w:sz="4" w:space="0" w:color="auto"/>
              <w:bottom w:val="single" w:sz="4" w:space="0" w:color="auto"/>
              <w:right w:val="single" w:sz="4" w:space="0" w:color="auto"/>
            </w:tcBorders>
            <w:shd w:val="clear" w:color="auto" w:fill="548DD4" w:themeFill="text2" w:themeFillTint="99"/>
          </w:tcPr>
          <w:p w:rsidR="001821D4" w:rsidRPr="001821D4" w:rsidRDefault="001821D4" w:rsidP="001D44F2">
            <w:pPr>
              <w:pStyle w:val="BodySingle"/>
              <w:spacing w:before="120" w:after="120"/>
              <w:ind w:left="0"/>
              <w:rPr>
                <w:rFonts w:cs="Arial"/>
                <w:b/>
                <w:i w:val="0"/>
                <w:color w:val="FFFFFF" w:themeColor="background1"/>
                <w:sz w:val="22"/>
                <w:szCs w:val="22"/>
                <w:lang w:val="en-ZA"/>
              </w:rPr>
            </w:pPr>
            <w:r w:rsidRPr="001821D4">
              <w:rPr>
                <w:rFonts w:cs="Arial"/>
                <w:b/>
                <w:i w:val="0"/>
                <w:color w:val="FFFFFF" w:themeColor="background1"/>
                <w:sz w:val="22"/>
                <w:szCs w:val="22"/>
                <w:lang w:val="en-ZA"/>
              </w:rPr>
              <w:t>Root cause</w:t>
            </w:r>
          </w:p>
        </w:tc>
        <w:tc>
          <w:tcPr>
            <w:tcW w:w="2062" w:type="dxa"/>
            <w:tcBorders>
              <w:top w:val="single" w:sz="4" w:space="0" w:color="auto"/>
              <w:left w:val="single" w:sz="4" w:space="0" w:color="auto"/>
              <w:bottom w:val="single" w:sz="4" w:space="0" w:color="auto"/>
              <w:right w:val="single" w:sz="4" w:space="0" w:color="auto"/>
            </w:tcBorders>
            <w:shd w:val="clear" w:color="auto" w:fill="548DD4" w:themeFill="text2" w:themeFillTint="99"/>
          </w:tcPr>
          <w:p w:rsidR="001821D4" w:rsidRPr="001821D4" w:rsidRDefault="001821D4" w:rsidP="001D44F2">
            <w:pPr>
              <w:pStyle w:val="BodySingle"/>
              <w:spacing w:before="120" w:after="120"/>
              <w:ind w:left="0"/>
              <w:rPr>
                <w:rFonts w:cs="Arial"/>
                <w:b/>
                <w:i w:val="0"/>
                <w:color w:val="FFFFFF" w:themeColor="background1"/>
                <w:sz w:val="22"/>
                <w:szCs w:val="22"/>
                <w:lang w:val="en-ZA"/>
              </w:rPr>
            </w:pPr>
            <w:r w:rsidRPr="001821D4">
              <w:rPr>
                <w:rFonts w:cs="Arial"/>
                <w:b/>
                <w:i w:val="0"/>
                <w:color w:val="FFFFFF" w:themeColor="background1"/>
                <w:sz w:val="22"/>
                <w:szCs w:val="22"/>
                <w:lang w:val="en-ZA"/>
              </w:rPr>
              <w:t>Recommendation</w:t>
            </w:r>
          </w:p>
        </w:tc>
      </w:tr>
      <w:tr w:rsidR="005355B8" w:rsidRPr="00A01B7C" w:rsidTr="00880948">
        <w:tc>
          <w:tcPr>
            <w:tcW w:w="1560" w:type="dxa"/>
            <w:vMerge w:val="restart"/>
            <w:tcBorders>
              <w:right w:val="single" w:sz="4" w:space="0" w:color="auto"/>
            </w:tcBorders>
          </w:tcPr>
          <w:p w:rsidR="005355B8" w:rsidRPr="00880948" w:rsidRDefault="005355B8" w:rsidP="00BE26E3">
            <w:pPr>
              <w:pStyle w:val="BodySingle"/>
              <w:ind w:left="0"/>
              <w:jc w:val="left"/>
              <w:rPr>
                <w:rFonts w:cs="Arial"/>
                <w:i w:val="0"/>
                <w:color w:val="002060"/>
              </w:rPr>
            </w:pPr>
            <w:r w:rsidRPr="00880948">
              <w:rPr>
                <w:rFonts w:cs="Arial"/>
                <w:i w:val="0"/>
                <w:color w:val="002060"/>
              </w:rPr>
              <w:t>DOD</w:t>
            </w:r>
          </w:p>
        </w:tc>
        <w:tc>
          <w:tcPr>
            <w:tcW w:w="3969" w:type="dxa"/>
            <w:tcBorders>
              <w:top w:val="single" w:sz="4" w:space="0" w:color="auto"/>
              <w:left w:val="single" w:sz="4" w:space="0" w:color="auto"/>
              <w:bottom w:val="single" w:sz="4" w:space="0" w:color="auto"/>
              <w:right w:val="single" w:sz="4" w:space="0" w:color="auto"/>
            </w:tcBorders>
          </w:tcPr>
          <w:p w:rsidR="005355B8" w:rsidRPr="00620DEE" w:rsidRDefault="005355B8" w:rsidP="00BE26E3">
            <w:pPr>
              <w:pStyle w:val="BodySingle"/>
              <w:ind w:left="0"/>
              <w:jc w:val="left"/>
              <w:rPr>
                <w:rFonts w:cs="Arial"/>
                <w:i w:val="0"/>
                <w:color w:val="002060"/>
                <w:u w:val="single"/>
              </w:rPr>
            </w:pPr>
            <w:r w:rsidRPr="00620DEE">
              <w:rPr>
                <w:rFonts w:cs="Arial"/>
                <w:i w:val="0"/>
                <w:color w:val="002060"/>
                <w:u w:val="single"/>
              </w:rPr>
              <w:t>Annual financial statements, performance and annual report</w:t>
            </w:r>
          </w:p>
          <w:p w:rsidR="005355B8" w:rsidRPr="00880948" w:rsidRDefault="005355B8" w:rsidP="00BE26E3">
            <w:pPr>
              <w:pStyle w:val="BodySingle"/>
              <w:jc w:val="left"/>
              <w:rPr>
                <w:rFonts w:cs="Arial"/>
                <w:i w:val="0"/>
                <w:color w:val="002060"/>
              </w:rPr>
            </w:pPr>
          </w:p>
          <w:p w:rsidR="005355B8" w:rsidRPr="00880948" w:rsidRDefault="005355B8" w:rsidP="00BE26E3">
            <w:pPr>
              <w:pStyle w:val="BodySingle"/>
              <w:ind w:left="0"/>
              <w:jc w:val="left"/>
              <w:rPr>
                <w:rFonts w:cs="Arial"/>
                <w:i w:val="0"/>
                <w:color w:val="002060"/>
              </w:rPr>
            </w:pPr>
            <w:r w:rsidRPr="00880948">
              <w:rPr>
                <w:rFonts w:cs="Arial"/>
                <w:i w:val="0"/>
                <w:color w:val="002060"/>
              </w:rPr>
              <w:t xml:space="preserve">The financial statements submitted for </w:t>
            </w:r>
            <w:r w:rsidRPr="00880948">
              <w:rPr>
                <w:rFonts w:cs="Arial"/>
                <w:i w:val="0"/>
                <w:color w:val="002060"/>
              </w:rPr>
              <w:lastRenderedPageBreak/>
              <w:t>auditing were not prepared in accordance with the prescribed financial reporting framework as required by section 40(1)(b) of the PFMA. Material misstatements on tangible capital assets and goods and services identified by the auditors in the submitted financial statements were subsequently corrected.</w:t>
            </w:r>
          </w:p>
          <w:p w:rsidR="005355B8" w:rsidRPr="00880948" w:rsidRDefault="005355B8" w:rsidP="00BE26E3">
            <w:pPr>
              <w:pStyle w:val="BodySingle"/>
              <w:spacing w:after="120"/>
              <w:ind w:left="0"/>
              <w:jc w:val="left"/>
              <w:rPr>
                <w:rFonts w:cs="Arial"/>
                <w:i w:val="0"/>
                <w:color w:val="002060"/>
              </w:rPr>
            </w:pPr>
          </w:p>
        </w:tc>
        <w:tc>
          <w:tcPr>
            <w:tcW w:w="1843" w:type="dxa"/>
            <w:tcBorders>
              <w:top w:val="single" w:sz="4" w:space="0" w:color="auto"/>
              <w:left w:val="single" w:sz="4" w:space="0" w:color="auto"/>
              <w:bottom w:val="single" w:sz="4" w:space="0" w:color="auto"/>
              <w:right w:val="single" w:sz="4" w:space="0" w:color="auto"/>
            </w:tcBorders>
          </w:tcPr>
          <w:p w:rsidR="005355B8" w:rsidRPr="00620DEE" w:rsidRDefault="005355B8" w:rsidP="0063744E">
            <w:pPr>
              <w:pStyle w:val="BodySingle"/>
              <w:ind w:left="0"/>
              <w:jc w:val="left"/>
              <w:rPr>
                <w:rFonts w:cs="Arial"/>
                <w:i w:val="0"/>
                <w:color w:val="002060"/>
                <w:u w:val="single"/>
              </w:rPr>
            </w:pPr>
            <w:r w:rsidRPr="00620DEE">
              <w:rPr>
                <w:rFonts w:cs="Arial"/>
                <w:i w:val="0"/>
                <w:color w:val="002060"/>
                <w:u w:val="single"/>
              </w:rPr>
              <w:lastRenderedPageBreak/>
              <w:t>Annual financial statements, performance and annual report</w:t>
            </w:r>
          </w:p>
          <w:p w:rsidR="005355B8" w:rsidRDefault="005355B8" w:rsidP="0063744E">
            <w:pPr>
              <w:pStyle w:val="BodySingle"/>
              <w:ind w:left="0"/>
              <w:jc w:val="left"/>
              <w:rPr>
                <w:rFonts w:cs="Arial"/>
                <w:i w:val="0"/>
                <w:color w:val="002060"/>
              </w:rPr>
            </w:pPr>
          </w:p>
          <w:p w:rsidR="005355B8" w:rsidRPr="00880948" w:rsidRDefault="005355B8" w:rsidP="00193D3D">
            <w:pPr>
              <w:pStyle w:val="BodySingle"/>
              <w:ind w:left="0"/>
              <w:jc w:val="left"/>
              <w:rPr>
                <w:rFonts w:cs="Arial"/>
                <w:i w:val="0"/>
                <w:color w:val="002060"/>
              </w:rPr>
            </w:pPr>
            <w:r>
              <w:rPr>
                <w:rFonts w:cs="Arial"/>
                <w:i w:val="0"/>
                <w:color w:val="002060"/>
              </w:rPr>
              <w:t>Insufficient standard operating procedures (SOPs) and controls to ensure accurate and complete reporting</w:t>
            </w:r>
            <w:r w:rsidRPr="00880948">
              <w:rPr>
                <w:rFonts w:cs="Arial"/>
                <w:i w:val="0"/>
                <w:color w:val="002060"/>
              </w:rPr>
              <w:t>.</w:t>
            </w:r>
          </w:p>
        </w:tc>
        <w:tc>
          <w:tcPr>
            <w:tcW w:w="2062" w:type="dxa"/>
            <w:tcBorders>
              <w:top w:val="single" w:sz="4" w:space="0" w:color="auto"/>
              <w:left w:val="single" w:sz="4" w:space="0" w:color="auto"/>
              <w:bottom w:val="single" w:sz="4" w:space="0" w:color="auto"/>
              <w:right w:val="single" w:sz="4" w:space="0" w:color="auto"/>
            </w:tcBorders>
          </w:tcPr>
          <w:p w:rsidR="005355B8" w:rsidRPr="00620DEE" w:rsidRDefault="005355B8" w:rsidP="0063744E">
            <w:pPr>
              <w:pStyle w:val="BodySingle"/>
              <w:ind w:left="0"/>
              <w:jc w:val="left"/>
              <w:rPr>
                <w:rFonts w:cs="Arial"/>
                <w:i w:val="0"/>
                <w:color w:val="002060"/>
                <w:u w:val="single"/>
              </w:rPr>
            </w:pPr>
            <w:r w:rsidRPr="00620DEE">
              <w:rPr>
                <w:rFonts w:cs="Arial"/>
                <w:i w:val="0"/>
                <w:color w:val="002060"/>
                <w:u w:val="single"/>
              </w:rPr>
              <w:lastRenderedPageBreak/>
              <w:t>Annual financial statements, performance and annual report</w:t>
            </w:r>
          </w:p>
          <w:p w:rsidR="005355B8" w:rsidRDefault="005355B8" w:rsidP="0063744E">
            <w:pPr>
              <w:pStyle w:val="BodySingle"/>
              <w:ind w:left="0"/>
              <w:jc w:val="left"/>
              <w:rPr>
                <w:rFonts w:cs="Arial"/>
                <w:i w:val="0"/>
                <w:color w:val="002060"/>
              </w:rPr>
            </w:pPr>
          </w:p>
          <w:p w:rsidR="005355B8" w:rsidRDefault="005355B8" w:rsidP="0063744E">
            <w:pPr>
              <w:pStyle w:val="BodySingle"/>
              <w:ind w:left="0"/>
              <w:jc w:val="left"/>
              <w:rPr>
                <w:rFonts w:cs="Arial"/>
                <w:i w:val="0"/>
                <w:color w:val="002060"/>
              </w:rPr>
            </w:pPr>
            <w:r>
              <w:rPr>
                <w:rFonts w:cs="Arial"/>
                <w:i w:val="0"/>
                <w:color w:val="002060"/>
              </w:rPr>
              <w:t>A comprehensive SOP should be developed and implemented to ensure accurate and complete financial performance reporting.</w:t>
            </w:r>
          </w:p>
          <w:p w:rsidR="005355B8" w:rsidRPr="00BE26E3" w:rsidRDefault="005355B8" w:rsidP="0063744E">
            <w:pPr>
              <w:pStyle w:val="BodySingle"/>
              <w:ind w:left="0"/>
              <w:jc w:val="left"/>
              <w:rPr>
                <w:rFonts w:cs="Arial"/>
                <w:i w:val="0"/>
                <w:color w:val="002060"/>
              </w:rPr>
            </w:pPr>
          </w:p>
        </w:tc>
      </w:tr>
      <w:tr w:rsidR="005355B8" w:rsidRPr="00A01B7C" w:rsidTr="00880948">
        <w:tc>
          <w:tcPr>
            <w:tcW w:w="1560" w:type="dxa"/>
            <w:vMerge/>
            <w:tcBorders>
              <w:right w:val="single" w:sz="4" w:space="0" w:color="auto"/>
            </w:tcBorders>
          </w:tcPr>
          <w:p w:rsidR="005355B8" w:rsidRPr="00880948" w:rsidRDefault="005355B8" w:rsidP="00BE26E3">
            <w:pPr>
              <w:pStyle w:val="BodySingle"/>
              <w:ind w:left="0"/>
              <w:jc w:val="left"/>
              <w:rPr>
                <w:rFonts w:cs="Arial"/>
                <w:i w:val="0"/>
                <w:color w:val="002060"/>
              </w:rPr>
            </w:pPr>
          </w:p>
        </w:tc>
        <w:tc>
          <w:tcPr>
            <w:tcW w:w="3969" w:type="dxa"/>
            <w:tcBorders>
              <w:top w:val="single" w:sz="4" w:space="0" w:color="auto"/>
              <w:left w:val="single" w:sz="4" w:space="0" w:color="auto"/>
              <w:bottom w:val="single" w:sz="4" w:space="0" w:color="auto"/>
              <w:right w:val="single" w:sz="4" w:space="0" w:color="auto"/>
            </w:tcBorders>
          </w:tcPr>
          <w:p w:rsidR="005355B8" w:rsidRPr="00620DEE" w:rsidRDefault="005355B8" w:rsidP="00193D3D">
            <w:pPr>
              <w:pStyle w:val="BodySingle"/>
              <w:spacing w:after="240"/>
              <w:ind w:left="0"/>
              <w:jc w:val="left"/>
              <w:rPr>
                <w:rFonts w:cs="Arial"/>
                <w:i w:val="0"/>
                <w:color w:val="002060"/>
                <w:u w:val="single"/>
              </w:rPr>
            </w:pPr>
            <w:r w:rsidRPr="00620DEE">
              <w:rPr>
                <w:rFonts w:cs="Arial"/>
                <w:i w:val="0"/>
                <w:color w:val="002060"/>
                <w:u w:val="single"/>
              </w:rPr>
              <w:t>Expenditure management</w:t>
            </w:r>
          </w:p>
          <w:p w:rsidR="005355B8" w:rsidRPr="00620DEE" w:rsidRDefault="005355B8" w:rsidP="00193D3D">
            <w:pPr>
              <w:pStyle w:val="BodySingle"/>
              <w:ind w:left="0"/>
              <w:jc w:val="left"/>
              <w:rPr>
                <w:rFonts w:cs="Arial"/>
                <w:i w:val="0"/>
                <w:color w:val="002060"/>
                <w:u w:val="single"/>
              </w:rPr>
            </w:pPr>
            <w:r w:rsidRPr="00880948">
              <w:rPr>
                <w:rFonts w:cs="Arial"/>
                <w:i w:val="0"/>
                <w:color w:val="002060"/>
              </w:rPr>
              <w:t>The accounting officer did not take effective steps to prevent irregular expenditure, as required by section 38(1)(c)(ii) of the PFMA, and Treasury Regulation 16A6.1.</w:t>
            </w:r>
          </w:p>
        </w:tc>
        <w:tc>
          <w:tcPr>
            <w:tcW w:w="1843" w:type="dxa"/>
            <w:tcBorders>
              <w:top w:val="single" w:sz="4" w:space="0" w:color="auto"/>
              <w:left w:val="single" w:sz="4" w:space="0" w:color="auto"/>
              <w:bottom w:val="single" w:sz="4" w:space="0" w:color="auto"/>
              <w:right w:val="single" w:sz="4" w:space="0" w:color="auto"/>
            </w:tcBorders>
          </w:tcPr>
          <w:p w:rsidR="005355B8" w:rsidRPr="00620DEE" w:rsidRDefault="005355B8" w:rsidP="00193D3D">
            <w:pPr>
              <w:pStyle w:val="BodySingle"/>
              <w:spacing w:after="240"/>
              <w:ind w:left="0"/>
              <w:jc w:val="left"/>
              <w:rPr>
                <w:rFonts w:cs="Arial"/>
                <w:i w:val="0"/>
                <w:color w:val="002060"/>
                <w:u w:val="single"/>
              </w:rPr>
            </w:pPr>
            <w:r w:rsidRPr="00620DEE">
              <w:rPr>
                <w:rFonts w:cs="Arial"/>
                <w:i w:val="0"/>
                <w:color w:val="002060"/>
                <w:u w:val="single"/>
              </w:rPr>
              <w:t>Expenditure management</w:t>
            </w:r>
          </w:p>
          <w:p w:rsidR="005355B8" w:rsidRPr="00620DEE" w:rsidRDefault="005355B8" w:rsidP="00193D3D">
            <w:pPr>
              <w:pStyle w:val="BodySingle"/>
              <w:ind w:left="0"/>
              <w:jc w:val="left"/>
              <w:rPr>
                <w:rFonts w:cs="Arial"/>
                <w:i w:val="0"/>
                <w:color w:val="002060"/>
                <w:u w:val="single"/>
              </w:rPr>
            </w:pPr>
            <w:r>
              <w:rPr>
                <w:rFonts w:cs="Arial"/>
                <w:i w:val="0"/>
                <w:color w:val="002060"/>
              </w:rPr>
              <w:t>In some instances there are still inadequate review and monitoring to prevent irregular expenditure.</w:t>
            </w:r>
          </w:p>
        </w:tc>
        <w:tc>
          <w:tcPr>
            <w:tcW w:w="2062" w:type="dxa"/>
            <w:tcBorders>
              <w:top w:val="single" w:sz="4" w:space="0" w:color="auto"/>
              <w:left w:val="single" w:sz="4" w:space="0" w:color="auto"/>
              <w:bottom w:val="single" w:sz="4" w:space="0" w:color="auto"/>
              <w:right w:val="single" w:sz="4" w:space="0" w:color="auto"/>
            </w:tcBorders>
          </w:tcPr>
          <w:p w:rsidR="005355B8" w:rsidRPr="00620DEE" w:rsidRDefault="005355B8" w:rsidP="00193D3D">
            <w:pPr>
              <w:pStyle w:val="BodySingle"/>
              <w:spacing w:after="240"/>
              <w:ind w:left="0"/>
              <w:jc w:val="left"/>
              <w:rPr>
                <w:rFonts w:cs="Arial"/>
                <w:i w:val="0"/>
                <w:color w:val="002060"/>
                <w:u w:val="single"/>
              </w:rPr>
            </w:pPr>
            <w:r w:rsidRPr="00620DEE">
              <w:rPr>
                <w:rFonts w:cs="Arial"/>
                <w:i w:val="0"/>
                <w:color w:val="002060"/>
                <w:u w:val="single"/>
              </w:rPr>
              <w:t>Expenditure management</w:t>
            </w:r>
          </w:p>
          <w:p w:rsidR="005355B8" w:rsidRPr="00620DEE" w:rsidRDefault="005355B8" w:rsidP="00193D3D">
            <w:pPr>
              <w:pStyle w:val="BodySingle"/>
              <w:ind w:left="0"/>
              <w:jc w:val="left"/>
              <w:rPr>
                <w:rFonts w:cs="Arial"/>
                <w:i w:val="0"/>
                <w:color w:val="002060"/>
                <w:u w:val="single"/>
              </w:rPr>
            </w:pPr>
            <w:r>
              <w:rPr>
                <w:rFonts w:cs="Arial"/>
                <w:i w:val="0"/>
                <w:color w:val="002060"/>
              </w:rPr>
              <w:t>Control measures should strengthened to ensure adquate monitoring.</w:t>
            </w:r>
          </w:p>
        </w:tc>
      </w:tr>
      <w:tr w:rsidR="006235CE" w:rsidRPr="00A01B7C" w:rsidTr="00D34640">
        <w:tc>
          <w:tcPr>
            <w:tcW w:w="1560" w:type="dxa"/>
            <w:vMerge w:val="restart"/>
            <w:tcBorders>
              <w:right w:val="single" w:sz="4" w:space="0" w:color="auto"/>
            </w:tcBorders>
          </w:tcPr>
          <w:p w:rsidR="006235CE" w:rsidRPr="00D34640" w:rsidRDefault="006235CE" w:rsidP="00BE26E3">
            <w:pPr>
              <w:pStyle w:val="BodySingle"/>
              <w:ind w:left="0"/>
              <w:jc w:val="left"/>
              <w:rPr>
                <w:rFonts w:cs="Arial"/>
                <w:i w:val="0"/>
                <w:color w:val="002060"/>
              </w:rPr>
            </w:pPr>
            <w:r w:rsidRPr="00D34640">
              <w:rPr>
                <w:rFonts w:cs="Arial"/>
                <w:i w:val="0"/>
                <w:color w:val="002060"/>
              </w:rPr>
              <w:t>DMV</w:t>
            </w:r>
          </w:p>
        </w:tc>
        <w:tc>
          <w:tcPr>
            <w:tcW w:w="3969" w:type="dxa"/>
            <w:tcBorders>
              <w:top w:val="single" w:sz="4" w:space="0" w:color="auto"/>
              <w:left w:val="single" w:sz="4" w:space="0" w:color="auto"/>
              <w:bottom w:val="single" w:sz="4" w:space="0" w:color="auto"/>
              <w:right w:val="single" w:sz="4" w:space="0" w:color="auto"/>
            </w:tcBorders>
          </w:tcPr>
          <w:p w:rsidR="006235CE" w:rsidRPr="00620DEE" w:rsidRDefault="006235CE" w:rsidP="005355B8">
            <w:pPr>
              <w:pStyle w:val="BodySingle"/>
              <w:spacing w:after="240"/>
              <w:ind w:left="0"/>
              <w:jc w:val="left"/>
              <w:rPr>
                <w:rFonts w:cs="Arial"/>
                <w:i w:val="0"/>
                <w:color w:val="002060"/>
                <w:u w:val="single"/>
              </w:rPr>
            </w:pPr>
            <w:r w:rsidRPr="00620DEE">
              <w:rPr>
                <w:rFonts w:cs="Arial"/>
                <w:i w:val="0"/>
                <w:color w:val="002060"/>
                <w:u w:val="single"/>
              </w:rPr>
              <w:t>Annual financial statements, performance and annual report</w:t>
            </w:r>
          </w:p>
          <w:p w:rsidR="006235CE" w:rsidRPr="00D34640" w:rsidRDefault="006235CE" w:rsidP="005355B8">
            <w:pPr>
              <w:pStyle w:val="BodySingle"/>
              <w:ind w:left="0"/>
              <w:jc w:val="left"/>
              <w:rPr>
                <w:rFonts w:cs="Arial"/>
                <w:i w:val="0"/>
                <w:color w:val="002060"/>
              </w:rPr>
            </w:pPr>
            <w:r w:rsidRPr="00D34640">
              <w:rPr>
                <w:rFonts w:cs="Arial"/>
                <w:i w:val="0"/>
                <w:color w:val="002060"/>
              </w:rPr>
              <w:t xml:space="preserve">The financial statements submitted for auditing were not prepared in accordance with the prescribed financial reporting framework and supported by full and proper records as required by section 40(1) (a) and (b) of the </w:t>
            </w:r>
            <w:r>
              <w:rPr>
                <w:rFonts w:cs="Arial"/>
                <w:i w:val="0"/>
                <w:color w:val="002060"/>
              </w:rPr>
              <w:t>PFMA.</w:t>
            </w:r>
          </w:p>
          <w:p w:rsidR="006235CE" w:rsidRPr="00D34640" w:rsidRDefault="006235CE" w:rsidP="005355B8">
            <w:pPr>
              <w:pStyle w:val="BodySingle"/>
              <w:ind w:left="0"/>
              <w:jc w:val="left"/>
              <w:rPr>
                <w:rFonts w:cs="Arial"/>
                <w:i w:val="0"/>
                <w:color w:val="002060"/>
              </w:rPr>
            </w:pPr>
            <w:r w:rsidRPr="00D34640">
              <w:rPr>
                <w:rFonts w:cs="Arial"/>
                <w:i w:val="0"/>
                <w:color w:val="002060"/>
              </w:rPr>
              <w:t>Material misstatements identified by the auditors in the submitted financial statements were not adequately corrected and the supporting records could not be provided subsequently which may resulted in the financial statements receiving a qualified audit opinion.</w:t>
            </w:r>
          </w:p>
          <w:p w:rsidR="006235CE" w:rsidRPr="00D34640" w:rsidRDefault="006235CE" w:rsidP="005355B8">
            <w:pPr>
              <w:pStyle w:val="BodySingle"/>
              <w:ind w:left="0"/>
              <w:jc w:val="left"/>
              <w:rPr>
                <w:rFonts w:cs="Arial"/>
                <w:i w:val="0"/>
                <w:color w:val="002060"/>
              </w:rPr>
            </w:pPr>
            <w:r w:rsidRPr="00D34640">
              <w:rPr>
                <w:rFonts w:cs="Arial"/>
                <w:i w:val="0"/>
                <w:color w:val="002060"/>
              </w:rPr>
              <w:t>Effective, efficient and transparent systems of risk management and internal control with respect to performance information and management were not maintained as required by section 38(1)(a)(i) of the PFMA.</w:t>
            </w:r>
          </w:p>
          <w:p w:rsidR="002B02D4" w:rsidRDefault="002B02D4" w:rsidP="005355B8">
            <w:pPr>
              <w:pStyle w:val="BodySingle"/>
              <w:ind w:left="0"/>
              <w:jc w:val="left"/>
              <w:rPr>
                <w:rFonts w:cs="Arial"/>
                <w:i w:val="0"/>
                <w:color w:val="002060"/>
              </w:rPr>
            </w:pPr>
          </w:p>
          <w:p w:rsidR="006235CE" w:rsidRPr="005355B8" w:rsidRDefault="006235CE" w:rsidP="005355B8">
            <w:pPr>
              <w:pStyle w:val="BodySingle"/>
              <w:ind w:left="0"/>
              <w:jc w:val="left"/>
              <w:rPr>
                <w:rFonts w:cs="Arial"/>
                <w:i w:val="0"/>
                <w:color w:val="002060"/>
              </w:rPr>
            </w:pPr>
          </w:p>
        </w:tc>
        <w:tc>
          <w:tcPr>
            <w:tcW w:w="1843" w:type="dxa"/>
            <w:tcBorders>
              <w:top w:val="single" w:sz="4" w:space="0" w:color="auto"/>
              <w:left w:val="single" w:sz="4" w:space="0" w:color="auto"/>
              <w:bottom w:val="single" w:sz="4" w:space="0" w:color="auto"/>
              <w:right w:val="single" w:sz="4" w:space="0" w:color="auto"/>
            </w:tcBorders>
          </w:tcPr>
          <w:p w:rsidR="006235CE" w:rsidRPr="00620DEE" w:rsidRDefault="006235CE" w:rsidP="005355B8">
            <w:pPr>
              <w:pStyle w:val="BodySingle"/>
              <w:ind w:left="0"/>
              <w:jc w:val="left"/>
              <w:rPr>
                <w:rFonts w:cs="Arial"/>
                <w:i w:val="0"/>
                <w:color w:val="002060"/>
                <w:u w:val="single"/>
              </w:rPr>
            </w:pPr>
            <w:r w:rsidRPr="00620DEE">
              <w:rPr>
                <w:rFonts w:cs="Arial"/>
                <w:i w:val="0"/>
                <w:color w:val="002060"/>
                <w:u w:val="single"/>
              </w:rPr>
              <w:t>Annual financial statements, performance and annual report</w:t>
            </w:r>
          </w:p>
          <w:p w:rsidR="006235CE" w:rsidRDefault="006235CE" w:rsidP="005355B8">
            <w:pPr>
              <w:pStyle w:val="BodySingle"/>
              <w:ind w:left="0"/>
              <w:jc w:val="left"/>
              <w:rPr>
                <w:rFonts w:cs="Arial"/>
                <w:i w:val="0"/>
                <w:color w:val="002060"/>
              </w:rPr>
            </w:pPr>
          </w:p>
          <w:p w:rsidR="006235CE" w:rsidRDefault="006235CE" w:rsidP="005355B8">
            <w:pPr>
              <w:pStyle w:val="BodySingle"/>
              <w:ind w:left="0"/>
              <w:jc w:val="left"/>
              <w:rPr>
                <w:rFonts w:cs="Arial"/>
                <w:i w:val="0"/>
                <w:color w:val="002060"/>
              </w:rPr>
            </w:pPr>
            <w:r>
              <w:rPr>
                <w:rFonts w:cs="Arial"/>
                <w:i w:val="0"/>
                <w:color w:val="002060"/>
              </w:rPr>
              <w:t>Insufficient standard operating procedures (SOPs) and controls to ensure accurate and complete reporting</w:t>
            </w:r>
            <w:r w:rsidRPr="00880948">
              <w:rPr>
                <w:rFonts w:cs="Arial"/>
                <w:i w:val="0"/>
                <w:color w:val="002060"/>
              </w:rPr>
              <w:t>.</w:t>
            </w:r>
          </w:p>
          <w:p w:rsidR="006235CE" w:rsidRDefault="006235CE" w:rsidP="005355B8">
            <w:pPr>
              <w:pStyle w:val="BodySingle"/>
              <w:ind w:left="0"/>
              <w:jc w:val="left"/>
              <w:rPr>
                <w:rFonts w:cs="Arial"/>
                <w:i w:val="0"/>
                <w:color w:val="002060"/>
              </w:rPr>
            </w:pPr>
          </w:p>
          <w:p w:rsidR="006235CE" w:rsidRDefault="006235CE" w:rsidP="005355B8">
            <w:pPr>
              <w:pStyle w:val="BodySingle"/>
              <w:ind w:left="0"/>
              <w:jc w:val="left"/>
              <w:rPr>
                <w:rFonts w:cs="Arial"/>
                <w:i w:val="0"/>
                <w:color w:val="002060"/>
              </w:rPr>
            </w:pPr>
            <w:r w:rsidRPr="00765A7C">
              <w:rPr>
                <w:rFonts w:cs="Arial"/>
                <w:i w:val="0"/>
                <w:color w:val="002060"/>
              </w:rPr>
              <w:t>Management did not review the financial statements to ensure that the supporting information agrees to reported information</w:t>
            </w:r>
          </w:p>
          <w:p w:rsidR="006235CE" w:rsidRDefault="006235CE" w:rsidP="005355B8">
            <w:pPr>
              <w:pStyle w:val="BodySingle"/>
              <w:ind w:left="0"/>
              <w:jc w:val="left"/>
              <w:rPr>
                <w:rFonts w:cs="Arial"/>
                <w:i w:val="0"/>
                <w:color w:val="002060"/>
              </w:rPr>
            </w:pPr>
          </w:p>
          <w:p w:rsidR="006235CE" w:rsidRDefault="006235CE" w:rsidP="005355B8">
            <w:pPr>
              <w:pStyle w:val="BodySingle"/>
              <w:ind w:left="0"/>
              <w:jc w:val="left"/>
              <w:rPr>
                <w:rFonts w:cs="Arial"/>
                <w:i w:val="0"/>
                <w:color w:val="002060"/>
              </w:rPr>
            </w:pPr>
            <w:r w:rsidRPr="00765A7C">
              <w:rPr>
                <w:rFonts w:cs="Arial"/>
                <w:i w:val="0"/>
                <w:color w:val="002060"/>
              </w:rPr>
              <w:t>The CFO was on special leave for an extended period during the financial year.</w:t>
            </w:r>
          </w:p>
          <w:p w:rsidR="006235CE" w:rsidRPr="00620DEE" w:rsidRDefault="006235CE" w:rsidP="009006FE">
            <w:pPr>
              <w:pStyle w:val="BodySingle"/>
              <w:ind w:left="0"/>
              <w:jc w:val="left"/>
              <w:rPr>
                <w:rFonts w:cs="Arial"/>
                <w:i w:val="0"/>
                <w:color w:val="002060"/>
                <w:u w:val="single"/>
              </w:rPr>
            </w:pPr>
          </w:p>
        </w:tc>
        <w:tc>
          <w:tcPr>
            <w:tcW w:w="2062" w:type="dxa"/>
            <w:tcBorders>
              <w:top w:val="single" w:sz="4" w:space="0" w:color="auto"/>
              <w:left w:val="single" w:sz="4" w:space="0" w:color="auto"/>
              <w:bottom w:val="single" w:sz="4" w:space="0" w:color="auto"/>
              <w:right w:val="single" w:sz="4" w:space="0" w:color="auto"/>
            </w:tcBorders>
          </w:tcPr>
          <w:p w:rsidR="006235CE" w:rsidRPr="00620DEE" w:rsidRDefault="006235CE" w:rsidP="005355B8">
            <w:pPr>
              <w:pStyle w:val="BodySingle"/>
              <w:ind w:left="0"/>
              <w:jc w:val="left"/>
              <w:rPr>
                <w:rFonts w:cs="Arial"/>
                <w:i w:val="0"/>
                <w:color w:val="002060"/>
                <w:u w:val="single"/>
              </w:rPr>
            </w:pPr>
            <w:r w:rsidRPr="00620DEE">
              <w:rPr>
                <w:rFonts w:cs="Arial"/>
                <w:i w:val="0"/>
                <w:color w:val="002060"/>
                <w:u w:val="single"/>
              </w:rPr>
              <w:t>Annual financial statements, performance and annual report</w:t>
            </w:r>
          </w:p>
          <w:p w:rsidR="006235CE" w:rsidRDefault="006235CE" w:rsidP="005355B8">
            <w:pPr>
              <w:pStyle w:val="BodySingle"/>
              <w:ind w:left="0"/>
              <w:jc w:val="left"/>
              <w:rPr>
                <w:rFonts w:cs="Arial"/>
                <w:i w:val="0"/>
                <w:color w:val="002060"/>
              </w:rPr>
            </w:pPr>
          </w:p>
          <w:p w:rsidR="006235CE" w:rsidRDefault="006235CE" w:rsidP="005355B8">
            <w:pPr>
              <w:pStyle w:val="BodySingle"/>
              <w:ind w:left="0"/>
              <w:jc w:val="left"/>
              <w:rPr>
                <w:rFonts w:cs="Arial"/>
                <w:i w:val="0"/>
                <w:color w:val="002060"/>
              </w:rPr>
            </w:pPr>
            <w:r>
              <w:rPr>
                <w:rFonts w:cs="Arial"/>
                <w:i w:val="0"/>
                <w:color w:val="002060"/>
              </w:rPr>
              <w:t>A comprehensive SOP should be developed and implemented to ensure accurate and complete financial performance reporting.</w:t>
            </w:r>
          </w:p>
          <w:p w:rsidR="006235CE" w:rsidRDefault="006235CE" w:rsidP="005355B8">
            <w:pPr>
              <w:pStyle w:val="BodySingle"/>
              <w:ind w:left="0"/>
              <w:jc w:val="left"/>
              <w:rPr>
                <w:rFonts w:cs="Arial"/>
                <w:i w:val="0"/>
                <w:color w:val="002060"/>
              </w:rPr>
            </w:pPr>
          </w:p>
          <w:p w:rsidR="006235CE" w:rsidRDefault="006235CE" w:rsidP="005355B8">
            <w:pPr>
              <w:pStyle w:val="BodySingle"/>
              <w:ind w:left="0"/>
              <w:jc w:val="left"/>
              <w:rPr>
                <w:rFonts w:cs="Arial"/>
                <w:i w:val="0"/>
                <w:color w:val="002060"/>
              </w:rPr>
            </w:pPr>
            <w:r w:rsidRPr="00765A7C">
              <w:rPr>
                <w:rFonts w:cs="Arial"/>
                <w:i w:val="0"/>
                <w:color w:val="002060"/>
              </w:rPr>
              <w:t>The accounting officer should ensure that financial statements and performance report are adequately reviewed and supporting schedules which include an asset register should be compiled timely.</w:t>
            </w:r>
          </w:p>
          <w:p w:rsidR="006235CE" w:rsidRDefault="006235CE" w:rsidP="005355B8">
            <w:pPr>
              <w:pStyle w:val="BodySingle"/>
              <w:ind w:left="0"/>
              <w:jc w:val="left"/>
              <w:rPr>
                <w:rFonts w:cs="Arial"/>
                <w:i w:val="0"/>
                <w:color w:val="002060"/>
              </w:rPr>
            </w:pPr>
          </w:p>
          <w:p w:rsidR="006235CE" w:rsidRPr="00620DEE" w:rsidRDefault="006235CE" w:rsidP="00193D3D">
            <w:pPr>
              <w:pStyle w:val="BodySingle"/>
              <w:ind w:left="0"/>
              <w:jc w:val="left"/>
              <w:rPr>
                <w:rFonts w:cs="Arial"/>
                <w:i w:val="0"/>
                <w:color w:val="002060"/>
                <w:u w:val="single"/>
              </w:rPr>
            </w:pPr>
          </w:p>
        </w:tc>
      </w:tr>
      <w:tr w:rsidR="002B02D4" w:rsidRPr="00A01B7C" w:rsidTr="00D34640">
        <w:tc>
          <w:tcPr>
            <w:tcW w:w="1560" w:type="dxa"/>
            <w:vMerge/>
            <w:tcBorders>
              <w:right w:val="single" w:sz="4" w:space="0" w:color="auto"/>
            </w:tcBorders>
          </w:tcPr>
          <w:p w:rsidR="002B02D4" w:rsidRPr="00D34640" w:rsidRDefault="002B02D4" w:rsidP="00BE26E3">
            <w:pPr>
              <w:pStyle w:val="BodySingle"/>
              <w:ind w:left="0"/>
              <w:jc w:val="left"/>
              <w:rPr>
                <w:rFonts w:cs="Arial"/>
                <w:i w:val="0"/>
                <w:color w:val="002060"/>
              </w:rPr>
            </w:pPr>
          </w:p>
        </w:tc>
        <w:tc>
          <w:tcPr>
            <w:tcW w:w="3969" w:type="dxa"/>
            <w:tcBorders>
              <w:top w:val="single" w:sz="4" w:space="0" w:color="auto"/>
              <w:left w:val="single" w:sz="4" w:space="0" w:color="auto"/>
              <w:bottom w:val="single" w:sz="4" w:space="0" w:color="auto"/>
              <w:right w:val="single" w:sz="4" w:space="0" w:color="auto"/>
            </w:tcBorders>
          </w:tcPr>
          <w:p w:rsidR="002B02D4" w:rsidRPr="001F1A42" w:rsidRDefault="002B02D4" w:rsidP="002B02D4">
            <w:pPr>
              <w:pStyle w:val="BodySingle"/>
              <w:ind w:left="0"/>
              <w:jc w:val="left"/>
              <w:rPr>
                <w:rFonts w:cs="Arial"/>
                <w:i w:val="0"/>
                <w:color w:val="002060"/>
                <w:u w:val="single"/>
              </w:rPr>
            </w:pPr>
            <w:r w:rsidRPr="001F1A42">
              <w:rPr>
                <w:rFonts w:cs="Arial"/>
                <w:i w:val="0"/>
                <w:color w:val="002060"/>
                <w:u w:val="single"/>
              </w:rPr>
              <w:t>Budgets</w:t>
            </w:r>
          </w:p>
          <w:p w:rsidR="002B02D4" w:rsidRPr="001F1A42" w:rsidRDefault="002B02D4" w:rsidP="002B02D4">
            <w:pPr>
              <w:pStyle w:val="BodySingle"/>
              <w:ind w:left="0"/>
              <w:jc w:val="left"/>
              <w:rPr>
                <w:rFonts w:cs="Arial"/>
                <w:i w:val="0"/>
                <w:color w:val="002060"/>
              </w:rPr>
            </w:pPr>
          </w:p>
          <w:p w:rsidR="002B02D4" w:rsidRPr="001F1A42" w:rsidRDefault="002B02D4" w:rsidP="002B02D4">
            <w:pPr>
              <w:pStyle w:val="BodySingle"/>
              <w:spacing w:after="240"/>
              <w:ind w:left="0"/>
              <w:jc w:val="left"/>
              <w:rPr>
                <w:rFonts w:cs="Arial"/>
                <w:i w:val="0"/>
                <w:color w:val="002060"/>
              </w:rPr>
            </w:pPr>
            <w:r w:rsidRPr="001F1A42">
              <w:rPr>
                <w:rFonts w:cs="Arial"/>
                <w:i w:val="0"/>
                <w:color w:val="002060"/>
              </w:rPr>
              <w:t>Transfers and subsidies that were not originally budgeted for were made without the approval of National Treasury, as required by Treasury Regulations 6.3.1(b) and (d).</w:t>
            </w:r>
          </w:p>
        </w:tc>
        <w:tc>
          <w:tcPr>
            <w:tcW w:w="1843" w:type="dxa"/>
            <w:tcBorders>
              <w:top w:val="single" w:sz="4" w:space="0" w:color="auto"/>
              <w:left w:val="single" w:sz="4" w:space="0" w:color="auto"/>
              <w:bottom w:val="single" w:sz="4" w:space="0" w:color="auto"/>
              <w:right w:val="single" w:sz="4" w:space="0" w:color="auto"/>
            </w:tcBorders>
          </w:tcPr>
          <w:p w:rsidR="001F1A42" w:rsidRDefault="001F1A42" w:rsidP="001F1A42">
            <w:pPr>
              <w:spacing w:after="0"/>
              <w:rPr>
                <w:rFonts w:cs="Arial"/>
                <w:color w:val="002060"/>
                <w:sz w:val="20"/>
                <w:szCs w:val="20"/>
                <w:u w:val="single"/>
              </w:rPr>
            </w:pPr>
            <w:r w:rsidRPr="001F1A42">
              <w:rPr>
                <w:rFonts w:cs="Arial"/>
                <w:color w:val="002060"/>
                <w:sz w:val="20"/>
                <w:szCs w:val="20"/>
                <w:u w:val="single"/>
              </w:rPr>
              <w:t>Budgets</w:t>
            </w:r>
          </w:p>
          <w:p w:rsidR="001F1A42" w:rsidRDefault="001F1A42" w:rsidP="001F1A42">
            <w:pPr>
              <w:spacing w:after="0"/>
              <w:rPr>
                <w:rFonts w:cs="Arial"/>
                <w:color w:val="002060"/>
                <w:sz w:val="20"/>
                <w:szCs w:val="20"/>
              </w:rPr>
            </w:pPr>
          </w:p>
          <w:p w:rsidR="001F1A42" w:rsidRPr="001F1A42" w:rsidRDefault="001F1A42" w:rsidP="001F1A42">
            <w:pPr>
              <w:spacing w:after="0"/>
              <w:rPr>
                <w:rFonts w:eastAsia="MS Mincho" w:cs="Arial"/>
                <w:color w:val="002060"/>
                <w:sz w:val="20"/>
                <w:szCs w:val="20"/>
                <w:lang w:eastAsia="ja-JP"/>
              </w:rPr>
            </w:pPr>
            <w:r w:rsidRPr="001F1A42">
              <w:rPr>
                <w:rFonts w:cs="Arial"/>
                <w:color w:val="002060"/>
                <w:sz w:val="20"/>
                <w:szCs w:val="20"/>
              </w:rPr>
              <w:t xml:space="preserve">The prior year budget was not properly compiled considering the service delivery mechanisms of </w:t>
            </w:r>
            <w:r w:rsidRPr="001F1A42">
              <w:rPr>
                <w:rFonts w:cs="Arial"/>
                <w:color w:val="002060"/>
                <w:sz w:val="20"/>
                <w:szCs w:val="20"/>
              </w:rPr>
              <w:lastRenderedPageBreak/>
              <w:t xml:space="preserve">the department. </w:t>
            </w:r>
          </w:p>
          <w:p w:rsidR="002B02D4" w:rsidRPr="001F1A42" w:rsidRDefault="002B02D4" w:rsidP="005355B8">
            <w:pPr>
              <w:pStyle w:val="BodySingle"/>
              <w:ind w:left="0"/>
              <w:jc w:val="left"/>
              <w:rPr>
                <w:rFonts w:cs="Arial"/>
                <w:i w:val="0"/>
                <w:color w:val="002060"/>
              </w:rPr>
            </w:pPr>
          </w:p>
        </w:tc>
        <w:tc>
          <w:tcPr>
            <w:tcW w:w="2062" w:type="dxa"/>
            <w:tcBorders>
              <w:top w:val="single" w:sz="4" w:space="0" w:color="auto"/>
              <w:left w:val="single" w:sz="4" w:space="0" w:color="auto"/>
              <w:bottom w:val="single" w:sz="4" w:space="0" w:color="auto"/>
              <w:right w:val="single" w:sz="4" w:space="0" w:color="auto"/>
            </w:tcBorders>
          </w:tcPr>
          <w:p w:rsidR="001F1A42" w:rsidRDefault="001F1A42" w:rsidP="005355B8">
            <w:pPr>
              <w:pStyle w:val="BodySingle"/>
              <w:ind w:left="0"/>
              <w:jc w:val="left"/>
              <w:rPr>
                <w:rFonts w:cs="Arial"/>
                <w:i w:val="0"/>
                <w:color w:val="002060"/>
                <w:u w:val="single"/>
              </w:rPr>
            </w:pPr>
            <w:r w:rsidRPr="001F1A42">
              <w:rPr>
                <w:rFonts w:cs="Arial"/>
                <w:i w:val="0"/>
                <w:color w:val="002060"/>
                <w:u w:val="single"/>
              </w:rPr>
              <w:lastRenderedPageBreak/>
              <w:t>Budgets</w:t>
            </w:r>
          </w:p>
          <w:p w:rsidR="001F1A42" w:rsidRDefault="001F1A42" w:rsidP="005355B8">
            <w:pPr>
              <w:pStyle w:val="BodySingle"/>
              <w:ind w:left="0"/>
              <w:jc w:val="left"/>
              <w:rPr>
                <w:rFonts w:cs="Arial"/>
                <w:i w:val="0"/>
                <w:color w:val="002060"/>
              </w:rPr>
            </w:pPr>
          </w:p>
          <w:p w:rsidR="002B02D4" w:rsidRPr="001F1A42" w:rsidRDefault="001F1A42" w:rsidP="005355B8">
            <w:pPr>
              <w:pStyle w:val="BodySingle"/>
              <w:ind w:left="0"/>
              <w:jc w:val="left"/>
              <w:rPr>
                <w:rFonts w:cs="Arial"/>
                <w:i w:val="0"/>
                <w:color w:val="002060"/>
              </w:rPr>
            </w:pPr>
            <w:r w:rsidRPr="001F1A42">
              <w:rPr>
                <w:rFonts w:cs="Arial"/>
                <w:i w:val="0"/>
                <w:color w:val="002060"/>
              </w:rPr>
              <w:t xml:space="preserve">The department should identify and obtain approval for all new transfers and subsidies to be introduced during </w:t>
            </w:r>
            <w:r w:rsidRPr="001F1A42">
              <w:rPr>
                <w:rFonts w:cs="Arial"/>
                <w:i w:val="0"/>
                <w:color w:val="002060"/>
              </w:rPr>
              <w:lastRenderedPageBreak/>
              <w:t>the financial year</w:t>
            </w:r>
          </w:p>
        </w:tc>
      </w:tr>
      <w:tr w:rsidR="006235CE" w:rsidRPr="00A01B7C" w:rsidTr="00D34640">
        <w:tc>
          <w:tcPr>
            <w:tcW w:w="1560" w:type="dxa"/>
            <w:vMerge/>
            <w:tcBorders>
              <w:right w:val="single" w:sz="4" w:space="0" w:color="auto"/>
            </w:tcBorders>
          </w:tcPr>
          <w:p w:rsidR="006235CE" w:rsidRPr="00D34640" w:rsidRDefault="006235CE" w:rsidP="00BE26E3">
            <w:pPr>
              <w:pStyle w:val="BodySingle"/>
              <w:ind w:left="0"/>
              <w:jc w:val="left"/>
              <w:rPr>
                <w:rFonts w:cs="Arial"/>
                <w:i w:val="0"/>
                <w:color w:val="002060"/>
              </w:rPr>
            </w:pPr>
          </w:p>
        </w:tc>
        <w:tc>
          <w:tcPr>
            <w:tcW w:w="3969" w:type="dxa"/>
            <w:tcBorders>
              <w:top w:val="single" w:sz="4" w:space="0" w:color="auto"/>
              <w:left w:val="single" w:sz="4" w:space="0" w:color="auto"/>
              <w:bottom w:val="single" w:sz="4" w:space="0" w:color="auto"/>
              <w:right w:val="single" w:sz="4" w:space="0" w:color="auto"/>
            </w:tcBorders>
          </w:tcPr>
          <w:p w:rsidR="006235CE" w:rsidRDefault="006235CE" w:rsidP="005355B8">
            <w:pPr>
              <w:pStyle w:val="BodySingle"/>
              <w:ind w:left="0"/>
              <w:jc w:val="left"/>
              <w:rPr>
                <w:rFonts w:cs="Arial"/>
                <w:i w:val="0"/>
                <w:color w:val="002060"/>
                <w:u w:val="single"/>
              </w:rPr>
            </w:pPr>
            <w:r w:rsidRPr="00620DEE">
              <w:rPr>
                <w:rFonts w:cs="Arial"/>
                <w:i w:val="0"/>
                <w:color w:val="002060"/>
                <w:u w:val="single"/>
              </w:rPr>
              <w:t xml:space="preserve">Expenditure management </w:t>
            </w:r>
          </w:p>
          <w:p w:rsidR="006235CE" w:rsidRPr="00620DEE" w:rsidRDefault="006235CE" w:rsidP="005355B8">
            <w:pPr>
              <w:pStyle w:val="BodySingle"/>
              <w:ind w:left="0"/>
              <w:jc w:val="left"/>
              <w:rPr>
                <w:rFonts w:cs="Arial"/>
                <w:i w:val="0"/>
                <w:color w:val="002060"/>
                <w:u w:val="single"/>
              </w:rPr>
            </w:pPr>
          </w:p>
          <w:p w:rsidR="006235CE" w:rsidRPr="00D34640" w:rsidRDefault="006235CE" w:rsidP="005355B8">
            <w:pPr>
              <w:pStyle w:val="BodySingle"/>
              <w:ind w:left="0"/>
              <w:jc w:val="left"/>
              <w:rPr>
                <w:rFonts w:cs="Arial"/>
                <w:i w:val="0"/>
                <w:color w:val="002060"/>
              </w:rPr>
            </w:pPr>
            <w:r w:rsidRPr="00D34640">
              <w:rPr>
                <w:rFonts w:cs="Arial"/>
                <w:i w:val="0"/>
                <w:color w:val="002060"/>
              </w:rPr>
              <w:t xml:space="preserve">Effective steps were not taken to prevent irregular and fruitless and wasteful expenditure, as required by section 38(1)(c)(ii) of the </w:t>
            </w:r>
            <w:r>
              <w:rPr>
                <w:rFonts w:cs="Arial"/>
                <w:i w:val="0"/>
                <w:color w:val="002060"/>
              </w:rPr>
              <w:t>PFMA</w:t>
            </w:r>
            <w:r w:rsidRPr="00D34640">
              <w:rPr>
                <w:rFonts w:cs="Arial"/>
                <w:i w:val="0"/>
                <w:color w:val="002060"/>
              </w:rPr>
              <w:t xml:space="preserve"> and Treasury regulation 9.1.1.</w:t>
            </w:r>
          </w:p>
          <w:p w:rsidR="006235CE" w:rsidRPr="00D34640" w:rsidRDefault="006235CE" w:rsidP="005355B8">
            <w:pPr>
              <w:pStyle w:val="BodySingle"/>
              <w:ind w:left="0"/>
              <w:jc w:val="left"/>
              <w:rPr>
                <w:rFonts w:cs="Arial"/>
                <w:i w:val="0"/>
                <w:color w:val="002060"/>
              </w:rPr>
            </w:pPr>
            <w:r w:rsidRPr="00D34640">
              <w:rPr>
                <w:rFonts w:cs="Arial"/>
                <w:i w:val="0"/>
                <w:color w:val="002060"/>
              </w:rPr>
              <w:t>Effective internal controls were not in place for payment approval and processing, as required by Treasury Regulation 8.1.1.</w:t>
            </w:r>
          </w:p>
          <w:p w:rsidR="006235CE" w:rsidRPr="00D34640" w:rsidRDefault="006235CE" w:rsidP="005355B8">
            <w:pPr>
              <w:pStyle w:val="BodySingle"/>
              <w:ind w:left="0"/>
              <w:jc w:val="left"/>
              <w:rPr>
                <w:rFonts w:cs="Arial"/>
                <w:i w:val="0"/>
                <w:color w:val="002060"/>
              </w:rPr>
            </w:pPr>
            <w:r w:rsidRPr="00D34640">
              <w:rPr>
                <w:rFonts w:cs="Arial"/>
                <w:i w:val="0"/>
                <w:color w:val="002060"/>
              </w:rPr>
              <w:t xml:space="preserve">Contractual obligations and money owed by the department were not always settled within 30 days or an agreed period, as required by section 38(1)(f) of the </w:t>
            </w:r>
            <w:r>
              <w:rPr>
                <w:rFonts w:cs="Arial"/>
                <w:i w:val="0"/>
                <w:color w:val="002060"/>
              </w:rPr>
              <w:t>PFMA</w:t>
            </w:r>
            <w:r w:rsidRPr="00D34640">
              <w:rPr>
                <w:rFonts w:cs="Arial"/>
                <w:i w:val="0"/>
                <w:color w:val="002060"/>
              </w:rPr>
              <w:t xml:space="preserve"> and Treasury regulation 8.2.3.</w:t>
            </w:r>
          </w:p>
          <w:p w:rsidR="006235CE" w:rsidRPr="005355B8" w:rsidRDefault="006235CE" w:rsidP="00BE26E3">
            <w:pPr>
              <w:pStyle w:val="BodySingle"/>
              <w:ind w:left="0"/>
              <w:jc w:val="left"/>
              <w:rPr>
                <w:rFonts w:cs="Arial"/>
                <w:i w:val="0"/>
                <w:color w:val="002060"/>
              </w:rPr>
            </w:pPr>
            <w:r w:rsidRPr="00D34640">
              <w:rPr>
                <w:rFonts w:cs="Arial"/>
                <w:i w:val="0"/>
                <w:color w:val="002060"/>
              </w:rPr>
              <w:t>Payments were made in advance of the receipt of goods or services, in contravention of Treasury Regulation 15.10.1.2.</w:t>
            </w:r>
          </w:p>
        </w:tc>
        <w:tc>
          <w:tcPr>
            <w:tcW w:w="1843" w:type="dxa"/>
            <w:tcBorders>
              <w:top w:val="single" w:sz="4" w:space="0" w:color="auto"/>
              <w:left w:val="single" w:sz="4" w:space="0" w:color="auto"/>
              <w:bottom w:val="single" w:sz="4" w:space="0" w:color="auto"/>
              <w:right w:val="single" w:sz="4" w:space="0" w:color="auto"/>
            </w:tcBorders>
          </w:tcPr>
          <w:p w:rsidR="006235CE" w:rsidRPr="00F351CC" w:rsidRDefault="006235CE" w:rsidP="005355B8">
            <w:pPr>
              <w:pStyle w:val="BodySingle"/>
              <w:ind w:left="0"/>
              <w:jc w:val="left"/>
              <w:rPr>
                <w:rFonts w:cs="Arial"/>
                <w:i w:val="0"/>
                <w:color w:val="002060"/>
                <w:u w:val="single"/>
              </w:rPr>
            </w:pPr>
            <w:r w:rsidRPr="00F351CC">
              <w:rPr>
                <w:rFonts w:cs="Arial"/>
                <w:i w:val="0"/>
                <w:color w:val="002060"/>
                <w:u w:val="single"/>
              </w:rPr>
              <w:t xml:space="preserve">Expenditure management </w:t>
            </w:r>
          </w:p>
          <w:p w:rsidR="006235CE" w:rsidRDefault="006235CE" w:rsidP="005355B8">
            <w:pPr>
              <w:pStyle w:val="BodySingle"/>
              <w:spacing w:after="120"/>
              <w:ind w:left="0"/>
              <w:jc w:val="left"/>
              <w:rPr>
                <w:rFonts w:cs="Arial"/>
                <w:i w:val="0"/>
                <w:color w:val="002060"/>
              </w:rPr>
            </w:pPr>
          </w:p>
          <w:p w:rsidR="006235CE" w:rsidRPr="009006FE" w:rsidRDefault="006235CE" w:rsidP="005355B8">
            <w:pPr>
              <w:pStyle w:val="BodySingle"/>
              <w:ind w:left="33"/>
              <w:jc w:val="left"/>
              <w:rPr>
                <w:rFonts w:cs="Arial"/>
                <w:i w:val="0"/>
                <w:color w:val="002060"/>
              </w:rPr>
            </w:pPr>
            <w:r w:rsidRPr="009006FE">
              <w:rPr>
                <w:rFonts w:cs="Arial"/>
                <w:i w:val="0"/>
                <w:color w:val="002060"/>
              </w:rPr>
              <w:t>The department does not have appropriate internal controls to ensure compliance with the SCM policies and procedures as well as National Treasury Regulations.</w:t>
            </w:r>
          </w:p>
          <w:p w:rsidR="006235CE" w:rsidRPr="009006FE" w:rsidRDefault="006235CE" w:rsidP="005355B8">
            <w:pPr>
              <w:pStyle w:val="BodySingle"/>
              <w:jc w:val="left"/>
              <w:rPr>
                <w:rFonts w:cs="Arial"/>
                <w:i w:val="0"/>
                <w:color w:val="002060"/>
              </w:rPr>
            </w:pPr>
          </w:p>
          <w:p w:rsidR="006235CE" w:rsidRPr="009006FE" w:rsidRDefault="006235CE" w:rsidP="005355B8">
            <w:pPr>
              <w:pStyle w:val="BodySingle"/>
              <w:ind w:left="0"/>
              <w:jc w:val="left"/>
              <w:rPr>
                <w:rFonts w:cs="Arial"/>
                <w:i w:val="0"/>
                <w:color w:val="002060"/>
              </w:rPr>
            </w:pPr>
            <w:r w:rsidRPr="009006FE">
              <w:rPr>
                <w:rFonts w:cs="Arial"/>
                <w:i w:val="0"/>
                <w:color w:val="002060"/>
              </w:rPr>
              <w:t xml:space="preserve">The department has not updated the subsistence and travel policy to include the cost containment measures as per National Treasury’s instruction. </w:t>
            </w:r>
          </w:p>
          <w:p w:rsidR="006235CE" w:rsidRPr="009006FE" w:rsidRDefault="006235CE" w:rsidP="005355B8">
            <w:pPr>
              <w:pStyle w:val="BodySingle"/>
              <w:jc w:val="left"/>
              <w:rPr>
                <w:rFonts w:cs="Arial"/>
                <w:i w:val="0"/>
                <w:color w:val="002060"/>
              </w:rPr>
            </w:pPr>
          </w:p>
          <w:p w:rsidR="006235CE" w:rsidRPr="009006FE" w:rsidRDefault="006235CE" w:rsidP="005355B8">
            <w:pPr>
              <w:pStyle w:val="BodySingle"/>
              <w:ind w:left="0"/>
              <w:jc w:val="left"/>
              <w:rPr>
                <w:rFonts w:cs="Arial"/>
                <w:i w:val="0"/>
                <w:color w:val="002060"/>
              </w:rPr>
            </w:pPr>
            <w:r>
              <w:rPr>
                <w:rFonts w:cs="Arial"/>
                <w:i w:val="0"/>
                <w:color w:val="002060"/>
              </w:rPr>
              <w:t>Management did not prioritis</w:t>
            </w:r>
            <w:r w:rsidRPr="009006FE">
              <w:rPr>
                <w:rFonts w:cs="Arial"/>
                <w:i w:val="0"/>
                <w:color w:val="002060"/>
              </w:rPr>
              <w:t>e the establishment and implementation of policies that should guide identification and recording of transactions or events relating to irregular expenditure.</w:t>
            </w:r>
          </w:p>
          <w:p w:rsidR="006235CE" w:rsidRPr="009006FE" w:rsidRDefault="006235CE" w:rsidP="005355B8">
            <w:pPr>
              <w:pStyle w:val="BodySingle"/>
              <w:jc w:val="left"/>
              <w:rPr>
                <w:rFonts w:cs="Arial"/>
                <w:i w:val="0"/>
                <w:color w:val="002060"/>
              </w:rPr>
            </w:pPr>
          </w:p>
          <w:p w:rsidR="006235CE" w:rsidRPr="009006FE" w:rsidRDefault="006235CE" w:rsidP="005355B8">
            <w:pPr>
              <w:pStyle w:val="BodySingle"/>
              <w:ind w:left="0"/>
              <w:jc w:val="left"/>
              <w:rPr>
                <w:rFonts w:cs="Arial"/>
                <w:i w:val="0"/>
                <w:color w:val="002060"/>
              </w:rPr>
            </w:pPr>
            <w:r w:rsidRPr="009006FE">
              <w:rPr>
                <w:rFonts w:cs="Arial"/>
                <w:i w:val="0"/>
                <w:color w:val="002060"/>
              </w:rPr>
              <w:t>There are no standard operating procedures which guides the SCM division on required time frames that they need to adhere to when submitting documents to be processed by the finance division.</w:t>
            </w:r>
          </w:p>
          <w:p w:rsidR="006235CE" w:rsidRPr="009006FE" w:rsidRDefault="006235CE" w:rsidP="005355B8">
            <w:pPr>
              <w:pStyle w:val="BodySingle"/>
              <w:jc w:val="left"/>
              <w:rPr>
                <w:rFonts w:cs="Arial"/>
                <w:i w:val="0"/>
                <w:color w:val="002060"/>
              </w:rPr>
            </w:pPr>
          </w:p>
          <w:p w:rsidR="006235CE" w:rsidRPr="00F351CC" w:rsidRDefault="006235CE" w:rsidP="005355B8">
            <w:pPr>
              <w:pStyle w:val="BodySingle"/>
              <w:ind w:left="0"/>
              <w:jc w:val="left"/>
              <w:rPr>
                <w:rFonts w:cs="Arial"/>
                <w:i w:val="0"/>
                <w:color w:val="002060"/>
                <w:u w:val="single"/>
              </w:rPr>
            </w:pPr>
            <w:r w:rsidRPr="009006FE">
              <w:rPr>
                <w:rFonts w:cs="Arial"/>
                <w:i w:val="0"/>
                <w:color w:val="002060"/>
              </w:rPr>
              <w:t>Absence of senior management to approve payments timely.</w:t>
            </w:r>
          </w:p>
        </w:tc>
        <w:tc>
          <w:tcPr>
            <w:tcW w:w="2062" w:type="dxa"/>
            <w:tcBorders>
              <w:top w:val="single" w:sz="4" w:space="0" w:color="auto"/>
              <w:left w:val="single" w:sz="4" w:space="0" w:color="auto"/>
              <w:bottom w:val="single" w:sz="4" w:space="0" w:color="auto"/>
              <w:right w:val="single" w:sz="4" w:space="0" w:color="auto"/>
            </w:tcBorders>
          </w:tcPr>
          <w:p w:rsidR="006235CE" w:rsidRPr="00F351CC" w:rsidRDefault="006235CE" w:rsidP="005355B8">
            <w:pPr>
              <w:pStyle w:val="BodySingle"/>
              <w:ind w:left="0"/>
              <w:jc w:val="left"/>
              <w:rPr>
                <w:rFonts w:cs="Arial"/>
                <w:i w:val="0"/>
                <w:color w:val="002060"/>
                <w:u w:val="single"/>
              </w:rPr>
            </w:pPr>
            <w:r w:rsidRPr="00F351CC">
              <w:rPr>
                <w:rFonts w:cs="Arial"/>
                <w:i w:val="0"/>
                <w:color w:val="002060"/>
                <w:u w:val="single"/>
              </w:rPr>
              <w:t xml:space="preserve">Expenditure management </w:t>
            </w:r>
          </w:p>
          <w:p w:rsidR="006235CE" w:rsidRDefault="006235CE" w:rsidP="005355B8">
            <w:pPr>
              <w:pStyle w:val="BodySingle"/>
              <w:ind w:left="0"/>
              <w:jc w:val="left"/>
              <w:rPr>
                <w:rFonts w:cs="Arial"/>
                <w:i w:val="0"/>
                <w:color w:val="002060"/>
              </w:rPr>
            </w:pPr>
          </w:p>
          <w:p w:rsidR="006235CE" w:rsidRDefault="006235CE" w:rsidP="005355B8">
            <w:pPr>
              <w:pStyle w:val="BodySingle"/>
              <w:ind w:left="0"/>
              <w:jc w:val="left"/>
              <w:rPr>
                <w:rFonts w:cs="Arial"/>
                <w:i w:val="0"/>
                <w:color w:val="002060"/>
              </w:rPr>
            </w:pPr>
            <w:r w:rsidRPr="009006FE">
              <w:rPr>
                <w:rFonts w:cs="Arial"/>
                <w:i w:val="0"/>
                <w:color w:val="002060"/>
              </w:rPr>
              <w:t>The accounting officer should develop and implement policies and procedures to guide expenditure management which includes timely processing of payments, identification and reporting of irregular expenditure and alignment of SCM policies with regulations.</w:t>
            </w:r>
          </w:p>
          <w:p w:rsidR="006235CE" w:rsidRPr="00F351CC" w:rsidRDefault="006235CE" w:rsidP="00193D3D">
            <w:pPr>
              <w:pStyle w:val="BodySingle"/>
              <w:ind w:left="0"/>
              <w:jc w:val="left"/>
              <w:rPr>
                <w:rFonts w:cs="Arial"/>
                <w:i w:val="0"/>
                <w:color w:val="002060"/>
                <w:u w:val="single"/>
              </w:rPr>
            </w:pPr>
          </w:p>
        </w:tc>
      </w:tr>
      <w:tr w:rsidR="006235CE" w:rsidRPr="00A01B7C" w:rsidTr="00D34640">
        <w:tc>
          <w:tcPr>
            <w:tcW w:w="1560" w:type="dxa"/>
            <w:vMerge/>
            <w:tcBorders>
              <w:right w:val="single" w:sz="4" w:space="0" w:color="auto"/>
            </w:tcBorders>
          </w:tcPr>
          <w:p w:rsidR="006235CE" w:rsidRPr="00D34640" w:rsidRDefault="006235CE" w:rsidP="00BE26E3">
            <w:pPr>
              <w:pStyle w:val="BodySingle"/>
              <w:ind w:left="0"/>
              <w:jc w:val="left"/>
              <w:rPr>
                <w:rFonts w:cs="Arial"/>
                <w:i w:val="0"/>
                <w:color w:val="002060"/>
              </w:rPr>
            </w:pPr>
          </w:p>
        </w:tc>
        <w:tc>
          <w:tcPr>
            <w:tcW w:w="3969" w:type="dxa"/>
            <w:tcBorders>
              <w:top w:val="single" w:sz="4" w:space="0" w:color="auto"/>
              <w:left w:val="single" w:sz="4" w:space="0" w:color="auto"/>
              <w:bottom w:val="single" w:sz="4" w:space="0" w:color="auto"/>
              <w:right w:val="single" w:sz="4" w:space="0" w:color="auto"/>
            </w:tcBorders>
          </w:tcPr>
          <w:p w:rsidR="006235CE" w:rsidRDefault="006235CE" w:rsidP="005355B8">
            <w:pPr>
              <w:pStyle w:val="BodySingle"/>
              <w:ind w:left="0"/>
              <w:jc w:val="left"/>
              <w:rPr>
                <w:rFonts w:cs="Arial"/>
                <w:i w:val="0"/>
                <w:color w:val="002060"/>
                <w:u w:val="single"/>
              </w:rPr>
            </w:pPr>
            <w:r w:rsidRPr="00620DEE">
              <w:rPr>
                <w:rFonts w:cs="Arial"/>
                <w:i w:val="0"/>
                <w:color w:val="002060"/>
                <w:u w:val="single"/>
              </w:rPr>
              <w:t>Procurement and contract management</w:t>
            </w:r>
          </w:p>
          <w:p w:rsidR="006235CE" w:rsidRPr="00620DEE" w:rsidRDefault="006235CE" w:rsidP="005355B8">
            <w:pPr>
              <w:pStyle w:val="BodySingle"/>
              <w:ind w:left="0"/>
              <w:jc w:val="left"/>
              <w:rPr>
                <w:rFonts w:cs="Arial"/>
                <w:i w:val="0"/>
                <w:color w:val="002060"/>
                <w:u w:val="single"/>
              </w:rPr>
            </w:pPr>
          </w:p>
          <w:p w:rsidR="006235CE" w:rsidRPr="00D34640" w:rsidRDefault="006235CE" w:rsidP="005355B8">
            <w:pPr>
              <w:pStyle w:val="BodySingle"/>
              <w:ind w:left="0"/>
              <w:jc w:val="left"/>
              <w:rPr>
                <w:rFonts w:cs="Arial"/>
                <w:i w:val="0"/>
                <w:color w:val="002060"/>
              </w:rPr>
            </w:pPr>
            <w:r w:rsidRPr="00D34640">
              <w:rPr>
                <w:rFonts w:cs="Arial"/>
                <w:i w:val="0"/>
                <w:color w:val="002060"/>
              </w:rPr>
              <w:t>In some instances goods and services with a transaction value below R500 000 were procured without obtaining the required price quotations, as required by Treasury Regulation 16A6.1.</w:t>
            </w:r>
          </w:p>
          <w:p w:rsidR="006235CE" w:rsidRPr="00D34640" w:rsidRDefault="006235CE" w:rsidP="005355B8">
            <w:pPr>
              <w:pStyle w:val="BodySingle"/>
              <w:ind w:left="0"/>
              <w:jc w:val="left"/>
              <w:rPr>
                <w:rFonts w:cs="Arial"/>
                <w:i w:val="0"/>
                <w:color w:val="002060"/>
              </w:rPr>
            </w:pPr>
            <w:r w:rsidRPr="00D34640">
              <w:rPr>
                <w:rFonts w:cs="Arial"/>
                <w:i w:val="0"/>
                <w:color w:val="002060"/>
              </w:rPr>
              <w:t>Some quotations were awarded to suppliers whose tax matters had not been declared by the South African Revenue Services to be in order as required by Treasury Regulations 16A9.1 (d) and the Preferential Procurement Regulations as no valid tax certificate could be provided.</w:t>
            </w:r>
          </w:p>
          <w:p w:rsidR="006235CE" w:rsidRPr="005355B8" w:rsidRDefault="006235CE" w:rsidP="00BE26E3">
            <w:pPr>
              <w:pStyle w:val="BodySingle"/>
              <w:ind w:left="0"/>
              <w:jc w:val="left"/>
              <w:rPr>
                <w:rFonts w:cs="Arial"/>
                <w:i w:val="0"/>
                <w:color w:val="002060"/>
              </w:rPr>
            </w:pPr>
            <w:r w:rsidRPr="00D34640">
              <w:rPr>
                <w:rFonts w:cs="Arial"/>
                <w:i w:val="0"/>
                <w:color w:val="002060"/>
              </w:rPr>
              <w:t>Sufficient appropriate audit evidence could not be obtained that quotations were awarded to suppliers based on preference points that were allocated and calculated in accordance with the requirements of the Preferential Procurement Policy Framework Act and its regulations.</w:t>
            </w:r>
          </w:p>
        </w:tc>
        <w:tc>
          <w:tcPr>
            <w:tcW w:w="1843" w:type="dxa"/>
            <w:tcBorders>
              <w:top w:val="single" w:sz="4" w:space="0" w:color="auto"/>
              <w:left w:val="single" w:sz="4" w:space="0" w:color="auto"/>
              <w:bottom w:val="single" w:sz="4" w:space="0" w:color="auto"/>
              <w:right w:val="single" w:sz="4" w:space="0" w:color="auto"/>
            </w:tcBorders>
          </w:tcPr>
          <w:p w:rsidR="006235CE" w:rsidRDefault="006235CE" w:rsidP="005355B8">
            <w:pPr>
              <w:pStyle w:val="BodySingle"/>
              <w:ind w:left="0"/>
              <w:jc w:val="left"/>
              <w:rPr>
                <w:rFonts w:cs="Arial"/>
                <w:i w:val="0"/>
                <w:color w:val="002060"/>
                <w:u w:val="single"/>
              </w:rPr>
            </w:pPr>
            <w:r w:rsidRPr="00620DEE">
              <w:rPr>
                <w:rFonts w:cs="Arial"/>
                <w:i w:val="0"/>
                <w:color w:val="002060"/>
                <w:u w:val="single"/>
              </w:rPr>
              <w:t>Procurement and contract management</w:t>
            </w:r>
          </w:p>
          <w:p w:rsidR="006235CE" w:rsidRDefault="006235CE" w:rsidP="005355B8">
            <w:pPr>
              <w:pStyle w:val="BodySingle"/>
              <w:ind w:left="0"/>
              <w:jc w:val="left"/>
              <w:rPr>
                <w:rFonts w:cs="Arial"/>
                <w:i w:val="0"/>
                <w:color w:val="002060"/>
              </w:rPr>
            </w:pPr>
          </w:p>
          <w:p w:rsidR="006235CE" w:rsidRDefault="006235CE" w:rsidP="009006FE">
            <w:pPr>
              <w:pStyle w:val="BodySingle"/>
              <w:spacing w:after="120"/>
              <w:ind w:left="0"/>
              <w:jc w:val="left"/>
              <w:rPr>
                <w:rFonts w:cs="Arial"/>
                <w:i w:val="0"/>
                <w:color w:val="002060"/>
              </w:rPr>
            </w:pPr>
            <w:r w:rsidRPr="00193D3D">
              <w:rPr>
                <w:rFonts w:cs="Arial"/>
                <w:i w:val="0"/>
                <w:color w:val="002060"/>
              </w:rPr>
              <w:t>The department does not have appropriate internal controls to ensure compliance with the SCM policies and procedures as well as National Treasury Regulations.</w:t>
            </w:r>
          </w:p>
        </w:tc>
        <w:tc>
          <w:tcPr>
            <w:tcW w:w="2062" w:type="dxa"/>
            <w:tcBorders>
              <w:top w:val="single" w:sz="4" w:space="0" w:color="auto"/>
              <w:left w:val="single" w:sz="4" w:space="0" w:color="auto"/>
              <w:bottom w:val="single" w:sz="4" w:space="0" w:color="auto"/>
              <w:right w:val="single" w:sz="4" w:space="0" w:color="auto"/>
            </w:tcBorders>
          </w:tcPr>
          <w:p w:rsidR="006235CE" w:rsidRDefault="006235CE" w:rsidP="005355B8">
            <w:pPr>
              <w:pStyle w:val="BodySingle"/>
              <w:ind w:left="0"/>
              <w:jc w:val="left"/>
              <w:rPr>
                <w:rFonts w:cs="Arial"/>
                <w:i w:val="0"/>
                <w:color w:val="002060"/>
                <w:u w:val="single"/>
              </w:rPr>
            </w:pPr>
            <w:r w:rsidRPr="00620DEE">
              <w:rPr>
                <w:rFonts w:cs="Arial"/>
                <w:i w:val="0"/>
                <w:color w:val="002060"/>
                <w:u w:val="single"/>
              </w:rPr>
              <w:t>Procurement and contract management</w:t>
            </w:r>
          </w:p>
          <w:p w:rsidR="006235CE" w:rsidRDefault="006235CE" w:rsidP="005355B8">
            <w:pPr>
              <w:pStyle w:val="BodySingle"/>
              <w:ind w:left="0"/>
              <w:jc w:val="left"/>
              <w:rPr>
                <w:rFonts w:cs="Arial"/>
                <w:i w:val="0"/>
                <w:color w:val="002060"/>
              </w:rPr>
            </w:pPr>
          </w:p>
          <w:p w:rsidR="006235CE" w:rsidRPr="00193D3D" w:rsidRDefault="006235CE" w:rsidP="005355B8">
            <w:pPr>
              <w:pStyle w:val="BodySingle"/>
              <w:ind w:left="0"/>
              <w:jc w:val="left"/>
              <w:rPr>
                <w:rFonts w:cs="Arial"/>
                <w:i w:val="0"/>
                <w:color w:val="002060"/>
              </w:rPr>
            </w:pPr>
            <w:r w:rsidRPr="00193D3D">
              <w:rPr>
                <w:rFonts w:cs="Arial"/>
                <w:i w:val="0"/>
                <w:color w:val="002060"/>
              </w:rPr>
              <w:t>The accounting officer should strengthen internal controls in the SCM unit by ensuring the policies and procedures and Treasury regulations are complied with at all times.</w:t>
            </w:r>
          </w:p>
          <w:p w:rsidR="006235CE" w:rsidRDefault="006235CE" w:rsidP="005355B8">
            <w:pPr>
              <w:pStyle w:val="BodySingle"/>
              <w:ind w:left="0"/>
              <w:jc w:val="left"/>
              <w:rPr>
                <w:rFonts w:cs="Arial"/>
                <w:i w:val="0"/>
                <w:color w:val="002060"/>
              </w:rPr>
            </w:pPr>
            <w:r w:rsidRPr="00193D3D">
              <w:rPr>
                <w:rFonts w:cs="Arial"/>
                <w:i w:val="0"/>
                <w:color w:val="002060"/>
              </w:rPr>
              <w:t>Deviations from SCM regulations should be adequately investigated and steps should be taken against officials who permitted non-compliance.</w:t>
            </w:r>
          </w:p>
        </w:tc>
      </w:tr>
      <w:tr w:rsidR="006235CE" w:rsidRPr="00A01B7C" w:rsidTr="00D34640">
        <w:tc>
          <w:tcPr>
            <w:tcW w:w="1560" w:type="dxa"/>
            <w:vMerge/>
            <w:tcBorders>
              <w:right w:val="single" w:sz="4" w:space="0" w:color="auto"/>
            </w:tcBorders>
          </w:tcPr>
          <w:p w:rsidR="006235CE" w:rsidRPr="00D34640" w:rsidRDefault="006235CE" w:rsidP="00BE26E3">
            <w:pPr>
              <w:pStyle w:val="BodySingle"/>
              <w:ind w:left="0"/>
              <w:jc w:val="left"/>
              <w:rPr>
                <w:rFonts w:cs="Arial"/>
                <w:i w:val="0"/>
                <w:color w:val="002060"/>
              </w:rPr>
            </w:pPr>
          </w:p>
        </w:tc>
        <w:tc>
          <w:tcPr>
            <w:tcW w:w="3969" w:type="dxa"/>
            <w:tcBorders>
              <w:top w:val="single" w:sz="4" w:space="0" w:color="auto"/>
              <w:left w:val="single" w:sz="4" w:space="0" w:color="auto"/>
              <w:bottom w:val="single" w:sz="4" w:space="0" w:color="auto"/>
              <w:right w:val="single" w:sz="4" w:space="0" w:color="auto"/>
            </w:tcBorders>
          </w:tcPr>
          <w:p w:rsidR="006235CE" w:rsidRDefault="006235CE" w:rsidP="005355B8">
            <w:pPr>
              <w:pStyle w:val="BodySingle"/>
              <w:ind w:left="0"/>
              <w:jc w:val="left"/>
              <w:rPr>
                <w:rFonts w:cs="Arial"/>
                <w:i w:val="0"/>
                <w:color w:val="002060"/>
                <w:u w:val="single"/>
              </w:rPr>
            </w:pPr>
            <w:r w:rsidRPr="00620DEE">
              <w:rPr>
                <w:rFonts w:cs="Arial"/>
                <w:i w:val="0"/>
                <w:color w:val="002060"/>
                <w:u w:val="single"/>
              </w:rPr>
              <w:t>HR Management</w:t>
            </w:r>
          </w:p>
          <w:p w:rsidR="006235CE" w:rsidRPr="00620DEE" w:rsidRDefault="006235CE" w:rsidP="005355B8">
            <w:pPr>
              <w:pStyle w:val="BodySingle"/>
              <w:ind w:left="0"/>
              <w:jc w:val="left"/>
              <w:rPr>
                <w:rFonts w:cs="Arial"/>
                <w:i w:val="0"/>
                <w:color w:val="002060"/>
                <w:u w:val="single"/>
              </w:rPr>
            </w:pPr>
          </w:p>
          <w:p w:rsidR="006235CE" w:rsidRPr="005355B8" w:rsidRDefault="006235CE" w:rsidP="00BE26E3">
            <w:pPr>
              <w:pStyle w:val="BodySingle"/>
              <w:ind w:left="0"/>
              <w:jc w:val="left"/>
              <w:rPr>
                <w:rFonts w:cs="Arial"/>
                <w:i w:val="0"/>
                <w:color w:val="002060"/>
              </w:rPr>
            </w:pPr>
            <w:r w:rsidRPr="00D34640">
              <w:rPr>
                <w:rFonts w:cs="Arial"/>
                <w:i w:val="0"/>
                <w:color w:val="002060"/>
              </w:rPr>
              <w:t>Funded vacant posts were not filled within 12 months as required by Public S</w:t>
            </w:r>
            <w:r>
              <w:rPr>
                <w:rFonts w:cs="Arial"/>
                <w:i w:val="0"/>
                <w:color w:val="002060"/>
              </w:rPr>
              <w:t>ervice Regulation 1/VII/C.1A.2.</w:t>
            </w:r>
          </w:p>
        </w:tc>
        <w:tc>
          <w:tcPr>
            <w:tcW w:w="1843" w:type="dxa"/>
            <w:tcBorders>
              <w:top w:val="single" w:sz="4" w:space="0" w:color="auto"/>
              <w:left w:val="single" w:sz="4" w:space="0" w:color="auto"/>
              <w:bottom w:val="single" w:sz="4" w:space="0" w:color="auto"/>
              <w:right w:val="single" w:sz="4" w:space="0" w:color="auto"/>
            </w:tcBorders>
          </w:tcPr>
          <w:p w:rsidR="006235CE" w:rsidRDefault="006235CE" w:rsidP="005355B8">
            <w:pPr>
              <w:pStyle w:val="BodySingle"/>
              <w:ind w:left="0"/>
              <w:jc w:val="left"/>
              <w:rPr>
                <w:rFonts w:cs="Arial"/>
                <w:i w:val="0"/>
                <w:color w:val="002060"/>
                <w:u w:val="single"/>
              </w:rPr>
            </w:pPr>
            <w:r w:rsidRPr="00620DEE">
              <w:rPr>
                <w:rFonts w:cs="Arial"/>
                <w:i w:val="0"/>
                <w:color w:val="002060"/>
                <w:u w:val="single"/>
              </w:rPr>
              <w:t>HR Management</w:t>
            </w:r>
          </w:p>
          <w:p w:rsidR="006235CE" w:rsidRDefault="006235CE" w:rsidP="005355B8">
            <w:pPr>
              <w:pStyle w:val="BodySingle"/>
              <w:ind w:left="0"/>
              <w:jc w:val="left"/>
              <w:rPr>
                <w:rFonts w:cs="Arial"/>
                <w:i w:val="0"/>
                <w:color w:val="002060"/>
              </w:rPr>
            </w:pPr>
          </w:p>
          <w:p w:rsidR="006235CE" w:rsidRDefault="006235CE" w:rsidP="009006FE">
            <w:pPr>
              <w:pStyle w:val="BodySingle"/>
              <w:spacing w:after="120"/>
              <w:ind w:left="0"/>
              <w:jc w:val="left"/>
              <w:rPr>
                <w:rFonts w:cs="Arial"/>
                <w:i w:val="0"/>
                <w:color w:val="002060"/>
              </w:rPr>
            </w:pPr>
            <w:r w:rsidRPr="005355B8">
              <w:rPr>
                <w:rFonts w:cs="Arial"/>
                <w:i w:val="0"/>
                <w:color w:val="002060"/>
              </w:rPr>
              <w:t>According to management the posts have been advertised and shortlisted however there are Ministerial administration challenges that are creating a delay in conducting interviews.</w:t>
            </w:r>
          </w:p>
        </w:tc>
        <w:tc>
          <w:tcPr>
            <w:tcW w:w="2062" w:type="dxa"/>
            <w:tcBorders>
              <w:top w:val="single" w:sz="4" w:space="0" w:color="auto"/>
              <w:left w:val="single" w:sz="4" w:space="0" w:color="auto"/>
              <w:bottom w:val="single" w:sz="4" w:space="0" w:color="auto"/>
              <w:right w:val="single" w:sz="4" w:space="0" w:color="auto"/>
            </w:tcBorders>
          </w:tcPr>
          <w:p w:rsidR="006235CE" w:rsidRDefault="006235CE" w:rsidP="005355B8">
            <w:pPr>
              <w:pStyle w:val="BodySingle"/>
              <w:ind w:left="0"/>
              <w:jc w:val="left"/>
              <w:rPr>
                <w:rFonts w:cs="Arial"/>
                <w:i w:val="0"/>
                <w:color w:val="002060"/>
                <w:u w:val="single"/>
              </w:rPr>
            </w:pPr>
            <w:r w:rsidRPr="00620DEE">
              <w:rPr>
                <w:rFonts w:cs="Arial"/>
                <w:i w:val="0"/>
                <w:color w:val="002060"/>
                <w:u w:val="single"/>
              </w:rPr>
              <w:t>HR Management</w:t>
            </w:r>
          </w:p>
          <w:p w:rsidR="006235CE" w:rsidRDefault="006235CE" w:rsidP="00193D3D">
            <w:pPr>
              <w:pStyle w:val="BodySingle"/>
              <w:ind w:left="0"/>
              <w:jc w:val="left"/>
              <w:rPr>
                <w:rFonts w:cs="Arial"/>
                <w:i w:val="0"/>
                <w:color w:val="002060"/>
              </w:rPr>
            </w:pPr>
          </w:p>
          <w:p w:rsidR="006235CE" w:rsidRDefault="006235CE" w:rsidP="00193D3D">
            <w:pPr>
              <w:pStyle w:val="BodySingle"/>
              <w:ind w:left="0"/>
              <w:jc w:val="left"/>
              <w:rPr>
                <w:rFonts w:cs="Arial"/>
                <w:i w:val="0"/>
                <w:color w:val="002060"/>
              </w:rPr>
            </w:pPr>
            <w:r w:rsidRPr="005355B8">
              <w:rPr>
                <w:rFonts w:cs="Arial"/>
                <w:i w:val="0"/>
                <w:color w:val="002060"/>
              </w:rPr>
              <w:t>The accounting officer should timely address the challenges that resulted in the delays in the filling of vacant posts.</w:t>
            </w:r>
          </w:p>
        </w:tc>
      </w:tr>
      <w:tr w:rsidR="006235CE" w:rsidRPr="00A01B7C" w:rsidTr="00D34640">
        <w:tc>
          <w:tcPr>
            <w:tcW w:w="1560" w:type="dxa"/>
            <w:vMerge/>
            <w:tcBorders>
              <w:right w:val="single" w:sz="4" w:space="0" w:color="auto"/>
            </w:tcBorders>
          </w:tcPr>
          <w:p w:rsidR="006235CE" w:rsidRPr="00D34640" w:rsidRDefault="006235CE" w:rsidP="00BE26E3">
            <w:pPr>
              <w:pStyle w:val="BodySingle"/>
              <w:ind w:left="0"/>
              <w:jc w:val="left"/>
              <w:rPr>
                <w:rFonts w:cs="Arial"/>
                <w:i w:val="0"/>
                <w:color w:val="002060"/>
              </w:rPr>
            </w:pPr>
          </w:p>
        </w:tc>
        <w:tc>
          <w:tcPr>
            <w:tcW w:w="3969" w:type="dxa"/>
            <w:tcBorders>
              <w:top w:val="single" w:sz="4" w:space="0" w:color="auto"/>
              <w:left w:val="single" w:sz="4" w:space="0" w:color="auto"/>
              <w:bottom w:val="single" w:sz="4" w:space="0" w:color="auto"/>
              <w:right w:val="single" w:sz="4" w:space="0" w:color="auto"/>
            </w:tcBorders>
          </w:tcPr>
          <w:p w:rsidR="006235CE" w:rsidRDefault="006235CE" w:rsidP="00FD7C2C">
            <w:pPr>
              <w:pStyle w:val="BodySingle"/>
              <w:ind w:left="0"/>
              <w:jc w:val="left"/>
              <w:rPr>
                <w:rFonts w:cs="Arial"/>
                <w:i w:val="0"/>
                <w:color w:val="002060"/>
                <w:u w:val="single"/>
              </w:rPr>
            </w:pPr>
            <w:r w:rsidRPr="00873B14">
              <w:rPr>
                <w:rFonts w:cs="Arial"/>
                <w:i w:val="0"/>
                <w:color w:val="002060"/>
                <w:u w:val="single"/>
              </w:rPr>
              <w:t xml:space="preserve">Asset management </w:t>
            </w:r>
          </w:p>
          <w:p w:rsidR="006235CE" w:rsidRPr="00873B14" w:rsidRDefault="006235CE" w:rsidP="00FD7C2C">
            <w:pPr>
              <w:pStyle w:val="BodySingle"/>
              <w:ind w:left="0"/>
              <w:jc w:val="left"/>
              <w:rPr>
                <w:rFonts w:cs="Arial"/>
                <w:i w:val="0"/>
                <w:color w:val="002060"/>
                <w:u w:val="single"/>
              </w:rPr>
            </w:pPr>
          </w:p>
          <w:p w:rsidR="006235CE" w:rsidRPr="00FD7C2C" w:rsidRDefault="006235CE" w:rsidP="00BE26E3">
            <w:pPr>
              <w:pStyle w:val="BodySingle"/>
              <w:ind w:left="0"/>
              <w:jc w:val="left"/>
              <w:rPr>
                <w:rFonts w:cs="Arial"/>
                <w:i w:val="0"/>
                <w:color w:val="002060"/>
              </w:rPr>
            </w:pPr>
            <w:r w:rsidRPr="00D34640">
              <w:rPr>
                <w:rFonts w:cs="Arial"/>
                <w:i w:val="0"/>
                <w:color w:val="002060"/>
              </w:rPr>
              <w:t xml:space="preserve">Proper control systems to maintain assets were not implemented, as required by section 38(1)(d) of the </w:t>
            </w:r>
            <w:r>
              <w:rPr>
                <w:rFonts w:cs="Arial"/>
                <w:i w:val="0"/>
                <w:color w:val="002060"/>
              </w:rPr>
              <w:t>PFMA</w:t>
            </w:r>
            <w:r w:rsidRPr="00D34640">
              <w:rPr>
                <w:rFonts w:cs="Arial"/>
                <w:i w:val="0"/>
                <w:color w:val="002060"/>
              </w:rPr>
              <w:t xml:space="preserve"> (Act 1 of 1999) and</w:t>
            </w:r>
            <w:r>
              <w:rPr>
                <w:rFonts w:cs="Arial"/>
                <w:i w:val="0"/>
                <w:color w:val="002060"/>
              </w:rPr>
              <w:t xml:space="preserve"> Treasury regulation 10.1.1(a).</w:t>
            </w:r>
          </w:p>
        </w:tc>
        <w:tc>
          <w:tcPr>
            <w:tcW w:w="1843" w:type="dxa"/>
            <w:tcBorders>
              <w:top w:val="single" w:sz="4" w:space="0" w:color="auto"/>
              <w:left w:val="single" w:sz="4" w:space="0" w:color="auto"/>
              <w:bottom w:val="single" w:sz="4" w:space="0" w:color="auto"/>
              <w:right w:val="single" w:sz="4" w:space="0" w:color="auto"/>
            </w:tcBorders>
          </w:tcPr>
          <w:p w:rsidR="006235CE" w:rsidRPr="00FD7C2C" w:rsidRDefault="006235CE" w:rsidP="00FD7C2C">
            <w:pPr>
              <w:pStyle w:val="BodySingle"/>
              <w:ind w:left="0"/>
              <w:jc w:val="left"/>
              <w:rPr>
                <w:rFonts w:cs="Arial"/>
                <w:i w:val="0"/>
                <w:color w:val="002060"/>
                <w:u w:val="single"/>
              </w:rPr>
            </w:pPr>
            <w:r w:rsidRPr="00FD7C2C">
              <w:rPr>
                <w:rFonts w:cs="Arial"/>
                <w:i w:val="0"/>
                <w:color w:val="002060"/>
                <w:u w:val="single"/>
              </w:rPr>
              <w:t xml:space="preserve">Asset management </w:t>
            </w:r>
          </w:p>
          <w:p w:rsidR="006235CE" w:rsidRDefault="006235CE" w:rsidP="00FD7C2C">
            <w:pPr>
              <w:pStyle w:val="BodySingle"/>
              <w:ind w:left="33"/>
              <w:rPr>
                <w:rFonts w:cs="Arial"/>
                <w:i w:val="0"/>
                <w:color w:val="002060"/>
              </w:rPr>
            </w:pPr>
          </w:p>
          <w:p w:rsidR="006235CE" w:rsidRPr="00FD7C2C" w:rsidRDefault="006235CE" w:rsidP="00FD7C2C">
            <w:pPr>
              <w:pStyle w:val="BodySingle"/>
              <w:ind w:left="33"/>
              <w:jc w:val="left"/>
              <w:rPr>
                <w:rFonts w:cs="Arial"/>
                <w:i w:val="0"/>
                <w:color w:val="002060"/>
              </w:rPr>
            </w:pPr>
            <w:r w:rsidRPr="00FD7C2C">
              <w:rPr>
                <w:rFonts w:cs="Arial"/>
                <w:i w:val="0"/>
                <w:color w:val="002060"/>
              </w:rPr>
              <w:t xml:space="preserve">Proper systems and controls are not in place to ensure the asset register is aligned to the National Treasury Framework requirements. </w:t>
            </w:r>
          </w:p>
          <w:p w:rsidR="006235CE" w:rsidRPr="00FD7C2C" w:rsidRDefault="006235CE" w:rsidP="00FD7C2C">
            <w:pPr>
              <w:pStyle w:val="BodySingle"/>
              <w:rPr>
                <w:rFonts w:cs="Arial"/>
                <w:i w:val="0"/>
                <w:color w:val="002060"/>
              </w:rPr>
            </w:pPr>
          </w:p>
          <w:p w:rsidR="006235CE" w:rsidRPr="00FD7C2C" w:rsidRDefault="006235CE" w:rsidP="00FD7C2C">
            <w:pPr>
              <w:pStyle w:val="BodySingle"/>
              <w:ind w:left="0"/>
              <w:jc w:val="left"/>
              <w:rPr>
                <w:rFonts w:cs="Arial"/>
                <w:i w:val="0"/>
                <w:color w:val="002060"/>
              </w:rPr>
            </w:pPr>
            <w:r w:rsidRPr="00FD7C2C">
              <w:rPr>
                <w:rFonts w:cs="Arial"/>
                <w:i w:val="0"/>
                <w:color w:val="002060"/>
              </w:rPr>
              <w:t xml:space="preserve">There is no standard operating procedure to ensure that the assets register is updated with all </w:t>
            </w:r>
            <w:r w:rsidRPr="00FD7C2C">
              <w:rPr>
                <w:rFonts w:cs="Arial"/>
                <w:i w:val="0"/>
                <w:color w:val="002060"/>
              </w:rPr>
              <w:lastRenderedPageBreak/>
              <w:t xml:space="preserve">assets purchased before distribution to the end user. </w:t>
            </w:r>
          </w:p>
          <w:p w:rsidR="006235CE" w:rsidRPr="00FD7C2C" w:rsidRDefault="006235CE" w:rsidP="00FD7C2C">
            <w:pPr>
              <w:pStyle w:val="BodySingle"/>
              <w:rPr>
                <w:rFonts w:cs="Arial"/>
                <w:i w:val="0"/>
                <w:color w:val="002060"/>
              </w:rPr>
            </w:pPr>
          </w:p>
          <w:p w:rsidR="006235CE" w:rsidRPr="00FD7C2C" w:rsidRDefault="006235CE" w:rsidP="00FD7C2C">
            <w:pPr>
              <w:pStyle w:val="BodySingle"/>
              <w:ind w:left="0"/>
              <w:jc w:val="left"/>
              <w:rPr>
                <w:rFonts w:cs="Arial"/>
                <w:i w:val="0"/>
                <w:color w:val="002060"/>
              </w:rPr>
            </w:pPr>
            <w:r w:rsidRPr="00FD7C2C">
              <w:rPr>
                <w:rFonts w:cs="Arial"/>
                <w:i w:val="0"/>
                <w:color w:val="002060"/>
              </w:rPr>
              <w:t>Lack of understanding and knowledge of asset management.</w:t>
            </w:r>
          </w:p>
          <w:p w:rsidR="006235CE" w:rsidRDefault="006235CE" w:rsidP="00FD7C2C">
            <w:pPr>
              <w:pStyle w:val="BodySingle"/>
              <w:rPr>
                <w:rFonts w:cs="Arial"/>
                <w:i w:val="0"/>
                <w:color w:val="002060"/>
              </w:rPr>
            </w:pPr>
          </w:p>
          <w:p w:rsidR="006235CE" w:rsidRDefault="006235CE" w:rsidP="00FD7C2C">
            <w:pPr>
              <w:pStyle w:val="BodySingle"/>
              <w:ind w:left="33"/>
              <w:jc w:val="left"/>
              <w:rPr>
                <w:rFonts w:cs="Arial"/>
                <w:i w:val="0"/>
                <w:color w:val="002060"/>
              </w:rPr>
            </w:pPr>
            <w:r w:rsidRPr="00FD7C2C">
              <w:rPr>
                <w:rFonts w:cs="Arial"/>
                <w:i w:val="0"/>
                <w:color w:val="002060"/>
              </w:rPr>
              <w:t>The Department is not using the LOGIS system to properly monitor management of the department’s assets. This is due to lack of officials trained in the use of LOGIS system.</w:t>
            </w:r>
          </w:p>
        </w:tc>
        <w:tc>
          <w:tcPr>
            <w:tcW w:w="2062" w:type="dxa"/>
            <w:tcBorders>
              <w:top w:val="single" w:sz="4" w:space="0" w:color="auto"/>
              <w:left w:val="single" w:sz="4" w:space="0" w:color="auto"/>
              <w:bottom w:val="single" w:sz="4" w:space="0" w:color="auto"/>
              <w:right w:val="single" w:sz="4" w:space="0" w:color="auto"/>
            </w:tcBorders>
          </w:tcPr>
          <w:p w:rsidR="006235CE" w:rsidRPr="00FD7C2C" w:rsidRDefault="006235CE" w:rsidP="00FD7C2C">
            <w:pPr>
              <w:pStyle w:val="BodySingle"/>
              <w:ind w:left="0"/>
              <w:jc w:val="left"/>
              <w:rPr>
                <w:rFonts w:cs="Arial"/>
                <w:i w:val="0"/>
                <w:color w:val="002060"/>
                <w:u w:val="single"/>
              </w:rPr>
            </w:pPr>
            <w:r w:rsidRPr="00FD7C2C">
              <w:rPr>
                <w:rFonts w:cs="Arial"/>
                <w:i w:val="0"/>
                <w:color w:val="002060"/>
                <w:u w:val="single"/>
              </w:rPr>
              <w:lastRenderedPageBreak/>
              <w:t xml:space="preserve">Asset management </w:t>
            </w:r>
          </w:p>
          <w:p w:rsidR="006235CE" w:rsidRDefault="006235CE" w:rsidP="00FD7C2C">
            <w:pPr>
              <w:pStyle w:val="BodySingle"/>
              <w:ind w:left="33"/>
              <w:jc w:val="left"/>
              <w:rPr>
                <w:rFonts w:cs="Arial"/>
                <w:i w:val="0"/>
                <w:color w:val="002060"/>
              </w:rPr>
            </w:pPr>
          </w:p>
          <w:p w:rsidR="006235CE" w:rsidRPr="00FD7C2C" w:rsidRDefault="006235CE" w:rsidP="00FD7C2C">
            <w:pPr>
              <w:pStyle w:val="BodySingle"/>
              <w:ind w:left="33"/>
              <w:jc w:val="left"/>
              <w:rPr>
                <w:rFonts w:cs="Arial"/>
                <w:i w:val="0"/>
                <w:color w:val="002060"/>
              </w:rPr>
            </w:pPr>
            <w:r w:rsidRPr="00FD7C2C">
              <w:rPr>
                <w:rFonts w:cs="Arial"/>
                <w:i w:val="0"/>
                <w:color w:val="002060"/>
              </w:rPr>
              <w:t>The accounting officer should develop and implement an asset management policy that addresses the compilation of a complete and accurate asset register and responsibilities thereof should be isolated.</w:t>
            </w:r>
          </w:p>
          <w:p w:rsidR="006235CE" w:rsidRDefault="006235CE" w:rsidP="00FD7C2C">
            <w:pPr>
              <w:pStyle w:val="BodySingle"/>
              <w:ind w:left="33"/>
              <w:jc w:val="left"/>
              <w:rPr>
                <w:rFonts w:cs="Arial"/>
                <w:i w:val="0"/>
                <w:color w:val="002060"/>
              </w:rPr>
            </w:pPr>
          </w:p>
          <w:p w:rsidR="006235CE" w:rsidRDefault="006235CE" w:rsidP="00FD7C2C">
            <w:pPr>
              <w:pStyle w:val="BodySingle"/>
              <w:ind w:left="33"/>
              <w:jc w:val="left"/>
              <w:rPr>
                <w:rFonts w:cs="Arial"/>
                <w:i w:val="0"/>
                <w:color w:val="002060"/>
              </w:rPr>
            </w:pPr>
            <w:r w:rsidRPr="00FD7C2C">
              <w:rPr>
                <w:rFonts w:cs="Arial"/>
                <w:i w:val="0"/>
                <w:color w:val="002060"/>
              </w:rPr>
              <w:t xml:space="preserve">The department should appoint competent officials to deal with asset </w:t>
            </w:r>
            <w:r w:rsidRPr="00FD7C2C">
              <w:rPr>
                <w:rFonts w:cs="Arial"/>
                <w:i w:val="0"/>
                <w:color w:val="002060"/>
              </w:rPr>
              <w:lastRenderedPageBreak/>
              <w:t>management.</w:t>
            </w:r>
          </w:p>
        </w:tc>
      </w:tr>
      <w:tr w:rsidR="006235CE" w:rsidRPr="00A01B7C" w:rsidTr="00D34640">
        <w:tc>
          <w:tcPr>
            <w:tcW w:w="1560" w:type="dxa"/>
            <w:vMerge/>
            <w:tcBorders>
              <w:right w:val="single" w:sz="4" w:space="0" w:color="auto"/>
            </w:tcBorders>
          </w:tcPr>
          <w:p w:rsidR="006235CE" w:rsidRPr="00D34640" w:rsidRDefault="006235CE" w:rsidP="00BE26E3">
            <w:pPr>
              <w:pStyle w:val="BodySingle"/>
              <w:ind w:left="0"/>
              <w:jc w:val="left"/>
              <w:rPr>
                <w:rFonts w:cs="Arial"/>
                <w:i w:val="0"/>
                <w:color w:val="002060"/>
              </w:rPr>
            </w:pPr>
          </w:p>
        </w:tc>
        <w:tc>
          <w:tcPr>
            <w:tcW w:w="3969" w:type="dxa"/>
            <w:tcBorders>
              <w:top w:val="single" w:sz="4" w:space="0" w:color="auto"/>
              <w:left w:val="single" w:sz="4" w:space="0" w:color="auto"/>
              <w:bottom w:val="single" w:sz="4" w:space="0" w:color="auto"/>
              <w:right w:val="single" w:sz="4" w:space="0" w:color="auto"/>
            </w:tcBorders>
          </w:tcPr>
          <w:p w:rsidR="006235CE" w:rsidRDefault="006235CE" w:rsidP="00FD7C2C">
            <w:pPr>
              <w:pStyle w:val="BodySingle"/>
              <w:ind w:left="0"/>
              <w:jc w:val="left"/>
              <w:rPr>
                <w:rFonts w:cs="Arial"/>
                <w:i w:val="0"/>
                <w:color w:val="002060"/>
                <w:u w:val="single"/>
              </w:rPr>
            </w:pPr>
            <w:r w:rsidRPr="00873B14">
              <w:rPr>
                <w:rFonts w:cs="Arial"/>
                <w:i w:val="0"/>
                <w:color w:val="002060"/>
                <w:u w:val="single"/>
              </w:rPr>
              <w:t xml:space="preserve">Transfer payments </w:t>
            </w:r>
          </w:p>
          <w:p w:rsidR="006235CE" w:rsidRPr="00873B14" w:rsidRDefault="006235CE" w:rsidP="00FD7C2C">
            <w:pPr>
              <w:pStyle w:val="BodySingle"/>
              <w:ind w:left="0"/>
              <w:jc w:val="left"/>
              <w:rPr>
                <w:rFonts w:cs="Arial"/>
                <w:i w:val="0"/>
                <w:color w:val="002060"/>
                <w:u w:val="single"/>
              </w:rPr>
            </w:pPr>
          </w:p>
          <w:p w:rsidR="006235CE" w:rsidRPr="00D34640" w:rsidRDefault="006235CE" w:rsidP="00FD7C2C">
            <w:pPr>
              <w:pStyle w:val="BodySingle"/>
              <w:ind w:left="0"/>
              <w:jc w:val="left"/>
              <w:rPr>
                <w:rFonts w:cs="Arial"/>
                <w:i w:val="0"/>
                <w:color w:val="002060"/>
              </w:rPr>
            </w:pPr>
            <w:r w:rsidRPr="00D34640">
              <w:rPr>
                <w:rFonts w:cs="Arial"/>
                <w:i w:val="0"/>
                <w:color w:val="002060"/>
              </w:rPr>
              <w:t xml:space="preserve">Sufficient appropriate audit evidence could not be obtained that funds were transferred to entities after obtaining written assurance that the entity implements effective, efficient and transparent financial management and internal control systems, as required by section 38(1)(j) of the </w:t>
            </w:r>
            <w:r>
              <w:rPr>
                <w:rFonts w:cs="Arial"/>
                <w:i w:val="0"/>
                <w:color w:val="002060"/>
              </w:rPr>
              <w:t>PFMA</w:t>
            </w:r>
            <w:r w:rsidRPr="00D34640">
              <w:rPr>
                <w:rFonts w:cs="Arial"/>
                <w:i w:val="0"/>
                <w:color w:val="002060"/>
              </w:rPr>
              <w:t>.</w:t>
            </w:r>
          </w:p>
          <w:p w:rsidR="006235CE" w:rsidRPr="00D34640" w:rsidRDefault="006235CE" w:rsidP="00FD7C2C">
            <w:pPr>
              <w:pStyle w:val="BodySingle"/>
              <w:ind w:left="0"/>
              <w:jc w:val="left"/>
              <w:rPr>
                <w:rFonts w:cs="Arial"/>
                <w:i w:val="0"/>
                <w:color w:val="002060"/>
              </w:rPr>
            </w:pPr>
            <w:r w:rsidRPr="00D34640">
              <w:rPr>
                <w:rFonts w:cs="Arial"/>
                <w:i w:val="0"/>
                <w:color w:val="002060"/>
              </w:rPr>
              <w:t>Sufficient appropriate audit evidence could not be obtained that appropriate measures were maintained to ensure that transfers and subsidies to entities were applied for their intended purposes, as required by Treasury Regulation 8.4.1.</w:t>
            </w:r>
          </w:p>
          <w:p w:rsidR="006235CE" w:rsidRDefault="006235CE" w:rsidP="00BE26E3">
            <w:pPr>
              <w:pStyle w:val="BodySingle"/>
              <w:ind w:left="0"/>
              <w:jc w:val="left"/>
              <w:rPr>
                <w:rFonts w:cs="Arial"/>
                <w:i w:val="0"/>
                <w:color w:val="002060"/>
                <w:u w:val="single"/>
              </w:rPr>
            </w:pPr>
          </w:p>
        </w:tc>
        <w:tc>
          <w:tcPr>
            <w:tcW w:w="1843" w:type="dxa"/>
            <w:tcBorders>
              <w:top w:val="single" w:sz="4" w:space="0" w:color="auto"/>
              <w:left w:val="single" w:sz="4" w:space="0" w:color="auto"/>
              <w:bottom w:val="single" w:sz="4" w:space="0" w:color="auto"/>
              <w:right w:val="single" w:sz="4" w:space="0" w:color="auto"/>
            </w:tcBorders>
          </w:tcPr>
          <w:p w:rsidR="006235CE" w:rsidRDefault="006235CE" w:rsidP="006235CE">
            <w:pPr>
              <w:pStyle w:val="BodySingle"/>
              <w:ind w:left="0"/>
              <w:jc w:val="left"/>
              <w:rPr>
                <w:rFonts w:cs="Arial"/>
                <w:i w:val="0"/>
                <w:color w:val="002060"/>
                <w:u w:val="single"/>
              </w:rPr>
            </w:pPr>
            <w:r w:rsidRPr="00873B14">
              <w:rPr>
                <w:rFonts w:cs="Arial"/>
                <w:i w:val="0"/>
                <w:color w:val="002060"/>
                <w:u w:val="single"/>
              </w:rPr>
              <w:t xml:space="preserve">Transfer payments </w:t>
            </w:r>
          </w:p>
          <w:p w:rsidR="006235CE" w:rsidRDefault="006235CE" w:rsidP="00FD7C2C">
            <w:pPr>
              <w:pStyle w:val="BodySingle"/>
              <w:ind w:left="33"/>
              <w:rPr>
                <w:rFonts w:cs="Arial"/>
                <w:i w:val="0"/>
                <w:color w:val="002060"/>
              </w:rPr>
            </w:pPr>
          </w:p>
          <w:p w:rsidR="006235CE" w:rsidRPr="00FD7C2C" w:rsidRDefault="006235CE" w:rsidP="006235CE">
            <w:pPr>
              <w:pStyle w:val="BodySingle"/>
              <w:ind w:left="0"/>
              <w:jc w:val="left"/>
              <w:rPr>
                <w:rFonts w:cs="Arial"/>
                <w:i w:val="0"/>
                <w:color w:val="002060"/>
              </w:rPr>
            </w:pPr>
            <w:r w:rsidRPr="00FD7C2C">
              <w:rPr>
                <w:rFonts w:cs="Arial"/>
                <w:i w:val="0"/>
                <w:color w:val="002060"/>
              </w:rPr>
              <w:t xml:space="preserve">Inadequate monitoring activities performed by the department to ensure that the funds transferred to the entities are used for the intended purposes, within the agreed upon time frames. </w:t>
            </w:r>
          </w:p>
          <w:p w:rsidR="006235CE" w:rsidRPr="00FD7C2C" w:rsidRDefault="006235CE" w:rsidP="006235CE">
            <w:pPr>
              <w:pStyle w:val="BodySingle"/>
              <w:ind w:left="0"/>
              <w:jc w:val="left"/>
              <w:rPr>
                <w:rFonts w:cs="Arial"/>
                <w:i w:val="0"/>
                <w:color w:val="002060"/>
              </w:rPr>
            </w:pPr>
          </w:p>
          <w:p w:rsidR="006235CE" w:rsidRDefault="006235CE" w:rsidP="006235CE">
            <w:pPr>
              <w:pStyle w:val="BodySingle"/>
              <w:ind w:left="0"/>
              <w:jc w:val="left"/>
              <w:rPr>
                <w:rFonts w:cs="Arial"/>
                <w:i w:val="0"/>
                <w:color w:val="002060"/>
              </w:rPr>
            </w:pPr>
            <w:r w:rsidRPr="00FD7C2C">
              <w:rPr>
                <w:rFonts w:cs="Arial"/>
                <w:i w:val="0"/>
                <w:color w:val="002060"/>
              </w:rPr>
              <w:t>Lack of control activities to ensure that management reviews and monitors progress regarding implementation of the activities per the MOU.</w:t>
            </w:r>
          </w:p>
        </w:tc>
        <w:tc>
          <w:tcPr>
            <w:tcW w:w="2062" w:type="dxa"/>
            <w:tcBorders>
              <w:top w:val="single" w:sz="4" w:space="0" w:color="auto"/>
              <w:left w:val="single" w:sz="4" w:space="0" w:color="auto"/>
              <w:bottom w:val="single" w:sz="4" w:space="0" w:color="auto"/>
              <w:right w:val="single" w:sz="4" w:space="0" w:color="auto"/>
            </w:tcBorders>
          </w:tcPr>
          <w:p w:rsidR="00DA1812" w:rsidRDefault="00DA1812" w:rsidP="00DA1812">
            <w:pPr>
              <w:pStyle w:val="BodySingle"/>
              <w:ind w:left="0"/>
              <w:jc w:val="left"/>
              <w:rPr>
                <w:rFonts w:cs="Arial"/>
                <w:i w:val="0"/>
                <w:color w:val="002060"/>
                <w:u w:val="single"/>
              </w:rPr>
            </w:pPr>
            <w:r w:rsidRPr="00873B14">
              <w:rPr>
                <w:rFonts w:cs="Arial"/>
                <w:i w:val="0"/>
                <w:color w:val="002060"/>
                <w:u w:val="single"/>
              </w:rPr>
              <w:t xml:space="preserve">Transfer payments </w:t>
            </w:r>
          </w:p>
          <w:p w:rsidR="00DA1812" w:rsidRDefault="00DA1812" w:rsidP="00DA1812">
            <w:pPr>
              <w:pStyle w:val="BodySingle"/>
              <w:ind w:left="33"/>
              <w:jc w:val="left"/>
              <w:rPr>
                <w:rFonts w:cs="Arial"/>
                <w:i w:val="0"/>
                <w:color w:val="002060"/>
              </w:rPr>
            </w:pPr>
          </w:p>
          <w:p w:rsidR="00DA1812" w:rsidRPr="00DA1812" w:rsidRDefault="00DA1812" w:rsidP="00DA1812">
            <w:pPr>
              <w:pStyle w:val="BodySingle"/>
              <w:ind w:left="33"/>
              <w:jc w:val="left"/>
              <w:rPr>
                <w:rFonts w:cs="Arial"/>
                <w:i w:val="0"/>
                <w:color w:val="002060"/>
              </w:rPr>
            </w:pPr>
            <w:r w:rsidRPr="00DA1812">
              <w:rPr>
                <w:rFonts w:cs="Arial"/>
                <w:i w:val="0"/>
                <w:color w:val="002060"/>
              </w:rPr>
              <w:t>The accounting officer should implement adequate monitoring processes to track progress against the agreed MoU’s to ensure that funds are used for the intended purposes.</w:t>
            </w:r>
          </w:p>
          <w:p w:rsidR="00DA1812" w:rsidRDefault="00DA1812" w:rsidP="00DA1812">
            <w:pPr>
              <w:pStyle w:val="BodySingle"/>
              <w:ind w:left="0"/>
              <w:jc w:val="left"/>
              <w:rPr>
                <w:rFonts w:cs="Arial"/>
                <w:i w:val="0"/>
                <w:color w:val="002060"/>
              </w:rPr>
            </w:pPr>
          </w:p>
          <w:p w:rsidR="006235CE" w:rsidRDefault="00DA1812" w:rsidP="00DA1812">
            <w:pPr>
              <w:pStyle w:val="BodySingle"/>
              <w:ind w:left="0"/>
              <w:jc w:val="left"/>
              <w:rPr>
                <w:rFonts w:cs="Arial"/>
                <w:i w:val="0"/>
                <w:color w:val="002060"/>
              </w:rPr>
            </w:pPr>
            <w:r w:rsidRPr="00DA1812">
              <w:rPr>
                <w:rFonts w:cs="Arial"/>
                <w:i w:val="0"/>
                <w:color w:val="002060"/>
              </w:rPr>
              <w:t>The department should obtain written assurance from the entities to which funds are transferred confirming that those entities implement effective and efficient internal controls.</w:t>
            </w:r>
          </w:p>
        </w:tc>
      </w:tr>
      <w:tr w:rsidR="006235CE" w:rsidRPr="00A01B7C" w:rsidTr="00D34640">
        <w:tc>
          <w:tcPr>
            <w:tcW w:w="1560" w:type="dxa"/>
            <w:vMerge/>
            <w:tcBorders>
              <w:right w:val="single" w:sz="4" w:space="0" w:color="auto"/>
            </w:tcBorders>
          </w:tcPr>
          <w:p w:rsidR="006235CE" w:rsidRPr="00D34640" w:rsidRDefault="006235CE" w:rsidP="00BE26E3">
            <w:pPr>
              <w:pStyle w:val="BodySingle"/>
              <w:ind w:left="0"/>
              <w:jc w:val="left"/>
              <w:rPr>
                <w:rFonts w:cs="Arial"/>
                <w:i w:val="0"/>
                <w:color w:val="002060"/>
              </w:rPr>
            </w:pPr>
          </w:p>
        </w:tc>
        <w:tc>
          <w:tcPr>
            <w:tcW w:w="3969" w:type="dxa"/>
            <w:tcBorders>
              <w:top w:val="single" w:sz="4" w:space="0" w:color="auto"/>
              <w:left w:val="single" w:sz="4" w:space="0" w:color="auto"/>
              <w:bottom w:val="single" w:sz="4" w:space="0" w:color="auto"/>
              <w:right w:val="single" w:sz="4" w:space="0" w:color="auto"/>
            </w:tcBorders>
          </w:tcPr>
          <w:p w:rsidR="006235CE" w:rsidRPr="006235CE" w:rsidRDefault="006235CE" w:rsidP="006235CE">
            <w:pPr>
              <w:pStyle w:val="BodySingle"/>
              <w:ind w:left="0"/>
              <w:jc w:val="left"/>
              <w:rPr>
                <w:rFonts w:cs="Arial"/>
                <w:i w:val="0"/>
                <w:color w:val="002060"/>
                <w:u w:val="single"/>
              </w:rPr>
            </w:pPr>
            <w:r w:rsidRPr="006235CE">
              <w:rPr>
                <w:rFonts w:cs="Arial"/>
                <w:i w:val="0"/>
                <w:color w:val="002060"/>
                <w:u w:val="single"/>
              </w:rPr>
              <w:t>Internal audit</w:t>
            </w:r>
          </w:p>
          <w:p w:rsidR="006235CE" w:rsidRPr="006235CE" w:rsidRDefault="006235CE" w:rsidP="006235CE">
            <w:pPr>
              <w:pStyle w:val="BodySingle"/>
              <w:ind w:left="0"/>
              <w:jc w:val="left"/>
              <w:rPr>
                <w:rFonts w:cs="Arial"/>
                <w:i w:val="0"/>
                <w:color w:val="002060"/>
              </w:rPr>
            </w:pPr>
          </w:p>
          <w:p w:rsidR="006235CE" w:rsidRPr="00D34640" w:rsidRDefault="006235CE" w:rsidP="006235CE">
            <w:pPr>
              <w:pStyle w:val="BodySingle"/>
              <w:ind w:left="0"/>
              <w:jc w:val="left"/>
              <w:rPr>
                <w:rFonts w:cs="Arial"/>
                <w:i w:val="0"/>
                <w:color w:val="002060"/>
              </w:rPr>
            </w:pPr>
            <w:r w:rsidRPr="00D34640">
              <w:rPr>
                <w:rFonts w:cs="Arial"/>
                <w:i w:val="0"/>
                <w:color w:val="002060"/>
              </w:rPr>
              <w:t xml:space="preserve">The internal audit function did not evaluate the effectiveness and efficiency of controls and give recommendations for their enhancement and improvement, as required by Treasury regulation 3.2.11. </w:t>
            </w:r>
          </w:p>
          <w:p w:rsidR="006235CE" w:rsidRPr="00D34640" w:rsidRDefault="006235CE" w:rsidP="006235CE">
            <w:pPr>
              <w:pStyle w:val="BodySingle"/>
              <w:ind w:left="0"/>
              <w:jc w:val="left"/>
              <w:rPr>
                <w:rFonts w:cs="Arial"/>
                <w:i w:val="0"/>
                <w:color w:val="002060"/>
              </w:rPr>
            </w:pPr>
            <w:r w:rsidRPr="00D34640">
              <w:rPr>
                <w:rFonts w:cs="Arial"/>
                <w:i w:val="0"/>
                <w:color w:val="002060"/>
              </w:rPr>
              <w:t>The internal audit function did not evaluate the reliability and integrity of financial and operational information, as required by Treasury regulation 3.2.11(b).</w:t>
            </w:r>
          </w:p>
          <w:p w:rsidR="006235CE" w:rsidRPr="00D34640" w:rsidRDefault="006235CE" w:rsidP="006235CE">
            <w:pPr>
              <w:pStyle w:val="BodySingle"/>
              <w:ind w:left="0"/>
              <w:jc w:val="left"/>
              <w:rPr>
                <w:rFonts w:cs="Arial"/>
                <w:i w:val="0"/>
                <w:color w:val="002060"/>
              </w:rPr>
            </w:pPr>
            <w:r w:rsidRPr="00D34640">
              <w:rPr>
                <w:rFonts w:cs="Arial"/>
                <w:i w:val="0"/>
                <w:color w:val="002060"/>
              </w:rPr>
              <w:lastRenderedPageBreak/>
              <w:t>The internal audit function did not evaluate the compliance with laws and regulations, as required by Treasury regulation 3.2.11(e).</w:t>
            </w:r>
          </w:p>
          <w:p w:rsidR="006235CE" w:rsidRPr="006235CE" w:rsidRDefault="006235CE" w:rsidP="00BE26E3">
            <w:pPr>
              <w:pStyle w:val="BodySingle"/>
              <w:ind w:left="0"/>
              <w:jc w:val="left"/>
              <w:rPr>
                <w:rFonts w:cs="Arial"/>
                <w:i w:val="0"/>
                <w:color w:val="002060"/>
              </w:rPr>
            </w:pPr>
            <w:r w:rsidRPr="00D34640">
              <w:rPr>
                <w:rFonts w:cs="Arial"/>
                <w:i w:val="0"/>
                <w:color w:val="002060"/>
              </w:rPr>
              <w:t>The internal audit function did not assess the operational procedure and monitoring mechanisms over all transfers made and received, including transfers in terms of the annual Division of Revenue Act, as required by Treasury Regulation 3.2.8.</w:t>
            </w:r>
          </w:p>
        </w:tc>
        <w:tc>
          <w:tcPr>
            <w:tcW w:w="1843" w:type="dxa"/>
            <w:tcBorders>
              <w:top w:val="single" w:sz="4" w:space="0" w:color="auto"/>
              <w:left w:val="single" w:sz="4" w:space="0" w:color="auto"/>
              <w:bottom w:val="single" w:sz="4" w:space="0" w:color="auto"/>
              <w:right w:val="single" w:sz="4" w:space="0" w:color="auto"/>
            </w:tcBorders>
          </w:tcPr>
          <w:p w:rsidR="006235CE" w:rsidRPr="006235CE" w:rsidRDefault="006235CE" w:rsidP="006235CE">
            <w:pPr>
              <w:pStyle w:val="BodySingle"/>
              <w:ind w:left="0"/>
              <w:jc w:val="left"/>
              <w:rPr>
                <w:rFonts w:cs="Arial"/>
                <w:i w:val="0"/>
                <w:color w:val="002060"/>
                <w:u w:val="single"/>
              </w:rPr>
            </w:pPr>
            <w:r w:rsidRPr="006235CE">
              <w:rPr>
                <w:rFonts w:cs="Arial"/>
                <w:i w:val="0"/>
                <w:color w:val="002060"/>
                <w:u w:val="single"/>
              </w:rPr>
              <w:lastRenderedPageBreak/>
              <w:t>Internal audit</w:t>
            </w:r>
          </w:p>
          <w:p w:rsidR="006235CE" w:rsidRDefault="006235CE" w:rsidP="006235CE">
            <w:pPr>
              <w:pStyle w:val="BodySingle"/>
              <w:ind w:left="0"/>
              <w:jc w:val="left"/>
              <w:rPr>
                <w:rFonts w:cs="Arial"/>
                <w:i w:val="0"/>
                <w:color w:val="002060"/>
              </w:rPr>
            </w:pPr>
          </w:p>
          <w:p w:rsidR="006235CE" w:rsidRDefault="006235CE" w:rsidP="006235CE">
            <w:pPr>
              <w:pStyle w:val="BodySingle"/>
              <w:spacing w:after="120"/>
              <w:ind w:left="0"/>
              <w:jc w:val="left"/>
              <w:rPr>
                <w:rFonts w:cs="Arial"/>
                <w:i w:val="0"/>
                <w:color w:val="002060"/>
              </w:rPr>
            </w:pPr>
            <w:r w:rsidRPr="006235CE">
              <w:rPr>
                <w:rFonts w:cs="Arial"/>
                <w:i w:val="0"/>
                <w:color w:val="002060"/>
              </w:rPr>
              <w:t xml:space="preserve">This is due to lack of capacity within the internal audit unit to appropriately execute the activities per the approved risk based plan. The </w:t>
            </w:r>
            <w:r w:rsidRPr="006235CE">
              <w:rPr>
                <w:rFonts w:cs="Arial"/>
                <w:i w:val="0"/>
                <w:color w:val="002060"/>
              </w:rPr>
              <w:lastRenderedPageBreak/>
              <w:t>capacity constraints can also be linked to design of the internal audit organizational structure which does not make provision for sufficient staff at an operational level.</w:t>
            </w:r>
          </w:p>
        </w:tc>
        <w:tc>
          <w:tcPr>
            <w:tcW w:w="2062" w:type="dxa"/>
            <w:tcBorders>
              <w:top w:val="single" w:sz="4" w:space="0" w:color="auto"/>
              <w:left w:val="single" w:sz="4" w:space="0" w:color="auto"/>
              <w:bottom w:val="single" w:sz="4" w:space="0" w:color="auto"/>
              <w:right w:val="single" w:sz="4" w:space="0" w:color="auto"/>
            </w:tcBorders>
          </w:tcPr>
          <w:p w:rsidR="006235CE" w:rsidRPr="006235CE" w:rsidRDefault="006235CE" w:rsidP="006235CE">
            <w:pPr>
              <w:pStyle w:val="BodySingle"/>
              <w:ind w:left="0"/>
              <w:jc w:val="left"/>
              <w:rPr>
                <w:rFonts w:cs="Arial"/>
                <w:i w:val="0"/>
                <w:color w:val="002060"/>
                <w:u w:val="single"/>
              </w:rPr>
            </w:pPr>
            <w:r w:rsidRPr="006235CE">
              <w:rPr>
                <w:rFonts w:cs="Arial"/>
                <w:i w:val="0"/>
                <w:color w:val="002060"/>
                <w:u w:val="single"/>
              </w:rPr>
              <w:lastRenderedPageBreak/>
              <w:t>Internal audit</w:t>
            </w:r>
          </w:p>
          <w:p w:rsidR="006235CE" w:rsidRDefault="006235CE" w:rsidP="00193D3D">
            <w:pPr>
              <w:pStyle w:val="BodySingle"/>
              <w:ind w:left="0"/>
              <w:jc w:val="left"/>
              <w:rPr>
                <w:rFonts w:cs="Arial"/>
                <w:i w:val="0"/>
                <w:color w:val="002060"/>
              </w:rPr>
            </w:pPr>
          </w:p>
          <w:p w:rsidR="006235CE" w:rsidRDefault="006235CE" w:rsidP="00193D3D">
            <w:pPr>
              <w:pStyle w:val="BodySingle"/>
              <w:ind w:left="0"/>
              <w:jc w:val="left"/>
              <w:rPr>
                <w:rFonts w:cs="Arial"/>
                <w:i w:val="0"/>
                <w:color w:val="002060"/>
              </w:rPr>
            </w:pPr>
            <w:r w:rsidRPr="006235CE">
              <w:rPr>
                <w:rFonts w:cs="Arial"/>
                <w:i w:val="0"/>
                <w:color w:val="002060"/>
              </w:rPr>
              <w:t>The vacancies in the internal audit unit should be timely filled and issues relating to the organizational structure should also be timely addressed.</w:t>
            </w:r>
          </w:p>
        </w:tc>
      </w:tr>
      <w:tr w:rsidR="006235CE" w:rsidRPr="00A01B7C" w:rsidTr="006235CE">
        <w:trPr>
          <w:trHeight w:val="2406"/>
        </w:trPr>
        <w:tc>
          <w:tcPr>
            <w:tcW w:w="1560" w:type="dxa"/>
            <w:vMerge/>
            <w:tcBorders>
              <w:right w:val="single" w:sz="4" w:space="0" w:color="auto"/>
            </w:tcBorders>
          </w:tcPr>
          <w:p w:rsidR="006235CE" w:rsidRPr="00D34640" w:rsidRDefault="006235CE" w:rsidP="00BE26E3">
            <w:pPr>
              <w:pStyle w:val="BodySingle"/>
              <w:ind w:left="0"/>
              <w:jc w:val="left"/>
              <w:rPr>
                <w:rFonts w:cs="Arial"/>
                <w:i w:val="0"/>
                <w:color w:val="002060"/>
              </w:rPr>
            </w:pPr>
          </w:p>
        </w:tc>
        <w:tc>
          <w:tcPr>
            <w:tcW w:w="3969" w:type="dxa"/>
            <w:tcBorders>
              <w:top w:val="single" w:sz="4" w:space="0" w:color="auto"/>
              <w:left w:val="single" w:sz="4" w:space="0" w:color="auto"/>
              <w:bottom w:val="single" w:sz="4" w:space="0" w:color="auto"/>
              <w:right w:val="single" w:sz="4" w:space="0" w:color="auto"/>
            </w:tcBorders>
          </w:tcPr>
          <w:p w:rsidR="006235CE" w:rsidRDefault="006235CE" w:rsidP="00BE26E3">
            <w:pPr>
              <w:pStyle w:val="BodySingle"/>
              <w:ind w:left="0"/>
              <w:jc w:val="left"/>
              <w:rPr>
                <w:rFonts w:cs="Arial"/>
                <w:i w:val="0"/>
                <w:color w:val="002060"/>
                <w:u w:val="single"/>
              </w:rPr>
            </w:pPr>
            <w:r w:rsidRPr="00620DEE">
              <w:rPr>
                <w:rFonts w:cs="Arial"/>
                <w:i w:val="0"/>
                <w:color w:val="002060"/>
                <w:u w:val="single"/>
              </w:rPr>
              <w:t>Consequence management</w:t>
            </w:r>
          </w:p>
          <w:p w:rsidR="006235CE" w:rsidRPr="00620DEE" w:rsidRDefault="006235CE" w:rsidP="00BE26E3">
            <w:pPr>
              <w:pStyle w:val="BodySingle"/>
              <w:ind w:left="0"/>
              <w:jc w:val="left"/>
              <w:rPr>
                <w:rFonts w:cs="Arial"/>
                <w:i w:val="0"/>
                <w:color w:val="002060"/>
                <w:u w:val="single"/>
              </w:rPr>
            </w:pPr>
          </w:p>
          <w:p w:rsidR="006235CE" w:rsidRPr="00D34640" w:rsidRDefault="006235CE" w:rsidP="00BE26E3">
            <w:pPr>
              <w:pStyle w:val="BodySingle"/>
              <w:spacing w:after="120"/>
              <w:ind w:left="0"/>
              <w:jc w:val="left"/>
              <w:rPr>
                <w:rFonts w:cs="Arial"/>
                <w:i w:val="0"/>
                <w:color w:val="002060"/>
              </w:rPr>
            </w:pPr>
            <w:r w:rsidRPr="00D34640">
              <w:rPr>
                <w:rFonts w:cs="Arial"/>
                <w:i w:val="0"/>
                <w:color w:val="002060"/>
              </w:rPr>
              <w:t xml:space="preserve">Sufficient appropriate audit evidence could not be obtained that effective and appropriate disciplinary steps were taken against officials who made and or permitted irregular and fruitless and wasteful expenditure, as required by section 38(h) (iii) of the </w:t>
            </w:r>
            <w:r>
              <w:rPr>
                <w:rFonts w:cs="Arial"/>
                <w:i w:val="0"/>
                <w:color w:val="002060"/>
              </w:rPr>
              <w:t>PFMA</w:t>
            </w:r>
            <w:r w:rsidRPr="00D34640">
              <w:rPr>
                <w:rFonts w:cs="Arial"/>
                <w:i w:val="0"/>
                <w:color w:val="002060"/>
              </w:rPr>
              <w:t xml:space="preserve"> and Treasury Regulation 9.1.3.</w:t>
            </w:r>
          </w:p>
        </w:tc>
        <w:tc>
          <w:tcPr>
            <w:tcW w:w="1843" w:type="dxa"/>
            <w:tcBorders>
              <w:top w:val="single" w:sz="4" w:space="0" w:color="auto"/>
              <w:left w:val="single" w:sz="4" w:space="0" w:color="auto"/>
              <w:bottom w:val="single" w:sz="4" w:space="0" w:color="auto"/>
              <w:right w:val="single" w:sz="4" w:space="0" w:color="auto"/>
            </w:tcBorders>
          </w:tcPr>
          <w:p w:rsidR="006235CE" w:rsidRDefault="006235CE" w:rsidP="006235CE">
            <w:pPr>
              <w:pStyle w:val="BodySingle"/>
              <w:ind w:left="0"/>
              <w:jc w:val="left"/>
              <w:rPr>
                <w:rFonts w:cs="Arial"/>
                <w:i w:val="0"/>
                <w:color w:val="002060"/>
                <w:u w:val="single"/>
              </w:rPr>
            </w:pPr>
            <w:r w:rsidRPr="00620DEE">
              <w:rPr>
                <w:rFonts w:cs="Arial"/>
                <w:i w:val="0"/>
                <w:color w:val="002060"/>
                <w:u w:val="single"/>
              </w:rPr>
              <w:t>Consequence management</w:t>
            </w:r>
          </w:p>
          <w:p w:rsidR="006235CE" w:rsidRDefault="006235CE" w:rsidP="005355B8">
            <w:pPr>
              <w:pStyle w:val="BodySingle"/>
              <w:ind w:left="0"/>
              <w:jc w:val="left"/>
              <w:rPr>
                <w:rFonts w:cs="Arial"/>
                <w:i w:val="0"/>
                <w:color w:val="002060"/>
              </w:rPr>
            </w:pPr>
          </w:p>
          <w:p w:rsidR="006235CE" w:rsidRPr="00D34640" w:rsidRDefault="006235CE" w:rsidP="005355B8">
            <w:pPr>
              <w:pStyle w:val="BodySingle"/>
              <w:ind w:left="0"/>
              <w:jc w:val="left"/>
              <w:rPr>
                <w:rFonts w:cs="Arial"/>
                <w:i w:val="0"/>
                <w:color w:val="002060"/>
              </w:rPr>
            </w:pPr>
            <w:r w:rsidRPr="006235CE">
              <w:rPr>
                <w:rFonts w:cs="Arial"/>
                <w:i w:val="0"/>
                <w:color w:val="002060"/>
              </w:rPr>
              <w:t>The department does not have standard operating procedures to identify and, take appropriate steps to address the irregular expenditure that has been incurred.</w:t>
            </w:r>
          </w:p>
        </w:tc>
        <w:tc>
          <w:tcPr>
            <w:tcW w:w="2062" w:type="dxa"/>
            <w:tcBorders>
              <w:top w:val="single" w:sz="4" w:space="0" w:color="auto"/>
              <w:left w:val="single" w:sz="4" w:space="0" w:color="auto"/>
              <w:bottom w:val="single" w:sz="4" w:space="0" w:color="auto"/>
              <w:right w:val="single" w:sz="4" w:space="0" w:color="auto"/>
            </w:tcBorders>
          </w:tcPr>
          <w:p w:rsidR="006235CE" w:rsidRDefault="006235CE" w:rsidP="006235CE">
            <w:pPr>
              <w:pStyle w:val="BodySingle"/>
              <w:ind w:left="0"/>
              <w:jc w:val="left"/>
              <w:rPr>
                <w:rFonts w:cs="Arial"/>
                <w:i w:val="0"/>
                <w:color w:val="002060"/>
                <w:u w:val="single"/>
              </w:rPr>
            </w:pPr>
            <w:r w:rsidRPr="00620DEE">
              <w:rPr>
                <w:rFonts w:cs="Arial"/>
                <w:i w:val="0"/>
                <w:color w:val="002060"/>
                <w:u w:val="single"/>
              </w:rPr>
              <w:t>Consequence management</w:t>
            </w:r>
          </w:p>
          <w:p w:rsidR="006235CE" w:rsidRDefault="006235CE" w:rsidP="006235CE">
            <w:pPr>
              <w:pStyle w:val="BodySingle"/>
              <w:ind w:left="0"/>
              <w:jc w:val="left"/>
              <w:rPr>
                <w:rFonts w:cs="Arial"/>
                <w:i w:val="0"/>
                <w:color w:val="002060"/>
              </w:rPr>
            </w:pPr>
          </w:p>
          <w:p w:rsidR="006235CE" w:rsidRPr="006235CE" w:rsidRDefault="006235CE" w:rsidP="006235CE">
            <w:pPr>
              <w:pStyle w:val="BodySingle"/>
              <w:ind w:left="33"/>
              <w:jc w:val="left"/>
              <w:rPr>
                <w:rFonts w:cs="Arial"/>
                <w:i w:val="0"/>
                <w:color w:val="002060"/>
              </w:rPr>
            </w:pPr>
            <w:r w:rsidRPr="006235CE">
              <w:rPr>
                <w:rFonts w:cs="Arial"/>
                <w:i w:val="0"/>
                <w:color w:val="002060"/>
              </w:rPr>
              <w:t>The policies and procedures should include steps that should be taken once irregular and fruitless and wasteful expenditure has been identified.</w:t>
            </w:r>
          </w:p>
          <w:p w:rsidR="006235CE" w:rsidRDefault="006235CE" w:rsidP="006235CE">
            <w:pPr>
              <w:pStyle w:val="BodySingle"/>
              <w:ind w:left="33"/>
              <w:jc w:val="left"/>
              <w:rPr>
                <w:rFonts w:cs="Arial"/>
                <w:i w:val="0"/>
                <w:color w:val="002060"/>
              </w:rPr>
            </w:pPr>
          </w:p>
          <w:p w:rsidR="006235CE" w:rsidRPr="006235CE" w:rsidRDefault="006235CE" w:rsidP="006235CE">
            <w:pPr>
              <w:pStyle w:val="BodySingle"/>
              <w:ind w:left="33"/>
              <w:jc w:val="left"/>
              <w:rPr>
                <w:rFonts w:cs="Arial"/>
                <w:i w:val="0"/>
                <w:color w:val="002060"/>
              </w:rPr>
            </w:pPr>
            <w:r w:rsidRPr="006235CE">
              <w:rPr>
                <w:rFonts w:cs="Arial"/>
                <w:i w:val="0"/>
                <w:color w:val="002060"/>
              </w:rPr>
              <w:t>The accounting officer should ensure that effective and appropriate steps are taken against officials who permitted irregular expenditure.</w:t>
            </w:r>
          </w:p>
          <w:p w:rsidR="006235CE" w:rsidRPr="00D34640" w:rsidRDefault="006235CE" w:rsidP="006235CE">
            <w:pPr>
              <w:pStyle w:val="BodySingle"/>
              <w:ind w:left="0"/>
              <w:jc w:val="left"/>
              <w:rPr>
                <w:rFonts w:cs="Arial"/>
                <w:i w:val="0"/>
                <w:color w:val="002060"/>
              </w:rPr>
            </w:pPr>
          </w:p>
        </w:tc>
      </w:tr>
      <w:tr w:rsidR="002A3446" w:rsidRPr="00A01B7C" w:rsidTr="00B02A6A">
        <w:tc>
          <w:tcPr>
            <w:tcW w:w="1560" w:type="dxa"/>
            <w:tcBorders>
              <w:right w:val="single" w:sz="4" w:space="0" w:color="auto"/>
            </w:tcBorders>
          </w:tcPr>
          <w:p w:rsidR="002A3446" w:rsidRPr="00BE26E3" w:rsidRDefault="002A3446" w:rsidP="00BE26E3">
            <w:pPr>
              <w:pStyle w:val="BodySingle"/>
              <w:ind w:left="0"/>
              <w:jc w:val="left"/>
              <w:rPr>
                <w:rFonts w:cs="Arial"/>
                <w:i w:val="0"/>
                <w:color w:val="002060"/>
              </w:rPr>
            </w:pPr>
            <w:r w:rsidRPr="00BE26E3">
              <w:rPr>
                <w:rFonts w:cs="Arial"/>
                <w:i w:val="0"/>
                <w:color w:val="002060"/>
              </w:rPr>
              <w:t>Armscor Group</w:t>
            </w:r>
          </w:p>
        </w:tc>
        <w:tc>
          <w:tcPr>
            <w:tcW w:w="3969" w:type="dxa"/>
            <w:tcBorders>
              <w:top w:val="single" w:sz="4" w:space="0" w:color="auto"/>
              <w:left w:val="single" w:sz="4" w:space="0" w:color="auto"/>
              <w:bottom w:val="single" w:sz="4" w:space="0" w:color="auto"/>
              <w:right w:val="single" w:sz="4" w:space="0" w:color="auto"/>
            </w:tcBorders>
          </w:tcPr>
          <w:p w:rsidR="002A3446" w:rsidRPr="00BE26E3" w:rsidRDefault="002A3446" w:rsidP="00BE26E3">
            <w:pPr>
              <w:rPr>
                <w:rFonts w:cs="Arial"/>
                <w:noProof/>
                <w:color w:val="002060"/>
                <w:sz w:val="20"/>
                <w:szCs w:val="20"/>
                <w:lang w:val="en-US" w:eastAsia="en-US"/>
              </w:rPr>
            </w:pPr>
            <w:r w:rsidRPr="00BE26E3">
              <w:rPr>
                <w:rFonts w:cs="Arial"/>
                <w:noProof/>
                <w:color w:val="002060"/>
                <w:sz w:val="20"/>
                <w:szCs w:val="20"/>
                <w:lang w:val="en-US" w:eastAsia="en-US"/>
              </w:rPr>
              <w:t>None</w:t>
            </w:r>
            <w:r w:rsidR="00D31FB5" w:rsidRPr="00BE26E3">
              <w:rPr>
                <w:rFonts w:cs="Arial"/>
                <w:noProof/>
                <w:color w:val="002060"/>
                <w:sz w:val="20"/>
                <w:szCs w:val="20"/>
                <w:lang w:val="en-US" w:eastAsia="en-US"/>
              </w:rPr>
              <w:t>.</w:t>
            </w:r>
          </w:p>
        </w:tc>
        <w:tc>
          <w:tcPr>
            <w:tcW w:w="1843" w:type="dxa"/>
            <w:tcBorders>
              <w:top w:val="single" w:sz="4" w:space="0" w:color="auto"/>
              <w:left w:val="single" w:sz="4" w:space="0" w:color="auto"/>
              <w:bottom w:val="single" w:sz="4" w:space="0" w:color="auto"/>
              <w:right w:val="single" w:sz="4" w:space="0" w:color="auto"/>
            </w:tcBorders>
          </w:tcPr>
          <w:p w:rsidR="002A3446" w:rsidRPr="00BE26E3" w:rsidRDefault="002A3446" w:rsidP="00BE26E3">
            <w:pPr>
              <w:rPr>
                <w:rFonts w:cs="Arial"/>
                <w:noProof/>
                <w:color w:val="002060"/>
                <w:sz w:val="20"/>
                <w:szCs w:val="20"/>
                <w:lang w:val="en-US" w:eastAsia="en-US"/>
              </w:rPr>
            </w:pPr>
            <w:r w:rsidRPr="00BE26E3">
              <w:rPr>
                <w:rFonts w:cs="Arial"/>
                <w:noProof/>
                <w:color w:val="002060"/>
                <w:sz w:val="20"/>
                <w:szCs w:val="20"/>
                <w:lang w:val="en-US" w:eastAsia="en-US"/>
              </w:rPr>
              <w:t>None</w:t>
            </w:r>
            <w:r w:rsidR="00D31FB5" w:rsidRPr="00BE26E3">
              <w:rPr>
                <w:rFonts w:cs="Arial"/>
                <w:noProof/>
                <w:color w:val="002060"/>
                <w:sz w:val="20"/>
                <w:szCs w:val="20"/>
                <w:lang w:val="en-US" w:eastAsia="en-US"/>
              </w:rPr>
              <w:t>.</w:t>
            </w:r>
          </w:p>
        </w:tc>
        <w:tc>
          <w:tcPr>
            <w:tcW w:w="2062" w:type="dxa"/>
            <w:tcBorders>
              <w:top w:val="single" w:sz="4" w:space="0" w:color="auto"/>
              <w:left w:val="single" w:sz="4" w:space="0" w:color="auto"/>
              <w:bottom w:val="single" w:sz="4" w:space="0" w:color="auto"/>
              <w:right w:val="single" w:sz="4" w:space="0" w:color="auto"/>
            </w:tcBorders>
          </w:tcPr>
          <w:p w:rsidR="002A3446" w:rsidRPr="00BE26E3" w:rsidRDefault="002A3446" w:rsidP="00BE26E3">
            <w:pPr>
              <w:rPr>
                <w:rFonts w:cs="Arial"/>
                <w:noProof/>
                <w:color w:val="002060"/>
                <w:sz w:val="20"/>
                <w:szCs w:val="20"/>
                <w:lang w:val="en-US" w:eastAsia="en-US"/>
              </w:rPr>
            </w:pPr>
            <w:r w:rsidRPr="00BE26E3">
              <w:rPr>
                <w:rFonts w:cs="Arial"/>
                <w:noProof/>
                <w:color w:val="002060"/>
                <w:sz w:val="20"/>
                <w:szCs w:val="20"/>
                <w:lang w:val="en-US" w:eastAsia="en-US"/>
              </w:rPr>
              <w:t>None</w:t>
            </w:r>
            <w:r w:rsidR="00D31FB5" w:rsidRPr="00BE26E3">
              <w:rPr>
                <w:rFonts w:cs="Arial"/>
                <w:noProof/>
                <w:color w:val="002060"/>
                <w:sz w:val="20"/>
                <w:szCs w:val="20"/>
                <w:lang w:val="en-US" w:eastAsia="en-US"/>
              </w:rPr>
              <w:t>.</w:t>
            </w:r>
          </w:p>
        </w:tc>
      </w:tr>
      <w:tr w:rsidR="00D76282" w:rsidRPr="009747A2" w:rsidTr="00B02A6A">
        <w:tc>
          <w:tcPr>
            <w:tcW w:w="1560" w:type="dxa"/>
            <w:tcBorders>
              <w:right w:val="single" w:sz="4" w:space="0" w:color="auto"/>
            </w:tcBorders>
          </w:tcPr>
          <w:p w:rsidR="00D76282" w:rsidRPr="00A67EB2" w:rsidRDefault="00D76282" w:rsidP="00BE26E3">
            <w:pPr>
              <w:pStyle w:val="BodySingle"/>
              <w:ind w:left="0"/>
              <w:jc w:val="left"/>
              <w:rPr>
                <w:rFonts w:cs="Arial"/>
                <w:i w:val="0"/>
                <w:color w:val="002060"/>
              </w:rPr>
            </w:pPr>
            <w:r w:rsidRPr="00A67EB2">
              <w:rPr>
                <w:rFonts w:cs="Arial"/>
                <w:i w:val="0"/>
                <w:color w:val="002060"/>
              </w:rPr>
              <w:t>Special Defence Account (SDA)</w:t>
            </w:r>
          </w:p>
        </w:tc>
        <w:tc>
          <w:tcPr>
            <w:tcW w:w="3969" w:type="dxa"/>
            <w:tcBorders>
              <w:top w:val="single" w:sz="4" w:space="0" w:color="auto"/>
              <w:left w:val="single" w:sz="4" w:space="0" w:color="auto"/>
              <w:bottom w:val="single" w:sz="4" w:space="0" w:color="auto"/>
              <w:right w:val="single" w:sz="4" w:space="0" w:color="auto"/>
            </w:tcBorders>
          </w:tcPr>
          <w:p w:rsidR="00D76282" w:rsidRPr="00A67EB2" w:rsidRDefault="00D76282">
            <w:pPr>
              <w:rPr>
                <w:color w:val="002060"/>
              </w:rPr>
            </w:pPr>
            <w:r w:rsidRPr="00A67EB2">
              <w:rPr>
                <w:rFonts w:cs="Arial"/>
                <w:noProof/>
                <w:color w:val="002060"/>
                <w:sz w:val="20"/>
                <w:szCs w:val="20"/>
                <w:lang w:val="en-US" w:eastAsia="en-US"/>
              </w:rPr>
              <w:t>None.</w:t>
            </w:r>
          </w:p>
        </w:tc>
        <w:tc>
          <w:tcPr>
            <w:tcW w:w="1843" w:type="dxa"/>
            <w:tcBorders>
              <w:top w:val="single" w:sz="4" w:space="0" w:color="auto"/>
              <w:left w:val="single" w:sz="4" w:space="0" w:color="auto"/>
              <w:bottom w:val="single" w:sz="4" w:space="0" w:color="auto"/>
              <w:right w:val="single" w:sz="4" w:space="0" w:color="auto"/>
            </w:tcBorders>
          </w:tcPr>
          <w:p w:rsidR="00D76282" w:rsidRPr="00A67EB2" w:rsidRDefault="00D76282">
            <w:pPr>
              <w:rPr>
                <w:color w:val="002060"/>
              </w:rPr>
            </w:pPr>
            <w:r w:rsidRPr="00A67EB2">
              <w:rPr>
                <w:rFonts w:cs="Arial"/>
                <w:noProof/>
                <w:color w:val="002060"/>
                <w:sz w:val="20"/>
                <w:szCs w:val="20"/>
                <w:lang w:val="en-US" w:eastAsia="en-US"/>
              </w:rPr>
              <w:t>None.</w:t>
            </w:r>
          </w:p>
        </w:tc>
        <w:tc>
          <w:tcPr>
            <w:tcW w:w="2062" w:type="dxa"/>
            <w:tcBorders>
              <w:top w:val="single" w:sz="4" w:space="0" w:color="auto"/>
              <w:left w:val="single" w:sz="4" w:space="0" w:color="auto"/>
              <w:bottom w:val="single" w:sz="4" w:space="0" w:color="auto"/>
              <w:right w:val="single" w:sz="4" w:space="0" w:color="auto"/>
            </w:tcBorders>
          </w:tcPr>
          <w:p w:rsidR="00D76282" w:rsidRPr="00A67EB2" w:rsidRDefault="00D76282">
            <w:pPr>
              <w:rPr>
                <w:color w:val="002060"/>
              </w:rPr>
            </w:pPr>
            <w:r w:rsidRPr="00A67EB2">
              <w:rPr>
                <w:rFonts w:cs="Arial"/>
                <w:noProof/>
                <w:color w:val="002060"/>
                <w:sz w:val="20"/>
                <w:szCs w:val="20"/>
                <w:lang w:val="en-US" w:eastAsia="en-US"/>
              </w:rPr>
              <w:t>None.</w:t>
            </w:r>
          </w:p>
        </w:tc>
      </w:tr>
      <w:tr w:rsidR="002A3446" w:rsidRPr="009747A2" w:rsidTr="00B02A6A">
        <w:tc>
          <w:tcPr>
            <w:tcW w:w="1560" w:type="dxa"/>
            <w:tcBorders>
              <w:right w:val="single" w:sz="4" w:space="0" w:color="auto"/>
            </w:tcBorders>
          </w:tcPr>
          <w:p w:rsidR="002A3446" w:rsidRPr="00BE26E3" w:rsidRDefault="002A3446" w:rsidP="00BE26E3">
            <w:pPr>
              <w:pStyle w:val="BodySingle"/>
              <w:ind w:left="0"/>
              <w:jc w:val="left"/>
              <w:rPr>
                <w:rFonts w:cs="Arial"/>
                <w:i w:val="0"/>
                <w:color w:val="002060"/>
              </w:rPr>
            </w:pPr>
            <w:r w:rsidRPr="00BE26E3">
              <w:rPr>
                <w:rFonts w:cs="Arial"/>
                <w:i w:val="0"/>
                <w:color w:val="002060"/>
              </w:rPr>
              <w:t>SANDF Fund</w:t>
            </w:r>
          </w:p>
        </w:tc>
        <w:tc>
          <w:tcPr>
            <w:tcW w:w="3969" w:type="dxa"/>
            <w:tcBorders>
              <w:top w:val="single" w:sz="4" w:space="0" w:color="auto"/>
              <w:left w:val="single" w:sz="4" w:space="0" w:color="auto"/>
              <w:bottom w:val="single" w:sz="4" w:space="0" w:color="auto"/>
              <w:right w:val="single" w:sz="4" w:space="0" w:color="auto"/>
            </w:tcBorders>
          </w:tcPr>
          <w:p w:rsidR="002A3446" w:rsidRPr="00BE26E3" w:rsidRDefault="002A3446" w:rsidP="00BE26E3">
            <w:pPr>
              <w:rPr>
                <w:rFonts w:cs="Arial"/>
                <w:noProof/>
                <w:color w:val="002060"/>
                <w:sz w:val="20"/>
                <w:szCs w:val="20"/>
                <w:lang w:val="en-US" w:eastAsia="en-US"/>
              </w:rPr>
            </w:pPr>
            <w:r w:rsidRPr="00BE26E3">
              <w:rPr>
                <w:rFonts w:cs="Arial"/>
                <w:noProof/>
                <w:color w:val="002060"/>
                <w:sz w:val="20"/>
                <w:szCs w:val="20"/>
                <w:lang w:val="en-US" w:eastAsia="en-US"/>
              </w:rPr>
              <w:t>None</w:t>
            </w:r>
            <w:r w:rsidR="00D31FB5" w:rsidRPr="00BE26E3">
              <w:rPr>
                <w:rFonts w:cs="Arial"/>
                <w:noProof/>
                <w:color w:val="002060"/>
                <w:sz w:val="20"/>
                <w:szCs w:val="20"/>
                <w:lang w:val="en-US" w:eastAsia="en-US"/>
              </w:rPr>
              <w:t>.</w:t>
            </w:r>
          </w:p>
        </w:tc>
        <w:tc>
          <w:tcPr>
            <w:tcW w:w="1843" w:type="dxa"/>
            <w:tcBorders>
              <w:top w:val="single" w:sz="4" w:space="0" w:color="auto"/>
              <w:left w:val="single" w:sz="4" w:space="0" w:color="auto"/>
              <w:bottom w:val="single" w:sz="4" w:space="0" w:color="auto"/>
              <w:right w:val="single" w:sz="4" w:space="0" w:color="auto"/>
            </w:tcBorders>
          </w:tcPr>
          <w:p w:rsidR="002A3446" w:rsidRPr="00BE26E3" w:rsidRDefault="002A3446" w:rsidP="00BE26E3">
            <w:pPr>
              <w:rPr>
                <w:rFonts w:cs="Arial"/>
                <w:noProof/>
                <w:color w:val="002060"/>
                <w:sz w:val="20"/>
                <w:szCs w:val="20"/>
                <w:lang w:val="en-US" w:eastAsia="en-US"/>
              </w:rPr>
            </w:pPr>
            <w:r w:rsidRPr="00BE26E3">
              <w:rPr>
                <w:rFonts w:cs="Arial"/>
                <w:noProof/>
                <w:color w:val="002060"/>
                <w:sz w:val="20"/>
                <w:szCs w:val="20"/>
                <w:lang w:val="en-US" w:eastAsia="en-US"/>
              </w:rPr>
              <w:t>None</w:t>
            </w:r>
            <w:r w:rsidR="00D31FB5" w:rsidRPr="00BE26E3">
              <w:rPr>
                <w:rFonts w:cs="Arial"/>
                <w:noProof/>
                <w:color w:val="002060"/>
                <w:sz w:val="20"/>
                <w:szCs w:val="20"/>
                <w:lang w:val="en-US" w:eastAsia="en-US"/>
              </w:rPr>
              <w:t>.</w:t>
            </w:r>
          </w:p>
        </w:tc>
        <w:tc>
          <w:tcPr>
            <w:tcW w:w="2062" w:type="dxa"/>
            <w:tcBorders>
              <w:top w:val="single" w:sz="4" w:space="0" w:color="auto"/>
              <w:left w:val="single" w:sz="4" w:space="0" w:color="auto"/>
              <w:bottom w:val="single" w:sz="4" w:space="0" w:color="auto"/>
              <w:right w:val="single" w:sz="4" w:space="0" w:color="auto"/>
            </w:tcBorders>
          </w:tcPr>
          <w:p w:rsidR="002A3446" w:rsidRPr="00BE26E3" w:rsidRDefault="002A3446" w:rsidP="00BE26E3">
            <w:pPr>
              <w:rPr>
                <w:rFonts w:cs="Arial"/>
                <w:noProof/>
                <w:color w:val="002060"/>
                <w:sz w:val="20"/>
                <w:szCs w:val="20"/>
                <w:lang w:val="en-US" w:eastAsia="en-US"/>
              </w:rPr>
            </w:pPr>
            <w:r w:rsidRPr="00BE26E3">
              <w:rPr>
                <w:rFonts w:cs="Arial"/>
                <w:noProof/>
                <w:color w:val="002060"/>
                <w:sz w:val="20"/>
                <w:szCs w:val="20"/>
                <w:lang w:val="en-US" w:eastAsia="en-US"/>
              </w:rPr>
              <w:t>None</w:t>
            </w:r>
            <w:r w:rsidR="00D31FB5" w:rsidRPr="00BE26E3">
              <w:rPr>
                <w:rFonts w:cs="Arial"/>
                <w:noProof/>
                <w:color w:val="002060"/>
                <w:sz w:val="20"/>
                <w:szCs w:val="20"/>
                <w:lang w:val="en-US" w:eastAsia="en-US"/>
              </w:rPr>
              <w:t>.</w:t>
            </w:r>
          </w:p>
        </w:tc>
      </w:tr>
      <w:tr w:rsidR="00B02A6A" w:rsidRPr="009747A2" w:rsidTr="00476C40">
        <w:tc>
          <w:tcPr>
            <w:tcW w:w="1560" w:type="dxa"/>
            <w:tcBorders>
              <w:right w:val="single" w:sz="4" w:space="0" w:color="auto"/>
            </w:tcBorders>
          </w:tcPr>
          <w:p w:rsidR="00B02A6A" w:rsidRPr="00BE26E3" w:rsidRDefault="00B02A6A" w:rsidP="00476C40">
            <w:pPr>
              <w:pStyle w:val="BodySingle"/>
              <w:ind w:left="0"/>
              <w:jc w:val="left"/>
              <w:rPr>
                <w:rFonts w:cs="Arial"/>
                <w:i w:val="0"/>
                <w:color w:val="002060"/>
              </w:rPr>
            </w:pPr>
            <w:r w:rsidRPr="00BE26E3">
              <w:rPr>
                <w:rFonts w:cs="Arial"/>
                <w:i w:val="0"/>
                <w:color w:val="002060"/>
              </w:rPr>
              <w:t xml:space="preserve">CCB </w:t>
            </w:r>
          </w:p>
        </w:tc>
        <w:tc>
          <w:tcPr>
            <w:tcW w:w="3969" w:type="dxa"/>
            <w:tcBorders>
              <w:top w:val="single" w:sz="4" w:space="0" w:color="auto"/>
              <w:left w:val="single" w:sz="4" w:space="0" w:color="auto"/>
              <w:bottom w:val="single" w:sz="4" w:space="0" w:color="auto"/>
              <w:right w:val="single" w:sz="4" w:space="0" w:color="auto"/>
            </w:tcBorders>
          </w:tcPr>
          <w:p w:rsidR="0057059E" w:rsidRPr="00476C40" w:rsidRDefault="00B02A6A" w:rsidP="00476C40">
            <w:pPr>
              <w:rPr>
                <w:rFonts w:cs="Arial"/>
                <w:noProof/>
                <w:color w:val="002060"/>
                <w:sz w:val="20"/>
                <w:szCs w:val="20"/>
                <w:u w:val="single"/>
                <w:lang w:val="en-US" w:eastAsia="en-US"/>
              </w:rPr>
            </w:pPr>
            <w:r w:rsidRPr="00476C40">
              <w:rPr>
                <w:rFonts w:cs="Arial"/>
                <w:noProof/>
                <w:color w:val="002060"/>
                <w:sz w:val="20"/>
                <w:szCs w:val="20"/>
                <w:u w:val="single"/>
                <w:lang w:val="en-US" w:eastAsia="en-US"/>
              </w:rPr>
              <w:t>Internal audit</w:t>
            </w:r>
          </w:p>
          <w:p w:rsidR="001B4C33" w:rsidRPr="00476C40" w:rsidRDefault="001B4C33" w:rsidP="00476C40">
            <w:pPr>
              <w:rPr>
                <w:rFonts w:cs="Arial"/>
                <w:noProof/>
                <w:color w:val="002060"/>
                <w:sz w:val="20"/>
                <w:szCs w:val="20"/>
                <w:lang w:val="en-US" w:eastAsia="en-US"/>
              </w:rPr>
            </w:pPr>
            <w:r w:rsidRPr="00476C40">
              <w:rPr>
                <w:rFonts w:cs="Arial"/>
                <w:noProof/>
                <w:color w:val="002060"/>
                <w:sz w:val="20"/>
                <w:szCs w:val="20"/>
                <w:lang w:val="en-US" w:eastAsia="en-US"/>
              </w:rPr>
              <w:t>Internal audit did not have a three year rolling strategic internal audit plan in place, as required by Treasury Regulation 27.2.7(a)</w:t>
            </w:r>
          </w:p>
          <w:p w:rsidR="001B4C33" w:rsidRPr="00476C40" w:rsidRDefault="001B4C33" w:rsidP="00476C40">
            <w:pPr>
              <w:rPr>
                <w:rFonts w:cs="Arial"/>
                <w:noProof/>
                <w:color w:val="002060"/>
                <w:sz w:val="20"/>
                <w:szCs w:val="20"/>
                <w:lang w:val="en-US" w:eastAsia="en-US"/>
              </w:rPr>
            </w:pPr>
            <w:r w:rsidRPr="00476C40">
              <w:rPr>
                <w:rFonts w:cs="Arial"/>
                <w:noProof/>
                <w:color w:val="002060"/>
                <w:sz w:val="20"/>
                <w:szCs w:val="20"/>
                <w:lang w:val="en-US" w:eastAsia="en-US"/>
              </w:rPr>
              <w:t>The internal audit charter was not signed as required by Treasury regulation 27.2.5.</w:t>
            </w:r>
          </w:p>
          <w:p w:rsidR="00B02A6A" w:rsidRPr="00476C40" w:rsidRDefault="00B02A6A" w:rsidP="00476C40">
            <w:pPr>
              <w:rPr>
                <w:rFonts w:cs="Arial"/>
                <w:noProof/>
                <w:color w:val="002060"/>
                <w:sz w:val="20"/>
                <w:szCs w:val="20"/>
                <w:lang w:val="en-US" w:eastAsia="en-US"/>
              </w:rPr>
            </w:pPr>
          </w:p>
          <w:p w:rsidR="00B02A6A" w:rsidRPr="00476C40" w:rsidRDefault="00B02A6A" w:rsidP="00476C40">
            <w:pPr>
              <w:rPr>
                <w:rFonts w:cs="Arial"/>
                <w:noProof/>
                <w:color w:val="002060"/>
                <w:sz w:val="20"/>
                <w:szCs w:val="20"/>
                <w:lang w:val="en-US" w:eastAsia="en-US"/>
              </w:rPr>
            </w:pPr>
          </w:p>
        </w:tc>
        <w:tc>
          <w:tcPr>
            <w:tcW w:w="1843" w:type="dxa"/>
            <w:tcBorders>
              <w:top w:val="single" w:sz="4" w:space="0" w:color="auto"/>
              <w:left w:val="single" w:sz="4" w:space="0" w:color="auto"/>
              <w:bottom w:val="single" w:sz="4" w:space="0" w:color="auto"/>
              <w:right w:val="single" w:sz="4" w:space="0" w:color="auto"/>
            </w:tcBorders>
          </w:tcPr>
          <w:p w:rsidR="00476C40" w:rsidRPr="00476C40" w:rsidRDefault="00476C40" w:rsidP="00476C40">
            <w:pPr>
              <w:pStyle w:val="BodySingle"/>
              <w:spacing w:after="120"/>
              <w:ind w:left="0"/>
              <w:jc w:val="left"/>
              <w:rPr>
                <w:rFonts w:cs="Arial"/>
                <w:i w:val="0"/>
                <w:color w:val="002060"/>
              </w:rPr>
            </w:pPr>
            <w:r w:rsidRPr="00476C40">
              <w:rPr>
                <w:rFonts w:cs="Arial"/>
                <w:i w:val="0"/>
                <w:color w:val="002060"/>
                <w:u w:val="single"/>
              </w:rPr>
              <w:t>Internal audit</w:t>
            </w:r>
          </w:p>
          <w:p w:rsidR="00B02A6A" w:rsidRPr="00BE26E3" w:rsidRDefault="00F062A8" w:rsidP="00476C40">
            <w:pPr>
              <w:pStyle w:val="BodySingle"/>
              <w:spacing w:after="120"/>
              <w:ind w:left="0"/>
              <w:jc w:val="left"/>
              <w:rPr>
                <w:rFonts w:cs="Arial"/>
                <w:i w:val="0"/>
                <w:color w:val="002060"/>
              </w:rPr>
            </w:pPr>
            <w:r>
              <w:rPr>
                <w:rFonts w:cs="Arial"/>
                <w:i w:val="0"/>
                <w:color w:val="002060"/>
              </w:rPr>
              <w:t>Senior management did not develope a three year audit plan as well as an internal audit charter.</w:t>
            </w:r>
          </w:p>
        </w:tc>
        <w:tc>
          <w:tcPr>
            <w:tcW w:w="2062" w:type="dxa"/>
            <w:tcBorders>
              <w:top w:val="single" w:sz="4" w:space="0" w:color="auto"/>
              <w:left w:val="single" w:sz="4" w:space="0" w:color="auto"/>
              <w:bottom w:val="single" w:sz="4" w:space="0" w:color="auto"/>
              <w:right w:val="single" w:sz="4" w:space="0" w:color="auto"/>
            </w:tcBorders>
          </w:tcPr>
          <w:p w:rsidR="00476C40" w:rsidRPr="00476C40" w:rsidRDefault="00476C40" w:rsidP="00476C40">
            <w:pPr>
              <w:pStyle w:val="BodySingle"/>
              <w:spacing w:after="120"/>
              <w:ind w:left="0"/>
              <w:jc w:val="left"/>
              <w:rPr>
                <w:rFonts w:cs="Arial"/>
                <w:i w:val="0"/>
                <w:color w:val="002060"/>
              </w:rPr>
            </w:pPr>
            <w:r w:rsidRPr="00476C40">
              <w:rPr>
                <w:rFonts w:cs="Arial"/>
                <w:i w:val="0"/>
                <w:color w:val="002060"/>
                <w:u w:val="single"/>
              </w:rPr>
              <w:t>Internal audit</w:t>
            </w:r>
          </w:p>
          <w:p w:rsidR="00B02A6A" w:rsidRPr="00BE26E3" w:rsidRDefault="00F062A8" w:rsidP="00476C40">
            <w:pPr>
              <w:pStyle w:val="BodySingle"/>
              <w:spacing w:after="120"/>
              <w:ind w:left="0"/>
              <w:jc w:val="left"/>
              <w:rPr>
                <w:rFonts w:cs="Arial"/>
                <w:i w:val="0"/>
                <w:color w:val="002060"/>
              </w:rPr>
            </w:pPr>
            <w:r>
              <w:rPr>
                <w:rFonts w:cs="Arial"/>
                <w:i w:val="0"/>
                <w:color w:val="002060"/>
              </w:rPr>
              <w:t>Senior management should develop a three year audit plan as well as an internal audit charter and effective consequence management should be implemented where laws and regulations are not adhered to.</w:t>
            </w:r>
          </w:p>
        </w:tc>
      </w:tr>
    </w:tbl>
    <w:p w:rsidR="007723E4" w:rsidRDefault="007723E4" w:rsidP="007723E4">
      <w:pPr>
        <w:pStyle w:val="BodySingle"/>
        <w:spacing w:before="240" w:after="120"/>
        <w:ind w:left="360"/>
        <w:rPr>
          <w:rFonts w:cs="Arial"/>
          <w:b/>
          <w:i w:val="0"/>
          <w:color w:val="244061" w:themeColor="accent1" w:themeShade="80"/>
          <w:sz w:val="22"/>
          <w:szCs w:val="22"/>
          <w:lang w:val="en-ZA"/>
        </w:rPr>
      </w:pPr>
    </w:p>
    <w:p w:rsidR="007723E4" w:rsidRDefault="007723E4" w:rsidP="007723E4">
      <w:pPr>
        <w:pStyle w:val="BodySingle"/>
        <w:spacing w:before="240" w:after="120"/>
        <w:ind w:left="360"/>
        <w:rPr>
          <w:rFonts w:cs="Arial"/>
          <w:b/>
          <w:i w:val="0"/>
          <w:color w:val="244061" w:themeColor="accent1" w:themeShade="80"/>
          <w:sz w:val="22"/>
          <w:szCs w:val="22"/>
          <w:lang w:val="en-ZA"/>
        </w:rPr>
      </w:pPr>
    </w:p>
    <w:p w:rsidR="00135C71" w:rsidRDefault="00294417" w:rsidP="00294417">
      <w:pPr>
        <w:pStyle w:val="BodySingle"/>
        <w:numPr>
          <w:ilvl w:val="1"/>
          <w:numId w:val="6"/>
        </w:numPr>
        <w:spacing w:before="240" w:after="120"/>
        <w:rPr>
          <w:rFonts w:cs="Arial"/>
          <w:b/>
          <w:i w:val="0"/>
          <w:color w:val="244061" w:themeColor="accent1" w:themeShade="80"/>
          <w:sz w:val="22"/>
          <w:szCs w:val="22"/>
          <w:lang w:val="en-ZA"/>
        </w:rPr>
      </w:pPr>
      <w:r>
        <w:rPr>
          <w:rFonts w:cs="Arial"/>
          <w:b/>
          <w:i w:val="0"/>
          <w:color w:val="244061" w:themeColor="accent1" w:themeShade="80"/>
          <w:sz w:val="22"/>
          <w:szCs w:val="22"/>
          <w:lang w:val="en-ZA"/>
        </w:rPr>
        <w:lastRenderedPageBreak/>
        <w:t xml:space="preserve">Financial Health </w:t>
      </w:r>
    </w:p>
    <w:tbl>
      <w:tblPr>
        <w:tblW w:w="9433" w:type="dxa"/>
        <w:tblInd w:w="108" w:type="dxa"/>
        <w:tbl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insideH w:val="single" w:sz="4" w:space="0" w:color="17365D" w:themeColor="text2" w:themeShade="BF"/>
          <w:insideV w:val="single" w:sz="4" w:space="0" w:color="17365D" w:themeColor="text2" w:themeShade="BF"/>
        </w:tblBorders>
        <w:tblLayout w:type="fixed"/>
        <w:tblLook w:val="04A0"/>
      </w:tblPr>
      <w:tblGrid>
        <w:gridCol w:w="1560"/>
        <w:gridCol w:w="3969"/>
        <w:gridCol w:w="1842"/>
        <w:gridCol w:w="2062"/>
      </w:tblGrid>
      <w:tr w:rsidR="001821D4" w:rsidRPr="009747A2" w:rsidTr="007F25B4">
        <w:tc>
          <w:tcPr>
            <w:tcW w:w="1560" w:type="dxa"/>
            <w:shd w:val="clear" w:color="auto" w:fill="548DD4" w:themeFill="text2" w:themeFillTint="99"/>
          </w:tcPr>
          <w:p w:rsidR="001821D4" w:rsidRPr="001821D4" w:rsidRDefault="001821D4" w:rsidP="001D44F2">
            <w:pPr>
              <w:pStyle w:val="BodySingle"/>
              <w:spacing w:before="120" w:after="120"/>
              <w:ind w:left="0"/>
              <w:rPr>
                <w:rFonts w:cs="Arial"/>
                <w:b/>
                <w:i w:val="0"/>
                <w:color w:val="FFFFFF" w:themeColor="background1"/>
                <w:sz w:val="22"/>
                <w:szCs w:val="22"/>
                <w:lang w:val="en-ZA"/>
              </w:rPr>
            </w:pPr>
            <w:r w:rsidRPr="001821D4">
              <w:rPr>
                <w:rFonts w:cs="Arial"/>
                <w:b/>
                <w:i w:val="0"/>
                <w:color w:val="FFFFFF" w:themeColor="background1"/>
                <w:sz w:val="22"/>
                <w:szCs w:val="22"/>
                <w:lang w:val="en-ZA"/>
              </w:rPr>
              <w:t>Department/Entity</w:t>
            </w:r>
          </w:p>
        </w:tc>
        <w:tc>
          <w:tcPr>
            <w:tcW w:w="3969" w:type="dxa"/>
            <w:shd w:val="clear" w:color="auto" w:fill="548DD4" w:themeFill="text2" w:themeFillTint="99"/>
          </w:tcPr>
          <w:p w:rsidR="001821D4" w:rsidRPr="001821D4" w:rsidRDefault="001821D4" w:rsidP="001D44F2">
            <w:pPr>
              <w:pStyle w:val="BodySingle"/>
              <w:spacing w:before="120" w:after="120"/>
              <w:ind w:left="0"/>
              <w:rPr>
                <w:rFonts w:cs="Arial"/>
                <w:b/>
                <w:i w:val="0"/>
                <w:color w:val="FFFFFF" w:themeColor="background1"/>
                <w:sz w:val="22"/>
                <w:szCs w:val="22"/>
                <w:lang w:val="en-ZA"/>
              </w:rPr>
            </w:pPr>
            <w:r w:rsidRPr="001821D4">
              <w:rPr>
                <w:rFonts w:cs="Arial"/>
                <w:b/>
                <w:i w:val="0"/>
                <w:color w:val="FFFFFF" w:themeColor="background1"/>
                <w:sz w:val="22"/>
                <w:szCs w:val="22"/>
                <w:lang w:val="en-ZA"/>
              </w:rPr>
              <w:t xml:space="preserve">Finding </w:t>
            </w:r>
          </w:p>
        </w:tc>
        <w:tc>
          <w:tcPr>
            <w:tcW w:w="1842" w:type="dxa"/>
            <w:shd w:val="clear" w:color="auto" w:fill="548DD4" w:themeFill="text2" w:themeFillTint="99"/>
          </w:tcPr>
          <w:p w:rsidR="001821D4" w:rsidRPr="001821D4" w:rsidRDefault="001821D4" w:rsidP="001D44F2">
            <w:pPr>
              <w:pStyle w:val="BodySingle"/>
              <w:spacing w:before="120" w:after="120"/>
              <w:ind w:left="0"/>
              <w:rPr>
                <w:rFonts w:cs="Arial"/>
                <w:b/>
                <w:i w:val="0"/>
                <w:color w:val="FFFFFF" w:themeColor="background1"/>
                <w:sz w:val="22"/>
                <w:szCs w:val="22"/>
                <w:lang w:val="en-ZA"/>
              </w:rPr>
            </w:pPr>
            <w:r w:rsidRPr="001821D4">
              <w:rPr>
                <w:rFonts w:cs="Arial"/>
                <w:b/>
                <w:i w:val="0"/>
                <w:color w:val="FFFFFF" w:themeColor="background1"/>
                <w:sz w:val="22"/>
                <w:szCs w:val="22"/>
                <w:lang w:val="en-ZA"/>
              </w:rPr>
              <w:t>Root cause</w:t>
            </w:r>
          </w:p>
        </w:tc>
        <w:tc>
          <w:tcPr>
            <w:tcW w:w="2062" w:type="dxa"/>
            <w:shd w:val="clear" w:color="auto" w:fill="548DD4" w:themeFill="text2" w:themeFillTint="99"/>
          </w:tcPr>
          <w:p w:rsidR="001821D4" w:rsidRPr="001821D4" w:rsidRDefault="001821D4" w:rsidP="001D44F2">
            <w:pPr>
              <w:pStyle w:val="BodySingle"/>
              <w:spacing w:before="120" w:after="120"/>
              <w:ind w:left="0"/>
              <w:rPr>
                <w:rFonts w:cs="Arial"/>
                <w:b/>
                <w:i w:val="0"/>
                <w:color w:val="FFFFFF" w:themeColor="background1"/>
                <w:sz w:val="22"/>
                <w:szCs w:val="22"/>
                <w:lang w:val="en-ZA"/>
              </w:rPr>
            </w:pPr>
            <w:r w:rsidRPr="001821D4">
              <w:rPr>
                <w:rFonts w:cs="Arial"/>
                <w:b/>
                <w:i w:val="0"/>
                <w:color w:val="FFFFFF" w:themeColor="background1"/>
                <w:sz w:val="22"/>
                <w:szCs w:val="22"/>
                <w:lang w:val="en-ZA"/>
              </w:rPr>
              <w:t>Recommendation</w:t>
            </w:r>
          </w:p>
        </w:tc>
      </w:tr>
      <w:tr w:rsidR="00B76BC2" w:rsidRPr="00327CE6" w:rsidTr="007F25B4">
        <w:tc>
          <w:tcPr>
            <w:tcW w:w="1560" w:type="dxa"/>
          </w:tcPr>
          <w:p w:rsidR="00B76BC2" w:rsidRPr="001C513D" w:rsidRDefault="0020609F" w:rsidP="007F25B4">
            <w:pPr>
              <w:pStyle w:val="BodySingle"/>
              <w:ind w:left="0"/>
              <w:jc w:val="left"/>
              <w:rPr>
                <w:rFonts w:cs="Arial"/>
                <w:i w:val="0"/>
                <w:color w:val="002060"/>
              </w:rPr>
            </w:pPr>
            <w:r>
              <w:rPr>
                <w:rFonts w:cs="Arial"/>
                <w:i w:val="0"/>
                <w:color w:val="002060"/>
              </w:rPr>
              <w:t>DoD</w:t>
            </w:r>
          </w:p>
        </w:tc>
        <w:tc>
          <w:tcPr>
            <w:tcW w:w="3969" w:type="dxa"/>
          </w:tcPr>
          <w:p w:rsidR="00B76BC2" w:rsidRPr="007F25B4" w:rsidRDefault="0020609F" w:rsidP="001C513D">
            <w:pPr>
              <w:pStyle w:val="BodySingle"/>
              <w:spacing w:after="120"/>
              <w:ind w:left="0"/>
              <w:jc w:val="left"/>
              <w:rPr>
                <w:rFonts w:cs="Arial"/>
                <w:i w:val="0"/>
                <w:color w:val="002060"/>
                <w:u w:val="single"/>
              </w:rPr>
            </w:pPr>
            <w:r w:rsidRPr="007F25B4">
              <w:rPr>
                <w:rFonts w:cs="Arial"/>
                <w:i w:val="0"/>
                <w:color w:val="002060"/>
                <w:u w:val="single"/>
              </w:rPr>
              <w:t>Payables</w:t>
            </w:r>
          </w:p>
          <w:p w:rsidR="0020609F" w:rsidRDefault="0020609F" w:rsidP="0020609F">
            <w:pPr>
              <w:pStyle w:val="BodySingle"/>
              <w:spacing w:after="120"/>
              <w:ind w:left="0"/>
              <w:jc w:val="left"/>
              <w:rPr>
                <w:rFonts w:cs="Arial"/>
                <w:i w:val="0"/>
                <w:color w:val="002060"/>
              </w:rPr>
            </w:pPr>
            <w:r>
              <w:rPr>
                <w:rFonts w:cs="Arial"/>
                <w:i w:val="0"/>
                <w:color w:val="002060"/>
              </w:rPr>
              <w:t>Payables exceeded the payment term of 30 days as required in Treasury Regulation 8.2.3.</w:t>
            </w:r>
          </w:p>
          <w:p w:rsidR="0020609F" w:rsidRPr="001C513D" w:rsidRDefault="0020609F" w:rsidP="0020609F">
            <w:pPr>
              <w:pStyle w:val="BodySingle"/>
              <w:spacing w:after="120"/>
              <w:ind w:left="0"/>
              <w:jc w:val="left"/>
              <w:rPr>
                <w:rFonts w:cs="Arial"/>
                <w:i w:val="0"/>
                <w:color w:val="002060"/>
              </w:rPr>
            </w:pPr>
            <w:r>
              <w:rPr>
                <w:rFonts w:cs="Arial"/>
                <w:i w:val="0"/>
                <w:color w:val="002060"/>
              </w:rPr>
              <w:t>Payables exceeding the voted funds to be surrendered would therefore have constituted unauthorised expenditure had the amounts been paid in a timely manner.</w:t>
            </w:r>
          </w:p>
        </w:tc>
        <w:tc>
          <w:tcPr>
            <w:tcW w:w="1842" w:type="dxa"/>
          </w:tcPr>
          <w:p w:rsidR="00B76BC2" w:rsidRPr="007F25B4" w:rsidRDefault="0020609F" w:rsidP="0020609F">
            <w:pPr>
              <w:pStyle w:val="BodySingle"/>
              <w:ind w:left="0"/>
              <w:jc w:val="left"/>
              <w:rPr>
                <w:rFonts w:cs="Arial"/>
                <w:i w:val="0"/>
                <w:color w:val="002060"/>
                <w:u w:val="single"/>
              </w:rPr>
            </w:pPr>
            <w:r w:rsidRPr="007F25B4">
              <w:rPr>
                <w:rFonts w:cs="Arial"/>
                <w:i w:val="0"/>
                <w:color w:val="002060"/>
                <w:u w:val="single"/>
              </w:rPr>
              <w:t xml:space="preserve">Payables </w:t>
            </w:r>
          </w:p>
          <w:p w:rsidR="0020609F" w:rsidRDefault="0020609F" w:rsidP="0020609F">
            <w:pPr>
              <w:pStyle w:val="BodySingle"/>
              <w:ind w:left="0"/>
              <w:jc w:val="left"/>
              <w:rPr>
                <w:rFonts w:cs="Arial"/>
                <w:i w:val="0"/>
                <w:color w:val="002060"/>
              </w:rPr>
            </w:pPr>
          </w:p>
          <w:p w:rsidR="0020609F" w:rsidRPr="001C513D" w:rsidRDefault="007F25B4" w:rsidP="0020609F">
            <w:pPr>
              <w:pStyle w:val="BodySingle"/>
              <w:spacing w:after="120"/>
              <w:ind w:left="0"/>
              <w:jc w:val="left"/>
              <w:rPr>
                <w:rFonts w:cs="Arial"/>
                <w:i w:val="0"/>
                <w:color w:val="002060"/>
              </w:rPr>
            </w:pPr>
            <w:r>
              <w:rPr>
                <w:rFonts w:cs="Arial"/>
                <w:i w:val="0"/>
                <w:color w:val="002060"/>
              </w:rPr>
              <w:t>Creditor payments are not properly monitore</w:t>
            </w:r>
            <w:r w:rsidR="00193D3D">
              <w:rPr>
                <w:rFonts w:cs="Arial"/>
                <w:i w:val="0"/>
                <w:color w:val="002060"/>
              </w:rPr>
              <w:t>d.</w:t>
            </w:r>
          </w:p>
        </w:tc>
        <w:tc>
          <w:tcPr>
            <w:tcW w:w="2062" w:type="dxa"/>
          </w:tcPr>
          <w:p w:rsidR="00B76BC2" w:rsidRDefault="007F25B4" w:rsidP="007F25B4">
            <w:pPr>
              <w:pStyle w:val="BodySingle"/>
              <w:ind w:left="0"/>
              <w:jc w:val="left"/>
              <w:rPr>
                <w:rFonts w:cs="Arial"/>
                <w:i w:val="0"/>
                <w:color w:val="002060"/>
                <w:u w:val="single"/>
              </w:rPr>
            </w:pPr>
            <w:r w:rsidRPr="007F25B4">
              <w:rPr>
                <w:rFonts w:cs="Arial"/>
                <w:i w:val="0"/>
                <w:color w:val="002060"/>
                <w:u w:val="single"/>
              </w:rPr>
              <w:t>Payables</w:t>
            </w:r>
          </w:p>
          <w:p w:rsidR="007F25B4" w:rsidRDefault="007F25B4" w:rsidP="007F25B4">
            <w:pPr>
              <w:pStyle w:val="BodySingle"/>
              <w:ind w:left="0"/>
              <w:jc w:val="left"/>
              <w:rPr>
                <w:rFonts w:cs="Arial"/>
                <w:i w:val="0"/>
                <w:color w:val="002060"/>
                <w:u w:val="single"/>
              </w:rPr>
            </w:pPr>
          </w:p>
          <w:p w:rsidR="007F25B4" w:rsidRDefault="007F25B4" w:rsidP="00193D3D">
            <w:pPr>
              <w:pStyle w:val="BodySingle"/>
              <w:ind w:left="0"/>
              <w:jc w:val="left"/>
              <w:rPr>
                <w:rFonts w:cs="Arial"/>
                <w:i w:val="0"/>
                <w:color w:val="002060"/>
              </w:rPr>
            </w:pPr>
            <w:r w:rsidRPr="007F25B4">
              <w:rPr>
                <w:rFonts w:cs="Arial"/>
                <w:i w:val="0"/>
                <w:color w:val="002060"/>
              </w:rPr>
              <w:t>Credit</w:t>
            </w:r>
            <w:r>
              <w:rPr>
                <w:rFonts w:cs="Arial"/>
                <w:i w:val="0"/>
                <w:color w:val="002060"/>
              </w:rPr>
              <w:t>or payments should be monitored</w:t>
            </w:r>
            <w:r w:rsidR="00193D3D">
              <w:rPr>
                <w:rFonts w:cs="Arial"/>
                <w:i w:val="0"/>
                <w:color w:val="002060"/>
              </w:rPr>
              <w:t>.</w:t>
            </w:r>
          </w:p>
          <w:p w:rsidR="00A9203E" w:rsidRDefault="00A9203E" w:rsidP="00193D3D">
            <w:pPr>
              <w:pStyle w:val="BodySingle"/>
              <w:ind w:left="0"/>
              <w:jc w:val="left"/>
              <w:rPr>
                <w:rFonts w:cs="Arial"/>
                <w:i w:val="0"/>
                <w:color w:val="002060"/>
              </w:rPr>
            </w:pPr>
          </w:p>
          <w:p w:rsidR="00A9203E" w:rsidRPr="007F25B4" w:rsidRDefault="00A9203E" w:rsidP="00193D3D">
            <w:pPr>
              <w:pStyle w:val="BodySingle"/>
              <w:ind w:left="0"/>
              <w:jc w:val="left"/>
              <w:rPr>
                <w:rFonts w:cs="Arial"/>
                <w:i w:val="0"/>
                <w:color w:val="002060"/>
              </w:rPr>
            </w:pPr>
            <w:r>
              <w:rPr>
                <w:rFonts w:cs="Arial"/>
                <w:i w:val="0"/>
                <w:color w:val="002060"/>
              </w:rPr>
              <w:t>Effective budgetary controls should be implemented.</w:t>
            </w:r>
          </w:p>
        </w:tc>
      </w:tr>
      <w:tr w:rsidR="0020609F" w:rsidRPr="00327CE6" w:rsidTr="007F25B4">
        <w:tc>
          <w:tcPr>
            <w:tcW w:w="1560" w:type="dxa"/>
          </w:tcPr>
          <w:p w:rsidR="0020609F" w:rsidRPr="001C513D" w:rsidRDefault="007F25B4" w:rsidP="001C513D">
            <w:pPr>
              <w:pStyle w:val="BodySingle"/>
              <w:spacing w:after="120"/>
              <w:ind w:left="0"/>
              <w:jc w:val="left"/>
              <w:rPr>
                <w:rFonts w:cs="Arial"/>
                <w:i w:val="0"/>
                <w:color w:val="002060"/>
              </w:rPr>
            </w:pPr>
            <w:r>
              <w:rPr>
                <w:rFonts w:cs="Arial"/>
                <w:i w:val="0"/>
                <w:color w:val="002060"/>
              </w:rPr>
              <w:t>DMV</w:t>
            </w:r>
          </w:p>
        </w:tc>
        <w:tc>
          <w:tcPr>
            <w:tcW w:w="3969" w:type="dxa"/>
          </w:tcPr>
          <w:p w:rsidR="007F25B4" w:rsidRPr="007F25B4" w:rsidRDefault="007F25B4" w:rsidP="007F25B4">
            <w:pPr>
              <w:pStyle w:val="BodySingle"/>
              <w:ind w:left="38"/>
              <w:jc w:val="left"/>
              <w:rPr>
                <w:rFonts w:cs="Arial"/>
                <w:i w:val="0"/>
                <w:color w:val="002060"/>
              </w:rPr>
            </w:pPr>
            <w:r>
              <w:rPr>
                <w:rFonts w:cs="Arial"/>
                <w:i w:val="0"/>
                <w:color w:val="002060"/>
              </w:rPr>
              <w:t>T</w:t>
            </w:r>
            <w:r w:rsidRPr="007F25B4">
              <w:rPr>
                <w:rFonts w:cs="Arial"/>
                <w:i w:val="0"/>
                <w:color w:val="002060"/>
              </w:rPr>
              <w:t xml:space="preserve">he following financial health indicators </w:t>
            </w:r>
            <w:r>
              <w:rPr>
                <w:rFonts w:cs="Arial"/>
                <w:i w:val="0"/>
                <w:color w:val="002060"/>
              </w:rPr>
              <w:t>were identified in the management report:</w:t>
            </w:r>
          </w:p>
          <w:p w:rsidR="007F25B4" w:rsidRPr="007F25B4" w:rsidRDefault="007F25B4" w:rsidP="007F25B4">
            <w:pPr>
              <w:pStyle w:val="BodySingle"/>
              <w:numPr>
                <w:ilvl w:val="0"/>
                <w:numId w:val="10"/>
              </w:numPr>
              <w:jc w:val="left"/>
              <w:rPr>
                <w:rFonts w:cs="Arial"/>
                <w:i w:val="0"/>
                <w:color w:val="002060"/>
              </w:rPr>
            </w:pPr>
            <w:r w:rsidRPr="007F25B4">
              <w:rPr>
                <w:rFonts w:cs="Arial"/>
                <w:i w:val="0"/>
                <w:color w:val="002060"/>
              </w:rPr>
              <w:t>Underspent the final appropriation by 8.2%</w:t>
            </w:r>
          </w:p>
          <w:p w:rsidR="007F25B4" w:rsidRPr="007F25B4" w:rsidRDefault="007F25B4" w:rsidP="007F25B4">
            <w:pPr>
              <w:pStyle w:val="BodySingle"/>
              <w:numPr>
                <w:ilvl w:val="0"/>
                <w:numId w:val="10"/>
              </w:numPr>
              <w:jc w:val="left"/>
              <w:rPr>
                <w:rFonts w:cs="Arial"/>
                <w:i w:val="0"/>
                <w:color w:val="002060"/>
              </w:rPr>
            </w:pPr>
            <w:r w:rsidRPr="007F25B4">
              <w:rPr>
                <w:rFonts w:cs="Arial"/>
                <w:i w:val="0"/>
                <w:color w:val="002060"/>
              </w:rPr>
              <w:t>Underspent the final appropriation for capital expenditure by 57.4%</w:t>
            </w:r>
          </w:p>
          <w:p w:rsidR="007F25B4" w:rsidRPr="007F25B4" w:rsidRDefault="007F25B4" w:rsidP="007F25B4">
            <w:pPr>
              <w:pStyle w:val="BodySingle"/>
              <w:numPr>
                <w:ilvl w:val="0"/>
                <w:numId w:val="10"/>
              </w:numPr>
              <w:jc w:val="left"/>
              <w:rPr>
                <w:rFonts w:cs="Arial"/>
                <w:i w:val="0"/>
                <w:color w:val="002060"/>
              </w:rPr>
            </w:pPr>
            <w:r w:rsidRPr="007F25B4">
              <w:rPr>
                <w:rFonts w:cs="Arial"/>
                <w:i w:val="0"/>
                <w:color w:val="002060"/>
              </w:rPr>
              <w:t>Creditor-payment period is 32.9 days</w:t>
            </w:r>
          </w:p>
          <w:p w:rsidR="007F25B4" w:rsidRDefault="007F25B4" w:rsidP="007F25B4">
            <w:pPr>
              <w:pStyle w:val="BodySingle"/>
              <w:numPr>
                <w:ilvl w:val="0"/>
                <w:numId w:val="10"/>
              </w:numPr>
              <w:jc w:val="left"/>
              <w:rPr>
                <w:rFonts w:cs="Arial"/>
                <w:i w:val="0"/>
                <w:color w:val="002060"/>
              </w:rPr>
            </w:pPr>
            <w:r w:rsidRPr="007F25B4">
              <w:rPr>
                <w:rFonts w:cs="Arial"/>
                <w:i w:val="0"/>
                <w:color w:val="002060"/>
              </w:rPr>
              <w:t>An accrual-adjusted net current liability position was realised of R22 356 000.00</w:t>
            </w:r>
          </w:p>
          <w:p w:rsidR="007F25B4" w:rsidRDefault="007F25B4" w:rsidP="007F25B4">
            <w:pPr>
              <w:pStyle w:val="BodySingle"/>
              <w:numPr>
                <w:ilvl w:val="0"/>
                <w:numId w:val="10"/>
              </w:numPr>
              <w:jc w:val="left"/>
              <w:rPr>
                <w:rFonts w:cs="Arial"/>
                <w:i w:val="0"/>
                <w:color w:val="002060"/>
              </w:rPr>
            </w:pPr>
            <w:r w:rsidRPr="007F25B4">
              <w:rPr>
                <w:rFonts w:cs="Arial"/>
                <w:i w:val="0"/>
                <w:color w:val="002060"/>
              </w:rPr>
              <w:t>An accrual-adjusted net liability position was realised of R14 237 000.00</w:t>
            </w:r>
          </w:p>
          <w:p w:rsidR="0020609F" w:rsidRPr="007F25B4" w:rsidRDefault="007F25B4" w:rsidP="007F25B4">
            <w:pPr>
              <w:pStyle w:val="BodySingle"/>
              <w:numPr>
                <w:ilvl w:val="0"/>
                <w:numId w:val="10"/>
              </w:numPr>
              <w:jc w:val="left"/>
              <w:rPr>
                <w:rFonts w:cs="Arial"/>
                <w:i w:val="0"/>
                <w:color w:val="002060"/>
              </w:rPr>
            </w:pPr>
            <w:r w:rsidRPr="007F25B4">
              <w:rPr>
                <w:rFonts w:cs="Arial"/>
                <w:i w:val="0"/>
                <w:color w:val="002060"/>
              </w:rPr>
              <w:t>There is a cash shortfall of 1.9% of next year’s total appropriation.</w:t>
            </w:r>
          </w:p>
        </w:tc>
        <w:tc>
          <w:tcPr>
            <w:tcW w:w="1842" w:type="dxa"/>
          </w:tcPr>
          <w:p w:rsidR="0020609F" w:rsidRPr="001C513D" w:rsidRDefault="006B793C" w:rsidP="0041152B">
            <w:pPr>
              <w:pStyle w:val="BodySingle"/>
              <w:ind w:left="38"/>
              <w:jc w:val="left"/>
              <w:rPr>
                <w:rFonts w:cs="Arial"/>
                <w:i w:val="0"/>
                <w:color w:val="002060"/>
              </w:rPr>
            </w:pPr>
            <w:r>
              <w:rPr>
                <w:rFonts w:cs="Arial"/>
                <w:i w:val="0"/>
                <w:color w:val="002060"/>
              </w:rPr>
              <w:t>Inappropriate budget management and monitoring applied throughout the year.</w:t>
            </w:r>
          </w:p>
        </w:tc>
        <w:tc>
          <w:tcPr>
            <w:tcW w:w="2062" w:type="dxa"/>
          </w:tcPr>
          <w:p w:rsidR="0020609F" w:rsidRPr="001C513D" w:rsidRDefault="006B793C" w:rsidP="00DA1812">
            <w:pPr>
              <w:pStyle w:val="BodySingle"/>
              <w:ind w:left="38"/>
              <w:jc w:val="left"/>
              <w:rPr>
                <w:rFonts w:cs="Arial"/>
                <w:i w:val="0"/>
                <w:color w:val="002060"/>
              </w:rPr>
            </w:pPr>
            <w:r>
              <w:rPr>
                <w:rFonts w:cs="Arial"/>
                <w:i w:val="0"/>
                <w:color w:val="002060"/>
              </w:rPr>
              <w:t>Implement appropriate budget management and monitoring.</w:t>
            </w:r>
          </w:p>
        </w:tc>
      </w:tr>
    </w:tbl>
    <w:p w:rsidR="00D429B3" w:rsidRDefault="00294417" w:rsidP="00294417">
      <w:pPr>
        <w:pStyle w:val="BodySingle"/>
        <w:numPr>
          <w:ilvl w:val="1"/>
          <w:numId w:val="6"/>
        </w:numPr>
        <w:spacing w:before="240" w:after="120"/>
        <w:rPr>
          <w:rFonts w:cs="Arial"/>
          <w:b/>
          <w:i w:val="0"/>
          <w:color w:val="244061" w:themeColor="accent1" w:themeShade="80"/>
          <w:sz w:val="22"/>
          <w:szCs w:val="22"/>
          <w:lang w:val="en-ZA"/>
        </w:rPr>
      </w:pPr>
      <w:r>
        <w:rPr>
          <w:rFonts w:cs="Arial"/>
          <w:b/>
          <w:i w:val="0"/>
          <w:color w:val="244061" w:themeColor="accent1" w:themeShade="80"/>
          <w:sz w:val="22"/>
          <w:szCs w:val="22"/>
          <w:lang w:val="en-ZA"/>
        </w:rPr>
        <w:t>Human resource management</w:t>
      </w:r>
      <w:r w:rsidR="00D75102">
        <w:rPr>
          <w:rFonts w:cs="Arial"/>
          <w:b/>
          <w:i w:val="0"/>
          <w:color w:val="244061" w:themeColor="accent1" w:themeShade="80"/>
          <w:sz w:val="22"/>
          <w:szCs w:val="22"/>
          <w:lang w:val="en-ZA"/>
        </w:rPr>
        <w:t xml:space="preserve"> and consequence management</w:t>
      </w:r>
    </w:p>
    <w:tbl>
      <w:tblPr>
        <w:tblW w:w="8734" w:type="dxa"/>
        <w:tblInd w:w="108" w:type="dxa"/>
        <w:tbl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insideH w:val="single" w:sz="4" w:space="0" w:color="17365D" w:themeColor="text2" w:themeShade="BF"/>
          <w:insideV w:val="single" w:sz="4" w:space="0" w:color="17365D" w:themeColor="text2" w:themeShade="BF"/>
        </w:tblBorders>
        <w:tblLayout w:type="fixed"/>
        <w:tblLook w:val="04A0"/>
      </w:tblPr>
      <w:tblGrid>
        <w:gridCol w:w="1560"/>
        <w:gridCol w:w="2551"/>
        <w:gridCol w:w="2552"/>
        <w:gridCol w:w="2071"/>
      </w:tblGrid>
      <w:tr w:rsidR="001821D4" w:rsidRPr="00466668" w:rsidTr="005F5E9D">
        <w:trPr>
          <w:trHeight w:val="750"/>
          <w:tblHeader/>
        </w:trPr>
        <w:tc>
          <w:tcPr>
            <w:tcW w:w="1560" w:type="dxa"/>
            <w:shd w:val="clear" w:color="auto" w:fill="548DD4" w:themeFill="text2" w:themeFillTint="99"/>
          </w:tcPr>
          <w:p w:rsidR="001821D4" w:rsidRPr="001821D4" w:rsidRDefault="001821D4" w:rsidP="001D44F2">
            <w:pPr>
              <w:pStyle w:val="BodySingle"/>
              <w:spacing w:before="120" w:after="120"/>
              <w:ind w:left="0"/>
              <w:rPr>
                <w:rFonts w:cs="Arial"/>
                <w:b/>
                <w:i w:val="0"/>
                <w:color w:val="FFFFFF" w:themeColor="background1"/>
                <w:sz w:val="22"/>
                <w:szCs w:val="22"/>
                <w:lang w:val="en-ZA"/>
              </w:rPr>
            </w:pPr>
            <w:r w:rsidRPr="001821D4">
              <w:rPr>
                <w:rFonts w:cs="Arial"/>
                <w:b/>
                <w:i w:val="0"/>
                <w:color w:val="FFFFFF" w:themeColor="background1"/>
                <w:sz w:val="22"/>
                <w:szCs w:val="22"/>
                <w:lang w:val="en-ZA"/>
              </w:rPr>
              <w:t>Department/Entity</w:t>
            </w:r>
          </w:p>
        </w:tc>
        <w:tc>
          <w:tcPr>
            <w:tcW w:w="2551" w:type="dxa"/>
            <w:shd w:val="clear" w:color="auto" w:fill="548DD4" w:themeFill="text2" w:themeFillTint="99"/>
          </w:tcPr>
          <w:p w:rsidR="001821D4" w:rsidRPr="001821D4" w:rsidRDefault="001821D4" w:rsidP="001D44F2">
            <w:pPr>
              <w:pStyle w:val="BodySingle"/>
              <w:spacing w:before="120" w:after="120"/>
              <w:ind w:left="0"/>
              <w:rPr>
                <w:rFonts w:cs="Arial"/>
                <w:b/>
                <w:i w:val="0"/>
                <w:color w:val="FFFFFF" w:themeColor="background1"/>
                <w:sz w:val="22"/>
                <w:szCs w:val="22"/>
                <w:lang w:val="en-ZA"/>
              </w:rPr>
            </w:pPr>
            <w:r w:rsidRPr="001821D4">
              <w:rPr>
                <w:rFonts w:cs="Arial"/>
                <w:b/>
                <w:i w:val="0"/>
                <w:color w:val="FFFFFF" w:themeColor="background1"/>
                <w:sz w:val="22"/>
                <w:szCs w:val="22"/>
                <w:lang w:val="en-ZA"/>
              </w:rPr>
              <w:t xml:space="preserve">Finding </w:t>
            </w:r>
          </w:p>
        </w:tc>
        <w:tc>
          <w:tcPr>
            <w:tcW w:w="2552" w:type="dxa"/>
            <w:shd w:val="clear" w:color="auto" w:fill="548DD4" w:themeFill="text2" w:themeFillTint="99"/>
          </w:tcPr>
          <w:p w:rsidR="001821D4" w:rsidRPr="001821D4" w:rsidRDefault="001821D4" w:rsidP="001D44F2">
            <w:pPr>
              <w:pStyle w:val="BodySingle"/>
              <w:spacing w:before="120" w:after="120"/>
              <w:ind w:left="0"/>
              <w:rPr>
                <w:rFonts w:cs="Arial"/>
                <w:b/>
                <w:i w:val="0"/>
                <w:color w:val="FFFFFF" w:themeColor="background1"/>
                <w:sz w:val="22"/>
                <w:szCs w:val="22"/>
                <w:lang w:val="en-ZA"/>
              </w:rPr>
            </w:pPr>
            <w:r w:rsidRPr="001821D4">
              <w:rPr>
                <w:rFonts w:cs="Arial"/>
                <w:b/>
                <w:i w:val="0"/>
                <w:color w:val="FFFFFF" w:themeColor="background1"/>
                <w:sz w:val="22"/>
                <w:szCs w:val="22"/>
                <w:lang w:val="en-ZA"/>
              </w:rPr>
              <w:t>Root cause</w:t>
            </w:r>
          </w:p>
        </w:tc>
        <w:tc>
          <w:tcPr>
            <w:tcW w:w="2071" w:type="dxa"/>
            <w:shd w:val="clear" w:color="auto" w:fill="548DD4" w:themeFill="text2" w:themeFillTint="99"/>
          </w:tcPr>
          <w:p w:rsidR="001821D4" w:rsidRPr="001821D4" w:rsidRDefault="001821D4" w:rsidP="001D44F2">
            <w:pPr>
              <w:pStyle w:val="BodySingle"/>
              <w:spacing w:before="120" w:after="120"/>
              <w:ind w:left="0"/>
              <w:rPr>
                <w:rFonts w:cs="Arial"/>
                <w:b/>
                <w:i w:val="0"/>
                <w:color w:val="FFFFFF" w:themeColor="background1"/>
                <w:sz w:val="22"/>
                <w:szCs w:val="22"/>
                <w:lang w:val="en-ZA"/>
              </w:rPr>
            </w:pPr>
            <w:r w:rsidRPr="001821D4">
              <w:rPr>
                <w:rFonts w:cs="Arial"/>
                <w:b/>
                <w:i w:val="0"/>
                <w:color w:val="FFFFFF" w:themeColor="background1"/>
                <w:sz w:val="22"/>
                <w:szCs w:val="22"/>
                <w:lang w:val="en-ZA"/>
              </w:rPr>
              <w:t>Recommendation</w:t>
            </w:r>
          </w:p>
        </w:tc>
      </w:tr>
      <w:tr w:rsidR="00AC03AA" w:rsidRPr="00466668" w:rsidTr="005F5E9D">
        <w:trPr>
          <w:trHeight w:val="195"/>
        </w:trPr>
        <w:tc>
          <w:tcPr>
            <w:tcW w:w="1560" w:type="dxa"/>
            <w:vMerge w:val="restart"/>
          </w:tcPr>
          <w:p w:rsidR="00AC03AA" w:rsidRPr="00A96822" w:rsidRDefault="00AC03AA" w:rsidP="00F41AEF">
            <w:pPr>
              <w:autoSpaceDE w:val="0"/>
              <w:autoSpaceDN w:val="0"/>
              <w:adjustRightInd w:val="0"/>
              <w:spacing w:after="0"/>
              <w:rPr>
                <w:rFonts w:cs="Arial"/>
                <w:color w:val="002060"/>
                <w:sz w:val="20"/>
                <w:szCs w:val="20"/>
              </w:rPr>
            </w:pPr>
            <w:r w:rsidRPr="00A96822">
              <w:rPr>
                <w:rFonts w:cs="Arial"/>
                <w:color w:val="002060"/>
                <w:sz w:val="20"/>
                <w:szCs w:val="20"/>
              </w:rPr>
              <w:t>DMV</w:t>
            </w:r>
          </w:p>
        </w:tc>
        <w:tc>
          <w:tcPr>
            <w:tcW w:w="2551" w:type="dxa"/>
          </w:tcPr>
          <w:p w:rsidR="00AC03AA" w:rsidRPr="00AC03AA" w:rsidRDefault="00AC03AA" w:rsidP="005F5E9D">
            <w:pPr>
              <w:autoSpaceDE w:val="0"/>
              <w:autoSpaceDN w:val="0"/>
              <w:adjustRightInd w:val="0"/>
              <w:spacing w:after="0"/>
              <w:rPr>
                <w:rFonts w:cs="Arial"/>
                <w:color w:val="002060"/>
                <w:sz w:val="20"/>
                <w:szCs w:val="20"/>
                <w:u w:val="single"/>
              </w:rPr>
            </w:pPr>
            <w:r w:rsidRPr="00AC03AA">
              <w:rPr>
                <w:rFonts w:cs="Arial"/>
                <w:color w:val="002060"/>
                <w:sz w:val="20"/>
                <w:szCs w:val="20"/>
                <w:u w:val="single"/>
              </w:rPr>
              <w:t xml:space="preserve">Human resource management </w:t>
            </w:r>
          </w:p>
          <w:p w:rsidR="00AC03AA" w:rsidRDefault="00AC03AA" w:rsidP="005F5E9D">
            <w:pPr>
              <w:autoSpaceDE w:val="0"/>
              <w:autoSpaceDN w:val="0"/>
              <w:adjustRightInd w:val="0"/>
              <w:spacing w:after="0"/>
              <w:rPr>
                <w:rFonts w:cs="Arial"/>
                <w:color w:val="002060"/>
                <w:sz w:val="20"/>
                <w:szCs w:val="20"/>
              </w:rPr>
            </w:pPr>
          </w:p>
          <w:p w:rsidR="00AC03AA" w:rsidRPr="00A96822" w:rsidRDefault="00AC03AA" w:rsidP="005F5E9D">
            <w:pPr>
              <w:autoSpaceDE w:val="0"/>
              <w:autoSpaceDN w:val="0"/>
              <w:adjustRightInd w:val="0"/>
              <w:spacing w:after="0"/>
              <w:rPr>
                <w:rFonts w:cs="Arial"/>
                <w:color w:val="002060"/>
                <w:sz w:val="20"/>
                <w:szCs w:val="20"/>
              </w:rPr>
            </w:pPr>
            <w:r w:rsidRPr="00A96822">
              <w:rPr>
                <w:rFonts w:cs="Arial"/>
                <w:color w:val="002060"/>
                <w:sz w:val="20"/>
                <w:szCs w:val="20"/>
              </w:rPr>
              <w:t>Funded vacant posts were not filled within 12 months as required by Public Service Regulation 1/VII/C.1A.2.</w:t>
            </w:r>
          </w:p>
          <w:p w:rsidR="00AC03AA" w:rsidRPr="00A96822" w:rsidRDefault="00AC03AA" w:rsidP="005F5E9D">
            <w:pPr>
              <w:autoSpaceDE w:val="0"/>
              <w:autoSpaceDN w:val="0"/>
              <w:adjustRightInd w:val="0"/>
              <w:spacing w:after="0"/>
              <w:rPr>
                <w:rFonts w:cs="Arial"/>
                <w:color w:val="002060"/>
                <w:sz w:val="20"/>
                <w:szCs w:val="20"/>
              </w:rPr>
            </w:pPr>
          </w:p>
        </w:tc>
        <w:tc>
          <w:tcPr>
            <w:tcW w:w="2552" w:type="dxa"/>
          </w:tcPr>
          <w:p w:rsidR="00AC03AA" w:rsidRPr="00AC03AA" w:rsidRDefault="00AC03AA" w:rsidP="00AC03AA">
            <w:pPr>
              <w:autoSpaceDE w:val="0"/>
              <w:autoSpaceDN w:val="0"/>
              <w:adjustRightInd w:val="0"/>
              <w:spacing w:after="0"/>
              <w:rPr>
                <w:rFonts w:cs="Arial"/>
                <w:color w:val="002060"/>
                <w:sz w:val="20"/>
                <w:szCs w:val="20"/>
                <w:u w:val="single"/>
              </w:rPr>
            </w:pPr>
            <w:r w:rsidRPr="00AC03AA">
              <w:rPr>
                <w:rFonts w:cs="Arial"/>
                <w:color w:val="002060"/>
                <w:sz w:val="20"/>
                <w:szCs w:val="20"/>
                <w:u w:val="single"/>
              </w:rPr>
              <w:t xml:space="preserve">Human resource management </w:t>
            </w:r>
          </w:p>
          <w:p w:rsidR="00AC03AA" w:rsidRDefault="00AC03AA" w:rsidP="00AC03AA">
            <w:pPr>
              <w:autoSpaceDE w:val="0"/>
              <w:autoSpaceDN w:val="0"/>
              <w:adjustRightInd w:val="0"/>
              <w:spacing w:after="0"/>
              <w:rPr>
                <w:rFonts w:cs="Arial"/>
                <w:color w:val="002060"/>
                <w:sz w:val="20"/>
                <w:szCs w:val="20"/>
              </w:rPr>
            </w:pPr>
          </w:p>
          <w:p w:rsidR="00AC03AA" w:rsidRPr="00AC03AA" w:rsidRDefault="00AC03AA" w:rsidP="00AC03AA">
            <w:pPr>
              <w:autoSpaceDE w:val="0"/>
              <w:autoSpaceDN w:val="0"/>
              <w:adjustRightInd w:val="0"/>
              <w:spacing w:after="0"/>
              <w:rPr>
                <w:rFonts w:cs="Arial"/>
                <w:color w:val="002060"/>
                <w:sz w:val="20"/>
                <w:szCs w:val="20"/>
              </w:rPr>
            </w:pPr>
            <w:r w:rsidRPr="00AC03AA">
              <w:rPr>
                <w:rFonts w:cs="Arial"/>
                <w:color w:val="002060"/>
                <w:sz w:val="20"/>
                <w:szCs w:val="20"/>
              </w:rPr>
              <w:t>According to management the posts have been advertised and shortlisted however there are Ministerial administration challenges that are creating a delay in conducting interviews.</w:t>
            </w:r>
          </w:p>
        </w:tc>
        <w:tc>
          <w:tcPr>
            <w:tcW w:w="2071" w:type="dxa"/>
          </w:tcPr>
          <w:p w:rsidR="00AC03AA" w:rsidRPr="00AC03AA" w:rsidRDefault="00AC03AA" w:rsidP="00AC03AA">
            <w:pPr>
              <w:autoSpaceDE w:val="0"/>
              <w:autoSpaceDN w:val="0"/>
              <w:adjustRightInd w:val="0"/>
              <w:spacing w:after="0"/>
              <w:rPr>
                <w:rFonts w:cs="Arial"/>
                <w:color w:val="002060"/>
                <w:sz w:val="20"/>
                <w:szCs w:val="20"/>
                <w:u w:val="single"/>
              </w:rPr>
            </w:pPr>
            <w:r w:rsidRPr="00AC03AA">
              <w:rPr>
                <w:rFonts w:cs="Arial"/>
                <w:color w:val="002060"/>
                <w:sz w:val="20"/>
                <w:szCs w:val="20"/>
                <w:u w:val="single"/>
              </w:rPr>
              <w:t xml:space="preserve">Human resource management </w:t>
            </w:r>
          </w:p>
          <w:p w:rsidR="00AC03AA" w:rsidRDefault="00AC03AA" w:rsidP="00F41AEF">
            <w:pPr>
              <w:autoSpaceDE w:val="0"/>
              <w:autoSpaceDN w:val="0"/>
              <w:adjustRightInd w:val="0"/>
              <w:spacing w:after="0"/>
              <w:rPr>
                <w:rFonts w:cs="Arial"/>
                <w:color w:val="002060"/>
                <w:sz w:val="20"/>
                <w:szCs w:val="20"/>
              </w:rPr>
            </w:pPr>
          </w:p>
          <w:p w:rsidR="00AC03AA" w:rsidRPr="00A96822" w:rsidRDefault="00AC03AA" w:rsidP="00F41AEF">
            <w:pPr>
              <w:autoSpaceDE w:val="0"/>
              <w:autoSpaceDN w:val="0"/>
              <w:adjustRightInd w:val="0"/>
              <w:spacing w:after="0"/>
              <w:rPr>
                <w:rFonts w:cs="Arial"/>
                <w:color w:val="002060"/>
                <w:sz w:val="20"/>
                <w:szCs w:val="20"/>
              </w:rPr>
            </w:pPr>
            <w:r w:rsidRPr="00AC03AA">
              <w:rPr>
                <w:rFonts w:cs="Arial"/>
                <w:color w:val="002060"/>
                <w:sz w:val="20"/>
                <w:szCs w:val="20"/>
              </w:rPr>
              <w:t>The accounting officer should timely address the challenges that resulted in the delays in the filling of vacant posts</w:t>
            </w:r>
          </w:p>
        </w:tc>
      </w:tr>
      <w:tr w:rsidR="00AC03AA" w:rsidRPr="00287D2C" w:rsidTr="005F5E9D">
        <w:trPr>
          <w:trHeight w:val="195"/>
        </w:trPr>
        <w:tc>
          <w:tcPr>
            <w:tcW w:w="1560" w:type="dxa"/>
            <w:vMerge/>
          </w:tcPr>
          <w:p w:rsidR="00AC03AA" w:rsidRPr="00A96822" w:rsidRDefault="00AC03AA" w:rsidP="00F41AEF">
            <w:pPr>
              <w:autoSpaceDE w:val="0"/>
              <w:autoSpaceDN w:val="0"/>
              <w:adjustRightInd w:val="0"/>
              <w:spacing w:after="0"/>
              <w:rPr>
                <w:rFonts w:cs="Arial"/>
                <w:color w:val="002060"/>
                <w:sz w:val="20"/>
                <w:szCs w:val="20"/>
              </w:rPr>
            </w:pPr>
          </w:p>
        </w:tc>
        <w:tc>
          <w:tcPr>
            <w:tcW w:w="2551" w:type="dxa"/>
          </w:tcPr>
          <w:p w:rsidR="00AC03AA" w:rsidRPr="00287D2C" w:rsidRDefault="00AC03AA" w:rsidP="005F5E9D">
            <w:pPr>
              <w:autoSpaceDE w:val="0"/>
              <w:autoSpaceDN w:val="0"/>
              <w:adjustRightInd w:val="0"/>
              <w:spacing w:after="0"/>
              <w:rPr>
                <w:rFonts w:cs="Arial"/>
                <w:color w:val="002060"/>
                <w:sz w:val="20"/>
                <w:szCs w:val="20"/>
                <w:u w:val="single"/>
              </w:rPr>
            </w:pPr>
            <w:r w:rsidRPr="00287D2C">
              <w:rPr>
                <w:rFonts w:cs="Arial"/>
                <w:color w:val="002060"/>
                <w:sz w:val="20"/>
                <w:szCs w:val="20"/>
                <w:u w:val="single"/>
              </w:rPr>
              <w:t xml:space="preserve">Consequence management </w:t>
            </w:r>
          </w:p>
          <w:p w:rsidR="00AC03AA" w:rsidRPr="00287D2C" w:rsidRDefault="00AC03AA" w:rsidP="005F5E9D">
            <w:pPr>
              <w:autoSpaceDE w:val="0"/>
              <w:autoSpaceDN w:val="0"/>
              <w:adjustRightInd w:val="0"/>
              <w:spacing w:after="0"/>
              <w:rPr>
                <w:rFonts w:cs="Arial"/>
                <w:color w:val="002060"/>
                <w:sz w:val="20"/>
                <w:szCs w:val="20"/>
              </w:rPr>
            </w:pPr>
          </w:p>
          <w:p w:rsidR="00AC03AA" w:rsidRPr="00287D2C" w:rsidRDefault="00AC03AA" w:rsidP="005F5E9D">
            <w:pPr>
              <w:autoSpaceDE w:val="0"/>
              <w:autoSpaceDN w:val="0"/>
              <w:adjustRightInd w:val="0"/>
              <w:spacing w:after="0"/>
              <w:rPr>
                <w:rFonts w:cs="Arial"/>
                <w:color w:val="002060"/>
                <w:sz w:val="20"/>
                <w:szCs w:val="20"/>
              </w:rPr>
            </w:pPr>
            <w:r w:rsidRPr="00287D2C">
              <w:rPr>
                <w:rFonts w:cs="Arial"/>
                <w:color w:val="002060"/>
                <w:sz w:val="20"/>
                <w:szCs w:val="20"/>
              </w:rPr>
              <w:t xml:space="preserve">Sufficient appropriate audit evidence could not be obtained that effective and appropriate disciplinary steps were taken against officials who made and or permitted irregular and fruitless and </w:t>
            </w:r>
            <w:r w:rsidRPr="00287D2C">
              <w:rPr>
                <w:rFonts w:cs="Arial"/>
                <w:color w:val="002060"/>
                <w:sz w:val="20"/>
                <w:szCs w:val="20"/>
              </w:rPr>
              <w:lastRenderedPageBreak/>
              <w:t>wasteful expenditure, as required by section 38(h) (iii) of the Public Finance Management Act and Treasury Regulation 9.1.3.</w:t>
            </w:r>
          </w:p>
        </w:tc>
        <w:tc>
          <w:tcPr>
            <w:tcW w:w="2552" w:type="dxa"/>
          </w:tcPr>
          <w:p w:rsidR="00AC03AA" w:rsidRPr="00287D2C" w:rsidRDefault="00AC03AA" w:rsidP="00AC03AA">
            <w:pPr>
              <w:autoSpaceDE w:val="0"/>
              <w:autoSpaceDN w:val="0"/>
              <w:adjustRightInd w:val="0"/>
              <w:spacing w:after="0"/>
              <w:rPr>
                <w:rFonts w:cs="Arial"/>
                <w:color w:val="002060"/>
                <w:sz w:val="20"/>
                <w:szCs w:val="20"/>
                <w:u w:val="single"/>
              </w:rPr>
            </w:pPr>
            <w:r w:rsidRPr="00287D2C">
              <w:rPr>
                <w:rFonts w:cs="Arial"/>
                <w:color w:val="002060"/>
                <w:sz w:val="20"/>
                <w:szCs w:val="20"/>
                <w:u w:val="single"/>
              </w:rPr>
              <w:lastRenderedPageBreak/>
              <w:t xml:space="preserve">Consequence management </w:t>
            </w:r>
          </w:p>
          <w:p w:rsidR="00AC03AA" w:rsidRPr="00287D2C" w:rsidRDefault="00AC03AA" w:rsidP="00AC03AA">
            <w:pPr>
              <w:spacing w:after="0"/>
              <w:rPr>
                <w:rFonts w:cs="Arial"/>
                <w:color w:val="002060"/>
                <w:sz w:val="20"/>
                <w:szCs w:val="20"/>
              </w:rPr>
            </w:pPr>
          </w:p>
          <w:p w:rsidR="00AC03AA" w:rsidRPr="00287D2C" w:rsidRDefault="00AC03AA" w:rsidP="00AC03AA">
            <w:pPr>
              <w:rPr>
                <w:rFonts w:cs="Arial"/>
                <w:color w:val="002060"/>
                <w:sz w:val="20"/>
                <w:szCs w:val="20"/>
              </w:rPr>
            </w:pPr>
            <w:r w:rsidRPr="00287D2C">
              <w:rPr>
                <w:rFonts w:cs="Arial"/>
                <w:color w:val="002060"/>
                <w:sz w:val="20"/>
                <w:szCs w:val="20"/>
              </w:rPr>
              <w:t>The department does not have standard operating procedures to identify and, take appropriate steps to address the irregular expenditure that has been incurred.</w:t>
            </w:r>
          </w:p>
          <w:p w:rsidR="00AC03AA" w:rsidRPr="00287D2C" w:rsidRDefault="00AC03AA" w:rsidP="00AC03AA">
            <w:pPr>
              <w:autoSpaceDE w:val="0"/>
              <w:autoSpaceDN w:val="0"/>
              <w:adjustRightInd w:val="0"/>
              <w:spacing w:after="0"/>
              <w:rPr>
                <w:rFonts w:cs="Arial"/>
                <w:color w:val="002060"/>
                <w:sz w:val="20"/>
                <w:szCs w:val="20"/>
                <w:u w:val="single"/>
              </w:rPr>
            </w:pPr>
          </w:p>
        </w:tc>
        <w:tc>
          <w:tcPr>
            <w:tcW w:w="2071" w:type="dxa"/>
          </w:tcPr>
          <w:p w:rsidR="00AC03AA" w:rsidRPr="00287D2C" w:rsidRDefault="00AC03AA" w:rsidP="00AC03AA">
            <w:pPr>
              <w:autoSpaceDE w:val="0"/>
              <w:autoSpaceDN w:val="0"/>
              <w:adjustRightInd w:val="0"/>
              <w:spacing w:after="0"/>
              <w:rPr>
                <w:rFonts w:cs="Arial"/>
                <w:color w:val="002060"/>
                <w:sz w:val="20"/>
                <w:szCs w:val="20"/>
                <w:u w:val="single"/>
              </w:rPr>
            </w:pPr>
            <w:r w:rsidRPr="00287D2C">
              <w:rPr>
                <w:rFonts w:cs="Arial"/>
                <w:color w:val="002060"/>
                <w:sz w:val="20"/>
                <w:szCs w:val="20"/>
                <w:u w:val="single"/>
              </w:rPr>
              <w:lastRenderedPageBreak/>
              <w:t xml:space="preserve">Consequence management </w:t>
            </w:r>
          </w:p>
          <w:p w:rsidR="00AC03AA" w:rsidRPr="00287D2C" w:rsidRDefault="00AC03AA" w:rsidP="00AC03AA">
            <w:pPr>
              <w:spacing w:after="0"/>
              <w:rPr>
                <w:rFonts w:cs="Arial"/>
                <w:color w:val="002060"/>
                <w:sz w:val="20"/>
                <w:szCs w:val="20"/>
              </w:rPr>
            </w:pPr>
          </w:p>
          <w:p w:rsidR="00AC03AA" w:rsidRPr="00287D2C" w:rsidRDefault="00AC03AA" w:rsidP="00AC03AA">
            <w:pPr>
              <w:spacing w:after="0"/>
              <w:rPr>
                <w:rFonts w:cs="Arial"/>
                <w:color w:val="002060"/>
                <w:sz w:val="20"/>
                <w:szCs w:val="20"/>
              </w:rPr>
            </w:pPr>
            <w:r w:rsidRPr="00287D2C">
              <w:rPr>
                <w:rFonts w:cs="Arial"/>
                <w:color w:val="002060"/>
                <w:sz w:val="20"/>
                <w:szCs w:val="20"/>
              </w:rPr>
              <w:t>The policies and procedures should include steps that should be taken once irregular and fruitless and wasteful expenditure has been identified.</w:t>
            </w:r>
          </w:p>
          <w:p w:rsidR="00AC03AA" w:rsidRPr="00287D2C" w:rsidRDefault="00AC03AA" w:rsidP="00AC03AA">
            <w:pPr>
              <w:spacing w:after="0"/>
              <w:rPr>
                <w:rFonts w:cs="Arial"/>
                <w:color w:val="002060"/>
                <w:sz w:val="20"/>
                <w:szCs w:val="20"/>
              </w:rPr>
            </w:pPr>
          </w:p>
          <w:p w:rsidR="00AC03AA" w:rsidRPr="00287D2C" w:rsidRDefault="00AC03AA" w:rsidP="00AC03AA">
            <w:pPr>
              <w:rPr>
                <w:rFonts w:cs="Arial"/>
                <w:color w:val="002060"/>
                <w:sz w:val="20"/>
                <w:szCs w:val="20"/>
              </w:rPr>
            </w:pPr>
            <w:r w:rsidRPr="00287D2C">
              <w:rPr>
                <w:rFonts w:cs="Arial"/>
                <w:color w:val="002060"/>
                <w:sz w:val="20"/>
                <w:szCs w:val="20"/>
              </w:rPr>
              <w:t>The accounting officer should ensure that effective and appropriate steps are taken against officials who permitted irregular expenditure.</w:t>
            </w:r>
          </w:p>
        </w:tc>
      </w:tr>
    </w:tbl>
    <w:p w:rsidR="00FC2282" w:rsidRPr="00287D2C" w:rsidRDefault="00294417" w:rsidP="00FC2282">
      <w:pPr>
        <w:pStyle w:val="BodySingle"/>
        <w:numPr>
          <w:ilvl w:val="1"/>
          <w:numId w:val="6"/>
        </w:numPr>
        <w:spacing w:before="240" w:after="120"/>
        <w:ind w:left="567" w:hanging="567"/>
        <w:rPr>
          <w:rFonts w:cs="Arial"/>
          <w:b/>
          <w:i w:val="0"/>
          <w:color w:val="FF0000"/>
          <w:sz w:val="22"/>
          <w:szCs w:val="22"/>
          <w:lang w:val="en-ZA"/>
        </w:rPr>
      </w:pPr>
      <w:r w:rsidRPr="00287D2C">
        <w:rPr>
          <w:rFonts w:cs="Arial"/>
          <w:b/>
          <w:i w:val="0"/>
          <w:color w:val="244061" w:themeColor="accent1" w:themeShade="80"/>
          <w:sz w:val="22"/>
          <w:szCs w:val="22"/>
          <w:lang w:val="en-ZA"/>
        </w:rPr>
        <w:lastRenderedPageBreak/>
        <w:t xml:space="preserve">Information technology (control environment) </w:t>
      </w:r>
    </w:p>
    <w:tbl>
      <w:tblPr>
        <w:tblW w:w="9355" w:type="dxa"/>
        <w:tblInd w:w="108" w:type="dxa"/>
        <w:tbl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insideH w:val="single" w:sz="4" w:space="0" w:color="17365D" w:themeColor="text2" w:themeShade="BF"/>
          <w:insideV w:val="single" w:sz="4" w:space="0" w:color="17365D" w:themeColor="text2" w:themeShade="BF"/>
        </w:tblBorders>
        <w:tblLayout w:type="fixed"/>
        <w:tblLook w:val="04A0"/>
      </w:tblPr>
      <w:tblGrid>
        <w:gridCol w:w="4111"/>
        <w:gridCol w:w="1701"/>
        <w:gridCol w:w="1417"/>
        <w:gridCol w:w="2126"/>
      </w:tblGrid>
      <w:tr w:rsidR="001821D4" w:rsidRPr="00466668" w:rsidTr="00B95A15">
        <w:trPr>
          <w:tblHeader/>
        </w:trPr>
        <w:tc>
          <w:tcPr>
            <w:tcW w:w="4111" w:type="dxa"/>
            <w:shd w:val="clear" w:color="auto" w:fill="548DD4" w:themeFill="text2" w:themeFillTint="99"/>
          </w:tcPr>
          <w:p w:rsidR="001821D4" w:rsidRPr="00287D2C" w:rsidRDefault="001821D4" w:rsidP="001D44F2">
            <w:pPr>
              <w:pStyle w:val="BodySingle"/>
              <w:spacing w:before="120" w:after="120"/>
              <w:ind w:left="0"/>
              <w:rPr>
                <w:rFonts w:cs="Arial"/>
                <w:b/>
                <w:i w:val="0"/>
                <w:color w:val="FFFFFF" w:themeColor="background1"/>
                <w:sz w:val="22"/>
                <w:szCs w:val="22"/>
                <w:lang w:val="en-ZA"/>
              </w:rPr>
            </w:pPr>
            <w:r w:rsidRPr="00287D2C">
              <w:rPr>
                <w:rFonts w:cs="Arial"/>
                <w:b/>
                <w:i w:val="0"/>
                <w:color w:val="FFFFFF" w:themeColor="background1"/>
                <w:sz w:val="22"/>
                <w:szCs w:val="22"/>
                <w:lang w:val="en-ZA"/>
              </w:rPr>
              <w:t>Department/Entity</w:t>
            </w:r>
          </w:p>
        </w:tc>
        <w:tc>
          <w:tcPr>
            <w:tcW w:w="1701" w:type="dxa"/>
            <w:shd w:val="clear" w:color="auto" w:fill="548DD4" w:themeFill="text2" w:themeFillTint="99"/>
          </w:tcPr>
          <w:p w:rsidR="001821D4" w:rsidRPr="00287D2C" w:rsidRDefault="001821D4" w:rsidP="001D44F2">
            <w:pPr>
              <w:pStyle w:val="BodySingle"/>
              <w:spacing w:before="120" w:after="120"/>
              <w:ind w:left="0"/>
              <w:rPr>
                <w:rFonts w:cs="Arial"/>
                <w:b/>
                <w:i w:val="0"/>
                <w:color w:val="FFFFFF" w:themeColor="background1"/>
                <w:sz w:val="22"/>
                <w:szCs w:val="22"/>
                <w:lang w:val="en-ZA"/>
              </w:rPr>
            </w:pPr>
            <w:r w:rsidRPr="00287D2C">
              <w:rPr>
                <w:rFonts w:cs="Arial"/>
                <w:b/>
                <w:i w:val="0"/>
                <w:color w:val="FFFFFF" w:themeColor="background1"/>
                <w:sz w:val="22"/>
                <w:szCs w:val="22"/>
                <w:lang w:val="en-ZA"/>
              </w:rPr>
              <w:t xml:space="preserve">Finding </w:t>
            </w:r>
          </w:p>
        </w:tc>
        <w:tc>
          <w:tcPr>
            <w:tcW w:w="1417" w:type="dxa"/>
            <w:shd w:val="clear" w:color="auto" w:fill="548DD4" w:themeFill="text2" w:themeFillTint="99"/>
          </w:tcPr>
          <w:p w:rsidR="001821D4" w:rsidRPr="00287D2C" w:rsidRDefault="001821D4" w:rsidP="001D44F2">
            <w:pPr>
              <w:pStyle w:val="BodySingle"/>
              <w:spacing w:before="120" w:after="120"/>
              <w:ind w:left="0"/>
              <w:rPr>
                <w:rFonts w:cs="Arial"/>
                <w:b/>
                <w:i w:val="0"/>
                <w:color w:val="FFFFFF" w:themeColor="background1"/>
                <w:sz w:val="22"/>
                <w:szCs w:val="22"/>
                <w:lang w:val="en-ZA"/>
              </w:rPr>
            </w:pPr>
            <w:r w:rsidRPr="00287D2C">
              <w:rPr>
                <w:rFonts w:cs="Arial"/>
                <w:b/>
                <w:i w:val="0"/>
                <w:color w:val="FFFFFF" w:themeColor="background1"/>
                <w:sz w:val="22"/>
                <w:szCs w:val="22"/>
                <w:lang w:val="en-ZA"/>
              </w:rPr>
              <w:t>Root cause</w:t>
            </w:r>
          </w:p>
        </w:tc>
        <w:tc>
          <w:tcPr>
            <w:tcW w:w="2126" w:type="dxa"/>
            <w:shd w:val="clear" w:color="auto" w:fill="548DD4" w:themeFill="text2" w:themeFillTint="99"/>
          </w:tcPr>
          <w:p w:rsidR="001821D4" w:rsidRPr="001821D4" w:rsidRDefault="001821D4" w:rsidP="001D44F2">
            <w:pPr>
              <w:pStyle w:val="BodySingle"/>
              <w:spacing w:before="120" w:after="120"/>
              <w:ind w:left="0"/>
              <w:rPr>
                <w:rFonts w:cs="Arial"/>
                <w:b/>
                <w:i w:val="0"/>
                <w:color w:val="FFFFFF" w:themeColor="background1"/>
                <w:sz w:val="22"/>
                <w:szCs w:val="22"/>
                <w:lang w:val="en-ZA"/>
              </w:rPr>
            </w:pPr>
            <w:r w:rsidRPr="00287D2C">
              <w:rPr>
                <w:rFonts w:cs="Arial"/>
                <w:b/>
                <w:i w:val="0"/>
                <w:color w:val="FFFFFF" w:themeColor="background1"/>
                <w:sz w:val="22"/>
                <w:szCs w:val="22"/>
                <w:lang w:val="en-ZA"/>
              </w:rPr>
              <w:t>Recommendation</w:t>
            </w:r>
          </w:p>
        </w:tc>
      </w:tr>
      <w:tr w:rsidR="00F23B29" w:rsidRPr="00466668" w:rsidTr="00521113">
        <w:trPr>
          <w:trHeight w:val="191"/>
        </w:trPr>
        <w:tc>
          <w:tcPr>
            <w:tcW w:w="4111" w:type="dxa"/>
          </w:tcPr>
          <w:p w:rsidR="00F23B29" w:rsidRPr="00F23B29" w:rsidRDefault="00E325DC" w:rsidP="00C22A35">
            <w:pPr>
              <w:rPr>
                <w:rFonts w:cs="Arial"/>
                <w:color w:val="1F497D" w:themeColor="text2"/>
                <w:sz w:val="20"/>
                <w:szCs w:val="20"/>
              </w:rPr>
            </w:pPr>
            <w:r w:rsidRPr="00E325DC">
              <w:rPr>
                <w:rFonts w:cs="Arial"/>
                <w:color w:val="002060"/>
                <w:sz w:val="20"/>
                <w:szCs w:val="20"/>
              </w:rPr>
              <w:t>DoD</w:t>
            </w:r>
          </w:p>
        </w:tc>
        <w:tc>
          <w:tcPr>
            <w:tcW w:w="1701" w:type="dxa"/>
          </w:tcPr>
          <w:p w:rsidR="00F23B29" w:rsidRPr="00521113" w:rsidRDefault="00E325DC" w:rsidP="00C22A35">
            <w:pPr>
              <w:rPr>
                <w:color w:val="002060"/>
                <w:sz w:val="20"/>
                <w:szCs w:val="20"/>
              </w:rPr>
            </w:pPr>
            <w:r w:rsidRPr="00521113">
              <w:rPr>
                <w:rFonts w:cs="Arial"/>
                <w:color w:val="002060"/>
                <w:sz w:val="20"/>
                <w:szCs w:val="20"/>
              </w:rPr>
              <w:t xml:space="preserve">There is only a draft IT Governance Framework. </w:t>
            </w:r>
          </w:p>
        </w:tc>
        <w:tc>
          <w:tcPr>
            <w:tcW w:w="1417" w:type="dxa"/>
          </w:tcPr>
          <w:p w:rsidR="00F23B29" w:rsidRPr="00521113" w:rsidRDefault="00521113" w:rsidP="00521113">
            <w:pPr>
              <w:rPr>
                <w:color w:val="002060"/>
                <w:sz w:val="20"/>
                <w:szCs w:val="20"/>
              </w:rPr>
            </w:pPr>
            <w:r w:rsidRPr="00521113">
              <w:rPr>
                <w:color w:val="002060"/>
                <w:sz w:val="20"/>
                <w:szCs w:val="20"/>
              </w:rPr>
              <w:t>Due to Government Information Technology Officer (GITO) vacancy.</w:t>
            </w:r>
          </w:p>
        </w:tc>
        <w:tc>
          <w:tcPr>
            <w:tcW w:w="2126" w:type="dxa"/>
          </w:tcPr>
          <w:p w:rsidR="00F23B29" w:rsidRPr="00521113" w:rsidRDefault="0045240A" w:rsidP="00C22A35">
            <w:pPr>
              <w:rPr>
                <w:color w:val="002060"/>
                <w:sz w:val="20"/>
                <w:szCs w:val="20"/>
              </w:rPr>
            </w:pPr>
            <w:r w:rsidRPr="00521113">
              <w:rPr>
                <w:rFonts w:cs="Arial"/>
                <w:color w:val="002060"/>
                <w:sz w:val="20"/>
                <w:szCs w:val="20"/>
              </w:rPr>
              <w:t xml:space="preserve">Ensure that the IT Governance Framework is approved and that the relevant </w:t>
            </w:r>
            <w:r w:rsidR="00B0219D" w:rsidRPr="00521113">
              <w:rPr>
                <w:rFonts w:cs="Arial"/>
                <w:color w:val="002060"/>
                <w:sz w:val="20"/>
                <w:szCs w:val="20"/>
              </w:rPr>
              <w:t xml:space="preserve">staff are </w:t>
            </w:r>
            <w:r w:rsidRPr="00521113">
              <w:rPr>
                <w:rFonts w:cs="Arial"/>
                <w:color w:val="002060"/>
                <w:sz w:val="20"/>
                <w:szCs w:val="20"/>
              </w:rPr>
              <w:t>appointed.</w:t>
            </w:r>
          </w:p>
        </w:tc>
      </w:tr>
    </w:tbl>
    <w:p w:rsidR="00FC2282" w:rsidRPr="00F536E6" w:rsidRDefault="00FC2282" w:rsidP="00CB044E">
      <w:pPr>
        <w:pStyle w:val="AGHeading1"/>
        <w:numPr>
          <w:ilvl w:val="0"/>
          <w:numId w:val="16"/>
        </w:numPr>
        <w:spacing w:before="240" w:after="120"/>
        <w:rPr>
          <w:rFonts w:ascii="Arial" w:hAnsi="Arial" w:cs="Arial"/>
          <w:b/>
          <w:color w:val="022B69"/>
          <w:sz w:val="22"/>
          <w:szCs w:val="22"/>
        </w:rPr>
      </w:pPr>
      <w:r w:rsidRPr="00F536E6">
        <w:rPr>
          <w:rFonts w:ascii="Arial" w:hAnsi="Arial" w:cs="Arial"/>
          <w:b/>
          <w:color w:val="022B69"/>
          <w:sz w:val="22"/>
          <w:szCs w:val="22"/>
        </w:rPr>
        <w:t xml:space="preserve">Other matters of interest </w:t>
      </w:r>
    </w:p>
    <w:p w:rsidR="00FC2282" w:rsidRDefault="00FC2282" w:rsidP="001821D4">
      <w:pPr>
        <w:pStyle w:val="BodySingle"/>
        <w:numPr>
          <w:ilvl w:val="0"/>
          <w:numId w:val="7"/>
        </w:numPr>
        <w:tabs>
          <w:tab w:val="left" w:pos="567"/>
        </w:tabs>
        <w:spacing w:before="120" w:after="120"/>
        <w:rPr>
          <w:rFonts w:cs="Arial"/>
          <w:color w:val="022B69"/>
          <w:sz w:val="22"/>
          <w:szCs w:val="22"/>
        </w:rPr>
      </w:pPr>
      <w:r w:rsidRPr="00850272">
        <w:rPr>
          <w:rFonts w:cs="Arial"/>
          <w:i w:val="0"/>
          <w:color w:val="022B69"/>
          <w:sz w:val="22"/>
          <w:szCs w:val="22"/>
          <w:u w:val="single"/>
        </w:rPr>
        <w:t>Unauthorised expenditure:</w:t>
      </w:r>
      <w:r w:rsidRPr="00850272">
        <w:rPr>
          <w:rFonts w:cs="Arial"/>
          <w:i w:val="0"/>
          <w:color w:val="022B69"/>
          <w:sz w:val="22"/>
          <w:szCs w:val="22"/>
        </w:rPr>
        <w:t xml:space="preserve"> </w:t>
      </w:r>
      <w:r w:rsidR="001821D4" w:rsidRPr="001821D4">
        <w:rPr>
          <w:rFonts w:cs="Arial"/>
          <w:color w:val="022B69"/>
          <w:sz w:val="22"/>
          <w:szCs w:val="22"/>
        </w:rPr>
        <w:t>Expenditure not in accordance with the budget vote</w:t>
      </w:r>
    </w:p>
    <w:p w:rsidR="00A00465" w:rsidRDefault="00A00465" w:rsidP="00A00465">
      <w:pPr>
        <w:pStyle w:val="BodySingle"/>
        <w:tabs>
          <w:tab w:val="left" w:pos="567"/>
        </w:tabs>
        <w:spacing w:before="120" w:after="120"/>
        <w:ind w:left="930"/>
        <w:rPr>
          <w:rFonts w:cs="Arial"/>
          <w:i w:val="0"/>
          <w:color w:val="022B69"/>
          <w:sz w:val="22"/>
          <w:szCs w:val="22"/>
          <w:u w:val="single"/>
        </w:rPr>
      </w:pPr>
    </w:p>
    <w:p w:rsidR="00C572F5" w:rsidRDefault="00C572F5" w:rsidP="00A00465">
      <w:pPr>
        <w:pStyle w:val="BodySingle"/>
        <w:tabs>
          <w:tab w:val="left" w:pos="567"/>
        </w:tabs>
        <w:spacing w:before="120" w:after="120"/>
        <w:ind w:left="930"/>
        <w:rPr>
          <w:rFonts w:cs="Arial"/>
          <w:i w:val="0"/>
          <w:color w:val="022B69"/>
          <w:sz w:val="22"/>
          <w:szCs w:val="22"/>
          <w:u w:val="single"/>
        </w:rPr>
      </w:pPr>
      <w:r w:rsidRPr="00850272">
        <w:rPr>
          <w:rFonts w:cs="Arial"/>
          <w:i w:val="0"/>
          <w:color w:val="022B69"/>
          <w:sz w:val="22"/>
          <w:szCs w:val="22"/>
        </w:rPr>
        <w:t>No unauthorised expend</w:t>
      </w:r>
      <w:r>
        <w:rPr>
          <w:rFonts w:cs="Arial"/>
          <w:i w:val="0"/>
          <w:color w:val="022B69"/>
          <w:sz w:val="22"/>
          <w:szCs w:val="22"/>
        </w:rPr>
        <w:t>iture incurred by the portfolio.</w:t>
      </w:r>
    </w:p>
    <w:p w:rsidR="001821D4" w:rsidRPr="00850272" w:rsidRDefault="001821D4" w:rsidP="00D75102">
      <w:pPr>
        <w:pStyle w:val="BodySingle"/>
        <w:tabs>
          <w:tab w:val="left" w:pos="567"/>
        </w:tabs>
        <w:spacing w:before="120" w:after="120"/>
        <w:ind w:left="0"/>
        <w:rPr>
          <w:rFonts w:cs="Arial"/>
          <w:i w:val="0"/>
          <w:color w:val="022B69"/>
          <w:sz w:val="22"/>
          <w:szCs w:val="22"/>
        </w:rPr>
      </w:pPr>
    </w:p>
    <w:p w:rsidR="00FC2282" w:rsidRPr="001821D4" w:rsidRDefault="001821D4" w:rsidP="001821D4">
      <w:pPr>
        <w:pStyle w:val="BodySingle"/>
        <w:numPr>
          <w:ilvl w:val="0"/>
          <w:numId w:val="7"/>
        </w:numPr>
        <w:tabs>
          <w:tab w:val="left" w:pos="567"/>
        </w:tabs>
        <w:spacing w:before="120" w:after="120"/>
        <w:rPr>
          <w:rFonts w:cs="Arial"/>
          <w:color w:val="022B69"/>
          <w:sz w:val="22"/>
          <w:szCs w:val="22"/>
        </w:rPr>
      </w:pPr>
      <w:r>
        <w:rPr>
          <w:rFonts w:cs="Arial"/>
          <w:i w:val="0"/>
          <w:color w:val="022B69"/>
          <w:sz w:val="22"/>
          <w:szCs w:val="22"/>
          <w:u w:val="single"/>
        </w:rPr>
        <w:t xml:space="preserve">Irregular </w:t>
      </w:r>
      <w:r w:rsidRPr="00AA5F36">
        <w:rPr>
          <w:rFonts w:cs="Arial"/>
          <w:i w:val="0"/>
          <w:color w:val="022B69"/>
          <w:sz w:val="22"/>
          <w:szCs w:val="22"/>
          <w:u w:val="single"/>
        </w:rPr>
        <w:t>expenditure</w:t>
      </w:r>
      <w:r>
        <w:rPr>
          <w:rFonts w:cs="Arial"/>
          <w:i w:val="0"/>
          <w:color w:val="022B69"/>
          <w:sz w:val="22"/>
          <w:szCs w:val="22"/>
        </w:rPr>
        <w:t>:</w:t>
      </w:r>
      <w:r w:rsidR="00FC2282" w:rsidRPr="00850272">
        <w:rPr>
          <w:rFonts w:cs="Arial"/>
          <w:i w:val="0"/>
          <w:color w:val="022B69"/>
          <w:sz w:val="22"/>
          <w:szCs w:val="22"/>
        </w:rPr>
        <w:t xml:space="preserve"> </w:t>
      </w:r>
      <w:r w:rsidRPr="001821D4">
        <w:rPr>
          <w:rFonts w:cs="Arial"/>
          <w:color w:val="022B69"/>
          <w:sz w:val="22"/>
          <w:szCs w:val="22"/>
        </w:rPr>
        <w:t>Expenditure incurred in contravention of key legislation</w:t>
      </w:r>
    </w:p>
    <w:tbl>
      <w:tblPr>
        <w:tblW w:w="9869" w:type="dxa"/>
        <w:tblInd w:w="108" w:type="dxa"/>
        <w:tblLayout w:type="fixed"/>
        <w:tblLook w:val="04A0"/>
      </w:tblPr>
      <w:tblGrid>
        <w:gridCol w:w="538"/>
        <w:gridCol w:w="1163"/>
        <w:gridCol w:w="567"/>
        <w:gridCol w:w="1958"/>
        <w:gridCol w:w="1728"/>
        <w:gridCol w:w="1853"/>
        <w:gridCol w:w="2062"/>
      </w:tblGrid>
      <w:tr w:rsidR="00304AB5" w:rsidRPr="001B4F76" w:rsidTr="009A2534">
        <w:trPr>
          <w:trHeight w:val="450"/>
        </w:trPr>
        <w:tc>
          <w:tcPr>
            <w:tcW w:w="1701" w:type="dxa"/>
            <w:gridSpan w:val="2"/>
            <w:vMerge w:val="restart"/>
            <w:tcBorders>
              <w:top w:val="nil"/>
              <w:left w:val="nil"/>
              <w:bottom w:val="nil"/>
              <w:right w:val="single" w:sz="4" w:space="0" w:color="FFFFFF"/>
            </w:tcBorders>
            <w:shd w:val="clear" w:color="auto" w:fill="548DD4" w:themeFill="text2" w:themeFillTint="99"/>
            <w:vAlign w:val="center"/>
            <w:hideMark/>
          </w:tcPr>
          <w:p w:rsidR="001821D4" w:rsidRPr="001821D4" w:rsidRDefault="001821D4" w:rsidP="001D44F2">
            <w:pPr>
              <w:spacing w:after="0"/>
              <w:jc w:val="center"/>
              <w:rPr>
                <w:rFonts w:cs="Arial"/>
                <w:b/>
                <w:color w:val="FFFFFF"/>
                <w:lang w:val="en-US" w:eastAsia="en-US"/>
              </w:rPr>
            </w:pPr>
            <w:r w:rsidRPr="001821D4">
              <w:rPr>
                <w:rFonts w:cs="Arial"/>
                <w:b/>
                <w:color w:val="FFFFFF"/>
                <w:lang w:val="en-US" w:eastAsia="en-US"/>
              </w:rPr>
              <w:t>Department/ Entity</w:t>
            </w:r>
          </w:p>
        </w:tc>
        <w:tc>
          <w:tcPr>
            <w:tcW w:w="8168" w:type="dxa"/>
            <w:gridSpan w:val="5"/>
            <w:tcBorders>
              <w:top w:val="single" w:sz="4" w:space="0" w:color="FFFFFF"/>
              <w:left w:val="nil"/>
              <w:bottom w:val="single" w:sz="4" w:space="0" w:color="FFFFFF"/>
              <w:right w:val="single" w:sz="4" w:space="0" w:color="FFFFFF"/>
            </w:tcBorders>
            <w:shd w:val="clear" w:color="auto" w:fill="548DD4" w:themeFill="text2" w:themeFillTint="99"/>
            <w:vAlign w:val="center"/>
            <w:hideMark/>
          </w:tcPr>
          <w:p w:rsidR="001821D4" w:rsidRPr="001821D4" w:rsidRDefault="00C73B1E" w:rsidP="001D44F2">
            <w:pPr>
              <w:spacing w:after="0"/>
              <w:jc w:val="center"/>
              <w:rPr>
                <w:rFonts w:cs="Arial"/>
                <w:b/>
                <w:color w:val="FFFFFF"/>
                <w:lang w:val="en-US" w:eastAsia="en-US"/>
              </w:rPr>
            </w:pPr>
            <w:r>
              <w:rPr>
                <w:rFonts w:cs="Arial"/>
                <w:b/>
                <w:color w:val="FFFFFF"/>
                <w:lang w:val="en-US" w:eastAsia="en-US"/>
              </w:rPr>
              <w:t>Irregular</w:t>
            </w:r>
            <w:r w:rsidR="001821D4" w:rsidRPr="001821D4">
              <w:rPr>
                <w:rFonts w:cs="Arial"/>
                <w:b/>
                <w:color w:val="FFFFFF"/>
                <w:lang w:val="en-US" w:eastAsia="en-US"/>
              </w:rPr>
              <w:t xml:space="preserve"> expenditure</w:t>
            </w:r>
          </w:p>
        </w:tc>
      </w:tr>
      <w:tr w:rsidR="00304AB5" w:rsidRPr="001B4F76" w:rsidTr="00F7205E">
        <w:trPr>
          <w:trHeight w:val="1200"/>
        </w:trPr>
        <w:tc>
          <w:tcPr>
            <w:tcW w:w="1701" w:type="dxa"/>
            <w:gridSpan w:val="2"/>
            <w:vMerge/>
            <w:tcBorders>
              <w:top w:val="nil"/>
              <w:left w:val="nil"/>
              <w:bottom w:val="nil"/>
              <w:right w:val="single" w:sz="4" w:space="0" w:color="FFFFFF"/>
            </w:tcBorders>
            <w:shd w:val="clear" w:color="auto" w:fill="548DD4" w:themeFill="text2" w:themeFillTint="99"/>
            <w:vAlign w:val="center"/>
            <w:hideMark/>
          </w:tcPr>
          <w:p w:rsidR="001821D4" w:rsidRPr="001821D4" w:rsidRDefault="001821D4" w:rsidP="001D44F2">
            <w:pPr>
              <w:spacing w:after="0"/>
              <w:rPr>
                <w:rFonts w:cs="Arial"/>
                <w:b/>
                <w:color w:val="FFFFFF"/>
                <w:lang w:val="en-US" w:eastAsia="en-US"/>
              </w:rPr>
            </w:pPr>
          </w:p>
        </w:tc>
        <w:tc>
          <w:tcPr>
            <w:tcW w:w="567" w:type="dxa"/>
            <w:tcBorders>
              <w:top w:val="nil"/>
              <w:left w:val="nil"/>
              <w:bottom w:val="single" w:sz="4" w:space="0" w:color="auto"/>
              <w:right w:val="single" w:sz="4" w:space="0" w:color="FFFFFF"/>
            </w:tcBorders>
            <w:shd w:val="clear" w:color="auto" w:fill="548DD4" w:themeFill="text2" w:themeFillTint="99"/>
            <w:textDirection w:val="btLr"/>
            <w:vAlign w:val="center"/>
            <w:hideMark/>
          </w:tcPr>
          <w:p w:rsidR="001821D4" w:rsidRPr="001821D4" w:rsidRDefault="001821D4" w:rsidP="001D44F2">
            <w:pPr>
              <w:spacing w:after="0"/>
              <w:jc w:val="center"/>
              <w:rPr>
                <w:rFonts w:cs="Arial"/>
                <w:b/>
                <w:color w:val="FFFFFF"/>
                <w:lang w:val="en-US" w:eastAsia="en-US"/>
              </w:rPr>
            </w:pPr>
            <w:r w:rsidRPr="001821D4">
              <w:rPr>
                <w:rFonts w:cs="Arial"/>
                <w:b/>
                <w:color w:val="FFFFFF"/>
                <w:lang w:val="en-US" w:eastAsia="en-US"/>
              </w:rPr>
              <w:t>Movement</w:t>
            </w:r>
          </w:p>
        </w:tc>
        <w:tc>
          <w:tcPr>
            <w:tcW w:w="1958" w:type="dxa"/>
            <w:tcBorders>
              <w:top w:val="nil"/>
              <w:left w:val="nil"/>
              <w:bottom w:val="single" w:sz="4" w:space="0" w:color="auto"/>
              <w:right w:val="single" w:sz="4" w:space="0" w:color="FFFFFF"/>
            </w:tcBorders>
            <w:shd w:val="clear" w:color="auto" w:fill="548DD4" w:themeFill="text2" w:themeFillTint="99"/>
            <w:vAlign w:val="center"/>
            <w:hideMark/>
          </w:tcPr>
          <w:p w:rsidR="001821D4" w:rsidRPr="001821D4" w:rsidRDefault="001821D4" w:rsidP="001D44F2">
            <w:pPr>
              <w:spacing w:after="0"/>
              <w:jc w:val="center"/>
              <w:rPr>
                <w:rFonts w:cs="Arial"/>
                <w:b/>
                <w:color w:val="FFFFFF"/>
                <w:lang w:val="en-US" w:eastAsia="en-US"/>
              </w:rPr>
            </w:pPr>
            <w:r w:rsidRPr="001821D4">
              <w:rPr>
                <w:rFonts w:cs="Arial"/>
                <w:b/>
                <w:color w:val="FFFFFF"/>
                <w:lang w:val="en-US" w:eastAsia="en-US"/>
              </w:rPr>
              <w:t>Amount</w:t>
            </w:r>
            <w:r w:rsidRPr="001821D4">
              <w:rPr>
                <w:rFonts w:cs="Arial"/>
                <w:b/>
                <w:color w:val="FFFFFF"/>
                <w:lang w:val="en-US" w:eastAsia="en-US"/>
              </w:rPr>
              <w:br/>
              <w:t>R</w:t>
            </w:r>
            <w:r w:rsidRPr="001821D4">
              <w:rPr>
                <w:rFonts w:cs="Arial"/>
                <w:b/>
                <w:color w:val="FFFFFF"/>
                <w:lang w:val="en-US" w:eastAsia="en-US"/>
              </w:rPr>
              <w:br/>
              <w:t>2014/15</w:t>
            </w:r>
          </w:p>
        </w:tc>
        <w:tc>
          <w:tcPr>
            <w:tcW w:w="1728" w:type="dxa"/>
            <w:tcBorders>
              <w:top w:val="nil"/>
              <w:left w:val="nil"/>
              <w:bottom w:val="single" w:sz="4" w:space="0" w:color="auto"/>
              <w:right w:val="single" w:sz="4" w:space="0" w:color="FFFFFF"/>
            </w:tcBorders>
            <w:shd w:val="clear" w:color="auto" w:fill="548DD4" w:themeFill="text2" w:themeFillTint="99"/>
            <w:vAlign w:val="center"/>
            <w:hideMark/>
          </w:tcPr>
          <w:p w:rsidR="001821D4" w:rsidRPr="001821D4" w:rsidRDefault="001821D4" w:rsidP="001D44F2">
            <w:pPr>
              <w:spacing w:after="0"/>
              <w:jc w:val="center"/>
              <w:rPr>
                <w:rFonts w:cs="Arial"/>
                <w:b/>
                <w:color w:val="FFFFFF" w:themeColor="background1"/>
                <w:lang w:val="en-US" w:eastAsia="en-US"/>
              </w:rPr>
            </w:pPr>
            <w:r w:rsidRPr="001821D4">
              <w:rPr>
                <w:rFonts w:cs="Arial"/>
                <w:b/>
                <w:color w:val="FFFFFF" w:themeColor="background1"/>
                <w:lang w:val="en-US" w:eastAsia="en-US"/>
              </w:rPr>
              <w:t>Amount</w:t>
            </w:r>
            <w:r w:rsidRPr="001821D4">
              <w:rPr>
                <w:rFonts w:cs="Arial"/>
                <w:b/>
                <w:color w:val="FFFFFF" w:themeColor="background1"/>
                <w:lang w:val="en-US" w:eastAsia="en-US"/>
              </w:rPr>
              <w:br/>
              <w:t>R</w:t>
            </w:r>
            <w:r w:rsidRPr="001821D4">
              <w:rPr>
                <w:rFonts w:cs="Arial"/>
                <w:b/>
                <w:color w:val="FFFFFF" w:themeColor="background1"/>
                <w:lang w:val="en-US" w:eastAsia="en-US"/>
              </w:rPr>
              <w:br/>
              <w:t>2013/14</w:t>
            </w:r>
          </w:p>
        </w:tc>
        <w:tc>
          <w:tcPr>
            <w:tcW w:w="1853" w:type="dxa"/>
            <w:tcBorders>
              <w:top w:val="nil"/>
              <w:left w:val="nil"/>
              <w:bottom w:val="single" w:sz="4" w:space="0" w:color="auto"/>
              <w:right w:val="single" w:sz="4" w:space="0" w:color="FFFFFF"/>
            </w:tcBorders>
            <w:shd w:val="clear" w:color="auto" w:fill="548DD4" w:themeFill="text2" w:themeFillTint="99"/>
            <w:vAlign w:val="center"/>
          </w:tcPr>
          <w:p w:rsidR="001821D4" w:rsidRPr="001821D4" w:rsidRDefault="001821D4" w:rsidP="001D44F2">
            <w:pPr>
              <w:spacing w:after="0"/>
              <w:jc w:val="center"/>
              <w:rPr>
                <w:rFonts w:cs="Arial"/>
                <w:b/>
                <w:color w:val="FFFFFF" w:themeColor="background1"/>
                <w:lang w:val="en-US" w:eastAsia="en-US"/>
              </w:rPr>
            </w:pPr>
            <w:r w:rsidRPr="001821D4">
              <w:rPr>
                <w:rFonts w:cs="Arial"/>
                <w:b/>
                <w:color w:val="FFFFFF" w:themeColor="background1"/>
                <w:lang w:val="en-US" w:eastAsia="en-US"/>
              </w:rPr>
              <w:t>Root cause</w:t>
            </w:r>
          </w:p>
        </w:tc>
        <w:tc>
          <w:tcPr>
            <w:tcW w:w="2062" w:type="dxa"/>
            <w:tcBorders>
              <w:top w:val="nil"/>
              <w:left w:val="nil"/>
              <w:bottom w:val="single" w:sz="4" w:space="0" w:color="auto"/>
              <w:right w:val="single" w:sz="4" w:space="0" w:color="FFFFFF"/>
            </w:tcBorders>
            <w:shd w:val="clear" w:color="auto" w:fill="548DD4" w:themeFill="text2" w:themeFillTint="99"/>
            <w:vAlign w:val="center"/>
          </w:tcPr>
          <w:p w:rsidR="001821D4" w:rsidRPr="001821D4" w:rsidRDefault="001821D4" w:rsidP="001D44F2">
            <w:pPr>
              <w:spacing w:after="0"/>
              <w:jc w:val="center"/>
              <w:rPr>
                <w:rFonts w:cs="Arial"/>
                <w:b/>
                <w:color w:val="FFFFFF" w:themeColor="background1"/>
                <w:lang w:val="en-US" w:eastAsia="en-US"/>
              </w:rPr>
            </w:pPr>
            <w:r w:rsidRPr="001821D4">
              <w:rPr>
                <w:rFonts w:cs="Arial"/>
                <w:b/>
                <w:color w:val="FFFFFF" w:themeColor="background1"/>
                <w:lang w:val="en-US" w:eastAsia="en-US"/>
              </w:rPr>
              <w:t>Recommendation</w:t>
            </w:r>
          </w:p>
        </w:tc>
      </w:tr>
      <w:tr w:rsidR="00304AB5" w:rsidRPr="001B4F76" w:rsidTr="00F7205E">
        <w:trPr>
          <w:trHeight w:val="480"/>
        </w:trPr>
        <w:tc>
          <w:tcPr>
            <w:tcW w:w="538" w:type="dxa"/>
            <w:tcBorders>
              <w:top w:val="single" w:sz="4" w:space="0" w:color="00007D"/>
              <w:left w:val="single" w:sz="4" w:space="0" w:color="00007D"/>
              <w:bottom w:val="single" w:sz="4" w:space="0" w:color="00007D"/>
              <w:right w:val="single" w:sz="4" w:space="0" w:color="00007D"/>
            </w:tcBorders>
            <w:shd w:val="clear" w:color="auto" w:fill="auto"/>
            <w:vAlign w:val="center"/>
          </w:tcPr>
          <w:p w:rsidR="00FD180D" w:rsidRPr="009A2534" w:rsidRDefault="00FD180D" w:rsidP="00304AB5">
            <w:pPr>
              <w:spacing w:after="0"/>
              <w:jc w:val="center"/>
              <w:rPr>
                <w:rFonts w:cs="Arial"/>
                <w:color w:val="00007D"/>
                <w:sz w:val="20"/>
                <w:szCs w:val="20"/>
                <w:lang w:val="en-US" w:eastAsia="en-US"/>
              </w:rPr>
            </w:pPr>
            <w:r w:rsidRPr="009A2534">
              <w:rPr>
                <w:rFonts w:cs="Arial"/>
                <w:color w:val="00007D"/>
                <w:sz w:val="20"/>
                <w:szCs w:val="20"/>
                <w:lang w:val="en-US" w:eastAsia="en-US"/>
              </w:rPr>
              <w:t>1</w:t>
            </w:r>
          </w:p>
        </w:tc>
        <w:tc>
          <w:tcPr>
            <w:tcW w:w="1163" w:type="dxa"/>
            <w:tcBorders>
              <w:top w:val="single" w:sz="4" w:space="0" w:color="00007D"/>
              <w:left w:val="nil"/>
              <w:bottom w:val="single" w:sz="4" w:space="0" w:color="00007D"/>
              <w:right w:val="single" w:sz="4" w:space="0" w:color="auto"/>
            </w:tcBorders>
            <w:shd w:val="clear" w:color="auto" w:fill="auto"/>
          </w:tcPr>
          <w:p w:rsidR="00FD180D" w:rsidRPr="009A2534" w:rsidRDefault="00FD180D" w:rsidP="00304AB5">
            <w:pPr>
              <w:pStyle w:val="BodySingle"/>
              <w:ind w:left="0"/>
              <w:jc w:val="left"/>
              <w:rPr>
                <w:rFonts w:cs="Arial"/>
                <w:i w:val="0"/>
                <w:color w:val="244061" w:themeColor="accent1" w:themeShade="80"/>
              </w:rPr>
            </w:pPr>
            <w:r w:rsidRPr="009A2534">
              <w:rPr>
                <w:rFonts w:cs="Arial"/>
                <w:i w:val="0"/>
                <w:color w:val="244061" w:themeColor="accent1" w:themeShade="80"/>
              </w:rPr>
              <w:t>DOD</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FD180D" w:rsidRPr="009A2534" w:rsidRDefault="00083AC2" w:rsidP="001D44F2">
            <w:pPr>
              <w:spacing w:after="0"/>
              <w:jc w:val="center"/>
              <w:rPr>
                <w:rFonts w:cs="Arial"/>
                <w:noProof/>
                <w:color w:val="1F497D" w:themeColor="text2"/>
                <w:sz w:val="20"/>
                <w:szCs w:val="20"/>
                <w:lang w:eastAsia="en-ZA"/>
              </w:rPr>
            </w:pPr>
            <w:r>
              <w:rPr>
                <w:rFonts w:cs="Arial"/>
                <w:noProof/>
                <w:color w:val="1F497D" w:themeColor="text2"/>
                <w:sz w:val="20"/>
                <w:szCs w:val="20"/>
                <w:lang w:eastAsia="en-ZA"/>
              </w:rPr>
            </w:r>
            <w:r>
              <w:rPr>
                <w:rFonts w:cs="Arial"/>
                <w:noProof/>
                <w:color w:val="1F497D" w:themeColor="text2"/>
                <w:sz w:val="20"/>
                <w:szCs w:val="20"/>
                <w:lang w:eastAsia="en-ZA"/>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9" type="#_x0000_t67" style="width:11.35pt;height:14.15pt;visibility:visible;mso-wrap-style:square;mso-left-percent:-10001;mso-top-percent:-10001;mso-position-horizontal:absolute;mso-position-horizontal-relative:char;mso-position-vertical:absolute;mso-position-vertical-relative:line;mso-left-percent:-10001;mso-top-percent:-10001;v-text-anchor:middle" adj="12947" fillcolor="#00de64" stroked="f">
                  <v:stroke joinstyle="round"/>
                  <v:textbox inset="1.44pt,0,0,0"/>
                  <w10:wrap type="none"/>
                  <w10:anchorlock/>
                </v:shape>
              </w:pict>
            </w:r>
          </w:p>
        </w:tc>
        <w:tc>
          <w:tcPr>
            <w:tcW w:w="1958" w:type="dxa"/>
            <w:tcBorders>
              <w:top w:val="single" w:sz="4" w:space="0" w:color="auto"/>
              <w:left w:val="single" w:sz="4" w:space="0" w:color="auto"/>
              <w:bottom w:val="single" w:sz="4" w:space="0" w:color="auto"/>
              <w:right w:val="single" w:sz="4" w:space="0" w:color="auto"/>
            </w:tcBorders>
            <w:shd w:val="clear" w:color="auto" w:fill="auto"/>
            <w:vAlign w:val="center"/>
          </w:tcPr>
          <w:p w:rsidR="00FD180D" w:rsidRPr="009A2534" w:rsidRDefault="00C32267" w:rsidP="00BA754B">
            <w:pPr>
              <w:spacing w:after="0"/>
              <w:jc w:val="right"/>
              <w:rPr>
                <w:rFonts w:cs="Arial"/>
                <w:color w:val="1F497D" w:themeColor="text2"/>
                <w:sz w:val="20"/>
                <w:szCs w:val="20"/>
                <w:lang w:val="en-US" w:eastAsia="en-US"/>
              </w:rPr>
            </w:pPr>
            <w:r w:rsidRPr="009A2534">
              <w:rPr>
                <w:rFonts w:cs="Arial"/>
                <w:color w:val="002060"/>
                <w:sz w:val="20"/>
                <w:szCs w:val="20"/>
                <w:lang w:val="en-US" w:eastAsia="en-US"/>
              </w:rPr>
              <w:t>R558 842</w:t>
            </w:r>
            <w:r w:rsidR="00A577C9">
              <w:rPr>
                <w:rFonts w:cs="Arial"/>
                <w:color w:val="002060"/>
                <w:sz w:val="20"/>
                <w:szCs w:val="20"/>
                <w:lang w:val="en-US" w:eastAsia="en-US"/>
              </w:rPr>
              <w:t> </w:t>
            </w:r>
            <w:r w:rsidRPr="009A2534">
              <w:rPr>
                <w:rFonts w:cs="Arial"/>
                <w:color w:val="002060"/>
                <w:sz w:val="20"/>
                <w:szCs w:val="20"/>
                <w:lang w:val="en-US" w:eastAsia="en-US"/>
              </w:rPr>
              <w:t>000</w:t>
            </w:r>
          </w:p>
        </w:tc>
        <w:tc>
          <w:tcPr>
            <w:tcW w:w="1728" w:type="dxa"/>
            <w:tcBorders>
              <w:top w:val="single" w:sz="4" w:space="0" w:color="auto"/>
              <w:left w:val="single" w:sz="4" w:space="0" w:color="auto"/>
              <w:bottom w:val="single" w:sz="4" w:space="0" w:color="auto"/>
              <w:right w:val="single" w:sz="4" w:space="0" w:color="auto"/>
            </w:tcBorders>
            <w:shd w:val="clear" w:color="auto" w:fill="auto"/>
            <w:vAlign w:val="center"/>
          </w:tcPr>
          <w:p w:rsidR="00A577C9" w:rsidRDefault="00A577C9" w:rsidP="00BA754B">
            <w:pPr>
              <w:spacing w:after="0"/>
              <w:jc w:val="right"/>
              <w:rPr>
                <w:rFonts w:cs="Arial"/>
                <w:color w:val="002060"/>
                <w:sz w:val="20"/>
                <w:szCs w:val="20"/>
                <w:lang w:val="en-US" w:eastAsia="en-US"/>
              </w:rPr>
            </w:pPr>
          </w:p>
          <w:p w:rsidR="00FD180D" w:rsidRDefault="00A67EB2" w:rsidP="00BA754B">
            <w:pPr>
              <w:spacing w:after="0"/>
              <w:jc w:val="right"/>
              <w:rPr>
                <w:rFonts w:cs="Arial"/>
                <w:color w:val="002060"/>
                <w:sz w:val="20"/>
                <w:szCs w:val="20"/>
                <w:lang w:val="en-US" w:eastAsia="en-US"/>
              </w:rPr>
            </w:pPr>
            <w:r>
              <w:rPr>
                <w:rFonts w:cs="Arial"/>
                <w:color w:val="002060"/>
                <w:sz w:val="20"/>
                <w:szCs w:val="20"/>
                <w:lang w:val="en-US" w:eastAsia="en-US"/>
              </w:rPr>
              <w:t>R1 294 496</w:t>
            </w:r>
            <w:r w:rsidRPr="009A2534">
              <w:rPr>
                <w:rFonts w:cs="Arial"/>
                <w:color w:val="002060"/>
                <w:sz w:val="20"/>
                <w:szCs w:val="20"/>
                <w:lang w:val="en-US" w:eastAsia="en-US"/>
              </w:rPr>
              <w:t xml:space="preserve"> 000</w:t>
            </w:r>
          </w:p>
          <w:p w:rsidR="00A577C9" w:rsidRPr="009A2534" w:rsidRDefault="00A577C9" w:rsidP="00BA754B">
            <w:pPr>
              <w:spacing w:after="0"/>
              <w:jc w:val="right"/>
              <w:rPr>
                <w:rFonts w:cs="Arial"/>
                <w:color w:val="1F497D" w:themeColor="text2"/>
                <w:sz w:val="20"/>
                <w:szCs w:val="20"/>
                <w:lang w:val="en-US" w:eastAsia="en-US"/>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700913" w:rsidRPr="009A2534" w:rsidRDefault="00700913" w:rsidP="005522B5">
            <w:pPr>
              <w:spacing w:after="0"/>
              <w:rPr>
                <w:rFonts w:cs="Arial"/>
                <w:color w:val="002060"/>
                <w:sz w:val="20"/>
                <w:szCs w:val="20"/>
              </w:rPr>
            </w:pPr>
            <w:r w:rsidRPr="009A2534">
              <w:rPr>
                <w:rFonts w:cs="Arial"/>
                <w:color w:val="002060"/>
                <w:sz w:val="20"/>
                <w:szCs w:val="20"/>
              </w:rPr>
              <w:t>Insufficient review to ensure compliance with Supply Chain Management Regulations, and cost containment measures.</w:t>
            </w:r>
          </w:p>
          <w:p w:rsidR="00FD180D" w:rsidRPr="009A2534" w:rsidRDefault="00FD180D" w:rsidP="005522B5">
            <w:pPr>
              <w:spacing w:after="0"/>
              <w:rPr>
                <w:rFonts w:cs="Arial"/>
                <w:color w:val="002060"/>
                <w:sz w:val="20"/>
                <w:szCs w:val="20"/>
              </w:rPr>
            </w:pPr>
          </w:p>
        </w:tc>
        <w:tc>
          <w:tcPr>
            <w:tcW w:w="2062" w:type="dxa"/>
            <w:tcBorders>
              <w:top w:val="single" w:sz="4" w:space="0" w:color="auto"/>
              <w:left w:val="single" w:sz="4" w:space="0" w:color="auto"/>
              <w:bottom w:val="single" w:sz="4" w:space="0" w:color="auto"/>
              <w:right w:val="single" w:sz="4" w:space="0" w:color="auto"/>
            </w:tcBorders>
            <w:shd w:val="clear" w:color="auto" w:fill="auto"/>
          </w:tcPr>
          <w:p w:rsidR="00FD180D" w:rsidRDefault="00A96822" w:rsidP="001F5C21">
            <w:pPr>
              <w:spacing w:after="0"/>
              <w:rPr>
                <w:rFonts w:cs="Arial"/>
                <w:color w:val="002060"/>
                <w:sz w:val="20"/>
                <w:szCs w:val="20"/>
              </w:rPr>
            </w:pPr>
            <w:r w:rsidRPr="009A2534">
              <w:rPr>
                <w:rFonts w:cs="Arial"/>
                <w:color w:val="002060"/>
                <w:sz w:val="20"/>
                <w:szCs w:val="20"/>
              </w:rPr>
              <w:t xml:space="preserve">Control measures should be strengthened </w:t>
            </w:r>
            <w:r w:rsidR="00CA3548" w:rsidRPr="009A2534">
              <w:rPr>
                <w:rFonts w:cs="Arial"/>
                <w:color w:val="002060"/>
                <w:sz w:val="20"/>
                <w:szCs w:val="20"/>
              </w:rPr>
              <w:t>to ensure compliance with Supply Chain Management Regulations.</w:t>
            </w:r>
          </w:p>
          <w:p w:rsidR="00B0219D" w:rsidRDefault="00B0219D" w:rsidP="001F5C21">
            <w:pPr>
              <w:spacing w:after="0"/>
              <w:rPr>
                <w:rFonts w:cs="Arial"/>
                <w:color w:val="002060"/>
                <w:sz w:val="20"/>
                <w:szCs w:val="20"/>
              </w:rPr>
            </w:pPr>
          </w:p>
          <w:p w:rsidR="00B0219D" w:rsidRDefault="00B0219D" w:rsidP="00B0219D">
            <w:pPr>
              <w:spacing w:after="0"/>
              <w:rPr>
                <w:rFonts w:cs="Arial"/>
                <w:color w:val="002060"/>
                <w:sz w:val="20"/>
                <w:szCs w:val="20"/>
              </w:rPr>
            </w:pPr>
            <w:r>
              <w:rPr>
                <w:rFonts w:cs="Arial"/>
                <w:color w:val="002060"/>
                <w:sz w:val="20"/>
                <w:szCs w:val="20"/>
              </w:rPr>
              <w:t>Appropriate consequence management measures should be implemented.</w:t>
            </w:r>
          </w:p>
          <w:p w:rsidR="00A577C9" w:rsidRDefault="00A577C9" w:rsidP="00B0219D">
            <w:pPr>
              <w:spacing w:after="0"/>
              <w:rPr>
                <w:rFonts w:cs="Arial"/>
                <w:color w:val="002060"/>
                <w:sz w:val="20"/>
                <w:szCs w:val="20"/>
              </w:rPr>
            </w:pPr>
          </w:p>
          <w:p w:rsidR="00A577C9" w:rsidRDefault="00A577C9" w:rsidP="00B0219D">
            <w:pPr>
              <w:spacing w:after="0"/>
              <w:rPr>
                <w:rFonts w:cs="Arial"/>
                <w:color w:val="002060"/>
                <w:sz w:val="20"/>
                <w:szCs w:val="20"/>
              </w:rPr>
            </w:pPr>
          </w:p>
          <w:p w:rsidR="00A577C9" w:rsidRPr="009A2534" w:rsidRDefault="00A577C9" w:rsidP="00B0219D">
            <w:pPr>
              <w:spacing w:after="0"/>
              <w:rPr>
                <w:rFonts w:cs="Arial"/>
                <w:color w:val="002060"/>
                <w:sz w:val="20"/>
                <w:szCs w:val="20"/>
              </w:rPr>
            </w:pPr>
          </w:p>
        </w:tc>
      </w:tr>
      <w:tr w:rsidR="00304AB5" w:rsidRPr="001B4F76" w:rsidTr="00F7205E">
        <w:trPr>
          <w:trHeight w:val="480"/>
        </w:trPr>
        <w:tc>
          <w:tcPr>
            <w:tcW w:w="538" w:type="dxa"/>
            <w:tcBorders>
              <w:top w:val="single" w:sz="4" w:space="0" w:color="00007D"/>
              <w:left w:val="single" w:sz="4" w:space="0" w:color="00007D"/>
              <w:bottom w:val="single" w:sz="4" w:space="0" w:color="00007D"/>
              <w:right w:val="single" w:sz="4" w:space="0" w:color="00007D"/>
            </w:tcBorders>
            <w:shd w:val="clear" w:color="auto" w:fill="auto"/>
            <w:vAlign w:val="center"/>
            <w:hideMark/>
          </w:tcPr>
          <w:p w:rsidR="00FD180D" w:rsidRPr="009A2534" w:rsidRDefault="00FD180D" w:rsidP="00304AB5">
            <w:pPr>
              <w:spacing w:after="0"/>
              <w:jc w:val="center"/>
              <w:rPr>
                <w:rFonts w:cs="Arial"/>
                <w:color w:val="00007D"/>
                <w:sz w:val="20"/>
                <w:szCs w:val="20"/>
                <w:lang w:val="en-US" w:eastAsia="en-US"/>
              </w:rPr>
            </w:pPr>
            <w:r w:rsidRPr="009A2534">
              <w:rPr>
                <w:rFonts w:cs="Arial"/>
                <w:color w:val="00007D"/>
                <w:sz w:val="20"/>
                <w:szCs w:val="20"/>
                <w:lang w:val="en-US" w:eastAsia="en-US"/>
              </w:rPr>
              <w:lastRenderedPageBreak/>
              <w:t>2</w:t>
            </w:r>
          </w:p>
        </w:tc>
        <w:tc>
          <w:tcPr>
            <w:tcW w:w="1163" w:type="dxa"/>
            <w:tcBorders>
              <w:top w:val="single" w:sz="4" w:space="0" w:color="00007D"/>
              <w:left w:val="nil"/>
              <w:bottom w:val="single" w:sz="4" w:space="0" w:color="00007D"/>
              <w:right w:val="single" w:sz="4" w:space="0" w:color="auto"/>
            </w:tcBorders>
            <w:shd w:val="clear" w:color="auto" w:fill="auto"/>
            <w:hideMark/>
          </w:tcPr>
          <w:p w:rsidR="00FD180D" w:rsidRPr="009A2534" w:rsidRDefault="00FD180D" w:rsidP="00304AB5">
            <w:pPr>
              <w:pStyle w:val="BodySingle"/>
              <w:ind w:left="0"/>
              <w:jc w:val="left"/>
              <w:rPr>
                <w:rFonts w:cs="Arial"/>
                <w:i w:val="0"/>
                <w:color w:val="002060"/>
              </w:rPr>
            </w:pPr>
            <w:r w:rsidRPr="009A2534">
              <w:rPr>
                <w:rFonts w:cs="Arial"/>
                <w:i w:val="0"/>
                <w:color w:val="002060"/>
              </w:rPr>
              <w:t>DMV</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180D" w:rsidRPr="009A2534" w:rsidRDefault="00083AC2" w:rsidP="001D44F2">
            <w:pPr>
              <w:spacing w:after="0"/>
              <w:jc w:val="center"/>
              <w:rPr>
                <w:rFonts w:cs="Arial"/>
                <w:color w:val="1F497D" w:themeColor="text2"/>
                <w:sz w:val="20"/>
                <w:szCs w:val="20"/>
                <w:lang w:val="en-US" w:eastAsia="en-US"/>
              </w:rPr>
            </w:pPr>
            <w:r w:rsidRPr="00083AC2">
              <w:rPr>
                <w:rFonts w:cs="Arial"/>
                <w:noProof/>
                <w:color w:val="002060"/>
                <w:sz w:val="20"/>
                <w:szCs w:val="20"/>
                <w:lang w:eastAsia="en-ZA"/>
              </w:rPr>
            </w:r>
            <w:r w:rsidRPr="00083AC2">
              <w:rPr>
                <w:rFonts w:cs="Arial"/>
                <w:noProof/>
                <w:color w:val="002060"/>
                <w:sz w:val="20"/>
                <w:szCs w:val="20"/>
                <w:lang w:eastAsia="en-ZA"/>
              </w:rPr>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_x0000_s1038" type="#_x0000_t68" style="width:11.25pt;height:15.95pt;visibility:visible;mso-wrap-style:square;mso-left-percent:-10001;mso-top-percent:-10001;mso-position-horizontal:absolute;mso-position-horizontal-relative:char;mso-position-vertical:absolute;mso-position-vertical-relative:line;mso-left-percent:-10001;mso-top-percent:-10001;v-text-anchor:middle" adj="7623" fillcolor="red" stroked="f">
                  <v:stroke joinstyle="round"/>
                  <v:textbox inset="1.44pt,0,0,0"/>
                  <w10:wrap type="none"/>
                  <w10:anchorlock/>
                </v:shape>
              </w:pict>
            </w:r>
          </w:p>
        </w:tc>
        <w:tc>
          <w:tcPr>
            <w:tcW w:w="1958" w:type="dxa"/>
            <w:tcBorders>
              <w:top w:val="single" w:sz="4" w:space="0" w:color="auto"/>
              <w:left w:val="single" w:sz="4" w:space="0" w:color="auto"/>
              <w:bottom w:val="single" w:sz="4" w:space="0" w:color="auto"/>
              <w:right w:val="single" w:sz="4" w:space="0" w:color="auto"/>
            </w:tcBorders>
            <w:shd w:val="clear" w:color="auto" w:fill="auto"/>
            <w:vAlign w:val="center"/>
          </w:tcPr>
          <w:p w:rsidR="00FD180D" w:rsidRPr="009A2534" w:rsidRDefault="00F81463" w:rsidP="00BA754B">
            <w:pPr>
              <w:spacing w:after="0"/>
              <w:jc w:val="right"/>
              <w:rPr>
                <w:rFonts w:cs="Arial"/>
                <w:color w:val="1F497D" w:themeColor="text2"/>
                <w:sz w:val="20"/>
                <w:szCs w:val="20"/>
                <w:lang w:val="en-US" w:eastAsia="en-US"/>
              </w:rPr>
            </w:pPr>
            <w:r w:rsidRPr="009A2534">
              <w:rPr>
                <w:rFonts w:cs="Arial"/>
                <w:color w:val="1F497D" w:themeColor="text2"/>
                <w:sz w:val="20"/>
                <w:szCs w:val="20"/>
                <w:lang w:val="en-US" w:eastAsia="en-US"/>
              </w:rPr>
              <w:t>R28 973 000</w:t>
            </w:r>
          </w:p>
        </w:tc>
        <w:tc>
          <w:tcPr>
            <w:tcW w:w="1728" w:type="dxa"/>
            <w:tcBorders>
              <w:top w:val="single" w:sz="4" w:space="0" w:color="auto"/>
              <w:left w:val="single" w:sz="4" w:space="0" w:color="auto"/>
              <w:bottom w:val="single" w:sz="4" w:space="0" w:color="auto"/>
              <w:right w:val="single" w:sz="4" w:space="0" w:color="auto"/>
            </w:tcBorders>
            <w:shd w:val="clear" w:color="auto" w:fill="auto"/>
            <w:vAlign w:val="center"/>
          </w:tcPr>
          <w:p w:rsidR="00FD180D" w:rsidRPr="009A2534" w:rsidRDefault="00A577C9" w:rsidP="00BA754B">
            <w:pPr>
              <w:spacing w:after="0"/>
              <w:jc w:val="right"/>
              <w:rPr>
                <w:rFonts w:cs="Arial"/>
                <w:color w:val="002060"/>
                <w:sz w:val="20"/>
                <w:szCs w:val="20"/>
                <w:lang w:val="en-US" w:eastAsia="en-US"/>
              </w:rPr>
            </w:pPr>
            <w:r>
              <w:rPr>
                <w:rFonts w:cs="Arial"/>
                <w:color w:val="002060"/>
                <w:sz w:val="20"/>
                <w:szCs w:val="20"/>
                <w:lang w:val="en-US" w:eastAsia="en-US"/>
              </w:rPr>
              <w:t>R21 151 000</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304AB5" w:rsidRPr="009A2534" w:rsidRDefault="00304AB5" w:rsidP="00CA3548">
            <w:pPr>
              <w:spacing w:after="0"/>
              <w:rPr>
                <w:rFonts w:cs="Arial"/>
                <w:color w:val="002060"/>
                <w:sz w:val="20"/>
                <w:szCs w:val="20"/>
              </w:rPr>
            </w:pPr>
            <w:r w:rsidRPr="009A2534">
              <w:rPr>
                <w:rFonts w:cs="Arial"/>
                <w:color w:val="002060"/>
                <w:sz w:val="20"/>
                <w:szCs w:val="20"/>
              </w:rPr>
              <w:t>Insufficient controls to ensure compliance with laws and regulations.</w:t>
            </w:r>
          </w:p>
          <w:p w:rsidR="00EA5924" w:rsidRPr="009A2534" w:rsidRDefault="00EA5924" w:rsidP="00CA3548">
            <w:pPr>
              <w:spacing w:after="0"/>
              <w:rPr>
                <w:rFonts w:cs="Arial"/>
                <w:color w:val="002060"/>
                <w:sz w:val="20"/>
                <w:szCs w:val="20"/>
              </w:rPr>
            </w:pPr>
          </w:p>
          <w:p w:rsidR="00FD180D" w:rsidRPr="009A2534" w:rsidRDefault="00B50344" w:rsidP="00CA3548">
            <w:pPr>
              <w:spacing w:after="0"/>
              <w:rPr>
                <w:rFonts w:cs="Arial"/>
                <w:color w:val="002060"/>
                <w:sz w:val="20"/>
                <w:szCs w:val="20"/>
              </w:rPr>
            </w:pPr>
            <w:r w:rsidRPr="009A2534">
              <w:rPr>
                <w:rFonts w:cs="Arial"/>
                <w:color w:val="002060"/>
                <w:sz w:val="20"/>
                <w:szCs w:val="20"/>
              </w:rPr>
              <w:t>Policies and procedures not updated to be aligned to legislation.</w:t>
            </w:r>
          </w:p>
        </w:tc>
        <w:tc>
          <w:tcPr>
            <w:tcW w:w="2062" w:type="dxa"/>
            <w:tcBorders>
              <w:top w:val="single" w:sz="4" w:space="0" w:color="auto"/>
              <w:left w:val="single" w:sz="4" w:space="0" w:color="auto"/>
              <w:bottom w:val="single" w:sz="4" w:space="0" w:color="auto"/>
              <w:right w:val="single" w:sz="4" w:space="0" w:color="auto"/>
            </w:tcBorders>
            <w:shd w:val="clear" w:color="auto" w:fill="auto"/>
          </w:tcPr>
          <w:p w:rsidR="00FD180D" w:rsidRDefault="00CA3548" w:rsidP="00CA3548">
            <w:pPr>
              <w:spacing w:after="0"/>
              <w:rPr>
                <w:rFonts w:cs="Arial"/>
                <w:color w:val="002060"/>
                <w:sz w:val="20"/>
                <w:szCs w:val="20"/>
              </w:rPr>
            </w:pPr>
            <w:r w:rsidRPr="009A2534">
              <w:rPr>
                <w:rFonts w:cs="Arial"/>
                <w:color w:val="002060"/>
                <w:sz w:val="20"/>
                <w:szCs w:val="20"/>
              </w:rPr>
              <w:t>Policies and procedures should be updated and implemented to guide the operations of the department and to ensure compliance with legislation.</w:t>
            </w:r>
          </w:p>
          <w:p w:rsidR="00B0219D" w:rsidRDefault="00B0219D" w:rsidP="00CA3548">
            <w:pPr>
              <w:spacing w:after="0"/>
              <w:rPr>
                <w:rFonts w:cs="Arial"/>
                <w:color w:val="002060"/>
                <w:sz w:val="20"/>
                <w:szCs w:val="20"/>
              </w:rPr>
            </w:pPr>
          </w:p>
          <w:p w:rsidR="00B0219D" w:rsidRPr="009A2534" w:rsidRDefault="00B0219D" w:rsidP="00CA3548">
            <w:pPr>
              <w:spacing w:after="0"/>
              <w:rPr>
                <w:rFonts w:cs="Arial"/>
                <w:color w:val="1F497D" w:themeColor="text2"/>
                <w:sz w:val="20"/>
                <w:szCs w:val="20"/>
                <w:lang w:val="en-US" w:eastAsia="en-US"/>
              </w:rPr>
            </w:pPr>
            <w:r>
              <w:rPr>
                <w:rFonts w:cs="Arial"/>
                <w:color w:val="002060"/>
                <w:sz w:val="20"/>
                <w:szCs w:val="20"/>
              </w:rPr>
              <w:t>Appropriate consequence management measures should be implemented.</w:t>
            </w:r>
          </w:p>
        </w:tc>
      </w:tr>
      <w:tr w:rsidR="00304AB5" w:rsidRPr="001B4F76" w:rsidTr="00F7205E">
        <w:trPr>
          <w:trHeight w:val="480"/>
        </w:trPr>
        <w:tc>
          <w:tcPr>
            <w:tcW w:w="538" w:type="dxa"/>
            <w:tcBorders>
              <w:top w:val="single" w:sz="4" w:space="0" w:color="00007D"/>
              <w:left w:val="single" w:sz="4" w:space="0" w:color="00007D"/>
              <w:bottom w:val="single" w:sz="4" w:space="0" w:color="00007D"/>
              <w:right w:val="single" w:sz="4" w:space="0" w:color="00007D"/>
            </w:tcBorders>
            <w:shd w:val="clear" w:color="auto" w:fill="auto"/>
            <w:vAlign w:val="center"/>
          </w:tcPr>
          <w:p w:rsidR="00FD180D" w:rsidRPr="009A2534" w:rsidRDefault="00FD180D" w:rsidP="00304AB5">
            <w:pPr>
              <w:spacing w:after="0"/>
              <w:jc w:val="center"/>
              <w:rPr>
                <w:rFonts w:cs="Arial"/>
                <w:color w:val="00007D"/>
                <w:sz w:val="20"/>
                <w:szCs w:val="20"/>
                <w:lang w:val="en-US" w:eastAsia="en-US"/>
              </w:rPr>
            </w:pPr>
            <w:r w:rsidRPr="009A2534">
              <w:rPr>
                <w:rFonts w:cs="Arial"/>
                <w:color w:val="00007D"/>
                <w:sz w:val="20"/>
                <w:szCs w:val="20"/>
                <w:lang w:val="en-US" w:eastAsia="en-US"/>
              </w:rPr>
              <w:t>3</w:t>
            </w:r>
          </w:p>
        </w:tc>
        <w:tc>
          <w:tcPr>
            <w:tcW w:w="1163" w:type="dxa"/>
            <w:tcBorders>
              <w:top w:val="single" w:sz="4" w:space="0" w:color="00007D"/>
              <w:left w:val="nil"/>
              <w:bottom w:val="single" w:sz="4" w:space="0" w:color="00007D"/>
              <w:right w:val="single" w:sz="4" w:space="0" w:color="auto"/>
            </w:tcBorders>
            <w:shd w:val="clear" w:color="auto" w:fill="auto"/>
          </w:tcPr>
          <w:p w:rsidR="00FD180D" w:rsidRPr="009A2534" w:rsidRDefault="00FD180D" w:rsidP="00304AB5">
            <w:pPr>
              <w:pStyle w:val="BodySingle"/>
              <w:ind w:left="0"/>
              <w:jc w:val="left"/>
              <w:rPr>
                <w:rFonts w:cs="Arial"/>
                <w:i w:val="0"/>
                <w:color w:val="244061" w:themeColor="accent1" w:themeShade="80"/>
              </w:rPr>
            </w:pPr>
            <w:r w:rsidRPr="009A2534">
              <w:rPr>
                <w:rFonts w:cs="Arial"/>
                <w:i w:val="0"/>
                <w:color w:val="244061" w:themeColor="accent1" w:themeShade="80"/>
              </w:rPr>
              <w:t>Armscor Group</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FD180D" w:rsidRPr="009A2534" w:rsidRDefault="00083AC2" w:rsidP="001D44F2">
            <w:pPr>
              <w:spacing w:after="0"/>
              <w:jc w:val="center"/>
              <w:rPr>
                <w:rFonts w:cs="Arial"/>
                <w:noProof/>
                <w:color w:val="1F497D" w:themeColor="text2"/>
                <w:sz w:val="20"/>
                <w:szCs w:val="20"/>
                <w:lang w:eastAsia="en-ZA"/>
              </w:rPr>
            </w:pPr>
            <w:r>
              <w:rPr>
                <w:rFonts w:cs="Arial"/>
                <w:noProof/>
                <w:color w:val="1F497D" w:themeColor="text2"/>
                <w:sz w:val="20"/>
                <w:szCs w:val="20"/>
                <w:lang w:eastAsia="en-ZA"/>
              </w:rPr>
            </w:r>
            <w:r>
              <w:rPr>
                <w:rFonts w:cs="Arial"/>
                <w:noProof/>
                <w:color w:val="1F497D" w:themeColor="text2"/>
                <w:sz w:val="20"/>
                <w:szCs w:val="20"/>
                <w:lang w:eastAsia="en-ZA"/>
              </w:rPr>
              <w:pict>
                <v:shape id="_x0000_s1037" type="#_x0000_t67" style="width:11.35pt;height:14.15pt;visibility:visible;mso-wrap-style:square;mso-left-percent:-10001;mso-top-percent:-10001;mso-position-horizontal:absolute;mso-position-horizontal-relative:char;mso-position-vertical:absolute;mso-position-vertical-relative:line;mso-left-percent:-10001;mso-top-percent:-10001;v-text-anchor:middle" adj="12947" fillcolor="#00de64" stroked="f">
                  <v:stroke joinstyle="round"/>
                  <v:textbox inset="1.44pt,0,0,0"/>
                  <w10:wrap type="none"/>
                  <w10:anchorlock/>
                </v:shape>
              </w:pict>
            </w:r>
          </w:p>
        </w:tc>
        <w:tc>
          <w:tcPr>
            <w:tcW w:w="1958" w:type="dxa"/>
            <w:tcBorders>
              <w:top w:val="single" w:sz="4" w:space="0" w:color="auto"/>
              <w:left w:val="single" w:sz="4" w:space="0" w:color="auto"/>
              <w:bottom w:val="single" w:sz="4" w:space="0" w:color="auto"/>
              <w:right w:val="single" w:sz="4" w:space="0" w:color="auto"/>
            </w:tcBorders>
            <w:shd w:val="clear" w:color="auto" w:fill="auto"/>
            <w:vAlign w:val="center"/>
          </w:tcPr>
          <w:p w:rsidR="00FD180D" w:rsidRPr="009A2534" w:rsidRDefault="000B67DC" w:rsidP="00BA754B">
            <w:pPr>
              <w:spacing w:after="0"/>
              <w:jc w:val="right"/>
              <w:rPr>
                <w:rFonts w:cs="Arial"/>
                <w:color w:val="1F497D" w:themeColor="text2"/>
                <w:sz w:val="20"/>
                <w:szCs w:val="20"/>
                <w:lang w:val="en-US" w:eastAsia="en-US"/>
              </w:rPr>
            </w:pPr>
            <w:r w:rsidRPr="009A2534">
              <w:rPr>
                <w:rFonts w:cs="Arial"/>
                <w:color w:val="1F497D" w:themeColor="text2"/>
                <w:sz w:val="20"/>
                <w:szCs w:val="20"/>
                <w:lang w:val="en-US" w:eastAsia="en-US"/>
              </w:rPr>
              <w:t>R34 456 720</w:t>
            </w:r>
          </w:p>
        </w:tc>
        <w:tc>
          <w:tcPr>
            <w:tcW w:w="1728" w:type="dxa"/>
            <w:tcBorders>
              <w:top w:val="single" w:sz="4" w:space="0" w:color="auto"/>
              <w:left w:val="single" w:sz="4" w:space="0" w:color="auto"/>
              <w:bottom w:val="single" w:sz="4" w:space="0" w:color="auto"/>
              <w:right w:val="single" w:sz="4" w:space="0" w:color="auto"/>
            </w:tcBorders>
            <w:shd w:val="clear" w:color="auto" w:fill="auto"/>
            <w:vAlign w:val="center"/>
          </w:tcPr>
          <w:p w:rsidR="00FD180D" w:rsidRPr="009A2534" w:rsidRDefault="00E865C4" w:rsidP="00BA754B">
            <w:pPr>
              <w:spacing w:after="0"/>
              <w:jc w:val="right"/>
              <w:rPr>
                <w:rFonts w:cs="Arial"/>
                <w:color w:val="002060"/>
                <w:sz w:val="20"/>
                <w:szCs w:val="20"/>
                <w:lang w:val="en-US" w:eastAsia="en-US"/>
              </w:rPr>
            </w:pPr>
            <w:r w:rsidRPr="009A2534">
              <w:rPr>
                <w:rFonts w:cs="Arial"/>
                <w:color w:val="002060"/>
                <w:sz w:val="20"/>
                <w:szCs w:val="20"/>
                <w:lang w:val="en-US" w:eastAsia="en-US"/>
              </w:rPr>
              <w:t>R68 467 992</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FD180D" w:rsidRPr="009A2534" w:rsidRDefault="00901D4F" w:rsidP="00CA3548">
            <w:pPr>
              <w:spacing w:after="0"/>
              <w:rPr>
                <w:rFonts w:cs="Arial"/>
                <w:color w:val="002060"/>
                <w:sz w:val="20"/>
                <w:szCs w:val="20"/>
              </w:rPr>
            </w:pPr>
            <w:r w:rsidRPr="009A2534">
              <w:rPr>
                <w:rFonts w:cs="Arial"/>
                <w:color w:val="002060"/>
                <w:sz w:val="20"/>
                <w:szCs w:val="20"/>
              </w:rPr>
              <w:t>The procurement policy implemented by the entity did not ensure compliance with the Preferential Procurement Policy Framework Act as far as it applies to BBBEE requirements. The policy was subsequently amended, however irregular expenditure had already been incurred on contracts awarded prior to the amendment date.</w:t>
            </w:r>
          </w:p>
        </w:tc>
        <w:tc>
          <w:tcPr>
            <w:tcW w:w="2062" w:type="dxa"/>
            <w:tcBorders>
              <w:top w:val="single" w:sz="4" w:space="0" w:color="auto"/>
              <w:left w:val="single" w:sz="4" w:space="0" w:color="auto"/>
              <w:bottom w:val="single" w:sz="4" w:space="0" w:color="auto"/>
              <w:right w:val="single" w:sz="4" w:space="0" w:color="auto"/>
            </w:tcBorders>
            <w:shd w:val="clear" w:color="auto" w:fill="auto"/>
          </w:tcPr>
          <w:p w:rsidR="00FD180D" w:rsidRPr="009A2534" w:rsidRDefault="00CA3548" w:rsidP="00CA3548">
            <w:pPr>
              <w:spacing w:after="0"/>
              <w:rPr>
                <w:rFonts w:cs="Arial"/>
                <w:color w:val="002060"/>
                <w:sz w:val="20"/>
                <w:szCs w:val="20"/>
              </w:rPr>
            </w:pPr>
            <w:r w:rsidRPr="009A2534">
              <w:rPr>
                <w:rFonts w:cs="Arial"/>
                <w:color w:val="002060"/>
                <w:sz w:val="20"/>
                <w:szCs w:val="20"/>
              </w:rPr>
              <w:t>Policies and procedures should be timely updated to ensure compliance with regulations.</w:t>
            </w:r>
          </w:p>
        </w:tc>
      </w:tr>
      <w:tr w:rsidR="00D76282" w:rsidRPr="001B4F76" w:rsidTr="00F7205E">
        <w:trPr>
          <w:trHeight w:val="480"/>
        </w:trPr>
        <w:tc>
          <w:tcPr>
            <w:tcW w:w="538" w:type="dxa"/>
            <w:tcBorders>
              <w:top w:val="single" w:sz="4" w:space="0" w:color="00007D"/>
              <w:left w:val="single" w:sz="4" w:space="0" w:color="00007D"/>
              <w:bottom w:val="single" w:sz="4" w:space="0" w:color="00007D"/>
              <w:right w:val="single" w:sz="4" w:space="0" w:color="00007D"/>
            </w:tcBorders>
            <w:shd w:val="clear" w:color="auto" w:fill="auto"/>
            <w:vAlign w:val="center"/>
          </w:tcPr>
          <w:p w:rsidR="00D76282" w:rsidRPr="009A2534" w:rsidRDefault="00D76282" w:rsidP="00304AB5">
            <w:pPr>
              <w:spacing w:after="0"/>
              <w:jc w:val="center"/>
              <w:rPr>
                <w:rFonts w:cs="Arial"/>
                <w:color w:val="00007D"/>
                <w:sz w:val="20"/>
                <w:szCs w:val="20"/>
                <w:lang w:val="en-US" w:eastAsia="en-US"/>
              </w:rPr>
            </w:pPr>
            <w:r>
              <w:rPr>
                <w:rFonts w:cs="Arial"/>
                <w:color w:val="00007D"/>
                <w:sz w:val="20"/>
                <w:szCs w:val="20"/>
                <w:lang w:val="en-US" w:eastAsia="en-US"/>
              </w:rPr>
              <w:t>4</w:t>
            </w:r>
          </w:p>
        </w:tc>
        <w:tc>
          <w:tcPr>
            <w:tcW w:w="1163" w:type="dxa"/>
            <w:tcBorders>
              <w:top w:val="single" w:sz="4" w:space="0" w:color="00007D"/>
              <w:left w:val="nil"/>
              <w:bottom w:val="single" w:sz="4" w:space="0" w:color="00007D"/>
              <w:right w:val="single" w:sz="4" w:space="0" w:color="auto"/>
            </w:tcBorders>
            <w:shd w:val="clear" w:color="auto" w:fill="auto"/>
          </w:tcPr>
          <w:p w:rsidR="00D76282" w:rsidRPr="00A67EB2" w:rsidRDefault="00D76282" w:rsidP="00304AB5">
            <w:pPr>
              <w:pStyle w:val="BodySingle"/>
              <w:ind w:left="0"/>
              <w:jc w:val="left"/>
              <w:rPr>
                <w:rFonts w:cs="Arial"/>
                <w:i w:val="0"/>
                <w:color w:val="002060"/>
              </w:rPr>
            </w:pPr>
            <w:r w:rsidRPr="00A67EB2">
              <w:rPr>
                <w:rFonts w:cs="Arial"/>
                <w:i w:val="0"/>
                <w:color w:val="002060"/>
              </w:rPr>
              <w:t>Special Defence Account (SDA)</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76282" w:rsidRPr="00A67EB2" w:rsidRDefault="00D76282" w:rsidP="00D76282">
            <w:pPr>
              <w:spacing w:after="0"/>
              <w:jc w:val="center"/>
              <w:rPr>
                <w:rFonts w:cs="Arial"/>
                <w:noProof/>
                <w:color w:val="002060"/>
                <w:sz w:val="20"/>
                <w:szCs w:val="20"/>
                <w:lang w:eastAsia="en-ZA"/>
              </w:rPr>
            </w:pPr>
          </w:p>
          <w:p w:rsidR="00D76282" w:rsidRPr="00A67EB2" w:rsidRDefault="00D76282" w:rsidP="00D76282">
            <w:pPr>
              <w:spacing w:after="0"/>
              <w:jc w:val="center"/>
              <w:rPr>
                <w:rFonts w:cs="Arial"/>
                <w:noProof/>
                <w:color w:val="002060"/>
                <w:sz w:val="20"/>
                <w:szCs w:val="20"/>
                <w:lang w:eastAsia="en-ZA"/>
              </w:rPr>
            </w:pPr>
          </w:p>
          <w:p w:rsidR="00D76282" w:rsidRPr="00A67EB2" w:rsidRDefault="00083AC2" w:rsidP="00D76282">
            <w:pPr>
              <w:spacing w:after="0"/>
              <w:jc w:val="center"/>
              <w:rPr>
                <w:rFonts w:cs="Arial"/>
                <w:noProof/>
                <w:color w:val="002060"/>
                <w:sz w:val="20"/>
                <w:szCs w:val="20"/>
                <w:lang w:eastAsia="en-ZA"/>
              </w:rPr>
            </w:pPr>
            <w:r>
              <w:rPr>
                <w:rFonts w:cs="Arial"/>
                <w:noProof/>
                <w:color w:val="002060"/>
                <w:sz w:val="20"/>
                <w:szCs w:val="20"/>
                <w:lang w:eastAsia="en-ZA"/>
              </w:rPr>
            </w:r>
            <w:r>
              <w:rPr>
                <w:rFonts w:cs="Arial"/>
                <w:noProof/>
                <w:color w:val="002060"/>
                <w:sz w:val="20"/>
                <w:szCs w:val="20"/>
                <w:lang w:eastAsia="en-ZA"/>
              </w:rPr>
              <w:pict>
                <v:shape id="_x0000_s1036" type="#_x0000_t68" style="width:11.25pt;height:15.95pt;visibility:visible;mso-wrap-style:square;mso-left-percent:-10001;mso-top-percent:-10001;mso-position-horizontal:absolute;mso-position-horizontal-relative:char;mso-position-vertical:absolute;mso-position-vertical-relative:line;mso-left-percent:-10001;mso-top-percent:-10001;v-text-anchor:middle" adj="7623" fillcolor="red" stroked="f">
                  <v:stroke joinstyle="round"/>
                  <v:textbox inset="1.44pt,0,0,0"/>
                  <w10:wrap type="none"/>
                  <w10:anchorlock/>
                </v:shape>
              </w:pict>
            </w:r>
          </w:p>
        </w:tc>
        <w:tc>
          <w:tcPr>
            <w:tcW w:w="1958" w:type="dxa"/>
            <w:tcBorders>
              <w:top w:val="single" w:sz="4" w:space="0" w:color="auto"/>
              <w:left w:val="single" w:sz="4" w:space="0" w:color="auto"/>
              <w:bottom w:val="single" w:sz="4" w:space="0" w:color="auto"/>
              <w:right w:val="single" w:sz="4" w:space="0" w:color="auto"/>
            </w:tcBorders>
            <w:shd w:val="clear" w:color="auto" w:fill="auto"/>
          </w:tcPr>
          <w:p w:rsidR="00D76282" w:rsidRPr="00A67EB2" w:rsidRDefault="00DD07BC" w:rsidP="00D76282">
            <w:pPr>
              <w:spacing w:after="0"/>
              <w:jc w:val="center"/>
              <w:rPr>
                <w:rFonts w:cs="Arial"/>
                <w:color w:val="002060"/>
                <w:sz w:val="20"/>
                <w:szCs w:val="20"/>
                <w:lang w:val="en-US" w:eastAsia="en-US"/>
              </w:rPr>
            </w:pPr>
            <w:r w:rsidRPr="00A67EB2">
              <w:rPr>
                <w:rFonts w:cs="Arial"/>
                <w:color w:val="002060"/>
                <w:sz w:val="20"/>
                <w:szCs w:val="20"/>
                <w:lang w:val="en-US" w:eastAsia="en-US"/>
              </w:rPr>
              <w:t>R267 995</w:t>
            </w:r>
            <w:r w:rsidR="00D76282" w:rsidRPr="00A67EB2">
              <w:rPr>
                <w:rFonts w:cs="Arial"/>
                <w:color w:val="002060"/>
                <w:sz w:val="20"/>
                <w:szCs w:val="20"/>
                <w:lang w:val="en-US" w:eastAsia="en-US"/>
              </w:rPr>
              <w:t xml:space="preserve"> 000</w:t>
            </w:r>
          </w:p>
        </w:tc>
        <w:tc>
          <w:tcPr>
            <w:tcW w:w="1728" w:type="dxa"/>
            <w:tcBorders>
              <w:top w:val="single" w:sz="4" w:space="0" w:color="auto"/>
              <w:left w:val="single" w:sz="4" w:space="0" w:color="auto"/>
              <w:bottom w:val="single" w:sz="4" w:space="0" w:color="auto"/>
              <w:right w:val="single" w:sz="4" w:space="0" w:color="auto"/>
            </w:tcBorders>
            <w:shd w:val="clear" w:color="auto" w:fill="auto"/>
          </w:tcPr>
          <w:p w:rsidR="00D76282" w:rsidRPr="00A67EB2" w:rsidRDefault="00D76282" w:rsidP="00D76282">
            <w:pPr>
              <w:spacing w:after="0"/>
              <w:jc w:val="center"/>
              <w:rPr>
                <w:rFonts w:cs="Arial"/>
                <w:color w:val="002060"/>
                <w:sz w:val="20"/>
                <w:szCs w:val="20"/>
                <w:lang w:val="en-US" w:eastAsia="en-US"/>
              </w:rPr>
            </w:pPr>
            <w:r w:rsidRPr="00A67EB2">
              <w:rPr>
                <w:rFonts w:cs="Arial"/>
                <w:color w:val="002060"/>
                <w:sz w:val="20"/>
                <w:szCs w:val="20"/>
                <w:lang w:val="en-US" w:eastAsia="en-US"/>
              </w:rPr>
              <w:t>R151 179 000</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D76282" w:rsidRPr="00A67EB2" w:rsidRDefault="00D76282" w:rsidP="00D76282">
            <w:pPr>
              <w:spacing w:after="0"/>
              <w:rPr>
                <w:rFonts w:cs="Arial"/>
                <w:color w:val="002060"/>
                <w:sz w:val="20"/>
                <w:szCs w:val="20"/>
                <w:lang w:val="en-US" w:eastAsia="en-US"/>
              </w:rPr>
            </w:pPr>
            <w:r w:rsidRPr="00A67EB2">
              <w:rPr>
                <w:rFonts w:cs="Arial"/>
                <w:color w:val="002060"/>
                <w:sz w:val="20"/>
                <w:szCs w:val="20"/>
              </w:rPr>
              <w:t>The procurement policy implemented did not ensure compliance with the Preferential Procurement Policy Framework Act as far as it applies to BBBEE requirements. The policy was subsequently amended, however irregular expenditure had already been incurred on contracts awarded prior to the amendment date.</w:t>
            </w:r>
          </w:p>
        </w:tc>
        <w:tc>
          <w:tcPr>
            <w:tcW w:w="2062" w:type="dxa"/>
            <w:tcBorders>
              <w:top w:val="single" w:sz="4" w:space="0" w:color="auto"/>
              <w:left w:val="single" w:sz="4" w:space="0" w:color="auto"/>
              <w:bottom w:val="single" w:sz="4" w:space="0" w:color="auto"/>
              <w:right w:val="single" w:sz="4" w:space="0" w:color="auto"/>
            </w:tcBorders>
            <w:shd w:val="clear" w:color="auto" w:fill="auto"/>
          </w:tcPr>
          <w:p w:rsidR="00D76282" w:rsidRPr="00A67EB2" w:rsidRDefault="00D76282" w:rsidP="00700913">
            <w:pPr>
              <w:spacing w:after="0"/>
              <w:rPr>
                <w:rFonts w:cs="Arial"/>
                <w:color w:val="002060"/>
                <w:sz w:val="20"/>
                <w:szCs w:val="20"/>
                <w:lang w:val="en-US" w:eastAsia="en-US"/>
              </w:rPr>
            </w:pPr>
            <w:r w:rsidRPr="00A67EB2">
              <w:rPr>
                <w:rFonts w:cs="Arial"/>
                <w:color w:val="002060"/>
                <w:sz w:val="20"/>
                <w:szCs w:val="20"/>
              </w:rPr>
              <w:t>Policies and procedures should be timely updated to ensure compliance with regulations.</w:t>
            </w:r>
          </w:p>
        </w:tc>
      </w:tr>
      <w:tr w:rsidR="00304AB5" w:rsidRPr="001B4F76" w:rsidTr="00F7205E">
        <w:trPr>
          <w:trHeight w:val="480"/>
        </w:trPr>
        <w:tc>
          <w:tcPr>
            <w:tcW w:w="538" w:type="dxa"/>
            <w:tcBorders>
              <w:top w:val="single" w:sz="4" w:space="0" w:color="00007D"/>
              <w:left w:val="single" w:sz="4" w:space="0" w:color="00007D"/>
              <w:bottom w:val="single" w:sz="4" w:space="0" w:color="00007D"/>
              <w:right w:val="single" w:sz="4" w:space="0" w:color="00007D"/>
            </w:tcBorders>
            <w:shd w:val="clear" w:color="auto" w:fill="auto"/>
            <w:vAlign w:val="center"/>
          </w:tcPr>
          <w:p w:rsidR="00FD180D" w:rsidRPr="009A2534" w:rsidRDefault="00D76282" w:rsidP="00304AB5">
            <w:pPr>
              <w:spacing w:after="0"/>
              <w:jc w:val="center"/>
              <w:rPr>
                <w:rFonts w:cs="Arial"/>
                <w:color w:val="00007D"/>
                <w:sz w:val="20"/>
                <w:szCs w:val="20"/>
                <w:lang w:val="en-US" w:eastAsia="en-US"/>
              </w:rPr>
            </w:pPr>
            <w:r>
              <w:rPr>
                <w:rFonts w:cs="Arial"/>
                <w:color w:val="00007D"/>
                <w:sz w:val="20"/>
                <w:szCs w:val="20"/>
                <w:lang w:val="en-US" w:eastAsia="en-US"/>
              </w:rPr>
              <w:lastRenderedPageBreak/>
              <w:t>5</w:t>
            </w:r>
          </w:p>
        </w:tc>
        <w:tc>
          <w:tcPr>
            <w:tcW w:w="1163" w:type="dxa"/>
            <w:tcBorders>
              <w:top w:val="single" w:sz="4" w:space="0" w:color="00007D"/>
              <w:left w:val="nil"/>
              <w:bottom w:val="single" w:sz="4" w:space="0" w:color="00007D"/>
              <w:right w:val="single" w:sz="4" w:space="0" w:color="auto"/>
            </w:tcBorders>
            <w:shd w:val="clear" w:color="auto" w:fill="auto"/>
          </w:tcPr>
          <w:p w:rsidR="00FD180D" w:rsidRPr="009A2534" w:rsidRDefault="00FD180D" w:rsidP="00304AB5">
            <w:pPr>
              <w:pStyle w:val="BodySingle"/>
              <w:ind w:left="0"/>
              <w:jc w:val="left"/>
              <w:rPr>
                <w:rFonts w:cs="Arial"/>
                <w:i w:val="0"/>
                <w:color w:val="244061" w:themeColor="accent1" w:themeShade="80"/>
              </w:rPr>
            </w:pPr>
            <w:r w:rsidRPr="009A2534">
              <w:rPr>
                <w:rFonts w:cs="Arial"/>
                <w:i w:val="0"/>
                <w:color w:val="244061" w:themeColor="accent1" w:themeShade="80"/>
              </w:rPr>
              <w:t>SANDF Fund</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D180D" w:rsidRPr="009A2534" w:rsidRDefault="00071DFB" w:rsidP="00700913">
            <w:pPr>
              <w:spacing w:after="0"/>
              <w:rPr>
                <w:rFonts w:cs="Arial"/>
                <w:noProof/>
                <w:color w:val="1F497D" w:themeColor="text2"/>
                <w:sz w:val="20"/>
                <w:szCs w:val="20"/>
                <w:lang w:eastAsia="en-ZA"/>
              </w:rPr>
            </w:pPr>
            <w:r w:rsidRPr="009A2534">
              <w:rPr>
                <w:rFonts w:cs="Arial"/>
                <w:noProof/>
                <w:color w:val="1F497D" w:themeColor="text2"/>
                <w:sz w:val="20"/>
                <w:szCs w:val="20"/>
                <w:lang w:eastAsia="en-ZA"/>
              </w:rPr>
              <w:t>N/A</w:t>
            </w:r>
          </w:p>
        </w:tc>
        <w:tc>
          <w:tcPr>
            <w:tcW w:w="1958" w:type="dxa"/>
            <w:tcBorders>
              <w:top w:val="single" w:sz="4" w:space="0" w:color="auto"/>
              <w:left w:val="single" w:sz="4" w:space="0" w:color="auto"/>
              <w:bottom w:val="single" w:sz="4" w:space="0" w:color="auto"/>
              <w:right w:val="single" w:sz="4" w:space="0" w:color="auto"/>
            </w:tcBorders>
            <w:shd w:val="clear" w:color="auto" w:fill="auto"/>
          </w:tcPr>
          <w:p w:rsidR="00FD180D" w:rsidRPr="009A2534" w:rsidRDefault="00BA754B" w:rsidP="00700913">
            <w:pPr>
              <w:spacing w:after="0"/>
              <w:rPr>
                <w:rFonts w:cs="Arial"/>
                <w:color w:val="1F497D" w:themeColor="text2"/>
                <w:sz w:val="20"/>
                <w:szCs w:val="20"/>
                <w:lang w:val="en-US" w:eastAsia="en-US"/>
              </w:rPr>
            </w:pPr>
            <w:r w:rsidRPr="009A2534">
              <w:rPr>
                <w:rFonts w:cs="Arial"/>
                <w:color w:val="1F497D" w:themeColor="text2"/>
                <w:sz w:val="20"/>
                <w:szCs w:val="20"/>
                <w:lang w:val="en-US" w:eastAsia="en-US"/>
              </w:rPr>
              <w:t>Nil</w:t>
            </w:r>
          </w:p>
        </w:tc>
        <w:tc>
          <w:tcPr>
            <w:tcW w:w="1728" w:type="dxa"/>
            <w:tcBorders>
              <w:top w:val="single" w:sz="4" w:space="0" w:color="auto"/>
              <w:left w:val="single" w:sz="4" w:space="0" w:color="auto"/>
              <w:bottom w:val="single" w:sz="4" w:space="0" w:color="auto"/>
              <w:right w:val="single" w:sz="4" w:space="0" w:color="auto"/>
            </w:tcBorders>
            <w:shd w:val="clear" w:color="auto" w:fill="auto"/>
          </w:tcPr>
          <w:p w:rsidR="00FD180D" w:rsidRPr="009A2534" w:rsidRDefault="00BA754B" w:rsidP="00700913">
            <w:pPr>
              <w:spacing w:after="0"/>
              <w:rPr>
                <w:rFonts w:cs="Arial"/>
                <w:color w:val="1F497D" w:themeColor="text2"/>
                <w:sz w:val="20"/>
                <w:szCs w:val="20"/>
                <w:lang w:val="en-US" w:eastAsia="en-US"/>
              </w:rPr>
            </w:pPr>
            <w:r w:rsidRPr="009A2534">
              <w:rPr>
                <w:rFonts w:cs="Arial"/>
                <w:color w:val="1F497D" w:themeColor="text2"/>
                <w:sz w:val="20"/>
                <w:szCs w:val="20"/>
                <w:lang w:val="en-US" w:eastAsia="en-US"/>
              </w:rPr>
              <w:t>Nil</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FD180D" w:rsidRPr="009A2534" w:rsidRDefault="00700913" w:rsidP="00700913">
            <w:pPr>
              <w:spacing w:after="0"/>
              <w:rPr>
                <w:rFonts w:cs="Arial"/>
                <w:color w:val="1F497D" w:themeColor="text2"/>
                <w:sz w:val="20"/>
                <w:szCs w:val="20"/>
                <w:lang w:val="en-US" w:eastAsia="en-US"/>
              </w:rPr>
            </w:pPr>
            <w:r w:rsidRPr="009A2534">
              <w:rPr>
                <w:rFonts w:cs="Arial"/>
                <w:color w:val="1F497D" w:themeColor="text2"/>
                <w:sz w:val="20"/>
                <w:szCs w:val="20"/>
                <w:lang w:val="en-US" w:eastAsia="en-US"/>
              </w:rPr>
              <w:t>N/A</w:t>
            </w:r>
          </w:p>
        </w:tc>
        <w:tc>
          <w:tcPr>
            <w:tcW w:w="2062" w:type="dxa"/>
            <w:tcBorders>
              <w:top w:val="single" w:sz="4" w:space="0" w:color="auto"/>
              <w:left w:val="single" w:sz="4" w:space="0" w:color="auto"/>
              <w:bottom w:val="single" w:sz="4" w:space="0" w:color="auto"/>
              <w:right w:val="single" w:sz="4" w:space="0" w:color="auto"/>
            </w:tcBorders>
            <w:shd w:val="clear" w:color="auto" w:fill="auto"/>
          </w:tcPr>
          <w:p w:rsidR="00FD180D" w:rsidRPr="009A2534" w:rsidRDefault="00700913" w:rsidP="00700913">
            <w:pPr>
              <w:spacing w:after="0"/>
              <w:rPr>
                <w:rFonts w:cs="Arial"/>
                <w:color w:val="1F497D" w:themeColor="text2"/>
                <w:sz w:val="20"/>
                <w:szCs w:val="20"/>
                <w:lang w:val="en-US" w:eastAsia="en-US"/>
              </w:rPr>
            </w:pPr>
            <w:r w:rsidRPr="009A2534">
              <w:rPr>
                <w:rFonts w:cs="Arial"/>
                <w:color w:val="1F497D" w:themeColor="text2"/>
                <w:sz w:val="20"/>
                <w:szCs w:val="20"/>
                <w:lang w:val="en-US" w:eastAsia="en-US"/>
              </w:rPr>
              <w:t>N/A</w:t>
            </w:r>
          </w:p>
        </w:tc>
      </w:tr>
      <w:tr w:rsidR="00304AB5" w:rsidRPr="001B4F76" w:rsidTr="00F7205E">
        <w:trPr>
          <w:trHeight w:val="480"/>
        </w:trPr>
        <w:tc>
          <w:tcPr>
            <w:tcW w:w="538" w:type="dxa"/>
            <w:tcBorders>
              <w:top w:val="single" w:sz="4" w:space="0" w:color="00007D"/>
              <w:left w:val="single" w:sz="4" w:space="0" w:color="00007D"/>
              <w:bottom w:val="single" w:sz="4" w:space="0" w:color="00007D"/>
              <w:right w:val="single" w:sz="4" w:space="0" w:color="00007D"/>
            </w:tcBorders>
            <w:shd w:val="clear" w:color="auto" w:fill="auto"/>
            <w:vAlign w:val="center"/>
          </w:tcPr>
          <w:p w:rsidR="00FD180D" w:rsidRPr="009A2534" w:rsidRDefault="00D76282" w:rsidP="00304AB5">
            <w:pPr>
              <w:spacing w:after="0"/>
              <w:jc w:val="center"/>
              <w:rPr>
                <w:rFonts w:cs="Arial"/>
                <w:color w:val="00007D"/>
                <w:sz w:val="20"/>
                <w:szCs w:val="20"/>
                <w:lang w:val="en-US" w:eastAsia="en-US"/>
              </w:rPr>
            </w:pPr>
            <w:r>
              <w:rPr>
                <w:rFonts w:cs="Arial"/>
                <w:color w:val="00007D"/>
                <w:sz w:val="20"/>
                <w:szCs w:val="20"/>
                <w:lang w:val="en-US" w:eastAsia="en-US"/>
              </w:rPr>
              <w:t>6</w:t>
            </w:r>
          </w:p>
        </w:tc>
        <w:tc>
          <w:tcPr>
            <w:tcW w:w="1163" w:type="dxa"/>
            <w:tcBorders>
              <w:top w:val="single" w:sz="4" w:space="0" w:color="00007D"/>
              <w:left w:val="nil"/>
              <w:bottom w:val="single" w:sz="4" w:space="0" w:color="00007D"/>
              <w:right w:val="single" w:sz="4" w:space="0" w:color="auto"/>
            </w:tcBorders>
            <w:shd w:val="clear" w:color="auto" w:fill="auto"/>
          </w:tcPr>
          <w:p w:rsidR="00FD180D" w:rsidRPr="009A2534" w:rsidRDefault="00FD180D" w:rsidP="00304AB5">
            <w:pPr>
              <w:pStyle w:val="BodySingle"/>
              <w:ind w:left="0"/>
              <w:jc w:val="left"/>
              <w:rPr>
                <w:rFonts w:cs="Arial"/>
                <w:i w:val="0"/>
                <w:color w:val="244061" w:themeColor="accent1" w:themeShade="80"/>
              </w:rPr>
            </w:pPr>
            <w:r w:rsidRPr="009A2534">
              <w:rPr>
                <w:rFonts w:cs="Arial"/>
                <w:i w:val="0"/>
                <w:color w:val="244061" w:themeColor="accent1" w:themeShade="80"/>
              </w:rPr>
              <w:t>Castle Control Board</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FD180D" w:rsidRPr="009A2534" w:rsidRDefault="00083AC2" w:rsidP="001D44F2">
            <w:pPr>
              <w:spacing w:after="0"/>
              <w:jc w:val="center"/>
              <w:rPr>
                <w:rFonts w:cs="Arial"/>
                <w:noProof/>
                <w:color w:val="1F497D" w:themeColor="text2"/>
                <w:sz w:val="20"/>
                <w:szCs w:val="20"/>
                <w:lang w:eastAsia="en-ZA"/>
              </w:rPr>
            </w:pPr>
            <w:r>
              <w:rPr>
                <w:rFonts w:cs="Arial"/>
                <w:noProof/>
                <w:color w:val="1F497D" w:themeColor="text2"/>
                <w:sz w:val="20"/>
                <w:szCs w:val="20"/>
                <w:lang w:eastAsia="en-ZA"/>
              </w:rPr>
            </w:r>
            <w:r>
              <w:rPr>
                <w:rFonts w:cs="Arial"/>
                <w:noProof/>
                <w:color w:val="1F497D" w:themeColor="text2"/>
                <w:sz w:val="20"/>
                <w:szCs w:val="20"/>
                <w:lang w:eastAsia="en-ZA"/>
              </w:rPr>
              <w:pict>
                <v:shape id="_x0000_s1035" type="#_x0000_t67" style="width:11.35pt;height:14.15pt;visibility:visible;mso-wrap-style:square;mso-left-percent:-10001;mso-top-percent:-10001;mso-position-horizontal:absolute;mso-position-horizontal-relative:char;mso-position-vertical:absolute;mso-position-vertical-relative:line;mso-left-percent:-10001;mso-top-percent:-10001;v-text-anchor:middle" adj="12947" fillcolor="#00de64" stroked="f">
                  <v:stroke joinstyle="round"/>
                  <v:textbox inset="1.44pt,0,0,0"/>
                  <w10:wrap type="none"/>
                  <w10:anchorlock/>
                </v:shape>
              </w:pict>
            </w:r>
          </w:p>
        </w:tc>
        <w:tc>
          <w:tcPr>
            <w:tcW w:w="1958" w:type="dxa"/>
            <w:tcBorders>
              <w:top w:val="single" w:sz="4" w:space="0" w:color="auto"/>
              <w:left w:val="single" w:sz="4" w:space="0" w:color="auto"/>
              <w:bottom w:val="single" w:sz="4" w:space="0" w:color="auto"/>
              <w:right w:val="single" w:sz="4" w:space="0" w:color="auto"/>
            </w:tcBorders>
            <w:shd w:val="clear" w:color="auto" w:fill="auto"/>
            <w:vAlign w:val="center"/>
          </w:tcPr>
          <w:p w:rsidR="00FD180D" w:rsidRPr="009A2534" w:rsidRDefault="004F241A" w:rsidP="00BA754B">
            <w:pPr>
              <w:spacing w:after="0"/>
              <w:jc w:val="right"/>
              <w:rPr>
                <w:rFonts w:cs="Arial"/>
                <w:color w:val="1F497D" w:themeColor="text2"/>
                <w:sz w:val="20"/>
                <w:szCs w:val="20"/>
                <w:lang w:val="en-US" w:eastAsia="en-US"/>
              </w:rPr>
            </w:pPr>
            <w:r w:rsidRPr="009A2534">
              <w:rPr>
                <w:rFonts w:cs="Arial"/>
                <w:color w:val="1F497D" w:themeColor="text2"/>
                <w:sz w:val="20"/>
                <w:szCs w:val="20"/>
                <w:lang w:val="en-US" w:eastAsia="en-US"/>
              </w:rPr>
              <w:t>R</w:t>
            </w:r>
            <w:r w:rsidR="00482C6D" w:rsidRPr="009A2534">
              <w:rPr>
                <w:rFonts w:cs="Arial"/>
                <w:color w:val="1F497D" w:themeColor="text2"/>
                <w:sz w:val="20"/>
                <w:szCs w:val="20"/>
                <w:lang w:val="en-US" w:eastAsia="en-US"/>
              </w:rPr>
              <w:t>121 000</w:t>
            </w:r>
          </w:p>
        </w:tc>
        <w:tc>
          <w:tcPr>
            <w:tcW w:w="1728" w:type="dxa"/>
            <w:tcBorders>
              <w:top w:val="single" w:sz="4" w:space="0" w:color="auto"/>
              <w:left w:val="single" w:sz="4" w:space="0" w:color="auto"/>
              <w:bottom w:val="single" w:sz="4" w:space="0" w:color="auto"/>
              <w:right w:val="single" w:sz="4" w:space="0" w:color="auto"/>
            </w:tcBorders>
            <w:shd w:val="clear" w:color="auto" w:fill="auto"/>
            <w:vAlign w:val="center"/>
          </w:tcPr>
          <w:p w:rsidR="00FD180D" w:rsidRPr="009A2534" w:rsidRDefault="00E865C4" w:rsidP="00BA754B">
            <w:pPr>
              <w:spacing w:after="0"/>
              <w:jc w:val="right"/>
              <w:rPr>
                <w:rFonts w:cs="Arial"/>
                <w:color w:val="1F497D" w:themeColor="text2"/>
                <w:sz w:val="20"/>
                <w:szCs w:val="20"/>
                <w:lang w:val="en-US" w:eastAsia="en-US"/>
              </w:rPr>
            </w:pPr>
            <w:r w:rsidRPr="009A2534">
              <w:rPr>
                <w:rFonts w:cs="Arial"/>
                <w:color w:val="002060"/>
                <w:sz w:val="20"/>
                <w:szCs w:val="20"/>
                <w:lang w:val="en-US" w:eastAsia="en-US"/>
              </w:rPr>
              <w:t>R354 374</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239A7" w:rsidRPr="009A2534" w:rsidRDefault="008C3658" w:rsidP="00A239A7">
            <w:pPr>
              <w:spacing w:after="0"/>
              <w:rPr>
                <w:rFonts w:cs="Arial"/>
                <w:color w:val="002060"/>
                <w:sz w:val="20"/>
                <w:szCs w:val="20"/>
              </w:rPr>
            </w:pPr>
            <w:r>
              <w:rPr>
                <w:rFonts w:cs="Arial"/>
                <w:color w:val="002060"/>
                <w:sz w:val="20"/>
                <w:szCs w:val="20"/>
              </w:rPr>
              <w:t>E</w:t>
            </w:r>
            <w:r w:rsidR="00A239A7" w:rsidRPr="009A2534">
              <w:rPr>
                <w:rFonts w:cs="Arial"/>
                <w:color w:val="002060"/>
                <w:sz w:val="20"/>
                <w:szCs w:val="20"/>
              </w:rPr>
              <w:t>ffective prevention</w:t>
            </w:r>
          </w:p>
          <w:p w:rsidR="00FD180D" w:rsidRPr="009A2534" w:rsidRDefault="00A239A7" w:rsidP="00BF08D6">
            <w:pPr>
              <w:spacing w:after="0"/>
              <w:rPr>
                <w:rFonts w:cs="Arial"/>
                <w:color w:val="002060"/>
                <w:sz w:val="20"/>
                <w:szCs w:val="20"/>
              </w:rPr>
            </w:pPr>
            <w:r w:rsidRPr="009A2534">
              <w:rPr>
                <w:rFonts w:cs="Arial"/>
                <w:color w:val="002060"/>
                <w:sz w:val="20"/>
                <w:szCs w:val="20"/>
              </w:rPr>
              <w:t xml:space="preserve">and detection </w:t>
            </w:r>
            <w:r w:rsidR="008C3658">
              <w:rPr>
                <w:rFonts w:cs="Arial"/>
                <w:color w:val="002060"/>
                <w:sz w:val="20"/>
                <w:szCs w:val="20"/>
              </w:rPr>
              <w:t>control measures not implemented.</w:t>
            </w:r>
          </w:p>
        </w:tc>
        <w:tc>
          <w:tcPr>
            <w:tcW w:w="2062" w:type="dxa"/>
            <w:tcBorders>
              <w:top w:val="single" w:sz="4" w:space="0" w:color="auto"/>
              <w:left w:val="single" w:sz="4" w:space="0" w:color="auto"/>
              <w:bottom w:val="single" w:sz="4" w:space="0" w:color="auto"/>
              <w:right w:val="single" w:sz="4" w:space="0" w:color="auto"/>
            </w:tcBorders>
            <w:shd w:val="clear" w:color="auto" w:fill="auto"/>
          </w:tcPr>
          <w:p w:rsidR="00FD180D" w:rsidRPr="009A2534" w:rsidRDefault="00CF3989" w:rsidP="00BF08D6">
            <w:pPr>
              <w:spacing w:after="0"/>
              <w:rPr>
                <w:rFonts w:cs="Arial"/>
                <w:color w:val="002060"/>
                <w:sz w:val="20"/>
                <w:szCs w:val="20"/>
              </w:rPr>
            </w:pPr>
            <w:r w:rsidRPr="009A2534">
              <w:rPr>
                <w:rFonts w:cs="Arial"/>
                <w:color w:val="002060"/>
                <w:sz w:val="20"/>
                <w:szCs w:val="20"/>
              </w:rPr>
              <w:t xml:space="preserve">Control measures should be strengthened </w:t>
            </w:r>
            <w:r w:rsidR="004F55F5" w:rsidRPr="009A2534">
              <w:rPr>
                <w:rFonts w:cs="Arial"/>
                <w:color w:val="002060"/>
                <w:sz w:val="20"/>
                <w:szCs w:val="20"/>
              </w:rPr>
              <w:t xml:space="preserve">to </w:t>
            </w:r>
            <w:r w:rsidR="00DD5B7C" w:rsidRPr="009A2534">
              <w:rPr>
                <w:rFonts w:cs="Arial"/>
                <w:color w:val="002060"/>
                <w:sz w:val="20"/>
                <w:szCs w:val="20"/>
              </w:rPr>
              <w:t xml:space="preserve">ensure </w:t>
            </w:r>
            <w:r w:rsidR="004F55F5" w:rsidRPr="009A2534">
              <w:rPr>
                <w:rFonts w:cs="Arial"/>
                <w:color w:val="002060"/>
                <w:sz w:val="20"/>
                <w:szCs w:val="20"/>
              </w:rPr>
              <w:t>compliance with</w:t>
            </w:r>
            <w:r w:rsidRPr="009A2534">
              <w:rPr>
                <w:rFonts w:cs="Arial"/>
                <w:color w:val="002060"/>
                <w:sz w:val="20"/>
                <w:szCs w:val="20"/>
              </w:rPr>
              <w:t xml:space="preserve"> legislation</w:t>
            </w:r>
            <w:r w:rsidR="00556B87" w:rsidRPr="009A2534">
              <w:rPr>
                <w:rFonts w:cs="Arial"/>
                <w:color w:val="002060"/>
                <w:sz w:val="20"/>
                <w:szCs w:val="20"/>
              </w:rPr>
              <w:t xml:space="preserve">. </w:t>
            </w:r>
          </w:p>
        </w:tc>
      </w:tr>
      <w:tr w:rsidR="009A2534" w:rsidRPr="001B4F76" w:rsidTr="00F7205E">
        <w:trPr>
          <w:trHeight w:val="480"/>
        </w:trPr>
        <w:tc>
          <w:tcPr>
            <w:tcW w:w="2268" w:type="dxa"/>
            <w:gridSpan w:val="3"/>
            <w:tcBorders>
              <w:top w:val="single" w:sz="4" w:space="0" w:color="00007D"/>
              <w:left w:val="single" w:sz="4" w:space="0" w:color="00007D"/>
              <w:bottom w:val="single" w:sz="4" w:space="0" w:color="00007D"/>
              <w:right w:val="single" w:sz="4" w:space="0" w:color="auto"/>
            </w:tcBorders>
            <w:shd w:val="clear" w:color="auto" w:fill="auto"/>
            <w:vAlign w:val="center"/>
          </w:tcPr>
          <w:p w:rsidR="009A2534" w:rsidRPr="00F51241" w:rsidRDefault="009A2534" w:rsidP="001D44F2">
            <w:pPr>
              <w:spacing w:after="0"/>
              <w:jc w:val="center"/>
              <w:rPr>
                <w:rFonts w:cs="Arial"/>
                <w:noProof/>
                <w:color w:val="002060"/>
                <w:sz w:val="20"/>
                <w:szCs w:val="20"/>
                <w:lang w:eastAsia="en-ZA"/>
              </w:rPr>
            </w:pPr>
            <w:r w:rsidRPr="00F51241">
              <w:rPr>
                <w:rFonts w:cs="Arial"/>
                <w:noProof/>
                <w:color w:val="002060"/>
                <w:sz w:val="20"/>
                <w:szCs w:val="20"/>
                <w:lang w:eastAsia="en-ZA"/>
              </w:rPr>
              <w:t>Total</w:t>
            </w:r>
          </w:p>
        </w:tc>
        <w:tc>
          <w:tcPr>
            <w:tcW w:w="1958" w:type="dxa"/>
            <w:tcBorders>
              <w:top w:val="single" w:sz="4" w:space="0" w:color="auto"/>
              <w:left w:val="single" w:sz="4" w:space="0" w:color="auto"/>
              <w:bottom w:val="single" w:sz="4" w:space="0" w:color="auto"/>
              <w:right w:val="single" w:sz="4" w:space="0" w:color="auto"/>
            </w:tcBorders>
            <w:shd w:val="clear" w:color="auto" w:fill="auto"/>
            <w:vAlign w:val="center"/>
          </w:tcPr>
          <w:p w:rsidR="00F7205E" w:rsidRPr="00F51241" w:rsidRDefault="00DD07BC" w:rsidP="00BA754B">
            <w:pPr>
              <w:spacing w:after="0"/>
              <w:jc w:val="right"/>
              <w:rPr>
                <w:rFonts w:cs="Arial"/>
                <w:color w:val="002060"/>
                <w:sz w:val="20"/>
                <w:szCs w:val="20"/>
                <w:lang w:val="en-US" w:eastAsia="en-US"/>
              </w:rPr>
            </w:pPr>
            <w:r w:rsidRPr="00F51241">
              <w:rPr>
                <w:rFonts w:cs="Arial"/>
                <w:color w:val="002060"/>
                <w:sz w:val="20"/>
                <w:szCs w:val="20"/>
                <w:lang w:val="en-US" w:eastAsia="en-US"/>
              </w:rPr>
              <w:t>R890 378 720</w:t>
            </w:r>
          </w:p>
        </w:tc>
        <w:tc>
          <w:tcPr>
            <w:tcW w:w="1728" w:type="dxa"/>
            <w:tcBorders>
              <w:top w:val="single" w:sz="4" w:space="0" w:color="auto"/>
              <w:left w:val="single" w:sz="4" w:space="0" w:color="auto"/>
              <w:bottom w:val="single" w:sz="4" w:space="0" w:color="auto"/>
              <w:right w:val="single" w:sz="4" w:space="0" w:color="auto"/>
            </w:tcBorders>
            <w:shd w:val="clear" w:color="auto" w:fill="auto"/>
            <w:vAlign w:val="center"/>
          </w:tcPr>
          <w:p w:rsidR="00F7205E" w:rsidRPr="00F51241" w:rsidRDefault="00210BCE" w:rsidP="00210BCE">
            <w:pPr>
              <w:spacing w:after="0"/>
              <w:jc w:val="right"/>
              <w:rPr>
                <w:rFonts w:cs="Arial"/>
                <w:color w:val="002060"/>
                <w:sz w:val="20"/>
                <w:szCs w:val="20"/>
                <w:lang w:val="en-US" w:eastAsia="en-US"/>
              </w:rPr>
            </w:pPr>
            <w:r>
              <w:rPr>
                <w:rFonts w:cs="Arial"/>
                <w:color w:val="002060"/>
                <w:sz w:val="20"/>
                <w:szCs w:val="20"/>
                <w:lang w:val="en-US" w:eastAsia="en-US"/>
              </w:rPr>
              <w:t>R1 535 648 366</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9A2534" w:rsidRPr="00F51241" w:rsidRDefault="009A2534" w:rsidP="00A239A7">
            <w:pPr>
              <w:spacing w:after="0"/>
              <w:rPr>
                <w:rFonts w:cs="Arial"/>
                <w:color w:val="002060"/>
                <w:sz w:val="20"/>
                <w:szCs w:val="20"/>
              </w:rPr>
            </w:pPr>
          </w:p>
        </w:tc>
        <w:tc>
          <w:tcPr>
            <w:tcW w:w="2062" w:type="dxa"/>
            <w:tcBorders>
              <w:top w:val="single" w:sz="4" w:space="0" w:color="auto"/>
              <w:left w:val="single" w:sz="4" w:space="0" w:color="auto"/>
              <w:bottom w:val="single" w:sz="4" w:space="0" w:color="auto"/>
              <w:right w:val="single" w:sz="4" w:space="0" w:color="auto"/>
            </w:tcBorders>
            <w:shd w:val="clear" w:color="auto" w:fill="auto"/>
          </w:tcPr>
          <w:p w:rsidR="009A2534" w:rsidRPr="009A2534" w:rsidRDefault="009A2534" w:rsidP="0018679D">
            <w:pPr>
              <w:spacing w:after="0"/>
              <w:rPr>
                <w:rFonts w:cs="Arial"/>
                <w:color w:val="002060"/>
                <w:sz w:val="20"/>
                <w:szCs w:val="20"/>
              </w:rPr>
            </w:pPr>
          </w:p>
        </w:tc>
      </w:tr>
    </w:tbl>
    <w:p w:rsidR="001821D4" w:rsidRDefault="001821D4" w:rsidP="001821D4">
      <w:pPr>
        <w:pStyle w:val="BodySingle"/>
        <w:tabs>
          <w:tab w:val="left" w:pos="567"/>
        </w:tabs>
        <w:spacing w:before="120" w:after="120"/>
        <w:ind w:left="0"/>
        <w:rPr>
          <w:rFonts w:cs="Arial"/>
          <w:i w:val="0"/>
          <w:color w:val="022B69"/>
          <w:sz w:val="22"/>
          <w:szCs w:val="22"/>
        </w:rPr>
      </w:pPr>
    </w:p>
    <w:p w:rsidR="001821D4" w:rsidRPr="001821D4" w:rsidRDefault="001821D4" w:rsidP="001821D4">
      <w:pPr>
        <w:pStyle w:val="BodySingle"/>
        <w:numPr>
          <w:ilvl w:val="0"/>
          <w:numId w:val="7"/>
        </w:numPr>
        <w:tabs>
          <w:tab w:val="left" w:pos="567"/>
        </w:tabs>
        <w:spacing w:after="120"/>
        <w:rPr>
          <w:rFonts w:cs="Arial"/>
          <w:color w:val="244061" w:themeColor="accent1" w:themeShade="80"/>
          <w:sz w:val="22"/>
          <w:szCs w:val="22"/>
          <w:u w:val="single"/>
        </w:rPr>
      </w:pPr>
      <w:r w:rsidRPr="001821D4">
        <w:rPr>
          <w:rFonts w:cs="Arial"/>
          <w:i w:val="0"/>
          <w:color w:val="244061" w:themeColor="accent1" w:themeShade="80"/>
          <w:sz w:val="22"/>
          <w:szCs w:val="22"/>
          <w:u w:val="single"/>
        </w:rPr>
        <w:t>Fruitless and wasteful expenmditure</w:t>
      </w:r>
      <w:r>
        <w:rPr>
          <w:rFonts w:cs="Arial"/>
          <w:i w:val="0"/>
          <w:color w:val="244061" w:themeColor="accent1" w:themeShade="80"/>
          <w:sz w:val="22"/>
          <w:szCs w:val="22"/>
          <w:u w:val="single"/>
        </w:rPr>
        <w:t xml:space="preserve">: </w:t>
      </w:r>
      <w:r w:rsidRPr="001821D4">
        <w:rPr>
          <w:rFonts w:cs="Arial"/>
          <w:color w:val="244061" w:themeColor="accent1" w:themeShade="80"/>
          <w:sz w:val="22"/>
          <w:szCs w:val="22"/>
        </w:rPr>
        <w:t>Expenditure that should not have been incurred (incurred in vain that could have been avoided and no value for money</w:t>
      </w:r>
      <w:r>
        <w:rPr>
          <w:rFonts w:cs="Arial"/>
          <w:color w:val="244061" w:themeColor="accent1" w:themeShade="80"/>
          <w:sz w:val="22"/>
          <w:szCs w:val="22"/>
        </w:rPr>
        <w:t xml:space="preserve"> received</w:t>
      </w:r>
      <w:r w:rsidRPr="001821D4">
        <w:rPr>
          <w:rFonts w:cs="Arial"/>
          <w:color w:val="244061" w:themeColor="accent1" w:themeShade="80"/>
          <w:sz w:val="22"/>
          <w:szCs w:val="22"/>
        </w:rPr>
        <w:t>)</w:t>
      </w:r>
    </w:p>
    <w:tbl>
      <w:tblPr>
        <w:tblW w:w="9781" w:type="dxa"/>
        <w:tblInd w:w="108" w:type="dxa"/>
        <w:tblLayout w:type="fixed"/>
        <w:tblLook w:val="04A0"/>
      </w:tblPr>
      <w:tblGrid>
        <w:gridCol w:w="546"/>
        <w:gridCol w:w="1439"/>
        <w:gridCol w:w="850"/>
        <w:gridCol w:w="1559"/>
        <w:gridCol w:w="1560"/>
        <w:gridCol w:w="1701"/>
        <w:gridCol w:w="2126"/>
      </w:tblGrid>
      <w:tr w:rsidR="001821D4" w:rsidRPr="001B4F76" w:rsidTr="009655D1">
        <w:trPr>
          <w:trHeight w:val="450"/>
        </w:trPr>
        <w:tc>
          <w:tcPr>
            <w:tcW w:w="1985" w:type="dxa"/>
            <w:gridSpan w:val="2"/>
            <w:vMerge w:val="restart"/>
            <w:tcBorders>
              <w:top w:val="nil"/>
              <w:left w:val="nil"/>
              <w:bottom w:val="nil"/>
              <w:right w:val="single" w:sz="4" w:space="0" w:color="FFFFFF"/>
            </w:tcBorders>
            <w:shd w:val="clear" w:color="auto" w:fill="548DD4" w:themeFill="text2" w:themeFillTint="99"/>
            <w:vAlign w:val="center"/>
            <w:hideMark/>
          </w:tcPr>
          <w:p w:rsidR="001821D4" w:rsidRPr="001821D4" w:rsidRDefault="001821D4" w:rsidP="001D44F2">
            <w:pPr>
              <w:spacing w:after="0"/>
              <w:jc w:val="center"/>
              <w:rPr>
                <w:rFonts w:cs="Arial"/>
                <w:b/>
                <w:color w:val="FFFFFF"/>
                <w:lang w:val="en-US" w:eastAsia="en-US"/>
              </w:rPr>
            </w:pPr>
            <w:r w:rsidRPr="001821D4">
              <w:rPr>
                <w:rFonts w:cs="Arial"/>
                <w:b/>
                <w:color w:val="FFFFFF"/>
                <w:lang w:val="en-US" w:eastAsia="en-US"/>
              </w:rPr>
              <w:t>Department/ Entity</w:t>
            </w:r>
          </w:p>
        </w:tc>
        <w:tc>
          <w:tcPr>
            <w:tcW w:w="7796" w:type="dxa"/>
            <w:gridSpan w:val="5"/>
            <w:tcBorders>
              <w:top w:val="single" w:sz="4" w:space="0" w:color="FFFFFF"/>
              <w:left w:val="nil"/>
              <w:bottom w:val="single" w:sz="4" w:space="0" w:color="FFFFFF"/>
              <w:right w:val="single" w:sz="4" w:space="0" w:color="FFFFFF"/>
            </w:tcBorders>
            <w:shd w:val="clear" w:color="auto" w:fill="548DD4" w:themeFill="text2" w:themeFillTint="99"/>
            <w:vAlign w:val="center"/>
            <w:hideMark/>
          </w:tcPr>
          <w:p w:rsidR="001821D4" w:rsidRPr="001821D4" w:rsidRDefault="00C73B1E" w:rsidP="001D44F2">
            <w:pPr>
              <w:spacing w:after="0"/>
              <w:jc w:val="center"/>
              <w:rPr>
                <w:rFonts w:cs="Arial"/>
                <w:b/>
                <w:color w:val="FFFFFF"/>
                <w:lang w:val="en-US" w:eastAsia="en-US"/>
              </w:rPr>
            </w:pPr>
            <w:r>
              <w:rPr>
                <w:rFonts w:cs="Arial"/>
                <w:b/>
                <w:color w:val="FFFFFF"/>
                <w:lang w:val="en-US" w:eastAsia="en-US"/>
              </w:rPr>
              <w:t>Fruitless and Wasteful</w:t>
            </w:r>
            <w:r w:rsidR="001821D4" w:rsidRPr="001821D4">
              <w:rPr>
                <w:rFonts w:cs="Arial"/>
                <w:b/>
                <w:color w:val="FFFFFF"/>
                <w:lang w:val="en-US" w:eastAsia="en-US"/>
              </w:rPr>
              <w:t xml:space="preserve"> expenditure</w:t>
            </w:r>
          </w:p>
        </w:tc>
      </w:tr>
      <w:tr w:rsidR="001821D4" w:rsidRPr="001B4F76" w:rsidTr="00DC1A7B">
        <w:trPr>
          <w:trHeight w:val="1200"/>
        </w:trPr>
        <w:tc>
          <w:tcPr>
            <w:tcW w:w="1985" w:type="dxa"/>
            <w:gridSpan w:val="2"/>
            <w:vMerge/>
            <w:tcBorders>
              <w:top w:val="nil"/>
              <w:left w:val="nil"/>
              <w:bottom w:val="nil"/>
              <w:right w:val="single" w:sz="4" w:space="0" w:color="FFFFFF"/>
            </w:tcBorders>
            <w:shd w:val="clear" w:color="auto" w:fill="548DD4" w:themeFill="text2" w:themeFillTint="99"/>
            <w:vAlign w:val="center"/>
            <w:hideMark/>
          </w:tcPr>
          <w:p w:rsidR="001821D4" w:rsidRPr="001821D4" w:rsidRDefault="001821D4" w:rsidP="001D44F2">
            <w:pPr>
              <w:spacing w:after="0"/>
              <w:rPr>
                <w:rFonts w:cs="Arial"/>
                <w:b/>
                <w:color w:val="FFFFFF"/>
                <w:lang w:val="en-US" w:eastAsia="en-US"/>
              </w:rPr>
            </w:pPr>
          </w:p>
        </w:tc>
        <w:tc>
          <w:tcPr>
            <w:tcW w:w="850" w:type="dxa"/>
            <w:tcBorders>
              <w:top w:val="nil"/>
              <w:left w:val="nil"/>
              <w:bottom w:val="single" w:sz="4" w:space="0" w:color="auto"/>
              <w:right w:val="single" w:sz="4" w:space="0" w:color="FFFFFF"/>
            </w:tcBorders>
            <w:shd w:val="clear" w:color="auto" w:fill="548DD4" w:themeFill="text2" w:themeFillTint="99"/>
            <w:textDirection w:val="btLr"/>
            <w:vAlign w:val="center"/>
            <w:hideMark/>
          </w:tcPr>
          <w:p w:rsidR="001821D4" w:rsidRPr="001821D4" w:rsidRDefault="001821D4" w:rsidP="001D44F2">
            <w:pPr>
              <w:spacing w:after="0"/>
              <w:jc w:val="center"/>
              <w:rPr>
                <w:rFonts w:cs="Arial"/>
                <w:b/>
                <w:color w:val="FFFFFF"/>
                <w:lang w:val="en-US" w:eastAsia="en-US"/>
              </w:rPr>
            </w:pPr>
            <w:r w:rsidRPr="001821D4">
              <w:rPr>
                <w:rFonts w:cs="Arial"/>
                <w:b/>
                <w:color w:val="FFFFFF"/>
                <w:lang w:val="en-US" w:eastAsia="en-US"/>
              </w:rPr>
              <w:t>Movement</w:t>
            </w:r>
          </w:p>
        </w:tc>
        <w:tc>
          <w:tcPr>
            <w:tcW w:w="1559" w:type="dxa"/>
            <w:tcBorders>
              <w:top w:val="nil"/>
              <w:left w:val="nil"/>
              <w:bottom w:val="single" w:sz="4" w:space="0" w:color="auto"/>
              <w:right w:val="single" w:sz="4" w:space="0" w:color="FFFFFF"/>
            </w:tcBorders>
            <w:shd w:val="clear" w:color="auto" w:fill="548DD4" w:themeFill="text2" w:themeFillTint="99"/>
            <w:vAlign w:val="center"/>
            <w:hideMark/>
          </w:tcPr>
          <w:p w:rsidR="001821D4" w:rsidRPr="001821D4" w:rsidRDefault="001821D4" w:rsidP="001D44F2">
            <w:pPr>
              <w:spacing w:after="0"/>
              <w:jc w:val="center"/>
              <w:rPr>
                <w:rFonts w:cs="Arial"/>
                <w:b/>
                <w:color w:val="FFFFFF"/>
                <w:lang w:val="en-US" w:eastAsia="en-US"/>
              </w:rPr>
            </w:pPr>
            <w:r w:rsidRPr="001821D4">
              <w:rPr>
                <w:rFonts w:cs="Arial"/>
                <w:b/>
                <w:color w:val="FFFFFF"/>
                <w:lang w:val="en-US" w:eastAsia="en-US"/>
              </w:rPr>
              <w:t>Amount</w:t>
            </w:r>
            <w:r w:rsidRPr="001821D4">
              <w:rPr>
                <w:rFonts w:cs="Arial"/>
                <w:b/>
                <w:color w:val="FFFFFF"/>
                <w:lang w:val="en-US" w:eastAsia="en-US"/>
              </w:rPr>
              <w:br/>
              <w:t>R</w:t>
            </w:r>
            <w:r w:rsidRPr="001821D4">
              <w:rPr>
                <w:rFonts w:cs="Arial"/>
                <w:b/>
                <w:color w:val="FFFFFF"/>
                <w:lang w:val="en-US" w:eastAsia="en-US"/>
              </w:rPr>
              <w:br/>
              <w:t>2014/15</w:t>
            </w:r>
          </w:p>
        </w:tc>
        <w:tc>
          <w:tcPr>
            <w:tcW w:w="1560" w:type="dxa"/>
            <w:tcBorders>
              <w:top w:val="nil"/>
              <w:left w:val="nil"/>
              <w:bottom w:val="single" w:sz="4" w:space="0" w:color="auto"/>
              <w:right w:val="single" w:sz="4" w:space="0" w:color="FFFFFF"/>
            </w:tcBorders>
            <w:shd w:val="clear" w:color="auto" w:fill="548DD4" w:themeFill="text2" w:themeFillTint="99"/>
            <w:vAlign w:val="center"/>
            <w:hideMark/>
          </w:tcPr>
          <w:p w:rsidR="001821D4" w:rsidRPr="001821D4" w:rsidRDefault="001821D4" w:rsidP="001D44F2">
            <w:pPr>
              <w:spacing w:after="0"/>
              <w:jc w:val="center"/>
              <w:rPr>
                <w:rFonts w:cs="Arial"/>
                <w:b/>
                <w:color w:val="FFFFFF" w:themeColor="background1"/>
                <w:lang w:val="en-US" w:eastAsia="en-US"/>
              </w:rPr>
            </w:pPr>
            <w:r w:rsidRPr="001821D4">
              <w:rPr>
                <w:rFonts w:cs="Arial"/>
                <w:b/>
                <w:color w:val="FFFFFF" w:themeColor="background1"/>
                <w:lang w:val="en-US" w:eastAsia="en-US"/>
              </w:rPr>
              <w:t>Amount</w:t>
            </w:r>
            <w:r w:rsidRPr="001821D4">
              <w:rPr>
                <w:rFonts w:cs="Arial"/>
                <w:b/>
                <w:color w:val="FFFFFF" w:themeColor="background1"/>
                <w:lang w:val="en-US" w:eastAsia="en-US"/>
              </w:rPr>
              <w:br/>
              <w:t>R</w:t>
            </w:r>
            <w:r w:rsidRPr="001821D4">
              <w:rPr>
                <w:rFonts w:cs="Arial"/>
                <w:b/>
                <w:color w:val="FFFFFF" w:themeColor="background1"/>
                <w:lang w:val="en-US" w:eastAsia="en-US"/>
              </w:rPr>
              <w:br/>
              <w:t>2013/14</w:t>
            </w:r>
          </w:p>
        </w:tc>
        <w:tc>
          <w:tcPr>
            <w:tcW w:w="1701" w:type="dxa"/>
            <w:tcBorders>
              <w:top w:val="nil"/>
              <w:left w:val="nil"/>
              <w:bottom w:val="single" w:sz="4" w:space="0" w:color="auto"/>
              <w:right w:val="single" w:sz="4" w:space="0" w:color="FFFFFF"/>
            </w:tcBorders>
            <w:shd w:val="clear" w:color="auto" w:fill="548DD4" w:themeFill="text2" w:themeFillTint="99"/>
            <w:vAlign w:val="center"/>
          </w:tcPr>
          <w:p w:rsidR="001821D4" w:rsidRPr="001821D4" w:rsidRDefault="001821D4" w:rsidP="001D44F2">
            <w:pPr>
              <w:spacing w:after="0"/>
              <w:jc w:val="center"/>
              <w:rPr>
                <w:rFonts w:cs="Arial"/>
                <w:b/>
                <w:color w:val="FFFFFF" w:themeColor="background1"/>
                <w:lang w:val="en-US" w:eastAsia="en-US"/>
              </w:rPr>
            </w:pPr>
            <w:r w:rsidRPr="001821D4">
              <w:rPr>
                <w:rFonts w:cs="Arial"/>
                <w:b/>
                <w:color w:val="FFFFFF" w:themeColor="background1"/>
                <w:lang w:val="en-US" w:eastAsia="en-US"/>
              </w:rPr>
              <w:t>Root cause</w:t>
            </w:r>
          </w:p>
        </w:tc>
        <w:tc>
          <w:tcPr>
            <w:tcW w:w="2126" w:type="dxa"/>
            <w:tcBorders>
              <w:top w:val="nil"/>
              <w:left w:val="nil"/>
              <w:bottom w:val="single" w:sz="4" w:space="0" w:color="auto"/>
              <w:right w:val="single" w:sz="4" w:space="0" w:color="FFFFFF"/>
            </w:tcBorders>
            <w:shd w:val="clear" w:color="auto" w:fill="548DD4" w:themeFill="text2" w:themeFillTint="99"/>
            <w:vAlign w:val="center"/>
          </w:tcPr>
          <w:p w:rsidR="001821D4" w:rsidRPr="001821D4" w:rsidRDefault="001821D4" w:rsidP="001D44F2">
            <w:pPr>
              <w:spacing w:after="0"/>
              <w:jc w:val="center"/>
              <w:rPr>
                <w:rFonts w:cs="Arial"/>
                <w:b/>
                <w:color w:val="FFFFFF" w:themeColor="background1"/>
                <w:lang w:val="en-US" w:eastAsia="en-US"/>
              </w:rPr>
            </w:pPr>
            <w:r w:rsidRPr="001821D4">
              <w:rPr>
                <w:rFonts w:cs="Arial"/>
                <w:b/>
                <w:color w:val="FFFFFF" w:themeColor="background1"/>
                <w:lang w:val="en-US" w:eastAsia="en-US"/>
              </w:rPr>
              <w:t>Recommendation</w:t>
            </w:r>
          </w:p>
        </w:tc>
      </w:tr>
      <w:tr w:rsidR="00FD180D" w:rsidRPr="001B4F76" w:rsidTr="00DC1A7B">
        <w:trPr>
          <w:trHeight w:val="480"/>
        </w:trPr>
        <w:tc>
          <w:tcPr>
            <w:tcW w:w="546" w:type="dxa"/>
            <w:tcBorders>
              <w:top w:val="single" w:sz="4" w:space="0" w:color="00007D"/>
              <w:left w:val="single" w:sz="4" w:space="0" w:color="00007D"/>
              <w:bottom w:val="single" w:sz="4" w:space="0" w:color="00007D"/>
              <w:right w:val="single" w:sz="4" w:space="0" w:color="00007D"/>
            </w:tcBorders>
            <w:shd w:val="clear" w:color="auto" w:fill="auto"/>
            <w:vAlign w:val="center"/>
          </w:tcPr>
          <w:p w:rsidR="00FD180D" w:rsidRPr="009A2534" w:rsidRDefault="00FD180D" w:rsidP="00304AB5">
            <w:pPr>
              <w:spacing w:after="0"/>
              <w:jc w:val="center"/>
              <w:rPr>
                <w:rFonts w:cs="Arial"/>
                <w:color w:val="00007D"/>
                <w:sz w:val="20"/>
                <w:szCs w:val="20"/>
                <w:lang w:val="en-US" w:eastAsia="en-US"/>
              </w:rPr>
            </w:pPr>
            <w:r w:rsidRPr="009A2534">
              <w:rPr>
                <w:rFonts w:cs="Arial"/>
                <w:color w:val="00007D"/>
                <w:sz w:val="20"/>
                <w:szCs w:val="20"/>
                <w:lang w:val="en-US" w:eastAsia="en-US"/>
              </w:rPr>
              <w:t>1</w:t>
            </w:r>
          </w:p>
        </w:tc>
        <w:tc>
          <w:tcPr>
            <w:tcW w:w="1439" w:type="dxa"/>
            <w:tcBorders>
              <w:top w:val="single" w:sz="4" w:space="0" w:color="00007D"/>
              <w:left w:val="nil"/>
              <w:bottom w:val="single" w:sz="4" w:space="0" w:color="00007D"/>
              <w:right w:val="single" w:sz="4" w:space="0" w:color="auto"/>
            </w:tcBorders>
            <w:shd w:val="clear" w:color="auto" w:fill="auto"/>
          </w:tcPr>
          <w:p w:rsidR="00FD180D" w:rsidRPr="009A2534" w:rsidRDefault="00FD180D" w:rsidP="00304AB5">
            <w:pPr>
              <w:pStyle w:val="BodySingle"/>
              <w:ind w:left="0"/>
              <w:jc w:val="left"/>
              <w:rPr>
                <w:rFonts w:cs="Arial"/>
                <w:i w:val="0"/>
                <w:color w:val="244061" w:themeColor="accent1" w:themeShade="80"/>
              </w:rPr>
            </w:pPr>
            <w:r w:rsidRPr="009A2534">
              <w:rPr>
                <w:rFonts w:cs="Arial"/>
                <w:i w:val="0"/>
                <w:color w:val="244061" w:themeColor="accent1" w:themeShade="80"/>
              </w:rPr>
              <w:t>DOD</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D180D" w:rsidRPr="009A2534" w:rsidRDefault="00083AC2" w:rsidP="001D44F2">
            <w:pPr>
              <w:spacing w:after="0"/>
              <w:jc w:val="center"/>
              <w:rPr>
                <w:rFonts w:cs="Arial"/>
                <w:noProof/>
                <w:color w:val="1F497D" w:themeColor="text2"/>
                <w:sz w:val="20"/>
                <w:szCs w:val="20"/>
                <w:lang w:eastAsia="en-ZA"/>
              </w:rPr>
            </w:pPr>
            <w:r>
              <w:rPr>
                <w:rFonts w:cs="Arial"/>
                <w:noProof/>
                <w:color w:val="1F497D" w:themeColor="text2"/>
                <w:sz w:val="20"/>
                <w:szCs w:val="20"/>
                <w:lang w:eastAsia="en-ZA"/>
              </w:rPr>
            </w:r>
            <w:r>
              <w:rPr>
                <w:rFonts w:cs="Arial"/>
                <w:noProof/>
                <w:color w:val="1F497D" w:themeColor="text2"/>
                <w:sz w:val="20"/>
                <w:szCs w:val="20"/>
                <w:lang w:eastAsia="en-ZA"/>
              </w:rPr>
              <w:pict>
                <v:shape id="Down Arrow 84" o:spid="_x0000_s1034" type="#_x0000_t67" style="width:11.35pt;height:14.15pt;visibility:visible;mso-wrap-style:square;mso-left-percent:-10001;mso-top-percent:-10001;mso-position-horizontal:absolute;mso-position-horizontal-relative:char;mso-position-vertical:absolute;mso-position-vertical-relative:line;mso-left-percent:-10001;mso-top-percent:-10001;v-text-anchor:middle" adj="12947" fillcolor="#00de64" stroked="f">
                  <v:stroke joinstyle="round"/>
                  <v:textbox inset="1.44pt,0,0,0"/>
                  <w10:wrap type="none"/>
                  <w10:anchorlock/>
                </v:shape>
              </w:pic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D180D" w:rsidRPr="009A2534" w:rsidRDefault="004B63A7" w:rsidP="000C424D">
            <w:pPr>
              <w:spacing w:after="0"/>
              <w:jc w:val="right"/>
              <w:rPr>
                <w:rFonts w:cs="Arial"/>
                <w:color w:val="1F497D" w:themeColor="text2"/>
                <w:sz w:val="20"/>
                <w:szCs w:val="20"/>
                <w:lang w:val="en-US" w:eastAsia="en-US"/>
              </w:rPr>
            </w:pPr>
            <w:r w:rsidRPr="009A2534">
              <w:rPr>
                <w:rFonts w:cs="Arial"/>
                <w:color w:val="1F497D" w:themeColor="text2"/>
                <w:sz w:val="20"/>
                <w:szCs w:val="20"/>
                <w:lang w:val="en-US" w:eastAsia="en-US"/>
              </w:rPr>
              <w:t>R63 000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FD180D" w:rsidRPr="009A2534" w:rsidRDefault="00DC6132" w:rsidP="000C424D">
            <w:pPr>
              <w:spacing w:after="0"/>
              <w:jc w:val="right"/>
              <w:rPr>
                <w:rFonts w:cs="Arial"/>
                <w:color w:val="1F497D" w:themeColor="text2"/>
                <w:sz w:val="20"/>
                <w:szCs w:val="20"/>
                <w:lang w:val="en-US" w:eastAsia="en-US"/>
              </w:rPr>
            </w:pPr>
            <w:r w:rsidRPr="009A2534">
              <w:rPr>
                <w:rFonts w:cs="Arial"/>
                <w:color w:val="002060"/>
                <w:sz w:val="20"/>
                <w:szCs w:val="20"/>
                <w:lang w:val="en-US" w:eastAsia="en-US"/>
              </w:rPr>
              <w:t>R303 564 000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D180D" w:rsidRPr="009A2534" w:rsidRDefault="009C6752" w:rsidP="00FD0663">
            <w:pPr>
              <w:spacing w:after="0"/>
              <w:rPr>
                <w:rFonts w:cs="Arial"/>
                <w:color w:val="1F497D" w:themeColor="text2"/>
                <w:sz w:val="20"/>
                <w:szCs w:val="20"/>
                <w:lang w:val="en-US" w:eastAsia="en-US"/>
              </w:rPr>
            </w:pPr>
            <w:r w:rsidRPr="009A2534">
              <w:rPr>
                <w:rFonts w:cs="Arial"/>
                <w:color w:val="1F497D" w:themeColor="text2"/>
                <w:sz w:val="20"/>
                <w:szCs w:val="20"/>
                <w:lang w:val="en-US" w:eastAsia="en-US"/>
              </w:rPr>
              <w:t xml:space="preserve">In some instances there are still inadequate review and monitoring to </w:t>
            </w:r>
            <w:r w:rsidR="00FD0663">
              <w:rPr>
                <w:rFonts w:cs="Arial"/>
                <w:color w:val="1F497D" w:themeColor="text2"/>
                <w:sz w:val="20"/>
                <w:szCs w:val="20"/>
                <w:lang w:val="en-US" w:eastAsia="en-US"/>
              </w:rPr>
              <w:t>prevent fruitless and wasteful expenditure.</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FD180D" w:rsidRPr="009A2534" w:rsidRDefault="009C6752" w:rsidP="002A59EA">
            <w:pPr>
              <w:spacing w:after="0"/>
              <w:rPr>
                <w:rFonts w:cs="Arial"/>
                <w:color w:val="1F497D" w:themeColor="text2"/>
                <w:sz w:val="20"/>
                <w:szCs w:val="20"/>
                <w:lang w:val="en-US" w:eastAsia="en-US"/>
              </w:rPr>
            </w:pPr>
            <w:r w:rsidRPr="009A2534">
              <w:rPr>
                <w:rFonts w:cs="Arial"/>
                <w:color w:val="1F497D" w:themeColor="text2"/>
                <w:sz w:val="20"/>
                <w:szCs w:val="20"/>
                <w:lang w:val="en-US" w:eastAsia="en-US"/>
              </w:rPr>
              <w:t>Control measures should be strengthened to ensure adequate monitoring.</w:t>
            </w:r>
          </w:p>
        </w:tc>
      </w:tr>
      <w:tr w:rsidR="00FD180D" w:rsidRPr="001B4F76" w:rsidTr="00DC1A7B">
        <w:trPr>
          <w:trHeight w:val="480"/>
        </w:trPr>
        <w:tc>
          <w:tcPr>
            <w:tcW w:w="546" w:type="dxa"/>
            <w:tcBorders>
              <w:top w:val="single" w:sz="4" w:space="0" w:color="00007D"/>
              <w:left w:val="single" w:sz="4" w:space="0" w:color="00007D"/>
              <w:bottom w:val="single" w:sz="4" w:space="0" w:color="00007D"/>
              <w:right w:val="single" w:sz="4" w:space="0" w:color="00007D"/>
            </w:tcBorders>
            <w:shd w:val="clear" w:color="auto" w:fill="auto"/>
            <w:vAlign w:val="center"/>
            <w:hideMark/>
          </w:tcPr>
          <w:p w:rsidR="00FD180D" w:rsidRPr="009A2534" w:rsidRDefault="00FD180D" w:rsidP="00304AB5">
            <w:pPr>
              <w:spacing w:after="0"/>
              <w:jc w:val="center"/>
              <w:rPr>
                <w:rFonts w:cs="Arial"/>
                <w:color w:val="00007D"/>
                <w:sz w:val="20"/>
                <w:szCs w:val="20"/>
                <w:lang w:val="en-US" w:eastAsia="en-US"/>
              </w:rPr>
            </w:pPr>
            <w:r w:rsidRPr="009A2534">
              <w:rPr>
                <w:rFonts w:cs="Arial"/>
                <w:color w:val="00007D"/>
                <w:sz w:val="20"/>
                <w:szCs w:val="20"/>
                <w:lang w:val="en-US" w:eastAsia="en-US"/>
              </w:rPr>
              <w:t>2</w:t>
            </w:r>
          </w:p>
        </w:tc>
        <w:tc>
          <w:tcPr>
            <w:tcW w:w="1439" w:type="dxa"/>
            <w:tcBorders>
              <w:top w:val="single" w:sz="4" w:space="0" w:color="00007D"/>
              <w:left w:val="nil"/>
              <w:bottom w:val="single" w:sz="4" w:space="0" w:color="00007D"/>
              <w:right w:val="single" w:sz="4" w:space="0" w:color="auto"/>
            </w:tcBorders>
            <w:shd w:val="clear" w:color="auto" w:fill="auto"/>
            <w:hideMark/>
          </w:tcPr>
          <w:p w:rsidR="00FD180D" w:rsidRPr="009A2534" w:rsidRDefault="00FD180D" w:rsidP="00304AB5">
            <w:pPr>
              <w:pStyle w:val="BodySingle"/>
              <w:ind w:left="0"/>
              <w:jc w:val="left"/>
              <w:rPr>
                <w:rFonts w:cs="Arial"/>
                <w:i w:val="0"/>
                <w:color w:val="002060"/>
              </w:rPr>
            </w:pPr>
            <w:r w:rsidRPr="009A2534">
              <w:rPr>
                <w:rFonts w:cs="Arial"/>
                <w:i w:val="0"/>
                <w:color w:val="002060"/>
              </w:rPr>
              <w:t>DMV</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180D" w:rsidRPr="009A2534" w:rsidRDefault="00083AC2" w:rsidP="001D44F2">
            <w:pPr>
              <w:spacing w:after="0"/>
              <w:jc w:val="center"/>
              <w:rPr>
                <w:rFonts w:cs="Arial"/>
                <w:color w:val="1F497D" w:themeColor="text2"/>
                <w:sz w:val="20"/>
                <w:szCs w:val="20"/>
                <w:lang w:val="en-US" w:eastAsia="en-US"/>
              </w:rPr>
            </w:pPr>
            <w:r>
              <w:rPr>
                <w:rFonts w:cs="Arial"/>
                <w:noProof/>
                <w:color w:val="1F497D" w:themeColor="text2"/>
                <w:sz w:val="20"/>
                <w:szCs w:val="20"/>
                <w:lang w:eastAsia="en-ZA"/>
              </w:rPr>
            </w:r>
            <w:r w:rsidRPr="00083AC2">
              <w:rPr>
                <w:rFonts w:cs="Arial"/>
                <w:noProof/>
                <w:color w:val="1F497D" w:themeColor="text2"/>
                <w:sz w:val="20"/>
                <w:szCs w:val="20"/>
                <w:lang w:eastAsia="en-ZA"/>
              </w:rPr>
              <w:pict>
                <v:shape id="_x0000_s1033" type="#_x0000_t68" style="width:11.25pt;height:15.95pt;visibility:visible;mso-wrap-style:square;mso-left-percent:-10001;mso-top-percent:-10001;mso-position-horizontal:absolute;mso-position-horizontal-relative:char;mso-position-vertical:absolute;mso-position-vertical-relative:line;mso-left-percent:-10001;mso-top-percent:-10001;v-text-anchor:middle" adj="7623" fillcolor="red" stroked="f">
                  <v:stroke joinstyle="round"/>
                  <v:textbox inset="1.44pt,0,0,0"/>
                  <w10:wrap type="none"/>
                  <w10:anchorlock/>
                </v:shape>
              </w:pic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D180D" w:rsidRPr="009A2534" w:rsidRDefault="004B63A7" w:rsidP="000C424D">
            <w:pPr>
              <w:spacing w:after="0"/>
              <w:jc w:val="right"/>
              <w:rPr>
                <w:rFonts w:cs="Arial"/>
                <w:color w:val="1F497D" w:themeColor="text2"/>
                <w:sz w:val="20"/>
                <w:szCs w:val="20"/>
                <w:lang w:val="en-US" w:eastAsia="en-US"/>
              </w:rPr>
            </w:pPr>
            <w:r w:rsidRPr="009A2534">
              <w:rPr>
                <w:rFonts w:cs="Arial"/>
                <w:color w:val="1F497D" w:themeColor="text2"/>
                <w:sz w:val="20"/>
                <w:szCs w:val="20"/>
                <w:lang w:val="en-US" w:eastAsia="en-US"/>
              </w:rPr>
              <w:t>R802 000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FD180D" w:rsidRPr="009A2534" w:rsidRDefault="004B63A7" w:rsidP="000C424D">
            <w:pPr>
              <w:spacing w:after="0"/>
              <w:jc w:val="right"/>
              <w:rPr>
                <w:rFonts w:cs="Arial"/>
                <w:color w:val="1F497D" w:themeColor="text2"/>
                <w:sz w:val="20"/>
                <w:szCs w:val="20"/>
                <w:lang w:val="en-US" w:eastAsia="en-US"/>
              </w:rPr>
            </w:pPr>
            <w:r w:rsidRPr="009A2534">
              <w:rPr>
                <w:rFonts w:cs="Arial"/>
                <w:color w:val="1F497D" w:themeColor="text2"/>
                <w:sz w:val="20"/>
                <w:szCs w:val="20"/>
                <w:lang w:val="en-US" w:eastAsia="en-US"/>
              </w:rPr>
              <w:t>R770 000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C797F" w:rsidRDefault="001C797F" w:rsidP="002A59EA">
            <w:pPr>
              <w:spacing w:after="0"/>
              <w:rPr>
                <w:rFonts w:cs="Arial"/>
                <w:color w:val="1F497D" w:themeColor="text2"/>
                <w:sz w:val="20"/>
                <w:szCs w:val="20"/>
                <w:lang w:val="en-US" w:eastAsia="en-US"/>
              </w:rPr>
            </w:pPr>
            <w:r w:rsidRPr="001C797F">
              <w:rPr>
                <w:rFonts w:cs="Arial"/>
                <w:color w:val="1F497D" w:themeColor="text2"/>
                <w:sz w:val="20"/>
                <w:szCs w:val="20"/>
                <w:lang w:val="en-US" w:eastAsia="en-US"/>
              </w:rPr>
              <w:t xml:space="preserve">The department does not have standard operating procedures to identify and report fruitless and wasteful expenditure, also steps to be taken against officials who permitted fruitless and wasteful expenditure are not documented and implemented. </w:t>
            </w:r>
          </w:p>
          <w:p w:rsidR="001C797F" w:rsidRDefault="001C797F" w:rsidP="002A59EA">
            <w:pPr>
              <w:spacing w:after="0"/>
              <w:rPr>
                <w:rFonts w:cs="Arial"/>
                <w:color w:val="1F497D" w:themeColor="text2"/>
                <w:sz w:val="20"/>
                <w:szCs w:val="20"/>
                <w:lang w:val="en-US" w:eastAsia="en-US"/>
              </w:rPr>
            </w:pPr>
          </w:p>
          <w:p w:rsidR="00FD180D" w:rsidRPr="009A2534" w:rsidRDefault="001C797F" w:rsidP="002A59EA">
            <w:pPr>
              <w:spacing w:after="0"/>
              <w:rPr>
                <w:rFonts w:cs="Arial"/>
                <w:color w:val="1F497D" w:themeColor="text2"/>
                <w:sz w:val="20"/>
                <w:szCs w:val="20"/>
                <w:lang w:val="en-US" w:eastAsia="en-US"/>
              </w:rPr>
            </w:pPr>
            <w:r w:rsidRPr="001C797F">
              <w:rPr>
                <w:rFonts w:cs="Arial"/>
                <w:color w:val="1F497D" w:themeColor="text2"/>
                <w:sz w:val="20"/>
                <w:szCs w:val="20"/>
                <w:lang w:val="en-US" w:eastAsia="en-US"/>
              </w:rPr>
              <w:t>As a result the department does not always exercise due care prior to entering into contracts and or making payments.</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C797F" w:rsidRPr="001C797F" w:rsidRDefault="001C797F" w:rsidP="001C797F">
            <w:pPr>
              <w:spacing w:after="0"/>
              <w:rPr>
                <w:rFonts w:cs="Arial"/>
                <w:color w:val="1F497D" w:themeColor="text2"/>
                <w:sz w:val="20"/>
                <w:szCs w:val="20"/>
                <w:lang w:val="en-US" w:eastAsia="en-US"/>
              </w:rPr>
            </w:pPr>
            <w:r w:rsidRPr="001C797F">
              <w:rPr>
                <w:rFonts w:cs="Arial"/>
                <w:color w:val="1F497D" w:themeColor="text2"/>
                <w:sz w:val="20"/>
                <w:szCs w:val="20"/>
                <w:lang w:val="en-US" w:eastAsia="en-US"/>
              </w:rPr>
              <w:t>The policies and procedures should include steps that should be taken once fruitless and wasteful expenditure has been identified.</w:t>
            </w:r>
          </w:p>
          <w:p w:rsidR="001C797F" w:rsidRDefault="001C797F" w:rsidP="001C797F">
            <w:pPr>
              <w:spacing w:after="0"/>
              <w:rPr>
                <w:rFonts w:cs="Arial"/>
                <w:color w:val="1F497D" w:themeColor="text2"/>
                <w:sz w:val="20"/>
                <w:szCs w:val="20"/>
                <w:lang w:val="en-US" w:eastAsia="en-US"/>
              </w:rPr>
            </w:pPr>
          </w:p>
          <w:p w:rsidR="00FD180D" w:rsidRPr="009A2534" w:rsidRDefault="001C797F" w:rsidP="001C797F">
            <w:pPr>
              <w:spacing w:after="0"/>
              <w:rPr>
                <w:rFonts w:cs="Arial"/>
                <w:color w:val="1F497D" w:themeColor="text2"/>
                <w:sz w:val="20"/>
                <w:szCs w:val="20"/>
                <w:lang w:val="en-US" w:eastAsia="en-US"/>
              </w:rPr>
            </w:pPr>
            <w:r w:rsidRPr="001C797F">
              <w:rPr>
                <w:rFonts w:cs="Arial"/>
                <w:color w:val="1F497D" w:themeColor="text2"/>
                <w:sz w:val="20"/>
                <w:szCs w:val="20"/>
                <w:lang w:val="en-US" w:eastAsia="en-US"/>
              </w:rPr>
              <w:t>The accounting officer should ensure that effective and appropriate steps are taken against officials who permitted fruitless and wasteful expenditure.</w:t>
            </w:r>
          </w:p>
        </w:tc>
      </w:tr>
      <w:tr w:rsidR="00FD180D" w:rsidRPr="001B4F76" w:rsidTr="00DC1A7B">
        <w:trPr>
          <w:trHeight w:val="480"/>
        </w:trPr>
        <w:tc>
          <w:tcPr>
            <w:tcW w:w="546" w:type="dxa"/>
            <w:tcBorders>
              <w:top w:val="single" w:sz="4" w:space="0" w:color="00007D"/>
              <w:left w:val="single" w:sz="4" w:space="0" w:color="00007D"/>
              <w:bottom w:val="single" w:sz="4" w:space="0" w:color="00007D"/>
              <w:right w:val="single" w:sz="4" w:space="0" w:color="00007D"/>
            </w:tcBorders>
            <w:shd w:val="clear" w:color="auto" w:fill="auto"/>
            <w:vAlign w:val="center"/>
          </w:tcPr>
          <w:p w:rsidR="00FD180D" w:rsidRPr="009A2534" w:rsidRDefault="00FD180D" w:rsidP="00304AB5">
            <w:pPr>
              <w:spacing w:after="0"/>
              <w:jc w:val="center"/>
              <w:rPr>
                <w:rFonts w:cs="Arial"/>
                <w:color w:val="00007D"/>
                <w:sz w:val="20"/>
                <w:szCs w:val="20"/>
                <w:lang w:val="en-US" w:eastAsia="en-US"/>
              </w:rPr>
            </w:pPr>
            <w:r w:rsidRPr="009A2534">
              <w:rPr>
                <w:rFonts w:cs="Arial"/>
                <w:color w:val="00007D"/>
                <w:sz w:val="20"/>
                <w:szCs w:val="20"/>
                <w:lang w:val="en-US" w:eastAsia="en-US"/>
              </w:rPr>
              <w:lastRenderedPageBreak/>
              <w:t>3</w:t>
            </w:r>
          </w:p>
        </w:tc>
        <w:tc>
          <w:tcPr>
            <w:tcW w:w="1439" w:type="dxa"/>
            <w:tcBorders>
              <w:top w:val="single" w:sz="4" w:space="0" w:color="00007D"/>
              <w:left w:val="nil"/>
              <w:bottom w:val="single" w:sz="4" w:space="0" w:color="00007D"/>
              <w:right w:val="single" w:sz="4" w:space="0" w:color="auto"/>
            </w:tcBorders>
            <w:shd w:val="clear" w:color="auto" w:fill="auto"/>
          </w:tcPr>
          <w:p w:rsidR="00FD180D" w:rsidRPr="009A2534" w:rsidRDefault="00FD180D" w:rsidP="00304AB5">
            <w:pPr>
              <w:pStyle w:val="BodySingle"/>
              <w:ind w:left="0"/>
              <w:jc w:val="left"/>
              <w:rPr>
                <w:rFonts w:cs="Arial"/>
                <w:i w:val="0"/>
                <w:color w:val="244061" w:themeColor="accent1" w:themeShade="80"/>
              </w:rPr>
            </w:pPr>
            <w:r w:rsidRPr="009A2534">
              <w:rPr>
                <w:rFonts w:cs="Arial"/>
                <w:i w:val="0"/>
                <w:color w:val="244061" w:themeColor="accent1" w:themeShade="80"/>
              </w:rPr>
              <w:t>Armscor Group</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D180D" w:rsidRPr="009A2534" w:rsidRDefault="00083AC2" w:rsidP="001D44F2">
            <w:pPr>
              <w:spacing w:after="0"/>
              <w:jc w:val="center"/>
              <w:rPr>
                <w:rFonts w:cs="Arial"/>
                <w:noProof/>
                <w:color w:val="1F497D" w:themeColor="text2"/>
                <w:sz w:val="20"/>
                <w:szCs w:val="20"/>
                <w:lang w:eastAsia="en-ZA"/>
              </w:rPr>
            </w:pPr>
            <w:r>
              <w:rPr>
                <w:rFonts w:cs="Arial"/>
                <w:noProof/>
                <w:color w:val="1F497D" w:themeColor="text2"/>
                <w:sz w:val="20"/>
                <w:szCs w:val="20"/>
                <w:lang w:eastAsia="en-ZA"/>
              </w:rPr>
            </w:r>
            <w:r>
              <w:rPr>
                <w:rFonts w:cs="Arial"/>
                <w:noProof/>
                <w:color w:val="1F497D" w:themeColor="text2"/>
                <w:sz w:val="20"/>
                <w:szCs w:val="20"/>
                <w:lang w:eastAsia="en-ZA"/>
              </w:rPr>
              <w:pict>
                <v:shape id="_x0000_s1032" type="#_x0000_t68" style="width:11.25pt;height:15.95pt;visibility:visible;mso-wrap-style:square;mso-left-percent:-10001;mso-top-percent:-10001;mso-position-horizontal:absolute;mso-position-horizontal-relative:char;mso-position-vertical:absolute;mso-position-vertical-relative:line;mso-left-percent:-10001;mso-top-percent:-10001;v-text-anchor:middle" adj="7623" fillcolor="red" stroked="f">
                  <v:stroke joinstyle="round"/>
                  <v:textbox inset="1.44pt,0,0,0"/>
                  <w10:wrap type="none"/>
                  <w10:anchorlock/>
                </v:shape>
              </w:pic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D180D" w:rsidRPr="009A2534" w:rsidRDefault="000C424D" w:rsidP="000C424D">
            <w:pPr>
              <w:spacing w:after="0"/>
              <w:jc w:val="right"/>
              <w:rPr>
                <w:rFonts w:cs="Arial"/>
                <w:color w:val="1F497D" w:themeColor="text2"/>
                <w:sz w:val="20"/>
                <w:szCs w:val="20"/>
                <w:lang w:val="en-US" w:eastAsia="en-US"/>
              </w:rPr>
            </w:pPr>
            <w:r w:rsidRPr="009A2534">
              <w:rPr>
                <w:rFonts w:cs="Arial"/>
                <w:color w:val="1F497D" w:themeColor="text2"/>
                <w:sz w:val="20"/>
                <w:szCs w:val="20"/>
                <w:lang w:val="en-US" w:eastAsia="en-US"/>
              </w:rPr>
              <w:t>R790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FD180D" w:rsidRPr="009A2534" w:rsidRDefault="00A66E7C" w:rsidP="000C424D">
            <w:pPr>
              <w:spacing w:after="0"/>
              <w:jc w:val="right"/>
              <w:rPr>
                <w:rFonts w:cs="Arial"/>
                <w:color w:val="1F497D" w:themeColor="text2"/>
                <w:sz w:val="20"/>
                <w:szCs w:val="20"/>
                <w:lang w:val="en-US" w:eastAsia="en-US"/>
              </w:rPr>
            </w:pPr>
            <w:r w:rsidRPr="009A2534">
              <w:rPr>
                <w:rFonts w:cs="Arial"/>
                <w:color w:val="1F497D" w:themeColor="text2"/>
                <w:sz w:val="20"/>
                <w:szCs w:val="20"/>
                <w:lang w:val="en-US" w:eastAsia="en-US"/>
              </w:rPr>
              <w:t>Nil</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D180D" w:rsidRPr="009A2534" w:rsidRDefault="00A239A7" w:rsidP="002A59EA">
            <w:pPr>
              <w:spacing w:after="0"/>
              <w:rPr>
                <w:rFonts w:cs="Arial"/>
                <w:color w:val="1F497D" w:themeColor="text2"/>
                <w:sz w:val="20"/>
                <w:szCs w:val="20"/>
                <w:lang w:val="en-US" w:eastAsia="en-US"/>
              </w:rPr>
            </w:pPr>
            <w:r w:rsidRPr="009A2534">
              <w:rPr>
                <w:rFonts w:cs="Arial"/>
                <w:color w:val="1F497D" w:themeColor="text2"/>
                <w:sz w:val="20"/>
                <w:szCs w:val="20"/>
                <w:lang w:val="en-US" w:eastAsia="en-US"/>
              </w:rPr>
              <w:t>No material fruitless and wasteful expenditure.</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FD180D" w:rsidRPr="009A2534" w:rsidRDefault="00A239A7" w:rsidP="002A59EA">
            <w:pPr>
              <w:spacing w:after="0"/>
              <w:rPr>
                <w:rFonts w:cs="Arial"/>
                <w:color w:val="1F497D" w:themeColor="text2"/>
                <w:sz w:val="20"/>
                <w:szCs w:val="20"/>
                <w:lang w:val="en-US" w:eastAsia="en-US"/>
              </w:rPr>
            </w:pPr>
            <w:r w:rsidRPr="009A2534">
              <w:rPr>
                <w:rFonts w:cs="Arial"/>
                <w:color w:val="1F497D" w:themeColor="text2"/>
                <w:sz w:val="20"/>
                <w:szCs w:val="20"/>
                <w:lang w:val="en-US" w:eastAsia="en-US"/>
              </w:rPr>
              <w:t>N/A</w:t>
            </w:r>
          </w:p>
        </w:tc>
      </w:tr>
      <w:tr w:rsidR="00DC1A7B" w:rsidRPr="001B4F76" w:rsidTr="00DC1A7B">
        <w:trPr>
          <w:trHeight w:val="480"/>
        </w:trPr>
        <w:tc>
          <w:tcPr>
            <w:tcW w:w="546" w:type="dxa"/>
            <w:tcBorders>
              <w:top w:val="single" w:sz="4" w:space="0" w:color="00007D"/>
              <w:left w:val="single" w:sz="4" w:space="0" w:color="00007D"/>
              <w:bottom w:val="single" w:sz="4" w:space="0" w:color="00007D"/>
              <w:right w:val="single" w:sz="4" w:space="0" w:color="00007D"/>
            </w:tcBorders>
            <w:shd w:val="clear" w:color="auto" w:fill="auto"/>
            <w:vAlign w:val="center"/>
          </w:tcPr>
          <w:p w:rsidR="00DC1A7B" w:rsidRPr="009A2534" w:rsidRDefault="00DC1A7B" w:rsidP="00304AB5">
            <w:pPr>
              <w:spacing w:after="0"/>
              <w:jc w:val="center"/>
              <w:rPr>
                <w:rFonts w:cs="Arial"/>
                <w:color w:val="00007D"/>
                <w:sz w:val="20"/>
                <w:szCs w:val="20"/>
                <w:lang w:val="en-US" w:eastAsia="en-US"/>
              </w:rPr>
            </w:pPr>
            <w:r>
              <w:rPr>
                <w:rFonts w:cs="Arial"/>
                <w:color w:val="00007D"/>
                <w:sz w:val="20"/>
                <w:szCs w:val="20"/>
                <w:lang w:val="en-US" w:eastAsia="en-US"/>
              </w:rPr>
              <w:t>4</w:t>
            </w:r>
          </w:p>
        </w:tc>
        <w:tc>
          <w:tcPr>
            <w:tcW w:w="1439" w:type="dxa"/>
            <w:tcBorders>
              <w:top w:val="single" w:sz="4" w:space="0" w:color="00007D"/>
              <w:left w:val="nil"/>
              <w:bottom w:val="single" w:sz="4" w:space="0" w:color="00007D"/>
              <w:right w:val="single" w:sz="4" w:space="0" w:color="auto"/>
            </w:tcBorders>
            <w:shd w:val="clear" w:color="auto" w:fill="auto"/>
          </w:tcPr>
          <w:p w:rsidR="00DC1A7B" w:rsidRPr="00F51241" w:rsidRDefault="00DC1A7B" w:rsidP="00304AB5">
            <w:pPr>
              <w:pStyle w:val="BodySingle"/>
              <w:ind w:left="0"/>
              <w:jc w:val="left"/>
              <w:rPr>
                <w:rFonts w:cs="Arial"/>
                <w:i w:val="0"/>
                <w:color w:val="002060"/>
              </w:rPr>
            </w:pPr>
            <w:r w:rsidRPr="00F51241">
              <w:rPr>
                <w:rFonts w:cs="Arial"/>
                <w:i w:val="0"/>
                <w:color w:val="002060"/>
              </w:rPr>
              <w:t>Special Defence Account (SDA)</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C1A7B" w:rsidRPr="00F51241" w:rsidRDefault="00083AC2" w:rsidP="00DC1A7B">
            <w:pPr>
              <w:spacing w:after="0"/>
              <w:jc w:val="center"/>
              <w:rPr>
                <w:rFonts w:cs="Arial"/>
                <w:noProof/>
                <w:color w:val="002060"/>
                <w:sz w:val="20"/>
                <w:szCs w:val="20"/>
                <w:lang w:eastAsia="en-ZA"/>
              </w:rPr>
            </w:pPr>
            <w:r>
              <w:rPr>
                <w:rFonts w:cs="Arial"/>
                <w:noProof/>
                <w:color w:val="002060"/>
                <w:sz w:val="20"/>
                <w:szCs w:val="20"/>
                <w:lang w:eastAsia="en-ZA"/>
              </w:rPr>
            </w:r>
            <w:r>
              <w:rPr>
                <w:rFonts w:cs="Arial"/>
                <w:noProof/>
                <w:color w:val="002060"/>
                <w:sz w:val="20"/>
                <w:szCs w:val="20"/>
                <w:lang w:eastAsia="en-ZA"/>
              </w:rPr>
              <w:pict>
                <v:shape id="_x0000_s1031" type="#_x0000_t68" style="width:11.25pt;height:15.95pt;visibility:visible;mso-wrap-style:square;mso-left-percent:-10001;mso-top-percent:-10001;mso-position-horizontal:absolute;mso-position-horizontal-relative:char;mso-position-vertical:absolute;mso-position-vertical-relative:line;mso-left-percent:-10001;mso-top-percent:-10001;v-text-anchor:middle" adj="7623" fillcolor="red" stroked="f">
                  <v:stroke joinstyle="round"/>
                  <v:textbox inset="1.44pt,0,0,0"/>
                  <w10:wrap type="none"/>
                  <w10:anchorlock/>
                </v:shape>
              </w:pic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C1A7B" w:rsidRPr="00F51241" w:rsidRDefault="00DD07BC" w:rsidP="000C424D">
            <w:pPr>
              <w:spacing w:after="0"/>
              <w:jc w:val="right"/>
              <w:rPr>
                <w:rFonts w:cs="Arial"/>
                <w:color w:val="002060"/>
                <w:sz w:val="20"/>
                <w:szCs w:val="20"/>
                <w:lang w:val="en-US" w:eastAsia="en-US"/>
              </w:rPr>
            </w:pPr>
            <w:r w:rsidRPr="00F51241">
              <w:rPr>
                <w:rFonts w:cs="Arial"/>
                <w:noProof/>
                <w:color w:val="002060"/>
                <w:sz w:val="20"/>
                <w:szCs w:val="20"/>
                <w:lang w:eastAsia="en-ZA"/>
              </w:rPr>
              <w:t>R57 242</w:t>
            </w:r>
            <w:r w:rsidR="00DC1A7B" w:rsidRPr="00F51241">
              <w:rPr>
                <w:rFonts w:cs="Arial"/>
                <w:noProof/>
                <w:color w:val="002060"/>
                <w:sz w:val="20"/>
                <w:szCs w:val="20"/>
                <w:lang w:eastAsia="en-ZA"/>
              </w:rPr>
              <w:t xml:space="preserve"> 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DC1A7B" w:rsidRPr="00F51241" w:rsidRDefault="00DD07BC" w:rsidP="000C424D">
            <w:pPr>
              <w:spacing w:after="0"/>
              <w:jc w:val="right"/>
              <w:rPr>
                <w:rFonts w:cs="Arial"/>
                <w:color w:val="002060"/>
                <w:sz w:val="20"/>
                <w:szCs w:val="20"/>
                <w:lang w:val="en-US" w:eastAsia="en-US"/>
              </w:rPr>
            </w:pPr>
            <w:r w:rsidRPr="00F51241">
              <w:rPr>
                <w:rFonts w:cs="Arial"/>
                <w:color w:val="002060"/>
                <w:sz w:val="20"/>
                <w:szCs w:val="20"/>
                <w:lang w:val="en-US" w:eastAsia="en-US"/>
              </w:rPr>
              <w:t>R4 071</w:t>
            </w:r>
            <w:r w:rsidR="00DC1A7B" w:rsidRPr="00F51241">
              <w:rPr>
                <w:rFonts w:cs="Arial"/>
                <w:color w:val="002060"/>
                <w:sz w:val="20"/>
                <w:szCs w:val="20"/>
                <w:lang w:val="en-US" w:eastAsia="en-US"/>
              </w:rPr>
              <w:t xml:space="preserve"> 000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C1A7B" w:rsidRPr="00F51241" w:rsidRDefault="00DC1A7B" w:rsidP="00F1228A">
            <w:pPr>
              <w:spacing w:after="0"/>
              <w:rPr>
                <w:rFonts w:cs="Arial"/>
                <w:color w:val="002060"/>
                <w:sz w:val="20"/>
                <w:szCs w:val="20"/>
                <w:lang w:val="en-US" w:eastAsia="en-US"/>
              </w:rPr>
            </w:pPr>
            <w:r w:rsidRPr="00F51241">
              <w:rPr>
                <w:rFonts w:cs="Arial"/>
                <w:color w:val="002060"/>
                <w:sz w:val="20"/>
                <w:szCs w:val="20"/>
                <w:lang w:val="en-US" w:eastAsia="en-US"/>
              </w:rPr>
              <w:t xml:space="preserve">The fruitless and wasteful expenditure occurred due </w:t>
            </w:r>
            <w:r w:rsidR="001F4741" w:rsidRPr="00F51241">
              <w:rPr>
                <w:rFonts w:cs="Arial"/>
                <w:color w:val="002060"/>
                <w:sz w:val="20"/>
                <w:szCs w:val="20"/>
                <w:lang w:val="en-US" w:eastAsia="en-US"/>
              </w:rPr>
              <w:t>to a contract that was cancelled and re-instated. Investigations</w:t>
            </w:r>
            <w:r w:rsidR="00F1228A" w:rsidRPr="00F51241">
              <w:rPr>
                <w:rFonts w:cs="Arial"/>
                <w:color w:val="002060"/>
                <w:sz w:val="20"/>
                <w:szCs w:val="20"/>
                <w:lang w:val="en-US" w:eastAsia="en-US"/>
              </w:rPr>
              <w:t xml:space="preserve"> revealed that no person is liable for the fruitless and wasteful expenditure.</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DC1A7B" w:rsidRPr="00F51241" w:rsidRDefault="00F1228A" w:rsidP="00F1228A">
            <w:pPr>
              <w:spacing w:after="0"/>
              <w:rPr>
                <w:rFonts w:cs="Arial"/>
                <w:color w:val="002060"/>
                <w:sz w:val="20"/>
                <w:szCs w:val="20"/>
                <w:lang w:val="en-US" w:eastAsia="en-US"/>
              </w:rPr>
            </w:pPr>
            <w:r w:rsidRPr="00F51241">
              <w:rPr>
                <w:rFonts w:cs="Arial"/>
                <w:color w:val="002060"/>
                <w:sz w:val="20"/>
                <w:szCs w:val="20"/>
                <w:lang w:val="en-US" w:eastAsia="en-US"/>
              </w:rPr>
              <w:t xml:space="preserve">The accounting officer should deal with the fruitless and wasteful expenditure </w:t>
            </w:r>
            <w:r w:rsidR="00A940C1" w:rsidRPr="00F51241">
              <w:rPr>
                <w:rFonts w:cs="Arial"/>
                <w:color w:val="002060"/>
                <w:sz w:val="20"/>
                <w:szCs w:val="20"/>
                <w:lang w:val="en-US" w:eastAsia="en-US"/>
              </w:rPr>
              <w:t>in terms of Treasury Regulations 9.14 and 12.</w:t>
            </w:r>
          </w:p>
        </w:tc>
      </w:tr>
      <w:tr w:rsidR="000C424D" w:rsidRPr="001B4F76" w:rsidTr="00DC1A7B">
        <w:trPr>
          <w:trHeight w:val="480"/>
        </w:trPr>
        <w:tc>
          <w:tcPr>
            <w:tcW w:w="546" w:type="dxa"/>
            <w:tcBorders>
              <w:top w:val="single" w:sz="4" w:space="0" w:color="00007D"/>
              <w:left w:val="single" w:sz="4" w:space="0" w:color="00007D"/>
              <w:bottom w:val="single" w:sz="4" w:space="0" w:color="00007D"/>
              <w:right w:val="single" w:sz="4" w:space="0" w:color="00007D"/>
            </w:tcBorders>
            <w:shd w:val="clear" w:color="auto" w:fill="auto"/>
            <w:vAlign w:val="center"/>
          </w:tcPr>
          <w:p w:rsidR="000C424D" w:rsidRPr="009A2534" w:rsidRDefault="00DC1A7B" w:rsidP="00304AB5">
            <w:pPr>
              <w:spacing w:after="0"/>
              <w:jc w:val="center"/>
              <w:rPr>
                <w:rFonts w:cs="Arial"/>
                <w:color w:val="00007D"/>
                <w:sz w:val="20"/>
                <w:szCs w:val="20"/>
                <w:lang w:val="en-US" w:eastAsia="en-US"/>
              </w:rPr>
            </w:pPr>
            <w:r>
              <w:rPr>
                <w:rFonts w:cs="Arial"/>
                <w:color w:val="00007D"/>
                <w:sz w:val="20"/>
                <w:szCs w:val="20"/>
                <w:lang w:val="en-US" w:eastAsia="en-US"/>
              </w:rPr>
              <w:t>5</w:t>
            </w:r>
          </w:p>
        </w:tc>
        <w:tc>
          <w:tcPr>
            <w:tcW w:w="1439" w:type="dxa"/>
            <w:tcBorders>
              <w:top w:val="single" w:sz="4" w:space="0" w:color="00007D"/>
              <w:left w:val="nil"/>
              <w:bottom w:val="single" w:sz="4" w:space="0" w:color="00007D"/>
              <w:right w:val="single" w:sz="4" w:space="0" w:color="auto"/>
            </w:tcBorders>
            <w:shd w:val="clear" w:color="auto" w:fill="auto"/>
          </w:tcPr>
          <w:p w:rsidR="000C424D" w:rsidRPr="009A2534" w:rsidRDefault="000C424D" w:rsidP="00304AB5">
            <w:pPr>
              <w:pStyle w:val="BodySingle"/>
              <w:ind w:left="0"/>
              <w:jc w:val="left"/>
              <w:rPr>
                <w:rFonts w:cs="Arial"/>
                <w:i w:val="0"/>
                <w:color w:val="244061" w:themeColor="accent1" w:themeShade="80"/>
              </w:rPr>
            </w:pPr>
            <w:r w:rsidRPr="009A2534">
              <w:rPr>
                <w:rFonts w:cs="Arial"/>
                <w:i w:val="0"/>
                <w:color w:val="244061" w:themeColor="accent1" w:themeShade="80"/>
              </w:rPr>
              <w:t>SANDF Fund</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C424D" w:rsidRPr="009A2534" w:rsidRDefault="00A66E7C" w:rsidP="001D44F2">
            <w:pPr>
              <w:spacing w:after="0"/>
              <w:jc w:val="center"/>
              <w:rPr>
                <w:rFonts w:cs="Arial"/>
                <w:noProof/>
                <w:color w:val="1F497D" w:themeColor="text2"/>
                <w:sz w:val="20"/>
                <w:szCs w:val="20"/>
                <w:lang w:eastAsia="en-ZA"/>
              </w:rPr>
            </w:pPr>
            <w:r w:rsidRPr="009A2534">
              <w:rPr>
                <w:rFonts w:cs="Arial"/>
                <w:noProof/>
                <w:color w:val="1F497D" w:themeColor="text2"/>
                <w:sz w:val="20"/>
                <w:szCs w:val="20"/>
                <w:lang w:eastAsia="en-ZA"/>
              </w:rPr>
              <w:t>N/A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C424D" w:rsidRPr="009A2534" w:rsidRDefault="000C424D" w:rsidP="000C424D">
            <w:pPr>
              <w:spacing w:after="0"/>
              <w:jc w:val="right"/>
              <w:rPr>
                <w:rFonts w:cs="Arial"/>
                <w:color w:val="1F497D" w:themeColor="text2"/>
                <w:sz w:val="20"/>
                <w:szCs w:val="20"/>
                <w:lang w:val="en-US" w:eastAsia="en-US"/>
              </w:rPr>
            </w:pPr>
            <w:r w:rsidRPr="009A2534">
              <w:rPr>
                <w:rFonts w:cs="Arial"/>
                <w:color w:val="1F497D" w:themeColor="text2"/>
                <w:sz w:val="20"/>
                <w:szCs w:val="20"/>
                <w:lang w:val="en-US" w:eastAsia="en-US"/>
              </w:rPr>
              <w:t>Nil</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C424D" w:rsidRPr="009A2534" w:rsidRDefault="000C424D" w:rsidP="000C424D">
            <w:pPr>
              <w:spacing w:after="0"/>
              <w:jc w:val="right"/>
              <w:rPr>
                <w:rFonts w:cs="Arial"/>
                <w:color w:val="1F497D" w:themeColor="text2"/>
                <w:sz w:val="20"/>
                <w:szCs w:val="20"/>
                <w:lang w:val="en-US" w:eastAsia="en-US"/>
              </w:rPr>
            </w:pPr>
            <w:r w:rsidRPr="009A2534">
              <w:rPr>
                <w:rFonts w:cs="Arial"/>
                <w:color w:val="1F497D" w:themeColor="text2"/>
                <w:sz w:val="20"/>
                <w:szCs w:val="20"/>
                <w:lang w:val="en-US" w:eastAsia="en-US"/>
              </w:rPr>
              <w:t>Nil</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C424D" w:rsidRPr="009A2534" w:rsidRDefault="00C8347D" w:rsidP="002A59EA">
            <w:pPr>
              <w:spacing w:after="0"/>
              <w:rPr>
                <w:rFonts w:cs="Arial"/>
                <w:color w:val="1F497D" w:themeColor="text2"/>
                <w:sz w:val="20"/>
                <w:szCs w:val="20"/>
                <w:lang w:val="en-US" w:eastAsia="en-US"/>
              </w:rPr>
            </w:pPr>
            <w:r w:rsidRPr="009A2534">
              <w:rPr>
                <w:rFonts w:cs="Arial"/>
                <w:color w:val="1F497D" w:themeColor="text2"/>
                <w:sz w:val="20"/>
                <w:szCs w:val="20"/>
                <w:lang w:val="en-US" w:eastAsia="en-US"/>
              </w:rPr>
              <w:t>N/A</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C424D" w:rsidRPr="009A2534" w:rsidRDefault="00C8347D" w:rsidP="002A59EA">
            <w:pPr>
              <w:spacing w:after="0"/>
              <w:rPr>
                <w:rFonts w:cs="Arial"/>
                <w:color w:val="1F497D" w:themeColor="text2"/>
                <w:sz w:val="20"/>
                <w:szCs w:val="20"/>
                <w:lang w:val="en-US" w:eastAsia="en-US"/>
              </w:rPr>
            </w:pPr>
            <w:r w:rsidRPr="009A2534">
              <w:rPr>
                <w:rFonts w:cs="Arial"/>
                <w:color w:val="1F497D" w:themeColor="text2"/>
                <w:sz w:val="20"/>
                <w:szCs w:val="20"/>
                <w:lang w:val="en-US" w:eastAsia="en-US"/>
              </w:rPr>
              <w:t>N/A</w:t>
            </w:r>
          </w:p>
        </w:tc>
      </w:tr>
      <w:tr w:rsidR="00753043" w:rsidRPr="001B4F76" w:rsidTr="00DC1A7B">
        <w:trPr>
          <w:trHeight w:val="480"/>
        </w:trPr>
        <w:tc>
          <w:tcPr>
            <w:tcW w:w="546" w:type="dxa"/>
            <w:tcBorders>
              <w:top w:val="single" w:sz="4" w:space="0" w:color="00007D"/>
              <w:left w:val="single" w:sz="4" w:space="0" w:color="00007D"/>
              <w:bottom w:val="single" w:sz="4" w:space="0" w:color="00007D"/>
              <w:right w:val="single" w:sz="4" w:space="0" w:color="00007D"/>
            </w:tcBorders>
            <w:shd w:val="clear" w:color="auto" w:fill="auto"/>
            <w:vAlign w:val="center"/>
          </w:tcPr>
          <w:p w:rsidR="00753043" w:rsidRPr="009A2534" w:rsidRDefault="00DC1A7B" w:rsidP="00304AB5">
            <w:pPr>
              <w:spacing w:after="0"/>
              <w:jc w:val="center"/>
              <w:rPr>
                <w:rFonts w:cs="Arial"/>
                <w:color w:val="00007D"/>
                <w:sz w:val="20"/>
                <w:szCs w:val="20"/>
                <w:lang w:val="en-US" w:eastAsia="en-US"/>
              </w:rPr>
            </w:pPr>
            <w:r>
              <w:rPr>
                <w:rFonts w:cs="Arial"/>
                <w:color w:val="00007D"/>
                <w:sz w:val="20"/>
                <w:szCs w:val="20"/>
                <w:lang w:val="en-US" w:eastAsia="en-US"/>
              </w:rPr>
              <w:t>6</w:t>
            </w:r>
          </w:p>
        </w:tc>
        <w:tc>
          <w:tcPr>
            <w:tcW w:w="1439" w:type="dxa"/>
            <w:tcBorders>
              <w:top w:val="single" w:sz="4" w:space="0" w:color="00007D"/>
              <w:left w:val="nil"/>
              <w:bottom w:val="single" w:sz="4" w:space="0" w:color="00007D"/>
              <w:right w:val="single" w:sz="4" w:space="0" w:color="auto"/>
            </w:tcBorders>
            <w:shd w:val="clear" w:color="auto" w:fill="auto"/>
          </w:tcPr>
          <w:p w:rsidR="00753043" w:rsidRPr="009A2534" w:rsidRDefault="00753043" w:rsidP="00304AB5">
            <w:pPr>
              <w:pStyle w:val="BodySingle"/>
              <w:ind w:left="0"/>
              <w:jc w:val="left"/>
              <w:rPr>
                <w:rFonts w:cs="Arial"/>
                <w:i w:val="0"/>
                <w:color w:val="244061" w:themeColor="accent1" w:themeShade="80"/>
              </w:rPr>
            </w:pPr>
            <w:r w:rsidRPr="009A2534">
              <w:rPr>
                <w:rFonts w:cs="Arial"/>
                <w:i w:val="0"/>
                <w:color w:val="244061" w:themeColor="accent1" w:themeShade="80"/>
              </w:rPr>
              <w:t>Castle Control Board</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53043" w:rsidRPr="009A2534" w:rsidRDefault="00083AC2" w:rsidP="001D44F2">
            <w:pPr>
              <w:spacing w:after="0"/>
              <w:jc w:val="center"/>
              <w:rPr>
                <w:rFonts w:cs="Arial"/>
                <w:noProof/>
                <w:color w:val="1F497D" w:themeColor="text2"/>
                <w:sz w:val="20"/>
                <w:szCs w:val="20"/>
                <w:lang w:eastAsia="en-ZA"/>
              </w:rPr>
            </w:pPr>
            <w:r>
              <w:rPr>
                <w:rFonts w:cs="Arial"/>
                <w:noProof/>
                <w:color w:val="1F497D" w:themeColor="text2"/>
                <w:sz w:val="20"/>
                <w:szCs w:val="20"/>
                <w:lang w:eastAsia="en-ZA"/>
              </w:rPr>
            </w:r>
            <w:r>
              <w:rPr>
                <w:rFonts w:cs="Arial"/>
                <w:noProof/>
                <w:color w:val="1F497D" w:themeColor="text2"/>
                <w:sz w:val="20"/>
                <w:szCs w:val="20"/>
                <w:lang w:eastAsia="en-ZA"/>
              </w:rPr>
              <w:pict>
                <v:shape id="Up Arrow 47" o:spid="_x0000_s1030" type="#_x0000_t68" style="width:11.25pt;height:15.95pt;visibility:visible;mso-wrap-style:square;mso-left-percent:-10001;mso-top-percent:-10001;mso-position-horizontal:absolute;mso-position-horizontal-relative:char;mso-position-vertical:absolute;mso-position-vertical-relative:line;mso-left-percent:-10001;mso-top-percent:-10001;v-text-anchor:middle" adj="7623" fillcolor="red" stroked="f">
                  <v:stroke joinstyle="round"/>
                  <v:textbox inset="1.44pt,0,0,0"/>
                  <w10:wrap type="none"/>
                  <w10:anchorlock/>
                </v:shape>
              </w:pic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53043" w:rsidRPr="009A2534" w:rsidRDefault="00753043" w:rsidP="000C424D">
            <w:pPr>
              <w:spacing w:after="0"/>
              <w:jc w:val="right"/>
              <w:rPr>
                <w:rFonts w:cs="Arial"/>
                <w:color w:val="1F497D" w:themeColor="text2"/>
                <w:sz w:val="20"/>
                <w:szCs w:val="20"/>
                <w:lang w:val="en-US" w:eastAsia="en-US"/>
              </w:rPr>
            </w:pPr>
            <w:r w:rsidRPr="009A2534">
              <w:rPr>
                <w:rFonts w:cs="Arial"/>
                <w:color w:val="1F497D" w:themeColor="text2"/>
                <w:sz w:val="20"/>
                <w:szCs w:val="20"/>
                <w:lang w:val="en-US" w:eastAsia="en-US"/>
              </w:rPr>
              <w:t>R3 000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753043" w:rsidRPr="009A2534" w:rsidRDefault="00753043" w:rsidP="000C424D">
            <w:pPr>
              <w:spacing w:after="0"/>
              <w:jc w:val="right"/>
              <w:rPr>
                <w:rFonts w:cs="Arial"/>
                <w:color w:val="1F497D" w:themeColor="text2"/>
                <w:sz w:val="20"/>
                <w:szCs w:val="20"/>
                <w:lang w:val="en-US" w:eastAsia="en-US"/>
              </w:rPr>
            </w:pPr>
            <w:r w:rsidRPr="009A2534">
              <w:rPr>
                <w:rFonts w:cs="Arial"/>
                <w:color w:val="1F497D" w:themeColor="text2"/>
                <w:sz w:val="20"/>
                <w:szCs w:val="20"/>
                <w:lang w:val="en-US" w:eastAsia="en-US"/>
              </w:rPr>
              <w:t>Nil</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53043" w:rsidRPr="009A2534" w:rsidRDefault="00753043" w:rsidP="00190A75">
            <w:pPr>
              <w:spacing w:after="0"/>
              <w:rPr>
                <w:rFonts w:cs="Arial"/>
                <w:color w:val="1F497D" w:themeColor="text2"/>
                <w:sz w:val="20"/>
                <w:szCs w:val="20"/>
                <w:lang w:val="en-US" w:eastAsia="en-US"/>
              </w:rPr>
            </w:pPr>
            <w:r w:rsidRPr="009A2534">
              <w:rPr>
                <w:rFonts w:cs="Arial"/>
                <w:color w:val="1F497D" w:themeColor="text2"/>
                <w:sz w:val="20"/>
                <w:szCs w:val="20"/>
                <w:lang w:val="en-US" w:eastAsia="en-US"/>
              </w:rPr>
              <w:t>No material fruitless and wasteful expenditure.</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753043" w:rsidRPr="009A2534" w:rsidRDefault="00753043" w:rsidP="00190A75">
            <w:pPr>
              <w:spacing w:after="0"/>
              <w:rPr>
                <w:rFonts w:cs="Arial"/>
                <w:color w:val="1F497D" w:themeColor="text2"/>
                <w:sz w:val="20"/>
                <w:szCs w:val="20"/>
                <w:lang w:val="en-US" w:eastAsia="en-US"/>
              </w:rPr>
            </w:pPr>
            <w:r w:rsidRPr="009A2534">
              <w:rPr>
                <w:rFonts w:cs="Arial"/>
                <w:color w:val="1F497D" w:themeColor="text2"/>
                <w:sz w:val="20"/>
                <w:szCs w:val="20"/>
                <w:lang w:val="en-US" w:eastAsia="en-US"/>
              </w:rPr>
              <w:t>N/A</w:t>
            </w:r>
          </w:p>
        </w:tc>
      </w:tr>
      <w:tr w:rsidR="009A2534" w:rsidRPr="001B4F76" w:rsidTr="00DC1A7B">
        <w:trPr>
          <w:trHeight w:val="480"/>
        </w:trPr>
        <w:tc>
          <w:tcPr>
            <w:tcW w:w="2835" w:type="dxa"/>
            <w:gridSpan w:val="3"/>
            <w:tcBorders>
              <w:top w:val="single" w:sz="4" w:space="0" w:color="00007D"/>
              <w:left w:val="single" w:sz="4" w:space="0" w:color="00007D"/>
              <w:bottom w:val="single" w:sz="4" w:space="0" w:color="00007D"/>
              <w:right w:val="single" w:sz="4" w:space="0" w:color="auto"/>
            </w:tcBorders>
            <w:shd w:val="clear" w:color="auto" w:fill="auto"/>
            <w:vAlign w:val="center"/>
          </w:tcPr>
          <w:p w:rsidR="009A2534" w:rsidRPr="00F51241" w:rsidRDefault="009A2534" w:rsidP="001D44F2">
            <w:pPr>
              <w:spacing w:after="0"/>
              <w:jc w:val="center"/>
              <w:rPr>
                <w:rFonts w:cs="Arial"/>
                <w:noProof/>
                <w:color w:val="002060"/>
                <w:sz w:val="20"/>
                <w:szCs w:val="20"/>
                <w:lang w:eastAsia="en-ZA"/>
              </w:rPr>
            </w:pPr>
            <w:r w:rsidRPr="00F51241">
              <w:rPr>
                <w:rFonts w:cs="Arial"/>
                <w:noProof/>
                <w:color w:val="002060"/>
                <w:sz w:val="20"/>
                <w:szCs w:val="20"/>
                <w:lang w:eastAsia="en-ZA"/>
              </w:rPr>
              <w:t xml:space="preserve">Total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36810" w:rsidRPr="00F51241" w:rsidRDefault="00DD07BC" w:rsidP="00A36810">
            <w:pPr>
              <w:spacing w:after="0"/>
              <w:jc w:val="right"/>
              <w:rPr>
                <w:rFonts w:cs="Arial"/>
                <w:color w:val="002060"/>
                <w:sz w:val="20"/>
                <w:szCs w:val="20"/>
                <w:lang w:val="en-US" w:eastAsia="en-US"/>
              </w:rPr>
            </w:pPr>
            <w:r w:rsidRPr="00F51241">
              <w:rPr>
                <w:rFonts w:cs="Arial"/>
                <w:color w:val="002060"/>
                <w:sz w:val="20"/>
                <w:szCs w:val="20"/>
                <w:lang w:val="en-US" w:eastAsia="en-US"/>
              </w:rPr>
              <w:t>R58 110</w:t>
            </w:r>
            <w:r w:rsidR="00A36810" w:rsidRPr="00F51241">
              <w:rPr>
                <w:rFonts w:cs="Arial"/>
                <w:color w:val="002060"/>
                <w:sz w:val="20"/>
                <w:szCs w:val="20"/>
                <w:lang w:val="en-US" w:eastAsia="en-US"/>
              </w:rPr>
              <w:t xml:space="preserve"> 790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36810" w:rsidRPr="00F51241" w:rsidRDefault="00DD07BC" w:rsidP="000C424D">
            <w:pPr>
              <w:spacing w:after="0"/>
              <w:jc w:val="right"/>
              <w:rPr>
                <w:rFonts w:cs="Arial"/>
                <w:color w:val="002060"/>
                <w:sz w:val="20"/>
                <w:szCs w:val="20"/>
                <w:lang w:val="en-US" w:eastAsia="en-US"/>
              </w:rPr>
            </w:pPr>
            <w:r w:rsidRPr="00F51241">
              <w:rPr>
                <w:rFonts w:cs="Arial"/>
                <w:color w:val="002060"/>
                <w:sz w:val="20"/>
                <w:szCs w:val="20"/>
                <w:lang w:val="en-US" w:eastAsia="en-US"/>
              </w:rPr>
              <w:t>R308 405</w:t>
            </w:r>
            <w:r w:rsidR="00A36810" w:rsidRPr="00F51241">
              <w:rPr>
                <w:rFonts w:cs="Arial"/>
                <w:color w:val="002060"/>
                <w:sz w:val="20"/>
                <w:szCs w:val="20"/>
                <w:lang w:val="en-US" w:eastAsia="en-US"/>
              </w:rPr>
              <w:t xml:space="preserve"> 000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A2534" w:rsidRPr="00F51241" w:rsidRDefault="009A2534" w:rsidP="00190A75">
            <w:pPr>
              <w:spacing w:after="0"/>
              <w:rPr>
                <w:rFonts w:cs="Arial"/>
                <w:color w:val="002060"/>
                <w:sz w:val="20"/>
                <w:szCs w:val="20"/>
                <w:lang w:val="en-US"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9A2534" w:rsidRPr="009A2534" w:rsidRDefault="009A2534" w:rsidP="00190A75">
            <w:pPr>
              <w:spacing w:after="0"/>
              <w:rPr>
                <w:rFonts w:cs="Arial"/>
                <w:color w:val="1F497D" w:themeColor="text2"/>
                <w:sz w:val="20"/>
                <w:szCs w:val="20"/>
                <w:lang w:val="en-US" w:eastAsia="en-US"/>
              </w:rPr>
            </w:pPr>
          </w:p>
        </w:tc>
      </w:tr>
    </w:tbl>
    <w:p w:rsidR="007D4D1D" w:rsidRPr="00F536E6" w:rsidRDefault="00C77BAC" w:rsidP="00CB044E">
      <w:pPr>
        <w:pStyle w:val="BodySingle"/>
        <w:numPr>
          <w:ilvl w:val="0"/>
          <w:numId w:val="16"/>
        </w:numPr>
        <w:tabs>
          <w:tab w:val="left" w:pos="567"/>
        </w:tabs>
        <w:spacing w:before="240" w:after="120"/>
        <w:ind w:left="0" w:firstLine="0"/>
        <w:rPr>
          <w:rFonts w:cs="Arial"/>
          <w:b/>
          <w:i w:val="0"/>
          <w:color w:val="244061" w:themeColor="accent1" w:themeShade="80"/>
          <w:sz w:val="22"/>
          <w:szCs w:val="22"/>
          <w:lang w:val="en-ZA"/>
        </w:rPr>
      </w:pPr>
      <w:r w:rsidRPr="00F536E6">
        <w:rPr>
          <w:rFonts w:cs="Arial"/>
          <w:b/>
          <w:i w:val="0"/>
          <w:color w:val="244061" w:themeColor="accent1" w:themeShade="80"/>
          <w:sz w:val="22"/>
          <w:szCs w:val="22"/>
          <w:lang w:val="en-ZA"/>
        </w:rPr>
        <w:t>Drivers of internal controls</w:t>
      </w:r>
      <w:r w:rsidR="009F312E" w:rsidRPr="00F536E6">
        <w:rPr>
          <w:rFonts w:cs="Arial"/>
          <w:b/>
          <w:i w:val="0"/>
          <w:color w:val="244061" w:themeColor="accent1" w:themeShade="80"/>
          <w:sz w:val="22"/>
          <w:szCs w:val="22"/>
          <w:lang w:val="en-ZA"/>
        </w:rPr>
        <w:t xml:space="preserve"> </w:t>
      </w:r>
    </w:p>
    <w:tbl>
      <w:tblPr>
        <w:tblStyle w:val="TableGrid"/>
        <w:tblW w:w="10061" w:type="dxa"/>
        <w:tblInd w:w="-176"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tblPr>
      <w:tblGrid>
        <w:gridCol w:w="2835"/>
        <w:gridCol w:w="567"/>
        <w:gridCol w:w="496"/>
        <w:gridCol w:w="495"/>
        <w:gridCol w:w="496"/>
        <w:gridCol w:w="496"/>
        <w:gridCol w:w="569"/>
        <w:gridCol w:w="425"/>
        <w:gridCol w:w="642"/>
        <w:gridCol w:w="495"/>
        <w:gridCol w:w="425"/>
        <w:gridCol w:w="564"/>
        <w:gridCol w:w="426"/>
        <w:gridCol w:w="567"/>
        <w:gridCol w:w="563"/>
      </w:tblGrid>
      <w:tr w:rsidR="009814A3" w:rsidRPr="007F232F" w:rsidTr="00596460">
        <w:tc>
          <w:tcPr>
            <w:tcW w:w="10061" w:type="dxa"/>
            <w:gridSpan w:val="15"/>
            <w:shd w:val="clear" w:color="auto" w:fill="548DD4"/>
            <w:vAlign w:val="center"/>
          </w:tcPr>
          <w:p w:rsidR="009814A3" w:rsidRPr="00341E2D" w:rsidRDefault="009814A3" w:rsidP="009814A3">
            <w:pPr>
              <w:jc w:val="center"/>
              <w:rPr>
                <w:rFonts w:cs="Arial"/>
                <w:b/>
                <w:color w:val="FFFFFF" w:themeColor="background1"/>
              </w:rPr>
            </w:pPr>
            <w:r w:rsidRPr="00341E2D">
              <w:rPr>
                <w:rFonts w:cs="Arial"/>
                <w:b/>
                <w:color w:val="FFFFFF" w:themeColor="background1"/>
              </w:rPr>
              <w:t>Drivers of internal control</w:t>
            </w:r>
          </w:p>
        </w:tc>
      </w:tr>
      <w:tr w:rsidR="009814A3" w:rsidRPr="007F232F" w:rsidTr="00596460">
        <w:trPr>
          <w:trHeight w:val="507"/>
        </w:trPr>
        <w:tc>
          <w:tcPr>
            <w:tcW w:w="2835" w:type="dxa"/>
            <w:vMerge w:val="restart"/>
            <w:shd w:val="clear" w:color="auto" w:fill="548DD4" w:themeFill="text2" w:themeFillTint="99"/>
          </w:tcPr>
          <w:p w:rsidR="009814A3" w:rsidRPr="00341E2D" w:rsidRDefault="00341E2D" w:rsidP="0035395F">
            <w:pPr>
              <w:rPr>
                <w:rFonts w:cs="Arial"/>
                <w:b/>
                <w:color w:val="FFFFFF" w:themeColor="background1"/>
                <w:sz w:val="20"/>
                <w:szCs w:val="20"/>
              </w:rPr>
            </w:pPr>
            <w:r w:rsidRPr="00341E2D">
              <w:rPr>
                <w:rFonts w:cs="Arial"/>
                <w:b/>
                <w:color w:val="FFFFFF" w:themeColor="background1"/>
                <w:sz w:val="20"/>
                <w:szCs w:val="20"/>
              </w:rPr>
              <w:t>Department &amp; Entities</w:t>
            </w:r>
          </w:p>
        </w:tc>
        <w:tc>
          <w:tcPr>
            <w:tcW w:w="3119" w:type="dxa"/>
            <w:gridSpan w:val="6"/>
            <w:shd w:val="clear" w:color="auto" w:fill="548DD4" w:themeFill="text2" w:themeFillTint="99"/>
          </w:tcPr>
          <w:p w:rsidR="009814A3" w:rsidRPr="00341E2D" w:rsidRDefault="009814A3" w:rsidP="00B444F4">
            <w:pPr>
              <w:jc w:val="center"/>
              <w:rPr>
                <w:rFonts w:cs="Arial"/>
                <w:b/>
                <w:color w:val="FFFFFF" w:themeColor="background1"/>
                <w:sz w:val="20"/>
                <w:szCs w:val="20"/>
              </w:rPr>
            </w:pPr>
            <w:r w:rsidRPr="00341E2D">
              <w:rPr>
                <w:rFonts w:cs="Arial"/>
                <w:b/>
                <w:color w:val="FFFFFF" w:themeColor="background1"/>
                <w:sz w:val="20"/>
                <w:szCs w:val="20"/>
              </w:rPr>
              <w:t>Leadership</w:t>
            </w:r>
          </w:p>
        </w:tc>
        <w:tc>
          <w:tcPr>
            <w:tcW w:w="2551" w:type="dxa"/>
            <w:gridSpan w:val="5"/>
            <w:shd w:val="clear" w:color="auto" w:fill="548DD4" w:themeFill="text2" w:themeFillTint="99"/>
          </w:tcPr>
          <w:p w:rsidR="009814A3" w:rsidRPr="00341E2D" w:rsidRDefault="00B444F4" w:rsidP="00B444F4">
            <w:pPr>
              <w:spacing w:after="0"/>
              <w:ind w:left="-108" w:right="-108"/>
              <w:jc w:val="center"/>
              <w:rPr>
                <w:rFonts w:cs="Arial"/>
                <w:b/>
                <w:color w:val="FFFFFF" w:themeColor="background1"/>
                <w:sz w:val="20"/>
                <w:szCs w:val="20"/>
              </w:rPr>
            </w:pPr>
            <w:r w:rsidRPr="00341E2D">
              <w:rPr>
                <w:rFonts w:cs="Arial"/>
                <w:b/>
                <w:color w:val="FFFFFF" w:themeColor="background1"/>
                <w:sz w:val="20"/>
                <w:szCs w:val="20"/>
              </w:rPr>
              <w:t>Financial &amp;</w:t>
            </w:r>
            <w:r w:rsidR="009814A3" w:rsidRPr="00341E2D">
              <w:rPr>
                <w:rFonts w:cs="Arial"/>
                <w:b/>
                <w:color w:val="FFFFFF" w:themeColor="background1"/>
                <w:sz w:val="20"/>
                <w:szCs w:val="20"/>
              </w:rPr>
              <w:t xml:space="preserve"> performance management</w:t>
            </w:r>
          </w:p>
        </w:tc>
        <w:tc>
          <w:tcPr>
            <w:tcW w:w="1556" w:type="dxa"/>
            <w:gridSpan w:val="3"/>
            <w:shd w:val="clear" w:color="auto" w:fill="548DD4" w:themeFill="text2" w:themeFillTint="99"/>
          </w:tcPr>
          <w:p w:rsidR="009814A3" w:rsidRPr="00341E2D" w:rsidRDefault="009814A3" w:rsidP="00B444F4">
            <w:pPr>
              <w:jc w:val="center"/>
              <w:rPr>
                <w:rFonts w:cs="Arial"/>
                <w:b/>
                <w:color w:val="FFFFFF" w:themeColor="background1"/>
                <w:sz w:val="20"/>
                <w:szCs w:val="20"/>
              </w:rPr>
            </w:pPr>
            <w:r w:rsidRPr="00341E2D">
              <w:rPr>
                <w:rFonts w:cs="Arial"/>
                <w:b/>
                <w:color w:val="FFFFFF" w:themeColor="background1"/>
                <w:sz w:val="20"/>
                <w:szCs w:val="20"/>
              </w:rPr>
              <w:t>Governance</w:t>
            </w:r>
          </w:p>
        </w:tc>
      </w:tr>
      <w:tr w:rsidR="009814A3" w:rsidRPr="007F232F" w:rsidTr="00596460">
        <w:trPr>
          <w:cantSplit/>
          <w:trHeight w:val="2610"/>
        </w:trPr>
        <w:tc>
          <w:tcPr>
            <w:tcW w:w="2835" w:type="dxa"/>
            <w:vMerge/>
            <w:tcBorders>
              <w:bottom w:val="single" w:sz="4" w:space="0" w:color="548DD4"/>
            </w:tcBorders>
            <w:shd w:val="clear" w:color="auto" w:fill="548DD4" w:themeFill="text2" w:themeFillTint="99"/>
            <w:textDirection w:val="btLr"/>
          </w:tcPr>
          <w:p w:rsidR="009814A3" w:rsidRPr="00341E2D" w:rsidRDefault="009814A3" w:rsidP="0035395F">
            <w:pPr>
              <w:ind w:left="113" w:right="113"/>
              <w:rPr>
                <w:rFonts w:cs="Arial"/>
                <w:b/>
                <w:color w:val="FFFFFF" w:themeColor="background1"/>
                <w:sz w:val="20"/>
                <w:szCs w:val="20"/>
              </w:rPr>
            </w:pPr>
          </w:p>
        </w:tc>
        <w:tc>
          <w:tcPr>
            <w:tcW w:w="567" w:type="dxa"/>
            <w:shd w:val="clear" w:color="auto" w:fill="548DD4" w:themeFill="text2" w:themeFillTint="99"/>
            <w:textDirection w:val="btLr"/>
          </w:tcPr>
          <w:p w:rsidR="009814A3" w:rsidRPr="00341E2D" w:rsidRDefault="009814A3" w:rsidP="0035395F">
            <w:pPr>
              <w:ind w:left="113" w:right="113"/>
              <w:rPr>
                <w:rFonts w:cs="Arial"/>
                <w:b/>
                <w:color w:val="FFFFFF" w:themeColor="background1"/>
                <w:sz w:val="20"/>
                <w:szCs w:val="20"/>
              </w:rPr>
            </w:pPr>
            <w:r w:rsidRPr="00341E2D">
              <w:rPr>
                <w:rFonts w:cs="Arial"/>
                <w:b/>
                <w:color w:val="FFFFFF" w:themeColor="background1"/>
                <w:sz w:val="20"/>
                <w:szCs w:val="20"/>
              </w:rPr>
              <w:t>Effective leadership culture</w:t>
            </w:r>
          </w:p>
        </w:tc>
        <w:tc>
          <w:tcPr>
            <w:tcW w:w="496" w:type="dxa"/>
            <w:shd w:val="clear" w:color="auto" w:fill="548DD4" w:themeFill="text2" w:themeFillTint="99"/>
            <w:textDirection w:val="btLr"/>
          </w:tcPr>
          <w:p w:rsidR="009814A3" w:rsidRPr="00341E2D" w:rsidRDefault="009814A3" w:rsidP="0035395F">
            <w:pPr>
              <w:spacing w:after="0"/>
              <w:ind w:left="113" w:right="113"/>
              <w:rPr>
                <w:rFonts w:cs="Arial"/>
                <w:b/>
                <w:color w:val="FFFFFF" w:themeColor="background1"/>
                <w:sz w:val="20"/>
                <w:szCs w:val="20"/>
              </w:rPr>
            </w:pPr>
            <w:r w:rsidRPr="00341E2D">
              <w:rPr>
                <w:rFonts w:cs="Arial"/>
                <w:b/>
                <w:color w:val="FFFFFF" w:themeColor="background1"/>
                <w:sz w:val="20"/>
                <w:szCs w:val="20"/>
              </w:rPr>
              <w:t>Oversight responsibility</w:t>
            </w:r>
          </w:p>
        </w:tc>
        <w:tc>
          <w:tcPr>
            <w:tcW w:w="495" w:type="dxa"/>
            <w:shd w:val="clear" w:color="auto" w:fill="548DD4" w:themeFill="text2" w:themeFillTint="99"/>
            <w:textDirection w:val="btLr"/>
          </w:tcPr>
          <w:p w:rsidR="009814A3" w:rsidRPr="00341E2D" w:rsidRDefault="009814A3" w:rsidP="00104A05">
            <w:pPr>
              <w:spacing w:after="0"/>
              <w:ind w:left="113" w:right="113"/>
              <w:rPr>
                <w:rFonts w:cs="Arial"/>
                <w:b/>
                <w:color w:val="FFFFFF" w:themeColor="background1"/>
                <w:sz w:val="20"/>
                <w:szCs w:val="20"/>
              </w:rPr>
            </w:pPr>
            <w:r w:rsidRPr="00341E2D">
              <w:rPr>
                <w:rFonts w:cs="Arial"/>
                <w:b/>
                <w:color w:val="FFFFFF" w:themeColor="background1"/>
                <w:sz w:val="20"/>
                <w:szCs w:val="20"/>
              </w:rPr>
              <w:t>HR management</w:t>
            </w:r>
          </w:p>
        </w:tc>
        <w:tc>
          <w:tcPr>
            <w:tcW w:w="496" w:type="dxa"/>
            <w:shd w:val="clear" w:color="auto" w:fill="548DD4" w:themeFill="text2" w:themeFillTint="99"/>
            <w:textDirection w:val="btLr"/>
          </w:tcPr>
          <w:p w:rsidR="009814A3" w:rsidRPr="00341E2D" w:rsidRDefault="009814A3" w:rsidP="0035395F">
            <w:pPr>
              <w:spacing w:after="0"/>
              <w:ind w:left="113" w:right="113"/>
              <w:rPr>
                <w:rFonts w:cs="Arial"/>
                <w:b/>
                <w:color w:val="FFFFFF" w:themeColor="background1"/>
                <w:sz w:val="20"/>
                <w:szCs w:val="20"/>
              </w:rPr>
            </w:pPr>
            <w:r w:rsidRPr="00341E2D">
              <w:rPr>
                <w:rFonts w:cs="Arial"/>
                <w:b/>
                <w:color w:val="FFFFFF" w:themeColor="background1"/>
                <w:sz w:val="20"/>
                <w:szCs w:val="20"/>
              </w:rPr>
              <w:t>Policies and procedures</w:t>
            </w:r>
          </w:p>
        </w:tc>
        <w:tc>
          <w:tcPr>
            <w:tcW w:w="496" w:type="dxa"/>
            <w:shd w:val="clear" w:color="auto" w:fill="548DD4" w:themeFill="text2" w:themeFillTint="99"/>
            <w:textDirection w:val="btLr"/>
          </w:tcPr>
          <w:p w:rsidR="009814A3" w:rsidRPr="00341E2D" w:rsidRDefault="009814A3" w:rsidP="0035395F">
            <w:pPr>
              <w:spacing w:after="0"/>
              <w:ind w:left="113" w:right="113"/>
              <w:rPr>
                <w:rFonts w:cs="Arial"/>
                <w:b/>
                <w:color w:val="FFFFFF" w:themeColor="background1"/>
                <w:sz w:val="20"/>
                <w:szCs w:val="20"/>
              </w:rPr>
            </w:pPr>
            <w:r w:rsidRPr="00341E2D">
              <w:rPr>
                <w:rFonts w:cs="Arial"/>
                <w:b/>
                <w:color w:val="FFFFFF" w:themeColor="background1"/>
                <w:sz w:val="20"/>
                <w:szCs w:val="20"/>
              </w:rPr>
              <w:t>Action plans</w:t>
            </w:r>
          </w:p>
        </w:tc>
        <w:tc>
          <w:tcPr>
            <w:tcW w:w="569" w:type="dxa"/>
            <w:shd w:val="clear" w:color="auto" w:fill="548DD4" w:themeFill="text2" w:themeFillTint="99"/>
            <w:textDirection w:val="btLr"/>
          </w:tcPr>
          <w:p w:rsidR="009814A3" w:rsidRPr="00341E2D" w:rsidRDefault="009814A3" w:rsidP="00104A05">
            <w:pPr>
              <w:spacing w:after="0"/>
              <w:ind w:left="113" w:right="113"/>
              <w:rPr>
                <w:rFonts w:cs="Arial"/>
                <w:b/>
                <w:color w:val="FFFFFF" w:themeColor="background1"/>
                <w:sz w:val="20"/>
                <w:szCs w:val="20"/>
              </w:rPr>
            </w:pPr>
            <w:r w:rsidRPr="00341E2D">
              <w:rPr>
                <w:rFonts w:cs="Arial"/>
                <w:b/>
                <w:color w:val="FFFFFF" w:themeColor="background1"/>
                <w:sz w:val="20"/>
                <w:szCs w:val="20"/>
              </w:rPr>
              <w:t>IT governance</w:t>
            </w:r>
          </w:p>
        </w:tc>
        <w:tc>
          <w:tcPr>
            <w:tcW w:w="425" w:type="dxa"/>
            <w:shd w:val="clear" w:color="auto" w:fill="548DD4" w:themeFill="text2" w:themeFillTint="99"/>
            <w:textDirection w:val="btLr"/>
          </w:tcPr>
          <w:p w:rsidR="009814A3" w:rsidRPr="00341E2D" w:rsidRDefault="009814A3" w:rsidP="0035395F">
            <w:pPr>
              <w:ind w:left="113" w:right="113"/>
              <w:rPr>
                <w:rFonts w:cs="Arial"/>
                <w:b/>
                <w:color w:val="FFFFFF" w:themeColor="background1"/>
                <w:sz w:val="20"/>
                <w:szCs w:val="20"/>
              </w:rPr>
            </w:pPr>
            <w:r w:rsidRPr="00341E2D">
              <w:rPr>
                <w:rFonts w:cs="Arial"/>
                <w:b/>
                <w:color w:val="FFFFFF" w:themeColor="background1"/>
                <w:sz w:val="20"/>
                <w:szCs w:val="20"/>
              </w:rPr>
              <w:t>Proper record keeping</w:t>
            </w:r>
          </w:p>
        </w:tc>
        <w:tc>
          <w:tcPr>
            <w:tcW w:w="642" w:type="dxa"/>
            <w:shd w:val="clear" w:color="auto" w:fill="548DD4" w:themeFill="text2" w:themeFillTint="99"/>
            <w:textDirection w:val="btLr"/>
          </w:tcPr>
          <w:p w:rsidR="009814A3" w:rsidRPr="00341E2D" w:rsidRDefault="009814A3" w:rsidP="0035395F">
            <w:pPr>
              <w:spacing w:after="0"/>
              <w:ind w:left="113" w:right="113"/>
              <w:rPr>
                <w:rFonts w:cs="Arial"/>
                <w:b/>
                <w:color w:val="FFFFFF" w:themeColor="background1"/>
                <w:sz w:val="20"/>
                <w:szCs w:val="20"/>
              </w:rPr>
            </w:pPr>
            <w:r w:rsidRPr="00341E2D">
              <w:rPr>
                <w:rFonts w:cs="Arial"/>
                <w:b/>
                <w:color w:val="FFFFFF" w:themeColor="background1"/>
                <w:sz w:val="20"/>
                <w:szCs w:val="20"/>
              </w:rPr>
              <w:t>Processing and reconciling controls</w:t>
            </w:r>
          </w:p>
        </w:tc>
        <w:tc>
          <w:tcPr>
            <w:tcW w:w="495" w:type="dxa"/>
            <w:shd w:val="clear" w:color="auto" w:fill="548DD4" w:themeFill="text2" w:themeFillTint="99"/>
            <w:textDirection w:val="btLr"/>
          </w:tcPr>
          <w:p w:rsidR="009814A3" w:rsidRPr="00341E2D" w:rsidRDefault="009814A3" w:rsidP="0035395F">
            <w:pPr>
              <w:spacing w:after="0"/>
              <w:ind w:left="113" w:right="113"/>
              <w:rPr>
                <w:rFonts w:cs="Arial"/>
                <w:b/>
                <w:color w:val="FFFFFF" w:themeColor="background1"/>
                <w:sz w:val="20"/>
                <w:szCs w:val="20"/>
              </w:rPr>
            </w:pPr>
            <w:r w:rsidRPr="00341E2D">
              <w:rPr>
                <w:rFonts w:cs="Arial"/>
                <w:b/>
                <w:color w:val="FFFFFF" w:themeColor="background1"/>
                <w:sz w:val="20"/>
                <w:szCs w:val="20"/>
              </w:rPr>
              <w:t>Reporting</w:t>
            </w:r>
          </w:p>
        </w:tc>
        <w:tc>
          <w:tcPr>
            <w:tcW w:w="425" w:type="dxa"/>
            <w:shd w:val="clear" w:color="auto" w:fill="548DD4" w:themeFill="text2" w:themeFillTint="99"/>
            <w:textDirection w:val="btLr"/>
          </w:tcPr>
          <w:p w:rsidR="009814A3" w:rsidRPr="00341E2D" w:rsidRDefault="009814A3" w:rsidP="0035395F">
            <w:pPr>
              <w:spacing w:after="0"/>
              <w:ind w:left="113" w:right="113"/>
              <w:rPr>
                <w:rFonts w:cs="Arial"/>
                <w:b/>
                <w:color w:val="FFFFFF" w:themeColor="background1"/>
                <w:sz w:val="20"/>
                <w:szCs w:val="20"/>
              </w:rPr>
            </w:pPr>
            <w:r w:rsidRPr="00341E2D">
              <w:rPr>
                <w:rFonts w:cs="Arial"/>
                <w:b/>
                <w:color w:val="FFFFFF" w:themeColor="background1"/>
                <w:sz w:val="20"/>
                <w:szCs w:val="20"/>
              </w:rPr>
              <w:t>Compliance</w:t>
            </w:r>
          </w:p>
        </w:tc>
        <w:tc>
          <w:tcPr>
            <w:tcW w:w="564" w:type="dxa"/>
            <w:shd w:val="clear" w:color="auto" w:fill="548DD4" w:themeFill="text2" w:themeFillTint="99"/>
            <w:textDirection w:val="btLr"/>
          </w:tcPr>
          <w:p w:rsidR="009814A3" w:rsidRPr="00341E2D" w:rsidRDefault="009814A3" w:rsidP="0035395F">
            <w:pPr>
              <w:spacing w:after="0"/>
              <w:ind w:left="113" w:right="113"/>
              <w:rPr>
                <w:rFonts w:cs="Arial"/>
                <w:b/>
                <w:color w:val="FFFFFF" w:themeColor="background1"/>
                <w:sz w:val="20"/>
                <w:szCs w:val="20"/>
              </w:rPr>
            </w:pPr>
            <w:r w:rsidRPr="00341E2D">
              <w:rPr>
                <w:rFonts w:cs="Arial"/>
                <w:b/>
                <w:color w:val="FFFFFF" w:themeColor="background1"/>
                <w:sz w:val="20"/>
                <w:szCs w:val="20"/>
              </w:rPr>
              <w:t>IT systems controls</w:t>
            </w:r>
          </w:p>
        </w:tc>
        <w:tc>
          <w:tcPr>
            <w:tcW w:w="426" w:type="dxa"/>
            <w:shd w:val="clear" w:color="auto" w:fill="548DD4" w:themeFill="text2" w:themeFillTint="99"/>
            <w:textDirection w:val="btLr"/>
          </w:tcPr>
          <w:p w:rsidR="009814A3" w:rsidRPr="00341E2D" w:rsidRDefault="009814A3" w:rsidP="0035395F">
            <w:pPr>
              <w:ind w:left="113" w:right="113"/>
              <w:rPr>
                <w:rFonts w:cs="Arial"/>
                <w:b/>
                <w:color w:val="FFFFFF" w:themeColor="background1"/>
                <w:sz w:val="20"/>
                <w:szCs w:val="20"/>
              </w:rPr>
            </w:pPr>
            <w:r w:rsidRPr="00341E2D">
              <w:rPr>
                <w:rFonts w:cs="Arial"/>
                <w:b/>
                <w:color w:val="FFFFFF" w:themeColor="background1"/>
                <w:sz w:val="20"/>
                <w:szCs w:val="20"/>
              </w:rPr>
              <w:t>Risk management</w:t>
            </w:r>
          </w:p>
        </w:tc>
        <w:tc>
          <w:tcPr>
            <w:tcW w:w="567" w:type="dxa"/>
            <w:shd w:val="clear" w:color="auto" w:fill="548DD4" w:themeFill="text2" w:themeFillTint="99"/>
            <w:textDirection w:val="btLr"/>
          </w:tcPr>
          <w:p w:rsidR="009814A3" w:rsidRPr="00341E2D" w:rsidRDefault="009814A3" w:rsidP="0035395F">
            <w:pPr>
              <w:spacing w:after="0"/>
              <w:ind w:left="113" w:right="113"/>
              <w:rPr>
                <w:rFonts w:cs="Arial"/>
                <w:b/>
                <w:color w:val="FFFFFF" w:themeColor="background1"/>
                <w:sz w:val="20"/>
                <w:szCs w:val="20"/>
              </w:rPr>
            </w:pPr>
            <w:r w:rsidRPr="00341E2D">
              <w:rPr>
                <w:rFonts w:cs="Arial"/>
                <w:b/>
                <w:color w:val="FFFFFF" w:themeColor="background1"/>
                <w:sz w:val="20"/>
                <w:szCs w:val="20"/>
              </w:rPr>
              <w:t>Internal audit</w:t>
            </w:r>
          </w:p>
        </w:tc>
        <w:tc>
          <w:tcPr>
            <w:tcW w:w="563" w:type="dxa"/>
            <w:shd w:val="clear" w:color="auto" w:fill="548DD4" w:themeFill="text2" w:themeFillTint="99"/>
            <w:textDirection w:val="btLr"/>
          </w:tcPr>
          <w:p w:rsidR="009814A3" w:rsidRPr="00341E2D" w:rsidRDefault="009814A3" w:rsidP="0035395F">
            <w:pPr>
              <w:spacing w:after="0"/>
              <w:ind w:left="113" w:right="113"/>
              <w:rPr>
                <w:rFonts w:cs="Arial"/>
                <w:b/>
                <w:color w:val="FFFFFF" w:themeColor="background1"/>
                <w:sz w:val="20"/>
                <w:szCs w:val="20"/>
              </w:rPr>
            </w:pPr>
            <w:r w:rsidRPr="00341E2D">
              <w:rPr>
                <w:rFonts w:cs="Arial"/>
                <w:b/>
                <w:color w:val="FFFFFF" w:themeColor="background1"/>
                <w:sz w:val="20"/>
                <w:szCs w:val="20"/>
              </w:rPr>
              <w:t>Audit committee</w:t>
            </w:r>
          </w:p>
        </w:tc>
      </w:tr>
      <w:tr w:rsidR="008027E3" w:rsidRPr="007F232F" w:rsidTr="006373AE">
        <w:trPr>
          <w:cantSplit/>
          <w:trHeight w:val="315"/>
        </w:trPr>
        <w:tc>
          <w:tcPr>
            <w:tcW w:w="2835" w:type="dxa"/>
            <w:tcBorders>
              <w:top w:val="single" w:sz="4" w:space="0" w:color="548DD4"/>
              <w:left w:val="single" w:sz="4" w:space="0" w:color="548DD4"/>
              <w:bottom w:val="single" w:sz="4" w:space="0" w:color="548DD4"/>
              <w:right w:val="single" w:sz="4" w:space="0" w:color="548DD4"/>
            </w:tcBorders>
            <w:shd w:val="clear" w:color="auto" w:fill="auto"/>
          </w:tcPr>
          <w:p w:rsidR="008027E3" w:rsidRPr="00FD180D" w:rsidRDefault="008027E3" w:rsidP="00304AB5">
            <w:pPr>
              <w:pStyle w:val="BodySingle"/>
              <w:ind w:left="0"/>
              <w:jc w:val="left"/>
              <w:rPr>
                <w:rFonts w:cs="Arial"/>
                <w:color w:val="244061" w:themeColor="accent1" w:themeShade="80"/>
                <w:sz w:val="16"/>
                <w:szCs w:val="16"/>
              </w:rPr>
            </w:pPr>
            <w:r w:rsidRPr="00FD180D">
              <w:rPr>
                <w:rFonts w:cs="Arial"/>
                <w:color w:val="244061" w:themeColor="accent1" w:themeShade="80"/>
                <w:sz w:val="16"/>
                <w:szCs w:val="16"/>
              </w:rPr>
              <w:t>DOD</w:t>
            </w:r>
          </w:p>
        </w:tc>
        <w:tc>
          <w:tcPr>
            <w:tcW w:w="567" w:type="dxa"/>
            <w:tcBorders>
              <w:left w:val="single" w:sz="4" w:space="0" w:color="548DD4"/>
            </w:tcBorders>
            <w:shd w:val="clear" w:color="auto" w:fill="00B050"/>
          </w:tcPr>
          <w:p w:rsidR="008027E3" w:rsidRPr="007F232F" w:rsidRDefault="008027E3" w:rsidP="00E30394">
            <w:pPr>
              <w:rPr>
                <w:rFonts w:cs="Arial"/>
                <w:b/>
                <w:color w:val="244061" w:themeColor="accent1" w:themeShade="80"/>
                <w:sz w:val="20"/>
                <w:szCs w:val="20"/>
              </w:rPr>
            </w:pPr>
          </w:p>
        </w:tc>
        <w:tc>
          <w:tcPr>
            <w:tcW w:w="496" w:type="dxa"/>
            <w:shd w:val="clear" w:color="auto" w:fill="FFC000"/>
          </w:tcPr>
          <w:p w:rsidR="008027E3" w:rsidRPr="007F232F" w:rsidRDefault="008027E3" w:rsidP="00E30394">
            <w:pPr>
              <w:spacing w:after="0"/>
              <w:rPr>
                <w:rFonts w:cs="Arial"/>
                <w:b/>
                <w:color w:val="244061" w:themeColor="accent1" w:themeShade="80"/>
                <w:sz w:val="20"/>
                <w:szCs w:val="20"/>
              </w:rPr>
            </w:pPr>
          </w:p>
        </w:tc>
        <w:tc>
          <w:tcPr>
            <w:tcW w:w="495" w:type="dxa"/>
            <w:shd w:val="clear" w:color="auto" w:fill="FFC000"/>
          </w:tcPr>
          <w:p w:rsidR="008027E3" w:rsidRPr="008027E3" w:rsidRDefault="008027E3" w:rsidP="00304AB5">
            <w:pPr>
              <w:spacing w:after="0"/>
              <w:rPr>
                <w:rFonts w:cs="Arial"/>
                <w:b/>
                <w:color w:val="244061" w:themeColor="accent1" w:themeShade="80"/>
                <w:sz w:val="20"/>
                <w:szCs w:val="20"/>
                <w:highlight w:val="red"/>
              </w:rPr>
            </w:pPr>
          </w:p>
        </w:tc>
        <w:tc>
          <w:tcPr>
            <w:tcW w:w="496" w:type="dxa"/>
            <w:shd w:val="clear" w:color="auto" w:fill="FFC000"/>
          </w:tcPr>
          <w:p w:rsidR="008027E3" w:rsidRPr="007F232F" w:rsidRDefault="008027E3" w:rsidP="00E30394">
            <w:pPr>
              <w:spacing w:after="0"/>
              <w:rPr>
                <w:rFonts w:cs="Arial"/>
                <w:b/>
                <w:color w:val="244061" w:themeColor="accent1" w:themeShade="80"/>
                <w:sz w:val="20"/>
                <w:szCs w:val="20"/>
              </w:rPr>
            </w:pPr>
          </w:p>
        </w:tc>
        <w:tc>
          <w:tcPr>
            <w:tcW w:w="496" w:type="dxa"/>
            <w:shd w:val="clear" w:color="auto" w:fill="FFC000"/>
          </w:tcPr>
          <w:p w:rsidR="008027E3" w:rsidRPr="007F232F" w:rsidRDefault="008027E3" w:rsidP="00E30394">
            <w:pPr>
              <w:spacing w:after="0"/>
              <w:rPr>
                <w:rFonts w:cs="Arial"/>
                <w:b/>
                <w:color w:val="244061" w:themeColor="accent1" w:themeShade="80"/>
                <w:sz w:val="20"/>
                <w:szCs w:val="20"/>
              </w:rPr>
            </w:pPr>
          </w:p>
        </w:tc>
        <w:tc>
          <w:tcPr>
            <w:tcW w:w="569" w:type="dxa"/>
            <w:shd w:val="clear" w:color="auto" w:fill="FF0000"/>
          </w:tcPr>
          <w:p w:rsidR="008027E3" w:rsidRPr="007F232F" w:rsidRDefault="008027E3" w:rsidP="00E30394">
            <w:pPr>
              <w:spacing w:after="0"/>
              <w:rPr>
                <w:rFonts w:cs="Arial"/>
                <w:b/>
                <w:color w:val="244061" w:themeColor="accent1" w:themeShade="80"/>
                <w:sz w:val="20"/>
                <w:szCs w:val="20"/>
              </w:rPr>
            </w:pPr>
          </w:p>
        </w:tc>
        <w:tc>
          <w:tcPr>
            <w:tcW w:w="425" w:type="dxa"/>
            <w:shd w:val="clear" w:color="auto" w:fill="FFC000"/>
          </w:tcPr>
          <w:p w:rsidR="008027E3" w:rsidRPr="007F232F" w:rsidRDefault="008027E3" w:rsidP="00E30394">
            <w:pPr>
              <w:rPr>
                <w:rFonts w:cs="Arial"/>
                <w:b/>
                <w:color w:val="244061" w:themeColor="accent1" w:themeShade="80"/>
                <w:sz w:val="20"/>
                <w:szCs w:val="20"/>
              </w:rPr>
            </w:pPr>
          </w:p>
        </w:tc>
        <w:tc>
          <w:tcPr>
            <w:tcW w:w="642" w:type="dxa"/>
            <w:shd w:val="clear" w:color="auto" w:fill="FFC000"/>
          </w:tcPr>
          <w:p w:rsidR="008027E3" w:rsidRPr="007F232F" w:rsidRDefault="008027E3" w:rsidP="00E30394">
            <w:pPr>
              <w:spacing w:after="0"/>
              <w:rPr>
                <w:rFonts w:cs="Arial"/>
                <w:b/>
                <w:color w:val="244061" w:themeColor="accent1" w:themeShade="80"/>
                <w:sz w:val="20"/>
                <w:szCs w:val="20"/>
              </w:rPr>
            </w:pPr>
          </w:p>
        </w:tc>
        <w:tc>
          <w:tcPr>
            <w:tcW w:w="495" w:type="dxa"/>
            <w:shd w:val="clear" w:color="auto" w:fill="FFC000"/>
          </w:tcPr>
          <w:p w:rsidR="008027E3" w:rsidRPr="007F232F" w:rsidRDefault="008027E3" w:rsidP="00E30394">
            <w:pPr>
              <w:spacing w:after="0"/>
              <w:rPr>
                <w:rFonts w:cs="Arial"/>
                <w:b/>
                <w:color w:val="244061" w:themeColor="accent1" w:themeShade="80"/>
                <w:sz w:val="20"/>
                <w:szCs w:val="20"/>
              </w:rPr>
            </w:pPr>
          </w:p>
        </w:tc>
        <w:tc>
          <w:tcPr>
            <w:tcW w:w="425" w:type="dxa"/>
            <w:shd w:val="clear" w:color="auto" w:fill="FFC000"/>
          </w:tcPr>
          <w:p w:rsidR="008027E3" w:rsidRPr="007F232F" w:rsidRDefault="008027E3" w:rsidP="00E30394">
            <w:pPr>
              <w:spacing w:after="0"/>
              <w:rPr>
                <w:rFonts w:cs="Arial"/>
                <w:b/>
                <w:color w:val="244061" w:themeColor="accent1" w:themeShade="80"/>
                <w:sz w:val="20"/>
                <w:szCs w:val="20"/>
              </w:rPr>
            </w:pPr>
          </w:p>
        </w:tc>
        <w:tc>
          <w:tcPr>
            <w:tcW w:w="564" w:type="dxa"/>
            <w:shd w:val="clear" w:color="auto" w:fill="FFC000"/>
          </w:tcPr>
          <w:p w:rsidR="008027E3" w:rsidRPr="007F232F" w:rsidRDefault="008027E3" w:rsidP="00E30394">
            <w:pPr>
              <w:spacing w:after="0"/>
              <w:rPr>
                <w:rFonts w:cs="Arial"/>
                <w:b/>
                <w:color w:val="244061" w:themeColor="accent1" w:themeShade="80"/>
                <w:sz w:val="20"/>
                <w:szCs w:val="20"/>
              </w:rPr>
            </w:pPr>
          </w:p>
        </w:tc>
        <w:tc>
          <w:tcPr>
            <w:tcW w:w="426" w:type="dxa"/>
            <w:shd w:val="clear" w:color="auto" w:fill="00B050"/>
          </w:tcPr>
          <w:p w:rsidR="008027E3" w:rsidRPr="007F232F" w:rsidRDefault="008027E3" w:rsidP="00E30394">
            <w:pPr>
              <w:rPr>
                <w:rFonts w:cs="Arial"/>
                <w:b/>
                <w:color w:val="244061" w:themeColor="accent1" w:themeShade="80"/>
                <w:sz w:val="20"/>
                <w:szCs w:val="20"/>
              </w:rPr>
            </w:pPr>
          </w:p>
        </w:tc>
        <w:tc>
          <w:tcPr>
            <w:tcW w:w="567" w:type="dxa"/>
            <w:shd w:val="clear" w:color="auto" w:fill="FFC000"/>
          </w:tcPr>
          <w:p w:rsidR="008027E3" w:rsidRPr="007F232F" w:rsidRDefault="008027E3" w:rsidP="00E30394">
            <w:pPr>
              <w:spacing w:after="0"/>
              <w:rPr>
                <w:rFonts w:cs="Arial"/>
                <w:b/>
                <w:color w:val="244061" w:themeColor="accent1" w:themeShade="80"/>
                <w:sz w:val="20"/>
                <w:szCs w:val="20"/>
              </w:rPr>
            </w:pPr>
          </w:p>
        </w:tc>
        <w:tc>
          <w:tcPr>
            <w:tcW w:w="563" w:type="dxa"/>
            <w:shd w:val="clear" w:color="auto" w:fill="FFC000"/>
          </w:tcPr>
          <w:p w:rsidR="008027E3" w:rsidRPr="007F232F" w:rsidRDefault="008027E3" w:rsidP="00E30394">
            <w:pPr>
              <w:spacing w:after="0"/>
              <w:rPr>
                <w:rFonts w:cs="Arial"/>
                <w:b/>
                <w:color w:val="244061" w:themeColor="accent1" w:themeShade="80"/>
                <w:sz w:val="20"/>
                <w:szCs w:val="20"/>
              </w:rPr>
            </w:pPr>
          </w:p>
        </w:tc>
      </w:tr>
      <w:tr w:rsidR="00FD180D" w:rsidRPr="007F232F" w:rsidTr="00052016">
        <w:trPr>
          <w:cantSplit/>
          <w:trHeight w:val="145"/>
        </w:trPr>
        <w:tc>
          <w:tcPr>
            <w:tcW w:w="2835" w:type="dxa"/>
            <w:tcBorders>
              <w:top w:val="single" w:sz="4" w:space="0" w:color="548DD4"/>
              <w:left w:val="single" w:sz="4" w:space="0" w:color="548DD4"/>
              <w:bottom w:val="single" w:sz="4" w:space="0" w:color="548DD4"/>
              <w:right w:val="single" w:sz="4" w:space="0" w:color="548DD4"/>
            </w:tcBorders>
            <w:shd w:val="clear" w:color="auto" w:fill="auto"/>
          </w:tcPr>
          <w:p w:rsidR="00FD180D" w:rsidRPr="00FD180D" w:rsidRDefault="00FD180D" w:rsidP="00304AB5">
            <w:pPr>
              <w:pStyle w:val="BodySingle"/>
              <w:ind w:left="0"/>
              <w:jc w:val="left"/>
              <w:rPr>
                <w:rFonts w:cs="Arial"/>
                <w:color w:val="002060"/>
                <w:sz w:val="16"/>
                <w:szCs w:val="16"/>
              </w:rPr>
            </w:pPr>
            <w:r w:rsidRPr="00FD180D">
              <w:rPr>
                <w:rFonts w:cs="Arial"/>
                <w:color w:val="002060"/>
                <w:sz w:val="16"/>
                <w:szCs w:val="16"/>
              </w:rPr>
              <w:t>DMV</w:t>
            </w:r>
          </w:p>
        </w:tc>
        <w:tc>
          <w:tcPr>
            <w:tcW w:w="567" w:type="dxa"/>
            <w:tcBorders>
              <w:left w:val="single" w:sz="4" w:space="0" w:color="548DD4"/>
              <w:bottom w:val="single" w:sz="4" w:space="0" w:color="FFFFFF" w:themeColor="background1"/>
            </w:tcBorders>
            <w:shd w:val="clear" w:color="auto" w:fill="FFC000"/>
          </w:tcPr>
          <w:p w:rsidR="00FD180D" w:rsidRPr="007F232F" w:rsidRDefault="00FD180D" w:rsidP="00E30394">
            <w:pPr>
              <w:rPr>
                <w:rFonts w:cs="Arial"/>
                <w:b/>
                <w:color w:val="244061" w:themeColor="accent1" w:themeShade="80"/>
                <w:sz w:val="20"/>
                <w:szCs w:val="20"/>
              </w:rPr>
            </w:pPr>
          </w:p>
        </w:tc>
        <w:tc>
          <w:tcPr>
            <w:tcW w:w="496" w:type="dxa"/>
            <w:shd w:val="clear" w:color="auto" w:fill="FF0000"/>
          </w:tcPr>
          <w:p w:rsidR="00FD180D" w:rsidRPr="007F232F" w:rsidRDefault="00FD180D" w:rsidP="00E30394">
            <w:pPr>
              <w:spacing w:after="0"/>
              <w:rPr>
                <w:rFonts w:cs="Arial"/>
                <w:b/>
                <w:color w:val="244061" w:themeColor="accent1" w:themeShade="80"/>
                <w:sz w:val="20"/>
                <w:szCs w:val="20"/>
              </w:rPr>
            </w:pPr>
          </w:p>
        </w:tc>
        <w:tc>
          <w:tcPr>
            <w:tcW w:w="495" w:type="dxa"/>
            <w:shd w:val="clear" w:color="auto" w:fill="FFC000"/>
          </w:tcPr>
          <w:p w:rsidR="00FD180D" w:rsidRPr="007F232F" w:rsidRDefault="00FD180D" w:rsidP="00E30394">
            <w:pPr>
              <w:spacing w:after="0"/>
              <w:rPr>
                <w:rFonts w:cs="Arial"/>
                <w:b/>
                <w:color w:val="244061" w:themeColor="accent1" w:themeShade="80"/>
                <w:sz w:val="20"/>
                <w:szCs w:val="20"/>
              </w:rPr>
            </w:pPr>
          </w:p>
        </w:tc>
        <w:tc>
          <w:tcPr>
            <w:tcW w:w="496" w:type="dxa"/>
            <w:shd w:val="clear" w:color="auto" w:fill="FF0000"/>
          </w:tcPr>
          <w:p w:rsidR="00FD180D" w:rsidRPr="007F232F" w:rsidRDefault="00FD180D" w:rsidP="00E30394">
            <w:pPr>
              <w:spacing w:after="0"/>
              <w:rPr>
                <w:rFonts w:cs="Arial"/>
                <w:b/>
                <w:color w:val="244061" w:themeColor="accent1" w:themeShade="80"/>
                <w:sz w:val="20"/>
                <w:szCs w:val="20"/>
              </w:rPr>
            </w:pPr>
          </w:p>
        </w:tc>
        <w:tc>
          <w:tcPr>
            <w:tcW w:w="496" w:type="dxa"/>
            <w:shd w:val="clear" w:color="auto" w:fill="FFC000"/>
          </w:tcPr>
          <w:p w:rsidR="00FD180D" w:rsidRPr="007F232F" w:rsidRDefault="00FD180D" w:rsidP="00E30394">
            <w:pPr>
              <w:spacing w:after="0"/>
              <w:rPr>
                <w:rFonts w:cs="Arial"/>
                <w:b/>
                <w:color w:val="244061" w:themeColor="accent1" w:themeShade="80"/>
                <w:sz w:val="20"/>
                <w:szCs w:val="20"/>
              </w:rPr>
            </w:pPr>
          </w:p>
        </w:tc>
        <w:tc>
          <w:tcPr>
            <w:tcW w:w="569" w:type="dxa"/>
            <w:shd w:val="clear" w:color="auto" w:fill="FFC000"/>
          </w:tcPr>
          <w:p w:rsidR="00FD180D" w:rsidRPr="007F232F" w:rsidRDefault="00FD180D" w:rsidP="00E30394">
            <w:pPr>
              <w:spacing w:after="0"/>
              <w:rPr>
                <w:rFonts w:cs="Arial"/>
                <w:b/>
                <w:color w:val="244061" w:themeColor="accent1" w:themeShade="80"/>
                <w:sz w:val="20"/>
                <w:szCs w:val="20"/>
              </w:rPr>
            </w:pPr>
          </w:p>
        </w:tc>
        <w:tc>
          <w:tcPr>
            <w:tcW w:w="425" w:type="dxa"/>
            <w:shd w:val="clear" w:color="auto" w:fill="FFC000"/>
          </w:tcPr>
          <w:p w:rsidR="00FD180D" w:rsidRPr="007F232F" w:rsidRDefault="00FD180D" w:rsidP="00E30394">
            <w:pPr>
              <w:rPr>
                <w:rFonts w:cs="Arial"/>
                <w:b/>
                <w:color w:val="244061" w:themeColor="accent1" w:themeShade="80"/>
                <w:sz w:val="20"/>
                <w:szCs w:val="20"/>
              </w:rPr>
            </w:pPr>
          </w:p>
        </w:tc>
        <w:tc>
          <w:tcPr>
            <w:tcW w:w="642" w:type="dxa"/>
            <w:shd w:val="clear" w:color="auto" w:fill="FFC000"/>
          </w:tcPr>
          <w:p w:rsidR="00FD180D" w:rsidRPr="007F232F" w:rsidRDefault="00FD180D" w:rsidP="00E30394">
            <w:pPr>
              <w:spacing w:after="0"/>
              <w:rPr>
                <w:rFonts w:cs="Arial"/>
                <w:b/>
                <w:color w:val="244061" w:themeColor="accent1" w:themeShade="80"/>
                <w:sz w:val="20"/>
                <w:szCs w:val="20"/>
              </w:rPr>
            </w:pPr>
          </w:p>
        </w:tc>
        <w:tc>
          <w:tcPr>
            <w:tcW w:w="495" w:type="dxa"/>
            <w:shd w:val="clear" w:color="auto" w:fill="FFC000"/>
          </w:tcPr>
          <w:p w:rsidR="00FD180D" w:rsidRPr="007F232F" w:rsidRDefault="00FD180D" w:rsidP="00E30394">
            <w:pPr>
              <w:spacing w:after="0"/>
              <w:rPr>
                <w:rFonts w:cs="Arial"/>
                <w:b/>
                <w:color w:val="244061" w:themeColor="accent1" w:themeShade="80"/>
                <w:sz w:val="20"/>
                <w:szCs w:val="20"/>
              </w:rPr>
            </w:pPr>
          </w:p>
        </w:tc>
        <w:tc>
          <w:tcPr>
            <w:tcW w:w="425" w:type="dxa"/>
            <w:shd w:val="clear" w:color="auto" w:fill="FF0000"/>
          </w:tcPr>
          <w:p w:rsidR="00FD180D" w:rsidRPr="007F232F" w:rsidRDefault="00FD180D" w:rsidP="00E30394">
            <w:pPr>
              <w:spacing w:after="0"/>
              <w:rPr>
                <w:rFonts w:cs="Arial"/>
                <w:b/>
                <w:color w:val="244061" w:themeColor="accent1" w:themeShade="80"/>
                <w:sz w:val="20"/>
                <w:szCs w:val="20"/>
              </w:rPr>
            </w:pPr>
          </w:p>
        </w:tc>
        <w:tc>
          <w:tcPr>
            <w:tcW w:w="564" w:type="dxa"/>
            <w:shd w:val="clear" w:color="auto" w:fill="FFC000"/>
          </w:tcPr>
          <w:p w:rsidR="00FD180D" w:rsidRPr="007F232F" w:rsidRDefault="00FD180D" w:rsidP="00E30394">
            <w:pPr>
              <w:spacing w:after="0"/>
              <w:rPr>
                <w:rFonts w:cs="Arial"/>
                <w:b/>
                <w:color w:val="244061" w:themeColor="accent1" w:themeShade="80"/>
                <w:sz w:val="20"/>
                <w:szCs w:val="20"/>
              </w:rPr>
            </w:pPr>
          </w:p>
        </w:tc>
        <w:tc>
          <w:tcPr>
            <w:tcW w:w="426" w:type="dxa"/>
            <w:shd w:val="clear" w:color="auto" w:fill="FFC000"/>
          </w:tcPr>
          <w:p w:rsidR="00FD180D" w:rsidRPr="007F232F" w:rsidRDefault="00FD180D" w:rsidP="00E30394">
            <w:pPr>
              <w:rPr>
                <w:rFonts w:cs="Arial"/>
                <w:b/>
                <w:color w:val="244061" w:themeColor="accent1" w:themeShade="80"/>
                <w:sz w:val="20"/>
                <w:szCs w:val="20"/>
              </w:rPr>
            </w:pPr>
          </w:p>
        </w:tc>
        <w:tc>
          <w:tcPr>
            <w:tcW w:w="567" w:type="dxa"/>
            <w:shd w:val="clear" w:color="auto" w:fill="FF0000"/>
          </w:tcPr>
          <w:p w:rsidR="00FD180D" w:rsidRPr="007F232F" w:rsidRDefault="00FD180D" w:rsidP="00E30394">
            <w:pPr>
              <w:spacing w:after="0"/>
              <w:rPr>
                <w:rFonts w:cs="Arial"/>
                <w:b/>
                <w:color w:val="244061" w:themeColor="accent1" w:themeShade="80"/>
                <w:sz w:val="20"/>
                <w:szCs w:val="20"/>
              </w:rPr>
            </w:pPr>
          </w:p>
        </w:tc>
        <w:tc>
          <w:tcPr>
            <w:tcW w:w="563" w:type="dxa"/>
            <w:shd w:val="clear" w:color="auto" w:fill="FFC000"/>
          </w:tcPr>
          <w:p w:rsidR="00FD180D" w:rsidRPr="007F232F" w:rsidRDefault="00FD180D" w:rsidP="00E30394">
            <w:pPr>
              <w:spacing w:after="0"/>
              <w:rPr>
                <w:rFonts w:cs="Arial"/>
                <w:b/>
                <w:color w:val="244061" w:themeColor="accent1" w:themeShade="80"/>
                <w:sz w:val="20"/>
                <w:szCs w:val="20"/>
              </w:rPr>
            </w:pPr>
          </w:p>
        </w:tc>
      </w:tr>
      <w:tr w:rsidR="00FD180D" w:rsidRPr="007F232F" w:rsidTr="00052016">
        <w:trPr>
          <w:cantSplit/>
          <w:trHeight w:val="181"/>
        </w:trPr>
        <w:tc>
          <w:tcPr>
            <w:tcW w:w="2835" w:type="dxa"/>
            <w:tcBorders>
              <w:top w:val="single" w:sz="4" w:space="0" w:color="548DD4"/>
              <w:left w:val="single" w:sz="4" w:space="0" w:color="548DD4"/>
              <w:bottom w:val="single" w:sz="4" w:space="0" w:color="548DD4"/>
              <w:right w:val="single" w:sz="4" w:space="0" w:color="548DD4"/>
            </w:tcBorders>
            <w:shd w:val="clear" w:color="auto" w:fill="auto"/>
          </w:tcPr>
          <w:p w:rsidR="00FD180D" w:rsidRPr="00FD180D" w:rsidRDefault="00FD180D" w:rsidP="00304AB5">
            <w:pPr>
              <w:pStyle w:val="BodySingle"/>
              <w:ind w:left="0"/>
              <w:jc w:val="left"/>
              <w:rPr>
                <w:rFonts w:cs="Arial"/>
                <w:color w:val="244061" w:themeColor="accent1" w:themeShade="80"/>
                <w:sz w:val="16"/>
                <w:szCs w:val="16"/>
              </w:rPr>
            </w:pPr>
            <w:r w:rsidRPr="00FD180D">
              <w:rPr>
                <w:rFonts w:cs="Arial"/>
                <w:color w:val="244061" w:themeColor="accent1" w:themeShade="80"/>
                <w:sz w:val="16"/>
                <w:szCs w:val="16"/>
              </w:rPr>
              <w:t>Armscor Group</w:t>
            </w:r>
          </w:p>
        </w:tc>
        <w:tc>
          <w:tcPr>
            <w:tcW w:w="567" w:type="dxa"/>
            <w:tcBorders>
              <w:left w:val="single" w:sz="4" w:space="0" w:color="548DD4"/>
              <w:bottom w:val="single" w:sz="4" w:space="0" w:color="FFFFFF" w:themeColor="background1"/>
            </w:tcBorders>
            <w:shd w:val="clear" w:color="auto" w:fill="00B050"/>
          </w:tcPr>
          <w:p w:rsidR="00FD180D" w:rsidRPr="007F232F" w:rsidRDefault="00FD180D" w:rsidP="00E30394">
            <w:pPr>
              <w:rPr>
                <w:rFonts w:cs="Arial"/>
                <w:b/>
                <w:color w:val="244061" w:themeColor="accent1" w:themeShade="80"/>
                <w:sz w:val="20"/>
                <w:szCs w:val="20"/>
              </w:rPr>
            </w:pPr>
          </w:p>
        </w:tc>
        <w:tc>
          <w:tcPr>
            <w:tcW w:w="496" w:type="dxa"/>
            <w:shd w:val="clear" w:color="auto" w:fill="FFC000"/>
          </w:tcPr>
          <w:p w:rsidR="00FD180D" w:rsidRPr="007F232F" w:rsidRDefault="00FD180D" w:rsidP="00E30394">
            <w:pPr>
              <w:spacing w:after="0"/>
              <w:rPr>
                <w:rFonts w:cs="Arial"/>
                <w:b/>
                <w:color w:val="244061" w:themeColor="accent1" w:themeShade="80"/>
                <w:sz w:val="20"/>
                <w:szCs w:val="20"/>
              </w:rPr>
            </w:pPr>
          </w:p>
        </w:tc>
        <w:tc>
          <w:tcPr>
            <w:tcW w:w="495" w:type="dxa"/>
            <w:shd w:val="clear" w:color="auto" w:fill="00B050"/>
          </w:tcPr>
          <w:p w:rsidR="00FD180D" w:rsidRPr="007F232F" w:rsidRDefault="00FD180D" w:rsidP="00E30394">
            <w:pPr>
              <w:spacing w:after="0"/>
              <w:rPr>
                <w:rFonts w:cs="Arial"/>
                <w:b/>
                <w:color w:val="244061" w:themeColor="accent1" w:themeShade="80"/>
                <w:sz w:val="20"/>
                <w:szCs w:val="20"/>
              </w:rPr>
            </w:pPr>
          </w:p>
        </w:tc>
        <w:tc>
          <w:tcPr>
            <w:tcW w:w="496" w:type="dxa"/>
            <w:tcBorders>
              <w:bottom w:val="single" w:sz="4" w:space="0" w:color="FFFFFF" w:themeColor="background1"/>
            </w:tcBorders>
            <w:shd w:val="clear" w:color="auto" w:fill="00B050"/>
          </w:tcPr>
          <w:p w:rsidR="00FD180D" w:rsidRPr="007F232F" w:rsidRDefault="00FD180D" w:rsidP="00E30394">
            <w:pPr>
              <w:spacing w:after="0"/>
              <w:rPr>
                <w:rFonts w:cs="Arial"/>
                <w:b/>
                <w:color w:val="244061" w:themeColor="accent1" w:themeShade="80"/>
                <w:sz w:val="20"/>
                <w:szCs w:val="20"/>
              </w:rPr>
            </w:pPr>
          </w:p>
        </w:tc>
        <w:tc>
          <w:tcPr>
            <w:tcW w:w="496" w:type="dxa"/>
            <w:shd w:val="clear" w:color="auto" w:fill="00B050"/>
          </w:tcPr>
          <w:p w:rsidR="00FD180D" w:rsidRPr="007F232F" w:rsidRDefault="00FD180D" w:rsidP="00E30394">
            <w:pPr>
              <w:spacing w:after="0"/>
              <w:rPr>
                <w:rFonts w:cs="Arial"/>
                <w:b/>
                <w:color w:val="244061" w:themeColor="accent1" w:themeShade="80"/>
                <w:sz w:val="20"/>
                <w:szCs w:val="20"/>
              </w:rPr>
            </w:pPr>
          </w:p>
        </w:tc>
        <w:tc>
          <w:tcPr>
            <w:tcW w:w="569" w:type="dxa"/>
            <w:tcBorders>
              <w:bottom w:val="single" w:sz="4" w:space="0" w:color="FFFFFF" w:themeColor="background1"/>
            </w:tcBorders>
            <w:shd w:val="clear" w:color="auto" w:fill="00B050"/>
          </w:tcPr>
          <w:p w:rsidR="00FD180D" w:rsidRPr="007F232F" w:rsidRDefault="00FD180D" w:rsidP="00E30394">
            <w:pPr>
              <w:spacing w:after="0"/>
              <w:rPr>
                <w:rFonts w:cs="Arial"/>
                <w:b/>
                <w:color w:val="244061" w:themeColor="accent1" w:themeShade="80"/>
                <w:sz w:val="20"/>
                <w:szCs w:val="20"/>
              </w:rPr>
            </w:pPr>
          </w:p>
        </w:tc>
        <w:tc>
          <w:tcPr>
            <w:tcW w:w="425" w:type="dxa"/>
            <w:tcBorders>
              <w:bottom w:val="single" w:sz="4" w:space="0" w:color="FFFFFF" w:themeColor="background1"/>
            </w:tcBorders>
            <w:shd w:val="clear" w:color="auto" w:fill="00B050"/>
          </w:tcPr>
          <w:p w:rsidR="00FD180D" w:rsidRPr="007F232F" w:rsidRDefault="00FD180D" w:rsidP="00E30394">
            <w:pPr>
              <w:rPr>
                <w:rFonts w:cs="Arial"/>
                <w:b/>
                <w:color w:val="244061" w:themeColor="accent1" w:themeShade="80"/>
                <w:sz w:val="20"/>
                <w:szCs w:val="20"/>
              </w:rPr>
            </w:pPr>
          </w:p>
        </w:tc>
        <w:tc>
          <w:tcPr>
            <w:tcW w:w="642" w:type="dxa"/>
            <w:tcBorders>
              <w:bottom w:val="single" w:sz="4" w:space="0" w:color="FFFFFF" w:themeColor="background1"/>
            </w:tcBorders>
            <w:shd w:val="clear" w:color="auto" w:fill="FFC000"/>
          </w:tcPr>
          <w:p w:rsidR="00FD180D" w:rsidRPr="007F232F" w:rsidRDefault="00FD180D" w:rsidP="00E30394">
            <w:pPr>
              <w:spacing w:after="0"/>
              <w:rPr>
                <w:rFonts w:cs="Arial"/>
                <w:b/>
                <w:color w:val="244061" w:themeColor="accent1" w:themeShade="80"/>
                <w:sz w:val="20"/>
                <w:szCs w:val="20"/>
              </w:rPr>
            </w:pPr>
          </w:p>
        </w:tc>
        <w:tc>
          <w:tcPr>
            <w:tcW w:w="495" w:type="dxa"/>
            <w:tcBorders>
              <w:bottom w:val="single" w:sz="4" w:space="0" w:color="FFFFFF" w:themeColor="background1"/>
            </w:tcBorders>
            <w:shd w:val="clear" w:color="auto" w:fill="00B050"/>
          </w:tcPr>
          <w:p w:rsidR="00FD180D" w:rsidRPr="007F232F" w:rsidRDefault="00FD180D" w:rsidP="00E30394">
            <w:pPr>
              <w:spacing w:after="0"/>
              <w:rPr>
                <w:rFonts w:cs="Arial"/>
                <w:b/>
                <w:color w:val="244061" w:themeColor="accent1" w:themeShade="80"/>
                <w:sz w:val="20"/>
                <w:szCs w:val="20"/>
              </w:rPr>
            </w:pPr>
          </w:p>
        </w:tc>
        <w:tc>
          <w:tcPr>
            <w:tcW w:w="425" w:type="dxa"/>
            <w:tcBorders>
              <w:bottom w:val="single" w:sz="4" w:space="0" w:color="FFFFFF" w:themeColor="background1"/>
            </w:tcBorders>
            <w:shd w:val="clear" w:color="auto" w:fill="FFC000"/>
          </w:tcPr>
          <w:p w:rsidR="00FD180D" w:rsidRPr="007F232F" w:rsidRDefault="00FD180D" w:rsidP="00E30394">
            <w:pPr>
              <w:spacing w:after="0"/>
              <w:rPr>
                <w:rFonts w:cs="Arial"/>
                <w:b/>
                <w:color w:val="244061" w:themeColor="accent1" w:themeShade="80"/>
                <w:sz w:val="20"/>
                <w:szCs w:val="20"/>
              </w:rPr>
            </w:pPr>
          </w:p>
        </w:tc>
        <w:tc>
          <w:tcPr>
            <w:tcW w:w="564" w:type="dxa"/>
            <w:tcBorders>
              <w:bottom w:val="single" w:sz="4" w:space="0" w:color="FFFFFF" w:themeColor="background1"/>
            </w:tcBorders>
            <w:shd w:val="clear" w:color="auto" w:fill="FFC000"/>
          </w:tcPr>
          <w:p w:rsidR="00FD180D" w:rsidRPr="007F232F" w:rsidRDefault="00FD180D" w:rsidP="00E30394">
            <w:pPr>
              <w:spacing w:after="0"/>
              <w:rPr>
                <w:rFonts w:cs="Arial"/>
                <w:b/>
                <w:color w:val="244061" w:themeColor="accent1" w:themeShade="80"/>
                <w:sz w:val="20"/>
                <w:szCs w:val="20"/>
              </w:rPr>
            </w:pPr>
          </w:p>
        </w:tc>
        <w:tc>
          <w:tcPr>
            <w:tcW w:w="426" w:type="dxa"/>
            <w:shd w:val="clear" w:color="auto" w:fill="00B050"/>
          </w:tcPr>
          <w:p w:rsidR="00FD180D" w:rsidRPr="007F232F" w:rsidRDefault="00FD180D" w:rsidP="00E30394">
            <w:pPr>
              <w:rPr>
                <w:rFonts w:cs="Arial"/>
                <w:b/>
                <w:color w:val="244061" w:themeColor="accent1" w:themeShade="80"/>
                <w:sz w:val="20"/>
                <w:szCs w:val="20"/>
              </w:rPr>
            </w:pPr>
          </w:p>
        </w:tc>
        <w:tc>
          <w:tcPr>
            <w:tcW w:w="567" w:type="dxa"/>
            <w:tcBorders>
              <w:bottom w:val="single" w:sz="4" w:space="0" w:color="FFFFFF" w:themeColor="background1"/>
            </w:tcBorders>
            <w:shd w:val="clear" w:color="auto" w:fill="00B050"/>
          </w:tcPr>
          <w:p w:rsidR="00FD180D" w:rsidRPr="007F232F" w:rsidRDefault="00FD180D" w:rsidP="00E30394">
            <w:pPr>
              <w:spacing w:after="0"/>
              <w:rPr>
                <w:rFonts w:cs="Arial"/>
                <w:b/>
                <w:color w:val="244061" w:themeColor="accent1" w:themeShade="80"/>
                <w:sz w:val="20"/>
                <w:szCs w:val="20"/>
              </w:rPr>
            </w:pPr>
          </w:p>
        </w:tc>
        <w:tc>
          <w:tcPr>
            <w:tcW w:w="563" w:type="dxa"/>
            <w:tcBorders>
              <w:bottom w:val="single" w:sz="4" w:space="0" w:color="FFFFFF" w:themeColor="background1"/>
            </w:tcBorders>
            <w:shd w:val="clear" w:color="auto" w:fill="00B050"/>
          </w:tcPr>
          <w:p w:rsidR="00FD180D" w:rsidRPr="007F232F" w:rsidRDefault="00FD180D" w:rsidP="00E30394">
            <w:pPr>
              <w:spacing w:after="0"/>
              <w:rPr>
                <w:rFonts w:cs="Arial"/>
                <w:b/>
                <w:color w:val="244061" w:themeColor="accent1" w:themeShade="80"/>
                <w:sz w:val="20"/>
                <w:szCs w:val="20"/>
              </w:rPr>
            </w:pPr>
          </w:p>
        </w:tc>
      </w:tr>
      <w:tr w:rsidR="00A36810" w:rsidRPr="007F232F" w:rsidTr="00052016">
        <w:trPr>
          <w:cantSplit/>
          <w:trHeight w:val="315"/>
        </w:trPr>
        <w:tc>
          <w:tcPr>
            <w:tcW w:w="2835" w:type="dxa"/>
            <w:tcBorders>
              <w:top w:val="single" w:sz="4" w:space="0" w:color="548DD4"/>
              <w:left w:val="single" w:sz="4" w:space="0" w:color="548DD4"/>
              <w:bottom w:val="single" w:sz="4" w:space="0" w:color="548DD4"/>
              <w:right w:val="single" w:sz="4" w:space="0" w:color="548DD4"/>
            </w:tcBorders>
            <w:shd w:val="clear" w:color="auto" w:fill="auto"/>
          </w:tcPr>
          <w:p w:rsidR="00A36810" w:rsidRPr="00FD180D" w:rsidRDefault="00A36810" w:rsidP="00304AB5">
            <w:pPr>
              <w:pStyle w:val="BodySingle"/>
              <w:ind w:left="0"/>
              <w:jc w:val="left"/>
              <w:rPr>
                <w:rFonts w:cs="Arial"/>
                <w:color w:val="244061" w:themeColor="accent1" w:themeShade="80"/>
                <w:sz w:val="16"/>
                <w:szCs w:val="16"/>
              </w:rPr>
            </w:pPr>
            <w:r w:rsidRPr="00F51241">
              <w:rPr>
                <w:rFonts w:cs="Arial"/>
                <w:color w:val="002060"/>
                <w:sz w:val="16"/>
                <w:szCs w:val="16"/>
              </w:rPr>
              <w:t>SDA</w:t>
            </w:r>
          </w:p>
        </w:tc>
        <w:tc>
          <w:tcPr>
            <w:tcW w:w="567" w:type="dxa"/>
            <w:tcBorders>
              <w:left w:val="single" w:sz="4" w:space="0" w:color="548DD4"/>
            </w:tcBorders>
            <w:shd w:val="clear" w:color="auto" w:fill="00B050"/>
          </w:tcPr>
          <w:p w:rsidR="00A36810" w:rsidRPr="007F232F" w:rsidRDefault="00A36810" w:rsidP="00E30394">
            <w:pPr>
              <w:rPr>
                <w:rFonts w:cs="Arial"/>
                <w:b/>
                <w:color w:val="244061" w:themeColor="accent1" w:themeShade="80"/>
                <w:sz w:val="20"/>
                <w:szCs w:val="20"/>
              </w:rPr>
            </w:pPr>
          </w:p>
        </w:tc>
        <w:tc>
          <w:tcPr>
            <w:tcW w:w="496" w:type="dxa"/>
            <w:shd w:val="clear" w:color="auto" w:fill="FFC000"/>
          </w:tcPr>
          <w:p w:rsidR="00A36810" w:rsidRPr="007F232F" w:rsidRDefault="00A36810" w:rsidP="00E30394">
            <w:pPr>
              <w:spacing w:after="0"/>
              <w:rPr>
                <w:rFonts w:cs="Arial"/>
                <w:b/>
                <w:color w:val="244061" w:themeColor="accent1" w:themeShade="80"/>
                <w:sz w:val="20"/>
                <w:szCs w:val="20"/>
              </w:rPr>
            </w:pPr>
          </w:p>
        </w:tc>
        <w:tc>
          <w:tcPr>
            <w:tcW w:w="495" w:type="dxa"/>
            <w:shd w:val="clear" w:color="auto" w:fill="00B050"/>
          </w:tcPr>
          <w:p w:rsidR="00A36810" w:rsidRPr="007F232F" w:rsidRDefault="00A36810" w:rsidP="00E30394">
            <w:pPr>
              <w:spacing w:after="0"/>
              <w:rPr>
                <w:rFonts w:cs="Arial"/>
                <w:b/>
                <w:color w:val="244061" w:themeColor="accent1" w:themeShade="80"/>
                <w:sz w:val="20"/>
                <w:szCs w:val="20"/>
              </w:rPr>
            </w:pPr>
          </w:p>
        </w:tc>
        <w:tc>
          <w:tcPr>
            <w:tcW w:w="496" w:type="dxa"/>
            <w:shd w:val="clear" w:color="auto" w:fill="FFC305"/>
          </w:tcPr>
          <w:p w:rsidR="00A36810" w:rsidRPr="007F232F" w:rsidRDefault="00A36810" w:rsidP="00E30394">
            <w:pPr>
              <w:spacing w:after="0"/>
              <w:rPr>
                <w:rFonts w:cs="Arial"/>
                <w:b/>
                <w:color w:val="244061" w:themeColor="accent1" w:themeShade="80"/>
                <w:sz w:val="20"/>
                <w:szCs w:val="20"/>
              </w:rPr>
            </w:pPr>
          </w:p>
        </w:tc>
        <w:tc>
          <w:tcPr>
            <w:tcW w:w="496" w:type="dxa"/>
            <w:shd w:val="clear" w:color="auto" w:fill="00B050"/>
          </w:tcPr>
          <w:p w:rsidR="00A36810" w:rsidRPr="007F232F" w:rsidRDefault="00A36810" w:rsidP="00E30394">
            <w:pPr>
              <w:spacing w:after="0"/>
              <w:rPr>
                <w:rFonts w:cs="Arial"/>
                <w:b/>
                <w:color w:val="244061" w:themeColor="accent1" w:themeShade="80"/>
                <w:sz w:val="20"/>
                <w:szCs w:val="20"/>
              </w:rPr>
            </w:pPr>
          </w:p>
        </w:tc>
        <w:tc>
          <w:tcPr>
            <w:tcW w:w="569" w:type="dxa"/>
            <w:shd w:val="clear" w:color="auto" w:fill="FFC305"/>
          </w:tcPr>
          <w:p w:rsidR="00A36810" w:rsidRPr="00596460" w:rsidRDefault="00A36810" w:rsidP="00E30394">
            <w:pPr>
              <w:spacing w:after="0"/>
              <w:rPr>
                <w:rFonts w:cs="Arial"/>
                <w:color w:val="244061" w:themeColor="accent1" w:themeShade="80"/>
                <w:sz w:val="14"/>
                <w:szCs w:val="14"/>
              </w:rPr>
            </w:pPr>
          </w:p>
        </w:tc>
        <w:tc>
          <w:tcPr>
            <w:tcW w:w="425" w:type="dxa"/>
            <w:shd w:val="clear" w:color="auto" w:fill="FFC305"/>
          </w:tcPr>
          <w:p w:rsidR="00A36810" w:rsidRPr="007F232F" w:rsidRDefault="00A36810" w:rsidP="00E30394">
            <w:pPr>
              <w:rPr>
                <w:rFonts w:cs="Arial"/>
                <w:b/>
                <w:color w:val="244061" w:themeColor="accent1" w:themeShade="80"/>
                <w:sz w:val="20"/>
                <w:szCs w:val="20"/>
              </w:rPr>
            </w:pPr>
          </w:p>
        </w:tc>
        <w:tc>
          <w:tcPr>
            <w:tcW w:w="642" w:type="dxa"/>
            <w:shd w:val="clear" w:color="auto" w:fill="FFC305"/>
          </w:tcPr>
          <w:p w:rsidR="00A36810" w:rsidRPr="007F232F" w:rsidRDefault="00A36810" w:rsidP="00E30394">
            <w:pPr>
              <w:spacing w:after="0"/>
              <w:rPr>
                <w:rFonts w:cs="Arial"/>
                <w:b/>
                <w:color w:val="244061" w:themeColor="accent1" w:themeShade="80"/>
                <w:sz w:val="20"/>
                <w:szCs w:val="20"/>
              </w:rPr>
            </w:pPr>
          </w:p>
        </w:tc>
        <w:tc>
          <w:tcPr>
            <w:tcW w:w="495" w:type="dxa"/>
            <w:shd w:val="clear" w:color="auto" w:fill="FFC305"/>
          </w:tcPr>
          <w:p w:rsidR="00A36810" w:rsidRPr="007F232F" w:rsidRDefault="00A36810" w:rsidP="00E30394">
            <w:pPr>
              <w:spacing w:after="0"/>
              <w:rPr>
                <w:rFonts w:cs="Arial"/>
                <w:b/>
                <w:color w:val="244061" w:themeColor="accent1" w:themeShade="80"/>
                <w:sz w:val="20"/>
                <w:szCs w:val="20"/>
              </w:rPr>
            </w:pPr>
          </w:p>
        </w:tc>
        <w:tc>
          <w:tcPr>
            <w:tcW w:w="425" w:type="dxa"/>
            <w:shd w:val="clear" w:color="auto" w:fill="FFC305"/>
          </w:tcPr>
          <w:p w:rsidR="00A36810" w:rsidRPr="007F232F" w:rsidRDefault="00A36810" w:rsidP="00E30394">
            <w:pPr>
              <w:spacing w:after="0"/>
              <w:rPr>
                <w:rFonts w:cs="Arial"/>
                <w:b/>
                <w:color w:val="244061" w:themeColor="accent1" w:themeShade="80"/>
                <w:sz w:val="20"/>
                <w:szCs w:val="20"/>
              </w:rPr>
            </w:pPr>
          </w:p>
        </w:tc>
        <w:tc>
          <w:tcPr>
            <w:tcW w:w="564" w:type="dxa"/>
            <w:shd w:val="clear" w:color="auto" w:fill="FFC305"/>
          </w:tcPr>
          <w:p w:rsidR="00A36810" w:rsidRPr="00596460" w:rsidRDefault="00A36810" w:rsidP="00E30394">
            <w:pPr>
              <w:spacing w:after="0"/>
              <w:rPr>
                <w:rFonts w:cs="Arial"/>
                <w:color w:val="244061" w:themeColor="accent1" w:themeShade="80"/>
                <w:sz w:val="14"/>
                <w:szCs w:val="14"/>
              </w:rPr>
            </w:pPr>
          </w:p>
        </w:tc>
        <w:tc>
          <w:tcPr>
            <w:tcW w:w="426" w:type="dxa"/>
            <w:shd w:val="clear" w:color="auto" w:fill="00B050"/>
          </w:tcPr>
          <w:p w:rsidR="00A36810" w:rsidRPr="007F232F" w:rsidRDefault="00A36810" w:rsidP="00E30394">
            <w:pPr>
              <w:rPr>
                <w:rFonts w:cs="Arial"/>
                <w:b/>
                <w:color w:val="244061" w:themeColor="accent1" w:themeShade="80"/>
                <w:sz w:val="20"/>
                <w:szCs w:val="20"/>
              </w:rPr>
            </w:pPr>
          </w:p>
        </w:tc>
        <w:tc>
          <w:tcPr>
            <w:tcW w:w="567" w:type="dxa"/>
            <w:shd w:val="clear" w:color="auto" w:fill="FFC305"/>
          </w:tcPr>
          <w:p w:rsidR="00A36810" w:rsidRPr="00596460" w:rsidRDefault="00A36810" w:rsidP="00E30394">
            <w:pPr>
              <w:spacing w:after="0"/>
              <w:rPr>
                <w:rFonts w:cs="Arial"/>
                <w:color w:val="244061" w:themeColor="accent1" w:themeShade="80"/>
                <w:sz w:val="14"/>
                <w:szCs w:val="14"/>
              </w:rPr>
            </w:pPr>
          </w:p>
        </w:tc>
        <w:tc>
          <w:tcPr>
            <w:tcW w:w="563" w:type="dxa"/>
            <w:shd w:val="clear" w:color="auto" w:fill="00B050"/>
          </w:tcPr>
          <w:p w:rsidR="00A36810" w:rsidRPr="00596460" w:rsidRDefault="00A36810" w:rsidP="00E30394">
            <w:pPr>
              <w:spacing w:after="0"/>
              <w:rPr>
                <w:rFonts w:cs="Arial"/>
                <w:color w:val="244061" w:themeColor="accent1" w:themeShade="80"/>
                <w:sz w:val="14"/>
                <w:szCs w:val="14"/>
              </w:rPr>
            </w:pPr>
          </w:p>
        </w:tc>
      </w:tr>
      <w:tr w:rsidR="00FD180D" w:rsidRPr="007F232F" w:rsidTr="00DD23FE">
        <w:trPr>
          <w:cantSplit/>
          <w:trHeight w:val="315"/>
        </w:trPr>
        <w:tc>
          <w:tcPr>
            <w:tcW w:w="2835" w:type="dxa"/>
            <w:tcBorders>
              <w:top w:val="single" w:sz="4" w:space="0" w:color="548DD4"/>
              <w:left w:val="single" w:sz="4" w:space="0" w:color="548DD4"/>
              <w:bottom w:val="single" w:sz="4" w:space="0" w:color="548DD4"/>
              <w:right w:val="single" w:sz="4" w:space="0" w:color="548DD4"/>
            </w:tcBorders>
            <w:shd w:val="clear" w:color="auto" w:fill="auto"/>
          </w:tcPr>
          <w:p w:rsidR="00FD180D" w:rsidRPr="00FD180D" w:rsidRDefault="00FD180D" w:rsidP="00304AB5">
            <w:pPr>
              <w:pStyle w:val="BodySingle"/>
              <w:ind w:left="0"/>
              <w:jc w:val="left"/>
              <w:rPr>
                <w:rFonts w:cs="Arial"/>
                <w:color w:val="244061" w:themeColor="accent1" w:themeShade="80"/>
                <w:sz w:val="16"/>
                <w:szCs w:val="16"/>
              </w:rPr>
            </w:pPr>
            <w:r w:rsidRPr="00FD180D">
              <w:rPr>
                <w:rFonts w:cs="Arial"/>
                <w:color w:val="244061" w:themeColor="accent1" w:themeShade="80"/>
                <w:sz w:val="16"/>
                <w:szCs w:val="16"/>
              </w:rPr>
              <w:t>SANDF Fund</w:t>
            </w:r>
          </w:p>
        </w:tc>
        <w:tc>
          <w:tcPr>
            <w:tcW w:w="567" w:type="dxa"/>
            <w:tcBorders>
              <w:left w:val="single" w:sz="4" w:space="0" w:color="548DD4"/>
            </w:tcBorders>
            <w:shd w:val="clear" w:color="auto" w:fill="FFC000"/>
          </w:tcPr>
          <w:p w:rsidR="00FD180D" w:rsidRPr="007F232F" w:rsidRDefault="00FD180D" w:rsidP="00E30394">
            <w:pPr>
              <w:rPr>
                <w:rFonts w:cs="Arial"/>
                <w:b/>
                <w:color w:val="244061" w:themeColor="accent1" w:themeShade="80"/>
                <w:sz w:val="20"/>
                <w:szCs w:val="20"/>
              </w:rPr>
            </w:pPr>
          </w:p>
        </w:tc>
        <w:tc>
          <w:tcPr>
            <w:tcW w:w="496" w:type="dxa"/>
            <w:shd w:val="clear" w:color="auto" w:fill="FFC000"/>
          </w:tcPr>
          <w:p w:rsidR="00FD180D" w:rsidRPr="007F232F" w:rsidRDefault="00FD180D" w:rsidP="00E30394">
            <w:pPr>
              <w:spacing w:after="0"/>
              <w:rPr>
                <w:rFonts w:cs="Arial"/>
                <w:b/>
                <w:color w:val="244061" w:themeColor="accent1" w:themeShade="80"/>
                <w:sz w:val="20"/>
                <w:szCs w:val="20"/>
              </w:rPr>
            </w:pPr>
          </w:p>
        </w:tc>
        <w:tc>
          <w:tcPr>
            <w:tcW w:w="495" w:type="dxa"/>
            <w:shd w:val="clear" w:color="auto" w:fill="00B050"/>
          </w:tcPr>
          <w:p w:rsidR="00FD180D" w:rsidRPr="007F232F" w:rsidRDefault="00FD180D" w:rsidP="00E30394">
            <w:pPr>
              <w:spacing w:after="0"/>
              <w:rPr>
                <w:rFonts w:cs="Arial"/>
                <w:b/>
                <w:color w:val="244061" w:themeColor="accent1" w:themeShade="80"/>
                <w:sz w:val="20"/>
                <w:szCs w:val="20"/>
              </w:rPr>
            </w:pPr>
          </w:p>
        </w:tc>
        <w:tc>
          <w:tcPr>
            <w:tcW w:w="496" w:type="dxa"/>
            <w:shd w:val="clear" w:color="auto" w:fill="00B050"/>
          </w:tcPr>
          <w:p w:rsidR="00FD180D" w:rsidRPr="007F232F" w:rsidRDefault="00FD180D" w:rsidP="00E30394">
            <w:pPr>
              <w:spacing w:after="0"/>
              <w:rPr>
                <w:rFonts w:cs="Arial"/>
                <w:b/>
                <w:color w:val="244061" w:themeColor="accent1" w:themeShade="80"/>
                <w:sz w:val="20"/>
                <w:szCs w:val="20"/>
              </w:rPr>
            </w:pPr>
          </w:p>
        </w:tc>
        <w:tc>
          <w:tcPr>
            <w:tcW w:w="496" w:type="dxa"/>
            <w:shd w:val="clear" w:color="auto" w:fill="00B050"/>
          </w:tcPr>
          <w:p w:rsidR="00FD180D" w:rsidRPr="007F232F" w:rsidRDefault="00FD180D" w:rsidP="00E30394">
            <w:pPr>
              <w:spacing w:after="0"/>
              <w:rPr>
                <w:rFonts w:cs="Arial"/>
                <w:b/>
                <w:color w:val="244061" w:themeColor="accent1" w:themeShade="80"/>
                <w:sz w:val="20"/>
                <w:szCs w:val="20"/>
              </w:rPr>
            </w:pPr>
          </w:p>
        </w:tc>
        <w:tc>
          <w:tcPr>
            <w:tcW w:w="569" w:type="dxa"/>
            <w:shd w:val="clear" w:color="auto" w:fill="FFFFFF" w:themeFill="background1"/>
          </w:tcPr>
          <w:p w:rsidR="00FD180D" w:rsidRPr="00596460" w:rsidRDefault="00596460" w:rsidP="00E30394">
            <w:pPr>
              <w:spacing w:after="0"/>
              <w:rPr>
                <w:rFonts w:cs="Arial"/>
                <w:color w:val="244061" w:themeColor="accent1" w:themeShade="80"/>
                <w:sz w:val="14"/>
                <w:szCs w:val="14"/>
              </w:rPr>
            </w:pPr>
            <w:r w:rsidRPr="00596460">
              <w:rPr>
                <w:rFonts w:cs="Arial"/>
                <w:color w:val="244061" w:themeColor="accent1" w:themeShade="80"/>
                <w:sz w:val="14"/>
                <w:szCs w:val="14"/>
              </w:rPr>
              <w:t>N/A</w:t>
            </w:r>
          </w:p>
        </w:tc>
        <w:tc>
          <w:tcPr>
            <w:tcW w:w="425" w:type="dxa"/>
            <w:shd w:val="clear" w:color="auto" w:fill="00B050"/>
          </w:tcPr>
          <w:p w:rsidR="00FD180D" w:rsidRPr="007F232F" w:rsidRDefault="00FD180D" w:rsidP="00E30394">
            <w:pPr>
              <w:rPr>
                <w:rFonts w:cs="Arial"/>
                <w:b/>
                <w:color w:val="244061" w:themeColor="accent1" w:themeShade="80"/>
                <w:sz w:val="20"/>
                <w:szCs w:val="20"/>
              </w:rPr>
            </w:pPr>
          </w:p>
        </w:tc>
        <w:tc>
          <w:tcPr>
            <w:tcW w:w="642" w:type="dxa"/>
            <w:shd w:val="clear" w:color="auto" w:fill="00B050"/>
          </w:tcPr>
          <w:p w:rsidR="00FD180D" w:rsidRPr="007F232F" w:rsidRDefault="00FD180D" w:rsidP="00E30394">
            <w:pPr>
              <w:spacing w:after="0"/>
              <w:rPr>
                <w:rFonts w:cs="Arial"/>
                <w:b/>
                <w:color w:val="244061" w:themeColor="accent1" w:themeShade="80"/>
                <w:sz w:val="20"/>
                <w:szCs w:val="20"/>
              </w:rPr>
            </w:pPr>
          </w:p>
        </w:tc>
        <w:tc>
          <w:tcPr>
            <w:tcW w:w="495" w:type="dxa"/>
            <w:shd w:val="clear" w:color="auto" w:fill="00B050"/>
          </w:tcPr>
          <w:p w:rsidR="00FD180D" w:rsidRPr="007F232F" w:rsidRDefault="00FD180D" w:rsidP="00E30394">
            <w:pPr>
              <w:spacing w:after="0"/>
              <w:rPr>
                <w:rFonts w:cs="Arial"/>
                <w:b/>
                <w:color w:val="244061" w:themeColor="accent1" w:themeShade="80"/>
                <w:sz w:val="20"/>
                <w:szCs w:val="20"/>
              </w:rPr>
            </w:pPr>
          </w:p>
        </w:tc>
        <w:tc>
          <w:tcPr>
            <w:tcW w:w="425" w:type="dxa"/>
            <w:shd w:val="clear" w:color="auto" w:fill="00B050"/>
          </w:tcPr>
          <w:p w:rsidR="00FD180D" w:rsidRPr="007F232F" w:rsidRDefault="00FD180D" w:rsidP="00E30394">
            <w:pPr>
              <w:spacing w:after="0"/>
              <w:rPr>
                <w:rFonts w:cs="Arial"/>
                <w:b/>
                <w:color w:val="244061" w:themeColor="accent1" w:themeShade="80"/>
                <w:sz w:val="20"/>
                <w:szCs w:val="20"/>
              </w:rPr>
            </w:pPr>
          </w:p>
        </w:tc>
        <w:tc>
          <w:tcPr>
            <w:tcW w:w="564" w:type="dxa"/>
            <w:shd w:val="clear" w:color="auto" w:fill="FFFFFF" w:themeFill="background1"/>
          </w:tcPr>
          <w:p w:rsidR="00FD180D" w:rsidRPr="007F232F" w:rsidRDefault="00596460" w:rsidP="00E30394">
            <w:pPr>
              <w:spacing w:after="0"/>
              <w:rPr>
                <w:rFonts w:cs="Arial"/>
                <w:b/>
                <w:color w:val="244061" w:themeColor="accent1" w:themeShade="80"/>
                <w:sz w:val="20"/>
                <w:szCs w:val="20"/>
              </w:rPr>
            </w:pPr>
            <w:r w:rsidRPr="00596460">
              <w:rPr>
                <w:rFonts w:cs="Arial"/>
                <w:color w:val="244061" w:themeColor="accent1" w:themeShade="80"/>
                <w:sz w:val="14"/>
                <w:szCs w:val="14"/>
              </w:rPr>
              <w:t>N/A</w:t>
            </w:r>
          </w:p>
        </w:tc>
        <w:tc>
          <w:tcPr>
            <w:tcW w:w="426" w:type="dxa"/>
            <w:shd w:val="clear" w:color="auto" w:fill="00B050"/>
          </w:tcPr>
          <w:p w:rsidR="00FD180D" w:rsidRPr="007F232F" w:rsidRDefault="00FD180D" w:rsidP="00E30394">
            <w:pPr>
              <w:rPr>
                <w:rFonts w:cs="Arial"/>
                <w:b/>
                <w:color w:val="244061" w:themeColor="accent1" w:themeShade="80"/>
                <w:sz w:val="20"/>
                <w:szCs w:val="20"/>
              </w:rPr>
            </w:pPr>
          </w:p>
        </w:tc>
        <w:tc>
          <w:tcPr>
            <w:tcW w:w="567" w:type="dxa"/>
            <w:shd w:val="clear" w:color="auto" w:fill="FFFFFF" w:themeFill="background1"/>
          </w:tcPr>
          <w:p w:rsidR="00FD180D" w:rsidRPr="007F232F" w:rsidRDefault="00596460" w:rsidP="00E30394">
            <w:pPr>
              <w:spacing w:after="0"/>
              <w:rPr>
                <w:rFonts w:cs="Arial"/>
                <w:b/>
                <w:color w:val="244061" w:themeColor="accent1" w:themeShade="80"/>
                <w:sz w:val="20"/>
                <w:szCs w:val="20"/>
              </w:rPr>
            </w:pPr>
            <w:r w:rsidRPr="00596460">
              <w:rPr>
                <w:rFonts w:cs="Arial"/>
                <w:color w:val="244061" w:themeColor="accent1" w:themeShade="80"/>
                <w:sz w:val="14"/>
                <w:szCs w:val="14"/>
              </w:rPr>
              <w:t>N/A</w:t>
            </w:r>
          </w:p>
        </w:tc>
        <w:tc>
          <w:tcPr>
            <w:tcW w:w="563" w:type="dxa"/>
            <w:shd w:val="clear" w:color="auto" w:fill="FFFFFF" w:themeFill="background1"/>
          </w:tcPr>
          <w:p w:rsidR="00FD180D" w:rsidRPr="007F232F" w:rsidRDefault="00596460" w:rsidP="00E30394">
            <w:pPr>
              <w:spacing w:after="0"/>
              <w:rPr>
                <w:rFonts w:cs="Arial"/>
                <w:b/>
                <w:color w:val="244061" w:themeColor="accent1" w:themeShade="80"/>
                <w:sz w:val="20"/>
                <w:szCs w:val="20"/>
              </w:rPr>
            </w:pPr>
            <w:r w:rsidRPr="00596460">
              <w:rPr>
                <w:rFonts w:cs="Arial"/>
                <w:color w:val="244061" w:themeColor="accent1" w:themeShade="80"/>
                <w:sz w:val="14"/>
                <w:szCs w:val="14"/>
              </w:rPr>
              <w:t>N/A</w:t>
            </w:r>
          </w:p>
        </w:tc>
      </w:tr>
      <w:tr w:rsidR="00FD180D" w:rsidRPr="007F232F" w:rsidTr="00635D0F">
        <w:trPr>
          <w:cantSplit/>
          <w:trHeight w:val="315"/>
        </w:trPr>
        <w:tc>
          <w:tcPr>
            <w:tcW w:w="2835" w:type="dxa"/>
            <w:tcBorders>
              <w:top w:val="single" w:sz="4" w:space="0" w:color="548DD4"/>
              <w:left w:val="single" w:sz="4" w:space="0" w:color="548DD4"/>
              <w:bottom w:val="single" w:sz="4" w:space="0" w:color="548DD4"/>
              <w:right w:val="single" w:sz="4" w:space="0" w:color="548DD4"/>
            </w:tcBorders>
            <w:shd w:val="clear" w:color="auto" w:fill="auto"/>
          </w:tcPr>
          <w:p w:rsidR="00FD180D" w:rsidRPr="00FD180D" w:rsidRDefault="00FD180D" w:rsidP="00304AB5">
            <w:pPr>
              <w:pStyle w:val="BodySingle"/>
              <w:ind w:left="0"/>
              <w:jc w:val="left"/>
              <w:rPr>
                <w:rFonts w:cs="Arial"/>
                <w:color w:val="244061" w:themeColor="accent1" w:themeShade="80"/>
                <w:sz w:val="16"/>
                <w:szCs w:val="16"/>
              </w:rPr>
            </w:pPr>
            <w:r w:rsidRPr="00FD180D">
              <w:rPr>
                <w:rFonts w:cs="Arial"/>
                <w:color w:val="244061" w:themeColor="accent1" w:themeShade="80"/>
                <w:sz w:val="16"/>
                <w:szCs w:val="16"/>
              </w:rPr>
              <w:t>Castle Control Board</w:t>
            </w:r>
          </w:p>
        </w:tc>
        <w:tc>
          <w:tcPr>
            <w:tcW w:w="567" w:type="dxa"/>
            <w:tcBorders>
              <w:left w:val="single" w:sz="4" w:space="0" w:color="548DD4"/>
            </w:tcBorders>
            <w:shd w:val="clear" w:color="auto" w:fill="00B050"/>
          </w:tcPr>
          <w:p w:rsidR="00FD180D" w:rsidRPr="007F232F" w:rsidRDefault="00FD180D" w:rsidP="00E30394">
            <w:pPr>
              <w:rPr>
                <w:rFonts w:cs="Arial"/>
                <w:b/>
                <w:color w:val="244061" w:themeColor="accent1" w:themeShade="80"/>
                <w:sz w:val="20"/>
                <w:szCs w:val="20"/>
              </w:rPr>
            </w:pPr>
          </w:p>
        </w:tc>
        <w:tc>
          <w:tcPr>
            <w:tcW w:w="496" w:type="dxa"/>
            <w:shd w:val="clear" w:color="auto" w:fill="FFC000"/>
          </w:tcPr>
          <w:p w:rsidR="00FD180D" w:rsidRPr="007F232F" w:rsidRDefault="00FD180D" w:rsidP="00E30394">
            <w:pPr>
              <w:spacing w:after="0"/>
              <w:rPr>
                <w:rFonts w:cs="Arial"/>
                <w:b/>
                <w:color w:val="244061" w:themeColor="accent1" w:themeShade="80"/>
                <w:sz w:val="20"/>
                <w:szCs w:val="20"/>
              </w:rPr>
            </w:pPr>
          </w:p>
        </w:tc>
        <w:tc>
          <w:tcPr>
            <w:tcW w:w="495" w:type="dxa"/>
            <w:shd w:val="clear" w:color="auto" w:fill="00B050"/>
          </w:tcPr>
          <w:p w:rsidR="00FD180D" w:rsidRPr="007F232F" w:rsidRDefault="00FD180D" w:rsidP="00E30394">
            <w:pPr>
              <w:spacing w:after="0"/>
              <w:rPr>
                <w:rFonts w:cs="Arial"/>
                <w:b/>
                <w:color w:val="244061" w:themeColor="accent1" w:themeShade="80"/>
                <w:sz w:val="20"/>
                <w:szCs w:val="20"/>
              </w:rPr>
            </w:pPr>
          </w:p>
        </w:tc>
        <w:tc>
          <w:tcPr>
            <w:tcW w:w="496" w:type="dxa"/>
            <w:shd w:val="clear" w:color="auto" w:fill="FFC000"/>
          </w:tcPr>
          <w:p w:rsidR="00FD180D" w:rsidRPr="007F232F" w:rsidRDefault="00FD180D" w:rsidP="00E30394">
            <w:pPr>
              <w:spacing w:after="0"/>
              <w:rPr>
                <w:rFonts w:cs="Arial"/>
                <w:b/>
                <w:color w:val="244061" w:themeColor="accent1" w:themeShade="80"/>
                <w:sz w:val="20"/>
                <w:szCs w:val="20"/>
              </w:rPr>
            </w:pPr>
          </w:p>
        </w:tc>
        <w:tc>
          <w:tcPr>
            <w:tcW w:w="496" w:type="dxa"/>
            <w:shd w:val="clear" w:color="auto" w:fill="FFC000"/>
          </w:tcPr>
          <w:p w:rsidR="00FD180D" w:rsidRPr="007F232F" w:rsidRDefault="00FD180D" w:rsidP="00E30394">
            <w:pPr>
              <w:spacing w:after="0"/>
              <w:rPr>
                <w:rFonts w:cs="Arial"/>
                <w:b/>
                <w:color w:val="244061" w:themeColor="accent1" w:themeShade="80"/>
                <w:sz w:val="20"/>
                <w:szCs w:val="20"/>
              </w:rPr>
            </w:pPr>
          </w:p>
        </w:tc>
        <w:tc>
          <w:tcPr>
            <w:tcW w:w="569" w:type="dxa"/>
            <w:shd w:val="clear" w:color="auto" w:fill="00B050"/>
          </w:tcPr>
          <w:p w:rsidR="00FD180D" w:rsidRPr="007F232F" w:rsidRDefault="00FD180D" w:rsidP="00E30394">
            <w:pPr>
              <w:spacing w:after="0"/>
              <w:rPr>
                <w:rFonts w:cs="Arial"/>
                <w:b/>
                <w:color w:val="244061" w:themeColor="accent1" w:themeShade="80"/>
                <w:sz w:val="20"/>
                <w:szCs w:val="20"/>
              </w:rPr>
            </w:pPr>
          </w:p>
        </w:tc>
        <w:tc>
          <w:tcPr>
            <w:tcW w:w="425" w:type="dxa"/>
            <w:shd w:val="clear" w:color="auto" w:fill="FFC000"/>
          </w:tcPr>
          <w:p w:rsidR="00FD180D" w:rsidRPr="007F232F" w:rsidRDefault="00FD180D" w:rsidP="00E30394">
            <w:pPr>
              <w:rPr>
                <w:rFonts w:cs="Arial"/>
                <w:b/>
                <w:color w:val="244061" w:themeColor="accent1" w:themeShade="80"/>
                <w:sz w:val="20"/>
                <w:szCs w:val="20"/>
              </w:rPr>
            </w:pPr>
          </w:p>
        </w:tc>
        <w:tc>
          <w:tcPr>
            <w:tcW w:w="642" w:type="dxa"/>
            <w:shd w:val="clear" w:color="auto" w:fill="FFC000"/>
          </w:tcPr>
          <w:p w:rsidR="00FD180D" w:rsidRPr="007F232F" w:rsidRDefault="00FD180D" w:rsidP="00E30394">
            <w:pPr>
              <w:spacing w:after="0"/>
              <w:rPr>
                <w:rFonts w:cs="Arial"/>
                <w:b/>
                <w:color w:val="244061" w:themeColor="accent1" w:themeShade="80"/>
                <w:sz w:val="20"/>
                <w:szCs w:val="20"/>
              </w:rPr>
            </w:pPr>
          </w:p>
        </w:tc>
        <w:tc>
          <w:tcPr>
            <w:tcW w:w="495" w:type="dxa"/>
            <w:shd w:val="clear" w:color="auto" w:fill="FFC000"/>
          </w:tcPr>
          <w:p w:rsidR="00FD180D" w:rsidRPr="007F232F" w:rsidRDefault="00FD180D" w:rsidP="00E30394">
            <w:pPr>
              <w:spacing w:after="0"/>
              <w:rPr>
                <w:rFonts w:cs="Arial"/>
                <w:b/>
                <w:color w:val="244061" w:themeColor="accent1" w:themeShade="80"/>
                <w:sz w:val="20"/>
                <w:szCs w:val="20"/>
              </w:rPr>
            </w:pPr>
          </w:p>
        </w:tc>
        <w:tc>
          <w:tcPr>
            <w:tcW w:w="425" w:type="dxa"/>
            <w:shd w:val="clear" w:color="auto" w:fill="FFC000"/>
          </w:tcPr>
          <w:p w:rsidR="00FD180D" w:rsidRPr="007F232F" w:rsidRDefault="00FD180D" w:rsidP="00E30394">
            <w:pPr>
              <w:spacing w:after="0"/>
              <w:rPr>
                <w:rFonts w:cs="Arial"/>
                <w:b/>
                <w:color w:val="244061" w:themeColor="accent1" w:themeShade="80"/>
                <w:sz w:val="20"/>
                <w:szCs w:val="20"/>
              </w:rPr>
            </w:pPr>
          </w:p>
        </w:tc>
        <w:tc>
          <w:tcPr>
            <w:tcW w:w="564" w:type="dxa"/>
            <w:shd w:val="clear" w:color="auto" w:fill="00B050"/>
          </w:tcPr>
          <w:p w:rsidR="00FD180D" w:rsidRPr="007F232F" w:rsidRDefault="00FD180D" w:rsidP="00E30394">
            <w:pPr>
              <w:spacing w:after="0"/>
              <w:rPr>
                <w:rFonts w:cs="Arial"/>
                <w:b/>
                <w:color w:val="244061" w:themeColor="accent1" w:themeShade="80"/>
                <w:sz w:val="20"/>
                <w:szCs w:val="20"/>
              </w:rPr>
            </w:pPr>
          </w:p>
        </w:tc>
        <w:tc>
          <w:tcPr>
            <w:tcW w:w="426" w:type="dxa"/>
            <w:shd w:val="clear" w:color="auto" w:fill="00B050"/>
          </w:tcPr>
          <w:p w:rsidR="00FD180D" w:rsidRPr="007F232F" w:rsidRDefault="00FD180D" w:rsidP="00E30394">
            <w:pPr>
              <w:rPr>
                <w:rFonts w:cs="Arial"/>
                <w:b/>
                <w:color w:val="244061" w:themeColor="accent1" w:themeShade="80"/>
                <w:sz w:val="20"/>
                <w:szCs w:val="20"/>
              </w:rPr>
            </w:pPr>
          </w:p>
        </w:tc>
        <w:tc>
          <w:tcPr>
            <w:tcW w:w="567" w:type="dxa"/>
            <w:shd w:val="clear" w:color="auto" w:fill="00B050"/>
          </w:tcPr>
          <w:p w:rsidR="00FD180D" w:rsidRPr="007F232F" w:rsidRDefault="00FD180D" w:rsidP="00E30394">
            <w:pPr>
              <w:spacing w:after="0"/>
              <w:rPr>
                <w:rFonts w:cs="Arial"/>
                <w:b/>
                <w:color w:val="244061" w:themeColor="accent1" w:themeShade="80"/>
                <w:sz w:val="20"/>
                <w:szCs w:val="20"/>
              </w:rPr>
            </w:pPr>
          </w:p>
        </w:tc>
        <w:tc>
          <w:tcPr>
            <w:tcW w:w="563" w:type="dxa"/>
            <w:shd w:val="clear" w:color="auto" w:fill="00B050"/>
          </w:tcPr>
          <w:p w:rsidR="00FD180D" w:rsidRPr="007F232F" w:rsidRDefault="00FD180D" w:rsidP="00E30394">
            <w:pPr>
              <w:spacing w:after="0"/>
              <w:rPr>
                <w:rFonts w:cs="Arial"/>
                <w:b/>
                <w:color w:val="244061" w:themeColor="accent1" w:themeShade="80"/>
                <w:sz w:val="20"/>
                <w:szCs w:val="20"/>
              </w:rPr>
            </w:pPr>
          </w:p>
        </w:tc>
      </w:tr>
    </w:tbl>
    <w:p w:rsidR="00E30D3A" w:rsidRDefault="00E30D3A" w:rsidP="00E30D3A">
      <w:pPr>
        <w:pStyle w:val="AGHeading1"/>
        <w:spacing w:before="240" w:after="120"/>
        <w:ind w:left="567"/>
        <w:rPr>
          <w:rFonts w:ascii="Arial" w:hAnsi="Arial" w:cs="Arial"/>
          <w:b/>
          <w:color w:val="022B69"/>
          <w:sz w:val="22"/>
          <w:szCs w:val="22"/>
        </w:rPr>
      </w:pPr>
    </w:p>
    <w:p w:rsidR="00E30D3A" w:rsidRDefault="00E30D3A" w:rsidP="00E30D3A"/>
    <w:p w:rsidR="006C6C5C" w:rsidRDefault="006C6C5C" w:rsidP="00E30D3A"/>
    <w:p w:rsidR="006C6C5C" w:rsidRDefault="006C6C5C" w:rsidP="00E30D3A"/>
    <w:p w:rsidR="006C6C5C" w:rsidRDefault="006C6C5C" w:rsidP="00E30D3A"/>
    <w:p w:rsidR="006C6C5C" w:rsidRPr="00E30D3A" w:rsidRDefault="006C6C5C" w:rsidP="00E30D3A"/>
    <w:p w:rsidR="00501886" w:rsidRDefault="00501886" w:rsidP="00CB044E">
      <w:pPr>
        <w:pStyle w:val="AGHeading1"/>
        <w:numPr>
          <w:ilvl w:val="0"/>
          <w:numId w:val="16"/>
        </w:numPr>
        <w:spacing w:before="240" w:after="120"/>
        <w:ind w:left="567" w:hanging="567"/>
        <w:rPr>
          <w:rFonts w:ascii="Arial" w:hAnsi="Arial" w:cs="Arial"/>
          <w:b/>
          <w:color w:val="022B69"/>
          <w:sz w:val="22"/>
          <w:szCs w:val="22"/>
        </w:rPr>
      </w:pPr>
      <w:r w:rsidRPr="009E2CFE">
        <w:rPr>
          <w:rFonts w:ascii="Arial" w:hAnsi="Arial" w:cs="Arial"/>
          <w:b/>
          <w:color w:val="022B69"/>
          <w:sz w:val="22"/>
          <w:szCs w:val="22"/>
        </w:rPr>
        <w:t>Other AGSA reports</w:t>
      </w:r>
    </w:p>
    <w:p w:rsidR="007C120E" w:rsidRPr="007C120E" w:rsidRDefault="007C120E" w:rsidP="007C120E"/>
    <w:p w:rsidR="00675EB1" w:rsidRDefault="007C120E" w:rsidP="00501886">
      <w:pPr>
        <w:pStyle w:val="BodySingle"/>
        <w:spacing w:before="120" w:after="120"/>
        <w:ind w:left="0"/>
        <w:jc w:val="left"/>
        <w:rPr>
          <w:rFonts w:cs="Arial"/>
          <w:color w:val="FF0000"/>
          <w:sz w:val="22"/>
          <w:szCs w:val="22"/>
          <w:lang w:val="en-ZA"/>
        </w:rPr>
      </w:pPr>
      <w:r>
        <w:rPr>
          <w:rFonts w:cs="Arial"/>
          <w:i w:val="0"/>
          <w:color w:val="022B69"/>
          <w:sz w:val="22"/>
          <w:szCs w:val="22"/>
          <w:lang w:val="en-ZA"/>
        </w:rPr>
        <w:t>6.1</w:t>
      </w:r>
      <w:r>
        <w:rPr>
          <w:rFonts w:cs="Arial"/>
          <w:i w:val="0"/>
          <w:color w:val="022B69"/>
          <w:sz w:val="22"/>
          <w:szCs w:val="22"/>
          <w:lang w:val="en-ZA"/>
        </w:rPr>
        <w:tab/>
      </w:r>
      <w:r w:rsidR="00501886" w:rsidRPr="00B444F4">
        <w:rPr>
          <w:rFonts w:cs="Arial"/>
          <w:i w:val="0"/>
          <w:color w:val="022B69"/>
          <w:sz w:val="22"/>
          <w:szCs w:val="22"/>
          <w:lang w:val="en-ZA"/>
        </w:rPr>
        <w:t>Investigations</w:t>
      </w:r>
    </w:p>
    <w:p w:rsidR="00197DE8" w:rsidRPr="004B2E19" w:rsidRDefault="00197DE8" w:rsidP="00B94E1B">
      <w:pPr>
        <w:pStyle w:val="BodySingle"/>
        <w:spacing w:before="120" w:after="120"/>
        <w:jc w:val="left"/>
        <w:rPr>
          <w:rFonts w:cs="Arial"/>
          <w:color w:val="002060"/>
          <w:sz w:val="4"/>
          <w:szCs w:val="4"/>
          <w:lang w:val="en-ZA"/>
        </w:rPr>
      </w:pPr>
    </w:p>
    <w:p w:rsidR="00675EB1" w:rsidRDefault="00675EB1" w:rsidP="00B94E1B">
      <w:pPr>
        <w:pStyle w:val="BodySingle"/>
        <w:spacing w:before="120" w:after="120"/>
        <w:jc w:val="left"/>
        <w:rPr>
          <w:rFonts w:cs="Arial"/>
          <w:color w:val="002060"/>
          <w:sz w:val="22"/>
          <w:szCs w:val="22"/>
          <w:lang w:val="en-ZA"/>
        </w:rPr>
      </w:pPr>
      <w:r w:rsidRPr="00675EB1">
        <w:rPr>
          <w:rFonts w:cs="Arial"/>
          <w:color w:val="002060"/>
          <w:sz w:val="22"/>
          <w:szCs w:val="22"/>
          <w:lang w:val="en-ZA"/>
        </w:rPr>
        <w:t>Department of Defence</w:t>
      </w:r>
    </w:p>
    <w:p w:rsidR="00675EB1" w:rsidRPr="00351F51" w:rsidRDefault="00197DE8" w:rsidP="00C63BB1">
      <w:pPr>
        <w:widowControl w:val="0"/>
        <w:autoSpaceDE w:val="0"/>
        <w:autoSpaceDN w:val="0"/>
        <w:adjustRightInd w:val="0"/>
        <w:spacing w:after="240"/>
        <w:ind w:left="720" w:right="9"/>
        <w:rPr>
          <w:rFonts w:eastAsia="MS Mincho" w:cs="Arial"/>
          <w:color w:val="002060"/>
          <w:lang w:eastAsia="ja-JP"/>
        </w:rPr>
      </w:pPr>
      <w:r w:rsidRPr="00351F51">
        <w:rPr>
          <w:rFonts w:eastAsia="MS Mincho" w:cs="Arial"/>
          <w:color w:val="002060"/>
          <w:lang w:eastAsia="ja-JP"/>
        </w:rPr>
        <w:t>Various investigations by the department/investigative units relating to supply chain management as well as procurement and contract management were in progress</w:t>
      </w:r>
      <w:r w:rsidR="00AE3805" w:rsidRPr="00351F51">
        <w:rPr>
          <w:rFonts w:eastAsia="MS Mincho" w:cs="Arial"/>
          <w:color w:val="002060"/>
          <w:lang w:eastAsia="ja-JP"/>
        </w:rPr>
        <w:t xml:space="preserve"> at the time of the audit</w:t>
      </w:r>
      <w:r w:rsidRPr="00351F51">
        <w:rPr>
          <w:rFonts w:eastAsia="MS Mincho" w:cs="Arial"/>
          <w:color w:val="002060"/>
          <w:lang w:eastAsia="ja-JP"/>
        </w:rPr>
        <w:t xml:space="preserve"> report.  </w:t>
      </w:r>
    </w:p>
    <w:p w:rsidR="007C120E" w:rsidRDefault="007C120E" w:rsidP="00501886">
      <w:pPr>
        <w:pStyle w:val="BodySingle"/>
        <w:spacing w:before="120" w:after="120"/>
        <w:ind w:left="0"/>
        <w:jc w:val="left"/>
        <w:rPr>
          <w:rFonts w:cs="Arial"/>
          <w:i w:val="0"/>
          <w:color w:val="022B69"/>
          <w:sz w:val="22"/>
          <w:szCs w:val="22"/>
          <w:lang w:val="en-ZA"/>
        </w:rPr>
      </w:pPr>
    </w:p>
    <w:p w:rsidR="00501886" w:rsidRPr="00B444F4" w:rsidRDefault="007C120E" w:rsidP="00501886">
      <w:pPr>
        <w:pStyle w:val="BodySingle"/>
        <w:spacing w:before="120" w:after="120"/>
        <w:ind w:left="0"/>
        <w:jc w:val="left"/>
        <w:rPr>
          <w:rFonts w:cs="Arial"/>
          <w:i w:val="0"/>
          <w:color w:val="022B69"/>
          <w:sz w:val="22"/>
          <w:szCs w:val="22"/>
          <w:lang w:val="en-ZA"/>
        </w:rPr>
      </w:pPr>
      <w:r>
        <w:rPr>
          <w:rFonts w:cs="Arial"/>
          <w:i w:val="0"/>
          <w:color w:val="022B69"/>
          <w:sz w:val="22"/>
          <w:szCs w:val="22"/>
          <w:lang w:val="en-ZA"/>
        </w:rPr>
        <w:t>6.2</w:t>
      </w:r>
      <w:r>
        <w:rPr>
          <w:rFonts w:cs="Arial"/>
          <w:i w:val="0"/>
          <w:color w:val="022B69"/>
          <w:sz w:val="22"/>
          <w:szCs w:val="22"/>
          <w:lang w:val="en-ZA"/>
        </w:rPr>
        <w:tab/>
      </w:r>
      <w:r w:rsidR="00501886" w:rsidRPr="00B444F4">
        <w:rPr>
          <w:rFonts w:cs="Arial"/>
          <w:i w:val="0"/>
          <w:color w:val="022B69"/>
          <w:sz w:val="22"/>
          <w:szCs w:val="22"/>
          <w:lang w:val="en-ZA"/>
        </w:rPr>
        <w:t>Performance audits</w:t>
      </w:r>
      <w:r>
        <w:rPr>
          <w:rFonts w:cs="Arial"/>
          <w:i w:val="0"/>
          <w:color w:val="022B69"/>
          <w:sz w:val="22"/>
          <w:szCs w:val="22"/>
          <w:lang w:val="en-ZA"/>
        </w:rPr>
        <w:t xml:space="preserve"> </w:t>
      </w:r>
    </w:p>
    <w:p w:rsidR="006A0832" w:rsidRPr="00197DE8" w:rsidRDefault="006A0832" w:rsidP="007C120E">
      <w:pPr>
        <w:pStyle w:val="BodySingle"/>
        <w:spacing w:before="120" w:after="120"/>
        <w:ind w:left="567"/>
        <w:jc w:val="left"/>
        <w:rPr>
          <w:rFonts w:cs="Arial"/>
          <w:i w:val="0"/>
          <w:color w:val="022B69"/>
          <w:sz w:val="4"/>
          <w:szCs w:val="4"/>
        </w:rPr>
      </w:pPr>
    </w:p>
    <w:p w:rsidR="006A0832" w:rsidRPr="001E1AED" w:rsidRDefault="00197DE8" w:rsidP="00197DE8">
      <w:pPr>
        <w:pStyle w:val="BodySingle"/>
        <w:spacing w:before="120" w:after="120"/>
        <w:jc w:val="left"/>
        <w:rPr>
          <w:rFonts w:cs="Arial"/>
          <w:i w:val="0"/>
          <w:color w:val="022B69"/>
          <w:sz w:val="22"/>
          <w:szCs w:val="22"/>
        </w:rPr>
        <w:sectPr w:rsidR="006A0832" w:rsidRPr="001E1AED" w:rsidSect="008C0F62">
          <w:pgSz w:w="11906" w:h="16838" w:code="9"/>
          <w:pgMar w:top="1560" w:right="926" w:bottom="1350" w:left="1701" w:header="360" w:footer="709" w:gutter="0"/>
          <w:cols w:space="708"/>
          <w:docGrid w:linePitch="360"/>
        </w:sectPr>
      </w:pPr>
      <w:r w:rsidRPr="001E1AED">
        <w:rPr>
          <w:rFonts w:cs="Arial"/>
          <w:i w:val="0"/>
          <w:color w:val="022B69"/>
          <w:sz w:val="22"/>
          <w:szCs w:val="22"/>
        </w:rPr>
        <w:t xml:space="preserve">None. </w:t>
      </w:r>
    </w:p>
    <w:p w:rsidR="006A0832" w:rsidRDefault="006A0832" w:rsidP="00CB044E">
      <w:pPr>
        <w:pStyle w:val="AGHeading1"/>
        <w:numPr>
          <w:ilvl w:val="0"/>
          <w:numId w:val="16"/>
        </w:numPr>
        <w:spacing w:after="0"/>
        <w:rPr>
          <w:rFonts w:ascii="Arial" w:hAnsi="Arial" w:cs="Arial"/>
          <w:b/>
          <w:color w:val="0F243E"/>
          <w:sz w:val="22"/>
          <w:szCs w:val="22"/>
        </w:rPr>
      </w:pPr>
      <w:r w:rsidRPr="006B16D7">
        <w:rPr>
          <w:rFonts w:ascii="Arial" w:hAnsi="Arial" w:cs="Arial"/>
          <w:b/>
          <w:color w:val="0F243E"/>
          <w:sz w:val="22"/>
          <w:szCs w:val="22"/>
        </w:rPr>
        <w:lastRenderedPageBreak/>
        <w:t>Combined Assurance on Risk Management in the Public Sector</w:t>
      </w:r>
    </w:p>
    <w:p w:rsidR="006B16D7" w:rsidRPr="006B16D7" w:rsidRDefault="006B16D7" w:rsidP="006B16D7"/>
    <w:p w:rsidR="006A0832" w:rsidRDefault="006A0832" w:rsidP="009511E1">
      <w:pPr>
        <w:ind w:left="-993"/>
        <w:sectPr w:rsidR="006A0832" w:rsidSect="0019347B">
          <w:footerReference w:type="default" r:id="rId16"/>
          <w:pgSz w:w="16838" w:h="11906" w:orient="landscape" w:code="9"/>
          <w:pgMar w:top="926" w:right="1350" w:bottom="1701" w:left="1710" w:header="360" w:footer="709" w:gutter="0"/>
          <w:cols w:space="708"/>
          <w:docGrid w:linePitch="360"/>
        </w:sectPr>
      </w:pPr>
      <w:r w:rsidRPr="009D55CC">
        <w:rPr>
          <w:noProof/>
          <w:lang w:eastAsia="en-ZA"/>
        </w:rPr>
        <w:drawing>
          <wp:inline distT="0" distB="0" distL="0" distR="0">
            <wp:extent cx="9667210" cy="4688958"/>
            <wp:effectExtent l="19050" t="0" r="0" b="0"/>
            <wp:docPr id="5"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7" cstate="print"/>
                    <a:srcRect/>
                    <a:stretch>
                      <a:fillRect/>
                    </a:stretch>
                  </pic:blipFill>
                  <pic:spPr bwMode="auto">
                    <a:xfrm>
                      <a:off x="0" y="0"/>
                      <a:ext cx="9663542" cy="4687179"/>
                    </a:xfrm>
                    <a:prstGeom prst="rect">
                      <a:avLst/>
                    </a:prstGeom>
                    <a:noFill/>
                  </pic:spPr>
                </pic:pic>
              </a:graphicData>
            </a:graphic>
          </wp:inline>
        </w:drawing>
      </w:r>
    </w:p>
    <w:p w:rsidR="00A00465" w:rsidRDefault="00A00465" w:rsidP="00CB044E">
      <w:pPr>
        <w:pStyle w:val="ListParagraph"/>
        <w:numPr>
          <w:ilvl w:val="0"/>
          <w:numId w:val="16"/>
        </w:numPr>
        <w:spacing w:before="120"/>
        <w:rPr>
          <w:rFonts w:cs="Arial"/>
          <w:b/>
          <w:noProof/>
          <w:color w:val="022B69"/>
          <w:lang w:val="en-US" w:eastAsia="en-US"/>
        </w:rPr>
      </w:pPr>
      <w:r w:rsidRPr="00A00465">
        <w:rPr>
          <w:rFonts w:cs="Arial"/>
          <w:b/>
          <w:noProof/>
          <w:color w:val="022B69"/>
          <w:lang w:val="en-US" w:eastAsia="en-US"/>
        </w:rPr>
        <w:lastRenderedPageBreak/>
        <w:t xml:space="preserve">Minister </w:t>
      </w:r>
      <w:r w:rsidR="008A7910">
        <w:rPr>
          <w:rFonts w:cs="Arial"/>
          <w:b/>
          <w:noProof/>
          <w:color w:val="022B69"/>
          <w:lang w:val="en-US" w:eastAsia="en-US"/>
        </w:rPr>
        <w:t xml:space="preserve">commitments </w:t>
      </w:r>
      <w:r w:rsidRPr="00A00465">
        <w:rPr>
          <w:rFonts w:cs="Arial"/>
          <w:b/>
          <w:noProof/>
          <w:color w:val="022B69"/>
          <w:lang w:val="en-US" w:eastAsia="en-US"/>
        </w:rPr>
        <w:t xml:space="preserve">and progress on </w:t>
      </w:r>
      <w:r w:rsidR="008A7910">
        <w:rPr>
          <w:rFonts w:cs="Arial"/>
          <w:b/>
          <w:noProof/>
          <w:color w:val="022B69"/>
          <w:lang w:val="en-US" w:eastAsia="en-US"/>
        </w:rPr>
        <w:t xml:space="preserve">these </w:t>
      </w:r>
      <w:r w:rsidRPr="00A00465">
        <w:rPr>
          <w:rFonts w:cs="Arial"/>
          <w:b/>
          <w:noProof/>
          <w:color w:val="022B69"/>
          <w:lang w:val="en-US" w:eastAsia="en-US"/>
        </w:rPr>
        <w:t>commitments</w:t>
      </w:r>
    </w:p>
    <w:p w:rsidR="00A00465" w:rsidRDefault="00A00465" w:rsidP="00A00465">
      <w:pPr>
        <w:spacing w:before="120"/>
        <w:rPr>
          <w:rFonts w:cs="Arial"/>
          <w:b/>
          <w:noProof/>
          <w:color w:val="022B69"/>
          <w:lang w:val="en-US" w:eastAsia="en-US"/>
        </w:rPr>
      </w:pPr>
    </w:p>
    <w:p w:rsidR="00A00465" w:rsidRPr="00850272" w:rsidRDefault="00A00465" w:rsidP="00A00465">
      <w:pPr>
        <w:spacing w:before="120"/>
        <w:rPr>
          <w:rFonts w:cs="Arial"/>
          <w:noProof/>
          <w:color w:val="022B69"/>
          <w:lang w:val="en-US" w:eastAsia="en-US"/>
        </w:rPr>
      </w:pPr>
      <w:r w:rsidRPr="00850272">
        <w:rPr>
          <w:rFonts w:cs="Arial"/>
          <w:noProof/>
          <w:color w:val="022B69"/>
          <w:lang w:val="en-US" w:eastAsia="en-US"/>
        </w:rPr>
        <w:t>The following</w:t>
      </w:r>
      <w:r w:rsidR="008A7910">
        <w:rPr>
          <w:rFonts w:cs="Arial"/>
          <w:noProof/>
          <w:color w:val="022B69"/>
          <w:lang w:val="en-US" w:eastAsia="en-US"/>
        </w:rPr>
        <w:t xml:space="preserve"> includes prior year commitments and new commitments made</w:t>
      </w:r>
    </w:p>
    <w:tbl>
      <w:tblPr>
        <w:tblStyle w:val="TableGrid"/>
        <w:tblpPr w:leftFromText="180" w:rightFromText="180" w:vertAnchor="text" w:horzAnchor="margin" w:tblpY="235"/>
        <w:tblW w:w="5000" w:type="pct"/>
        <w:tblLook w:val="04A0"/>
      </w:tblPr>
      <w:tblGrid>
        <w:gridCol w:w="1808"/>
        <w:gridCol w:w="7366"/>
        <w:gridCol w:w="1195"/>
        <w:gridCol w:w="3624"/>
      </w:tblGrid>
      <w:tr w:rsidR="00A00465" w:rsidRPr="00E90204" w:rsidTr="006C2622">
        <w:tc>
          <w:tcPr>
            <w:tcW w:w="646" w:type="pct"/>
            <w:shd w:val="clear" w:color="auto" w:fill="548DD4" w:themeFill="text2" w:themeFillTint="99"/>
            <w:vAlign w:val="center"/>
          </w:tcPr>
          <w:p w:rsidR="00A00465" w:rsidRPr="006C2622" w:rsidRDefault="00A00465" w:rsidP="001D44F2">
            <w:pPr>
              <w:tabs>
                <w:tab w:val="center" w:pos="4320"/>
                <w:tab w:val="right" w:pos="8640"/>
              </w:tabs>
              <w:spacing w:before="120"/>
              <w:rPr>
                <w:rFonts w:cs="Arial"/>
                <w:b/>
                <w:color w:val="FFFFFF" w:themeColor="background1"/>
              </w:rPr>
            </w:pPr>
            <w:r w:rsidRPr="006C2622">
              <w:rPr>
                <w:rFonts w:cs="Arial"/>
                <w:b/>
                <w:color w:val="FFFFFF" w:themeColor="background1"/>
              </w:rPr>
              <w:t>Focus area</w:t>
            </w:r>
          </w:p>
        </w:tc>
        <w:tc>
          <w:tcPr>
            <w:tcW w:w="2632" w:type="pct"/>
            <w:shd w:val="clear" w:color="auto" w:fill="548DD4" w:themeFill="text2" w:themeFillTint="99"/>
            <w:vAlign w:val="center"/>
          </w:tcPr>
          <w:p w:rsidR="00A00465" w:rsidRPr="006C2622" w:rsidRDefault="00A00465" w:rsidP="001D44F2">
            <w:pPr>
              <w:tabs>
                <w:tab w:val="center" w:pos="4320"/>
                <w:tab w:val="right" w:pos="8640"/>
              </w:tabs>
              <w:spacing w:before="120"/>
              <w:rPr>
                <w:rFonts w:cs="Arial"/>
                <w:b/>
                <w:color w:val="FFFFFF" w:themeColor="background1"/>
              </w:rPr>
            </w:pPr>
            <w:r w:rsidRPr="006C2622">
              <w:rPr>
                <w:rFonts w:cs="Arial"/>
                <w:b/>
                <w:color w:val="FFFFFF" w:themeColor="background1"/>
              </w:rPr>
              <w:t>Commitment</w:t>
            </w:r>
          </w:p>
        </w:tc>
        <w:tc>
          <w:tcPr>
            <w:tcW w:w="427" w:type="pct"/>
            <w:shd w:val="clear" w:color="auto" w:fill="548DD4" w:themeFill="text2" w:themeFillTint="99"/>
            <w:vAlign w:val="center"/>
          </w:tcPr>
          <w:p w:rsidR="00A00465" w:rsidRPr="006C2622" w:rsidRDefault="00A00465" w:rsidP="001D44F2">
            <w:pPr>
              <w:tabs>
                <w:tab w:val="center" w:pos="4320"/>
                <w:tab w:val="right" w:pos="8640"/>
              </w:tabs>
              <w:spacing w:before="120"/>
              <w:rPr>
                <w:rFonts w:cs="Arial"/>
                <w:b/>
                <w:color w:val="FFFFFF" w:themeColor="background1"/>
              </w:rPr>
            </w:pPr>
            <w:r w:rsidRPr="006C2622">
              <w:rPr>
                <w:rFonts w:cs="Arial"/>
                <w:b/>
                <w:color w:val="FFFFFF" w:themeColor="background1"/>
              </w:rPr>
              <w:t>Due date</w:t>
            </w:r>
          </w:p>
        </w:tc>
        <w:tc>
          <w:tcPr>
            <w:tcW w:w="1295" w:type="pct"/>
            <w:shd w:val="clear" w:color="auto" w:fill="548DD4" w:themeFill="text2" w:themeFillTint="99"/>
          </w:tcPr>
          <w:p w:rsidR="00A00465" w:rsidRPr="006C2622" w:rsidRDefault="00A00465" w:rsidP="001D44F2">
            <w:pPr>
              <w:tabs>
                <w:tab w:val="center" w:pos="4320"/>
                <w:tab w:val="right" w:pos="8640"/>
              </w:tabs>
              <w:spacing w:before="120"/>
              <w:rPr>
                <w:rFonts w:cs="Arial"/>
                <w:b/>
                <w:color w:val="FFFFFF" w:themeColor="background1"/>
              </w:rPr>
            </w:pPr>
            <w:r w:rsidRPr="006C2622">
              <w:rPr>
                <w:rFonts w:cs="Arial"/>
                <w:b/>
                <w:color w:val="FFFFFF" w:themeColor="background1"/>
              </w:rPr>
              <w:t>Status</w:t>
            </w:r>
          </w:p>
        </w:tc>
      </w:tr>
      <w:tr w:rsidR="007E4ADB" w:rsidRPr="00E90204" w:rsidTr="001D44F2">
        <w:tc>
          <w:tcPr>
            <w:tcW w:w="646" w:type="pct"/>
            <w:vMerge w:val="restart"/>
          </w:tcPr>
          <w:p w:rsidR="007E4ADB" w:rsidRPr="007E433F" w:rsidRDefault="007E4ADB" w:rsidP="008A7910">
            <w:pPr>
              <w:pStyle w:val="BodySingle"/>
              <w:spacing w:before="120" w:after="120"/>
              <w:ind w:left="0"/>
              <w:jc w:val="left"/>
              <w:rPr>
                <w:rFonts w:cs="Arial"/>
                <w:i w:val="0"/>
                <w:color w:val="022B69"/>
              </w:rPr>
            </w:pPr>
            <w:r w:rsidRPr="007E433F">
              <w:rPr>
                <w:rFonts w:cs="Arial"/>
                <w:i w:val="0"/>
                <w:color w:val="022B69"/>
              </w:rPr>
              <w:t>Action plan to address internal and external audit findings</w:t>
            </w:r>
          </w:p>
        </w:tc>
        <w:tc>
          <w:tcPr>
            <w:tcW w:w="2632" w:type="pct"/>
          </w:tcPr>
          <w:p w:rsidR="007E4ADB" w:rsidRPr="007E433F" w:rsidRDefault="007E4ADB" w:rsidP="002B2968">
            <w:pPr>
              <w:pStyle w:val="BodySingle"/>
              <w:spacing w:before="120" w:after="120"/>
              <w:ind w:left="0"/>
              <w:jc w:val="left"/>
              <w:rPr>
                <w:rFonts w:cs="Arial"/>
                <w:i w:val="0"/>
                <w:color w:val="022B69"/>
              </w:rPr>
            </w:pPr>
            <w:r>
              <w:rPr>
                <w:rFonts w:cs="Arial"/>
                <w:i w:val="0"/>
                <w:color w:val="022B69"/>
              </w:rPr>
              <w:t>To assist in filling vacant</w:t>
            </w:r>
            <w:r w:rsidRPr="002B2968">
              <w:rPr>
                <w:rFonts w:cs="Arial"/>
                <w:i w:val="0"/>
                <w:color w:val="022B69"/>
              </w:rPr>
              <w:t xml:space="preserve"> positions </w:t>
            </w:r>
            <w:r>
              <w:rPr>
                <w:rFonts w:cs="Arial"/>
                <w:i w:val="0"/>
                <w:color w:val="022B69"/>
              </w:rPr>
              <w:t>for</w:t>
            </w:r>
            <w:r w:rsidRPr="002B2968">
              <w:rPr>
                <w:rFonts w:cs="Arial"/>
                <w:i w:val="0"/>
                <w:color w:val="022B69"/>
              </w:rPr>
              <w:t xml:space="preserve"> the internal audit divisions of the DOD</w:t>
            </w:r>
            <w:r w:rsidR="00DD7096">
              <w:rPr>
                <w:rFonts w:cs="Arial"/>
                <w:i w:val="0"/>
                <w:color w:val="022B69"/>
              </w:rPr>
              <w:t>.</w:t>
            </w:r>
          </w:p>
        </w:tc>
        <w:tc>
          <w:tcPr>
            <w:tcW w:w="427" w:type="pct"/>
          </w:tcPr>
          <w:p w:rsidR="007E4ADB" w:rsidRPr="007E433F" w:rsidRDefault="007E4ADB" w:rsidP="008A7910">
            <w:pPr>
              <w:pStyle w:val="BodySingle"/>
              <w:spacing w:before="120" w:after="120"/>
              <w:ind w:left="0"/>
              <w:jc w:val="left"/>
              <w:rPr>
                <w:rFonts w:cs="Arial"/>
                <w:i w:val="0"/>
                <w:color w:val="022B69"/>
              </w:rPr>
            </w:pPr>
            <w:r>
              <w:rPr>
                <w:rFonts w:cs="Arial"/>
                <w:i w:val="0"/>
                <w:color w:val="022B69"/>
              </w:rPr>
              <w:t>2015/16</w:t>
            </w:r>
          </w:p>
        </w:tc>
        <w:tc>
          <w:tcPr>
            <w:tcW w:w="1295" w:type="pct"/>
            <w:shd w:val="clear" w:color="auto" w:fill="FFC000"/>
          </w:tcPr>
          <w:p w:rsidR="007E4ADB" w:rsidRPr="007A51F2" w:rsidRDefault="007E4ADB" w:rsidP="007A51F2">
            <w:pPr>
              <w:pStyle w:val="BodyText1"/>
              <w:rPr>
                <w:lang w:val="en-ZA"/>
              </w:rPr>
            </w:pPr>
            <w:r w:rsidRPr="00570FDF">
              <w:rPr>
                <w:color w:val="002060"/>
                <w:lang w:val="en-ZA"/>
              </w:rPr>
              <w:t>The commitment by the minister to fully capacitate the internal audit function is still in progress.</w:t>
            </w:r>
          </w:p>
        </w:tc>
      </w:tr>
      <w:tr w:rsidR="007E4ADB" w:rsidRPr="00E90204" w:rsidTr="00A363EC">
        <w:tc>
          <w:tcPr>
            <w:tcW w:w="646" w:type="pct"/>
            <w:vMerge/>
          </w:tcPr>
          <w:p w:rsidR="007E4ADB" w:rsidRPr="007E433F" w:rsidRDefault="007E4ADB" w:rsidP="008A7910">
            <w:pPr>
              <w:pStyle w:val="BodySingle"/>
              <w:spacing w:before="120" w:after="120"/>
              <w:ind w:left="0"/>
              <w:jc w:val="left"/>
              <w:rPr>
                <w:rFonts w:cs="Arial"/>
                <w:i w:val="0"/>
                <w:color w:val="022B69"/>
              </w:rPr>
            </w:pPr>
          </w:p>
        </w:tc>
        <w:tc>
          <w:tcPr>
            <w:tcW w:w="2632" w:type="pct"/>
          </w:tcPr>
          <w:p w:rsidR="007E4ADB" w:rsidRDefault="007E4ADB" w:rsidP="002B2968">
            <w:pPr>
              <w:pStyle w:val="BodySingle"/>
              <w:spacing w:before="120" w:after="120"/>
              <w:ind w:left="0"/>
              <w:jc w:val="left"/>
              <w:rPr>
                <w:rFonts w:cs="Arial"/>
                <w:i w:val="0"/>
                <w:color w:val="022B69"/>
              </w:rPr>
            </w:pPr>
            <w:r>
              <w:rPr>
                <w:rFonts w:cs="Arial"/>
                <w:i w:val="0"/>
                <w:color w:val="022B69"/>
              </w:rPr>
              <w:t>A task team will b</w:t>
            </w:r>
            <w:r w:rsidR="00A363EC">
              <w:rPr>
                <w:rFonts w:cs="Arial"/>
                <w:i w:val="0"/>
                <w:color w:val="022B69"/>
              </w:rPr>
              <w:t xml:space="preserve">e established to assist DMV in </w:t>
            </w:r>
            <w:r>
              <w:rPr>
                <w:rFonts w:cs="Arial"/>
                <w:i w:val="0"/>
                <w:color w:val="022B69"/>
              </w:rPr>
              <w:t>addressing matters affecting performance of the department.</w:t>
            </w:r>
          </w:p>
        </w:tc>
        <w:tc>
          <w:tcPr>
            <w:tcW w:w="427" w:type="pct"/>
          </w:tcPr>
          <w:p w:rsidR="007E4ADB" w:rsidRDefault="00805166" w:rsidP="008A7910">
            <w:pPr>
              <w:pStyle w:val="BodySingle"/>
              <w:spacing w:before="120" w:after="120"/>
              <w:ind w:left="0"/>
              <w:jc w:val="left"/>
              <w:rPr>
                <w:rFonts w:cs="Arial"/>
                <w:i w:val="0"/>
                <w:color w:val="022B69"/>
              </w:rPr>
            </w:pPr>
            <w:r>
              <w:rPr>
                <w:rFonts w:cs="Arial"/>
                <w:i w:val="0"/>
                <w:color w:val="022B69"/>
              </w:rPr>
              <w:t>2015/16</w:t>
            </w:r>
          </w:p>
        </w:tc>
        <w:tc>
          <w:tcPr>
            <w:tcW w:w="1295" w:type="pct"/>
            <w:shd w:val="clear" w:color="auto" w:fill="auto"/>
          </w:tcPr>
          <w:p w:rsidR="007E4ADB" w:rsidRPr="00A363EC" w:rsidRDefault="007E4ADB" w:rsidP="007A51F2">
            <w:pPr>
              <w:pStyle w:val="BodyText1"/>
              <w:rPr>
                <w:color w:val="002060"/>
                <w:lang w:val="en-ZA"/>
              </w:rPr>
            </w:pPr>
          </w:p>
        </w:tc>
      </w:tr>
    </w:tbl>
    <w:tbl>
      <w:tblPr>
        <w:tblW w:w="0" w:type="auto"/>
        <w:tblInd w:w="108" w:type="dxa"/>
        <w:tblLook w:val="04A0"/>
      </w:tblPr>
      <w:tblGrid>
        <w:gridCol w:w="569"/>
        <w:gridCol w:w="5401"/>
      </w:tblGrid>
      <w:tr w:rsidR="008A7910" w:rsidRPr="00565BA1" w:rsidTr="004851BD">
        <w:trPr>
          <w:trHeight w:val="317"/>
        </w:trPr>
        <w:tc>
          <w:tcPr>
            <w:tcW w:w="5970" w:type="dxa"/>
            <w:gridSpan w:val="2"/>
            <w:tcBorders>
              <w:top w:val="nil"/>
              <w:left w:val="nil"/>
              <w:bottom w:val="nil"/>
              <w:right w:val="nil"/>
            </w:tcBorders>
            <w:shd w:val="clear" w:color="000000" w:fill="FFFFFF"/>
            <w:noWrap/>
            <w:vAlign w:val="bottom"/>
            <w:hideMark/>
          </w:tcPr>
          <w:p w:rsidR="00747825" w:rsidRDefault="00747825" w:rsidP="001D44F2">
            <w:pPr>
              <w:spacing w:after="0"/>
              <w:rPr>
                <w:rFonts w:cs="Arial"/>
                <w:b/>
                <w:noProof/>
                <w:color w:val="022B69"/>
                <w:sz w:val="20"/>
                <w:szCs w:val="20"/>
                <w:lang w:val="en-US" w:eastAsia="en-US"/>
              </w:rPr>
            </w:pPr>
          </w:p>
          <w:p w:rsidR="008A7910" w:rsidRPr="00565BA1" w:rsidRDefault="008A7910" w:rsidP="001D44F2">
            <w:pPr>
              <w:spacing w:after="0"/>
              <w:rPr>
                <w:rFonts w:cs="Arial"/>
                <w:b/>
                <w:noProof/>
                <w:color w:val="022B69"/>
                <w:sz w:val="20"/>
                <w:szCs w:val="20"/>
                <w:lang w:val="en-US" w:eastAsia="en-US"/>
              </w:rPr>
            </w:pPr>
            <w:r>
              <w:rPr>
                <w:rFonts w:cs="Arial"/>
                <w:b/>
                <w:noProof/>
                <w:color w:val="022B69"/>
                <w:sz w:val="20"/>
                <w:szCs w:val="20"/>
                <w:lang w:val="en-US" w:eastAsia="en-US"/>
              </w:rPr>
              <w:t>STATUS</w:t>
            </w:r>
            <w:r w:rsidRPr="00565BA1">
              <w:rPr>
                <w:rFonts w:cs="Arial"/>
                <w:b/>
                <w:noProof/>
                <w:color w:val="022B69"/>
                <w:sz w:val="20"/>
                <w:szCs w:val="20"/>
                <w:lang w:val="en-US" w:eastAsia="en-US"/>
              </w:rPr>
              <w:t xml:space="preserve"> LEGEND</w:t>
            </w:r>
          </w:p>
        </w:tc>
      </w:tr>
      <w:tr w:rsidR="008A7910" w:rsidRPr="0038195A" w:rsidTr="008A7910">
        <w:trPr>
          <w:trHeight w:val="317"/>
        </w:trPr>
        <w:tc>
          <w:tcPr>
            <w:tcW w:w="569" w:type="dxa"/>
            <w:tcBorders>
              <w:top w:val="single" w:sz="4" w:space="0" w:color="auto"/>
              <w:left w:val="single" w:sz="4" w:space="0" w:color="auto"/>
              <w:bottom w:val="single" w:sz="4" w:space="0" w:color="auto"/>
              <w:right w:val="single" w:sz="4" w:space="0" w:color="auto"/>
            </w:tcBorders>
            <w:shd w:val="clear" w:color="auto" w:fill="00B050"/>
            <w:noWrap/>
            <w:vAlign w:val="bottom"/>
            <w:hideMark/>
          </w:tcPr>
          <w:p w:rsidR="008A7910" w:rsidRPr="0038195A" w:rsidRDefault="008A7910" w:rsidP="001D44F2">
            <w:pPr>
              <w:spacing w:after="0"/>
              <w:rPr>
                <w:rFonts w:cs="Arial"/>
                <w:sz w:val="18"/>
                <w:szCs w:val="18"/>
                <w:lang w:val="en-US" w:eastAsia="en-US"/>
              </w:rPr>
            </w:pPr>
            <w:r w:rsidRPr="0038195A">
              <w:rPr>
                <w:rFonts w:cs="Arial"/>
                <w:sz w:val="18"/>
                <w:szCs w:val="18"/>
                <w:lang w:val="en-US" w:eastAsia="en-US"/>
              </w:rPr>
              <w:t> </w:t>
            </w:r>
          </w:p>
        </w:tc>
        <w:tc>
          <w:tcPr>
            <w:tcW w:w="5401" w:type="dxa"/>
            <w:tcBorders>
              <w:top w:val="single" w:sz="4" w:space="0" w:color="auto"/>
              <w:left w:val="nil"/>
              <w:bottom w:val="single" w:sz="4" w:space="0" w:color="auto"/>
              <w:right w:val="single" w:sz="4" w:space="0" w:color="auto"/>
            </w:tcBorders>
            <w:shd w:val="clear" w:color="000000" w:fill="000080"/>
            <w:noWrap/>
            <w:vAlign w:val="bottom"/>
            <w:hideMark/>
          </w:tcPr>
          <w:p w:rsidR="008A7910" w:rsidRPr="008A7910" w:rsidRDefault="008A7910" w:rsidP="001D44F2">
            <w:pPr>
              <w:spacing w:after="0"/>
              <w:rPr>
                <w:rFonts w:cs="Arial"/>
                <w:bCs/>
                <w:color w:val="FFFFFF"/>
                <w:lang w:val="en-US" w:eastAsia="en-US"/>
              </w:rPr>
            </w:pPr>
            <w:r w:rsidRPr="008A7910">
              <w:rPr>
                <w:rFonts w:cs="Arial"/>
                <w:bCs/>
                <w:color w:val="FFFFFF"/>
                <w:lang w:val="en-US" w:eastAsia="en-US"/>
              </w:rPr>
              <w:t>Commitment has been implemented</w:t>
            </w:r>
          </w:p>
        </w:tc>
      </w:tr>
      <w:tr w:rsidR="008A7910" w:rsidRPr="0038195A" w:rsidTr="008A7910">
        <w:trPr>
          <w:trHeight w:val="317"/>
        </w:trPr>
        <w:tc>
          <w:tcPr>
            <w:tcW w:w="569" w:type="dxa"/>
            <w:tcBorders>
              <w:top w:val="single" w:sz="4" w:space="0" w:color="auto"/>
              <w:left w:val="single" w:sz="4" w:space="0" w:color="auto"/>
              <w:bottom w:val="single" w:sz="4" w:space="0" w:color="auto"/>
              <w:right w:val="single" w:sz="4" w:space="0" w:color="auto"/>
            </w:tcBorders>
            <w:shd w:val="clear" w:color="auto" w:fill="FFC000"/>
            <w:noWrap/>
            <w:vAlign w:val="bottom"/>
            <w:hideMark/>
          </w:tcPr>
          <w:p w:rsidR="008A7910" w:rsidRPr="001C7F57" w:rsidRDefault="008A7910" w:rsidP="001D44F2">
            <w:pPr>
              <w:spacing w:after="0"/>
              <w:rPr>
                <w:rFonts w:cs="Arial"/>
                <w:sz w:val="18"/>
                <w:szCs w:val="18"/>
                <w:highlight w:val="yellow"/>
                <w:lang w:val="en-US" w:eastAsia="en-US"/>
              </w:rPr>
            </w:pPr>
          </w:p>
        </w:tc>
        <w:tc>
          <w:tcPr>
            <w:tcW w:w="5401" w:type="dxa"/>
            <w:tcBorders>
              <w:top w:val="single" w:sz="4" w:space="0" w:color="auto"/>
              <w:left w:val="nil"/>
              <w:bottom w:val="single" w:sz="4" w:space="0" w:color="auto"/>
              <w:right w:val="single" w:sz="4" w:space="0" w:color="auto"/>
            </w:tcBorders>
            <w:shd w:val="clear" w:color="000000" w:fill="000080"/>
            <w:noWrap/>
            <w:vAlign w:val="bottom"/>
          </w:tcPr>
          <w:p w:rsidR="008A7910" w:rsidRPr="008A7910" w:rsidRDefault="008A7910" w:rsidP="001D44F2">
            <w:pPr>
              <w:spacing w:after="0"/>
              <w:rPr>
                <w:rFonts w:cs="Arial"/>
                <w:bCs/>
                <w:color w:val="FFFFFF"/>
                <w:lang w:val="en-US" w:eastAsia="en-US"/>
              </w:rPr>
            </w:pPr>
            <w:r w:rsidRPr="008A7910">
              <w:rPr>
                <w:rFonts w:cs="Arial"/>
                <w:bCs/>
                <w:color w:val="FFFFFF"/>
                <w:lang w:val="en-US" w:eastAsia="en-US"/>
              </w:rPr>
              <w:t>Commitment in progress</w:t>
            </w:r>
          </w:p>
        </w:tc>
      </w:tr>
      <w:tr w:rsidR="008A7910" w:rsidRPr="0038195A" w:rsidTr="008A7910">
        <w:trPr>
          <w:trHeight w:val="317"/>
        </w:trPr>
        <w:tc>
          <w:tcPr>
            <w:tcW w:w="569" w:type="dxa"/>
            <w:tcBorders>
              <w:top w:val="single" w:sz="4" w:space="0" w:color="auto"/>
              <w:left w:val="single" w:sz="4" w:space="0" w:color="auto"/>
              <w:bottom w:val="single" w:sz="4" w:space="0" w:color="auto"/>
              <w:right w:val="single" w:sz="4" w:space="0" w:color="auto"/>
            </w:tcBorders>
            <w:shd w:val="clear" w:color="auto" w:fill="FF0000"/>
            <w:noWrap/>
            <w:vAlign w:val="bottom"/>
          </w:tcPr>
          <w:p w:rsidR="008A7910" w:rsidRPr="003467C0" w:rsidRDefault="008A7910" w:rsidP="001D44F2">
            <w:pPr>
              <w:spacing w:after="0"/>
              <w:rPr>
                <w:rFonts w:cs="Arial"/>
                <w:sz w:val="18"/>
                <w:szCs w:val="18"/>
                <w:highlight w:val="red"/>
                <w:lang w:val="en-US" w:eastAsia="en-US"/>
              </w:rPr>
            </w:pPr>
          </w:p>
        </w:tc>
        <w:tc>
          <w:tcPr>
            <w:tcW w:w="5401" w:type="dxa"/>
            <w:tcBorders>
              <w:top w:val="single" w:sz="4" w:space="0" w:color="auto"/>
              <w:left w:val="nil"/>
              <w:bottom w:val="single" w:sz="4" w:space="0" w:color="auto"/>
              <w:right w:val="single" w:sz="4" w:space="0" w:color="auto"/>
            </w:tcBorders>
            <w:shd w:val="clear" w:color="000000" w:fill="000080"/>
            <w:noWrap/>
            <w:vAlign w:val="bottom"/>
          </w:tcPr>
          <w:p w:rsidR="008A7910" w:rsidRPr="008A7910" w:rsidRDefault="008A7910" w:rsidP="001D44F2">
            <w:pPr>
              <w:spacing w:after="0"/>
              <w:rPr>
                <w:rFonts w:cs="Arial"/>
                <w:bCs/>
                <w:color w:val="FFFFFF"/>
                <w:lang w:val="en-US" w:eastAsia="en-US"/>
              </w:rPr>
            </w:pPr>
            <w:r w:rsidRPr="008A7910">
              <w:rPr>
                <w:rFonts w:cs="Arial"/>
                <w:bCs/>
                <w:color w:val="FFFFFF"/>
                <w:lang w:val="en-US" w:eastAsia="en-US"/>
              </w:rPr>
              <w:t>Commitment has not been implemented</w:t>
            </w:r>
          </w:p>
        </w:tc>
      </w:tr>
      <w:tr w:rsidR="008A7910" w:rsidRPr="0038195A" w:rsidTr="008A7910">
        <w:trPr>
          <w:trHeight w:val="317"/>
        </w:trPr>
        <w:tc>
          <w:tcPr>
            <w:tcW w:w="56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8A7910" w:rsidRPr="008A7910" w:rsidRDefault="008A7910" w:rsidP="001D44F2">
            <w:pPr>
              <w:spacing w:after="0"/>
              <w:rPr>
                <w:rFonts w:cs="Arial"/>
                <w:sz w:val="18"/>
                <w:szCs w:val="18"/>
                <w:lang w:val="en-US" w:eastAsia="en-US"/>
              </w:rPr>
            </w:pPr>
          </w:p>
        </w:tc>
        <w:tc>
          <w:tcPr>
            <w:tcW w:w="5401" w:type="dxa"/>
            <w:tcBorders>
              <w:top w:val="single" w:sz="4" w:space="0" w:color="auto"/>
              <w:left w:val="nil"/>
              <w:bottom w:val="single" w:sz="4" w:space="0" w:color="auto"/>
              <w:right w:val="single" w:sz="4" w:space="0" w:color="auto"/>
            </w:tcBorders>
            <w:shd w:val="clear" w:color="000000" w:fill="000080"/>
            <w:noWrap/>
            <w:vAlign w:val="bottom"/>
          </w:tcPr>
          <w:p w:rsidR="008A7910" w:rsidRPr="008A7910" w:rsidRDefault="008A7910" w:rsidP="001D44F2">
            <w:pPr>
              <w:spacing w:after="0"/>
              <w:rPr>
                <w:rFonts w:cs="Arial"/>
                <w:bCs/>
                <w:color w:val="FFFFFF"/>
                <w:lang w:val="en-US" w:eastAsia="en-US"/>
              </w:rPr>
            </w:pPr>
            <w:r w:rsidRPr="008A7910">
              <w:rPr>
                <w:rFonts w:cs="Arial"/>
                <w:bCs/>
                <w:color w:val="FFFFFF"/>
                <w:lang w:val="en-US" w:eastAsia="en-US"/>
              </w:rPr>
              <w:t xml:space="preserve">New commitment made in current year </w:t>
            </w:r>
          </w:p>
        </w:tc>
      </w:tr>
    </w:tbl>
    <w:p w:rsidR="00A00465" w:rsidRDefault="00A00465" w:rsidP="00CB044E">
      <w:pPr>
        <w:pStyle w:val="AGHeading1"/>
        <w:numPr>
          <w:ilvl w:val="0"/>
          <w:numId w:val="16"/>
        </w:numPr>
        <w:spacing w:before="120" w:after="120"/>
        <w:ind w:left="567" w:hanging="567"/>
        <w:rPr>
          <w:rFonts w:ascii="Arial" w:hAnsi="Arial" w:cs="Arial"/>
          <w:b/>
          <w:color w:val="022B69"/>
          <w:sz w:val="22"/>
          <w:szCs w:val="22"/>
        </w:rPr>
        <w:sectPr w:rsidR="00A00465" w:rsidSect="001D44F2">
          <w:pgSz w:w="16838" w:h="11906" w:orient="landscape" w:code="9"/>
          <w:pgMar w:top="1701" w:right="1712" w:bottom="924" w:left="1349" w:header="357" w:footer="709" w:gutter="0"/>
          <w:cols w:space="708"/>
          <w:docGrid w:linePitch="360"/>
        </w:sectPr>
      </w:pPr>
    </w:p>
    <w:p w:rsidR="008A7910" w:rsidRPr="00AE79D2" w:rsidRDefault="00B935E3" w:rsidP="00CB044E">
      <w:pPr>
        <w:pStyle w:val="AGHeading1"/>
        <w:numPr>
          <w:ilvl w:val="0"/>
          <w:numId w:val="16"/>
        </w:numPr>
        <w:spacing w:before="120" w:after="120"/>
        <w:rPr>
          <w:rFonts w:ascii="Arial" w:hAnsi="Arial" w:cs="Arial"/>
          <w:b/>
          <w:color w:val="002060"/>
          <w:sz w:val="22"/>
          <w:szCs w:val="22"/>
        </w:rPr>
      </w:pPr>
      <w:r>
        <w:rPr>
          <w:rFonts w:ascii="Arial" w:hAnsi="Arial" w:cs="Arial"/>
          <w:b/>
          <w:color w:val="002060"/>
          <w:sz w:val="22"/>
          <w:szCs w:val="22"/>
        </w:rPr>
        <w:lastRenderedPageBreak/>
        <w:t xml:space="preserve">Commitments </w:t>
      </w:r>
      <w:r w:rsidR="008A7910">
        <w:rPr>
          <w:rFonts w:ascii="Arial" w:hAnsi="Arial" w:cs="Arial"/>
          <w:b/>
          <w:color w:val="002060"/>
          <w:sz w:val="22"/>
          <w:szCs w:val="22"/>
        </w:rPr>
        <w:t>from</w:t>
      </w:r>
      <w:r w:rsidR="00034180">
        <w:rPr>
          <w:rFonts w:ascii="Arial" w:hAnsi="Arial" w:cs="Arial"/>
          <w:b/>
          <w:color w:val="002060"/>
          <w:sz w:val="22"/>
          <w:szCs w:val="22"/>
        </w:rPr>
        <w:t xml:space="preserve"> the Portfolio committee </w:t>
      </w:r>
    </w:p>
    <w:p w:rsidR="00034180" w:rsidRDefault="00034180" w:rsidP="008A7910">
      <w:pPr>
        <w:spacing w:before="120"/>
        <w:rPr>
          <w:rFonts w:cs="Arial"/>
          <w:noProof/>
          <w:color w:val="022B69"/>
          <w:lang w:val="en-US" w:eastAsia="en-US"/>
        </w:rPr>
      </w:pPr>
      <w:r>
        <w:rPr>
          <w:rFonts w:cs="Arial"/>
          <w:noProof/>
          <w:color w:val="022B69"/>
          <w:lang w:val="en-US" w:eastAsia="en-US"/>
        </w:rPr>
        <w:t>The following commitments a</w:t>
      </w:r>
      <w:r w:rsidR="00F659BE">
        <w:rPr>
          <w:rFonts w:cs="Arial"/>
          <w:noProof/>
          <w:color w:val="022B69"/>
          <w:lang w:val="en-US" w:eastAsia="en-US"/>
        </w:rPr>
        <w:t>re proposed for consideration by</w:t>
      </w:r>
      <w:r>
        <w:rPr>
          <w:rFonts w:cs="Arial"/>
          <w:noProof/>
          <w:color w:val="022B69"/>
          <w:lang w:val="en-US" w:eastAsia="en-US"/>
        </w:rPr>
        <w:t xml:space="preserve"> the committee:</w:t>
      </w:r>
    </w:p>
    <w:p w:rsidR="00034180" w:rsidRPr="00034180" w:rsidRDefault="00034180" w:rsidP="008A7910">
      <w:pPr>
        <w:spacing w:before="120"/>
        <w:rPr>
          <w:rFonts w:cs="Arial"/>
          <w:noProof/>
          <w:color w:val="022B69"/>
          <w:u w:val="single"/>
          <w:lang w:val="en-US" w:eastAsia="en-US"/>
        </w:rPr>
      </w:pPr>
      <w:r w:rsidRPr="00034180">
        <w:rPr>
          <w:rFonts w:cs="Arial"/>
          <w:noProof/>
          <w:color w:val="022B69"/>
          <w:u w:val="single"/>
          <w:lang w:val="en-US" w:eastAsia="en-US"/>
        </w:rPr>
        <w:t>DMV</w:t>
      </w:r>
    </w:p>
    <w:p w:rsidR="00034180" w:rsidRDefault="00034180" w:rsidP="00034180">
      <w:pPr>
        <w:pStyle w:val="ListParagraph"/>
        <w:numPr>
          <w:ilvl w:val="0"/>
          <w:numId w:val="19"/>
        </w:numPr>
        <w:spacing w:after="0"/>
        <w:rPr>
          <w:rFonts w:cs="Arial"/>
          <w:color w:val="17365D"/>
          <w:lang w:val="en-US"/>
        </w:rPr>
      </w:pPr>
      <w:r>
        <w:rPr>
          <w:rFonts w:cs="Arial"/>
          <w:color w:val="17365D"/>
          <w:lang w:val="en-US"/>
        </w:rPr>
        <w:t>To obtain and review quarterly financial and performance reports of the department.</w:t>
      </w:r>
    </w:p>
    <w:p w:rsidR="00034180" w:rsidRDefault="00034180" w:rsidP="00034180">
      <w:pPr>
        <w:pStyle w:val="ListParagraph"/>
        <w:numPr>
          <w:ilvl w:val="0"/>
          <w:numId w:val="19"/>
        </w:numPr>
        <w:spacing w:after="0"/>
        <w:rPr>
          <w:rFonts w:cs="Arial"/>
          <w:color w:val="17365D"/>
          <w:lang w:val="en-US"/>
        </w:rPr>
      </w:pPr>
      <w:r>
        <w:rPr>
          <w:rFonts w:cs="Arial"/>
          <w:color w:val="17365D"/>
          <w:lang w:val="en-US"/>
        </w:rPr>
        <w:t>To obtain audit action plans from the department and monitor progress on a quarterly basis.</w:t>
      </w:r>
    </w:p>
    <w:p w:rsidR="00034180" w:rsidRDefault="00034180" w:rsidP="00034180">
      <w:pPr>
        <w:pStyle w:val="ListParagraph"/>
        <w:numPr>
          <w:ilvl w:val="0"/>
          <w:numId w:val="19"/>
        </w:numPr>
        <w:spacing w:after="0"/>
        <w:rPr>
          <w:rFonts w:cs="Arial"/>
          <w:color w:val="17365D"/>
          <w:lang w:val="en-US"/>
        </w:rPr>
      </w:pPr>
      <w:r>
        <w:rPr>
          <w:rFonts w:cs="Arial"/>
          <w:color w:val="17365D"/>
          <w:lang w:val="en-US"/>
        </w:rPr>
        <w:t>To request the accounting officer to provide a report on consequence management.</w:t>
      </w:r>
    </w:p>
    <w:p w:rsidR="00034180" w:rsidRPr="00BE7025" w:rsidRDefault="00034180" w:rsidP="008A7910">
      <w:pPr>
        <w:spacing w:before="120"/>
        <w:rPr>
          <w:rFonts w:cs="Arial"/>
          <w:noProof/>
          <w:color w:val="022B69"/>
          <w:sz w:val="10"/>
          <w:szCs w:val="10"/>
          <w:lang w:val="en-US" w:eastAsia="en-US"/>
        </w:rPr>
      </w:pPr>
    </w:p>
    <w:p w:rsidR="00BE7025" w:rsidRPr="00034180" w:rsidRDefault="00BE7025" w:rsidP="00BE7025">
      <w:pPr>
        <w:spacing w:before="120"/>
        <w:rPr>
          <w:rFonts w:cs="Arial"/>
          <w:noProof/>
          <w:color w:val="022B69"/>
          <w:u w:val="single"/>
          <w:lang w:val="en-US" w:eastAsia="en-US"/>
        </w:rPr>
      </w:pPr>
      <w:r>
        <w:rPr>
          <w:rFonts w:cs="Arial"/>
          <w:noProof/>
          <w:color w:val="022B69"/>
          <w:u w:val="single"/>
          <w:lang w:val="en-US" w:eastAsia="en-US"/>
        </w:rPr>
        <w:t>DOD</w:t>
      </w:r>
    </w:p>
    <w:p w:rsidR="00BE7025" w:rsidRDefault="00BE7025" w:rsidP="00BE7025">
      <w:pPr>
        <w:pStyle w:val="ListParagraph"/>
        <w:numPr>
          <w:ilvl w:val="0"/>
          <w:numId w:val="19"/>
        </w:numPr>
        <w:spacing w:after="0"/>
        <w:rPr>
          <w:rFonts w:cs="Arial"/>
          <w:color w:val="17365D"/>
          <w:lang w:val="en-US"/>
        </w:rPr>
      </w:pPr>
      <w:r>
        <w:rPr>
          <w:rFonts w:cs="Arial"/>
          <w:color w:val="17365D"/>
          <w:lang w:val="en-US"/>
        </w:rPr>
        <w:t>To obtain and review quarterly financial and performance reports of the department.</w:t>
      </w:r>
    </w:p>
    <w:p w:rsidR="006F3C1D" w:rsidRPr="00A00465" w:rsidRDefault="006F3C1D" w:rsidP="00A00465">
      <w:pPr>
        <w:spacing w:before="120"/>
        <w:rPr>
          <w:rFonts w:cs="Arial"/>
          <w:b/>
          <w:noProof/>
          <w:color w:val="022B69"/>
          <w:lang w:val="en-US" w:eastAsia="en-US"/>
        </w:rPr>
      </w:pPr>
    </w:p>
    <w:sectPr w:rsidR="006F3C1D" w:rsidRPr="00A00465" w:rsidSect="0019347B">
      <w:headerReference w:type="default" r:id="rId18"/>
      <w:footerReference w:type="default" r:id="rId19"/>
      <w:pgSz w:w="11906" w:h="16838" w:code="9"/>
      <w:pgMar w:top="1710" w:right="926" w:bottom="1350" w:left="1701" w:header="360"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793C" w:rsidRDefault="00ED793C">
      <w:r>
        <w:separator/>
      </w:r>
    </w:p>
  </w:endnote>
  <w:endnote w:type="continuationSeparator" w:id="0">
    <w:p w:rsidR="00ED793C" w:rsidRDefault="00ED79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60585273"/>
      <w:docPartObj>
        <w:docPartGallery w:val="Page Numbers (Bottom of Page)"/>
        <w:docPartUnique/>
      </w:docPartObj>
    </w:sdtPr>
    <w:sdtEndPr>
      <w:rPr>
        <w:noProof/>
      </w:rPr>
    </w:sdtEndPr>
    <w:sdtContent>
      <w:p w:rsidR="00AC06DE" w:rsidRDefault="00083AC2">
        <w:pPr>
          <w:pStyle w:val="Footer"/>
          <w:jc w:val="right"/>
        </w:pPr>
        <w:r>
          <w:fldChar w:fldCharType="begin"/>
        </w:r>
        <w:r w:rsidR="00AC06DE">
          <w:instrText xml:space="preserve"> PAGE   \* MERGEFORMAT </w:instrText>
        </w:r>
        <w:r>
          <w:fldChar w:fldCharType="separate"/>
        </w:r>
        <w:r w:rsidR="00477470">
          <w:rPr>
            <w:noProof/>
          </w:rPr>
          <w:t>2</w:t>
        </w:r>
        <w:r>
          <w:rPr>
            <w:noProof/>
          </w:rPr>
          <w:fldChar w:fldCharType="end"/>
        </w:r>
      </w:p>
    </w:sdtContent>
  </w:sdt>
  <w:p w:rsidR="00AC06DE" w:rsidRDefault="00AC06DE" w:rsidP="00A44F7F">
    <w:pPr>
      <w:pStyle w:val="Footer"/>
      <w:ind w:left="-54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6266539"/>
      <w:docPartObj>
        <w:docPartGallery w:val="Page Numbers (Bottom of Page)"/>
        <w:docPartUnique/>
      </w:docPartObj>
    </w:sdtPr>
    <w:sdtEndPr>
      <w:rPr>
        <w:noProof/>
      </w:rPr>
    </w:sdtEndPr>
    <w:sdtContent>
      <w:p w:rsidR="00AC06DE" w:rsidRDefault="00083AC2">
        <w:pPr>
          <w:pStyle w:val="Footer"/>
          <w:jc w:val="right"/>
        </w:pPr>
        <w:r>
          <w:fldChar w:fldCharType="begin"/>
        </w:r>
        <w:r w:rsidR="00AC06DE">
          <w:instrText xml:space="preserve"> PAGE   \* MERGEFORMAT </w:instrText>
        </w:r>
        <w:r>
          <w:fldChar w:fldCharType="separate"/>
        </w:r>
        <w:r w:rsidR="00477470">
          <w:rPr>
            <w:noProof/>
          </w:rPr>
          <w:t>25</w:t>
        </w:r>
        <w:r>
          <w:rPr>
            <w:noProof/>
          </w:rPr>
          <w:fldChar w:fldCharType="end"/>
        </w:r>
      </w:p>
    </w:sdtContent>
  </w:sdt>
  <w:p w:rsidR="00AC06DE" w:rsidRDefault="00AC06DE" w:rsidP="00A44F7F">
    <w:pPr>
      <w:pStyle w:val="Footer"/>
      <w:ind w:left="-54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48850628"/>
      <w:docPartObj>
        <w:docPartGallery w:val="Page Numbers (Bottom of Page)"/>
        <w:docPartUnique/>
      </w:docPartObj>
    </w:sdtPr>
    <w:sdtEndPr>
      <w:rPr>
        <w:noProof/>
      </w:rPr>
    </w:sdtEndPr>
    <w:sdtContent>
      <w:p w:rsidR="00AC06DE" w:rsidRDefault="00083AC2">
        <w:pPr>
          <w:pStyle w:val="Footer"/>
          <w:jc w:val="right"/>
        </w:pPr>
        <w:r>
          <w:fldChar w:fldCharType="begin"/>
        </w:r>
        <w:r w:rsidR="00AC06DE">
          <w:instrText xml:space="preserve"> PAGE   \* MERGEFORMAT </w:instrText>
        </w:r>
        <w:r>
          <w:fldChar w:fldCharType="separate"/>
        </w:r>
        <w:r w:rsidR="00477470">
          <w:rPr>
            <w:noProof/>
          </w:rPr>
          <w:t>26</w:t>
        </w:r>
        <w:r>
          <w:rPr>
            <w:noProof/>
          </w:rPr>
          <w:fldChar w:fldCharType="end"/>
        </w:r>
      </w:p>
    </w:sdtContent>
  </w:sdt>
  <w:p w:rsidR="00AC06DE" w:rsidRPr="0012667D" w:rsidRDefault="00AC06DE" w:rsidP="0010637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793C" w:rsidRDefault="00ED793C">
      <w:r>
        <w:separator/>
      </w:r>
    </w:p>
  </w:footnote>
  <w:footnote w:type="continuationSeparator" w:id="0">
    <w:p w:rsidR="00ED793C" w:rsidRDefault="00ED793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6DE" w:rsidRDefault="00083AC2">
    <w:pPr>
      <w:pStyle w:val="Header"/>
    </w:pPr>
    <w:r w:rsidRPr="00083AC2">
      <w:rPr>
        <w:noProof/>
        <w:lang w:val="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596.25pt;height:843pt;z-index:-251659776;mso-position-horizontal:center;mso-position-horizontal-relative:margin;mso-position-vertical:center;mso-position-vertical-relative:margin" o:allowincell="f">
          <v:imagedata r:id="rId1" o:title="AGwatermark"/>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6DE" w:rsidRDefault="00AC06DE" w:rsidP="000F570E">
    <w:pPr>
      <w:pStyle w:val="Header"/>
      <w:ind w:left="-342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6DE" w:rsidRDefault="00083AC2">
    <w:pPr>
      <w:pStyle w:val="Header"/>
    </w:pPr>
    <w:r w:rsidRPr="00083AC2">
      <w:rPr>
        <w:noProof/>
        <w:lang w:val="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596.25pt;height:843pt;z-index:-251660800;mso-position-horizontal:center;mso-position-horizontal-relative:margin;mso-position-vertical:center;mso-position-vertical-relative:margin" o:allowincell="f">
          <v:imagedata r:id="rId1" o:title="AGwatermark"/>
          <w10:wrap anchorx="margin" anchory="margin"/>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6DE" w:rsidRDefault="00083AC2">
    <w:pPr>
      <w:pStyle w:val="Header"/>
    </w:pPr>
    <w:r>
      <w:rPr>
        <w:noProof/>
        <w:lang w:eastAsia="en-ZA"/>
      </w:rPr>
      <w:pict>
        <v:rect id="Rectangle 5" o:spid="_x0000_s2052" style="position:absolute;margin-left:-67.4pt;margin-top:11.8pt;width:94.5pt;height:25.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" fillcolor="silver" stroked="f">
          <v:textbox inset=",0,,0">
            <w:txbxContent>
              <w:p w:rsidR="00AC06DE" w:rsidRPr="00F20102" w:rsidRDefault="00AC06DE" w:rsidP="00A67B38">
                <w:pPr>
                  <w:jc w:val="right"/>
                  <w:rPr>
                    <w:rFonts w:ascii="Arial Black" w:hAnsi="Arial Black"/>
                    <w:color w:val="859DAD"/>
                    <w:sz w:val="44"/>
                    <w:szCs w:val="44"/>
                  </w:rPr>
                </w:pPr>
                <w:r w:rsidRPr="00F20102">
                  <w:rPr>
                    <w:rFonts w:ascii="Arial Black" w:hAnsi="Arial Black"/>
                    <w:color w:val="859DAD"/>
                    <w:sz w:val="44"/>
                    <w:szCs w:val="44"/>
                  </w:rPr>
                  <w:t>PC</w:t>
                </w:r>
              </w:p>
            </w:txbxContent>
          </v:textbox>
        </v:rect>
      </w:pict>
    </w:r>
    <w:r w:rsidR="00AC06DE" w:rsidRPr="00A67B38">
      <w:rPr>
        <w:noProof/>
        <w:lang w:eastAsia="en-ZA"/>
      </w:rPr>
      <w:drawing>
        <wp:anchor distT="0" distB="0" distL="114300" distR="114300" simplePos="0" relativeHeight="251667968" behindDoc="1" locked="0" layoutInCell="1" allowOverlap="1">
          <wp:simplePos x="0" y="0"/>
          <wp:positionH relativeFrom="column">
            <wp:posOffset>-928301</wp:posOffset>
          </wp:positionH>
          <wp:positionV relativeFrom="paragraph">
            <wp:posOffset>100399</wp:posOffset>
          </wp:positionV>
          <wp:extent cx="7595235" cy="477794"/>
          <wp:effectExtent l="19050" t="0" r="5715" b="0"/>
          <wp:wrapNone/>
          <wp:docPr id="1354" name="Picture 3" descr="scopa-briefing-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opa-briefing-header.jpg"/>
                  <pic:cNvPicPr>
                    <a:picLocks noChangeAspect="1" noChangeArrowheads="1"/>
                  </pic:cNvPicPr>
                </pic:nvPicPr>
                <pic:blipFill>
                  <a:blip r:embed="rId1"/>
                  <a:srcRect/>
                  <a:stretch>
                    <a:fillRect/>
                  </a:stretch>
                </pic:blipFill>
                <pic:spPr bwMode="auto">
                  <a:xfrm>
                    <a:off x="0" y="0"/>
                    <a:ext cx="7595235" cy="477794"/>
                  </a:xfrm>
                  <a:prstGeom prst="rect">
                    <a:avLst/>
                  </a:prstGeom>
                  <a:noFill/>
                </pic:spPr>
              </pic:pic>
            </a:graphicData>
          </a:graphic>
        </wp:anchor>
      </w:drawing>
    </w:r>
  </w:p>
  <w:p w:rsidR="00AC06DE" w:rsidRDefault="00AC06DE" w:rsidP="008648B2">
    <w:pPr>
      <w:pStyle w:val="Header"/>
      <w:jc w:val="right"/>
      <w:rPr>
        <w:color w:val="A6A6A6" w:themeColor="background1" w:themeShade="A6"/>
      </w:rPr>
    </w:pPr>
  </w:p>
  <w:p w:rsidR="00AC06DE" w:rsidRPr="008648B2" w:rsidRDefault="00AC06DE" w:rsidP="008648B2">
    <w:pPr>
      <w:pStyle w:val="Header"/>
      <w:jc w:val="right"/>
      <w:rPr>
        <w:color w:val="A6A6A6" w:themeColor="background1" w:themeShade="A6"/>
      </w:rPr>
    </w:pPr>
    <w:r>
      <w:rPr>
        <w:color w:val="A6A6A6" w:themeColor="background1" w:themeShade="A6"/>
      </w:rPr>
      <w:t>Briefing note for the financial year 2014-15</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6DE" w:rsidRDefault="00AC06DE">
    <w:pPr>
      <w:pStyle w:val="Header"/>
      <w:rPr>
        <w:color w:val="A6A6A6" w:themeColor="background1" w:themeShade="A6"/>
      </w:rPr>
    </w:pPr>
    <w:r w:rsidRPr="00E929CD">
      <w:rPr>
        <w:color w:val="A6A6A6" w:themeColor="background1" w:themeShade="A6"/>
      </w:rPr>
      <w:t xml:space="preserve"> </w:t>
    </w:r>
  </w:p>
  <w:p w:rsidR="00AC06DE" w:rsidRDefault="00083AC2">
    <w:pPr>
      <w:pStyle w:val="Header"/>
      <w:rPr>
        <w:color w:val="A6A6A6" w:themeColor="background1" w:themeShade="A6"/>
      </w:rPr>
    </w:pPr>
    <w:r w:rsidRPr="00083AC2">
      <w:rPr>
        <w:noProof/>
        <w:lang w:eastAsia="en-ZA"/>
      </w:rPr>
      <w:pict>
        <v:rect id="Rectangle 6" o:spid="_x0000_s2051" style="position:absolute;margin-left:-83.2pt;margin-top:-6.95pt;width:94.5pt;height:25.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" fillcolor="silver" stroked="f">
          <v:textbox inset=",0,,0">
            <w:txbxContent>
              <w:p w:rsidR="00AC06DE" w:rsidRPr="00F20102" w:rsidRDefault="00AC06DE" w:rsidP="00A67B38">
                <w:pPr>
                  <w:jc w:val="right"/>
                  <w:rPr>
                    <w:rFonts w:ascii="Arial Black" w:hAnsi="Arial Black"/>
                    <w:color w:val="859DAD"/>
                    <w:sz w:val="44"/>
                    <w:szCs w:val="44"/>
                  </w:rPr>
                </w:pPr>
                <w:r w:rsidRPr="00F20102">
                  <w:rPr>
                    <w:rFonts w:ascii="Arial Black" w:hAnsi="Arial Black"/>
                    <w:color w:val="859DAD"/>
                    <w:sz w:val="44"/>
                    <w:szCs w:val="44"/>
                  </w:rPr>
                  <w:t>PC</w:t>
                </w:r>
              </w:p>
            </w:txbxContent>
          </v:textbox>
        </v:rect>
      </w:pict>
    </w:r>
    <w:r w:rsidR="00AC06DE">
      <w:rPr>
        <w:noProof/>
        <w:color w:val="A6A6A6" w:themeColor="background1" w:themeShade="A6"/>
        <w:lang w:eastAsia="en-ZA"/>
      </w:rPr>
      <w:drawing>
        <wp:anchor distT="0" distB="0" distL="114300" distR="114300" simplePos="0" relativeHeight="251671040" behindDoc="1" locked="0" layoutInCell="1" allowOverlap="1">
          <wp:simplePos x="0" y="0"/>
          <wp:positionH relativeFrom="column">
            <wp:posOffset>-1083119</wp:posOffset>
          </wp:positionH>
          <wp:positionV relativeFrom="paragraph">
            <wp:posOffset>-112915</wp:posOffset>
          </wp:positionV>
          <wp:extent cx="7604623" cy="473725"/>
          <wp:effectExtent l="19050" t="0" r="0" b="0"/>
          <wp:wrapNone/>
          <wp:docPr id="6" name="Picture 3" descr="scopa-briefing-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opa-briefing-header.jpg"/>
                  <pic:cNvPicPr>
                    <a:picLocks noChangeAspect="1" noChangeArrowheads="1"/>
                  </pic:cNvPicPr>
                </pic:nvPicPr>
                <pic:blipFill>
                  <a:blip r:embed="rId1"/>
                  <a:srcRect/>
                  <a:stretch>
                    <a:fillRect/>
                  </a:stretch>
                </pic:blipFill>
                <pic:spPr bwMode="auto">
                  <a:xfrm>
                    <a:off x="0" y="0"/>
                    <a:ext cx="7604623" cy="473725"/>
                  </a:xfrm>
                  <a:prstGeom prst="rect">
                    <a:avLst/>
                  </a:prstGeom>
                  <a:noFill/>
                </pic:spPr>
              </pic:pic>
            </a:graphicData>
          </a:graphic>
        </wp:anchor>
      </w:drawing>
    </w:r>
  </w:p>
  <w:p w:rsidR="00AC06DE" w:rsidRPr="00E929CD" w:rsidRDefault="00AC06DE" w:rsidP="00E929CD">
    <w:pPr>
      <w:pStyle w:val="Header"/>
      <w:jc w:val="right"/>
    </w:pPr>
    <w:r>
      <w:rPr>
        <w:color w:val="A6A6A6" w:themeColor="background1" w:themeShade="A6"/>
      </w:rPr>
      <w:t>Briefing note for the financial year 2014-15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26700"/>
    <w:multiLevelType w:val="hybridMultilevel"/>
    <w:tmpl w:val="DDC43A64"/>
    <w:lvl w:ilvl="0" w:tplc="4DEA9F40">
      <w:start w:val="1"/>
      <w:numFmt w:val="lowerLetter"/>
      <w:lvlText w:val="(%1)"/>
      <w:lvlJc w:val="left"/>
      <w:pPr>
        <w:ind w:left="930" w:hanging="57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1CBD3684"/>
    <w:multiLevelType w:val="multilevel"/>
    <w:tmpl w:val="0809001D"/>
    <w:styleLink w:val="AGList"/>
    <w:lvl w:ilvl="0">
      <w:start w:val="1"/>
      <w:numFmt w:val="bullet"/>
      <w:lvlText w:val=""/>
      <w:lvlJc w:val="left"/>
      <w:pPr>
        <w:tabs>
          <w:tab w:val="num" w:pos="360"/>
        </w:tabs>
        <w:ind w:left="360" w:hanging="360"/>
      </w:pPr>
      <w:rPr>
        <w:rFonts w:ascii="Symbol" w:hAnsi="Symbo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0D5381A"/>
    <w:multiLevelType w:val="hybridMultilevel"/>
    <w:tmpl w:val="F0DA89D8"/>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3">
    <w:nsid w:val="21A86037"/>
    <w:multiLevelType w:val="hybridMultilevel"/>
    <w:tmpl w:val="D764C5DC"/>
    <w:lvl w:ilvl="0" w:tplc="59F45488">
      <w:start w:val="4"/>
      <w:numFmt w:val="decimal"/>
      <w:lvlText w:val="%1."/>
      <w:lvlJc w:val="left"/>
      <w:pPr>
        <w:ind w:left="405" w:hanging="405"/>
      </w:pPr>
      <w:rPr>
        <w:rFonts w:hint="default"/>
        <w:b/>
        <w:i w:val="0"/>
        <w:color w:val="244061" w:themeColor="accent1" w:themeShade="8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22820446"/>
    <w:multiLevelType w:val="hybridMultilevel"/>
    <w:tmpl w:val="EFA672B0"/>
    <w:lvl w:ilvl="0" w:tplc="1C090001">
      <w:start w:val="1"/>
      <w:numFmt w:val="bullet"/>
      <w:lvlText w:val=""/>
      <w:lvlJc w:val="left"/>
      <w:pPr>
        <w:ind w:left="1854" w:hanging="360"/>
      </w:pPr>
      <w:rPr>
        <w:rFonts w:ascii="Symbol" w:hAnsi="Symbol" w:hint="default"/>
      </w:rPr>
    </w:lvl>
    <w:lvl w:ilvl="1" w:tplc="1C090003" w:tentative="1">
      <w:start w:val="1"/>
      <w:numFmt w:val="bullet"/>
      <w:lvlText w:val="o"/>
      <w:lvlJc w:val="left"/>
      <w:pPr>
        <w:ind w:left="2574" w:hanging="360"/>
      </w:pPr>
      <w:rPr>
        <w:rFonts w:ascii="Courier New" w:hAnsi="Courier New" w:cs="Courier New" w:hint="default"/>
      </w:rPr>
    </w:lvl>
    <w:lvl w:ilvl="2" w:tplc="1C090005" w:tentative="1">
      <w:start w:val="1"/>
      <w:numFmt w:val="bullet"/>
      <w:lvlText w:val=""/>
      <w:lvlJc w:val="left"/>
      <w:pPr>
        <w:ind w:left="3294" w:hanging="360"/>
      </w:pPr>
      <w:rPr>
        <w:rFonts w:ascii="Wingdings" w:hAnsi="Wingdings" w:hint="default"/>
      </w:rPr>
    </w:lvl>
    <w:lvl w:ilvl="3" w:tplc="1C090001" w:tentative="1">
      <w:start w:val="1"/>
      <w:numFmt w:val="bullet"/>
      <w:lvlText w:val=""/>
      <w:lvlJc w:val="left"/>
      <w:pPr>
        <w:ind w:left="4014" w:hanging="360"/>
      </w:pPr>
      <w:rPr>
        <w:rFonts w:ascii="Symbol" w:hAnsi="Symbol" w:hint="default"/>
      </w:rPr>
    </w:lvl>
    <w:lvl w:ilvl="4" w:tplc="1C090003" w:tentative="1">
      <w:start w:val="1"/>
      <w:numFmt w:val="bullet"/>
      <w:lvlText w:val="o"/>
      <w:lvlJc w:val="left"/>
      <w:pPr>
        <w:ind w:left="4734" w:hanging="360"/>
      </w:pPr>
      <w:rPr>
        <w:rFonts w:ascii="Courier New" w:hAnsi="Courier New" w:cs="Courier New" w:hint="default"/>
      </w:rPr>
    </w:lvl>
    <w:lvl w:ilvl="5" w:tplc="1C090005" w:tentative="1">
      <w:start w:val="1"/>
      <w:numFmt w:val="bullet"/>
      <w:lvlText w:val=""/>
      <w:lvlJc w:val="left"/>
      <w:pPr>
        <w:ind w:left="5454" w:hanging="360"/>
      </w:pPr>
      <w:rPr>
        <w:rFonts w:ascii="Wingdings" w:hAnsi="Wingdings" w:hint="default"/>
      </w:rPr>
    </w:lvl>
    <w:lvl w:ilvl="6" w:tplc="1C090001" w:tentative="1">
      <w:start w:val="1"/>
      <w:numFmt w:val="bullet"/>
      <w:lvlText w:val=""/>
      <w:lvlJc w:val="left"/>
      <w:pPr>
        <w:ind w:left="6174" w:hanging="360"/>
      </w:pPr>
      <w:rPr>
        <w:rFonts w:ascii="Symbol" w:hAnsi="Symbol" w:hint="default"/>
      </w:rPr>
    </w:lvl>
    <w:lvl w:ilvl="7" w:tplc="1C090003" w:tentative="1">
      <w:start w:val="1"/>
      <w:numFmt w:val="bullet"/>
      <w:lvlText w:val="o"/>
      <w:lvlJc w:val="left"/>
      <w:pPr>
        <w:ind w:left="6894" w:hanging="360"/>
      </w:pPr>
      <w:rPr>
        <w:rFonts w:ascii="Courier New" w:hAnsi="Courier New" w:cs="Courier New" w:hint="default"/>
      </w:rPr>
    </w:lvl>
    <w:lvl w:ilvl="8" w:tplc="1C090005" w:tentative="1">
      <w:start w:val="1"/>
      <w:numFmt w:val="bullet"/>
      <w:lvlText w:val=""/>
      <w:lvlJc w:val="left"/>
      <w:pPr>
        <w:ind w:left="7614" w:hanging="360"/>
      </w:pPr>
      <w:rPr>
        <w:rFonts w:ascii="Wingdings" w:hAnsi="Wingdings" w:hint="default"/>
      </w:rPr>
    </w:lvl>
  </w:abstractNum>
  <w:abstractNum w:abstractNumId="5">
    <w:nsid w:val="283E0038"/>
    <w:multiLevelType w:val="hybridMultilevel"/>
    <w:tmpl w:val="77A2FC8A"/>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6">
    <w:nsid w:val="2C654AF9"/>
    <w:multiLevelType w:val="hybridMultilevel"/>
    <w:tmpl w:val="F7787638"/>
    <w:lvl w:ilvl="0" w:tplc="29BC9566">
      <w:start w:val="8"/>
      <w:numFmt w:val="bullet"/>
      <w:lvlText w:val="-"/>
      <w:lvlJc w:val="left"/>
      <w:pPr>
        <w:ind w:left="720" w:hanging="360"/>
      </w:pPr>
      <w:rPr>
        <w:rFonts w:ascii="Arial" w:eastAsia="Times New Roman"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362C0309"/>
    <w:multiLevelType w:val="hybridMultilevel"/>
    <w:tmpl w:val="3C2A92AE"/>
    <w:lvl w:ilvl="0" w:tplc="04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38F0176F"/>
    <w:multiLevelType w:val="hybridMultilevel"/>
    <w:tmpl w:val="E59C2B34"/>
    <w:lvl w:ilvl="0" w:tplc="DF7E7656">
      <w:start w:val="1"/>
      <w:numFmt w:val="bullet"/>
      <w:lvlText w:val=""/>
      <w:lvlJc w:val="left"/>
      <w:pPr>
        <w:tabs>
          <w:tab w:val="num" w:pos="573"/>
        </w:tabs>
        <w:ind w:left="573" w:hanging="360"/>
      </w:pPr>
      <w:rPr>
        <w:rFonts w:ascii="Symbol" w:hAnsi="Symbol" w:hint="default"/>
        <w:sz w:val="20"/>
        <w:szCs w:val="20"/>
      </w:rPr>
    </w:lvl>
    <w:lvl w:ilvl="1" w:tplc="04090003" w:tentative="1">
      <w:start w:val="1"/>
      <w:numFmt w:val="bullet"/>
      <w:lvlText w:val="o"/>
      <w:lvlJc w:val="left"/>
      <w:pPr>
        <w:tabs>
          <w:tab w:val="num" w:pos="1293"/>
        </w:tabs>
        <w:ind w:left="1293" w:hanging="360"/>
      </w:pPr>
      <w:rPr>
        <w:rFonts w:ascii="Courier New" w:hAnsi="Courier New" w:cs="Courier New" w:hint="default"/>
      </w:rPr>
    </w:lvl>
    <w:lvl w:ilvl="2" w:tplc="04090005" w:tentative="1">
      <w:start w:val="1"/>
      <w:numFmt w:val="bullet"/>
      <w:lvlText w:val=""/>
      <w:lvlJc w:val="left"/>
      <w:pPr>
        <w:tabs>
          <w:tab w:val="num" w:pos="2013"/>
        </w:tabs>
        <w:ind w:left="2013" w:hanging="360"/>
      </w:pPr>
      <w:rPr>
        <w:rFonts w:ascii="Wingdings" w:hAnsi="Wingdings" w:hint="default"/>
      </w:rPr>
    </w:lvl>
    <w:lvl w:ilvl="3" w:tplc="04090001" w:tentative="1">
      <w:start w:val="1"/>
      <w:numFmt w:val="bullet"/>
      <w:lvlText w:val=""/>
      <w:lvlJc w:val="left"/>
      <w:pPr>
        <w:tabs>
          <w:tab w:val="num" w:pos="2733"/>
        </w:tabs>
        <w:ind w:left="2733" w:hanging="360"/>
      </w:pPr>
      <w:rPr>
        <w:rFonts w:ascii="Symbol" w:hAnsi="Symbol" w:hint="default"/>
      </w:rPr>
    </w:lvl>
    <w:lvl w:ilvl="4" w:tplc="04090003" w:tentative="1">
      <w:start w:val="1"/>
      <w:numFmt w:val="bullet"/>
      <w:lvlText w:val="o"/>
      <w:lvlJc w:val="left"/>
      <w:pPr>
        <w:tabs>
          <w:tab w:val="num" w:pos="3453"/>
        </w:tabs>
        <w:ind w:left="3453" w:hanging="360"/>
      </w:pPr>
      <w:rPr>
        <w:rFonts w:ascii="Courier New" w:hAnsi="Courier New" w:cs="Courier New" w:hint="default"/>
      </w:rPr>
    </w:lvl>
    <w:lvl w:ilvl="5" w:tplc="04090005" w:tentative="1">
      <w:start w:val="1"/>
      <w:numFmt w:val="bullet"/>
      <w:lvlText w:val=""/>
      <w:lvlJc w:val="left"/>
      <w:pPr>
        <w:tabs>
          <w:tab w:val="num" w:pos="4173"/>
        </w:tabs>
        <w:ind w:left="4173" w:hanging="360"/>
      </w:pPr>
      <w:rPr>
        <w:rFonts w:ascii="Wingdings" w:hAnsi="Wingdings" w:hint="default"/>
      </w:rPr>
    </w:lvl>
    <w:lvl w:ilvl="6" w:tplc="04090001" w:tentative="1">
      <w:start w:val="1"/>
      <w:numFmt w:val="bullet"/>
      <w:lvlText w:val=""/>
      <w:lvlJc w:val="left"/>
      <w:pPr>
        <w:tabs>
          <w:tab w:val="num" w:pos="4893"/>
        </w:tabs>
        <w:ind w:left="4893" w:hanging="360"/>
      </w:pPr>
      <w:rPr>
        <w:rFonts w:ascii="Symbol" w:hAnsi="Symbol" w:hint="default"/>
      </w:rPr>
    </w:lvl>
    <w:lvl w:ilvl="7" w:tplc="04090003" w:tentative="1">
      <w:start w:val="1"/>
      <w:numFmt w:val="bullet"/>
      <w:lvlText w:val="o"/>
      <w:lvlJc w:val="left"/>
      <w:pPr>
        <w:tabs>
          <w:tab w:val="num" w:pos="5613"/>
        </w:tabs>
        <w:ind w:left="5613" w:hanging="360"/>
      </w:pPr>
      <w:rPr>
        <w:rFonts w:ascii="Courier New" w:hAnsi="Courier New" w:cs="Courier New" w:hint="default"/>
      </w:rPr>
    </w:lvl>
    <w:lvl w:ilvl="8" w:tplc="04090005" w:tentative="1">
      <w:start w:val="1"/>
      <w:numFmt w:val="bullet"/>
      <w:lvlText w:val=""/>
      <w:lvlJc w:val="left"/>
      <w:pPr>
        <w:tabs>
          <w:tab w:val="num" w:pos="6333"/>
        </w:tabs>
        <w:ind w:left="6333" w:hanging="360"/>
      </w:pPr>
      <w:rPr>
        <w:rFonts w:ascii="Wingdings" w:hAnsi="Wingdings" w:hint="default"/>
      </w:rPr>
    </w:lvl>
  </w:abstractNum>
  <w:abstractNum w:abstractNumId="9">
    <w:nsid w:val="3AD951B4"/>
    <w:multiLevelType w:val="hybridMultilevel"/>
    <w:tmpl w:val="5A5AA31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3F264BBD"/>
    <w:multiLevelType w:val="hybridMultilevel"/>
    <w:tmpl w:val="BEDC7C1C"/>
    <w:lvl w:ilvl="0" w:tplc="7C58A8BE">
      <w:start w:val="23"/>
      <w:numFmt w:val="decimal"/>
      <w:lvlText w:val="%1."/>
      <w:lvlJc w:val="left"/>
      <w:pPr>
        <w:ind w:left="360" w:hanging="360"/>
      </w:pPr>
      <w:rPr>
        <w:rFonts w:hint="default"/>
        <w:b w:val="0"/>
        <w:color w:val="auto"/>
        <w:sz w:val="22"/>
        <w:szCs w:val="22"/>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4A706790"/>
    <w:multiLevelType w:val="hybridMultilevel"/>
    <w:tmpl w:val="BAF8446E"/>
    <w:lvl w:ilvl="0" w:tplc="1C090001">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CF34421"/>
    <w:multiLevelType w:val="hybridMultilevel"/>
    <w:tmpl w:val="9C68E022"/>
    <w:lvl w:ilvl="0" w:tplc="29BC9566">
      <w:start w:val="8"/>
      <w:numFmt w:val="bullet"/>
      <w:lvlText w:val="-"/>
      <w:lvlJc w:val="left"/>
      <w:pPr>
        <w:ind w:left="720" w:hanging="360"/>
      </w:pPr>
      <w:rPr>
        <w:rFonts w:ascii="Arial" w:eastAsia="Times New Roman"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4DEA5766"/>
    <w:multiLevelType w:val="multilevel"/>
    <w:tmpl w:val="7492A85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551F45BC"/>
    <w:multiLevelType w:val="hybridMultilevel"/>
    <w:tmpl w:val="F22C0B4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nsid w:val="5A1116A7"/>
    <w:multiLevelType w:val="hybridMultilevel"/>
    <w:tmpl w:val="B59E268A"/>
    <w:lvl w:ilvl="0" w:tplc="15CA5CBC">
      <w:start w:val="1"/>
      <w:numFmt w:val="decimal"/>
      <w:lvlText w:val="%1."/>
      <w:lvlJc w:val="left"/>
      <w:pPr>
        <w:tabs>
          <w:tab w:val="num" w:pos="360"/>
        </w:tabs>
        <w:ind w:left="360" w:hanging="360"/>
      </w:pPr>
      <w:rPr>
        <w:b w:val="0"/>
        <w:sz w:val="22"/>
        <w:szCs w:val="22"/>
      </w:rPr>
    </w:lvl>
    <w:lvl w:ilvl="1" w:tplc="08090001">
      <w:start w:val="1"/>
      <w:numFmt w:val="bullet"/>
      <w:lvlText w:val=""/>
      <w:lvlJc w:val="left"/>
      <w:pPr>
        <w:tabs>
          <w:tab w:val="num" w:pos="1080"/>
        </w:tabs>
        <w:ind w:left="1080" w:hanging="360"/>
      </w:pPr>
      <w:rPr>
        <w:rFonts w:ascii="Symbol" w:hAnsi="Symbol" w:hint="default"/>
        <w:b w:val="0"/>
      </w:rPr>
    </w:lvl>
    <w:lvl w:ilvl="2" w:tplc="C3005392">
      <w:start w:val="1"/>
      <w:numFmt w:val="lowerLetter"/>
      <w:lvlText w:val="%3)"/>
      <w:lvlJc w:val="left"/>
      <w:pPr>
        <w:ind w:left="1980" w:hanging="360"/>
      </w:pPr>
      <w:rPr>
        <w:rFonts w:hint="default"/>
      </w:r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6">
    <w:nsid w:val="62D12F05"/>
    <w:multiLevelType w:val="hybridMultilevel"/>
    <w:tmpl w:val="D7E888A4"/>
    <w:lvl w:ilvl="0" w:tplc="6632F7C6">
      <w:start w:val="1"/>
      <w:numFmt w:val="decimal"/>
      <w:lvlText w:val="%1."/>
      <w:lvlJc w:val="left"/>
      <w:pPr>
        <w:ind w:left="360" w:hanging="360"/>
      </w:pPr>
      <w:rPr>
        <w:rFonts w:ascii="Arial" w:hAnsi="Arial" w:cs="Arial" w:hint="default"/>
        <w:b w:val="0"/>
        <w:sz w:val="22"/>
        <w:szCs w:val="22"/>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7">
    <w:nsid w:val="665F2022"/>
    <w:multiLevelType w:val="hybridMultilevel"/>
    <w:tmpl w:val="3926DE3A"/>
    <w:lvl w:ilvl="0" w:tplc="867E390C">
      <w:start w:val="1"/>
      <w:numFmt w:val="decimal"/>
      <w:lvlText w:val="%1."/>
      <w:lvlJc w:val="left"/>
      <w:pPr>
        <w:ind w:left="720" w:hanging="360"/>
      </w:pPr>
      <w:rPr>
        <w:rFonts w:ascii="Arial" w:hAnsi="Arial" w:cs="Arial" w:hint="default"/>
        <w:b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D412EEE"/>
    <w:multiLevelType w:val="hybridMultilevel"/>
    <w:tmpl w:val="5E50B4EA"/>
    <w:lvl w:ilvl="0" w:tplc="F078EEBC">
      <w:start w:val="1"/>
      <w:numFmt w:val="decimal"/>
      <w:lvlText w:val="%1."/>
      <w:lvlJc w:val="left"/>
      <w:pPr>
        <w:ind w:left="405" w:hanging="405"/>
      </w:pPr>
      <w:rPr>
        <w:rFonts w:hint="default"/>
        <w:b/>
        <w:i w:val="0"/>
        <w:color w:val="244061" w:themeColor="accent1" w:themeShade="8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EA8022C"/>
    <w:multiLevelType w:val="multilevel"/>
    <w:tmpl w:val="E856C22E"/>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790926F5"/>
    <w:multiLevelType w:val="hybridMultilevel"/>
    <w:tmpl w:val="C9A65E8C"/>
    <w:lvl w:ilvl="0" w:tplc="1C090001">
      <w:start w:val="1"/>
      <w:numFmt w:val="bullet"/>
      <w:lvlText w:val=""/>
      <w:lvlJc w:val="left"/>
      <w:pPr>
        <w:ind w:left="780" w:hanging="360"/>
      </w:pPr>
      <w:rPr>
        <w:rFonts w:ascii="Symbol" w:hAnsi="Symbol" w:hint="default"/>
      </w:rPr>
    </w:lvl>
    <w:lvl w:ilvl="1" w:tplc="1C090003">
      <w:start w:val="1"/>
      <w:numFmt w:val="bullet"/>
      <w:lvlText w:val="o"/>
      <w:lvlJc w:val="left"/>
      <w:pPr>
        <w:ind w:left="1500" w:hanging="360"/>
      </w:pPr>
      <w:rPr>
        <w:rFonts w:ascii="Courier New" w:hAnsi="Courier New" w:cs="Courier New" w:hint="default"/>
      </w:rPr>
    </w:lvl>
    <w:lvl w:ilvl="2" w:tplc="E362BBFC">
      <w:start w:val="1"/>
      <w:numFmt w:val="bullet"/>
      <w:lvlText w:val="-"/>
      <w:lvlJc w:val="left"/>
      <w:pPr>
        <w:ind w:left="2220" w:hanging="360"/>
      </w:pPr>
      <w:rPr>
        <w:rFonts w:ascii="Arial" w:eastAsia="Times New Roman" w:hAnsi="Arial" w:cs="Arial" w:hint="default"/>
      </w:rPr>
    </w:lvl>
    <w:lvl w:ilvl="3" w:tplc="87FC4280">
      <w:numFmt w:val="bullet"/>
      <w:lvlText w:val="•"/>
      <w:lvlJc w:val="left"/>
      <w:pPr>
        <w:ind w:left="3300" w:hanging="720"/>
      </w:pPr>
      <w:rPr>
        <w:rFonts w:ascii="Arial" w:eastAsia="Times New Roman" w:hAnsi="Arial" w:cs="Arial" w:hint="default"/>
      </w:rPr>
    </w:lvl>
    <w:lvl w:ilvl="4" w:tplc="1C090003" w:tentative="1">
      <w:start w:val="1"/>
      <w:numFmt w:val="bullet"/>
      <w:lvlText w:val="o"/>
      <w:lvlJc w:val="left"/>
      <w:pPr>
        <w:ind w:left="3660" w:hanging="360"/>
      </w:pPr>
      <w:rPr>
        <w:rFonts w:ascii="Courier New" w:hAnsi="Courier New" w:cs="Courier New" w:hint="default"/>
      </w:rPr>
    </w:lvl>
    <w:lvl w:ilvl="5" w:tplc="1C090005" w:tentative="1">
      <w:start w:val="1"/>
      <w:numFmt w:val="bullet"/>
      <w:lvlText w:val=""/>
      <w:lvlJc w:val="left"/>
      <w:pPr>
        <w:ind w:left="4380" w:hanging="360"/>
      </w:pPr>
      <w:rPr>
        <w:rFonts w:ascii="Wingdings" w:hAnsi="Wingdings" w:hint="default"/>
      </w:rPr>
    </w:lvl>
    <w:lvl w:ilvl="6" w:tplc="1C090001" w:tentative="1">
      <w:start w:val="1"/>
      <w:numFmt w:val="bullet"/>
      <w:lvlText w:val=""/>
      <w:lvlJc w:val="left"/>
      <w:pPr>
        <w:ind w:left="5100" w:hanging="360"/>
      </w:pPr>
      <w:rPr>
        <w:rFonts w:ascii="Symbol" w:hAnsi="Symbol" w:hint="default"/>
      </w:rPr>
    </w:lvl>
    <w:lvl w:ilvl="7" w:tplc="1C090003" w:tentative="1">
      <w:start w:val="1"/>
      <w:numFmt w:val="bullet"/>
      <w:lvlText w:val="o"/>
      <w:lvlJc w:val="left"/>
      <w:pPr>
        <w:ind w:left="5820" w:hanging="360"/>
      </w:pPr>
      <w:rPr>
        <w:rFonts w:ascii="Courier New" w:hAnsi="Courier New" w:cs="Courier New" w:hint="default"/>
      </w:rPr>
    </w:lvl>
    <w:lvl w:ilvl="8" w:tplc="1C090005" w:tentative="1">
      <w:start w:val="1"/>
      <w:numFmt w:val="bullet"/>
      <w:lvlText w:val=""/>
      <w:lvlJc w:val="left"/>
      <w:pPr>
        <w:ind w:left="6540" w:hanging="360"/>
      </w:pPr>
      <w:rPr>
        <w:rFonts w:ascii="Wingdings" w:hAnsi="Wingdings" w:hint="default"/>
      </w:rPr>
    </w:lvl>
  </w:abstractNum>
  <w:num w:numId="1">
    <w:abstractNumId w:val="1"/>
  </w:num>
  <w:num w:numId="2">
    <w:abstractNumId w:val="8"/>
  </w:num>
  <w:num w:numId="3">
    <w:abstractNumId w:val="18"/>
  </w:num>
  <w:num w:numId="4">
    <w:abstractNumId w:val="11"/>
  </w:num>
  <w:num w:numId="5">
    <w:abstractNumId w:val="13"/>
  </w:num>
  <w:num w:numId="6">
    <w:abstractNumId w:val="19"/>
  </w:num>
  <w:num w:numId="7">
    <w:abstractNumId w:val="0"/>
  </w:num>
  <w:num w:numId="8">
    <w:abstractNumId w:val="20"/>
  </w:num>
  <w:num w:numId="9">
    <w:abstractNumId w:val="7"/>
  </w:num>
  <w:num w:numId="10">
    <w:abstractNumId w:val="12"/>
  </w:num>
  <w:num w:numId="11">
    <w:abstractNumId w:val="17"/>
  </w:num>
  <w:num w:numId="12">
    <w:abstractNumId w:val="15"/>
  </w:num>
  <w:num w:numId="13">
    <w:abstractNumId w:val="5"/>
  </w:num>
  <w:num w:numId="14">
    <w:abstractNumId w:val="10"/>
  </w:num>
  <w:num w:numId="15">
    <w:abstractNumId w:val="4"/>
  </w:num>
  <w:num w:numId="16">
    <w:abstractNumId w:val="3"/>
  </w:num>
  <w:num w:numId="17">
    <w:abstractNumId w:val="9"/>
  </w:num>
  <w:num w:numId="18">
    <w:abstractNumId w:val="6"/>
  </w:num>
  <w:num w:numId="19">
    <w:abstractNumId w:val="2"/>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001"/>
  <w:defaultTabStop w:val="720"/>
  <w:characterSpacingControl w:val="doNotCompress"/>
  <w:hdrShapeDefaults>
    <o:shapedefaults v:ext="edit" spidmax="2055" fillcolor="white">
      <v:fill color="white"/>
      <o:colormru v:ext="edit" colors="#bccaef,#aec0ec,#b0d6ff"/>
    </o:shapedefaults>
    <o:shapelayout v:ext="edit">
      <o:idmap v:ext="edit" data="2"/>
    </o:shapelayout>
  </w:hdrShapeDefaults>
  <w:footnotePr>
    <w:footnote w:id="-1"/>
    <w:footnote w:id="0"/>
  </w:footnotePr>
  <w:endnotePr>
    <w:endnote w:id="-1"/>
    <w:endnote w:id="0"/>
  </w:endnotePr>
  <w:compat/>
  <w:rsids>
    <w:rsidRoot w:val="005D4070"/>
    <w:rsid w:val="00005067"/>
    <w:rsid w:val="000062FB"/>
    <w:rsid w:val="0000702B"/>
    <w:rsid w:val="00010827"/>
    <w:rsid w:val="00010E21"/>
    <w:rsid w:val="00012F34"/>
    <w:rsid w:val="00013BB8"/>
    <w:rsid w:val="000162B4"/>
    <w:rsid w:val="0002463A"/>
    <w:rsid w:val="000252C0"/>
    <w:rsid w:val="00025EA7"/>
    <w:rsid w:val="00027541"/>
    <w:rsid w:val="00031C72"/>
    <w:rsid w:val="000323EF"/>
    <w:rsid w:val="00034180"/>
    <w:rsid w:val="000341B2"/>
    <w:rsid w:val="00035DA6"/>
    <w:rsid w:val="00035EB8"/>
    <w:rsid w:val="000370FA"/>
    <w:rsid w:val="0004138C"/>
    <w:rsid w:val="00042934"/>
    <w:rsid w:val="00043041"/>
    <w:rsid w:val="00043DF7"/>
    <w:rsid w:val="00044A91"/>
    <w:rsid w:val="0004546D"/>
    <w:rsid w:val="000455C3"/>
    <w:rsid w:val="00045689"/>
    <w:rsid w:val="00045B28"/>
    <w:rsid w:val="00047BA7"/>
    <w:rsid w:val="00052016"/>
    <w:rsid w:val="00052AAC"/>
    <w:rsid w:val="00053C60"/>
    <w:rsid w:val="00053F6E"/>
    <w:rsid w:val="00056444"/>
    <w:rsid w:val="00057566"/>
    <w:rsid w:val="00061142"/>
    <w:rsid w:val="000662E4"/>
    <w:rsid w:val="00070FFD"/>
    <w:rsid w:val="00071134"/>
    <w:rsid w:val="00071DFB"/>
    <w:rsid w:val="00076563"/>
    <w:rsid w:val="0007749B"/>
    <w:rsid w:val="00077EAD"/>
    <w:rsid w:val="00080A77"/>
    <w:rsid w:val="000811A6"/>
    <w:rsid w:val="000816D2"/>
    <w:rsid w:val="00081CC5"/>
    <w:rsid w:val="00083AC2"/>
    <w:rsid w:val="000910F3"/>
    <w:rsid w:val="00092578"/>
    <w:rsid w:val="00092658"/>
    <w:rsid w:val="000929D5"/>
    <w:rsid w:val="00094DC3"/>
    <w:rsid w:val="000A56C3"/>
    <w:rsid w:val="000A64A8"/>
    <w:rsid w:val="000A68EB"/>
    <w:rsid w:val="000B1B95"/>
    <w:rsid w:val="000B24F8"/>
    <w:rsid w:val="000B32B0"/>
    <w:rsid w:val="000B3EBC"/>
    <w:rsid w:val="000B4C8E"/>
    <w:rsid w:val="000B67DC"/>
    <w:rsid w:val="000B68C5"/>
    <w:rsid w:val="000C0CBF"/>
    <w:rsid w:val="000C19CB"/>
    <w:rsid w:val="000C424D"/>
    <w:rsid w:val="000C4BF3"/>
    <w:rsid w:val="000C5DEE"/>
    <w:rsid w:val="000D3F9E"/>
    <w:rsid w:val="000D48C8"/>
    <w:rsid w:val="000D51DC"/>
    <w:rsid w:val="000E40CD"/>
    <w:rsid w:val="000E61E6"/>
    <w:rsid w:val="000E62F0"/>
    <w:rsid w:val="000F20BA"/>
    <w:rsid w:val="000F41BF"/>
    <w:rsid w:val="000F570E"/>
    <w:rsid w:val="000F5D56"/>
    <w:rsid w:val="000F5FA9"/>
    <w:rsid w:val="000F6C89"/>
    <w:rsid w:val="00100AC0"/>
    <w:rsid w:val="00101759"/>
    <w:rsid w:val="00101C91"/>
    <w:rsid w:val="00102EB0"/>
    <w:rsid w:val="00103E0C"/>
    <w:rsid w:val="00104A05"/>
    <w:rsid w:val="00106375"/>
    <w:rsid w:val="0010692D"/>
    <w:rsid w:val="00106EE5"/>
    <w:rsid w:val="001118A6"/>
    <w:rsid w:val="00114E3C"/>
    <w:rsid w:val="00114E57"/>
    <w:rsid w:val="00132564"/>
    <w:rsid w:val="001335A8"/>
    <w:rsid w:val="00135C71"/>
    <w:rsid w:val="00140852"/>
    <w:rsid w:val="00140F20"/>
    <w:rsid w:val="0014281F"/>
    <w:rsid w:val="00143C49"/>
    <w:rsid w:val="00145B67"/>
    <w:rsid w:val="00145DC2"/>
    <w:rsid w:val="00150363"/>
    <w:rsid w:val="00160FDF"/>
    <w:rsid w:val="00165182"/>
    <w:rsid w:val="001652DE"/>
    <w:rsid w:val="00166675"/>
    <w:rsid w:val="0016682D"/>
    <w:rsid w:val="00166DE1"/>
    <w:rsid w:val="001677F6"/>
    <w:rsid w:val="00171BF9"/>
    <w:rsid w:val="00173911"/>
    <w:rsid w:val="00180FE7"/>
    <w:rsid w:val="001821D4"/>
    <w:rsid w:val="001842BF"/>
    <w:rsid w:val="001865B2"/>
    <w:rsid w:val="0018679D"/>
    <w:rsid w:val="0018745A"/>
    <w:rsid w:val="00187D96"/>
    <w:rsid w:val="00190A75"/>
    <w:rsid w:val="00190F76"/>
    <w:rsid w:val="0019347B"/>
    <w:rsid w:val="00193D3D"/>
    <w:rsid w:val="00194516"/>
    <w:rsid w:val="001958FC"/>
    <w:rsid w:val="00197B1A"/>
    <w:rsid w:val="00197DE8"/>
    <w:rsid w:val="001A04C0"/>
    <w:rsid w:val="001A14B1"/>
    <w:rsid w:val="001A31DB"/>
    <w:rsid w:val="001A3551"/>
    <w:rsid w:val="001A3BF0"/>
    <w:rsid w:val="001B016C"/>
    <w:rsid w:val="001B05EE"/>
    <w:rsid w:val="001B1208"/>
    <w:rsid w:val="001B26A4"/>
    <w:rsid w:val="001B3503"/>
    <w:rsid w:val="001B4C33"/>
    <w:rsid w:val="001B5A3E"/>
    <w:rsid w:val="001C1867"/>
    <w:rsid w:val="001C1C10"/>
    <w:rsid w:val="001C3401"/>
    <w:rsid w:val="001C4698"/>
    <w:rsid w:val="001C513D"/>
    <w:rsid w:val="001C797F"/>
    <w:rsid w:val="001C7F57"/>
    <w:rsid w:val="001D16C8"/>
    <w:rsid w:val="001D18E7"/>
    <w:rsid w:val="001D2383"/>
    <w:rsid w:val="001D2A5F"/>
    <w:rsid w:val="001D44F2"/>
    <w:rsid w:val="001D7B31"/>
    <w:rsid w:val="001E1AED"/>
    <w:rsid w:val="001E3D12"/>
    <w:rsid w:val="001E3EBD"/>
    <w:rsid w:val="001E7218"/>
    <w:rsid w:val="001E7240"/>
    <w:rsid w:val="001E72E5"/>
    <w:rsid w:val="001E78F8"/>
    <w:rsid w:val="001F1A42"/>
    <w:rsid w:val="001F1D6B"/>
    <w:rsid w:val="001F4741"/>
    <w:rsid w:val="001F4BF6"/>
    <w:rsid w:val="001F5C1D"/>
    <w:rsid w:val="001F5C21"/>
    <w:rsid w:val="001F6E68"/>
    <w:rsid w:val="001F7887"/>
    <w:rsid w:val="001F7DAC"/>
    <w:rsid w:val="0020017F"/>
    <w:rsid w:val="0020168B"/>
    <w:rsid w:val="002022E0"/>
    <w:rsid w:val="0020327E"/>
    <w:rsid w:val="0020584A"/>
    <w:rsid w:val="00205DE7"/>
    <w:rsid w:val="0020609F"/>
    <w:rsid w:val="00210BCE"/>
    <w:rsid w:val="002116F5"/>
    <w:rsid w:val="002129FD"/>
    <w:rsid w:val="002130FC"/>
    <w:rsid w:val="002132C7"/>
    <w:rsid w:val="0021344C"/>
    <w:rsid w:val="00213BD2"/>
    <w:rsid w:val="00214FF3"/>
    <w:rsid w:val="002167F5"/>
    <w:rsid w:val="00220646"/>
    <w:rsid w:val="00221945"/>
    <w:rsid w:val="00222B1D"/>
    <w:rsid w:val="00223EFE"/>
    <w:rsid w:val="00225B1C"/>
    <w:rsid w:val="00226229"/>
    <w:rsid w:val="002265E8"/>
    <w:rsid w:val="00226B92"/>
    <w:rsid w:val="002270BC"/>
    <w:rsid w:val="00230394"/>
    <w:rsid w:val="00235B94"/>
    <w:rsid w:val="00241213"/>
    <w:rsid w:val="00241980"/>
    <w:rsid w:val="00245183"/>
    <w:rsid w:val="00246AAE"/>
    <w:rsid w:val="00250C86"/>
    <w:rsid w:val="00252486"/>
    <w:rsid w:val="00253212"/>
    <w:rsid w:val="002534B6"/>
    <w:rsid w:val="00253BC8"/>
    <w:rsid w:val="00255CBD"/>
    <w:rsid w:val="0025688D"/>
    <w:rsid w:val="002577DF"/>
    <w:rsid w:val="0026033A"/>
    <w:rsid w:val="002636A1"/>
    <w:rsid w:val="00263DD5"/>
    <w:rsid w:val="00266292"/>
    <w:rsid w:val="0026666D"/>
    <w:rsid w:val="00267F82"/>
    <w:rsid w:val="00272DE8"/>
    <w:rsid w:val="002742B9"/>
    <w:rsid w:val="00274667"/>
    <w:rsid w:val="002765AA"/>
    <w:rsid w:val="00277E1B"/>
    <w:rsid w:val="002808B9"/>
    <w:rsid w:val="00281749"/>
    <w:rsid w:val="00281CCB"/>
    <w:rsid w:val="00283A7F"/>
    <w:rsid w:val="00283F48"/>
    <w:rsid w:val="00284B3A"/>
    <w:rsid w:val="002860CD"/>
    <w:rsid w:val="00286C14"/>
    <w:rsid w:val="00287131"/>
    <w:rsid w:val="00287D2C"/>
    <w:rsid w:val="00291718"/>
    <w:rsid w:val="00291AC9"/>
    <w:rsid w:val="0029392A"/>
    <w:rsid w:val="00294417"/>
    <w:rsid w:val="0029594A"/>
    <w:rsid w:val="00297F3C"/>
    <w:rsid w:val="002A1170"/>
    <w:rsid w:val="002A3446"/>
    <w:rsid w:val="002A59EA"/>
    <w:rsid w:val="002A73AF"/>
    <w:rsid w:val="002B02D4"/>
    <w:rsid w:val="002B0886"/>
    <w:rsid w:val="002B14D0"/>
    <w:rsid w:val="002B266C"/>
    <w:rsid w:val="002B2968"/>
    <w:rsid w:val="002B400B"/>
    <w:rsid w:val="002B5989"/>
    <w:rsid w:val="002C1957"/>
    <w:rsid w:val="002C312A"/>
    <w:rsid w:val="002C4D29"/>
    <w:rsid w:val="002C6786"/>
    <w:rsid w:val="002D0A9A"/>
    <w:rsid w:val="002D4222"/>
    <w:rsid w:val="002D63A3"/>
    <w:rsid w:val="002D682D"/>
    <w:rsid w:val="002E0D82"/>
    <w:rsid w:val="002E16B6"/>
    <w:rsid w:val="002E25BD"/>
    <w:rsid w:val="002E6F63"/>
    <w:rsid w:val="002F1A37"/>
    <w:rsid w:val="002F5D28"/>
    <w:rsid w:val="002F65FF"/>
    <w:rsid w:val="002F6BC7"/>
    <w:rsid w:val="003005DF"/>
    <w:rsid w:val="00301258"/>
    <w:rsid w:val="003016CA"/>
    <w:rsid w:val="00302C25"/>
    <w:rsid w:val="003039B7"/>
    <w:rsid w:val="00304AB5"/>
    <w:rsid w:val="00305B2A"/>
    <w:rsid w:val="0031044B"/>
    <w:rsid w:val="00311322"/>
    <w:rsid w:val="00311982"/>
    <w:rsid w:val="00312238"/>
    <w:rsid w:val="00315292"/>
    <w:rsid w:val="003176C5"/>
    <w:rsid w:val="003216FD"/>
    <w:rsid w:val="003217FE"/>
    <w:rsid w:val="00323B9F"/>
    <w:rsid w:val="00325A75"/>
    <w:rsid w:val="00325C5C"/>
    <w:rsid w:val="00327CE6"/>
    <w:rsid w:val="00331281"/>
    <w:rsid w:val="00332C42"/>
    <w:rsid w:val="00333318"/>
    <w:rsid w:val="00333E47"/>
    <w:rsid w:val="00335E8E"/>
    <w:rsid w:val="003407F5"/>
    <w:rsid w:val="00341E2D"/>
    <w:rsid w:val="00342552"/>
    <w:rsid w:val="003425D7"/>
    <w:rsid w:val="00345887"/>
    <w:rsid w:val="003467C0"/>
    <w:rsid w:val="00350454"/>
    <w:rsid w:val="00351F51"/>
    <w:rsid w:val="0035395F"/>
    <w:rsid w:val="0035451D"/>
    <w:rsid w:val="003618AE"/>
    <w:rsid w:val="003618F0"/>
    <w:rsid w:val="00363F37"/>
    <w:rsid w:val="00366632"/>
    <w:rsid w:val="00370E28"/>
    <w:rsid w:val="00377CF1"/>
    <w:rsid w:val="00377EDA"/>
    <w:rsid w:val="003848FD"/>
    <w:rsid w:val="00385565"/>
    <w:rsid w:val="003873E8"/>
    <w:rsid w:val="003928DF"/>
    <w:rsid w:val="003937DA"/>
    <w:rsid w:val="00394A22"/>
    <w:rsid w:val="00394AA2"/>
    <w:rsid w:val="0039670F"/>
    <w:rsid w:val="003A1360"/>
    <w:rsid w:val="003A3154"/>
    <w:rsid w:val="003A4F3E"/>
    <w:rsid w:val="003A5C8E"/>
    <w:rsid w:val="003A74B6"/>
    <w:rsid w:val="003A7BA3"/>
    <w:rsid w:val="003B0547"/>
    <w:rsid w:val="003B199C"/>
    <w:rsid w:val="003B2207"/>
    <w:rsid w:val="003B65ED"/>
    <w:rsid w:val="003C4BE5"/>
    <w:rsid w:val="003C6F7F"/>
    <w:rsid w:val="003C797D"/>
    <w:rsid w:val="003D5F7C"/>
    <w:rsid w:val="003D7CF9"/>
    <w:rsid w:val="003E3B12"/>
    <w:rsid w:val="003E4101"/>
    <w:rsid w:val="003E4371"/>
    <w:rsid w:val="003E44F4"/>
    <w:rsid w:val="003E7A4A"/>
    <w:rsid w:val="003F0852"/>
    <w:rsid w:val="003F1DEA"/>
    <w:rsid w:val="003F3900"/>
    <w:rsid w:val="003F4168"/>
    <w:rsid w:val="003F50BF"/>
    <w:rsid w:val="00400327"/>
    <w:rsid w:val="00402AFE"/>
    <w:rsid w:val="00403C4A"/>
    <w:rsid w:val="004049F9"/>
    <w:rsid w:val="004057DF"/>
    <w:rsid w:val="00406539"/>
    <w:rsid w:val="00406AA7"/>
    <w:rsid w:val="00410773"/>
    <w:rsid w:val="0041152B"/>
    <w:rsid w:val="004124A9"/>
    <w:rsid w:val="004130D2"/>
    <w:rsid w:val="004139C1"/>
    <w:rsid w:val="00413AD4"/>
    <w:rsid w:val="0041493A"/>
    <w:rsid w:val="004169D3"/>
    <w:rsid w:val="00417964"/>
    <w:rsid w:val="00417F48"/>
    <w:rsid w:val="00423183"/>
    <w:rsid w:val="00425388"/>
    <w:rsid w:val="00426235"/>
    <w:rsid w:val="004302FE"/>
    <w:rsid w:val="00430D07"/>
    <w:rsid w:val="004347F0"/>
    <w:rsid w:val="004377A2"/>
    <w:rsid w:val="00440D46"/>
    <w:rsid w:val="0044211E"/>
    <w:rsid w:val="00450DFD"/>
    <w:rsid w:val="0045240A"/>
    <w:rsid w:val="00452966"/>
    <w:rsid w:val="00452C80"/>
    <w:rsid w:val="00454F0B"/>
    <w:rsid w:val="0045600E"/>
    <w:rsid w:val="00456D33"/>
    <w:rsid w:val="00461743"/>
    <w:rsid w:val="00461A95"/>
    <w:rsid w:val="0046288E"/>
    <w:rsid w:val="00463017"/>
    <w:rsid w:val="004655BE"/>
    <w:rsid w:val="00466668"/>
    <w:rsid w:val="004671F1"/>
    <w:rsid w:val="00470A6D"/>
    <w:rsid w:val="00471087"/>
    <w:rsid w:val="004718CB"/>
    <w:rsid w:val="00475770"/>
    <w:rsid w:val="00476C40"/>
    <w:rsid w:val="00477470"/>
    <w:rsid w:val="00481F29"/>
    <w:rsid w:val="00482418"/>
    <w:rsid w:val="00482C6D"/>
    <w:rsid w:val="00483AF4"/>
    <w:rsid w:val="004851BD"/>
    <w:rsid w:val="004851E3"/>
    <w:rsid w:val="0048547A"/>
    <w:rsid w:val="00491B76"/>
    <w:rsid w:val="004924F4"/>
    <w:rsid w:val="00494E2C"/>
    <w:rsid w:val="0049544A"/>
    <w:rsid w:val="00496A90"/>
    <w:rsid w:val="00497528"/>
    <w:rsid w:val="004A6295"/>
    <w:rsid w:val="004B2E19"/>
    <w:rsid w:val="004B2E76"/>
    <w:rsid w:val="004B3D57"/>
    <w:rsid w:val="004B63A7"/>
    <w:rsid w:val="004C02A0"/>
    <w:rsid w:val="004C3474"/>
    <w:rsid w:val="004C5043"/>
    <w:rsid w:val="004C595B"/>
    <w:rsid w:val="004C735C"/>
    <w:rsid w:val="004C77EE"/>
    <w:rsid w:val="004D299F"/>
    <w:rsid w:val="004D4D47"/>
    <w:rsid w:val="004D6D03"/>
    <w:rsid w:val="004D7306"/>
    <w:rsid w:val="004E206E"/>
    <w:rsid w:val="004E3119"/>
    <w:rsid w:val="004E3AD2"/>
    <w:rsid w:val="004E4649"/>
    <w:rsid w:val="004E5214"/>
    <w:rsid w:val="004E5F61"/>
    <w:rsid w:val="004E68CF"/>
    <w:rsid w:val="004E7B01"/>
    <w:rsid w:val="004F0BB3"/>
    <w:rsid w:val="004F1159"/>
    <w:rsid w:val="004F1C8C"/>
    <w:rsid w:val="004F241A"/>
    <w:rsid w:val="004F2DFA"/>
    <w:rsid w:val="004F5301"/>
    <w:rsid w:val="004F55F5"/>
    <w:rsid w:val="004F6811"/>
    <w:rsid w:val="00501886"/>
    <w:rsid w:val="00501C1B"/>
    <w:rsid w:val="0050211F"/>
    <w:rsid w:val="00502383"/>
    <w:rsid w:val="005071ED"/>
    <w:rsid w:val="00510E97"/>
    <w:rsid w:val="0051143A"/>
    <w:rsid w:val="0051308C"/>
    <w:rsid w:val="0051587B"/>
    <w:rsid w:val="0051589D"/>
    <w:rsid w:val="00521113"/>
    <w:rsid w:val="00525485"/>
    <w:rsid w:val="00525542"/>
    <w:rsid w:val="005260F2"/>
    <w:rsid w:val="00530561"/>
    <w:rsid w:val="005315C1"/>
    <w:rsid w:val="00531FBA"/>
    <w:rsid w:val="00532083"/>
    <w:rsid w:val="00534090"/>
    <w:rsid w:val="005355B8"/>
    <w:rsid w:val="00536B95"/>
    <w:rsid w:val="005406B0"/>
    <w:rsid w:val="005423E4"/>
    <w:rsid w:val="00543397"/>
    <w:rsid w:val="005477EF"/>
    <w:rsid w:val="005504CC"/>
    <w:rsid w:val="005522B5"/>
    <w:rsid w:val="0055348D"/>
    <w:rsid w:val="00556B87"/>
    <w:rsid w:val="00556C0F"/>
    <w:rsid w:val="00557523"/>
    <w:rsid w:val="00561959"/>
    <w:rsid w:val="0057059E"/>
    <w:rsid w:val="00570AAB"/>
    <w:rsid w:val="00570FDF"/>
    <w:rsid w:val="0057132E"/>
    <w:rsid w:val="0057182A"/>
    <w:rsid w:val="00571F48"/>
    <w:rsid w:val="005740B5"/>
    <w:rsid w:val="00574104"/>
    <w:rsid w:val="005748D5"/>
    <w:rsid w:val="00575BE8"/>
    <w:rsid w:val="00576795"/>
    <w:rsid w:val="00577566"/>
    <w:rsid w:val="00577F7C"/>
    <w:rsid w:val="005805E8"/>
    <w:rsid w:val="00581B88"/>
    <w:rsid w:val="00582FD6"/>
    <w:rsid w:val="005836F0"/>
    <w:rsid w:val="0058566E"/>
    <w:rsid w:val="00585A8F"/>
    <w:rsid w:val="00590273"/>
    <w:rsid w:val="00592EC4"/>
    <w:rsid w:val="00594664"/>
    <w:rsid w:val="00596460"/>
    <w:rsid w:val="0059688F"/>
    <w:rsid w:val="005A7638"/>
    <w:rsid w:val="005B17D8"/>
    <w:rsid w:val="005B3592"/>
    <w:rsid w:val="005B46CA"/>
    <w:rsid w:val="005B4B88"/>
    <w:rsid w:val="005B55AB"/>
    <w:rsid w:val="005C2B7F"/>
    <w:rsid w:val="005C4AEE"/>
    <w:rsid w:val="005C5EE7"/>
    <w:rsid w:val="005C623E"/>
    <w:rsid w:val="005D0A91"/>
    <w:rsid w:val="005D0CA7"/>
    <w:rsid w:val="005D1686"/>
    <w:rsid w:val="005D1D9E"/>
    <w:rsid w:val="005D242C"/>
    <w:rsid w:val="005D4070"/>
    <w:rsid w:val="005D5C35"/>
    <w:rsid w:val="005D6ADB"/>
    <w:rsid w:val="005D757A"/>
    <w:rsid w:val="005E16CD"/>
    <w:rsid w:val="005E433F"/>
    <w:rsid w:val="005E53E2"/>
    <w:rsid w:val="005E69B0"/>
    <w:rsid w:val="005F1260"/>
    <w:rsid w:val="005F1B86"/>
    <w:rsid w:val="005F335E"/>
    <w:rsid w:val="005F4655"/>
    <w:rsid w:val="005F4F04"/>
    <w:rsid w:val="005F5A1E"/>
    <w:rsid w:val="005F5E9D"/>
    <w:rsid w:val="00600465"/>
    <w:rsid w:val="00602496"/>
    <w:rsid w:val="00603C19"/>
    <w:rsid w:val="00607205"/>
    <w:rsid w:val="00610D32"/>
    <w:rsid w:val="00610D73"/>
    <w:rsid w:val="006111B9"/>
    <w:rsid w:val="00611CED"/>
    <w:rsid w:val="00613F26"/>
    <w:rsid w:val="0061483F"/>
    <w:rsid w:val="00614A92"/>
    <w:rsid w:val="00615BE4"/>
    <w:rsid w:val="00615CC3"/>
    <w:rsid w:val="0061637A"/>
    <w:rsid w:val="006165B8"/>
    <w:rsid w:val="00616B03"/>
    <w:rsid w:val="00620DEE"/>
    <w:rsid w:val="006212C6"/>
    <w:rsid w:val="006235CE"/>
    <w:rsid w:val="00633D2E"/>
    <w:rsid w:val="00635D0F"/>
    <w:rsid w:val="00636E6F"/>
    <w:rsid w:val="006372B5"/>
    <w:rsid w:val="006373AE"/>
    <w:rsid w:val="0063744E"/>
    <w:rsid w:val="00645A48"/>
    <w:rsid w:val="00646303"/>
    <w:rsid w:val="00650300"/>
    <w:rsid w:val="006612C0"/>
    <w:rsid w:val="0067059F"/>
    <w:rsid w:val="00671FDC"/>
    <w:rsid w:val="006741E2"/>
    <w:rsid w:val="00674E4E"/>
    <w:rsid w:val="00675981"/>
    <w:rsid w:val="00675EB1"/>
    <w:rsid w:val="006764BA"/>
    <w:rsid w:val="006768F4"/>
    <w:rsid w:val="0067703C"/>
    <w:rsid w:val="00677230"/>
    <w:rsid w:val="006807BC"/>
    <w:rsid w:val="00681E5E"/>
    <w:rsid w:val="00682C17"/>
    <w:rsid w:val="00683573"/>
    <w:rsid w:val="006860D2"/>
    <w:rsid w:val="006875F2"/>
    <w:rsid w:val="00690E3D"/>
    <w:rsid w:val="00694248"/>
    <w:rsid w:val="006943E1"/>
    <w:rsid w:val="006951D4"/>
    <w:rsid w:val="006962D6"/>
    <w:rsid w:val="0069688A"/>
    <w:rsid w:val="00696DAF"/>
    <w:rsid w:val="006A0832"/>
    <w:rsid w:val="006A5D39"/>
    <w:rsid w:val="006A667B"/>
    <w:rsid w:val="006B0211"/>
    <w:rsid w:val="006B0FC8"/>
    <w:rsid w:val="006B16D7"/>
    <w:rsid w:val="006B2570"/>
    <w:rsid w:val="006B43C6"/>
    <w:rsid w:val="006B793C"/>
    <w:rsid w:val="006C0359"/>
    <w:rsid w:val="006C2622"/>
    <w:rsid w:val="006C2FA5"/>
    <w:rsid w:val="006C5B9A"/>
    <w:rsid w:val="006C64A7"/>
    <w:rsid w:val="006C6503"/>
    <w:rsid w:val="006C6C5C"/>
    <w:rsid w:val="006D1591"/>
    <w:rsid w:val="006D1A1C"/>
    <w:rsid w:val="006D287D"/>
    <w:rsid w:val="006D5651"/>
    <w:rsid w:val="006D6348"/>
    <w:rsid w:val="006D6925"/>
    <w:rsid w:val="006D71E8"/>
    <w:rsid w:val="006D7F3F"/>
    <w:rsid w:val="006E1420"/>
    <w:rsid w:val="006E5470"/>
    <w:rsid w:val="006F0EC2"/>
    <w:rsid w:val="006F2CD6"/>
    <w:rsid w:val="006F37D5"/>
    <w:rsid w:val="006F3C1D"/>
    <w:rsid w:val="006F49D1"/>
    <w:rsid w:val="006F5EAE"/>
    <w:rsid w:val="0070072E"/>
    <w:rsid w:val="00700913"/>
    <w:rsid w:val="00705B7B"/>
    <w:rsid w:val="007062AF"/>
    <w:rsid w:val="00706955"/>
    <w:rsid w:val="00711233"/>
    <w:rsid w:val="00715790"/>
    <w:rsid w:val="0072076C"/>
    <w:rsid w:val="007214CD"/>
    <w:rsid w:val="00723553"/>
    <w:rsid w:val="00724800"/>
    <w:rsid w:val="00731336"/>
    <w:rsid w:val="00732FDC"/>
    <w:rsid w:val="00733C86"/>
    <w:rsid w:val="00734861"/>
    <w:rsid w:val="007427E5"/>
    <w:rsid w:val="00742BB7"/>
    <w:rsid w:val="00744BBE"/>
    <w:rsid w:val="00747825"/>
    <w:rsid w:val="00750C1B"/>
    <w:rsid w:val="00751BCE"/>
    <w:rsid w:val="00752CBF"/>
    <w:rsid w:val="00753043"/>
    <w:rsid w:val="0075615C"/>
    <w:rsid w:val="00762367"/>
    <w:rsid w:val="00763443"/>
    <w:rsid w:val="00765852"/>
    <w:rsid w:val="00765A7C"/>
    <w:rsid w:val="00767443"/>
    <w:rsid w:val="00770422"/>
    <w:rsid w:val="0077097F"/>
    <w:rsid w:val="007713B5"/>
    <w:rsid w:val="007723E4"/>
    <w:rsid w:val="00773ACB"/>
    <w:rsid w:val="007756BF"/>
    <w:rsid w:val="00777ABF"/>
    <w:rsid w:val="00782ED7"/>
    <w:rsid w:val="00785971"/>
    <w:rsid w:val="00786CDA"/>
    <w:rsid w:val="00787C61"/>
    <w:rsid w:val="007904D0"/>
    <w:rsid w:val="0079142B"/>
    <w:rsid w:val="00793F5E"/>
    <w:rsid w:val="007941F4"/>
    <w:rsid w:val="007947E0"/>
    <w:rsid w:val="007949C0"/>
    <w:rsid w:val="0079503C"/>
    <w:rsid w:val="0079565A"/>
    <w:rsid w:val="00795B1E"/>
    <w:rsid w:val="00795C5F"/>
    <w:rsid w:val="007963CF"/>
    <w:rsid w:val="0079778B"/>
    <w:rsid w:val="007A1C77"/>
    <w:rsid w:val="007A364C"/>
    <w:rsid w:val="007A3A8F"/>
    <w:rsid w:val="007A3CB7"/>
    <w:rsid w:val="007A51F2"/>
    <w:rsid w:val="007B07B3"/>
    <w:rsid w:val="007B09B2"/>
    <w:rsid w:val="007B15FF"/>
    <w:rsid w:val="007B1A85"/>
    <w:rsid w:val="007B2CB2"/>
    <w:rsid w:val="007B2E57"/>
    <w:rsid w:val="007B313E"/>
    <w:rsid w:val="007B515A"/>
    <w:rsid w:val="007B5915"/>
    <w:rsid w:val="007B7062"/>
    <w:rsid w:val="007C0070"/>
    <w:rsid w:val="007C096A"/>
    <w:rsid w:val="007C120E"/>
    <w:rsid w:val="007C1B13"/>
    <w:rsid w:val="007C45F4"/>
    <w:rsid w:val="007C59E7"/>
    <w:rsid w:val="007C6E10"/>
    <w:rsid w:val="007D1048"/>
    <w:rsid w:val="007D279B"/>
    <w:rsid w:val="007D34FB"/>
    <w:rsid w:val="007D38B4"/>
    <w:rsid w:val="007D490B"/>
    <w:rsid w:val="007D4B13"/>
    <w:rsid w:val="007D4D1D"/>
    <w:rsid w:val="007D4E0C"/>
    <w:rsid w:val="007E20D7"/>
    <w:rsid w:val="007E4ADB"/>
    <w:rsid w:val="007E6190"/>
    <w:rsid w:val="007E7CE1"/>
    <w:rsid w:val="007E7EDA"/>
    <w:rsid w:val="007F00D1"/>
    <w:rsid w:val="007F22B2"/>
    <w:rsid w:val="007F232F"/>
    <w:rsid w:val="007F2457"/>
    <w:rsid w:val="007F25B4"/>
    <w:rsid w:val="007F2C1B"/>
    <w:rsid w:val="007F6674"/>
    <w:rsid w:val="008002A6"/>
    <w:rsid w:val="008021D6"/>
    <w:rsid w:val="008027E3"/>
    <w:rsid w:val="00805166"/>
    <w:rsid w:val="008051FF"/>
    <w:rsid w:val="00806E83"/>
    <w:rsid w:val="00814D5F"/>
    <w:rsid w:val="0081523A"/>
    <w:rsid w:val="00820F43"/>
    <w:rsid w:val="00821C7F"/>
    <w:rsid w:val="00821FD8"/>
    <w:rsid w:val="00823517"/>
    <w:rsid w:val="00824D28"/>
    <w:rsid w:val="0082683D"/>
    <w:rsid w:val="00826990"/>
    <w:rsid w:val="008334EA"/>
    <w:rsid w:val="00843E00"/>
    <w:rsid w:val="008447BC"/>
    <w:rsid w:val="00850239"/>
    <w:rsid w:val="00850272"/>
    <w:rsid w:val="00854A69"/>
    <w:rsid w:val="00854CC0"/>
    <w:rsid w:val="008602EF"/>
    <w:rsid w:val="0086201B"/>
    <w:rsid w:val="008648B2"/>
    <w:rsid w:val="008669C9"/>
    <w:rsid w:val="00870C7D"/>
    <w:rsid w:val="0087272B"/>
    <w:rsid w:val="00873B14"/>
    <w:rsid w:val="00873FB3"/>
    <w:rsid w:val="00874953"/>
    <w:rsid w:val="008760D7"/>
    <w:rsid w:val="008762F6"/>
    <w:rsid w:val="00880948"/>
    <w:rsid w:val="0088256C"/>
    <w:rsid w:val="008839C8"/>
    <w:rsid w:val="00883CC9"/>
    <w:rsid w:val="00884CD8"/>
    <w:rsid w:val="008904CE"/>
    <w:rsid w:val="00894673"/>
    <w:rsid w:val="00896E57"/>
    <w:rsid w:val="008A2253"/>
    <w:rsid w:val="008A5405"/>
    <w:rsid w:val="008A7910"/>
    <w:rsid w:val="008B3850"/>
    <w:rsid w:val="008C0F62"/>
    <w:rsid w:val="008C1067"/>
    <w:rsid w:val="008C191F"/>
    <w:rsid w:val="008C1DB5"/>
    <w:rsid w:val="008C3646"/>
    <w:rsid w:val="008C3658"/>
    <w:rsid w:val="008C4ED1"/>
    <w:rsid w:val="008C5651"/>
    <w:rsid w:val="008C6816"/>
    <w:rsid w:val="008C6C67"/>
    <w:rsid w:val="008D0F33"/>
    <w:rsid w:val="008D1325"/>
    <w:rsid w:val="008D56C6"/>
    <w:rsid w:val="008D6EEE"/>
    <w:rsid w:val="008D734D"/>
    <w:rsid w:val="008D7762"/>
    <w:rsid w:val="008E3759"/>
    <w:rsid w:val="008E504B"/>
    <w:rsid w:val="008E5057"/>
    <w:rsid w:val="008E7410"/>
    <w:rsid w:val="008F1BA0"/>
    <w:rsid w:val="008F427B"/>
    <w:rsid w:val="008F79C9"/>
    <w:rsid w:val="009006FE"/>
    <w:rsid w:val="00900CB7"/>
    <w:rsid w:val="00901D4F"/>
    <w:rsid w:val="00902BF7"/>
    <w:rsid w:val="0090322E"/>
    <w:rsid w:val="00904932"/>
    <w:rsid w:val="00905187"/>
    <w:rsid w:val="00905C70"/>
    <w:rsid w:val="00905DF7"/>
    <w:rsid w:val="00907995"/>
    <w:rsid w:val="00907C41"/>
    <w:rsid w:val="009140C9"/>
    <w:rsid w:val="00917CE0"/>
    <w:rsid w:val="00923A73"/>
    <w:rsid w:val="00926C2A"/>
    <w:rsid w:val="00927CA8"/>
    <w:rsid w:val="00930332"/>
    <w:rsid w:val="00930CDE"/>
    <w:rsid w:val="00936086"/>
    <w:rsid w:val="009378A4"/>
    <w:rsid w:val="009416B0"/>
    <w:rsid w:val="00943000"/>
    <w:rsid w:val="00943722"/>
    <w:rsid w:val="00947782"/>
    <w:rsid w:val="00950553"/>
    <w:rsid w:val="00950D77"/>
    <w:rsid w:val="009511E1"/>
    <w:rsid w:val="009535C6"/>
    <w:rsid w:val="00961AA4"/>
    <w:rsid w:val="00962C03"/>
    <w:rsid w:val="00962C7D"/>
    <w:rsid w:val="00963079"/>
    <w:rsid w:val="0096311F"/>
    <w:rsid w:val="00964160"/>
    <w:rsid w:val="009655D1"/>
    <w:rsid w:val="00965C0D"/>
    <w:rsid w:val="00971089"/>
    <w:rsid w:val="009726BE"/>
    <w:rsid w:val="009747A2"/>
    <w:rsid w:val="00975E37"/>
    <w:rsid w:val="00977373"/>
    <w:rsid w:val="00980D5D"/>
    <w:rsid w:val="009814A3"/>
    <w:rsid w:val="0098263C"/>
    <w:rsid w:val="00983911"/>
    <w:rsid w:val="00983C59"/>
    <w:rsid w:val="00987E19"/>
    <w:rsid w:val="009A182E"/>
    <w:rsid w:val="009A2534"/>
    <w:rsid w:val="009A2EC0"/>
    <w:rsid w:val="009A314B"/>
    <w:rsid w:val="009A539E"/>
    <w:rsid w:val="009B16D7"/>
    <w:rsid w:val="009B279A"/>
    <w:rsid w:val="009B28D2"/>
    <w:rsid w:val="009B4940"/>
    <w:rsid w:val="009B52ED"/>
    <w:rsid w:val="009B72FF"/>
    <w:rsid w:val="009B7616"/>
    <w:rsid w:val="009C2CBF"/>
    <w:rsid w:val="009C51BC"/>
    <w:rsid w:val="009C6752"/>
    <w:rsid w:val="009D0070"/>
    <w:rsid w:val="009D1661"/>
    <w:rsid w:val="009D3429"/>
    <w:rsid w:val="009D410A"/>
    <w:rsid w:val="009E2CFE"/>
    <w:rsid w:val="009E4783"/>
    <w:rsid w:val="009E537C"/>
    <w:rsid w:val="009F00BA"/>
    <w:rsid w:val="009F1106"/>
    <w:rsid w:val="009F2D56"/>
    <w:rsid w:val="009F312E"/>
    <w:rsid w:val="009F3182"/>
    <w:rsid w:val="009F41B9"/>
    <w:rsid w:val="009F5E42"/>
    <w:rsid w:val="009F7662"/>
    <w:rsid w:val="00A00465"/>
    <w:rsid w:val="00A00A74"/>
    <w:rsid w:val="00A01B7C"/>
    <w:rsid w:val="00A033C0"/>
    <w:rsid w:val="00A107DC"/>
    <w:rsid w:val="00A1465E"/>
    <w:rsid w:val="00A151D8"/>
    <w:rsid w:val="00A21E1A"/>
    <w:rsid w:val="00A22481"/>
    <w:rsid w:val="00A239A7"/>
    <w:rsid w:val="00A27891"/>
    <w:rsid w:val="00A27F62"/>
    <w:rsid w:val="00A34199"/>
    <w:rsid w:val="00A363EC"/>
    <w:rsid w:val="00A36810"/>
    <w:rsid w:val="00A4166F"/>
    <w:rsid w:val="00A424B6"/>
    <w:rsid w:val="00A42E36"/>
    <w:rsid w:val="00A44F7F"/>
    <w:rsid w:val="00A47E08"/>
    <w:rsid w:val="00A5223E"/>
    <w:rsid w:val="00A530DD"/>
    <w:rsid w:val="00A53492"/>
    <w:rsid w:val="00A56783"/>
    <w:rsid w:val="00A577C9"/>
    <w:rsid w:val="00A57D9F"/>
    <w:rsid w:val="00A6070B"/>
    <w:rsid w:val="00A60BCD"/>
    <w:rsid w:val="00A60DCB"/>
    <w:rsid w:val="00A613EE"/>
    <w:rsid w:val="00A62172"/>
    <w:rsid w:val="00A6287B"/>
    <w:rsid w:val="00A667D4"/>
    <w:rsid w:val="00A66E7C"/>
    <w:rsid w:val="00A67B38"/>
    <w:rsid w:val="00A67EB2"/>
    <w:rsid w:val="00A70051"/>
    <w:rsid w:val="00A70647"/>
    <w:rsid w:val="00A73341"/>
    <w:rsid w:val="00A744E2"/>
    <w:rsid w:val="00A76832"/>
    <w:rsid w:val="00A768D7"/>
    <w:rsid w:val="00A77615"/>
    <w:rsid w:val="00A8075B"/>
    <w:rsid w:val="00A823A3"/>
    <w:rsid w:val="00A86CD8"/>
    <w:rsid w:val="00A87091"/>
    <w:rsid w:val="00A87CE0"/>
    <w:rsid w:val="00A91F84"/>
    <w:rsid w:val="00A9203E"/>
    <w:rsid w:val="00A9211B"/>
    <w:rsid w:val="00A93E26"/>
    <w:rsid w:val="00A940C1"/>
    <w:rsid w:val="00A9625A"/>
    <w:rsid w:val="00A96822"/>
    <w:rsid w:val="00AA0897"/>
    <w:rsid w:val="00AA1522"/>
    <w:rsid w:val="00AA20FC"/>
    <w:rsid w:val="00AA3CE7"/>
    <w:rsid w:val="00AA5298"/>
    <w:rsid w:val="00AA5DB1"/>
    <w:rsid w:val="00AA5F36"/>
    <w:rsid w:val="00AB06CF"/>
    <w:rsid w:val="00AB2F7C"/>
    <w:rsid w:val="00AB4172"/>
    <w:rsid w:val="00AB7E90"/>
    <w:rsid w:val="00AC03AA"/>
    <w:rsid w:val="00AC06DE"/>
    <w:rsid w:val="00AC2440"/>
    <w:rsid w:val="00AC494F"/>
    <w:rsid w:val="00AC4F37"/>
    <w:rsid w:val="00AD2DE5"/>
    <w:rsid w:val="00AD3FA6"/>
    <w:rsid w:val="00AE28EF"/>
    <w:rsid w:val="00AE3805"/>
    <w:rsid w:val="00AE41F9"/>
    <w:rsid w:val="00AE7907"/>
    <w:rsid w:val="00AE7B50"/>
    <w:rsid w:val="00AE7F49"/>
    <w:rsid w:val="00AF189F"/>
    <w:rsid w:val="00AF3269"/>
    <w:rsid w:val="00AF33BD"/>
    <w:rsid w:val="00AF4E53"/>
    <w:rsid w:val="00B0058E"/>
    <w:rsid w:val="00B00AE7"/>
    <w:rsid w:val="00B0219D"/>
    <w:rsid w:val="00B02A6A"/>
    <w:rsid w:val="00B02EB8"/>
    <w:rsid w:val="00B039ED"/>
    <w:rsid w:val="00B06AED"/>
    <w:rsid w:val="00B108FD"/>
    <w:rsid w:val="00B10B34"/>
    <w:rsid w:val="00B14855"/>
    <w:rsid w:val="00B163D3"/>
    <w:rsid w:val="00B171AA"/>
    <w:rsid w:val="00B171F7"/>
    <w:rsid w:val="00B20108"/>
    <w:rsid w:val="00B23153"/>
    <w:rsid w:val="00B265B2"/>
    <w:rsid w:val="00B26FF9"/>
    <w:rsid w:val="00B2720F"/>
    <w:rsid w:val="00B307DD"/>
    <w:rsid w:val="00B32194"/>
    <w:rsid w:val="00B33246"/>
    <w:rsid w:val="00B40568"/>
    <w:rsid w:val="00B41F50"/>
    <w:rsid w:val="00B424E7"/>
    <w:rsid w:val="00B444F4"/>
    <w:rsid w:val="00B451BC"/>
    <w:rsid w:val="00B4608A"/>
    <w:rsid w:val="00B50344"/>
    <w:rsid w:val="00B51D20"/>
    <w:rsid w:val="00B542F4"/>
    <w:rsid w:val="00B54696"/>
    <w:rsid w:val="00B5750A"/>
    <w:rsid w:val="00B57E20"/>
    <w:rsid w:val="00B6035E"/>
    <w:rsid w:val="00B61A75"/>
    <w:rsid w:val="00B638D1"/>
    <w:rsid w:val="00B65BCC"/>
    <w:rsid w:val="00B65EA0"/>
    <w:rsid w:val="00B66003"/>
    <w:rsid w:val="00B70257"/>
    <w:rsid w:val="00B70451"/>
    <w:rsid w:val="00B714B5"/>
    <w:rsid w:val="00B72FB8"/>
    <w:rsid w:val="00B73AB1"/>
    <w:rsid w:val="00B74412"/>
    <w:rsid w:val="00B76BC2"/>
    <w:rsid w:val="00B82FDF"/>
    <w:rsid w:val="00B83202"/>
    <w:rsid w:val="00B83D65"/>
    <w:rsid w:val="00B8647A"/>
    <w:rsid w:val="00B873CE"/>
    <w:rsid w:val="00B874A3"/>
    <w:rsid w:val="00B9123D"/>
    <w:rsid w:val="00B935E3"/>
    <w:rsid w:val="00B94E1B"/>
    <w:rsid w:val="00B95935"/>
    <w:rsid w:val="00B95A15"/>
    <w:rsid w:val="00B95F18"/>
    <w:rsid w:val="00B96DEE"/>
    <w:rsid w:val="00B97FED"/>
    <w:rsid w:val="00BA0DB0"/>
    <w:rsid w:val="00BA2908"/>
    <w:rsid w:val="00BA313C"/>
    <w:rsid w:val="00BA34BB"/>
    <w:rsid w:val="00BA754B"/>
    <w:rsid w:val="00BA76AD"/>
    <w:rsid w:val="00BB00ED"/>
    <w:rsid w:val="00BB3ADB"/>
    <w:rsid w:val="00BC0267"/>
    <w:rsid w:val="00BC247C"/>
    <w:rsid w:val="00BC2D5B"/>
    <w:rsid w:val="00BC5619"/>
    <w:rsid w:val="00BC65F6"/>
    <w:rsid w:val="00BD113D"/>
    <w:rsid w:val="00BD2A97"/>
    <w:rsid w:val="00BD350A"/>
    <w:rsid w:val="00BD49F4"/>
    <w:rsid w:val="00BE26E3"/>
    <w:rsid w:val="00BE44ED"/>
    <w:rsid w:val="00BE7025"/>
    <w:rsid w:val="00BF08D6"/>
    <w:rsid w:val="00BF08F9"/>
    <w:rsid w:val="00BF0DB5"/>
    <w:rsid w:val="00BF2E79"/>
    <w:rsid w:val="00BF4278"/>
    <w:rsid w:val="00BF4577"/>
    <w:rsid w:val="00BF535C"/>
    <w:rsid w:val="00C003B4"/>
    <w:rsid w:val="00C00996"/>
    <w:rsid w:val="00C00EAF"/>
    <w:rsid w:val="00C03F62"/>
    <w:rsid w:val="00C0759A"/>
    <w:rsid w:val="00C076ED"/>
    <w:rsid w:val="00C12650"/>
    <w:rsid w:val="00C12B5D"/>
    <w:rsid w:val="00C142C8"/>
    <w:rsid w:val="00C148AE"/>
    <w:rsid w:val="00C152A7"/>
    <w:rsid w:val="00C15B27"/>
    <w:rsid w:val="00C16575"/>
    <w:rsid w:val="00C165A6"/>
    <w:rsid w:val="00C16FEB"/>
    <w:rsid w:val="00C21D91"/>
    <w:rsid w:val="00C22378"/>
    <w:rsid w:val="00C22635"/>
    <w:rsid w:val="00C22A35"/>
    <w:rsid w:val="00C22F4C"/>
    <w:rsid w:val="00C2397C"/>
    <w:rsid w:val="00C2473B"/>
    <w:rsid w:val="00C26B71"/>
    <w:rsid w:val="00C2715B"/>
    <w:rsid w:val="00C32267"/>
    <w:rsid w:val="00C32AB3"/>
    <w:rsid w:val="00C32EA8"/>
    <w:rsid w:val="00C332FE"/>
    <w:rsid w:val="00C3380C"/>
    <w:rsid w:val="00C338A2"/>
    <w:rsid w:val="00C33F0C"/>
    <w:rsid w:val="00C36FCF"/>
    <w:rsid w:val="00C42321"/>
    <w:rsid w:val="00C42F73"/>
    <w:rsid w:val="00C437A7"/>
    <w:rsid w:val="00C443C2"/>
    <w:rsid w:val="00C453B0"/>
    <w:rsid w:val="00C47E92"/>
    <w:rsid w:val="00C5008B"/>
    <w:rsid w:val="00C501CE"/>
    <w:rsid w:val="00C506B0"/>
    <w:rsid w:val="00C529F5"/>
    <w:rsid w:val="00C53F29"/>
    <w:rsid w:val="00C55342"/>
    <w:rsid w:val="00C5602E"/>
    <w:rsid w:val="00C56C17"/>
    <w:rsid w:val="00C572F5"/>
    <w:rsid w:val="00C610B8"/>
    <w:rsid w:val="00C6149A"/>
    <w:rsid w:val="00C62192"/>
    <w:rsid w:val="00C6274F"/>
    <w:rsid w:val="00C62A4C"/>
    <w:rsid w:val="00C63BB1"/>
    <w:rsid w:val="00C6727A"/>
    <w:rsid w:val="00C709AC"/>
    <w:rsid w:val="00C71278"/>
    <w:rsid w:val="00C73B1E"/>
    <w:rsid w:val="00C75B03"/>
    <w:rsid w:val="00C76631"/>
    <w:rsid w:val="00C76B87"/>
    <w:rsid w:val="00C77751"/>
    <w:rsid w:val="00C77BAC"/>
    <w:rsid w:val="00C800C1"/>
    <w:rsid w:val="00C80E16"/>
    <w:rsid w:val="00C816A8"/>
    <w:rsid w:val="00C82FF6"/>
    <w:rsid w:val="00C8330A"/>
    <w:rsid w:val="00C8347D"/>
    <w:rsid w:val="00C83E1D"/>
    <w:rsid w:val="00C85520"/>
    <w:rsid w:val="00C877A0"/>
    <w:rsid w:val="00C87E2B"/>
    <w:rsid w:val="00C91A46"/>
    <w:rsid w:val="00C91DFE"/>
    <w:rsid w:val="00C920A8"/>
    <w:rsid w:val="00C92589"/>
    <w:rsid w:val="00C92DF0"/>
    <w:rsid w:val="00C937F2"/>
    <w:rsid w:val="00C9421D"/>
    <w:rsid w:val="00C94621"/>
    <w:rsid w:val="00CA0C71"/>
    <w:rsid w:val="00CA178C"/>
    <w:rsid w:val="00CA290E"/>
    <w:rsid w:val="00CA3548"/>
    <w:rsid w:val="00CB044E"/>
    <w:rsid w:val="00CB186F"/>
    <w:rsid w:val="00CB4427"/>
    <w:rsid w:val="00CB4905"/>
    <w:rsid w:val="00CB4F26"/>
    <w:rsid w:val="00CC1300"/>
    <w:rsid w:val="00CC194A"/>
    <w:rsid w:val="00CC29A2"/>
    <w:rsid w:val="00CC4176"/>
    <w:rsid w:val="00CC4A35"/>
    <w:rsid w:val="00CC5D47"/>
    <w:rsid w:val="00CD4143"/>
    <w:rsid w:val="00CD4BEA"/>
    <w:rsid w:val="00CD4D5B"/>
    <w:rsid w:val="00CE46B2"/>
    <w:rsid w:val="00CE4A5E"/>
    <w:rsid w:val="00CE61FD"/>
    <w:rsid w:val="00CF0A96"/>
    <w:rsid w:val="00CF0DB0"/>
    <w:rsid w:val="00CF284A"/>
    <w:rsid w:val="00CF3108"/>
    <w:rsid w:val="00CF3989"/>
    <w:rsid w:val="00CF542E"/>
    <w:rsid w:val="00CF5CC4"/>
    <w:rsid w:val="00CF6C2B"/>
    <w:rsid w:val="00D01623"/>
    <w:rsid w:val="00D0423E"/>
    <w:rsid w:val="00D04985"/>
    <w:rsid w:val="00D04E2E"/>
    <w:rsid w:val="00D0581B"/>
    <w:rsid w:val="00D06614"/>
    <w:rsid w:val="00D06A54"/>
    <w:rsid w:val="00D06FAF"/>
    <w:rsid w:val="00D07FEE"/>
    <w:rsid w:val="00D11B85"/>
    <w:rsid w:val="00D12BE5"/>
    <w:rsid w:val="00D146F3"/>
    <w:rsid w:val="00D15B9B"/>
    <w:rsid w:val="00D20CC8"/>
    <w:rsid w:val="00D2320A"/>
    <w:rsid w:val="00D237C3"/>
    <w:rsid w:val="00D2438E"/>
    <w:rsid w:val="00D253A4"/>
    <w:rsid w:val="00D26074"/>
    <w:rsid w:val="00D26E80"/>
    <w:rsid w:val="00D27E7A"/>
    <w:rsid w:val="00D31CF3"/>
    <w:rsid w:val="00D31FB5"/>
    <w:rsid w:val="00D3262C"/>
    <w:rsid w:val="00D34640"/>
    <w:rsid w:val="00D36F76"/>
    <w:rsid w:val="00D40686"/>
    <w:rsid w:val="00D40846"/>
    <w:rsid w:val="00D429B3"/>
    <w:rsid w:val="00D43ABD"/>
    <w:rsid w:val="00D449CE"/>
    <w:rsid w:val="00D44E20"/>
    <w:rsid w:val="00D531A3"/>
    <w:rsid w:val="00D5492D"/>
    <w:rsid w:val="00D55A14"/>
    <w:rsid w:val="00D566C5"/>
    <w:rsid w:val="00D57FCE"/>
    <w:rsid w:val="00D6104F"/>
    <w:rsid w:val="00D62FEF"/>
    <w:rsid w:val="00D65038"/>
    <w:rsid w:val="00D71146"/>
    <w:rsid w:val="00D74792"/>
    <w:rsid w:val="00D74F11"/>
    <w:rsid w:val="00D75102"/>
    <w:rsid w:val="00D76249"/>
    <w:rsid w:val="00D76282"/>
    <w:rsid w:val="00D8059C"/>
    <w:rsid w:val="00D820C5"/>
    <w:rsid w:val="00D840F0"/>
    <w:rsid w:val="00D93406"/>
    <w:rsid w:val="00D94217"/>
    <w:rsid w:val="00D94BFE"/>
    <w:rsid w:val="00D95841"/>
    <w:rsid w:val="00D95924"/>
    <w:rsid w:val="00D9740A"/>
    <w:rsid w:val="00DA1812"/>
    <w:rsid w:val="00DA1870"/>
    <w:rsid w:val="00DA266C"/>
    <w:rsid w:val="00DA66BC"/>
    <w:rsid w:val="00DB13F7"/>
    <w:rsid w:val="00DB2389"/>
    <w:rsid w:val="00DB345A"/>
    <w:rsid w:val="00DB37B6"/>
    <w:rsid w:val="00DB495C"/>
    <w:rsid w:val="00DB7B74"/>
    <w:rsid w:val="00DC012A"/>
    <w:rsid w:val="00DC1A7B"/>
    <w:rsid w:val="00DC2F86"/>
    <w:rsid w:val="00DC5137"/>
    <w:rsid w:val="00DC6132"/>
    <w:rsid w:val="00DD072F"/>
    <w:rsid w:val="00DD07BC"/>
    <w:rsid w:val="00DD0A04"/>
    <w:rsid w:val="00DD2295"/>
    <w:rsid w:val="00DD23FE"/>
    <w:rsid w:val="00DD2A5F"/>
    <w:rsid w:val="00DD2E9A"/>
    <w:rsid w:val="00DD3D31"/>
    <w:rsid w:val="00DD582B"/>
    <w:rsid w:val="00DD5B7C"/>
    <w:rsid w:val="00DD6EE7"/>
    <w:rsid w:val="00DD6F67"/>
    <w:rsid w:val="00DD6FD8"/>
    <w:rsid w:val="00DD7096"/>
    <w:rsid w:val="00DE0A82"/>
    <w:rsid w:val="00DE0F30"/>
    <w:rsid w:val="00DE24D5"/>
    <w:rsid w:val="00DE3BFC"/>
    <w:rsid w:val="00DE5029"/>
    <w:rsid w:val="00DE50AE"/>
    <w:rsid w:val="00DE561A"/>
    <w:rsid w:val="00DE5B30"/>
    <w:rsid w:val="00DF4616"/>
    <w:rsid w:val="00DF5160"/>
    <w:rsid w:val="00DF5183"/>
    <w:rsid w:val="00DF54E3"/>
    <w:rsid w:val="00DF5671"/>
    <w:rsid w:val="00DF72C1"/>
    <w:rsid w:val="00DF766F"/>
    <w:rsid w:val="00E00465"/>
    <w:rsid w:val="00E02B9E"/>
    <w:rsid w:val="00E038D5"/>
    <w:rsid w:val="00E054B6"/>
    <w:rsid w:val="00E05533"/>
    <w:rsid w:val="00E0671D"/>
    <w:rsid w:val="00E07496"/>
    <w:rsid w:val="00E1378C"/>
    <w:rsid w:val="00E14203"/>
    <w:rsid w:val="00E14C32"/>
    <w:rsid w:val="00E154C4"/>
    <w:rsid w:val="00E157AF"/>
    <w:rsid w:val="00E16A2D"/>
    <w:rsid w:val="00E16A56"/>
    <w:rsid w:val="00E204F4"/>
    <w:rsid w:val="00E238B1"/>
    <w:rsid w:val="00E245A1"/>
    <w:rsid w:val="00E26CEF"/>
    <w:rsid w:val="00E30394"/>
    <w:rsid w:val="00E30D3A"/>
    <w:rsid w:val="00E31CBB"/>
    <w:rsid w:val="00E325CF"/>
    <w:rsid w:val="00E325DC"/>
    <w:rsid w:val="00E33A03"/>
    <w:rsid w:val="00E345EE"/>
    <w:rsid w:val="00E36525"/>
    <w:rsid w:val="00E375BF"/>
    <w:rsid w:val="00E41453"/>
    <w:rsid w:val="00E43DBF"/>
    <w:rsid w:val="00E43DD6"/>
    <w:rsid w:val="00E45390"/>
    <w:rsid w:val="00E453A6"/>
    <w:rsid w:val="00E45763"/>
    <w:rsid w:val="00E46E6E"/>
    <w:rsid w:val="00E52F13"/>
    <w:rsid w:val="00E5385B"/>
    <w:rsid w:val="00E5385C"/>
    <w:rsid w:val="00E545CE"/>
    <w:rsid w:val="00E5528E"/>
    <w:rsid w:val="00E6169D"/>
    <w:rsid w:val="00E62591"/>
    <w:rsid w:val="00E63857"/>
    <w:rsid w:val="00E64791"/>
    <w:rsid w:val="00E648E3"/>
    <w:rsid w:val="00E65C57"/>
    <w:rsid w:val="00E65ED5"/>
    <w:rsid w:val="00E65FCB"/>
    <w:rsid w:val="00E66BCA"/>
    <w:rsid w:val="00E6747A"/>
    <w:rsid w:val="00E67C96"/>
    <w:rsid w:val="00E70217"/>
    <w:rsid w:val="00E7295F"/>
    <w:rsid w:val="00E735B4"/>
    <w:rsid w:val="00E74951"/>
    <w:rsid w:val="00E758E0"/>
    <w:rsid w:val="00E759DC"/>
    <w:rsid w:val="00E82439"/>
    <w:rsid w:val="00E83008"/>
    <w:rsid w:val="00E835F4"/>
    <w:rsid w:val="00E858A6"/>
    <w:rsid w:val="00E865C4"/>
    <w:rsid w:val="00E86B11"/>
    <w:rsid w:val="00E871F6"/>
    <w:rsid w:val="00E91AD6"/>
    <w:rsid w:val="00E91B84"/>
    <w:rsid w:val="00E92137"/>
    <w:rsid w:val="00E9256A"/>
    <w:rsid w:val="00E929CD"/>
    <w:rsid w:val="00E939B3"/>
    <w:rsid w:val="00EA0F80"/>
    <w:rsid w:val="00EA1E8C"/>
    <w:rsid w:val="00EA5924"/>
    <w:rsid w:val="00EA69F8"/>
    <w:rsid w:val="00EB07CA"/>
    <w:rsid w:val="00EB0DBC"/>
    <w:rsid w:val="00EB0DD2"/>
    <w:rsid w:val="00EB3F18"/>
    <w:rsid w:val="00EB4684"/>
    <w:rsid w:val="00EB666C"/>
    <w:rsid w:val="00EB676B"/>
    <w:rsid w:val="00EB6BA7"/>
    <w:rsid w:val="00EB6E27"/>
    <w:rsid w:val="00EC152F"/>
    <w:rsid w:val="00EC172A"/>
    <w:rsid w:val="00EC39EF"/>
    <w:rsid w:val="00EC4F9C"/>
    <w:rsid w:val="00ED1C8D"/>
    <w:rsid w:val="00ED2836"/>
    <w:rsid w:val="00ED793C"/>
    <w:rsid w:val="00ED7D25"/>
    <w:rsid w:val="00EE18A6"/>
    <w:rsid w:val="00EF004C"/>
    <w:rsid w:val="00EF0378"/>
    <w:rsid w:val="00EF040C"/>
    <w:rsid w:val="00EF0DC5"/>
    <w:rsid w:val="00EF0ECC"/>
    <w:rsid w:val="00EF1049"/>
    <w:rsid w:val="00EF209D"/>
    <w:rsid w:val="00EF28E8"/>
    <w:rsid w:val="00EF451A"/>
    <w:rsid w:val="00EF6546"/>
    <w:rsid w:val="00EF7C94"/>
    <w:rsid w:val="00F009B4"/>
    <w:rsid w:val="00F0222F"/>
    <w:rsid w:val="00F0263B"/>
    <w:rsid w:val="00F02CC9"/>
    <w:rsid w:val="00F02F88"/>
    <w:rsid w:val="00F03375"/>
    <w:rsid w:val="00F062A8"/>
    <w:rsid w:val="00F07F7D"/>
    <w:rsid w:val="00F1228A"/>
    <w:rsid w:val="00F13A8C"/>
    <w:rsid w:val="00F16E9D"/>
    <w:rsid w:val="00F170D5"/>
    <w:rsid w:val="00F23B29"/>
    <w:rsid w:val="00F24187"/>
    <w:rsid w:val="00F25003"/>
    <w:rsid w:val="00F27568"/>
    <w:rsid w:val="00F30AE1"/>
    <w:rsid w:val="00F351CC"/>
    <w:rsid w:val="00F371F2"/>
    <w:rsid w:val="00F37E04"/>
    <w:rsid w:val="00F40913"/>
    <w:rsid w:val="00F40BBF"/>
    <w:rsid w:val="00F41AEF"/>
    <w:rsid w:val="00F4537E"/>
    <w:rsid w:val="00F4681C"/>
    <w:rsid w:val="00F500A4"/>
    <w:rsid w:val="00F5103F"/>
    <w:rsid w:val="00F51241"/>
    <w:rsid w:val="00F5175D"/>
    <w:rsid w:val="00F52DBA"/>
    <w:rsid w:val="00F536E6"/>
    <w:rsid w:val="00F5526B"/>
    <w:rsid w:val="00F57A0B"/>
    <w:rsid w:val="00F57A2B"/>
    <w:rsid w:val="00F62BE5"/>
    <w:rsid w:val="00F639AC"/>
    <w:rsid w:val="00F659BE"/>
    <w:rsid w:val="00F66ECD"/>
    <w:rsid w:val="00F7205E"/>
    <w:rsid w:val="00F755D0"/>
    <w:rsid w:val="00F756A0"/>
    <w:rsid w:val="00F761E9"/>
    <w:rsid w:val="00F7659D"/>
    <w:rsid w:val="00F81463"/>
    <w:rsid w:val="00F84808"/>
    <w:rsid w:val="00F85682"/>
    <w:rsid w:val="00F85726"/>
    <w:rsid w:val="00F907FC"/>
    <w:rsid w:val="00F916DB"/>
    <w:rsid w:val="00F93428"/>
    <w:rsid w:val="00F94680"/>
    <w:rsid w:val="00F9519E"/>
    <w:rsid w:val="00F96419"/>
    <w:rsid w:val="00F96B96"/>
    <w:rsid w:val="00FA198A"/>
    <w:rsid w:val="00FA1E50"/>
    <w:rsid w:val="00FA2ED0"/>
    <w:rsid w:val="00FA3270"/>
    <w:rsid w:val="00FA68EE"/>
    <w:rsid w:val="00FA6E9E"/>
    <w:rsid w:val="00FB10CF"/>
    <w:rsid w:val="00FB143B"/>
    <w:rsid w:val="00FB272D"/>
    <w:rsid w:val="00FB3013"/>
    <w:rsid w:val="00FB4A28"/>
    <w:rsid w:val="00FB54F3"/>
    <w:rsid w:val="00FB685D"/>
    <w:rsid w:val="00FB71ED"/>
    <w:rsid w:val="00FC00F8"/>
    <w:rsid w:val="00FC2282"/>
    <w:rsid w:val="00FC258A"/>
    <w:rsid w:val="00FC5EDF"/>
    <w:rsid w:val="00FD05E8"/>
    <w:rsid w:val="00FD0663"/>
    <w:rsid w:val="00FD0EB9"/>
    <w:rsid w:val="00FD180D"/>
    <w:rsid w:val="00FD20F6"/>
    <w:rsid w:val="00FD4462"/>
    <w:rsid w:val="00FD7C2C"/>
    <w:rsid w:val="00FE0290"/>
    <w:rsid w:val="00FE0A48"/>
    <w:rsid w:val="00FE0D7B"/>
    <w:rsid w:val="00FE0FB3"/>
    <w:rsid w:val="00FE2AD8"/>
    <w:rsid w:val="00FE5CB5"/>
    <w:rsid w:val="00FE645A"/>
    <w:rsid w:val="00FF021B"/>
    <w:rsid w:val="00FF2781"/>
    <w:rsid w:val="00FF27F8"/>
    <w:rsid w:val="00FF4646"/>
    <w:rsid w:val="00FF4C5B"/>
    <w:rsid w:val="00FF68BF"/>
    <w:rsid w:val="00FF7E73"/>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fillcolor="white">
      <v:fill color="white"/>
      <o:colormru v:ext="edit" colors="#bccaef,#aec0ec,#b0d6f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3041"/>
    <w:pPr>
      <w:spacing w:after="120"/>
    </w:pPr>
    <w:rPr>
      <w:rFonts w:ascii="Arial" w:hAnsi="Arial"/>
      <w:sz w:val="22"/>
      <w:szCs w:val="22"/>
      <w:lang w:val="en-ZA" w:eastAsia="en-GB"/>
    </w:rPr>
  </w:style>
  <w:style w:type="paragraph" w:styleId="Heading1">
    <w:name w:val="heading 1"/>
    <w:basedOn w:val="Normal"/>
    <w:next w:val="Normal"/>
    <w:qFormat/>
    <w:rsid w:val="00DD6F67"/>
    <w:pPr>
      <w:keepNext/>
      <w:spacing w:before="240" w:after="60"/>
      <w:outlineLvl w:val="0"/>
    </w:pPr>
    <w:rPr>
      <w:rFonts w:cs="Arial"/>
      <w:b/>
      <w:bCs/>
      <w:kern w:val="32"/>
      <w:sz w:val="32"/>
      <w:szCs w:val="32"/>
    </w:rPr>
  </w:style>
  <w:style w:type="paragraph" w:styleId="Heading2">
    <w:name w:val="heading 2"/>
    <w:basedOn w:val="Normal"/>
    <w:next w:val="Normal"/>
    <w:autoRedefine/>
    <w:qFormat/>
    <w:rsid w:val="00FB10CF"/>
    <w:pPr>
      <w:keepNext/>
      <w:spacing w:before="60" w:line="240" w:lineRule="exact"/>
      <w:jc w:val="both"/>
      <w:outlineLvl w:val="1"/>
    </w:pPr>
    <w:rPr>
      <w:b/>
      <w:bCs/>
      <w:lang w:val="en-GB" w:eastAsia="en-US"/>
    </w:rPr>
  </w:style>
  <w:style w:type="paragraph" w:styleId="Heading3">
    <w:name w:val="heading 3"/>
    <w:basedOn w:val="Normal"/>
    <w:next w:val="Normal"/>
    <w:qFormat/>
    <w:rsid w:val="00C92DF0"/>
    <w:pPr>
      <w:keepNext/>
      <w:spacing w:before="240" w:after="60"/>
      <w:outlineLvl w:val="2"/>
    </w:pPr>
    <w:rPr>
      <w:rFonts w:cs="Arial"/>
      <w:b/>
      <w:bCs/>
      <w:sz w:val="26"/>
      <w:szCs w:val="26"/>
    </w:rPr>
  </w:style>
  <w:style w:type="paragraph" w:styleId="Heading4">
    <w:name w:val="heading 4"/>
    <w:basedOn w:val="Normal"/>
    <w:next w:val="Normal"/>
    <w:qFormat/>
    <w:rsid w:val="00F37E04"/>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F37E04"/>
    <w:pPr>
      <w:spacing w:before="240" w:after="60"/>
      <w:outlineLvl w:val="4"/>
    </w:pPr>
    <w:rPr>
      <w:b/>
      <w:bCs/>
      <w:i/>
      <w:iCs/>
      <w:sz w:val="26"/>
      <w:szCs w:val="26"/>
    </w:rPr>
  </w:style>
  <w:style w:type="paragraph" w:styleId="Heading6">
    <w:name w:val="heading 6"/>
    <w:basedOn w:val="Normal"/>
    <w:next w:val="Normal"/>
    <w:qFormat/>
    <w:rsid w:val="00C165A6"/>
    <w:pPr>
      <w:keepNext/>
      <w:tabs>
        <w:tab w:val="left" w:pos="567"/>
        <w:tab w:val="left" w:pos="1134"/>
        <w:tab w:val="right" w:leader="underscore" w:pos="7371"/>
      </w:tabs>
      <w:spacing w:after="180" w:line="280" w:lineRule="exact"/>
      <w:outlineLvl w:val="5"/>
    </w:pPr>
    <w:rPr>
      <w:sz w:val="32"/>
      <w:szCs w:val="20"/>
      <w:lang w:val="en-GB" w:eastAsia="en-US"/>
    </w:rPr>
  </w:style>
  <w:style w:type="paragraph" w:styleId="Heading7">
    <w:name w:val="heading 7"/>
    <w:basedOn w:val="Normal"/>
    <w:next w:val="Normal"/>
    <w:qFormat/>
    <w:rsid w:val="007D1048"/>
    <w:pPr>
      <w:spacing w:before="240" w:after="60"/>
      <w:outlineLvl w:val="6"/>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bodytextblack">
    <w:name w:val="AG body text black"/>
    <w:basedOn w:val="Normal"/>
    <w:rsid w:val="002808B9"/>
  </w:style>
  <w:style w:type="paragraph" w:customStyle="1" w:styleId="AGHeading1">
    <w:name w:val="AG Heading 1"/>
    <w:basedOn w:val="Normal"/>
    <w:next w:val="Normal"/>
    <w:rsid w:val="001865B2"/>
    <w:pPr>
      <w:spacing w:before="600" w:after="400"/>
    </w:pPr>
    <w:rPr>
      <w:rFonts w:ascii="Arial Black" w:hAnsi="Arial Black"/>
      <w:color w:val="000000"/>
      <w:sz w:val="32"/>
      <w:szCs w:val="24"/>
    </w:rPr>
  </w:style>
  <w:style w:type="paragraph" w:customStyle="1" w:styleId="AGHeading2">
    <w:name w:val="AG Heading 2"/>
    <w:basedOn w:val="Normal"/>
    <w:next w:val="Normal"/>
    <w:rsid w:val="001865B2"/>
    <w:pPr>
      <w:spacing w:before="600" w:after="400"/>
    </w:pPr>
    <w:rPr>
      <w:rFonts w:ascii="Arial Black" w:hAnsi="Arial Black"/>
      <w:i/>
      <w:sz w:val="28"/>
      <w:szCs w:val="24"/>
    </w:rPr>
  </w:style>
  <w:style w:type="paragraph" w:styleId="Header">
    <w:name w:val="header"/>
    <w:basedOn w:val="Normal"/>
    <w:link w:val="HeaderChar"/>
    <w:uiPriority w:val="99"/>
    <w:rsid w:val="00DD6F67"/>
    <w:pPr>
      <w:tabs>
        <w:tab w:val="center" w:pos="4153"/>
        <w:tab w:val="right" w:pos="8306"/>
      </w:tabs>
    </w:pPr>
  </w:style>
  <w:style w:type="paragraph" w:styleId="Footer">
    <w:name w:val="footer"/>
    <w:basedOn w:val="Normal"/>
    <w:link w:val="FooterChar"/>
    <w:uiPriority w:val="99"/>
    <w:rsid w:val="00DD6F67"/>
    <w:pPr>
      <w:tabs>
        <w:tab w:val="center" w:pos="4153"/>
        <w:tab w:val="right" w:pos="8306"/>
      </w:tabs>
    </w:pPr>
  </w:style>
  <w:style w:type="paragraph" w:styleId="BalloonText">
    <w:name w:val="Balloon Text"/>
    <w:basedOn w:val="Normal"/>
    <w:semiHidden/>
    <w:rsid w:val="00EF6546"/>
    <w:rPr>
      <w:rFonts w:ascii="Tahoma" w:hAnsi="Tahoma" w:cs="Tahoma"/>
      <w:sz w:val="16"/>
      <w:szCs w:val="16"/>
    </w:rPr>
  </w:style>
  <w:style w:type="character" w:styleId="PageNumber">
    <w:name w:val="page number"/>
    <w:basedOn w:val="DefaultParagraphFont"/>
    <w:rsid w:val="00603C19"/>
    <w:rPr>
      <w:rFonts w:ascii="Arial" w:hAnsi="Arial"/>
      <w:b/>
      <w:sz w:val="20"/>
    </w:rPr>
  </w:style>
  <w:style w:type="paragraph" w:styleId="FootnoteText">
    <w:name w:val="footnote text"/>
    <w:basedOn w:val="AGFootnote"/>
    <w:semiHidden/>
    <w:rsid w:val="00A21E1A"/>
    <w:rPr>
      <w:sz w:val="20"/>
      <w:szCs w:val="20"/>
    </w:rPr>
  </w:style>
  <w:style w:type="character" w:styleId="FootnoteReference">
    <w:name w:val="footnote reference"/>
    <w:basedOn w:val="DefaultParagraphFont"/>
    <w:semiHidden/>
    <w:rsid w:val="00BF4278"/>
    <w:rPr>
      <w:vertAlign w:val="superscript"/>
    </w:rPr>
  </w:style>
  <w:style w:type="paragraph" w:customStyle="1" w:styleId="AGFootnote">
    <w:name w:val="AG Footnote"/>
    <w:basedOn w:val="Normal"/>
    <w:rsid w:val="00DF5160"/>
    <w:pPr>
      <w:spacing w:before="200"/>
    </w:pPr>
    <w:rPr>
      <w:i/>
      <w:sz w:val="14"/>
      <w:szCs w:val="14"/>
    </w:rPr>
  </w:style>
  <w:style w:type="paragraph" w:customStyle="1" w:styleId="AGHeading3">
    <w:name w:val="AG Heading 3"/>
    <w:basedOn w:val="Normal"/>
    <w:next w:val="Normal"/>
    <w:rsid w:val="001865B2"/>
    <w:pPr>
      <w:spacing w:before="600" w:after="400"/>
    </w:pPr>
    <w:rPr>
      <w:b/>
      <w:i/>
      <w:sz w:val="28"/>
      <w:szCs w:val="24"/>
    </w:rPr>
  </w:style>
  <w:style w:type="paragraph" w:customStyle="1" w:styleId="AGHeading5">
    <w:name w:val="AG Heading 5"/>
    <w:basedOn w:val="Normal"/>
    <w:next w:val="Normal"/>
    <w:semiHidden/>
    <w:rsid w:val="00603C19"/>
    <w:pPr>
      <w:spacing w:before="600" w:after="400"/>
    </w:pPr>
    <w:rPr>
      <w:b/>
      <w:i/>
      <w:sz w:val="24"/>
    </w:rPr>
  </w:style>
  <w:style w:type="paragraph" w:customStyle="1" w:styleId="AGTableHeading">
    <w:name w:val="AG Table Heading"/>
    <w:basedOn w:val="Normal"/>
    <w:rsid w:val="00DF5160"/>
    <w:pPr>
      <w:spacing w:before="600" w:after="200"/>
    </w:pPr>
    <w:rPr>
      <w:rFonts w:ascii="Arial Black" w:hAnsi="Arial Black"/>
      <w:i/>
    </w:rPr>
  </w:style>
  <w:style w:type="paragraph" w:customStyle="1" w:styleId="AGTableCaption">
    <w:name w:val="AG Table Caption"/>
    <w:basedOn w:val="Normal"/>
    <w:rsid w:val="00DF5160"/>
    <w:pPr>
      <w:spacing w:before="200" w:after="200"/>
    </w:pPr>
    <w:rPr>
      <w:i/>
    </w:rPr>
  </w:style>
  <w:style w:type="numbering" w:customStyle="1" w:styleId="AGList">
    <w:name w:val="AG List"/>
    <w:basedOn w:val="NoList"/>
    <w:rsid w:val="00CA290E"/>
    <w:pPr>
      <w:numPr>
        <w:numId w:val="1"/>
      </w:numPr>
    </w:pPr>
  </w:style>
  <w:style w:type="table" w:styleId="TableGrid">
    <w:name w:val="Table Grid"/>
    <w:basedOn w:val="TableNormal"/>
    <w:uiPriority w:val="59"/>
    <w:rsid w:val="00E759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GHeading4">
    <w:name w:val="AG Heading 4"/>
    <w:basedOn w:val="Normal"/>
    <w:next w:val="Normal"/>
    <w:rsid w:val="001865B2"/>
    <w:pPr>
      <w:spacing w:before="600" w:after="400"/>
    </w:pPr>
    <w:rPr>
      <w:rFonts w:ascii="Arial Black" w:hAnsi="Arial Black"/>
      <w:i/>
      <w:sz w:val="24"/>
      <w:szCs w:val="24"/>
    </w:rPr>
  </w:style>
  <w:style w:type="paragraph" w:customStyle="1" w:styleId="BodySingle">
    <w:name w:val="Body Single"/>
    <w:rsid w:val="00C12B5D"/>
    <w:pPr>
      <w:ind w:left="720"/>
      <w:jc w:val="both"/>
    </w:pPr>
    <w:rPr>
      <w:rFonts w:ascii="Arial" w:hAnsi="Arial"/>
      <w:i/>
      <w:noProof/>
    </w:rPr>
  </w:style>
  <w:style w:type="paragraph" w:styleId="ListParagraph">
    <w:name w:val="List Paragraph"/>
    <w:aliases w:val="List Paragraph 1,Bullets,Table of contents numbered,footer text,List Paragraph1"/>
    <w:basedOn w:val="Normal"/>
    <w:link w:val="ListParagraphChar"/>
    <w:uiPriority w:val="34"/>
    <w:qFormat/>
    <w:rsid w:val="00FE2AD8"/>
    <w:pPr>
      <w:ind w:left="720"/>
      <w:contextualSpacing/>
    </w:pPr>
  </w:style>
  <w:style w:type="paragraph" w:customStyle="1" w:styleId="ac-01para">
    <w:name w:val="ac-01para"/>
    <w:basedOn w:val="Normal"/>
    <w:semiHidden/>
    <w:rsid w:val="00C92DF0"/>
    <w:pPr>
      <w:spacing w:before="180"/>
      <w:ind w:left="567" w:hanging="567"/>
      <w:jc w:val="both"/>
    </w:pPr>
    <w:rPr>
      <w:rFonts w:ascii="Verdana" w:hAnsi="Verdana"/>
      <w:color w:val="000000"/>
      <w:sz w:val="18"/>
      <w:szCs w:val="18"/>
      <w:lang w:val="en-US" w:eastAsia="en-US"/>
    </w:rPr>
  </w:style>
  <w:style w:type="paragraph" w:customStyle="1" w:styleId="ac-a-01para">
    <w:name w:val="ac-a-01para"/>
    <w:basedOn w:val="Normal"/>
    <w:semiHidden/>
    <w:rsid w:val="00C92DF0"/>
    <w:pPr>
      <w:spacing w:before="180"/>
      <w:ind w:left="1134" w:hanging="1134"/>
      <w:jc w:val="both"/>
    </w:pPr>
    <w:rPr>
      <w:rFonts w:ascii="Verdana" w:hAnsi="Verdana"/>
      <w:color w:val="000000"/>
      <w:sz w:val="18"/>
      <w:szCs w:val="18"/>
      <w:lang w:val="en-US" w:eastAsia="en-US"/>
    </w:rPr>
  </w:style>
  <w:style w:type="paragraph" w:customStyle="1" w:styleId="tabletext">
    <w:name w:val="table text"/>
    <w:basedOn w:val="Normal"/>
    <w:semiHidden/>
    <w:rsid w:val="00610D73"/>
    <w:pPr>
      <w:tabs>
        <w:tab w:val="left" w:pos="567"/>
        <w:tab w:val="left" w:pos="1134"/>
        <w:tab w:val="right" w:leader="underscore" w:pos="7371"/>
      </w:tabs>
      <w:spacing w:after="60" w:line="240" w:lineRule="exact"/>
    </w:pPr>
    <w:rPr>
      <w:sz w:val="18"/>
      <w:szCs w:val="20"/>
      <w:lang w:val="en-GB" w:eastAsia="en-US"/>
    </w:rPr>
  </w:style>
  <w:style w:type="paragraph" w:customStyle="1" w:styleId="tabletextbold">
    <w:name w:val="table text bold"/>
    <w:basedOn w:val="tabletext"/>
    <w:semiHidden/>
    <w:rsid w:val="00610D73"/>
    <w:rPr>
      <w:b/>
    </w:rPr>
  </w:style>
  <w:style w:type="character" w:styleId="Hyperlink">
    <w:name w:val="Hyperlink"/>
    <w:basedOn w:val="DefaultParagraphFont"/>
    <w:semiHidden/>
    <w:rsid w:val="00610D73"/>
    <w:rPr>
      <w:color w:val="0000FF"/>
      <w:u w:val="single"/>
    </w:rPr>
  </w:style>
  <w:style w:type="paragraph" w:styleId="Quote">
    <w:name w:val="Quote"/>
    <w:basedOn w:val="Normal"/>
    <w:qFormat/>
    <w:rsid w:val="007D1048"/>
    <w:pPr>
      <w:tabs>
        <w:tab w:val="left" w:pos="567"/>
        <w:tab w:val="left" w:pos="1134"/>
        <w:tab w:val="right" w:leader="underscore" w:pos="7371"/>
      </w:tabs>
      <w:spacing w:after="180" w:line="280" w:lineRule="exact"/>
    </w:pPr>
    <w:rPr>
      <w:smallCaps/>
      <w:sz w:val="21"/>
      <w:szCs w:val="20"/>
      <w:lang w:val="en-GB" w:eastAsia="en-US"/>
    </w:rPr>
  </w:style>
  <w:style w:type="paragraph" w:styleId="PlainText">
    <w:name w:val="Plain Text"/>
    <w:basedOn w:val="Normal"/>
    <w:semiHidden/>
    <w:rsid w:val="00C165A6"/>
    <w:pPr>
      <w:spacing w:after="0"/>
    </w:pPr>
    <w:rPr>
      <w:rFonts w:ascii="Courier New" w:hAnsi="Courier New"/>
      <w:sz w:val="20"/>
      <w:szCs w:val="20"/>
      <w:lang w:val="en-GB" w:eastAsia="en-US"/>
    </w:rPr>
  </w:style>
  <w:style w:type="paragraph" w:customStyle="1" w:styleId="ToContents-level1">
    <w:name w:val="T o Contents - level 1"/>
    <w:basedOn w:val="Normal"/>
    <w:rsid w:val="00C165A6"/>
    <w:pPr>
      <w:tabs>
        <w:tab w:val="left" w:pos="567"/>
        <w:tab w:val="left" w:pos="1134"/>
        <w:tab w:val="right" w:leader="underscore" w:pos="7371"/>
      </w:tabs>
      <w:spacing w:before="360" w:after="0" w:line="280" w:lineRule="exact"/>
    </w:pPr>
    <w:rPr>
      <w:b/>
      <w:sz w:val="21"/>
      <w:szCs w:val="20"/>
      <w:lang w:val="en-GB" w:eastAsia="en-US"/>
    </w:rPr>
  </w:style>
  <w:style w:type="paragraph" w:customStyle="1" w:styleId="ToContents-level2">
    <w:name w:val="T o Contents - level 2"/>
    <w:basedOn w:val="Normal"/>
    <w:rsid w:val="0031044B"/>
    <w:pPr>
      <w:tabs>
        <w:tab w:val="left" w:pos="567"/>
        <w:tab w:val="left" w:pos="1134"/>
        <w:tab w:val="right" w:leader="underscore" w:pos="7371"/>
      </w:tabs>
      <w:spacing w:before="120" w:after="0" w:line="280" w:lineRule="exact"/>
      <w:ind w:firstLine="567"/>
    </w:pPr>
    <w:rPr>
      <w:sz w:val="21"/>
      <w:szCs w:val="20"/>
      <w:lang w:val="en-GB" w:eastAsia="en-US"/>
    </w:rPr>
  </w:style>
  <w:style w:type="character" w:styleId="FollowedHyperlink">
    <w:name w:val="FollowedHyperlink"/>
    <w:basedOn w:val="DefaultParagraphFont"/>
    <w:semiHidden/>
    <w:rsid w:val="00C165A6"/>
    <w:rPr>
      <w:color w:val="800080"/>
      <w:u w:val="single"/>
    </w:rPr>
  </w:style>
  <w:style w:type="table" w:styleId="TableContemporary">
    <w:name w:val="Table Contemporary"/>
    <w:basedOn w:val="TableNormal"/>
    <w:semiHidden/>
    <w:rsid w:val="00C165A6"/>
    <w:pPr>
      <w:tabs>
        <w:tab w:val="left" w:pos="567"/>
        <w:tab w:val="left" w:pos="1134"/>
        <w:tab w:val="right" w:leader="underscore" w:pos="7371"/>
      </w:tabs>
      <w:spacing w:after="180" w:line="280" w:lineRule="exac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CommentText">
    <w:name w:val="annotation text"/>
    <w:basedOn w:val="Normal"/>
    <w:semiHidden/>
    <w:rsid w:val="00C165A6"/>
    <w:pPr>
      <w:tabs>
        <w:tab w:val="left" w:pos="567"/>
        <w:tab w:val="left" w:pos="1134"/>
        <w:tab w:val="right" w:leader="underscore" w:pos="7371"/>
      </w:tabs>
      <w:spacing w:after="180" w:line="280" w:lineRule="exact"/>
    </w:pPr>
    <w:rPr>
      <w:sz w:val="20"/>
      <w:szCs w:val="20"/>
      <w:lang w:val="en-GB" w:eastAsia="en-US"/>
    </w:rPr>
  </w:style>
  <w:style w:type="paragraph" w:styleId="CommentSubject">
    <w:name w:val="annotation subject"/>
    <w:basedOn w:val="CommentText"/>
    <w:next w:val="CommentText"/>
    <w:semiHidden/>
    <w:rsid w:val="00C165A6"/>
    <w:rPr>
      <w:b/>
      <w:bCs/>
    </w:rPr>
  </w:style>
  <w:style w:type="character" w:styleId="CommentReference">
    <w:name w:val="annotation reference"/>
    <w:basedOn w:val="DefaultParagraphFont"/>
    <w:semiHidden/>
    <w:rsid w:val="00C165A6"/>
    <w:rPr>
      <w:sz w:val="16"/>
      <w:szCs w:val="16"/>
    </w:rPr>
  </w:style>
  <w:style w:type="table" w:customStyle="1" w:styleId="TableStyle1">
    <w:name w:val="Table Style1"/>
    <w:basedOn w:val="TableNormal"/>
    <w:semiHidden/>
    <w:rsid w:val="00C165A6"/>
    <w:tblPr>
      <w:tblInd w:w="0" w:type="dxa"/>
      <w:tblCellMar>
        <w:top w:w="0" w:type="dxa"/>
        <w:left w:w="108" w:type="dxa"/>
        <w:bottom w:w="0" w:type="dxa"/>
        <w:right w:w="108" w:type="dxa"/>
      </w:tblCellMar>
    </w:tblPr>
  </w:style>
  <w:style w:type="paragraph" w:styleId="DocumentMap">
    <w:name w:val="Document Map"/>
    <w:basedOn w:val="Normal"/>
    <w:semiHidden/>
    <w:rsid w:val="00FD20F6"/>
    <w:pPr>
      <w:shd w:val="clear" w:color="auto" w:fill="000080"/>
    </w:pPr>
    <w:rPr>
      <w:rFonts w:ascii="Tahoma" w:hAnsi="Tahoma" w:cs="Tahoma"/>
      <w:sz w:val="20"/>
      <w:szCs w:val="20"/>
    </w:rPr>
  </w:style>
  <w:style w:type="paragraph" w:customStyle="1" w:styleId="AGHeading1blue">
    <w:name w:val="AG Heading 1 blue"/>
    <w:basedOn w:val="Normal"/>
    <w:link w:val="AGHeading1blueCharChar"/>
    <w:rsid w:val="00171BF9"/>
    <w:pPr>
      <w:spacing w:after="400"/>
    </w:pPr>
    <w:rPr>
      <w:rFonts w:ascii="Arial Black" w:hAnsi="Arial Black"/>
      <w:caps/>
      <w:color w:val="022B69"/>
      <w:sz w:val="30"/>
      <w:szCs w:val="30"/>
    </w:rPr>
  </w:style>
  <w:style w:type="character" w:customStyle="1" w:styleId="AGHeading1blueCharChar">
    <w:name w:val="AG Heading 1 blue Char Char"/>
    <w:basedOn w:val="DefaultParagraphFont"/>
    <w:link w:val="AGHeading1blue"/>
    <w:rsid w:val="00171BF9"/>
    <w:rPr>
      <w:rFonts w:ascii="Arial Black" w:hAnsi="Arial Black"/>
      <w:caps/>
      <w:color w:val="022B69"/>
      <w:sz w:val="30"/>
      <w:szCs w:val="30"/>
      <w:lang w:val="en-ZA" w:eastAsia="en-GB" w:bidi="ar-SA"/>
    </w:rPr>
  </w:style>
  <w:style w:type="paragraph" w:customStyle="1" w:styleId="AGHeading2Blue">
    <w:name w:val="AG Heading 2 Blue"/>
    <w:basedOn w:val="Normal"/>
    <w:link w:val="AGHeading2BlueChar"/>
    <w:rsid w:val="003C4BE5"/>
    <w:pPr>
      <w:spacing w:before="600" w:after="400"/>
    </w:pPr>
    <w:rPr>
      <w:rFonts w:ascii="Arial Black" w:hAnsi="Arial Black"/>
      <w:iCs/>
      <w:color w:val="022B69"/>
      <w:sz w:val="30"/>
      <w:szCs w:val="30"/>
    </w:rPr>
  </w:style>
  <w:style w:type="character" w:customStyle="1" w:styleId="AGHeading2BlueChar">
    <w:name w:val="AG Heading 2 Blue Char"/>
    <w:basedOn w:val="DefaultParagraphFont"/>
    <w:link w:val="AGHeading2Blue"/>
    <w:rsid w:val="003C4BE5"/>
    <w:rPr>
      <w:rFonts w:ascii="Arial Black" w:hAnsi="Arial Black"/>
      <w:i/>
      <w:iCs/>
      <w:color w:val="022B69"/>
      <w:sz w:val="30"/>
      <w:szCs w:val="30"/>
      <w:lang w:val="en-ZA" w:eastAsia="en-GB" w:bidi="ar-SA"/>
    </w:rPr>
  </w:style>
  <w:style w:type="paragraph" w:customStyle="1" w:styleId="AGHeading3Blue">
    <w:name w:val="AG Heading 3 Blue"/>
    <w:basedOn w:val="Normal"/>
    <w:rsid w:val="0031044B"/>
    <w:pPr>
      <w:snapToGrid w:val="0"/>
      <w:spacing w:before="360" w:after="240"/>
    </w:pPr>
    <w:rPr>
      <w:b/>
      <w:bCs/>
      <w:i/>
      <w:iCs/>
      <w:color w:val="022B69"/>
      <w:sz w:val="28"/>
      <w:szCs w:val="28"/>
      <w:lang w:val="en-US" w:eastAsia="en-US"/>
    </w:rPr>
  </w:style>
  <w:style w:type="paragraph" w:customStyle="1" w:styleId="AGHeading4Blue">
    <w:name w:val="AG Heading 4 Blue"/>
    <w:basedOn w:val="Normal"/>
    <w:link w:val="AGHeading4BlueCharChar"/>
    <w:rsid w:val="00A6070B"/>
    <w:pPr>
      <w:spacing w:before="360" w:after="240"/>
    </w:pPr>
    <w:rPr>
      <w:b/>
      <w:i/>
      <w:iCs/>
      <w:color w:val="022B69"/>
      <w:sz w:val="24"/>
    </w:rPr>
  </w:style>
  <w:style w:type="character" w:customStyle="1" w:styleId="AGHeading4BlueCharChar">
    <w:name w:val="AG Heading 4 Blue Char Char"/>
    <w:basedOn w:val="DefaultParagraphFont"/>
    <w:link w:val="AGHeading4Blue"/>
    <w:rsid w:val="00A6070B"/>
    <w:rPr>
      <w:rFonts w:ascii="Arial" w:hAnsi="Arial"/>
      <w:b/>
      <w:i/>
      <w:iCs/>
      <w:color w:val="022B69"/>
      <w:sz w:val="24"/>
      <w:szCs w:val="24"/>
      <w:lang w:val="en-ZA" w:eastAsia="en-GB" w:bidi="ar-SA"/>
    </w:rPr>
  </w:style>
  <w:style w:type="paragraph" w:customStyle="1" w:styleId="AGHeading5Blue">
    <w:name w:val="AG Heading 5 Blue"/>
    <w:basedOn w:val="AGHeading5"/>
    <w:rsid w:val="008E7410"/>
    <w:pPr>
      <w:spacing w:before="360" w:after="240"/>
    </w:pPr>
    <w:rPr>
      <w:b w:val="0"/>
      <w:bCs/>
      <w:iCs/>
      <w:color w:val="022B69"/>
    </w:rPr>
  </w:style>
  <w:style w:type="paragraph" w:customStyle="1" w:styleId="AGTableheadingblue">
    <w:name w:val="AG Table heading blue"/>
    <w:basedOn w:val="AGTableHeading"/>
    <w:rsid w:val="00A5223E"/>
    <w:pPr>
      <w:spacing w:before="360"/>
    </w:pPr>
    <w:rPr>
      <w:iCs/>
      <w:color w:val="022B69"/>
    </w:rPr>
  </w:style>
  <w:style w:type="paragraph" w:customStyle="1" w:styleId="AGheading6blue">
    <w:name w:val="AG heading 6 blue"/>
    <w:basedOn w:val="Normal"/>
    <w:link w:val="AGheading6blueCharChar"/>
    <w:autoRedefine/>
    <w:rsid w:val="00A42E36"/>
    <w:pPr>
      <w:tabs>
        <w:tab w:val="left" w:pos="567"/>
        <w:tab w:val="left" w:pos="1134"/>
        <w:tab w:val="right" w:leader="underscore" w:pos="7371"/>
      </w:tabs>
      <w:spacing w:line="280" w:lineRule="exact"/>
      <w:ind w:left="567" w:hanging="567"/>
    </w:pPr>
    <w:rPr>
      <w:b/>
      <w:bCs/>
      <w:i/>
      <w:iCs/>
      <w:color w:val="003B79"/>
      <w:lang w:val="en-GB" w:eastAsia="en-US"/>
    </w:rPr>
  </w:style>
  <w:style w:type="character" w:customStyle="1" w:styleId="AGheading6blueCharChar">
    <w:name w:val="AG heading 6 blue Char Char"/>
    <w:basedOn w:val="DefaultParagraphFont"/>
    <w:link w:val="AGheading6blue"/>
    <w:rsid w:val="00A42E36"/>
    <w:rPr>
      <w:rFonts w:ascii="Arial" w:hAnsi="Arial"/>
      <w:b/>
      <w:bCs/>
      <w:i/>
      <w:iCs/>
      <w:color w:val="003B79"/>
      <w:sz w:val="22"/>
      <w:szCs w:val="22"/>
      <w:lang w:val="en-GB" w:eastAsia="en-US" w:bidi="ar-SA"/>
    </w:rPr>
  </w:style>
  <w:style w:type="paragraph" w:customStyle="1" w:styleId="AGtabletext">
    <w:name w:val="AG table text"/>
    <w:basedOn w:val="tabletext"/>
    <w:rsid w:val="00DD2E9A"/>
    <w:pPr>
      <w:spacing w:after="120"/>
    </w:pPr>
    <w:rPr>
      <w:sz w:val="20"/>
    </w:rPr>
  </w:style>
  <w:style w:type="paragraph" w:customStyle="1" w:styleId="StyleAGHeading1blueSmallcaps">
    <w:name w:val="Style AG Heading 1 blue + Small caps"/>
    <w:basedOn w:val="AGHeading1blue"/>
    <w:link w:val="StyleAGHeading1blueSmallcapsChar"/>
    <w:semiHidden/>
    <w:rsid w:val="003C4BE5"/>
    <w:rPr>
      <w:smallCaps/>
    </w:rPr>
  </w:style>
  <w:style w:type="character" w:customStyle="1" w:styleId="StyleAGHeading1blueSmallcapsChar">
    <w:name w:val="Style AG Heading 1 blue + Small caps Char"/>
    <w:basedOn w:val="AGHeading1blueCharChar"/>
    <w:link w:val="StyleAGHeading1blueSmallcaps"/>
    <w:rsid w:val="003C4BE5"/>
    <w:rPr>
      <w:rFonts w:ascii="Arial Black" w:hAnsi="Arial Black"/>
      <w:caps/>
      <w:smallCaps/>
      <w:color w:val="022B69"/>
      <w:sz w:val="30"/>
      <w:szCs w:val="30"/>
      <w:lang w:val="en-ZA" w:eastAsia="en-GB" w:bidi="ar-SA"/>
    </w:rPr>
  </w:style>
  <w:style w:type="character" w:customStyle="1" w:styleId="ListParagraphChar">
    <w:name w:val="List Paragraph Char"/>
    <w:aliases w:val="List Paragraph 1 Char,Bullets Char,Table of contents numbered Char,footer text Char,List Paragraph1 Char"/>
    <w:basedOn w:val="DefaultParagraphFont"/>
    <w:link w:val="ListParagraph"/>
    <w:uiPriority w:val="34"/>
    <w:locked/>
    <w:rsid w:val="00EC4F9C"/>
    <w:rPr>
      <w:rFonts w:ascii="Arial" w:hAnsi="Arial"/>
      <w:sz w:val="22"/>
      <w:szCs w:val="22"/>
      <w:lang w:val="en-ZA" w:eastAsia="en-GB"/>
    </w:rPr>
  </w:style>
  <w:style w:type="paragraph" w:customStyle="1" w:styleId="ac-01">
    <w:name w:val="ac-01"/>
    <w:basedOn w:val="Normal"/>
    <w:next w:val="Normal"/>
    <w:rsid w:val="0079503C"/>
    <w:pPr>
      <w:widowControl w:val="0"/>
      <w:autoSpaceDE w:val="0"/>
      <w:autoSpaceDN w:val="0"/>
      <w:adjustRightInd w:val="0"/>
      <w:spacing w:after="0"/>
    </w:pPr>
    <w:rPr>
      <w:rFonts w:ascii="Times New Roman" w:eastAsia="MS Mincho" w:hAnsi="Times New Roman"/>
      <w:sz w:val="24"/>
      <w:szCs w:val="24"/>
      <w:lang w:val="en-GB" w:eastAsia="ja-JP"/>
    </w:rPr>
  </w:style>
  <w:style w:type="paragraph" w:customStyle="1" w:styleId="Default">
    <w:name w:val="Default"/>
    <w:rsid w:val="006F2CD6"/>
    <w:pPr>
      <w:autoSpaceDE w:val="0"/>
      <w:autoSpaceDN w:val="0"/>
      <w:adjustRightInd w:val="0"/>
    </w:pPr>
    <w:rPr>
      <w:color w:val="000000"/>
      <w:sz w:val="24"/>
      <w:szCs w:val="24"/>
    </w:rPr>
  </w:style>
  <w:style w:type="paragraph" w:customStyle="1" w:styleId="parafullout">
    <w:name w:val="parafullout"/>
    <w:basedOn w:val="Normal"/>
    <w:rsid w:val="00767443"/>
    <w:pPr>
      <w:spacing w:before="180" w:after="0"/>
      <w:jc w:val="both"/>
    </w:pPr>
    <w:rPr>
      <w:rFonts w:ascii="Verdana" w:hAnsi="Verdana"/>
      <w:color w:val="000000"/>
      <w:sz w:val="18"/>
      <w:szCs w:val="18"/>
      <w:lang w:val="en-GB"/>
    </w:rPr>
  </w:style>
  <w:style w:type="paragraph" w:styleId="NoSpacing">
    <w:name w:val="No Spacing"/>
    <w:uiPriority w:val="1"/>
    <w:qFormat/>
    <w:rsid w:val="00767443"/>
    <w:rPr>
      <w:sz w:val="24"/>
      <w:szCs w:val="24"/>
      <w:lang w:val="en-ZA"/>
    </w:rPr>
  </w:style>
  <w:style w:type="character" w:customStyle="1" w:styleId="HeaderChar">
    <w:name w:val="Header Char"/>
    <w:basedOn w:val="DefaultParagraphFont"/>
    <w:link w:val="Header"/>
    <w:uiPriority w:val="99"/>
    <w:rsid w:val="00A67B38"/>
    <w:rPr>
      <w:rFonts w:ascii="Arial" w:hAnsi="Arial"/>
      <w:sz w:val="22"/>
      <w:szCs w:val="22"/>
      <w:lang w:val="en-ZA" w:eastAsia="en-GB"/>
    </w:rPr>
  </w:style>
  <w:style w:type="paragraph" w:styleId="NormalWeb">
    <w:name w:val="Normal (Web)"/>
    <w:basedOn w:val="Normal"/>
    <w:link w:val="NormalWebChar"/>
    <w:uiPriority w:val="99"/>
    <w:rsid w:val="00AC4F37"/>
    <w:pPr>
      <w:spacing w:before="100" w:beforeAutospacing="1" w:after="100" w:afterAutospacing="1"/>
    </w:pPr>
    <w:rPr>
      <w:rFonts w:ascii="Times New Roman" w:hAnsi="Times New Roman"/>
      <w:sz w:val="24"/>
      <w:szCs w:val="24"/>
      <w:lang w:val="en-US" w:eastAsia="en-US"/>
    </w:rPr>
  </w:style>
  <w:style w:type="character" w:customStyle="1" w:styleId="NormalWebChar">
    <w:name w:val="Normal (Web) Char"/>
    <w:basedOn w:val="DefaultParagraphFont"/>
    <w:link w:val="NormalWeb"/>
    <w:uiPriority w:val="99"/>
    <w:locked/>
    <w:rsid w:val="00AC4F37"/>
    <w:rPr>
      <w:sz w:val="24"/>
      <w:szCs w:val="24"/>
    </w:rPr>
  </w:style>
  <w:style w:type="character" w:customStyle="1" w:styleId="bodytext-justChar">
    <w:name w:val="bodytext - just Char"/>
    <w:basedOn w:val="DefaultParagraphFont"/>
    <w:link w:val="bodytext-just"/>
    <w:uiPriority w:val="99"/>
    <w:locked/>
    <w:rsid w:val="00AC4F37"/>
    <w:rPr>
      <w:rFonts w:ascii="Arial" w:hAnsi="Arial"/>
      <w:sz w:val="21"/>
      <w:lang w:val="en-ZA"/>
    </w:rPr>
  </w:style>
  <w:style w:type="paragraph" w:customStyle="1" w:styleId="bodytext-just">
    <w:name w:val="bodytext - just"/>
    <w:basedOn w:val="Normal"/>
    <w:link w:val="bodytext-justChar"/>
    <w:uiPriority w:val="99"/>
    <w:rsid w:val="00AC4F37"/>
    <w:pPr>
      <w:tabs>
        <w:tab w:val="left" w:pos="567"/>
        <w:tab w:val="left" w:leader="dot" w:pos="6804"/>
      </w:tabs>
      <w:spacing w:before="120" w:line="260" w:lineRule="exact"/>
      <w:ind w:right="-108"/>
      <w:jc w:val="both"/>
    </w:pPr>
    <w:rPr>
      <w:sz w:val="21"/>
      <w:szCs w:val="20"/>
      <w:lang w:eastAsia="en-US"/>
    </w:rPr>
  </w:style>
  <w:style w:type="character" w:customStyle="1" w:styleId="FooterChar">
    <w:name w:val="Footer Char"/>
    <w:basedOn w:val="DefaultParagraphFont"/>
    <w:link w:val="Footer"/>
    <w:uiPriority w:val="99"/>
    <w:rsid w:val="00E835F4"/>
    <w:rPr>
      <w:rFonts w:ascii="Arial" w:hAnsi="Arial"/>
      <w:sz w:val="22"/>
      <w:szCs w:val="22"/>
      <w:lang w:val="en-ZA" w:eastAsia="en-GB"/>
    </w:rPr>
  </w:style>
  <w:style w:type="paragraph" w:customStyle="1" w:styleId="BodyText1">
    <w:name w:val="Body Text1"/>
    <w:basedOn w:val="NoSpacing"/>
    <w:link w:val="BodytextChar"/>
    <w:qFormat/>
    <w:rsid w:val="006C2622"/>
    <w:pPr>
      <w:spacing w:before="120" w:after="120"/>
    </w:pPr>
    <w:rPr>
      <w:rFonts w:ascii="Arial" w:eastAsiaTheme="minorHAnsi" w:hAnsi="Arial" w:cstheme="minorBidi"/>
      <w:color w:val="97857B"/>
      <w:sz w:val="20"/>
      <w:szCs w:val="22"/>
      <w:lang w:val="en-US"/>
    </w:rPr>
  </w:style>
  <w:style w:type="character" w:customStyle="1" w:styleId="BodytextChar">
    <w:name w:val="Body text Char"/>
    <w:basedOn w:val="DefaultParagraphFont"/>
    <w:link w:val="BodyText1"/>
    <w:rsid w:val="006C2622"/>
    <w:rPr>
      <w:rFonts w:ascii="Arial" w:eastAsiaTheme="minorHAnsi" w:hAnsi="Arial" w:cstheme="minorBidi"/>
      <w:color w:val="97857B"/>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3041"/>
    <w:pPr>
      <w:spacing w:after="120"/>
    </w:pPr>
    <w:rPr>
      <w:rFonts w:ascii="Arial" w:hAnsi="Arial"/>
      <w:sz w:val="22"/>
      <w:szCs w:val="22"/>
      <w:lang w:val="en-ZA" w:eastAsia="en-GB"/>
    </w:rPr>
  </w:style>
  <w:style w:type="paragraph" w:styleId="Heading1">
    <w:name w:val="heading 1"/>
    <w:basedOn w:val="Normal"/>
    <w:next w:val="Normal"/>
    <w:qFormat/>
    <w:rsid w:val="00DD6F67"/>
    <w:pPr>
      <w:keepNext/>
      <w:spacing w:before="240" w:after="60"/>
      <w:outlineLvl w:val="0"/>
    </w:pPr>
    <w:rPr>
      <w:rFonts w:cs="Arial"/>
      <w:b/>
      <w:bCs/>
      <w:kern w:val="32"/>
      <w:sz w:val="32"/>
      <w:szCs w:val="32"/>
    </w:rPr>
  </w:style>
  <w:style w:type="paragraph" w:styleId="Heading2">
    <w:name w:val="heading 2"/>
    <w:basedOn w:val="Normal"/>
    <w:next w:val="Normal"/>
    <w:autoRedefine/>
    <w:qFormat/>
    <w:rsid w:val="00FB10CF"/>
    <w:pPr>
      <w:keepNext/>
      <w:spacing w:before="60" w:line="240" w:lineRule="exact"/>
      <w:jc w:val="both"/>
      <w:outlineLvl w:val="1"/>
    </w:pPr>
    <w:rPr>
      <w:b/>
      <w:bCs/>
      <w:lang w:val="en-GB" w:eastAsia="en-US"/>
    </w:rPr>
  </w:style>
  <w:style w:type="paragraph" w:styleId="Heading3">
    <w:name w:val="heading 3"/>
    <w:basedOn w:val="Normal"/>
    <w:next w:val="Normal"/>
    <w:qFormat/>
    <w:rsid w:val="00C92DF0"/>
    <w:pPr>
      <w:keepNext/>
      <w:spacing w:before="240" w:after="60"/>
      <w:outlineLvl w:val="2"/>
    </w:pPr>
    <w:rPr>
      <w:rFonts w:cs="Arial"/>
      <w:b/>
      <w:bCs/>
      <w:sz w:val="26"/>
      <w:szCs w:val="26"/>
    </w:rPr>
  </w:style>
  <w:style w:type="paragraph" w:styleId="Heading4">
    <w:name w:val="heading 4"/>
    <w:basedOn w:val="Normal"/>
    <w:next w:val="Normal"/>
    <w:qFormat/>
    <w:rsid w:val="00F37E04"/>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F37E04"/>
    <w:pPr>
      <w:spacing w:before="240" w:after="60"/>
      <w:outlineLvl w:val="4"/>
    </w:pPr>
    <w:rPr>
      <w:b/>
      <w:bCs/>
      <w:i/>
      <w:iCs/>
      <w:sz w:val="26"/>
      <w:szCs w:val="26"/>
    </w:rPr>
  </w:style>
  <w:style w:type="paragraph" w:styleId="Heading6">
    <w:name w:val="heading 6"/>
    <w:basedOn w:val="Normal"/>
    <w:next w:val="Normal"/>
    <w:qFormat/>
    <w:rsid w:val="00C165A6"/>
    <w:pPr>
      <w:keepNext/>
      <w:tabs>
        <w:tab w:val="left" w:pos="567"/>
        <w:tab w:val="left" w:pos="1134"/>
        <w:tab w:val="right" w:leader="underscore" w:pos="7371"/>
      </w:tabs>
      <w:spacing w:after="180" w:line="280" w:lineRule="exact"/>
      <w:outlineLvl w:val="5"/>
    </w:pPr>
    <w:rPr>
      <w:sz w:val="32"/>
      <w:szCs w:val="20"/>
      <w:lang w:val="en-GB" w:eastAsia="en-US"/>
    </w:rPr>
  </w:style>
  <w:style w:type="paragraph" w:styleId="Heading7">
    <w:name w:val="heading 7"/>
    <w:basedOn w:val="Normal"/>
    <w:next w:val="Normal"/>
    <w:qFormat/>
    <w:rsid w:val="007D1048"/>
    <w:pPr>
      <w:spacing w:before="240" w:after="60"/>
      <w:outlineLvl w:val="6"/>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bodytextblack">
    <w:name w:val="AG body text black"/>
    <w:basedOn w:val="Normal"/>
    <w:rsid w:val="002808B9"/>
  </w:style>
  <w:style w:type="paragraph" w:customStyle="1" w:styleId="AGHeading1">
    <w:name w:val="AG Heading 1"/>
    <w:basedOn w:val="Normal"/>
    <w:next w:val="Normal"/>
    <w:rsid w:val="001865B2"/>
    <w:pPr>
      <w:spacing w:before="600" w:after="400"/>
    </w:pPr>
    <w:rPr>
      <w:rFonts w:ascii="Arial Black" w:hAnsi="Arial Black"/>
      <w:color w:val="000000"/>
      <w:sz w:val="32"/>
      <w:szCs w:val="24"/>
    </w:rPr>
  </w:style>
  <w:style w:type="paragraph" w:customStyle="1" w:styleId="AGHeading2">
    <w:name w:val="AG Heading 2"/>
    <w:basedOn w:val="Normal"/>
    <w:next w:val="Normal"/>
    <w:rsid w:val="001865B2"/>
    <w:pPr>
      <w:spacing w:before="600" w:after="400"/>
    </w:pPr>
    <w:rPr>
      <w:rFonts w:ascii="Arial Black" w:hAnsi="Arial Black"/>
      <w:i/>
      <w:sz w:val="28"/>
      <w:szCs w:val="24"/>
    </w:rPr>
  </w:style>
  <w:style w:type="paragraph" w:styleId="Header">
    <w:name w:val="header"/>
    <w:basedOn w:val="Normal"/>
    <w:link w:val="HeaderChar"/>
    <w:uiPriority w:val="99"/>
    <w:rsid w:val="00DD6F67"/>
    <w:pPr>
      <w:tabs>
        <w:tab w:val="center" w:pos="4153"/>
        <w:tab w:val="right" w:pos="8306"/>
      </w:tabs>
    </w:pPr>
  </w:style>
  <w:style w:type="paragraph" w:styleId="Footer">
    <w:name w:val="footer"/>
    <w:basedOn w:val="Normal"/>
    <w:link w:val="FooterChar"/>
    <w:uiPriority w:val="99"/>
    <w:rsid w:val="00DD6F67"/>
    <w:pPr>
      <w:tabs>
        <w:tab w:val="center" w:pos="4153"/>
        <w:tab w:val="right" w:pos="8306"/>
      </w:tabs>
    </w:pPr>
  </w:style>
  <w:style w:type="paragraph" w:styleId="BalloonText">
    <w:name w:val="Balloon Text"/>
    <w:basedOn w:val="Normal"/>
    <w:semiHidden/>
    <w:rsid w:val="00EF6546"/>
    <w:rPr>
      <w:rFonts w:ascii="Tahoma" w:hAnsi="Tahoma" w:cs="Tahoma"/>
      <w:sz w:val="16"/>
      <w:szCs w:val="16"/>
    </w:rPr>
  </w:style>
  <w:style w:type="character" w:styleId="PageNumber">
    <w:name w:val="page number"/>
    <w:basedOn w:val="DefaultParagraphFont"/>
    <w:rsid w:val="00603C19"/>
    <w:rPr>
      <w:rFonts w:ascii="Arial" w:hAnsi="Arial"/>
      <w:b/>
      <w:sz w:val="20"/>
    </w:rPr>
  </w:style>
  <w:style w:type="paragraph" w:styleId="FootnoteText">
    <w:name w:val="footnote text"/>
    <w:basedOn w:val="AGFootnote"/>
    <w:semiHidden/>
    <w:rsid w:val="00A21E1A"/>
    <w:rPr>
      <w:sz w:val="20"/>
      <w:szCs w:val="20"/>
    </w:rPr>
  </w:style>
  <w:style w:type="character" w:styleId="FootnoteReference">
    <w:name w:val="footnote reference"/>
    <w:basedOn w:val="DefaultParagraphFont"/>
    <w:semiHidden/>
    <w:rsid w:val="00BF4278"/>
    <w:rPr>
      <w:vertAlign w:val="superscript"/>
    </w:rPr>
  </w:style>
  <w:style w:type="paragraph" w:customStyle="1" w:styleId="AGFootnote">
    <w:name w:val="AG Footnote"/>
    <w:basedOn w:val="Normal"/>
    <w:rsid w:val="00DF5160"/>
    <w:pPr>
      <w:spacing w:before="200"/>
    </w:pPr>
    <w:rPr>
      <w:i/>
      <w:sz w:val="14"/>
      <w:szCs w:val="14"/>
    </w:rPr>
  </w:style>
  <w:style w:type="paragraph" w:customStyle="1" w:styleId="AGHeading3">
    <w:name w:val="AG Heading 3"/>
    <w:basedOn w:val="Normal"/>
    <w:next w:val="Normal"/>
    <w:rsid w:val="001865B2"/>
    <w:pPr>
      <w:spacing w:before="600" w:after="400"/>
    </w:pPr>
    <w:rPr>
      <w:b/>
      <w:i/>
      <w:sz w:val="28"/>
      <w:szCs w:val="24"/>
    </w:rPr>
  </w:style>
  <w:style w:type="paragraph" w:customStyle="1" w:styleId="AGHeading5">
    <w:name w:val="AG Heading 5"/>
    <w:basedOn w:val="Normal"/>
    <w:next w:val="Normal"/>
    <w:semiHidden/>
    <w:rsid w:val="00603C19"/>
    <w:pPr>
      <w:spacing w:before="600" w:after="400"/>
    </w:pPr>
    <w:rPr>
      <w:b/>
      <w:i/>
      <w:sz w:val="24"/>
    </w:rPr>
  </w:style>
  <w:style w:type="paragraph" w:customStyle="1" w:styleId="AGTableHeading">
    <w:name w:val="AG Table Heading"/>
    <w:basedOn w:val="Normal"/>
    <w:rsid w:val="00DF5160"/>
    <w:pPr>
      <w:spacing w:before="600" w:after="200"/>
    </w:pPr>
    <w:rPr>
      <w:rFonts w:ascii="Arial Black" w:hAnsi="Arial Black"/>
      <w:i/>
    </w:rPr>
  </w:style>
  <w:style w:type="paragraph" w:customStyle="1" w:styleId="AGTableCaption">
    <w:name w:val="AG Table Caption"/>
    <w:basedOn w:val="Normal"/>
    <w:rsid w:val="00DF5160"/>
    <w:pPr>
      <w:spacing w:before="200" w:after="200"/>
    </w:pPr>
    <w:rPr>
      <w:i/>
    </w:rPr>
  </w:style>
  <w:style w:type="numbering" w:customStyle="1" w:styleId="AGList">
    <w:name w:val="AG List"/>
    <w:basedOn w:val="NoList"/>
    <w:rsid w:val="00CA290E"/>
    <w:pPr>
      <w:numPr>
        <w:numId w:val="1"/>
      </w:numPr>
    </w:pPr>
  </w:style>
  <w:style w:type="table" w:styleId="TableGrid">
    <w:name w:val="Table Grid"/>
    <w:basedOn w:val="TableNormal"/>
    <w:uiPriority w:val="59"/>
    <w:rsid w:val="00E759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Heading4">
    <w:name w:val="AG Heading 4"/>
    <w:basedOn w:val="Normal"/>
    <w:next w:val="Normal"/>
    <w:rsid w:val="001865B2"/>
    <w:pPr>
      <w:spacing w:before="600" w:after="400"/>
    </w:pPr>
    <w:rPr>
      <w:rFonts w:ascii="Arial Black" w:hAnsi="Arial Black"/>
      <w:i/>
      <w:sz w:val="24"/>
      <w:szCs w:val="24"/>
    </w:rPr>
  </w:style>
  <w:style w:type="paragraph" w:customStyle="1" w:styleId="BodySingle">
    <w:name w:val="Body Single"/>
    <w:rsid w:val="00C12B5D"/>
    <w:pPr>
      <w:ind w:left="720"/>
      <w:jc w:val="both"/>
    </w:pPr>
    <w:rPr>
      <w:rFonts w:ascii="Arial" w:hAnsi="Arial"/>
      <w:i/>
      <w:noProof/>
    </w:rPr>
  </w:style>
  <w:style w:type="paragraph" w:styleId="ListParagraph">
    <w:name w:val="List Paragraph"/>
    <w:aliases w:val="List Paragraph 1,Bullets,Table of contents numbered,footer text,List Paragraph1"/>
    <w:basedOn w:val="Normal"/>
    <w:link w:val="ListParagraphChar"/>
    <w:uiPriority w:val="34"/>
    <w:qFormat/>
    <w:rsid w:val="00FE2AD8"/>
    <w:pPr>
      <w:ind w:left="720"/>
      <w:contextualSpacing/>
    </w:pPr>
  </w:style>
  <w:style w:type="paragraph" w:customStyle="1" w:styleId="ac-01para">
    <w:name w:val="ac-01para"/>
    <w:basedOn w:val="Normal"/>
    <w:semiHidden/>
    <w:rsid w:val="00C92DF0"/>
    <w:pPr>
      <w:spacing w:before="180"/>
      <w:ind w:left="567" w:hanging="567"/>
      <w:jc w:val="both"/>
    </w:pPr>
    <w:rPr>
      <w:rFonts w:ascii="Verdana" w:hAnsi="Verdana"/>
      <w:color w:val="000000"/>
      <w:sz w:val="18"/>
      <w:szCs w:val="18"/>
      <w:lang w:val="en-US" w:eastAsia="en-US"/>
    </w:rPr>
  </w:style>
  <w:style w:type="paragraph" w:customStyle="1" w:styleId="ac-a-01para">
    <w:name w:val="ac-a-01para"/>
    <w:basedOn w:val="Normal"/>
    <w:semiHidden/>
    <w:rsid w:val="00C92DF0"/>
    <w:pPr>
      <w:spacing w:before="180"/>
      <w:ind w:left="1134" w:hanging="1134"/>
      <w:jc w:val="both"/>
    </w:pPr>
    <w:rPr>
      <w:rFonts w:ascii="Verdana" w:hAnsi="Verdana"/>
      <w:color w:val="000000"/>
      <w:sz w:val="18"/>
      <w:szCs w:val="18"/>
      <w:lang w:val="en-US" w:eastAsia="en-US"/>
    </w:rPr>
  </w:style>
  <w:style w:type="paragraph" w:customStyle="1" w:styleId="tabletext">
    <w:name w:val="table text"/>
    <w:basedOn w:val="Normal"/>
    <w:semiHidden/>
    <w:rsid w:val="00610D73"/>
    <w:pPr>
      <w:tabs>
        <w:tab w:val="left" w:pos="567"/>
        <w:tab w:val="left" w:pos="1134"/>
        <w:tab w:val="right" w:leader="underscore" w:pos="7371"/>
      </w:tabs>
      <w:spacing w:after="60" w:line="240" w:lineRule="exact"/>
    </w:pPr>
    <w:rPr>
      <w:sz w:val="18"/>
      <w:szCs w:val="20"/>
      <w:lang w:val="en-GB" w:eastAsia="en-US"/>
    </w:rPr>
  </w:style>
  <w:style w:type="paragraph" w:customStyle="1" w:styleId="tabletextbold">
    <w:name w:val="table text bold"/>
    <w:basedOn w:val="tabletext"/>
    <w:semiHidden/>
    <w:rsid w:val="00610D73"/>
    <w:rPr>
      <w:b/>
    </w:rPr>
  </w:style>
  <w:style w:type="character" w:styleId="Hyperlink">
    <w:name w:val="Hyperlink"/>
    <w:basedOn w:val="DefaultParagraphFont"/>
    <w:semiHidden/>
    <w:rsid w:val="00610D73"/>
    <w:rPr>
      <w:color w:val="0000FF"/>
      <w:u w:val="single"/>
    </w:rPr>
  </w:style>
  <w:style w:type="paragraph" w:styleId="Quote">
    <w:name w:val="Quote"/>
    <w:basedOn w:val="Normal"/>
    <w:qFormat/>
    <w:rsid w:val="007D1048"/>
    <w:pPr>
      <w:tabs>
        <w:tab w:val="left" w:pos="567"/>
        <w:tab w:val="left" w:pos="1134"/>
        <w:tab w:val="right" w:leader="underscore" w:pos="7371"/>
      </w:tabs>
      <w:spacing w:after="180" w:line="280" w:lineRule="exact"/>
    </w:pPr>
    <w:rPr>
      <w:smallCaps/>
      <w:sz w:val="21"/>
      <w:szCs w:val="20"/>
      <w:lang w:val="en-GB" w:eastAsia="en-US"/>
    </w:rPr>
  </w:style>
  <w:style w:type="paragraph" w:styleId="PlainText">
    <w:name w:val="Plain Text"/>
    <w:basedOn w:val="Normal"/>
    <w:semiHidden/>
    <w:rsid w:val="00C165A6"/>
    <w:pPr>
      <w:spacing w:after="0"/>
    </w:pPr>
    <w:rPr>
      <w:rFonts w:ascii="Courier New" w:hAnsi="Courier New"/>
      <w:sz w:val="20"/>
      <w:szCs w:val="20"/>
      <w:lang w:val="en-GB" w:eastAsia="en-US"/>
    </w:rPr>
  </w:style>
  <w:style w:type="paragraph" w:customStyle="1" w:styleId="ToContents-level1">
    <w:name w:val="T o Contents - level 1"/>
    <w:basedOn w:val="Normal"/>
    <w:rsid w:val="00C165A6"/>
    <w:pPr>
      <w:tabs>
        <w:tab w:val="left" w:pos="567"/>
        <w:tab w:val="left" w:pos="1134"/>
        <w:tab w:val="right" w:leader="underscore" w:pos="7371"/>
      </w:tabs>
      <w:spacing w:before="360" w:after="0" w:line="280" w:lineRule="exact"/>
    </w:pPr>
    <w:rPr>
      <w:b/>
      <w:sz w:val="21"/>
      <w:szCs w:val="20"/>
      <w:lang w:val="en-GB" w:eastAsia="en-US"/>
    </w:rPr>
  </w:style>
  <w:style w:type="paragraph" w:customStyle="1" w:styleId="ToContents-level2">
    <w:name w:val="T o Contents - level 2"/>
    <w:basedOn w:val="Normal"/>
    <w:rsid w:val="0031044B"/>
    <w:pPr>
      <w:tabs>
        <w:tab w:val="left" w:pos="567"/>
        <w:tab w:val="left" w:pos="1134"/>
        <w:tab w:val="right" w:leader="underscore" w:pos="7371"/>
      </w:tabs>
      <w:spacing w:before="120" w:after="0" w:line="280" w:lineRule="exact"/>
      <w:ind w:firstLine="567"/>
    </w:pPr>
    <w:rPr>
      <w:sz w:val="21"/>
      <w:szCs w:val="20"/>
      <w:lang w:val="en-GB" w:eastAsia="en-US"/>
    </w:rPr>
  </w:style>
  <w:style w:type="character" w:styleId="FollowedHyperlink">
    <w:name w:val="FollowedHyperlink"/>
    <w:basedOn w:val="DefaultParagraphFont"/>
    <w:semiHidden/>
    <w:rsid w:val="00C165A6"/>
    <w:rPr>
      <w:color w:val="800080"/>
      <w:u w:val="single"/>
    </w:rPr>
  </w:style>
  <w:style w:type="table" w:styleId="TableContemporary">
    <w:name w:val="Table Contemporary"/>
    <w:basedOn w:val="TableNormal"/>
    <w:semiHidden/>
    <w:rsid w:val="00C165A6"/>
    <w:pPr>
      <w:tabs>
        <w:tab w:val="left" w:pos="567"/>
        <w:tab w:val="left" w:pos="1134"/>
        <w:tab w:val="right" w:leader="underscore" w:pos="7371"/>
      </w:tabs>
      <w:spacing w:after="180" w:line="28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CommentText">
    <w:name w:val="annotation text"/>
    <w:basedOn w:val="Normal"/>
    <w:semiHidden/>
    <w:rsid w:val="00C165A6"/>
    <w:pPr>
      <w:tabs>
        <w:tab w:val="left" w:pos="567"/>
        <w:tab w:val="left" w:pos="1134"/>
        <w:tab w:val="right" w:leader="underscore" w:pos="7371"/>
      </w:tabs>
      <w:spacing w:after="180" w:line="280" w:lineRule="exact"/>
    </w:pPr>
    <w:rPr>
      <w:sz w:val="20"/>
      <w:szCs w:val="20"/>
      <w:lang w:val="en-GB" w:eastAsia="en-US"/>
    </w:rPr>
  </w:style>
  <w:style w:type="paragraph" w:styleId="CommentSubject">
    <w:name w:val="annotation subject"/>
    <w:basedOn w:val="CommentText"/>
    <w:next w:val="CommentText"/>
    <w:semiHidden/>
    <w:rsid w:val="00C165A6"/>
    <w:rPr>
      <w:b/>
      <w:bCs/>
    </w:rPr>
  </w:style>
  <w:style w:type="character" w:styleId="CommentReference">
    <w:name w:val="annotation reference"/>
    <w:basedOn w:val="DefaultParagraphFont"/>
    <w:semiHidden/>
    <w:rsid w:val="00C165A6"/>
    <w:rPr>
      <w:sz w:val="16"/>
      <w:szCs w:val="16"/>
    </w:rPr>
  </w:style>
  <w:style w:type="table" w:customStyle="1" w:styleId="TableStyle1">
    <w:name w:val="Table Style1"/>
    <w:basedOn w:val="TableNormal"/>
    <w:semiHidden/>
    <w:rsid w:val="00C165A6"/>
    <w:tblPr/>
  </w:style>
  <w:style w:type="paragraph" w:styleId="DocumentMap">
    <w:name w:val="Document Map"/>
    <w:basedOn w:val="Normal"/>
    <w:semiHidden/>
    <w:rsid w:val="00FD20F6"/>
    <w:pPr>
      <w:shd w:val="clear" w:color="auto" w:fill="000080"/>
    </w:pPr>
    <w:rPr>
      <w:rFonts w:ascii="Tahoma" w:hAnsi="Tahoma" w:cs="Tahoma"/>
      <w:sz w:val="20"/>
      <w:szCs w:val="20"/>
    </w:rPr>
  </w:style>
  <w:style w:type="paragraph" w:customStyle="1" w:styleId="AGHeading1blue">
    <w:name w:val="AG Heading 1 blue"/>
    <w:basedOn w:val="Normal"/>
    <w:link w:val="AGHeading1blueCharChar"/>
    <w:rsid w:val="00171BF9"/>
    <w:pPr>
      <w:spacing w:after="400"/>
    </w:pPr>
    <w:rPr>
      <w:rFonts w:ascii="Arial Black" w:hAnsi="Arial Black"/>
      <w:caps/>
      <w:color w:val="022B69"/>
      <w:sz w:val="30"/>
      <w:szCs w:val="30"/>
    </w:rPr>
  </w:style>
  <w:style w:type="character" w:customStyle="1" w:styleId="AGHeading1blueCharChar">
    <w:name w:val="AG Heading 1 blue Char Char"/>
    <w:basedOn w:val="DefaultParagraphFont"/>
    <w:link w:val="AGHeading1blue"/>
    <w:rsid w:val="00171BF9"/>
    <w:rPr>
      <w:rFonts w:ascii="Arial Black" w:hAnsi="Arial Black"/>
      <w:caps/>
      <w:color w:val="022B69"/>
      <w:sz w:val="30"/>
      <w:szCs w:val="30"/>
      <w:lang w:val="en-ZA" w:eastAsia="en-GB" w:bidi="ar-SA"/>
    </w:rPr>
  </w:style>
  <w:style w:type="paragraph" w:customStyle="1" w:styleId="AGHeading2Blue">
    <w:name w:val="AG Heading 2 Blue"/>
    <w:basedOn w:val="Normal"/>
    <w:link w:val="AGHeading2BlueChar"/>
    <w:rsid w:val="003C4BE5"/>
    <w:pPr>
      <w:spacing w:before="600" w:after="400"/>
    </w:pPr>
    <w:rPr>
      <w:rFonts w:ascii="Arial Black" w:hAnsi="Arial Black"/>
      <w:iCs/>
      <w:color w:val="022B69"/>
      <w:sz w:val="30"/>
      <w:szCs w:val="30"/>
    </w:rPr>
  </w:style>
  <w:style w:type="character" w:customStyle="1" w:styleId="AGHeading2BlueChar">
    <w:name w:val="AG Heading 2 Blue Char"/>
    <w:basedOn w:val="DefaultParagraphFont"/>
    <w:link w:val="AGHeading2Blue"/>
    <w:rsid w:val="003C4BE5"/>
    <w:rPr>
      <w:rFonts w:ascii="Arial Black" w:hAnsi="Arial Black"/>
      <w:i/>
      <w:iCs/>
      <w:color w:val="022B69"/>
      <w:sz w:val="30"/>
      <w:szCs w:val="30"/>
      <w:lang w:val="en-ZA" w:eastAsia="en-GB" w:bidi="ar-SA"/>
    </w:rPr>
  </w:style>
  <w:style w:type="paragraph" w:customStyle="1" w:styleId="AGHeading3Blue">
    <w:name w:val="AG Heading 3 Blue"/>
    <w:basedOn w:val="Normal"/>
    <w:rsid w:val="0031044B"/>
    <w:pPr>
      <w:snapToGrid w:val="0"/>
      <w:spacing w:before="360" w:after="240"/>
    </w:pPr>
    <w:rPr>
      <w:b/>
      <w:bCs/>
      <w:i/>
      <w:iCs/>
      <w:color w:val="022B69"/>
      <w:sz w:val="28"/>
      <w:szCs w:val="28"/>
      <w:lang w:val="en-US" w:eastAsia="en-US"/>
    </w:rPr>
  </w:style>
  <w:style w:type="paragraph" w:customStyle="1" w:styleId="AGHeading4Blue">
    <w:name w:val="AG Heading 4 Blue"/>
    <w:basedOn w:val="Normal"/>
    <w:link w:val="AGHeading4BlueCharChar"/>
    <w:rsid w:val="00A6070B"/>
    <w:pPr>
      <w:spacing w:before="360" w:after="240"/>
    </w:pPr>
    <w:rPr>
      <w:b/>
      <w:i/>
      <w:iCs/>
      <w:color w:val="022B69"/>
      <w:sz w:val="24"/>
    </w:rPr>
  </w:style>
  <w:style w:type="character" w:customStyle="1" w:styleId="AGHeading4BlueCharChar">
    <w:name w:val="AG Heading 4 Blue Char Char"/>
    <w:basedOn w:val="DefaultParagraphFont"/>
    <w:link w:val="AGHeading4Blue"/>
    <w:rsid w:val="00A6070B"/>
    <w:rPr>
      <w:rFonts w:ascii="Arial" w:hAnsi="Arial"/>
      <w:b/>
      <w:i/>
      <w:iCs/>
      <w:color w:val="022B69"/>
      <w:sz w:val="24"/>
      <w:szCs w:val="24"/>
      <w:lang w:val="en-ZA" w:eastAsia="en-GB" w:bidi="ar-SA"/>
    </w:rPr>
  </w:style>
  <w:style w:type="paragraph" w:customStyle="1" w:styleId="AGHeading5Blue">
    <w:name w:val="AG Heading 5 Blue"/>
    <w:basedOn w:val="AGHeading5"/>
    <w:rsid w:val="008E7410"/>
    <w:pPr>
      <w:spacing w:before="360" w:after="240"/>
    </w:pPr>
    <w:rPr>
      <w:b w:val="0"/>
      <w:bCs/>
      <w:iCs/>
      <w:color w:val="022B69"/>
    </w:rPr>
  </w:style>
  <w:style w:type="paragraph" w:customStyle="1" w:styleId="AGTableheadingblue">
    <w:name w:val="AG Table heading blue"/>
    <w:basedOn w:val="AGTableHeading"/>
    <w:rsid w:val="00A5223E"/>
    <w:pPr>
      <w:spacing w:before="360"/>
    </w:pPr>
    <w:rPr>
      <w:iCs/>
      <w:color w:val="022B69"/>
    </w:rPr>
  </w:style>
  <w:style w:type="paragraph" w:customStyle="1" w:styleId="AGheading6blue">
    <w:name w:val="AG heading 6 blue"/>
    <w:basedOn w:val="Normal"/>
    <w:link w:val="AGheading6blueCharChar"/>
    <w:autoRedefine/>
    <w:rsid w:val="00A42E36"/>
    <w:pPr>
      <w:tabs>
        <w:tab w:val="left" w:pos="567"/>
        <w:tab w:val="left" w:pos="1134"/>
        <w:tab w:val="right" w:leader="underscore" w:pos="7371"/>
      </w:tabs>
      <w:spacing w:line="280" w:lineRule="exact"/>
      <w:ind w:left="567" w:hanging="567"/>
    </w:pPr>
    <w:rPr>
      <w:b/>
      <w:bCs/>
      <w:i/>
      <w:iCs/>
      <w:color w:val="003B79"/>
      <w:lang w:val="en-GB" w:eastAsia="en-US"/>
    </w:rPr>
  </w:style>
  <w:style w:type="character" w:customStyle="1" w:styleId="AGheading6blueCharChar">
    <w:name w:val="AG heading 6 blue Char Char"/>
    <w:basedOn w:val="DefaultParagraphFont"/>
    <w:link w:val="AGheading6blue"/>
    <w:rsid w:val="00A42E36"/>
    <w:rPr>
      <w:rFonts w:ascii="Arial" w:hAnsi="Arial"/>
      <w:b/>
      <w:bCs/>
      <w:i/>
      <w:iCs/>
      <w:color w:val="003B79"/>
      <w:sz w:val="22"/>
      <w:szCs w:val="22"/>
      <w:lang w:val="en-GB" w:eastAsia="en-US" w:bidi="ar-SA"/>
    </w:rPr>
  </w:style>
  <w:style w:type="paragraph" w:customStyle="1" w:styleId="AGtabletext">
    <w:name w:val="AG table text"/>
    <w:basedOn w:val="tabletext"/>
    <w:rsid w:val="00DD2E9A"/>
    <w:pPr>
      <w:spacing w:after="120"/>
    </w:pPr>
    <w:rPr>
      <w:sz w:val="20"/>
    </w:rPr>
  </w:style>
  <w:style w:type="paragraph" w:customStyle="1" w:styleId="StyleAGHeading1blueSmallcaps">
    <w:name w:val="Style AG Heading 1 blue + Small caps"/>
    <w:basedOn w:val="AGHeading1blue"/>
    <w:link w:val="StyleAGHeading1blueSmallcapsChar"/>
    <w:semiHidden/>
    <w:rsid w:val="003C4BE5"/>
    <w:rPr>
      <w:smallCaps/>
    </w:rPr>
  </w:style>
  <w:style w:type="character" w:customStyle="1" w:styleId="StyleAGHeading1blueSmallcapsChar">
    <w:name w:val="Style AG Heading 1 blue + Small caps Char"/>
    <w:basedOn w:val="AGHeading1blueCharChar"/>
    <w:link w:val="StyleAGHeading1blueSmallcaps"/>
    <w:rsid w:val="003C4BE5"/>
    <w:rPr>
      <w:rFonts w:ascii="Arial Black" w:hAnsi="Arial Black"/>
      <w:caps/>
      <w:smallCaps/>
      <w:color w:val="022B69"/>
      <w:sz w:val="30"/>
      <w:szCs w:val="30"/>
      <w:lang w:val="en-ZA" w:eastAsia="en-GB" w:bidi="ar-SA"/>
    </w:rPr>
  </w:style>
  <w:style w:type="character" w:customStyle="1" w:styleId="ListParagraphChar">
    <w:name w:val="List Paragraph Char"/>
    <w:aliases w:val="List Paragraph 1 Char,Bullets Char,Table of contents numbered Char,footer text Char,List Paragraph1 Char"/>
    <w:basedOn w:val="DefaultParagraphFont"/>
    <w:link w:val="ListParagraph"/>
    <w:uiPriority w:val="34"/>
    <w:locked/>
    <w:rsid w:val="00EC4F9C"/>
    <w:rPr>
      <w:rFonts w:ascii="Arial" w:hAnsi="Arial"/>
      <w:sz w:val="22"/>
      <w:szCs w:val="22"/>
      <w:lang w:val="en-ZA" w:eastAsia="en-GB"/>
    </w:rPr>
  </w:style>
  <w:style w:type="paragraph" w:customStyle="1" w:styleId="ac-01">
    <w:name w:val="ac-01"/>
    <w:basedOn w:val="Normal"/>
    <w:next w:val="Normal"/>
    <w:rsid w:val="0079503C"/>
    <w:pPr>
      <w:widowControl w:val="0"/>
      <w:autoSpaceDE w:val="0"/>
      <w:autoSpaceDN w:val="0"/>
      <w:adjustRightInd w:val="0"/>
      <w:spacing w:after="0"/>
    </w:pPr>
    <w:rPr>
      <w:rFonts w:ascii="Times New Roman" w:eastAsia="MS Mincho" w:hAnsi="Times New Roman"/>
      <w:sz w:val="24"/>
      <w:szCs w:val="24"/>
      <w:lang w:val="en-GB" w:eastAsia="ja-JP"/>
    </w:rPr>
  </w:style>
  <w:style w:type="paragraph" w:customStyle="1" w:styleId="Default">
    <w:name w:val="Default"/>
    <w:rsid w:val="006F2CD6"/>
    <w:pPr>
      <w:autoSpaceDE w:val="0"/>
      <w:autoSpaceDN w:val="0"/>
      <w:adjustRightInd w:val="0"/>
    </w:pPr>
    <w:rPr>
      <w:color w:val="000000"/>
      <w:sz w:val="24"/>
      <w:szCs w:val="24"/>
    </w:rPr>
  </w:style>
  <w:style w:type="paragraph" w:customStyle="1" w:styleId="parafullout">
    <w:name w:val="parafullout"/>
    <w:basedOn w:val="Normal"/>
    <w:rsid w:val="00767443"/>
    <w:pPr>
      <w:spacing w:before="180" w:after="0"/>
      <w:jc w:val="both"/>
    </w:pPr>
    <w:rPr>
      <w:rFonts w:ascii="Verdana" w:hAnsi="Verdana"/>
      <w:color w:val="000000"/>
      <w:sz w:val="18"/>
      <w:szCs w:val="18"/>
      <w:lang w:val="en-GB"/>
    </w:rPr>
  </w:style>
  <w:style w:type="paragraph" w:styleId="NoSpacing">
    <w:name w:val="No Spacing"/>
    <w:uiPriority w:val="1"/>
    <w:qFormat/>
    <w:rsid w:val="00767443"/>
    <w:rPr>
      <w:sz w:val="24"/>
      <w:szCs w:val="24"/>
      <w:lang w:val="en-ZA"/>
    </w:rPr>
  </w:style>
  <w:style w:type="character" w:customStyle="1" w:styleId="HeaderChar">
    <w:name w:val="Header Char"/>
    <w:basedOn w:val="DefaultParagraphFont"/>
    <w:link w:val="Header"/>
    <w:uiPriority w:val="99"/>
    <w:rsid w:val="00A67B38"/>
    <w:rPr>
      <w:rFonts w:ascii="Arial" w:hAnsi="Arial"/>
      <w:sz w:val="22"/>
      <w:szCs w:val="22"/>
      <w:lang w:val="en-ZA" w:eastAsia="en-GB"/>
    </w:rPr>
  </w:style>
  <w:style w:type="paragraph" w:styleId="NormalWeb">
    <w:name w:val="Normal (Web)"/>
    <w:basedOn w:val="Normal"/>
    <w:link w:val="NormalWebChar"/>
    <w:uiPriority w:val="99"/>
    <w:rsid w:val="00AC4F37"/>
    <w:pPr>
      <w:spacing w:before="100" w:beforeAutospacing="1" w:after="100" w:afterAutospacing="1"/>
    </w:pPr>
    <w:rPr>
      <w:rFonts w:ascii="Times New Roman" w:hAnsi="Times New Roman"/>
      <w:sz w:val="24"/>
      <w:szCs w:val="24"/>
      <w:lang w:val="en-US" w:eastAsia="en-US"/>
    </w:rPr>
  </w:style>
  <w:style w:type="character" w:customStyle="1" w:styleId="NormalWebChar">
    <w:name w:val="Normal (Web) Char"/>
    <w:basedOn w:val="DefaultParagraphFont"/>
    <w:link w:val="NormalWeb"/>
    <w:uiPriority w:val="99"/>
    <w:locked/>
    <w:rsid w:val="00AC4F37"/>
    <w:rPr>
      <w:sz w:val="24"/>
      <w:szCs w:val="24"/>
    </w:rPr>
  </w:style>
  <w:style w:type="character" w:customStyle="1" w:styleId="bodytext-justChar">
    <w:name w:val="bodytext - just Char"/>
    <w:basedOn w:val="DefaultParagraphFont"/>
    <w:link w:val="bodytext-just"/>
    <w:uiPriority w:val="99"/>
    <w:locked/>
    <w:rsid w:val="00AC4F37"/>
    <w:rPr>
      <w:rFonts w:ascii="Arial" w:hAnsi="Arial"/>
      <w:sz w:val="21"/>
      <w:lang w:val="en-ZA"/>
    </w:rPr>
  </w:style>
  <w:style w:type="paragraph" w:customStyle="1" w:styleId="bodytext-just">
    <w:name w:val="bodytext - just"/>
    <w:basedOn w:val="Normal"/>
    <w:link w:val="bodytext-justChar"/>
    <w:uiPriority w:val="99"/>
    <w:rsid w:val="00AC4F37"/>
    <w:pPr>
      <w:tabs>
        <w:tab w:val="left" w:pos="567"/>
        <w:tab w:val="left" w:leader="dot" w:pos="6804"/>
      </w:tabs>
      <w:spacing w:before="120" w:line="260" w:lineRule="exact"/>
      <w:ind w:right="-108"/>
      <w:jc w:val="both"/>
    </w:pPr>
    <w:rPr>
      <w:sz w:val="21"/>
      <w:szCs w:val="20"/>
      <w:lang w:eastAsia="en-US"/>
    </w:rPr>
  </w:style>
  <w:style w:type="character" w:customStyle="1" w:styleId="FooterChar">
    <w:name w:val="Footer Char"/>
    <w:basedOn w:val="DefaultParagraphFont"/>
    <w:link w:val="Footer"/>
    <w:uiPriority w:val="99"/>
    <w:rsid w:val="00E835F4"/>
    <w:rPr>
      <w:rFonts w:ascii="Arial" w:hAnsi="Arial"/>
      <w:sz w:val="22"/>
      <w:szCs w:val="22"/>
      <w:lang w:val="en-ZA" w:eastAsia="en-GB"/>
    </w:rPr>
  </w:style>
  <w:style w:type="paragraph" w:customStyle="1" w:styleId="BodyText1">
    <w:name w:val="Body Text1"/>
    <w:basedOn w:val="NoSpacing"/>
    <w:link w:val="BodytextChar"/>
    <w:qFormat/>
    <w:rsid w:val="006C2622"/>
    <w:pPr>
      <w:spacing w:before="120" w:after="120"/>
    </w:pPr>
    <w:rPr>
      <w:rFonts w:ascii="Arial" w:eastAsiaTheme="minorHAnsi" w:hAnsi="Arial" w:cstheme="minorBidi"/>
      <w:color w:val="97857B"/>
      <w:sz w:val="20"/>
      <w:szCs w:val="22"/>
      <w:lang w:val="en-US"/>
    </w:rPr>
  </w:style>
  <w:style w:type="character" w:customStyle="1" w:styleId="BodytextChar">
    <w:name w:val="Body text Char"/>
    <w:basedOn w:val="DefaultParagraphFont"/>
    <w:link w:val="BodyText1"/>
    <w:rsid w:val="006C2622"/>
    <w:rPr>
      <w:rFonts w:ascii="Arial" w:eastAsiaTheme="minorHAnsi" w:hAnsi="Arial" w:cstheme="minorBidi"/>
      <w:color w:val="97857B"/>
      <w:szCs w:val="22"/>
    </w:rPr>
  </w:style>
</w:styles>
</file>

<file path=word/webSettings.xml><?xml version="1.0" encoding="utf-8"?>
<w:webSettings xmlns:r="http://schemas.openxmlformats.org/officeDocument/2006/relationships" xmlns:w="http://schemas.openxmlformats.org/wordprocessingml/2006/main">
  <w:divs>
    <w:div w:id="14231546">
      <w:bodyDiv w:val="1"/>
      <w:marLeft w:val="0"/>
      <w:marRight w:val="0"/>
      <w:marTop w:val="0"/>
      <w:marBottom w:val="0"/>
      <w:divBdr>
        <w:top w:val="none" w:sz="0" w:space="0" w:color="auto"/>
        <w:left w:val="none" w:sz="0" w:space="0" w:color="auto"/>
        <w:bottom w:val="none" w:sz="0" w:space="0" w:color="auto"/>
        <w:right w:val="none" w:sz="0" w:space="0" w:color="auto"/>
      </w:divBdr>
    </w:div>
    <w:div w:id="26031196">
      <w:bodyDiv w:val="1"/>
      <w:marLeft w:val="0"/>
      <w:marRight w:val="0"/>
      <w:marTop w:val="0"/>
      <w:marBottom w:val="0"/>
      <w:divBdr>
        <w:top w:val="none" w:sz="0" w:space="0" w:color="auto"/>
        <w:left w:val="none" w:sz="0" w:space="0" w:color="auto"/>
        <w:bottom w:val="none" w:sz="0" w:space="0" w:color="auto"/>
        <w:right w:val="none" w:sz="0" w:space="0" w:color="auto"/>
      </w:divBdr>
    </w:div>
    <w:div w:id="30807702">
      <w:bodyDiv w:val="1"/>
      <w:marLeft w:val="0"/>
      <w:marRight w:val="0"/>
      <w:marTop w:val="0"/>
      <w:marBottom w:val="0"/>
      <w:divBdr>
        <w:top w:val="none" w:sz="0" w:space="0" w:color="auto"/>
        <w:left w:val="none" w:sz="0" w:space="0" w:color="auto"/>
        <w:bottom w:val="none" w:sz="0" w:space="0" w:color="auto"/>
        <w:right w:val="none" w:sz="0" w:space="0" w:color="auto"/>
      </w:divBdr>
    </w:div>
    <w:div w:id="33163258">
      <w:bodyDiv w:val="1"/>
      <w:marLeft w:val="0"/>
      <w:marRight w:val="0"/>
      <w:marTop w:val="0"/>
      <w:marBottom w:val="0"/>
      <w:divBdr>
        <w:top w:val="none" w:sz="0" w:space="0" w:color="auto"/>
        <w:left w:val="none" w:sz="0" w:space="0" w:color="auto"/>
        <w:bottom w:val="none" w:sz="0" w:space="0" w:color="auto"/>
        <w:right w:val="none" w:sz="0" w:space="0" w:color="auto"/>
      </w:divBdr>
    </w:div>
    <w:div w:id="86393476">
      <w:bodyDiv w:val="1"/>
      <w:marLeft w:val="0"/>
      <w:marRight w:val="0"/>
      <w:marTop w:val="0"/>
      <w:marBottom w:val="0"/>
      <w:divBdr>
        <w:top w:val="none" w:sz="0" w:space="0" w:color="auto"/>
        <w:left w:val="none" w:sz="0" w:space="0" w:color="auto"/>
        <w:bottom w:val="none" w:sz="0" w:space="0" w:color="auto"/>
        <w:right w:val="none" w:sz="0" w:space="0" w:color="auto"/>
      </w:divBdr>
    </w:div>
    <w:div w:id="91828508">
      <w:bodyDiv w:val="1"/>
      <w:marLeft w:val="0"/>
      <w:marRight w:val="0"/>
      <w:marTop w:val="0"/>
      <w:marBottom w:val="0"/>
      <w:divBdr>
        <w:top w:val="none" w:sz="0" w:space="0" w:color="auto"/>
        <w:left w:val="none" w:sz="0" w:space="0" w:color="auto"/>
        <w:bottom w:val="none" w:sz="0" w:space="0" w:color="auto"/>
        <w:right w:val="none" w:sz="0" w:space="0" w:color="auto"/>
      </w:divBdr>
    </w:div>
    <w:div w:id="155801749">
      <w:bodyDiv w:val="1"/>
      <w:marLeft w:val="0"/>
      <w:marRight w:val="0"/>
      <w:marTop w:val="0"/>
      <w:marBottom w:val="0"/>
      <w:divBdr>
        <w:top w:val="none" w:sz="0" w:space="0" w:color="auto"/>
        <w:left w:val="none" w:sz="0" w:space="0" w:color="auto"/>
        <w:bottom w:val="none" w:sz="0" w:space="0" w:color="auto"/>
        <w:right w:val="none" w:sz="0" w:space="0" w:color="auto"/>
      </w:divBdr>
    </w:div>
    <w:div w:id="225070611">
      <w:bodyDiv w:val="1"/>
      <w:marLeft w:val="0"/>
      <w:marRight w:val="0"/>
      <w:marTop w:val="0"/>
      <w:marBottom w:val="0"/>
      <w:divBdr>
        <w:top w:val="none" w:sz="0" w:space="0" w:color="auto"/>
        <w:left w:val="none" w:sz="0" w:space="0" w:color="auto"/>
        <w:bottom w:val="none" w:sz="0" w:space="0" w:color="auto"/>
        <w:right w:val="none" w:sz="0" w:space="0" w:color="auto"/>
      </w:divBdr>
    </w:div>
    <w:div w:id="247229685">
      <w:bodyDiv w:val="1"/>
      <w:marLeft w:val="0"/>
      <w:marRight w:val="0"/>
      <w:marTop w:val="0"/>
      <w:marBottom w:val="0"/>
      <w:divBdr>
        <w:top w:val="none" w:sz="0" w:space="0" w:color="auto"/>
        <w:left w:val="none" w:sz="0" w:space="0" w:color="auto"/>
        <w:bottom w:val="none" w:sz="0" w:space="0" w:color="auto"/>
        <w:right w:val="none" w:sz="0" w:space="0" w:color="auto"/>
      </w:divBdr>
    </w:div>
    <w:div w:id="335497289">
      <w:bodyDiv w:val="1"/>
      <w:marLeft w:val="0"/>
      <w:marRight w:val="0"/>
      <w:marTop w:val="0"/>
      <w:marBottom w:val="0"/>
      <w:divBdr>
        <w:top w:val="none" w:sz="0" w:space="0" w:color="auto"/>
        <w:left w:val="none" w:sz="0" w:space="0" w:color="auto"/>
        <w:bottom w:val="none" w:sz="0" w:space="0" w:color="auto"/>
        <w:right w:val="none" w:sz="0" w:space="0" w:color="auto"/>
      </w:divBdr>
    </w:div>
    <w:div w:id="348071107">
      <w:bodyDiv w:val="1"/>
      <w:marLeft w:val="0"/>
      <w:marRight w:val="0"/>
      <w:marTop w:val="0"/>
      <w:marBottom w:val="0"/>
      <w:divBdr>
        <w:top w:val="none" w:sz="0" w:space="0" w:color="auto"/>
        <w:left w:val="none" w:sz="0" w:space="0" w:color="auto"/>
        <w:bottom w:val="none" w:sz="0" w:space="0" w:color="auto"/>
        <w:right w:val="none" w:sz="0" w:space="0" w:color="auto"/>
      </w:divBdr>
    </w:div>
    <w:div w:id="380520934">
      <w:bodyDiv w:val="1"/>
      <w:marLeft w:val="0"/>
      <w:marRight w:val="0"/>
      <w:marTop w:val="0"/>
      <w:marBottom w:val="0"/>
      <w:divBdr>
        <w:top w:val="none" w:sz="0" w:space="0" w:color="auto"/>
        <w:left w:val="none" w:sz="0" w:space="0" w:color="auto"/>
        <w:bottom w:val="none" w:sz="0" w:space="0" w:color="auto"/>
        <w:right w:val="none" w:sz="0" w:space="0" w:color="auto"/>
      </w:divBdr>
    </w:div>
    <w:div w:id="393088931">
      <w:bodyDiv w:val="1"/>
      <w:marLeft w:val="0"/>
      <w:marRight w:val="0"/>
      <w:marTop w:val="0"/>
      <w:marBottom w:val="0"/>
      <w:divBdr>
        <w:top w:val="none" w:sz="0" w:space="0" w:color="auto"/>
        <w:left w:val="none" w:sz="0" w:space="0" w:color="auto"/>
        <w:bottom w:val="none" w:sz="0" w:space="0" w:color="auto"/>
        <w:right w:val="none" w:sz="0" w:space="0" w:color="auto"/>
      </w:divBdr>
    </w:div>
    <w:div w:id="415054038">
      <w:bodyDiv w:val="1"/>
      <w:marLeft w:val="0"/>
      <w:marRight w:val="0"/>
      <w:marTop w:val="0"/>
      <w:marBottom w:val="0"/>
      <w:divBdr>
        <w:top w:val="none" w:sz="0" w:space="0" w:color="auto"/>
        <w:left w:val="none" w:sz="0" w:space="0" w:color="auto"/>
        <w:bottom w:val="none" w:sz="0" w:space="0" w:color="auto"/>
        <w:right w:val="none" w:sz="0" w:space="0" w:color="auto"/>
      </w:divBdr>
    </w:div>
    <w:div w:id="464197190">
      <w:bodyDiv w:val="1"/>
      <w:marLeft w:val="0"/>
      <w:marRight w:val="0"/>
      <w:marTop w:val="0"/>
      <w:marBottom w:val="0"/>
      <w:divBdr>
        <w:top w:val="none" w:sz="0" w:space="0" w:color="auto"/>
        <w:left w:val="none" w:sz="0" w:space="0" w:color="auto"/>
        <w:bottom w:val="none" w:sz="0" w:space="0" w:color="auto"/>
        <w:right w:val="none" w:sz="0" w:space="0" w:color="auto"/>
      </w:divBdr>
    </w:div>
    <w:div w:id="492529241">
      <w:bodyDiv w:val="1"/>
      <w:marLeft w:val="0"/>
      <w:marRight w:val="0"/>
      <w:marTop w:val="0"/>
      <w:marBottom w:val="0"/>
      <w:divBdr>
        <w:top w:val="none" w:sz="0" w:space="0" w:color="auto"/>
        <w:left w:val="none" w:sz="0" w:space="0" w:color="auto"/>
        <w:bottom w:val="none" w:sz="0" w:space="0" w:color="auto"/>
        <w:right w:val="none" w:sz="0" w:space="0" w:color="auto"/>
      </w:divBdr>
    </w:div>
    <w:div w:id="520827180">
      <w:bodyDiv w:val="1"/>
      <w:marLeft w:val="0"/>
      <w:marRight w:val="0"/>
      <w:marTop w:val="0"/>
      <w:marBottom w:val="0"/>
      <w:divBdr>
        <w:top w:val="none" w:sz="0" w:space="0" w:color="auto"/>
        <w:left w:val="none" w:sz="0" w:space="0" w:color="auto"/>
        <w:bottom w:val="none" w:sz="0" w:space="0" w:color="auto"/>
        <w:right w:val="none" w:sz="0" w:space="0" w:color="auto"/>
      </w:divBdr>
    </w:div>
    <w:div w:id="613944557">
      <w:bodyDiv w:val="1"/>
      <w:marLeft w:val="0"/>
      <w:marRight w:val="0"/>
      <w:marTop w:val="0"/>
      <w:marBottom w:val="0"/>
      <w:divBdr>
        <w:top w:val="none" w:sz="0" w:space="0" w:color="auto"/>
        <w:left w:val="none" w:sz="0" w:space="0" w:color="auto"/>
        <w:bottom w:val="none" w:sz="0" w:space="0" w:color="auto"/>
        <w:right w:val="none" w:sz="0" w:space="0" w:color="auto"/>
      </w:divBdr>
    </w:div>
    <w:div w:id="681321341">
      <w:bodyDiv w:val="1"/>
      <w:marLeft w:val="0"/>
      <w:marRight w:val="0"/>
      <w:marTop w:val="0"/>
      <w:marBottom w:val="0"/>
      <w:divBdr>
        <w:top w:val="none" w:sz="0" w:space="0" w:color="auto"/>
        <w:left w:val="none" w:sz="0" w:space="0" w:color="auto"/>
        <w:bottom w:val="none" w:sz="0" w:space="0" w:color="auto"/>
        <w:right w:val="none" w:sz="0" w:space="0" w:color="auto"/>
      </w:divBdr>
    </w:div>
    <w:div w:id="692340364">
      <w:bodyDiv w:val="1"/>
      <w:marLeft w:val="0"/>
      <w:marRight w:val="0"/>
      <w:marTop w:val="0"/>
      <w:marBottom w:val="0"/>
      <w:divBdr>
        <w:top w:val="none" w:sz="0" w:space="0" w:color="auto"/>
        <w:left w:val="none" w:sz="0" w:space="0" w:color="auto"/>
        <w:bottom w:val="none" w:sz="0" w:space="0" w:color="auto"/>
        <w:right w:val="none" w:sz="0" w:space="0" w:color="auto"/>
      </w:divBdr>
    </w:div>
    <w:div w:id="694115223">
      <w:bodyDiv w:val="1"/>
      <w:marLeft w:val="0"/>
      <w:marRight w:val="0"/>
      <w:marTop w:val="0"/>
      <w:marBottom w:val="0"/>
      <w:divBdr>
        <w:top w:val="none" w:sz="0" w:space="0" w:color="auto"/>
        <w:left w:val="none" w:sz="0" w:space="0" w:color="auto"/>
        <w:bottom w:val="none" w:sz="0" w:space="0" w:color="auto"/>
        <w:right w:val="none" w:sz="0" w:space="0" w:color="auto"/>
      </w:divBdr>
    </w:div>
    <w:div w:id="745490715">
      <w:bodyDiv w:val="1"/>
      <w:marLeft w:val="0"/>
      <w:marRight w:val="0"/>
      <w:marTop w:val="0"/>
      <w:marBottom w:val="0"/>
      <w:divBdr>
        <w:top w:val="none" w:sz="0" w:space="0" w:color="auto"/>
        <w:left w:val="none" w:sz="0" w:space="0" w:color="auto"/>
        <w:bottom w:val="none" w:sz="0" w:space="0" w:color="auto"/>
        <w:right w:val="none" w:sz="0" w:space="0" w:color="auto"/>
      </w:divBdr>
    </w:div>
    <w:div w:id="751664249">
      <w:bodyDiv w:val="1"/>
      <w:marLeft w:val="0"/>
      <w:marRight w:val="0"/>
      <w:marTop w:val="0"/>
      <w:marBottom w:val="0"/>
      <w:divBdr>
        <w:top w:val="none" w:sz="0" w:space="0" w:color="auto"/>
        <w:left w:val="none" w:sz="0" w:space="0" w:color="auto"/>
        <w:bottom w:val="none" w:sz="0" w:space="0" w:color="auto"/>
        <w:right w:val="none" w:sz="0" w:space="0" w:color="auto"/>
      </w:divBdr>
    </w:div>
    <w:div w:id="755252956">
      <w:bodyDiv w:val="1"/>
      <w:marLeft w:val="0"/>
      <w:marRight w:val="0"/>
      <w:marTop w:val="0"/>
      <w:marBottom w:val="0"/>
      <w:divBdr>
        <w:top w:val="none" w:sz="0" w:space="0" w:color="auto"/>
        <w:left w:val="none" w:sz="0" w:space="0" w:color="auto"/>
        <w:bottom w:val="none" w:sz="0" w:space="0" w:color="auto"/>
        <w:right w:val="none" w:sz="0" w:space="0" w:color="auto"/>
      </w:divBdr>
    </w:div>
    <w:div w:id="796530256">
      <w:bodyDiv w:val="1"/>
      <w:marLeft w:val="0"/>
      <w:marRight w:val="0"/>
      <w:marTop w:val="0"/>
      <w:marBottom w:val="0"/>
      <w:divBdr>
        <w:top w:val="none" w:sz="0" w:space="0" w:color="auto"/>
        <w:left w:val="none" w:sz="0" w:space="0" w:color="auto"/>
        <w:bottom w:val="none" w:sz="0" w:space="0" w:color="auto"/>
        <w:right w:val="none" w:sz="0" w:space="0" w:color="auto"/>
      </w:divBdr>
    </w:div>
    <w:div w:id="811101004">
      <w:bodyDiv w:val="1"/>
      <w:marLeft w:val="0"/>
      <w:marRight w:val="0"/>
      <w:marTop w:val="0"/>
      <w:marBottom w:val="0"/>
      <w:divBdr>
        <w:top w:val="none" w:sz="0" w:space="0" w:color="auto"/>
        <w:left w:val="none" w:sz="0" w:space="0" w:color="auto"/>
        <w:bottom w:val="none" w:sz="0" w:space="0" w:color="auto"/>
        <w:right w:val="none" w:sz="0" w:space="0" w:color="auto"/>
      </w:divBdr>
    </w:div>
    <w:div w:id="855655661">
      <w:bodyDiv w:val="1"/>
      <w:marLeft w:val="0"/>
      <w:marRight w:val="0"/>
      <w:marTop w:val="0"/>
      <w:marBottom w:val="0"/>
      <w:divBdr>
        <w:top w:val="none" w:sz="0" w:space="0" w:color="auto"/>
        <w:left w:val="none" w:sz="0" w:space="0" w:color="auto"/>
        <w:bottom w:val="none" w:sz="0" w:space="0" w:color="auto"/>
        <w:right w:val="none" w:sz="0" w:space="0" w:color="auto"/>
      </w:divBdr>
    </w:div>
    <w:div w:id="860314306">
      <w:bodyDiv w:val="1"/>
      <w:marLeft w:val="0"/>
      <w:marRight w:val="0"/>
      <w:marTop w:val="0"/>
      <w:marBottom w:val="0"/>
      <w:divBdr>
        <w:top w:val="none" w:sz="0" w:space="0" w:color="auto"/>
        <w:left w:val="none" w:sz="0" w:space="0" w:color="auto"/>
        <w:bottom w:val="none" w:sz="0" w:space="0" w:color="auto"/>
        <w:right w:val="none" w:sz="0" w:space="0" w:color="auto"/>
      </w:divBdr>
    </w:div>
    <w:div w:id="901793966">
      <w:bodyDiv w:val="1"/>
      <w:marLeft w:val="0"/>
      <w:marRight w:val="0"/>
      <w:marTop w:val="0"/>
      <w:marBottom w:val="0"/>
      <w:divBdr>
        <w:top w:val="none" w:sz="0" w:space="0" w:color="auto"/>
        <w:left w:val="none" w:sz="0" w:space="0" w:color="auto"/>
        <w:bottom w:val="none" w:sz="0" w:space="0" w:color="auto"/>
        <w:right w:val="none" w:sz="0" w:space="0" w:color="auto"/>
      </w:divBdr>
    </w:div>
    <w:div w:id="938290958">
      <w:bodyDiv w:val="1"/>
      <w:marLeft w:val="0"/>
      <w:marRight w:val="0"/>
      <w:marTop w:val="0"/>
      <w:marBottom w:val="0"/>
      <w:divBdr>
        <w:top w:val="none" w:sz="0" w:space="0" w:color="auto"/>
        <w:left w:val="none" w:sz="0" w:space="0" w:color="auto"/>
        <w:bottom w:val="none" w:sz="0" w:space="0" w:color="auto"/>
        <w:right w:val="none" w:sz="0" w:space="0" w:color="auto"/>
      </w:divBdr>
    </w:div>
    <w:div w:id="939602566">
      <w:bodyDiv w:val="1"/>
      <w:marLeft w:val="0"/>
      <w:marRight w:val="0"/>
      <w:marTop w:val="0"/>
      <w:marBottom w:val="0"/>
      <w:divBdr>
        <w:top w:val="none" w:sz="0" w:space="0" w:color="auto"/>
        <w:left w:val="none" w:sz="0" w:space="0" w:color="auto"/>
        <w:bottom w:val="none" w:sz="0" w:space="0" w:color="auto"/>
        <w:right w:val="none" w:sz="0" w:space="0" w:color="auto"/>
      </w:divBdr>
    </w:div>
    <w:div w:id="945112765">
      <w:bodyDiv w:val="1"/>
      <w:marLeft w:val="0"/>
      <w:marRight w:val="0"/>
      <w:marTop w:val="0"/>
      <w:marBottom w:val="0"/>
      <w:divBdr>
        <w:top w:val="none" w:sz="0" w:space="0" w:color="auto"/>
        <w:left w:val="none" w:sz="0" w:space="0" w:color="auto"/>
        <w:bottom w:val="none" w:sz="0" w:space="0" w:color="auto"/>
        <w:right w:val="none" w:sz="0" w:space="0" w:color="auto"/>
      </w:divBdr>
    </w:div>
    <w:div w:id="1039352187">
      <w:bodyDiv w:val="1"/>
      <w:marLeft w:val="0"/>
      <w:marRight w:val="0"/>
      <w:marTop w:val="0"/>
      <w:marBottom w:val="0"/>
      <w:divBdr>
        <w:top w:val="none" w:sz="0" w:space="0" w:color="auto"/>
        <w:left w:val="none" w:sz="0" w:space="0" w:color="auto"/>
        <w:bottom w:val="none" w:sz="0" w:space="0" w:color="auto"/>
        <w:right w:val="none" w:sz="0" w:space="0" w:color="auto"/>
      </w:divBdr>
    </w:div>
    <w:div w:id="1117606312">
      <w:bodyDiv w:val="1"/>
      <w:marLeft w:val="0"/>
      <w:marRight w:val="0"/>
      <w:marTop w:val="0"/>
      <w:marBottom w:val="0"/>
      <w:divBdr>
        <w:top w:val="none" w:sz="0" w:space="0" w:color="auto"/>
        <w:left w:val="none" w:sz="0" w:space="0" w:color="auto"/>
        <w:bottom w:val="none" w:sz="0" w:space="0" w:color="auto"/>
        <w:right w:val="none" w:sz="0" w:space="0" w:color="auto"/>
      </w:divBdr>
    </w:div>
    <w:div w:id="1191339573">
      <w:bodyDiv w:val="1"/>
      <w:marLeft w:val="0"/>
      <w:marRight w:val="0"/>
      <w:marTop w:val="0"/>
      <w:marBottom w:val="0"/>
      <w:divBdr>
        <w:top w:val="none" w:sz="0" w:space="0" w:color="auto"/>
        <w:left w:val="none" w:sz="0" w:space="0" w:color="auto"/>
        <w:bottom w:val="none" w:sz="0" w:space="0" w:color="auto"/>
        <w:right w:val="none" w:sz="0" w:space="0" w:color="auto"/>
      </w:divBdr>
    </w:div>
    <w:div w:id="1218862862">
      <w:bodyDiv w:val="1"/>
      <w:marLeft w:val="0"/>
      <w:marRight w:val="0"/>
      <w:marTop w:val="0"/>
      <w:marBottom w:val="0"/>
      <w:divBdr>
        <w:top w:val="none" w:sz="0" w:space="0" w:color="auto"/>
        <w:left w:val="none" w:sz="0" w:space="0" w:color="auto"/>
        <w:bottom w:val="none" w:sz="0" w:space="0" w:color="auto"/>
        <w:right w:val="none" w:sz="0" w:space="0" w:color="auto"/>
      </w:divBdr>
    </w:div>
    <w:div w:id="1234925078">
      <w:bodyDiv w:val="1"/>
      <w:marLeft w:val="0"/>
      <w:marRight w:val="0"/>
      <w:marTop w:val="0"/>
      <w:marBottom w:val="0"/>
      <w:divBdr>
        <w:top w:val="none" w:sz="0" w:space="0" w:color="auto"/>
        <w:left w:val="none" w:sz="0" w:space="0" w:color="auto"/>
        <w:bottom w:val="none" w:sz="0" w:space="0" w:color="auto"/>
        <w:right w:val="none" w:sz="0" w:space="0" w:color="auto"/>
      </w:divBdr>
    </w:div>
    <w:div w:id="1256013547">
      <w:bodyDiv w:val="1"/>
      <w:marLeft w:val="0"/>
      <w:marRight w:val="0"/>
      <w:marTop w:val="0"/>
      <w:marBottom w:val="0"/>
      <w:divBdr>
        <w:top w:val="none" w:sz="0" w:space="0" w:color="auto"/>
        <w:left w:val="none" w:sz="0" w:space="0" w:color="auto"/>
        <w:bottom w:val="none" w:sz="0" w:space="0" w:color="auto"/>
        <w:right w:val="none" w:sz="0" w:space="0" w:color="auto"/>
      </w:divBdr>
    </w:div>
    <w:div w:id="1256280664">
      <w:bodyDiv w:val="1"/>
      <w:marLeft w:val="0"/>
      <w:marRight w:val="0"/>
      <w:marTop w:val="0"/>
      <w:marBottom w:val="0"/>
      <w:divBdr>
        <w:top w:val="none" w:sz="0" w:space="0" w:color="auto"/>
        <w:left w:val="none" w:sz="0" w:space="0" w:color="auto"/>
        <w:bottom w:val="none" w:sz="0" w:space="0" w:color="auto"/>
        <w:right w:val="none" w:sz="0" w:space="0" w:color="auto"/>
      </w:divBdr>
    </w:div>
    <w:div w:id="1321498486">
      <w:bodyDiv w:val="1"/>
      <w:marLeft w:val="0"/>
      <w:marRight w:val="0"/>
      <w:marTop w:val="0"/>
      <w:marBottom w:val="0"/>
      <w:divBdr>
        <w:top w:val="none" w:sz="0" w:space="0" w:color="auto"/>
        <w:left w:val="none" w:sz="0" w:space="0" w:color="auto"/>
        <w:bottom w:val="none" w:sz="0" w:space="0" w:color="auto"/>
        <w:right w:val="none" w:sz="0" w:space="0" w:color="auto"/>
      </w:divBdr>
    </w:div>
    <w:div w:id="1428381411">
      <w:bodyDiv w:val="1"/>
      <w:marLeft w:val="0"/>
      <w:marRight w:val="0"/>
      <w:marTop w:val="0"/>
      <w:marBottom w:val="0"/>
      <w:divBdr>
        <w:top w:val="none" w:sz="0" w:space="0" w:color="auto"/>
        <w:left w:val="none" w:sz="0" w:space="0" w:color="auto"/>
        <w:bottom w:val="none" w:sz="0" w:space="0" w:color="auto"/>
        <w:right w:val="none" w:sz="0" w:space="0" w:color="auto"/>
      </w:divBdr>
    </w:div>
    <w:div w:id="1507405135">
      <w:bodyDiv w:val="1"/>
      <w:marLeft w:val="0"/>
      <w:marRight w:val="0"/>
      <w:marTop w:val="0"/>
      <w:marBottom w:val="0"/>
      <w:divBdr>
        <w:top w:val="none" w:sz="0" w:space="0" w:color="auto"/>
        <w:left w:val="none" w:sz="0" w:space="0" w:color="auto"/>
        <w:bottom w:val="none" w:sz="0" w:space="0" w:color="auto"/>
        <w:right w:val="none" w:sz="0" w:space="0" w:color="auto"/>
      </w:divBdr>
    </w:div>
    <w:div w:id="1523468279">
      <w:bodyDiv w:val="1"/>
      <w:marLeft w:val="0"/>
      <w:marRight w:val="0"/>
      <w:marTop w:val="0"/>
      <w:marBottom w:val="0"/>
      <w:divBdr>
        <w:top w:val="none" w:sz="0" w:space="0" w:color="auto"/>
        <w:left w:val="none" w:sz="0" w:space="0" w:color="auto"/>
        <w:bottom w:val="none" w:sz="0" w:space="0" w:color="auto"/>
        <w:right w:val="none" w:sz="0" w:space="0" w:color="auto"/>
      </w:divBdr>
    </w:div>
    <w:div w:id="1644002260">
      <w:bodyDiv w:val="1"/>
      <w:marLeft w:val="0"/>
      <w:marRight w:val="0"/>
      <w:marTop w:val="0"/>
      <w:marBottom w:val="0"/>
      <w:divBdr>
        <w:top w:val="none" w:sz="0" w:space="0" w:color="auto"/>
        <w:left w:val="none" w:sz="0" w:space="0" w:color="auto"/>
        <w:bottom w:val="none" w:sz="0" w:space="0" w:color="auto"/>
        <w:right w:val="none" w:sz="0" w:space="0" w:color="auto"/>
      </w:divBdr>
    </w:div>
    <w:div w:id="1665011549">
      <w:bodyDiv w:val="1"/>
      <w:marLeft w:val="0"/>
      <w:marRight w:val="0"/>
      <w:marTop w:val="0"/>
      <w:marBottom w:val="0"/>
      <w:divBdr>
        <w:top w:val="none" w:sz="0" w:space="0" w:color="auto"/>
        <w:left w:val="none" w:sz="0" w:space="0" w:color="auto"/>
        <w:bottom w:val="none" w:sz="0" w:space="0" w:color="auto"/>
        <w:right w:val="none" w:sz="0" w:space="0" w:color="auto"/>
      </w:divBdr>
    </w:div>
    <w:div w:id="1688100661">
      <w:bodyDiv w:val="1"/>
      <w:marLeft w:val="0"/>
      <w:marRight w:val="0"/>
      <w:marTop w:val="0"/>
      <w:marBottom w:val="0"/>
      <w:divBdr>
        <w:top w:val="none" w:sz="0" w:space="0" w:color="auto"/>
        <w:left w:val="none" w:sz="0" w:space="0" w:color="auto"/>
        <w:bottom w:val="none" w:sz="0" w:space="0" w:color="auto"/>
        <w:right w:val="none" w:sz="0" w:space="0" w:color="auto"/>
      </w:divBdr>
    </w:div>
    <w:div w:id="1739743745">
      <w:bodyDiv w:val="1"/>
      <w:marLeft w:val="0"/>
      <w:marRight w:val="0"/>
      <w:marTop w:val="0"/>
      <w:marBottom w:val="0"/>
      <w:divBdr>
        <w:top w:val="none" w:sz="0" w:space="0" w:color="auto"/>
        <w:left w:val="none" w:sz="0" w:space="0" w:color="auto"/>
        <w:bottom w:val="none" w:sz="0" w:space="0" w:color="auto"/>
        <w:right w:val="none" w:sz="0" w:space="0" w:color="auto"/>
      </w:divBdr>
    </w:div>
    <w:div w:id="1742175336">
      <w:bodyDiv w:val="1"/>
      <w:marLeft w:val="0"/>
      <w:marRight w:val="0"/>
      <w:marTop w:val="0"/>
      <w:marBottom w:val="0"/>
      <w:divBdr>
        <w:top w:val="none" w:sz="0" w:space="0" w:color="auto"/>
        <w:left w:val="none" w:sz="0" w:space="0" w:color="auto"/>
        <w:bottom w:val="none" w:sz="0" w:space="0" w:color="auto"/>
        <w:right w:val="none" w:sz="0" w:space="0" w:color="auto"/>
      </w:divBdr>
    </w:div>
    <w:div w:id="1766225954">
      <w:bodyDiv w:val="1"/>
      <w:marLeft w:val="0"/>
      <w:marRight w:val="0"/>
      <w:marTop w:val="0"/>
      <w:marBottom w:val="0"/>
      <w:divBdr>
        <w:top w:val="none" w:sz="0" w:space="0" w:color="auto"/>
        <w:left w:val="none" w:sz="0" w:space="0" w:color="auto"/>
        <w:bottom w:val="none" w:sz="0" w:space="0" w:color="auto"/>
        <w:right w:val="none" w:sz="0" w:space="0" w:color="auto"/>
      </w:divBdr>
    </w:div>
    <w:div w:id="1813135174">
      <w:bodyDiv w:val="1"/>
      <w:marLeft w:val="0"/>
      <w:marRight w:val="0"/>
      <w:marTop w:val="0"/>
      <w:marBottom w:val="0"/>
      <w:divBdr>
        <w:top w:val="none" w:sz="0" w:space="0" w:color="auto"/>
        <w:left w:val="none" w:sz="0" w:space="0" w:color="auto"/>
        <w:bottom w:val="none" w:sz="0" w:space="0" w:color="auto"/>
        <w:right w:val="none" w:sz="0" w:space="0" w:color="auto"/>
      </w:divBdr>
    </w:div>
    <w:div w:id="1827041716">
      <w:bodyDiv w:val="1"/>
      <w:marLeft w:val="0"/>
      <w:marRight w:val="0"/>
      <w:marTop w:val="0"/>
      <w:marBottom w:val="0"/>
      <w:divBdr>
        <w:top w:val="none" w:sz="0" w:space="0" w:color="auto"/>
        <w:left w:val="none" w:sz="0" w:space="0" w:color="auto"/>
        <w:bottom w:val="none" w:sz="0" w:space="0" w:color="auto"/>
        <w:right w:val="none" w:sz="0" w:space="0" w:color="auto"/>
      </w:divBdr>
    </w:div>
    <w:div w:id="1882010545">
      <w:bodyDiv w:val="1"/>
      <w:marLeft w:val="0"/>
      <w:marRight w:val="0"/>
      <w:marTop w:val="0"/>
      <w:marBottom w:val="0"/>
      <w:divBdr>
        <w:top w:val="none" w:sz="0" w:space="0" w:color="auto"/>
        <w:left w:val="none" w:sz="0" w:space="0" w:color="auto"/>
        <w:bottom w:val="none" w:sz="0" w:space="0" w:color="auto"/>
        <w:right w:val="none" w:sz="0" w:space="0" w:color="auto"/>
      </w:divBdr>
    </w:div>
    <w:div w:id="1917594570">
      <w:bodyDiv w:val="1"/>
      <w:marLeft w:val="0"/>
      <w:marRight w:val="0"/>
      <w:marTop w:val="0"/>
      <w:marBottom w:val="0"/>
      <w:divBdr>
        <w:top w:val="none" w:sz="0" w:space="0" w:color="auto"/>
        <w:left w:val="none" w:sz="0" w:space="0" w:color="auto"/>
        <w:bottom w:val="none" w:sz="0" w:space="0" w:color="auto"/>
        <w:right w:val="none" w:sz="0" w:space="0" w:color="auto"/>
      </w:divBdr>
    </w:div>
    <w:div w:id="1923447768">
      <w:bodyDiv w:val="1"/>
      <w:marLeft w:val="0"/>
      <w:marRight w:val="0"/>
      <w:marTop w:val="0"/>
      <w:marBottom w:val="0"/>
      <w:divBdr>
        <w:top w:val="none" w:sz="0" w:space="0" w:color="auto"/>
        <w:left w:val="none" w:sz="0" w:space="0" w:color="auto"/>
        <w:bottom w:val="none" w:sz="0" w:space="0" w:color="auto"/>
        <w:right w:val="none" w:sz="0" w:space="0" w:color="auto"/>
      </w:divBdr>
    </w:div>
    <w:div w:id="1926455986">
      <w:bodyDiv w:val="1"/>
      <w:marLeft w:val="0"/>
      <w:marRight w:val="0"/>
      <w:marTop w:val="0"/>
      <w:marBottom w:val="0"/>
      <w:divBdr>
        <w:top w:val="none" w:sz="0" w:space="0" w:color="auto"/>
        <w:left w:val="none" w:sz="0" w:space="0" w:color="auto"/>
        <w:bottom w:val="none" w:sz="0" w:space="0" w:color="auto"/>
        <w:right w:val="none" w:sz="0" w:space="0" w:color="auto"/>
      </w:divBdr>
    </w:div>
    <w:div w:id="1956521414">
      <w:bodyDiv w:val="1"/>
      <w:marLeft w:val="0"/>
      <w:marRight w:val="0"/>
      <w:marTop w:val="0"/>
      <w:marBottom w:val="0"/>
      <w:divBdr>
        <w:top w:val="none" w:sz="0" w:space="0" w:color="auto"/>
        <w:left w:val="none" w:sz="0" w:space="0" w:color="auto"/>
        <w:bottom w:val="none" w:sz="0" w:space="0" w:color="auto"/>
        <w:right w:val="none" w:sz="0" w:space="0" w:color="auto"/>
      </w:divBdr>
    </w:div>
    <w:div w:id="1991206873">
      <w:bodyDiv w:val="1"/>
      <w:marLeft w:val="0"/>
      <w:marRight w:val="0"/>
      <w:marTop w:val="0"/>
      <w:marBottom w:val="0"/>
      <w:divBdr>
        <w:top w:val="none" w:sz="0" w:space="0" w:color="auto"/>
        <w:left w:val="none" w:sz="0" w:space="0" w:color="auto"/>
        <w:bottom w:val="none" w:sz="0" w:space="0" w:color="auto"/>
        <w:right w:val="none" w:sz="0" w:space="0" w:color="auto"/>
      </w:divBdr>
    </w:div>
    <w:div w:id="2010675688">
      <w:bodyDiv w:val="1"/>
      <w:marLeft w:val="0"/>
      <w:marRight w:val="0"/>
      <w:marTop w:val="0"/>
      <w:marBottom w:val="0"/>
      <w:divBdr>
        <w:top w:val="none" w:sz="0" w:space="0" w:color="auto"/>
        <w:left w:val="none" w:sz="0" w:space="0" w:color="auto"/>
        <w:bottom w:val="none" w:sz="0" w:space="0" w:color="auto"/>
        <w:right w:val="none" w:sz="0" w:space="0" w:color="auto"/>
      </w:divBdr>
    </w:div>
    <w:div w:id="2032031802">
      <w:bodyDiv w:val="1"/>
      <w:marLeft w:val="0"/>
      <w:marRight w:val="0"/>
      <w:marTop w:val="0"/>
      <w:marBottom w:val="0"/>
      <w:divBdr>
        <w:top w:val="none" w:sz="0" w:space="0" w:color="auto"/>
        <w:left w:val="none" w:sz="0" w:space="0" w:color="auto"/>
        <w:bottom w:val="none" w:sz="0" w:space="0" w:color="auto"/>
        <w:right w:val="none" w:sz="0" w:space="0" w:color="auto"/>
      </w:divBdr>
    </w:div>
    <w:div w:id="2036730368">
      <w:bodyDiv w:val="1"/>
      <w:marLeft w:val="0"/>
      <w:marRight w:val="0"/>
      <w:marTop w:val="0"/>
      <w:marBottom w:val="0"/>
      <w:divBdr>
        <w:top w:val="none" w:sz="0" w:space="0" w:color="auto"/>
        <w:left w:val="none" w:sz="0" w:space="0" w:color="auto"/>
        <w:bottom w:val="none" w:sz="0" w:space="0" w:color="auto"/>
        <w:right w:val="none" w:sz="0" w:space="0" w:color="auto"/>
      </w:divBdr>
    </w:div>
    <w:div w:id="2052530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footer" Target="footer1.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4.emf"/><Relationship Id="rId2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_rels/header5.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AB3352-40CE-4142-8094-FBCED5195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5256</Words>
  <Characters>31564</Characters>
  <Application>Microsoft Office Word</Application>
  <DocSecurity>0</DocSecurity>
  <Lines>263</Lines>
  <Paragraphs>73</Paragraphs>
  <ScaleCrop>false</ScaleCrop>
  <HeadingPairs>
    <vt:vector size="2" baseType="variant">
      <vt:variant>
        <vt:lpstr>Title</vt:lpstr>
      </vt:variant>
      <vt:variant>
        <vt:i4>1</vt:i4>
      </vt:variant>
    </vt:vector>
  </HeadingPairs>
  <TitlesOfParts>
    <vt:vector size="1" baseType="lpstr">
      <vt:lpstr/>
    </vt:vector>
  </TitlesOfParts>
  <Company>Auditor General</Company>
  <LinksUpToDate>false</LinksUpToDate>
  <CharactersWithSpaces>36747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KarenST</dc:creator>
  <cp:lastModifiedBy>PUMZA</cp:lastModifiedBy>
  <cp:revision>2</cp:revision>
  <cp:lastPrinted>2015-10-06T04:56:00Z</cp:lastPrinted>
  <dcterms:created xsi:type="dcterms:W3CDTF">2015-10-19T08:42:00Z</dcterms:created>
  <dcterms:modified xsi:type="dcterms:W3CDTF">2015-10-19T08:42:00Z</dcterms:modified>
</cp:coreProperties>
</file>