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45" w:rsidRPr="00826F7C" w:rsidRDefault="00EE21C6" w:rsidP="00826F7C">
      <w:pPr>
        <w:spacing w:after="0" w:line="240" w:lineRule="auto"/>
        <w:rPr>
          <w:rFonts w:ascii="Arial" w:hAnsi="Arial" w:cs="Arial"/>
          <w:b/>
          <w:color w:val="000000" w:themeColor="text1"/>
          <w:sz w:val="20"/>
          <w:szCs w:val="20"/>
        </w:rPr>
      </w:pPr>
      <w:r w:rsidRPr="00826F7C">
        <w:rPr>
          <w:rFonts w:ascii="Arial" w:hAnsi="Arial" w:cs="Arial"/>
          <w:b/>
          <w:color w:val="000000" w:themeColor="text1"/>
          <w:sz w:val="20"/>
          <w:szCs w:val="20"/>
        </w:rPr>
        <w:t>R</w:t>
      </w:r>
      <w:r w:rsidR="00297D45" w:rsidRPr="00826F7C">
        <w:rPr>
          <w:rFonts w:ascii="Arial" w:hAnsi="Arial" w:cs="Arial"/>
          <w:b/>
          <w:color w:val="000000" w:themeColor="text1"/>
          <w:sz w:val="20"/>
          <w:szCs w:val="20"/>
        </w:rPr>
        <w:t>eport of the</w:t>
      </w:r>
      <w:r w:rsidR="000A09F3" w:rsidRPr="00826F7C">
        <w:rPr>
          <w:rFonts w:ascii="Arial" w:hAnsi="Arial" w:cs="Arial"/>
          <w:b/>
          <w:color w:val="000000" w:themeColor="text1"/>
          <w:sz w:val="20"/>
          <w:szCs w:val="20"/>
        </w:rPr>
        <w:t xml:space="preserve"> </w:t>
      </w:r>
      <w:r w:rsidR="00297D45" w:rsidRPr="00826F7C">
        <w:rPr>
          <w:rFonts w:ascii="Arial" w:hAnsi="Arial" w:cs="Arial"/>
          <w:b/>
          <w:color w:val="000000" w:themeColor="text1"/>
          <w:sz w:val="20"/>
          <w:szCs w:val="20"/>
        </w:rPr>
        <w:t>Portfolio</w:t>
      </w:r>
      <w:r w:rsidR="000A09F3" w:rsidRPr="00826F7C">
        <w:rPr>
          <w:rFonts w:ascii="Arial" w:hAnsi="Arial" w:cs="Arial"/>
          <w:b/>
          <w:color w:val="000000" w:themeColor="text1"/>
          <w:sz w:val="20"/>
          <w:szCs w:val="20"/>
        </w:rPr>
        <w:t xml:space="preserve"> </w:t>
      </w:r>
      <w:r w:rsidR="00297D45" w:rsidRPr="00826F7C">
        <w:rPr>
          <w:rFonts w:ascii="Arial" w:hAnsi="Arial" w:cs="Arial"/>
          <w:b/>
          <w:color w:val="000000" w:themeColor="text1"/>
          <w:sz w:val="20"/>
          <w:szCs w:val="20"/>
        </w:rPr>
        <w:t>Committee on International Relations</w:t>
      </w:r>
      <w:r w:rsidR="000A09F3" w:rsidRPr="00826F7C">
        <w:rPr>
          <w:rFonts w:ascii="Arial" w:hAnsi="Arial" w:cs="Arial"/>
          <w:b/>
          <w:color w:val="000000" w:themeColor="text1"/>
          <w:sz w:val="20"/>
          <w:szCs w:val="20"/>
        </w:rPr>
        <w:t xml:space="preserve"> </w:t>
      </w:r>
      <w:r w:rsidR="00297D45" w:rsidRPr="00826F7C">
        <w:rPr>
          <w:rFonts w:ascii="Arial" w:hAnsi="Arial" w:cs="Arial"/>
          <w:b/>
          <w:color w:val="000000" w:themeColor="text1"/>
          <w:sz w:val="20"/>
          <w:szCs w:val="20"/>
        </w:rPr>
        <w:t xml:space="preserve">and Cooperation on Budget Vote 6: International Relations and Cooperation, </w:t>
      </w:r>
      <w:r w:rsidR="00946B1E" w:rsidRPr="00826F7C">
        <w:rPr>
          <w:rFonts w:ascii="Arial" w:hAnsi="Arial" w:cs="Arial"/>
          <w:b/>
          <w:color w:val="000000" w:themeColor="text1"/>
          <w:sz w:val="20"/>
          <w:szCs w:val="20"/>
        </w:rPr>
        <w:t>dated</w:t>
      </w:r>
      <w:r w:rsidR="00C52ADD" w:rsidRPr="00826F7C">
        <w:rPr>
          <w:rFonts w:ascii="Arial" w:hAnsi="Arial" w:cs="Arial"/>
          <w:b/>
          <w:color w:val="000000" w:themeColor="text1"/>
          <w:sz w:val="20"/>
          <w:szCs w:val="20"/>
        </w:rPr>
        <w:t xml:space="preserve"> 8 May 2023</w:t>
      </w:r>
      <w:r w:rsidR="00946B1E" w:rsidRPr="00826F7C">
        <w:rPr>
          <w:rFonts w:ascii="Arial" w:hAnsi="Arial" w:cs="Arial"/>
          <w:b/>
          <w:color w:val="000000" w:themeColor="text1"/>
          <w:sz w:val="20"/>
          <w:szCs w:val="20"/>
        </w:rPr>
        <w:t xml:space="preserve"> </w:t>
      </w:r>
    </w:p>
    <w:p w:rsidR="00E8134F" w:rsidRPr="00826F7C" w:rsidRDefault="00E8134F" w:rsidP="00826F7C">
      <w:pPr>
        <w:spacing w:after="0" w:line="240" w:lineRule="auto"/>
        <w:rPr>
          <w:rFonts w:ascii="Arial" w:hAnsi="Arial" w:cs="Arial"/>
          <w:color w:val="000000" w:themeColor="text1"/>
          <w:sz w:val="20"/>
          <w:szCs w:val="20"/>
        </w:rPr>
      </w:pPr>
    </w:p>
    <w:p w:rsidR="00B85805" w:rsidRPr="00826F7C" w:rsidRDefault="004120A9" w:rsidP="00826F7C">
      <w:pPr>
        <w:spacing w:after="0" w:line="240" w:lineRule="auto"/>
        <w:rPr>
          <w:rFonts w:ascii="Arial" w:hAnsi="Arial" w:cs="Arial"/>
          <w:sz w:val="20"/>
          <w:szCs w:val="20"/>
        </w:rPr>
      </w:pPr>
      <w:r w:rsidRPr="00826F7C">
        <w:rPr>
          <w:rFonts w:ascii="Arial" w:hAnsi="Arial" w:cs="Arial"/>
          <w:sz w:val="20"/>
          <w:szCs w:val="20"/>
        </w:rPr>
        <w:t xml:space="preserve">The Portfolio Committee on </w:t>
      </w:r>
      <w:r w:rsidR="00D15CA1" w:rsidRPr="00826F7C">
        <w:rPr>
          <w:rFonts w:ascii="Arial" w:hAnsi="Arial" w:cs="Arial"/>
          <w:sz w:val="20"/>
          <w:szCs w:val="20"/>
        </w:rPr>
        <w:t>International Relations and Cooperation</w:t>
      </w:r>
      <w:r w:rsidRPr="00826F7C">
        <w:rPr>
          <w:rFonts w:ascii="Arial" w:hAnsi="Arial" w:cs="Arial"/>
          <w:sz w:val="20"/>
          <w:szCs w:val="20"/>
        </w:rPr>
        <w:t xml:space="preserve"> (hereinaf</w:t>
      </w:r>
      <w:r w:rsidR="00D15CA1" w:rsidRPr="00826F7C">
        <w:rPr>
          <w:rFonts w:ascii="Arial" w:hAnsi="Arial" w:cs="Arial"/>
          <w:sz w:val="20"/>
          <w:szCs w:val="20"/>
        </w:rPr>
        <w:t>ter referred to as the</w:t>
      </w:r>
      <w:r w:rsidRPr="00826F7C">
        <w:rPr>
          <w:rFonts w:ascii="Arial" w:hAnsi="Arial" w:cs="Arial"/>
          <w:sz w:val="20"/>
          <w:szCs w:val="20"/>
        </w:rPr>
        <w:t xml:space="preserve"> Committee) having considered </w:t>
      </w:r>
      <w:r w:rsidR="00D15CA1" w:rsidRPr="00826F7C">
        <w:rPr>
          <w:rFonts w:ascii="Arial" w:hAnsi="Arial" w:cs="Arial"/>
          <w:sz w:val="20"/>
          <w:szCs w:val="20"/>
        </w:rPr>
        <w:t xml:space="preserve">the </w:t>
      </w:r>
      <w:r w:rsidRPr="00826F7C">
        <w:rPr>
          <w:rFonts w:ascii="Arial" w:hAnsi="Arial" w:cs="Arial"/>
          <w:sz w:val="20"/>
          <w:szCs w:val="20"/>
        </w:rPr>
        <w:t xml:space="preserve">directive of the National Assembly to consider and report on the Strategic Plans, Annual Performance Plans and Budget allocations of the Department of </w:t>
      </w:r>
      <w:r w:rsidR="00D15CA1" w:rsidRPr="00826F7C">
        <w:rPr>
          <w:rFonts w:ascii="Arial" w:hAnsi="Arial" w:cs="Arial"/>
          <w:sz w:val="20"/>
          <w:szCs w:val="20"/>
        </w:rPr>
        <w:t>International Relations and Cooperation (hereinafter referred to as the Department)</w:t>
      </w:r>
      <w:r w:rsidRPr="00826F7C">
        <w:rPr>
          <w:rFonts w:ascii="Arial" w:hAnsi="Arial" w:cs="Arial"/>
          <w:sz w:val="20"/>
          <w:szCs w:val="20"/>
        </w:rPr>
        <w:t xml:space="preserve"> and </w:t>
      </w:r>
      <w:r w:rsidR="005F7266" w:rsidRPr="00826F7C">
        <w:rPr>
          <w:rFonts w:ascii="Arial" w:hAnsi="Arial" w:cs="Arial"/>
          <w:sz w:val="20"/>
          <w:szCs w:val="20"/>
        </w:rPr>
        <w:t>the African Renaissance Fund (</w:t>
      </w:r>
      <w:r w:rsidR="008F08D5" w:rsidRPr="00826F7C">
        <w:rPr>
          <w:rFonts w:ascii="Arial" w:hAnsi="Arial" w:cs="Arial"/>
          <w:sz w:val="20"/>
          <w:szCs w:val="20"/>
        </w:rPr>
        <w:t xml:space="preserve">hereinafter referred to as the </w:t>
      </w:r>
      <w:r w:rsidR="005F7266" w:rsidRPr="00826F7C">
        <w:rPr>
          <w:rFonts w:ascii="Arial" w:hAnsi="Arial" w:cs="Arial"/>
          <w:sz w:val="20"/>
          <w:szCs w:val="20"/>
        </w:rPr>
        <w:t>ARF),</w:t>
      </w:r>
      <w:r w:rsidRPr="00826F7C">
        <w:rPr>
          <w:rFonts w:ascii="Arial" w:hAnsi="Arial" w:cs="Arial"/>
          <w:sz w:val="20"/>
          <w:szCs w:val="20"/>
        </w:rPr>
        <w:t xml:space="preserve"> tabled by the Minister </w:t>
      </w:r>
      <w:r w:rsidR="005F7266" w:rsidRPr="00826F7C">
        <w:rPr>
          <w:rFonts w:ascii="Arial" w:hAnsi="Arial" w:cs="Arial"/>
          <w:sz w:val="20"/>
          <w:szCs w:val="20"/>
        </w:rPr>
        <w:t>of International Relations and Cooperation,</w:t>
      </w:r>
      <w:r w:rsidRPr="00826F7C">
        <w:rPr>
          <w:rFonts w:ascii="Arial" w:hAnsi="Arial" w:cs="Arial"/>
          <w:sz w:val="20"/>
          <w:szCs w:val="20"/>
        </w:rPr>
        <w:t xml:space="preserve"> in terms of the Public Finance Management Act (Act No 32 of 2003), reports as follows:</w:t>
      </w:r>
    </w:p>
    <w:p w:rsidR="00EF2515" w:rsidRPr="00826F7C" w:rsidRDefault="00EF2515" w:rsidP="00826F7C">
      <w:pPr>
        <w:spacing w:after="0" w:line="240" w:lineRule="auto"/>
        <w:rPr>
          <w:rFonts w:ascii="Arial" w:hAnsi="Arial" w:cs="Arial"/>
          <w:sz w:val="20"/>
          <w:szCs w:val="20"/>
        </w:rPr>
      </w:pPr>
    </w:p>
    <w:p w:rsidR="008F08D5" w:rsidRPr="00826F7C" w:rsidRDefault="008F08D5" w:rsidP="00826F7C">
      <w:pPr>
        <w:pStyle w:val="ListParagraph"/>
        <w:numPr>
          <w:ilvl w:val="0"/>
          <w:numId w:val="6"/>
        </w:numPr>
        <w:spacing w:after="0" w:line="240" w:lineRule="auto"/>
        <w:rPr>
          <w:rFonts w:ascii="Arial" w:hAnsi="Arial" w:cs="Arial"/>
          <w:b/>
          <w:sz w:val="20"/>
          <w:szCs w:val="20"/>
        </w:rPr>
      </w:pPr>
      <w:r w:rsidRPr="00826F7C">
        <w:rPr>
          <w:rFonts w:ascii="Arial" w:hAnsi="Arial" w:cs="Arial"/>
          <w:b/>
          <w:sz w:val="20"/>
          <w:szCs w:val="20"/>
        </w:rPr>
        <w:t>Background</w:t>
      </w:r>
    </w:p>
    <w:p w:rsidR="008F08D5" w:rsidRPr="00826F7C" w:rsidRDefault="008F08D5" w:rsidP="00826F7C">
      <w:pPr>
        <w:spacing w:after="0" w:line="240" w:lineRule="auto"/>
        <w:rPr>
          <w:rFonts w:ascii="Arial" w:hAnsi="Arial" w:cs="Arial"/>
          <w:sz w:val="20"/>
          <w:szCs w:val="20"/>
        </w:rPr>
      </w:pPr>
    </w:p>
    <w:p w:rsidR="00220A10" w:rsidRPr="00826F7C" w:rsidRDefault="004120A9" w:rsidP="00826F7C">
      <w:pPr>
        <w:spacing w:after="0" w:line="240" w:lineRule="auto"/>
        <w:rPr>
          <w:rFonts w:ascii="Arial" w:hAnsi="Arial" w:cs="Arial"/>
          <w:sz w:val="20"/>
          <w:szCs w:val="20"/>
        </w:rPr>
      </w:pPr>
      <w:r w:rsidRPr="00826F7C">
        <w:rPr>
          <w:rFonts w:ascii="Arial" w:hAnsi="Arial" w:cs="Arial"/>
          <w:sz w:val="20"/>
          <w:szCs w:val="20"/>
        </w:rPr>
        <w:t xml:space="preserve">Parliament plays an important role in overseeing planning and performance of government departments and public entities as well as Chapter 9 institutions. </w:t>
      </w:r>
      <w:r w:rsidR="00842BEC" w:rsidRPr="00826F7C">
        <w:rPr>
          <w:rFonts w:ascii="Arial" w:hAnsi="Arial" w:cs="Arial"/>
          <w:sz w:val="20"/>
          <w:szCs w:val="20"/>
        </w:rPr>
        <w:t>Section 27 of t</w:t>
      </w:r>
      <w:r w:rsidRPr="00826F7C">
        <w:rPr>
          <w:rFonts w:ascii="Arial" w:hAnsi="Arial" w:cs="Arial"/>
          <w:sz w:val="20"/>
          <w:szCs w:val="20"/>
        </w:rPr>
        <w:t>he Public Finance Management Act</w:t>
      </w:r>
      <w:r w:rsidR="00842BEC" w:rsidRPr="00826F7C">
        <w:rPr>
          <w:rFonts w:ascii="Arial" w:hAnsi="Arial" w:cs="Arial"/>
          <w:sz w:val="20"/>
          <w:szCs w:val="20"/>
        </w:rPr>
        <w:t xml:space="preserve"> (PFMA)</w:t>
      </w:r>
      <w:r w:rsidRPr="00826F7C">
        <w:rPr>
          <w:rFonts w:ascii="Arial" w:hAnsi="Arial" w:cs="Arial"/>
          <w:sz w:val="20"/>
          <w:szCs w:val="20"/>
        </w:rPr>
        <w:t xml:space="preserve"> stipulates that the Minister must table the annual budget for a financial year in the National Assembly before the start of the financial year. Subsequent to that</w:t>
      </w:r>
      <w:r w:rsidR="00220A10" w:rsidRPr="00826F7C">
        <w:rPr>
          <w:rFonts w:ascii="Arial" w:hAnsi="Arial" w:cs="Arial"/>
          <w:sz w:val="20"/>
          <w:szCs w:val="20"/>
        </w:rPr>
        <w:t>,</w:t>
      </w:r>
      <w:r w:rsidRPr="00826F7C">
        <w:rPr>
          <w:rFonts w:ascii="Arial" w:hAnsi="Arial" w:cs="Arial"/>
          <w:sz w:val="20"/>
          <w:szCs w:val="20"/>
        </w:rPr>
        <w:t xml:space="preserve"> the Money Bills Amendment Procedures and Related Matters Act, No. 9 of 2009, section 10 (1) (c) clearly stipulates that the relevant members of Cabinet must table updated strategic plan and annual performance plan for each department, public entity or institution, which must be referred to the relevant Committee for consideration and reporting.</w:t>
      </w:r>
    </w:p>
    <w:p w:rsidR="00220A10" w:rsidRPr="00826F7C" w:rsidRDefault="00220A10" w:rsidP="00826F7C">
      <w:pPr>
        <w:spacing w:after="0" w:line="240" w:lineRule="auto"/>
        <w:rPr>
          <w:rFonts w:ascii="Arial" w:hAnsi="Arial" w:cs="Arial"/>
          <w:sz w:val="20"/>
          <w:szCs w:val="20"/>
        </w:rPr>
      </w:pPr>
    </w:p>
    <w:p w:rsidR="000874D8" w:rsidRPr="00826F7C" w:rsidRDefault="004120A9" w:rsidP="00826F7C">
      <w:pPr>
        <w:spacing w:after="0" w:line="240" w:lineRule="auto"/>
        <w:rPr>
          <w:rFonts w:ascii="Arial" w:hAnsi="Arial" w:cs="Arial"/>
          <w:sz w:val="20"/>
          <w:szCs w:val="20"/>
        </w:rPr>
      </w:pPr>
      <w:r w:rsidRPr="00826F7C">
        <w:rPr>
          <w:rFonts w:ascii="Arial" w:hAnsi="Arial" w:cs="Arial"/>
          <w:sz w:val="20"/>
          <w:szCs w:val="20"/>
        </w:rPr>
        <w:t xml:space="preserve">In considering the strategic and annual performance plans, the Committee ensured that the Department of </w:t>
      </w:r>
      <w:r w:rsidR="005F7266" w:rsidRPr="00826F7C">
        <w:rPr>
          <w:rFonts w:ascii="Arial" w:hAnsi="Arial" w:cs="Arial"/>
          <w:sz w:val="20"/>
          <w:szCs w:val="20"/>
        </w:rPr>
        <w:t>International Relations and Cooperation and the African Renaissance Fund</w:t>
      </w:r>
      <w:r w:rsidRPr="00826F7C">
        <w:rPr>
          <w:rFonts w:ascii="Arial" w:hAnsi="Arial" w:cs="Arial"/>
          <w:sz w:val="20"/>
          <w:szCs w:val="20"/>
        </w:rPr>
        <w:t xml:space="preserve"> plans and budget allocations are in line with Medium Term Strategic Plan 2019/24. </w:t>
      </w:r>
      <w:r w:rsidR="005F7266" w:rsidRPr="00826F7C">
        <w:rPr>
          <w:rFonts w:ascii="Arial" w:hAnsi="Arial" w:cs="Arial"/>
          <w:sz w:val="20"/>
          <w:szCs w:val="20"/>
        </w:rPr>
        <w:t xml:space="preserve">The </w:t>
      </w:r>
      <w:r w:rsidRPr="00826F7C">
        <w:rPr>
          <w:rFonts w:ascii="Arial" w:hAnsi="Arial" w:cs="Arial"/>
          <w:sz w:val="20"/>
          <w:szCs w:val="20"/>
        </w:rPr>
        <w:t xml:space="preserve">Budget allocation serves as a key instrument for government to promote socio-economic development. </w:t>
      </w:r>
      <w:r w:rsidR="005308B0" w:rsidRPr="00826F7C">
        <w:rPr>
          <w:rFonts w:ascii="Arial" w:hAnsi="Arial" w:cs="Arial"/>
          <w:sz w:val="20"/>
          <w:szCs w:val="20"/>
        </w:rPr>
        <w:t>It</w:t>
      </w:r>
      <w:r w:rsidRPr="00826F7C">
        <w:rPr>
          <w:rFonts w:ascii="Arial" w:hAnsi="Arial" w:cs="Arial"/>
          <w:sz w:val="20"/>
          <w:szCs w:val="20"/>
        </w:rPr>
        <w:t xml:space="preserve"> plays a critical role as an economic instrument of the government to reflect on the country’s socio-economic policy priorities</w:t>
      </w:r>
      <w:r w:rsidR="005308B0" w:rsidRPr="00826F7C">
        <w:rPr>
          <w:rFonts w:ascii="Arial" w:hAnsi="Arial" w:cs="Arial"/>
          <w:sz w:val="20"/>
          <w:szCs w:val="20"/>
        </w:rPr>
        <w:t>,</w:t>
      </w:r>
      <w:r w:rsidRPr="00826F7C">
        <w:rPr>
          <w:rFonts w:ascii="Arial" w:hAnsi="Arial" w:cs="Arial"/>
          <w:sz w:val="20"/>
          <w:szCs w:val="20"/>
        </w:rPr>
        <w:t xml:space="preserve"> by translating priorities and political commitments into expenditures. </w:t>
      </w:r>
      <w:r w:rsidR="005308B0" w:rsidRPr="00826F7C">
        <w:rPr>
          <w:rFonts w:ascii="Arial" w:hAnsi="Arial" w:cs="Arial"/>
          <w:sz w:val="20"/>
          <w:szCs w:val="20"/>
        </w:rPr>
        <w:t xml:space="preserve">Furthermore, the </w:t>
      </w:r>
      <w:r w:rsidRPr="00826F7C">
        <w:rPr>
          <w:rFonts w:ascii="Arial" w:hAnsi="Arial" w:cs="Arial"/>
          <w:sz w:val="20"/>
          <w:szCs w:val="20"/>
        </w:rPr>
        <w:t>Budget serves as a vital tool to operationalise government activities towards the achievement of its intended priorit</w:t>
      </w:r>
      <w:r w:rsidR="004B6A19" w:rsidRPr="00826F7C">
        <w:rPr>
          <w:rFonts w:ascii="Arial" w:hAnsi="Arial" w:cs="Arial"/>
          <w:sz w:val="20"/>
          <w:szCs w:val="20"/>
        </w:rPr>
        <w:t xml:space="preserve">ies. </w:t>
      </w:r>
      <w:r w:rsidR="005308B0" w:rsidRPr="00826F7C">
        <w:rPr>
          <w:rFonts w:ascii="Arial" w:hAnsi="Arial" w:cs="Arial"/>
          <w:sz w:val="20"/>
          <w:szCs w:val="20"/>
        </w:rPr>
        <w:t>It also</w:t>
      </w:r>
      <w:r w:rsidR="004B6A19" w:rsidRPr="00826F7C">
        <w:rPr>
          <w:rFonts w:ascii="Arial" w:hAnsi="Arial" w:cs="Arial"/>
          <w:sz w:val="20"/>
          <w:szCs w:val="20"/>
        </w:rPr>
        <w:t xml:space="preserve"> get</w:t>
      </w:r>
      <w:r w:rsidR="005F7266" w:rsidRPr="00826F7C">
        <w:rPr>
          <w:rFonts w:ascii="Arial" w:hAnsi="Arial" w:cs="Arial"/>
          <w:sz w:val="20"/>
          <w:szCs w:val="20"/>
        </w:rPr>
        <w:t>s</w:t>
      </w:r>
      <w:r w:rsidR="004B6A19" w:rsidRPr="00826F7C">
        <w:rPr>
          <w:rFonts w:ascii="Arial" w:hAnsi="Arial" w:cs="Arial"/>
          <w:sz w:val="20"/>
          <w:szCs w:val="20"/>
        </w:rPr>
        <w:t xml:space="preserve"> </w:t>
      </w:r>
      <w:r w:rsidR="005F7266" w:rsidRPr="00826F7C">
        <w:rPr>
          <w:rFonts w:ascii="Arial" w:hAnsi="Arial" w:cs="Arial"/>
          <w:sz w:val="20"/>
          <w:szCs w:val="20"/>
        </w:rPr>
        <w:t>to highlight</w:t>
      </w:r>
      <w:r w:rsidR="004B6A19" w:rsidRPr="00826F7C">
        <w:rPr>
          <w:rFonts w:ascii="Arial" w:hAnsi="Arial" w:cs="Arial"/>
          <w:sz w:val="20"/>
          <w:szCs w:val="20"/>
        </w:rPr>
        <w:t xml:space="preserve"> the constraints and trade-offs in policy choices.</w:t>
      </w:r>
    </w:p>
    <w:p w:rsidR="00740CE3" w:rsidRPr="00826F7C" w:rsidRDefault="00740CE3" w:rsidP="00826F7C">
      <w:pPr>
        <w:spacing w:after="0" w:line="240" w:lineRule="auto"/>
        <w:rPr>
          <w:rFonts w:ascii="Arial" w:hAnsi="Arial" w:cs="Arial"/>
          <w:sz w:val="20"/>
          <w:szCs w:val="20"/>
        </w:rPr>
      </w:pPr>
    </w:p>
    <w:p w:rsidR="008D1CB8" w:rsidRPr="00826F7C" w:rsidRDefault="00B85805" w:rsidP="00826F7C">
      <w:pPr>
        <w:pStyle w:val="ListParagraph"/>
        <w:numPr>
          <w:ilvl w:val="0"/>
          <w:numId w:val="6"/>
        </w:numPr>
        <w:spacing w:after="0" w:line="240" w:lineRule="auto"/>
        <w:rPr>
          <w:rFonts w:ascii="Arial" w:hAnsi="Arial" w:cs="Arial"/>
          <w:b/>
          <w:color w:val="000000" w:themeColor="text1"/>
          <w:sz w:val="20"/>
          <w:szCs w:val="20"/>
        </w:rPr>
      </w:pPr>
      <w:r w:rsidRPr="00826F7C">
        <w:rPr>
          <w:rFonts w:ascii="Arial" w:hAnsi="Arial" w:cs="Arial"/>
          <w:b/>
          <w:color w:val="000000" w:themeColor="text1"/>
          <w:sz w:val="20"/>
          <w:szCs w:val="20"/>
        </w:rPr>
        <w:t>Introduction</w:t>
      </w:r>
    </w:p>
    <w:p w:rsidR="00ED08E6" w:rsidRPr="00826F7C" w:rsidRDefault="00297D45"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The Committee</w:t>
      </w:r>
      <w:r w:rsidR="00CB6C6F" w:rsidRPr="00826F7C">
        <w:rPr>
          <w:rFonts w:ascii="Arial" w:hAnsi="Arial" w:cs="Arial"/>
          <w:color w:val="000000" w:themeColor="text1"/>
          <w:sz w:val="20"/>
          <w:szCs w:val="20"/>
        </w:rPr>
        <w:t xml:space="preserve"> </w:t>
      </w:r>
      <w:r w:rsidRPr="00826F7C">
        <w:rPr>
          <w:rFonts w:ascii="Arial" w:hAnsi="Arial" w:cs="Arial"/>
          <w:color w:val="000000" w:themeColor="text1"/>
          <w:sz w:val="20"/>
          <w:szCs w:val="20"/>
        </w:rPr>
        <w:t xml:space="preserve">met </w:t>
      </w:r>
      <w:r w:rsidR="0098268E" w:rsidRPr="00826F7C">
        <w:rPr>
          <w:rFonts w:ascii="Arial" w:hAnsi="Arial" w:cs="Arial"/>
          <w:color w:val="000000" w:themeColor="text1"/>
          <w:sz w:val="20"/>
          <w:szCs w:val="20"/>
        </w:rPr>
        <w:t xml:space="preserve">on </w:t>
      </w:r>
      <w:r w:rsidR="004D39C2" w:rsidRPr="00826F7C">
        <w:rPr>
          <w:rFonts w:ascii="Arial" w:hAnsi="Arial" w:cs="Arial"/>
          <w:color w:val="000000" w:themeColor="text1"/>
          <w:sz w:val="20"/>
          <w:szCs w:val="20"/>
        </w:rPr>
        <w:t>3 May 2023</w:t>
      </w:r>
      <w:r w:rsidRPr="00826F7C">
        <w:rPr>
          <w:rFonts w:ascii="Arial" w:hAnsi="Arial" w:cs="Arial"/>
          <w:color w:val="000000" w:themeColor="text1"/>
          <w:sz w:val="20"/>
          <w:szCs w:val="20"/>
        </w:rPr>
        <w:t xml:space="preserve"> </w:t>
      </w:r>
      <w:r w:rsidR="00451015" w:rsidRPr="00826F7C">
        <w:rPr>
          <w:rFonts w:ascii="Arial" w:hAnsi="Arial" w:cs="Arial"/>
          <w:color w:val="000000" w:themeColor="text1"/>
          <w:sz w:val="20"/>
          <w:szCs w:val="20"/>
        </w:rPr>
        <w:t>to consider</w:t>
      </w:r>
      <w:r w:rsidR="00FF5B5D" w:rsidRPr="00826F7C">
        <w:rPr>
          <w:rFonts w:ascii="Arial" w:hAnsi="Arial" w:cs="Arial"/>
          <w:color w:val="000000" w:themeColor="text1"/>
          <w:sz w:val="20"/>
          <w:szCs w:val="20"/>
        </w:rPr>
        <w:t xml:space="preserve"> presentations on</w:t>
      </w:r>
      <w:r w:rsidRPr="00826F7C">
        <w:rPr>
          <w:rFonts w:ascii="Arial" w:hAnsi="Arial" w:cs="Arial"/>
          <w:color w:val="000000" w:themeColor="text1"/>
          <w:sz w:val="20"/>
          <w:szCs w:val="20"/>
        </w:rPr>
        <w:t xml:space="preserve"> the </w:t>
      </w:r>
      <w:r w:rsidR="008C52B8" w:rsidRPr="00826F7C">
        <w:rPr>
          <w:rFonts w:ascii="Arial" w:hAnsi="Arial" w:cs="Arial"/>
          <w:color w:val="000000" w:themeColor="text1"/>
          <w:sz w:val="20"/>
          <w:szCs w:val="20"/>
        </w:rPr>
        <w:t>Department’s</w:t>
      </w:r>
      <w:r w:rsidR="00A536B9" w:rsidRPr="00826F7C">
        <w:rPr>
          <w:rFonts w:ascii="Arial" w:hAnsi="Arial" w:cs="Arial"/>
          <w:color w:val="000000" w:themeColor="text1"/>
          <w:sz w:val="20"/>
          <w:szCs w:val="20"/>
        </w:rPr>
        <w:t xml:space="preserve"> </w:t>
      </w:r>
      <w:r w:rsidR="008C52B8" w:rsidRPr="00826F7C">
        <w:rPr>
          <w:rFonts w:ascii="Arial" w:hAnsi="Arial" w:cs="Arial"/>
          <w:color w:val="000000" w:themeColor="text1"/>
          <w:sz w:val="20"/>
          <w:szCs w:val="20"/>
        </w:rPr>
        <w:t>Annual</w:t>
      </w:r>
      <w:r w:rsidRPr="00826F7C">
        <w:rPr>
          <w:rFonts w:ascii="Arial" w:hAnsi="Arial" w:cs="Arial"/>
          <w:color w:val="000000" w:themeColor="text1"/>
          <w:sz w:val="20"/>
          <w:szCs w:val="20"/>
        </w:rPr>
        <w:t xml:space="preserve"> Performance Plan (APP) 20</w:t>
      </w:r>
      <w:r w:rsidR="009C08C2" w:rsidRPr="00826F7C">
        <w:rPr>
          <w:rFonts w:ascii="Arial" w:hAnsi="Arial" w:cs="Arial"/>
          <w:color w:val="000000" w:themeColor="text1"/>
          <w:sz w:val="20"/>
          <w:szCs w:val="20"/>
        </w:rPr>
        <w:t>2</w:t>
      </w:r>
      <w:r w:rsidR="004D39C2" w:rsidRPr="00826F7C">
        <w:rPr>
          <w:rFonts w:ascii="Arial" w:hAnsi="Arial" w:cs="Arial"/>
          <w:color w:val="000000" w:themeColor="text1"/>
          <w:sz w:val="20"/>
          <w:szCs w:val="20"/>
        </w:rPr>
        <w:t>3</w:t>
      </w:r>
      <w:r w:rsidR="00954C09" w:rsidRPr="00826F7C">
        <w:rPr>
          <w:rFonts w:ascii="Arial" w:hAnsi="Arial" w:cs="Arial"/>
          <w:color w:val="000000" w:themeColor="text1"/>
          <w:sz w:val="20"/>
          <w:szCs w:val="20"/>
        </w:rPr>
        <w:t>/</w:t>
      </w:r>
      <w:r w:rsidR="00640178" w:rsidRPr="00826F7C">
        <w:rPr>
          <w:rFonts w:ascii="Arial" w:hAnsi="Arial" w:cs="Arial"/>
          <w:color w:val="000000" w:themeColor="text1"/>
          <w:sz w:val="20"/>
          <w:szCs w:val="20"/>
        </w:rPr>
        <w:t>2</w:t>
      </w:r>
      <w:r w:rsidR="004D39C2" w:rsidRPr="00826F7C">
        <w:rPr>
          <w:rFonts w:ascii="Arial" w:hAnsi="Arial" w:cs="Arial"/>
          <w:color w:val="000000" w:themeColor="text1"/>
          <w:sz w:val="20"/>
          <w:szCs w:val="20"/>
        </w:rPr>
        <w:t>4</w:t>
      </w:r>
      <w:r w:rsidR="00FF5B5D" w:rsidRPr="00826F7C">
        <w:rPr>
          <w:rFonts w:ascii="Arial" w:hAnsi="Arial" w:cs="Arial"/>
          <w:color w:val="000000" w:themeColor="text1"/>
          <w:sz w:val="20"/>
          <w:szCs w:val="20"/>
        </w:rPr>
        <w:t xml:space="preserve"> and the related budget allocations</w:t>
      </w:r>
      <w:r w:rsidRPr="00826F7C">
        <w:rPr>
          <w:rFonts w:ascii="Arial" w:hAnsi="Arial" w:cs="Arial"/>
          <w:color w:val="000000" w:themeColor="text1"/>
          <w:sz w:val="20"/>
          <w:szCs w:val="20"/>
        </w:rPr>
        <w:t xml:space="preserve">. The Committee further </w:t>
      </w:r>
      <w:r w:rsidR="00FF5B5D" w:rsidRPr="00826F7C">
        <w:rPr>
          <w:rFonts w:ascii="Arial" w:hAnsi="Arial" w:cs="Arial"/>
          <w:color w:val="000000" w:themeColor="text1"/>
          <w:sz w:val="20"/>
          <w:szCs w:val="20"/>
        </w:rPr>
        <w:t xml:space="preserve">considered </w:t>
      </w:r>
      <w:r w:rsidR="004D39C2" w:rsidRPr="00826F7C">
        <w:rPr>
          <w:rFonts w:ascii="Arial" w:hAnsi="Arial" w:cs="Arial"/>
          <w:color w:val="000000" w:themeColor="text1"/>
          <w:sz w:val="20"/>
          <w:szCs w:val="20"/>
        </w:rPr>
        <w:t xml:space="preserve">the Annual Performance Plan 2023/24 </w:t>
      </w:r>
      <w:r w:rsidR="00F869DA" w:rsidRPr="00826F7C">
        <w:rPr>
          <w:rFonts w:ascii="Arial" w:hAnsi="Arial" w:cs="Arial"/>
          <w:color w:val="000000" w:themeColor="text1"/>
          <w:sz w:val="20"/>
          <w:szCs w:val="20"/>
        </w:rPr>
        <w:t>and Strategic</w:t>
      </w:r>
      <w:r w:rsidR="004D39C2" w:rsidRPr="00826F7C">
        <w:rPr>
          <w:rFonts w:ascii="Arial" w:hAnsi="Arial" w:cs="Arial"/>
          <w:sz w:val="20"/>
          <w:szCs w:val="20"/>
        </w:rPr>
        <w:t xml:space="preserve"> Plan (2020/25) </w:t>
      </w:r>
      <w:r w:rsidR="00BD749F" w:rsidRPr="00826F7C">
        <w:rPr>
          <w:rFonts w:ascii="Arial" w:hAnsi="Arial" w:cs="Arial"/>
          <w:color w:val="000000" w:themeColor="text1"/>
          <w:sz w:val="20"/>
          <w:szCs w:val="20"/>
        </w:rPr>
        <w:t xml:space="preserve">of the </w:t>
      </w:r>
      <w:r w:rsidRPr="00826F7C">
        <w:rPr>
          <w:rFonts w:ascii="Arial" w:hAnsi="Arial" w:cs="Arial"/>
          <w:color w:val="000000" w:themeColor="text1"/>
          <w:sz w:val="20"/>
          <w:szCs w:val="20"/>
        </w:rPr>
        <w:t>African Renaissance and International Cooperation Fund</w:t>
      </w:r>
      <w:r w:rsidR="00BD749F" w:rsidRPr="00826F7C">
        <w:rPr>
          <w:rFonts w:ascii="Arial" w:hAnsi="Arial" w:cs="Arial"/>
          <w:color w:val="000000" w:themeColor="text1"/>
          <w:sz w:val="20"/>
          <w:szCs w:val="20"/>
        </w:rPr>
        <w:t xml:space="preserve"> (ARF) and it</w:t>
      </w:r>
      <w:r w:rsidRPr="00826F7C">
        <w:rPr>
          <w:rFonts w:ascii="Arial" w:hAnsi="Arial" w:cs="Arial"/>
          <w:color w:val="000000" w:themeColor="text1"/>
          <w:sz w:val="20"/>
          <w:szCs w:val="20"/>
        </w:rPr>
        <w:t xml:space="preserve">s </w:t>
      </w:r>
      <w:r w:rsidR="00FF5B5D" w:rsidRPr="00826F7C">
        <w:rPr>
          <w:rFonts w:ascii="Arial" w:hAnsi="Arial" w:cs="Arial"/>
          <w:color w:val="000000" w:themeColor="text1"/>
          <w:sz w:val="20"/>
          <w:szCs w:val="20"/>
        </w:rPr>
        <w:t>budget allocation</w:t>
      </w:r>
      <w:r w:rsidRPr="00826F7C">
        <w:rPr>
          <w:rFonts w:ascii="Arial" w:hAnsi="Arial" w:cs="Arial"/>
          <w:color w:val="000000" w:themeColor="text1"/>
          <w:sz w:val="20"/>
          <w:szCs w:val="20"/>
        </w:rPr>
        <w:t>.</w:t>
      </w:r>
      <w:r w:rsidR="00DD3B9F" w:rsidRPr="00826F7C">
        <w:rPr>
          <w:rFonts w:ascii="Arial" w:hAnsi="Arial" w:cs="Arial"/>
          <w:color w:val="000000" w:themeColor="text1"/>
          <w:sz w:val="20"/>
          <w:szCs w:val="20"/>
        </w:rPr>
        <w:t xml:space="preserve"> This report summarises the said presentations</w:t>
      </w:r>
      <w:r w:rsidR="00B4729C" w:rsidRPr="00826F7C">
        <w:rPr>
          <w:rFonts w:ascii="Arial" w:hAnsi="Arial" w:cs="Arial"/>
          <w:color w:val="000000" w:themeColor="text1"/>
          <w:sz w:val="20"/>
          <w:szCs w:val="20"/>
        </w:rPr>
        <w:t xml:space="preserve"> of the Department and the ARF, their budget allocations as well as allocations over the MTEF.</w:t>
      </w:r>
    </w:p>
    <w:p w:rsidR="00E514DD" w:rsidRPr="00826F7C" w:rsidRDefault="00E514DD" w:rsidP="00826F7C">
      <w:pPr>
        <w:spacing w:after="0" w:line="240" w:lineRule="auto"/>
        <w:rPr>
          <w:rFonts w:ascii="Arial" w:hAnsi="Arial" w:cs="Arial"/>
          <w:color w:val="000000" w:themeColor="text1"/>
          <w:sz w:val="20"/>
          <w:szCs w:val="20"/>
        </w:rPr>
      </w:pPr>
    </w:p>
    <w:p w:rsidR="00E514DD" w:rsidRPr="00826F7C" w:rsidRDefault="00E514DD" w:rsidP="00826F7C">
      <w:pPr>
        <w:pStyle w:val="ListParagraph"/>
        <w:numPr>
          <w:ilvl w:val="1"/>
          <w:numId w:val="7"/>
        </w:numPr>
        <w:spacing w:after="0" w:line="240" w:lineRule="auto"/>
        <w:rPr>
          <w:rFonts w:ascii="Arial" w:hAnsi="Arial" w:cs="Arial"/>
          <w:b/>
          <w:color w:val="000000" w:themeColor="text1"/>
          <w:sz w:val="20"/>
          <w:szCs w:val="20"/>
        </w:rPr>
      </w:pPr>
      <w:r w:rsidRPr="00826F7C">
        <w:rPr>
          <w:rFonts w:ascii="Arial" w:hAnsi="Arial" w:cs="Arial"/>
          <w:b/>
          <w:color w:val="000000" w:themeColor="text1"/>
          <w:sz w:val="20"/>
          <w:szCs w:val="20"/>
        </w:rPr>
        <w:t>Opening remarks by the Chairperson of the Portfolio Committee of International Relations and Cooperation, Honourable M</w:t>
      </w:r>
      <w:r w:rsidR="00F20F44" w:rsidRPr="00826F7C">
        <w:rPr>
          <w:rFonts w:ascii="Arial" w:hAnsi="Arial" w:cs="Arial"/>
          <w:b/>
          <w:color w:val="000000" w:themeColor="text1"/>
          <w:sz w:val="20"/>
          <w:szCs w:val="20"/>
        </w:rPr>
        <w:t>r</w:t>
      </w:r>
      <w:r w:rsidRPr="00826F7C">
        <w:rPr>
          <w:rFonts w:ascii="Arial" w:hAnsi="Arial" w:cs="Arial"/>
          <w:b/>
          <w:color w:val="000000" w:themeColor="text1"/>
          <w:sz w:val="20"/>
          <w:szCs w:val="20"/>
        </w:rPr>
        <w:t xml:space="preserve"> </w:t>
      </w:r>
      <w:r w:rsidR="00F20F44" w:rsidRPr="00826F7C">
        <w:rPr>
          <w:rFonts w:ascii="Arial" w:hAnsi="Arial" w:cs="Arial"/>
          <w:b/>
          <w:color w:val="000000" w:themeColor="text1"/>
          <w:sz w:val="20"/>
          <w:szCs w:val="20"/>
        </w:rPr>
        <w:t>Supra</w:t>
      </w:r>
      <w:r w:rsidR="00F42882" w:rsidRPr="00826F7C">
        <w:rPr>
          <w:rFonts w:ascii="Arial" w:hAnsi="Arial" w:cs="Arial"/>
          <w:b/>
          <w:color w:val="000000" w:themeColor="text1"/>
          <w:sz w:val="20"/>
          <w:szCs w:val="20"/>
        </w:rPr>
        <w:t xml:space="preserve"> Obakeng Ramoeletsi</w:t>
      </w:r>
      <w:r w:rsidRPr="00826F7C">
        <w:rPr>
          <w:rFonts w:ascii="Arial" w:hAnsi="Arial" w:cs="Arial"/>
          <w:b/>
          <w:color w:val="000000" w:themeColor="text1"/>
          <w:sz w:val="20"/>
          <w:szCs w:val="20"/>
        </w:rPr>
        <w:t xml:space="preserve"> Mah</w:t>
      </w:r>
      <w:r w:rsidR="00F20F44" w:rsidRPr="00826F7C">
        <w:rPr>
          <w:rFonts w:ascii="Arial" w:hAnsi="Arial" w:cs="Arial"/>
          <w:b/>
          <w:color w:val="000000" w:themeColor="text1"/>
          <w:sz w:val="20"/>
          <w:szCs w:val="20"/>
        </w:rPr>
        <w:t>umapelo</w:t>
      </w:r>
      <w:r w:rsidR="002A289E" w:rsidRPr="00826F7C">
        <w:rPr>
          <w:rFonts w:ascii="Arial" w:hAnsi="Arial" w:cs="Arial"/>
          <w:b/>
          <w:color w:val="000000" w:themeColor="text1"/>
          <w:sz w:val="20"/>
          <w:szCs w:val="20"/>
        </w:rPr>
        <w:t xml:space="preserve"> MP</w:t>
      </w:r>
    </w:p>
    <w:p w:rsidR="00EA2C4A" w:rsidRPr="00826F7C" w:rsidRDefault="00EA2C4A" w:rsidP="00826F7C">
      <w:pPr>
        <w:spacing w:after="0" w:line="240" w:lineRule="auto"/>
        <w:rPr>
          <w:rFonts w:ascii="Arial" w:hAnsi="Arial" w:cs="Arial"/>
          <w:b/>
          <w:color w:val="000000" w:themeColor="text1"/>
          <w:sz w:val="20"/>
          <w:szCs w:val="20"/>
        </w:rPr>
      </w:pPr>
    </w:p>
    <w:p w:rsidR="007A4B81" w:rsidRPr="00826F7C" w:rsidRDefault="00EA2C4A" w:rsidP="00826F7C">
      <w:pPr>
        <w:spacing w:after="0" w:line="240" w:lineRule="auto"/>
        <w:contextualSpacing/>
        <w:rPr>
          <w:rFonts w:ascii="Arial" w:hAnsi="Arial" w:cs="Arial"/>
          <w:sz w:val="20"/>
          <w:szCs w:val="20"/>
        </w:rPr>
      </w:pPr>
      <w:r w:rsidRPr="00826F7C">
        <w:rPr>
          <w:rFonts w:ascii="Arial" w:hAnsi="Arial" w:cs="Arial"/>
          <w:sz w:val="20"/>
          <w:szCs w:val="20"/>
        </w:rPr>
        <w:t>In h</w:t>
      </w:r>
      <w:r w:rsidR="0008087F" w:rsidRPr="00826F7C">
        <w:rPr>
          <w:rFonts w:ascii="Arial" w:hAnsi="Arial" w:cs="Arial"/>
          <w:sz w:val="20"/>
          <w:szCs w:val="20"/>
        </w:rPr>
        <w:t>is</w:t>
      </w:r>
      <w:r w:rsidRPr="00826F7C">
        <w:rPr>
          <w:rFonts w:ascii="Arial" w:hAnsi="Arial" w:cs="Arial"/>
          <w:sz w:val="20"/>
          <w:szCs w:val="20"/>
        </w:rPr>
        <w:t xml:space="preserve"> opening remarks, Honourable Mah</w:t>
      </w:r>
      <w:r w:rsidR="0008087F" w:rsidRPr="00826F7C">
        <w:rPr>
          <w:rFonts w:ascii="Arial" w:hAnsi="Arial" w:cs="Arial"/>
          <w:sz w:val="20"/>
          <w:szCs w:val="20"/>
        </w:rPr>
        <w:t>umapelo</w:t>
      </w:r>
      <w:r w:rsidR="007A4B81" w:rsidRPr="00826F7C">
        <w:rPr>
          <w:rFonts w:ascii="Arial" w:hAnsi="Arial" w:cs="Arial"/>
          <w:sz w:val="20"/>
          <w:szCs w:val="20"/>
        </w:rPr>
        <w:t xml:space="preserve"> welcomed </w:t>
      </w:r>
      <w:r w:rsidR="003E3B4F" w:rsidRPr="00826F7C">
        <w:rPr>
          <w:rFonts w:ascii="Arial" w:hAnsi="Arial" w:cs="Arial"/>
          <w:sz w:val="20"/>
          <w:szCs w:val="20"/>
        </w:rPr>
        <w:t xml:space="preserve">both the Members and those representing the Department, led by Deputy Minister </w:t>
      </w:r>
      <w:r w:rsidR="006F641C" w:rsidRPr="00826F7C">
        <w:rPr>
          <w:rFonts w:ascii="Arial" w:hAnsi="Arial" w:cs="Arial"/>
          <w:color w:val="040C28"/>
          <w:sz w:val="20"/>
          <w:szCs w:val="20"/>
        </w:rPr>
        <w:t>Ms Candith Mashego-Dlamini</w:t>
      </w:r>
      <w:r w:rsidR="003E3B4F" w:rsidRPr="00826F7C">
        <w:rPr>
          <w:rFonts w:ascii="Arial" w:hAnsi="Arial" w:cs="Arial"/>
          <w:sz w:val="20"/>
          <w:szCs w:val="20"/>
        </w:rPr>
        <w:t>. He further ackn</w:t>
      </w:r>
      <w:r w:rsidR="006F641C" w:rsidRPr="00826F7C">
        <w:rPr>
          <w:rFonts w:ascii="Arial" w:hAnsi="Arial" w:cs="Arial"/>
          <w:sz w:val="20"/>
          <w:szCs w:val="20"/>
        </w:rPr>
        <w:t>owledged the presence of Hon Powell</w:t>
      </w:r>
      <w:r w:rsidR="003E3B4F" w:rsidRPr="00826F7C">
        <w:rPr>
          <w:rFonts w:ascii="Arial" w:hAnsi="Arial" w:cs="Arial"/>
          <w:sz w:val="20"/>
          <w:szCs w:val="20"/>
        </w:rPr>
        <w:t>, who</w:t>
      </w:r>
      <w:r w:rsidR="006F641C" w:rsidRPr="00826F7C">
        <w:rPr>
          <w:rFonts w:ascii="Arial" w:hAnsi="Arial" w:cs="Arial"/>
          <w:sz w:val="20"/>
          <w:szCs w:val="20"/>
        </w:rPr>
        <w:t xml:space="preserve"> replaced Hon Bergman as the DA Shadow Minister of International Relations and Cooperation. </w:t>
      </w:r>
      <w:r w:rsidR="003E3B4F" w:rsidRPr="00826F7C">
        <w:rPr>
          <w:rFonts w:ascii="Arial" w:hAnsi="Arial" w:cs="Arial"/>
          <w:sz w:val="20"/>
          <w:szCs w:val="20"/>
        </w:rPr>
        <w:t xml:space="preserve"> </w:t>
      </w:r>
    </w:p>
    <w:p w:rsidR="00C76B9F" w:rsidRPr="00826F7C" w:rsidRDefault="00C76B9F" w:rsidP="00826F7C">
      <w:pPr>
        <w:spacing w:after="0" w:line="240" w:lineRule="auto"/>
        <w:contextualSpacing/>
        <w:rPr>
          <w:rFonts w:ascii="Arial" w:hAnsi="Arial" w:cs="Arial"/>
          <w:sz w:val="20"/>
          <w:szCs w:val="20"/>
        </w:rPr>
      </w:pPr>
    </w:p>
    <w:p w:rsidR="00546155" w:rsidRPr="00826F7C" w:rsidRDefault="00546155" w:rsidP="00826F7C">
      <w:pPr>
        <w:spacing w:after="0" w:line="240" w:lineRule="auto"/>
        <w:rPr>
          <w:rFonts w:ascii="Arial" w:hAnsi="Arial" w:cs="Arial"/>
          <w:sz w:val="20"/>
          <w:szCs w:val="20"/>
        </w:rPr>
      </w:pPr>
    </w:p>
    <w:p w:rsidR="00E514DD" w:rsidRPr="00826F7C" w:rsidRDefault="006F641C" w:rsidP="00826F7C">
      <w:pPr>
        <w:pStyle w:val="ListParagraph"/>
        <w:numPr>
          <w:ilvl w:val="1"/>
          <w:numId w:val="7"/>
        </w:numPr>
        <w:spacing w:after="0" w:line="240" w:lineRule="auto"/>
        <w:rPr>
          <w:rFonts w:ascii="Arial" w:hAnsi="Arial" w:cs="Arial"/>
          <w:color w:val="040C28"/>
          <w:sz w:val="20"/>
          <w:szCs w:val="20"/>
        </w:rPr>
      </w:pPr>
      <w:r w:rsidRPr="00826F7C">
        <w:rPr>
          <w:rFonts w:ascii="Arial" w:hAnsi="Arial" w:cs="Arial"/>
          <w:b/>
          <w:color w:val="000000" w:themeColor="text1"/>
          <w:sz w:val="20"/>
          <w:szCs w:val="20"/>
        </w:rPr>
        <w:t xml:space="preserve">Overview </w:t>
      </w:r>
      <w:r w:rsidR="00E514DD" w:rsidRPr="00826F7C">
        <w:rPr>
          <w:rFonts w:ascii="Arial" w:hAnsi="Arial" w:cs="Arial"/>
          <w:b/>
          <w:color w:val="000000" w:themeColor="text1"/>
          <w:sz w:val="20"/>
          <w:szCs w:val="20"/>
        </w:rPr>
        <w:t>by the</w:t>
      </w:r>
      <w:r w:rsidR="0098268E" w:rsidRPr="00826F7C">
        <w:rPr>
          <w:rFonts w:ascii="Arial" w:hAnsi="Arial" w:cs="Arial"/>
          <w:b/>
          <w:color w:val="000000" w:themeColor="text1"/>
          <w:sz w:val="20"/>
          <w:szCs w:val="20"/>
        </w:rPr>
        <w:t xml:space="preserve"> Deputy</w:t>
      </w:r>
      <w:r w:rsidR="00E514DD" w:rsidRPr="00826F7C">
        <w:rPr>
          <w:rFonts w:ascii="Arial" w:hAnsi="Arial" w:cs="Arial"/>
          <w:b/>
          <w:color w:val="000000" w:themeColor="text1"/>
          <w:sz w:val="20"/>
          <w:szCs w:val="20"/>
        </w:rPr>
        <w:t xml:space="preserve"> Minister of International Relations and Cooperation, </w:t>
      </w:r>
      <w:r w:rsidRPr="00826F7C">
        <w:rPr>
          <w:rFonts w:ascii="Arial" w:hAnsi="Arial" w:cs="Arial"/>
          <w:b/>
          <w:color w:val="040C28"/>
          <w:sz w:val="20"/>
          <w:szCs w:val="20"/>
        </w:rPr>
        <w:t>Ms Candith Mashego-Dlamini</w:t>
      </w:r>
    </w:p>
    <w:p w:rsidR="006A7C1F" w:rsidRPr="00826F7C" w:rsidRDefault="006A7C1F"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 xml:space="preserve">The Deputy Minister introduced </w:t>
      </w:r>
      <w:r w:rsidR="00842BEC" w:rsidRPr="00826F7C">
        <w:rPr>
          <w:rFonts w:ascii="Arial" w:hAnsi="Arial" w:cs="Arial"/>
          <w:color w:val="000000" w:themeColor="text1"/>
          <w:sz w:val="20"/>
          <w:szCs w:val="20"/>
        </w:rPr>
        <w:t>the Department’s</w:t>
      </w:r>
      <w:r w:rsidRPr="00826F7C">
        <w:rPr>
          <w:rFonts w:ascii="Arial" w:hAnsi="Arial" w:cs="Arial"/>
          <w:color w:val="000000" w:themeColor="text1"/>
          <w:sz w:val="20"/>
          <w:szCs w:val="20"/>
        </w:rPr>
        <w:t xml:space="preserve"> presentation on the strategic plan and the annual performance plan for 2023-2024.</w:t>
      </w:r>
      <w:r w:rsidR="00906E58" w:rsidRPr="00826F7C">
        <w:rPr>
          <w:rFonts w:ascii="Arial" w:hAnsi="Arial" w:cs="Arial"/>
          <w:color w:val="000000" w:themeColor="text1"/>
          <w:sz w:val="20"/>
          <w:szCs w:val="20"/>
        </w:rPr>
        <w:t xml:space="preserve"> The Deputy Minister noted that t</w:t>
      </w:r>
      <w:r w:rsidRPr="00826F7C">
        <w:rPr>
          <w:rFonts w:ascii="Arial" w:hAnsi="Arial" w:cs="Arial"/>
          <w:color w:val="000000" w:themeColor="text1"/>
          <w:sz w:val="20"/>
          <w:szCs w:val="20"/>
        </w:rPr>
        <w:t>he Annual Performance Plan 23/24</w:t>
      </w:r>
      <w:r w:rsidR="00906E58" w:rsidRPr="00826F7C">
        <w:rPr>
          <w:rFonts w:ascii="Arial" w:hAnsi="Arial" w:cs="Arial"/>
          <w:color w:val="000000" w:themeColor="text1"/>
          <w:sz w:val="20"/>
          <w:szCs w:val="20"/>
        </w:rPr>
        <w:t>,</w:t>
      </w:r>
      <w:r w:rsidRPr="00826F7C">
        <w:rPr>
          <w:rFonts w:ascii="Arial" w:hAnsi="Arial" w:cs="Arial"/>
          <w:color w:val="000000" w:themeColor="text1"/>
          <w:sz w:val="20"/>
          <w:szCs w:val="20"/>
        </w:rPr>
        <w:t xml:space="preserve"> is reflective of the priorities in the 2020-2025 Strategic Plan.  As we draw to the end of this MTSF period, the Department continues to support the</w:t>
      </w:r>
      <w:r w:rsidRPr="00826F7C">
        <w:rPr>
          <w:rFonts w:ascii="Arial" w:hAnsi="Arial" w:cs="Arial"/>
          <w:b/>
          <w:color w:val="000000" w:themeColor="text1"/>
          <w:sz w:val="20"/>
          <w:szCs w:val="20"/>
        </w:rPr>
        <w:t xml:space="preserve"> seven </w:t>
      </w:r>
      <w:r w:rsidRPr="00826F7C">
        <w:rPr>
          <w:rFonts w:ascii="Arial" w:hAnsi="Arial" w:cs="Arial"/>
          <w:color w:val="000000" w:themeColor="text1"/>
          <w:sz w:val="20"/>
          <w:szCs w:val="20"/>
        </w:rPr>
        <w:t>strategic priorities of the MTSF, working closely with other government departments and focussing on the execution of South Africa’s foreign policy.</w:t>
      </w:r>
    </w:p>
    <w:p w:rsidR="00906E58" w:rsidRPr="00826F7C" w:rsidRDefault="00906E58" w:rsidP="00826F7C">
      <w:pPr>
        <w:spacing w:after="0" w:line="240" w:lineRule="auto"/>
        <w:rPr>
          <w:rFonts w:ascii="Arial" w:hAnsi="Arial" w:cs="Arial"/>
          <w:color w:val="000000" w:themeColor="text1"/>
          <w:sz w:val="20"/>
          <w:szCs w:val="20"/>
        </w:rPr>
      </w:pPr>
    </w:p>
    <w:p w:rsidR="006A7C1F" w:rsidRPr="00826F7C" w:rsidRDefault="00906E58"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 xml:space="preserve">The Deputy Minister expressed that </w:t>
      </w:r>
      <w:r w:rsidR="006A7C1F" w:rsidRPr="00826F7C">
        <w:rPr>
          <w:rFonts w:ascii="Arial" w:hAnsi="Arial" w:cs="Arial"/>
          <w:color w:val="000000" w:themeColor="text1"/>
          <w:sz w:val="20"/>
          <w:szCs w:val="20"/>
        </w:rPr>
        <w:t xml:space="preserve">“Economic diplomacy” is one of the key mechanisms in the achievement of national interests through diplomatic means and complements traditional “political diplomacy.” In this new reality, </w:t>
      </w:r>
      <w:r w:rsidRPr="00826F7C">
        <w:rPr>
          <w:rFonts w:ascii="Arial" w:hAnsi="Arial" w:cs="Arial"/>
          <w:color w:val="000000" w:themeColor="text1"/>
          <w:sz w:val="20"/>
          <w:szCs w:val="20"/>
        </w:rPr>
        <w:t>the Department</w:t>
      </w:r>
      <w:r w:rsidR="006A7C1F" w:rsidRPr="00826F7C">
        <w:rPr>
          <w:rFonts w:ascii="Arial" w:hAnsi="Arial" w:cs="Arial"/>
          <w:color w:val="000000" w:themeColor="text1"/>
          <w:sz w:val="20"/>
          <w:szCs w:val="20"/>
        </w:rPr>
        <w:t xml:space="preserve"> will aggressively embark on economic diplomacy in order to contribute in a more direct and concrete manner to achieve poverty eradication, job creation and socio-economic development and growth, primarily by utilising the resources it has in its missions abroad.  The missions, in particular, have a key frontline role to play in the pursuit of economic diplomacy and its component pillars such as FDI pledges, as well as the contribution to tourism promotion for South Africa.</w:t>
      </w:r>
    </w:p>
    <w:p w:rsidR="006A7C1F" w:rsidRPr="00826F7C" w:rsidRDefault="006A7C1F" w:rsidP="00826F7C">
      <w:pPr>
        <w:spacing w:after="0" w:line="240" w:lineRule="auto"/>
        <w:rPr>
          <w:rFonts w:ascii="Arial" w:hAnsi="Arial" w:cs="Arial"/>
          <w:color w:val="000000" w:themeColor="text1"/>
          <w:sz w:val="20"/>
          <w:szCs w:val="20"/>
        </w:rPr>
      </w:pPr>
    </w:p>
    <w:p w:rsidR="006A7C1F" w:rsidRPr="00826F7C" w:rsidRDefault="006A7C1F"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lastRenderedPageBreak/>
        <w:t>The Department recognises that bilateral engagements remain the pre-eminent basis for advancing national priorities, as well as for effective engagement in multilateral fora and will therefore continue to strengthen its bilateral political, economic and social relations. This will be pursued through structured bilateral mechanisms, as well as high-level visits.</w:t>
      </w:r>
    </w:p>
    <w:p w:rsidR="006A7C1F" w:rsidRPr="00826F7C" w:rsidRDefault="006A7C1F" w:rsidP="00826F7C">
      <w:pPr>
        <w:spacing w:after="0" w:line="240" w:lineRule="auto"/>
        <w:rPr>
          <w:rFonts w:ascii="Arial" w:hAnsi="Arial" w:cs="Arial"/>
          <w:color w:val="000000" w:themeColor="text1"/>
          <w:sz w:val="20"/>
          <w:szCs w:val="20"/>
        </w:rPr>
      </w:pPr>
    </w:p>
    <w:p w:rsidR="006A7C1F" w:rsidRPr="00826F7C" w:rsidRDefault="00906E58"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 xml:space="preserve">The Deputy Minister stated that </w:t>
      </w:r>
      <w:r w:rsidR="006A7C1F" w:rsidRPr="00826F7C">
        <w:rPr>
          <w:rFonts w:ascii="Arial" w:hAnsi="Arial" w:cs="Arial"/>
          <w:color w:val="000000" w:themeColor="text1"/>
          <w:sz w:val="20"/>
          <w:szCs w:val="20"/>
        </w:rPr>
        <w:t>South Africa’s multilateral interests at regional level are focussed on its membership of the Southern African Development Community (SADC), at continental level, the African Union (AU) and at global level, the United Nations (UN). Other interests which intersect with these, include South Africa’s membership of, among others, the Non-Aligned Movement (NAM), the G77, the G20, the Commonwealth and partnership arrangements.</w:t>
      </w:r>
    </w:p>
    <w:p w:rsidR="006A7C1F" w:rsidRPr="00826F7C" w:rsidRDefault="006A7C1F" w:rsidP="00826F7C">
      <w:pPr>
        <w:spacing w:after="0" w:line="240" w:lineRule="auto"/>
        <w:rPr>
          <w:rFonts w:ascii="Arial" w:hAnsi="Arial" w:cs="Arial"/>
          <w:b/>
          <w:color w:val="000000" w:themeColor="text1"/>
          <w:sz w:val="20"/>
          <w:szCs w:val="20"/>
        </w:rPr>
      </w:pPr>
    </w:p>
    <w:p w:rsidR="006A7C1F" w:rsidRPr="00826F7C" w:rsidRDefault="006A7C1F"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 xml:space="preserve">Regarding peace and security, </w:t>
      </w:r>
      <w:r w:rsidR="00906E58" w:rsidRPr="00826F7C">
        <w:rPr>
          <w:rFonts w:ascii="Arial" w:hAnsi="Arial" w:cs="Arial"/>
          <w:color w:val="000000" w:themeColor="text1"/>
          <w:sz w:val="20"/>
          <w:szCs w:val="20"/>
        </w:rPr>
        <w:t xml:space="preserve">the Deputy Minister stated that </w:t>
      </w:r>
      <w:r w:rsidRPr="00826F7C">
        <w:rPr>
          <w:rFonts w:ascii="Arial" w:hAnsi="Arial" w:cs="Arial"/>
          <w:color w:val="000000" w:themeColor="text1"/>
          <w:sz w:val="20"/>
          <w:szCs w:val="20"/>
        </w:rPr>
        <w:t>South Africa will, among others, continue to focus on the implementation of the Women, Peace and Security Agenda, will continue seek membership of the UN Peacebuilding Commission and pursue representation on the AU Peace and Security Council.</w:t>
      </w:r>
    </w:p>
    <w:p w:rsidR="006A7C1F" w:rsidRPr="00826F7C" w:rsidRDefault="006A7C1F" w:rsidP="00826F7C">
      <w:pPr>
        <w:spacing w:after="0" w:line="240" w:lineRule="auto"/>
        <w:rPr>
          <w:rFonts w:ascii="Arial" w:hAnsi="Arial" w:cs="Arial"/>
          <w:color w:val="000000" w:themeColor="text1"/>
          <w:sz w:val="20"/>
          <w:szCs w:val="20"/>
        </w:rPr>
      </w:pPr>
    </w:p>
    <w:p w:rsidR="006A7C1F" w:rsidRPr="00826F7C" w:rsidRDefault="006A7C1F"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South Africa is pursuing partnerships with other countries and civil society to translate the Women, Peace and Security  (WPS) Agenda into action through our role as the Co-Chair of the Global Network of National Focal Points of Women, Peace and Security and as Chair of the Commission on the Status of Women (CSW).  This action embodies the idea of cooperation between states and regional, international organisations, as well as civil society, as</w:t>
      </w:r>
      <w:r w:rsidRPr="00826F7C">
        <w:rPr>
          <w:rFonts w:ascii="Arial" w:hAnsi="Arial" w:cs="Arial"/>
          <w:b/>
          <w:color w:val="000000" w:themeColor="text1"/>
          <w:sz w:val="20"/>
          <w:szCs w:val="20"/>
        </w:rPr>
        <w:t xml:space="preserve"> </w:t>
      </w:r>
      <w:r w:rsidRPr="00826F7C">
        <w:rPr>
          <w:rFonts w:ascii="Arial" w:hAnsi="Arial" w:cs="Arial"/>
          <w:color w:val="000000" w:themeColor="text1"/>
          <w:sz w:val="20"/>
          <w:szCs w:val="20"/>
        </w:rPr>
        <w:t>a source for innovative and transformative strategies to advance the implementation of the WPS agenda.</w:t>
      </w:r>
    </w:p>
    <w:p w:rsidR="006A7C1F" w:rsidRPr="00826F7C" w:rsidRDefault="006A7C1F" w:rsidP="00826F7C">
      <w:pPr>
        <w:spacing w:after="0" w:line="240" w:lineRule="auto"/>
        <w:rPr>
          <w:rFonts w:ascii="Arial" w:hAnsi="Arial" w:cs="Arial"/>
          <w:color w:val="000000" w:themeColor="text1"/>
          <w:sz w:val="20"/>
          <w:szCs w:val="20"/>
        </w:rPr>
      </w:pPr>
    </w:p>
    <w:p w:rsidR="006A7C1F" w:rsidRPr="00826F7C" w:rsidRDefault="006A7C1F"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 xml:space="preserve">On sustainable development, </w:t>
      </w:r>
      <w:r w:rsidR="00906E58" w:rsidRPr="00826F7C">
        <w:rPr>
          <w:rFonts w:ascii="Arial" w:hAnsi="Arial" w:cs="Arial"/>
          <w:color w:val="000000" w:themeColor="text1"/>
          <w:sz w:val="20"/>
          <w:szCs w:val="20"/>
        </w:rPr>
        <w:t xml:space="preserve">the Deputy Minister emphasised that </w:t>
      </w:r>
      <w:r w:rsidRPr="00826F7C">
        <w:rPr>
          <w:rFonts w:ascii="Arial" w:hAnsi="Arial" w:cs="Arial"/>
          <w:color w:val="000000" w:themeColor="text1"/>
          <w:sz w:val="20"/>
          <w:szCs w:val="20"/>
        </w:rPr>
        <w:t xml:space="preserve">South Africa will continue to advance the implementation of the African Continental Free Trade Area (AfCFTA), the AU Agenda 2063 and the UN 2030 Agenda for Sustainable Development. </w:t>
      </w:r>
    </w:p>
    <w:p w:rsidR="006A7C1F" w:rsidRPr="00826F7C" w:rsidRDefault="006A7C1F" w:rsidP="00826F7C">
      <w:pPr>
        <w:spacing w:after="0" w:line="240" w:lineRule="auto"/>
        <w:rPr>
          <w:rFonts w:ascii="Arial" w:hAnsi="Arial" w:cs="Arial"/>
          <w:color w:val="000000" w:themeColor="text1"/>
          <w:sz w:val="20"/>
          <w:szCs w:val="20"/>
        </w:rPr>
      </w:pPr>
    </w:p>
    <w:p w:rsidR="006A7C1F" w:rsidRPr="00826F7C" w:rsidRDefault="00906E58"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 xml:space="preserve">In addition, </w:t>
      </w:r>
      <w:r w:rsidR="006A7C1F" w:rsidRPr="00826F7C">
        <w:rPr>
          <w:rFonts w:ascii="Arial" w:hAnsi="Arial" w:cs="Arial"/>
          <w:color w:val="000000" w:themeColor="text1"/>
          <w:sz w:val="20"/>
          <w:szCs w:val="20"/>
        </w:rPr>
        <w:t>South Africa’s membership in the Human Rights Council (HRC) for the period 2023-2025 will provide a platform for South Africa to continue engaging in the development of norms and standards in the field of human rights that will foster the promotion, protection and practical realisation/enjoyment of all human rights by all people across the world. Given South Africa’s commitment to multilateralism, its presence in the HRC will provide space to push for the transformation of the global system of governance from the power-based system to a rules-based system and to enhance the efforts to create a just and equitable global order.</w:t>
      </w:r>
    </w:p>
    <w:p w:rsidR="006A7C1F" w:rsidRPr="00826F7C" w:rsidRDefault="006A7C1F" w:rsidP="00826F7C">
      <w:pPr>
        <w:spacing w:after="0" w:line="240" w:lineRule="auto"/>
        <w:rPr>
          <w:rFonts w:ascii="Arial" w:hAnsi="Arial" w:cs="Arial"/>
          <w:color w:val="000000" w:themeColor="text1"/>
          <w:sz w:val="20"/>
          <w:szCs w:val="20"/>
        </w:rPr>
      </w:pPr>
    </w:p>
    <w:p w:rsidR="006A7C1F" w:rsidRPr="00826F7C" w:rsidRDefault="006A7C1F"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 xml:space="preserve">Public Diplomacy (PD) will focus its budget allocation on expanding the reach of its platforms, with a specific focus on taking “foreign policy to the people”. </w:t>
      </w:r>
    </w:p>
    <w:p w:rsidR="006A7C1F" w:rsidRPr="00826F7C" w:rsidRDefault="006A7C1F" w:rsidP="00826F7C">
      <w:pPr>
        <w:spacing w:after="0" w:line="240" w:lineRule="auto"/>
        <w:rPr>
          <w:rFonts w:ascii="Arial" w:hAnsi="Arial" w:cs="Arial"/>
          <w:color w:val="000000" w:themeColor="text1"/>
          <w:sz w:val="20"/>
          <w:szCs w:val="20"/>
        </w:rPr>
      </w:pPr>
    </w:p>
    <w:p w:rsidR="006A7C1F" w:rsidRPr="00826F7C" w:rsidRDefault="006A7C1F"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Consular Services provide effective and efficient consular and notarial services to South African nationals travelling, working, studying and/or living abroad. The target for notarial services is now drafted in line with the Service Delivery Charter.</w:t>
      </w:r>
    </w:p>
    <w:p w:rsidR="006A7C1F" w:rsidRPr="00826F7C" w:rsidRDefault="006A7C1F" w:rsidP="00826F7C">
      <w:pPr>
        <w:spacing w:after="0" w:line="240" w:lineRule="auto"/>
        <w:rPr>
          <w:rFonts w:ascii="Arial" w:hAnsi="Arial" w:cs="Arial"/>
          <w:b/>
          <w:color w:val="000000" w:themeColor="text1"/>
          <w:sz w:val="20"/>
          <w:szCs w:val="20"/>
        </w:rPr>
      </w:pPr>
    </w:p>
    <w:p w:rsidR="006A7C1F" w:rsidRPr="00826F7C" w:rsidRDefault="006A7C1F"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The Department is committed to plac</w:t>
      </w:r>
      <w:r w:rsidR="00906E58" w:rsidRPr="00826F7C">
        <w:rPr>
          <w:rFonts w:ascii="Arial" w:hAnsi="Arial" w:cs="Arial"/>
          <w:color w:val="000000" w:themeColor="text1"/>
          <w:sz w:val="20"/>
          <w:szCs w:val="20"/>
        </w:rPr>
        <w:t>ing</w:t>
      </w:r>
      <w:r w:rsidRPr="00826F7C">
        <w:rPr>
          <w:rFonts w:ascii="Arial" w:hAnsi="Arial" w:cs="Arial"/>
          <w:color w:val="000000" w:themeColor="text1"/>
          <w:sz w:val="20"/>
          <w:szCs w:val="20"/>
        </w:rPr>
        <w:t xml:space="preserve"> ICT as an enabler in the process </w:t>
      </w:r>
      <w:r w:rsidR="00906E58" w:rsidRPr="00826F7C">
        <w:rPr>
          <w:rFonts w:ascii="Arial" w:hAnsi="Arial" w:cs="Arial"/>
          <w:color w:val="000000" w:themeColor="text1"/>
          <w:sz w:val="20"/>
          <w:szCs w:val="20"/>
        </w:rPr>
        <w:t>of</w:t>
      </w:r>
      <w:r w:rsidRPr="00826F7C">
        <w:rPr>
          <w:rFonts w:ascii="Arial" w:hAnsi="Arial" w:cs="Arial"/>
          <w:color w:val="000000" w:themeColor="text1"/>
          <w:sz w:val="20"/>
          <w:szCs w:val="20"/>
        </w:rPr>
        <w:t xml:space="preserve"> improv</w:t>
      </w:r>
      <w:r w:rsidR="00906E58" w:rsidRPr="00826F7C">
        <w:rPr>
          <w:rFonts w:ascii="Arial" w:hAnsi="Arial" w:cs="Arial"/>
          <w:color w:val="000000" w:themeColor="text1"/>
          <w:sz w:val="20"/>
          <w:szCs w:val="20"/>
        </w:rPr>
        <w:t>ing</w:t>
      </w:r>
      <w:r w:rsidRPr="00826F7C">
        <w:rPr>
          <w:rFonts w:ascii="Arial" w:hAnsi="Arial" w:cs="Arial"/>
          <w:color w:val="000000" w:themeColor="text1"/>
          <w:sz w:val="20"/>
          <w:szCs w:val="20"/>
        </w:rPr>
        <w:t xml:space="preserve"> organisational functioning, working towards the automation and modern digitisation of business processes, to reduce turnaround time and improve service delivery.  The Department further acknowledges the need to incorporate the inclusion of women, youth, and persons with disabilities in their policies, programmes, and projects and will continue to engage in initiatives that support gender mainstreaming, youth development and people with disabilities.  </w:t>
      </w:r>
    </w:p>
    <w:p w:rsidR="006A7C1F" w:rsidRPr="00826F7C" w:rsidRDefault="006A7C1F" w:rsidP="00826F7C">
      <w:pPr>
        <w:spacing w:after="0" w:line="240" w:lineRule="auto"/>
        <w:rPr>
          <w:rFonts w:ascii="Arial" w:hAnsi="Arial" w:cs="Arial"/>
          <w:b/>
          <w:color w:val="000000" w:themeColor="text1"/>
          <w:sz w:val="20"/>
          <w:szCs w:val="20"/>
        </w:rPr>
      </w:pPr>
    </w:p>
    <w:p w:rsidR="006A7C1F" w:rsidRPr="00826F7C" w:rsidRDefault="006A7C1F"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The Department is also in the final stages of obtaining approval for its new organisational structure that supports its strategy and plans.</w:t>
      </w:r>
    </w:p>
    <w:p w:rsidR="00906E58" w:rsidRPr="00826F7C" w:rsidRDefault="00906E58" w:rsidP="00826F7C">
      <w:pPr>
        <w:spacing w:after="0" w:line="240" w:lineRule="auto"/>
        <w:rPr>
          <w:rFonts w:ascii="Arial" w:hAnsi="Arial" w:cs="Arial"/>
          <w:color w:val="000000" w:themeColor="text1"/>
          <w:sz w:val="20"/>
          <w:szCs w:val="20"/>
        </w:rPr>
      </w:pPr>
    </w:p>
    <w:p w:rsidR="006A7C1F" w:rsidRPr="00826F7C" w:rsidRDefault="006A7C1F"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 xml:space="preserve">In terms of the implementation of the Foreign Service Act, Act 26 of 2019, </w:t>
      </w:r>
      <w:r w:rsidR="00906E58" w:rsidRPr="00826F7C">
        <w:rPr>
          <w:rFonts w:ascii="Arial" w:hAnsi="Arial" w:cs="Arial"/>
          <w:color w:val="000000" w:themeColor="text1"/>
          <w:sz w:val="20"/>
          <w:szCs w:val="20"/>
        </w:rPr>
        <w:t xml:space="preserve">the Deputy Minister noted that </w:t>
      </w:r>
      <w:r w:rsidRPr="00826F7C">
        <w:rPr>
          <w:rFonts w:ascii="Arial" w:hAnsi="Arial" w:cs="Arial"/>
          <w:color w:val="000000" w:themeColor="text1"/>
          <w:sz w:val="20"/>
          <w:szCs w:val="20"/>
        </w:rPr>
        <w:t xml:space="preserve">all the steps necessary for the coming into force of the Act were completed and the Act and the Regulations entered into force on 25 August 2022.  </w:t>
      </w:r>
    </w:p>
    <w:p w:rsidR="00906E58" w:rsidRPr="00826F7C" w:rsidRDefault="00906E58" w:rsidP="00826F7C">
      <w:pPr>
        <w:spacing w:after="0" w:line="240" w:lineRule="auto"/>
        <w:rPr>
          <w:rFonts w:ascii="Arial" w:hAnsi="Arial" w:cs="Arial"/>
          <w:color w:val="000000" w:themeColor="text1"/>
          <w:sz w:val="20"/>
          <w:szCs w:val="20"/>
        </w:rPr>
      </w:pPr>
    </w:p>
    <w:p w:rsidR="006A7C1F" w:rsidRPr="00826F7C" w:rsidRDefault="006A7C1F"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 xml:space="preserve">The draft text of the Regulations was published for public comment in the Government Gazette on 24 June 2022, </w:t>
      </w:r>
      <w:r w:rsidR="00906E58" w:rsidRPr="00826F7C">
        <w:rPr>
          <w:rFonts w:ascii="Arial" w:hAnsi="Arial" w:cs="Arial"/>
          <w:color w:val="000000" w:themeColor="text1"/>
          <w:sz w:val="20"/>
          <w:szCs w:val="20"/>
        </w:rPr>
        <w:t>th</w:t>
      </w:r>
      <w:r w:rsidRPr="00826F7C">
        <w:rPr>
          <w:rFonts w:ascii="Arial" w:hAnsi="Arial" w:cs="Arial"/>
          <w:color w:val="000000" w:themeColor="text1"/>
          <w:sz w:val="20"/>
          <w:szCs w:val="20"/>
        </w:rPr>
        <w:t xml:space="preserve">ereafter the text of the Regulations was finalised. The implementation process is under way with the implementation committee finalising the drafting of Policies and Standard Operating Procedures of the Act. The coming into operation of this Act will ensure efficiency in the implementation of the Foreign Service throughout the country. </w:t>
      </w:r>
    </w:p>
    <w:p w:rsidR="00906E58" w:rsidRPr="00826F7C" w:rsidRDefault="00906E58" w:rsidP="00826F7C">
      <w:pPr>
        <w:spacing w:after="0" w:line="240" w:lineRule="auto"/>
        <w:rPr>
          <w:rFonts w:ascii="Arial" w:hAnsi="Arial" w:cs="Arial"/>
          <w:b/>
          <w:color w:val="000000" w:themeColor="text1"/>
          <w:sz w:val="20"/>
          <w:szCs w:val="20"/>
        </w:rPr>
      </w:pPr>
    </w:p>
    <w:p w:rsidR="00297D45" w:rsidRPr="00826F7C" w:rsidRDefault="00AC72A8" w:rsidP="00826F7C">
      <w:pPr>
        <w:pStyle w:val="ListParagraph"/>
        <w:numPr>
          <w:ilvl w:val="0"/>
          <w:numId w:val="6"/>
        </w:numPr>
        <w:spacing w:after="0" w:line="240" w:lineRule="auto"/>
        <w:rPr>
          <w:rFonts w:ascii="Arial" w:hAnsi="Arial" w:cs="Arial"/>
          <w:b/>
          <w:color w:val="000000" w:themeColor="text1"/>
          <w:sz w:val="20"/>
          <w:szCs w:val="20"/>
        </w:rPr>
      </w:pPr>
      <w:r w:rsidRPr="00826F7C">
        <w:rPr>
          <w:rFonts w:ascii="Arial" w:hAnsi="Arial" w:cs="Arial"/>
          <w:b/>
          <w:color w:val="000000" w:themeColor="text1"/>
          <w:sz w:val="20"/>
          <w:szCs w:val="20"/>
        </w:rPr>
        <w:lastRenderedPageBreak/>
        <w:t>Presentation by the Department on Budget Vote</w:t>
      </w:r>
      <w:r w:rsidR="00A303A1" w:rsidRPr="00826F7C">
        <w:rPr>
          <w:rFonts w:ascii="Arial" w:hAnsi="Arial" w:cs="Arial"/>
          <w:b/>
          <w:color w:val="000000" w:themeColor="text1"/>
          <w:sz w:val="20"/>
          <w:szCs w:val="20"/>
        </w:rPr>
        <w:t xml:space="preserve"> 6: International Relations and </w:t>
      </w:r>
      <w:r w:rsidRPr="00826F7C">
        <w:rPr>
          <w:rFonts w:ascii="Arial" w:hAnsi="Arial" w:cs="Arial"/>
          <w:b/>
          <w:color w:val="000000" w:themeColor="text1"/>
          <w:sz w:val="20"/>
          <w:szCs w:val="20"/>
        </w:rPr>
        <w:t>Cooperation 2022/23 and Medium Term Expenditure Framework (MTEF) expenditure focus</w:t>
      </w:r>
    </w:p>
    <w:p w:rsidR="00297D45" w:rsidRPr="00826F7C" w:rsidRDefault="00297D45" w:rsidP="00826F7C">
      <w:pPr>
        <w:spacing w:after="0" w:line="240" w:lineRule="auto"/>
        <w:rPr>
          <w:rFonts w:ascii="Arial" w:hAnsi="Arial" w:cs="Arial"/>
          <w:color w:val="000000" w:themeColor="text1"/>
          <w:sz w:val="20"/>
          <w:szCs w:val="20"/>
        </w:rPr>
      </w:pPr>
    </w:p>
    <w:p w:rsidR="00B261BE" w:rsidRPr="00826F7C" w:rsidRDefault="007835CA"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 xml:space="preserve">The </w:t>
      </w:r>
      <w:r w:rsidR="00D45329" w:rsidRPr="00826F7C">
        <w:rPr>
          <w:rFonts w:ascii="Arial" w:hAnsi="Arial" w:cs="Arial"/>
          <w:color w:val="000000" w:themeColor="text1"/>
          <w:sz w:val="20"/>
          <w:szCs w:val="20"/>
        </w:rPr>
        <w:t>Department presented on its</w:t>
      </w:r>
      <w:r w:rsidR="00ED3435" w:rsidRPr="00826F7C">
        <w:rPr>
          <w:rFonts w:ascii="Arial" w:hAnsi="Arial" w:cs="Arial"/>
          <w:color w:val="000000" w:themeColor="text1"/>
          <w:sz w:val="20"/>
          <w:szCs w:val="20"/>
        </w:rPr>
        <w:t xml:space="preserve"> work towards the reali</w:t>
      </w:r>
      <w:r w:rsidR="00906E58" w:rsidRPr="00826F7C">
        <w:rPr>
          <w:rFonts w:ascii="Arial" w:hAnsi="Arial" w:cs="Arial"/>
          <w:color w:val="000000" w:themeColor="text1"/>
          <w:sz w:val="20"/>
          <w:szCs w:val="20"/>
        </w:rPr>
        <w:t>s</w:t>
      </w:r>
      <w:r w:rsidR="00ED3435" w:rsidRPr="00826F7C">
        <w:rPr>
          <w:rFonts w:ascii="Arial" w:hAnsi="Arial" w:cs="Arial"/>
          <w:color w:val="000000" w:themeColor="text1"/>
          <w:sz w:val="20"/>
          <w:szCs w:val="20"/>
        </w:rPr>
        <w:t>ation of South Africa’s Foreign Policy objectives</w:t>
      </w:r>
      <w:r w:rsidR="00B261BE" w:rsidRPr="00826F7C">
        <w:rPr>
          <w:rFonts w:ascii="Arial" w:hAnsi="Arial" w:cs="Arial"/>
          <w:color w:val="000000" w:themeColor="text1"/>
          <w:sz w:val="20"/>
          <w:szCs w:val="20"/>
        </w:rPr>
        <w:t xml:space="preserve">. This </w:t>
      </w:r>
      <w:r w:rsidR="00535347" w:rsidRPr="00826F7C">
        <w:rPr>
          <w:rFonts w:ascii="Arial" w:hAnsi="Arial" w:cs="Arial"/>
          <w:color w:val="000000" w:themeColor="text1"/>
          <w:sz w:val="20"/>
          <w:szCs w:val="20"/>
        </w:rPr>
        <w:t>wa</w:t>
      </w:r>
      <w:r w:rsidR="00B261BE" w:rsidRPr="00826F7C">
        <w:rPr>
          <w:rFonts w:ascii="Arial" w:hAnsi="Arial" w:cs="Arial"/>
          <w:color w:val="000000" w:themeColor="text1"/>
          <w:sz w:val="20"/>
          <w:szCs w:val="20"/>
        </w:rPr>
        <w:t>s</w:t>
      </w:r>
      <w:r w:rsidR="00535347" w:rsidRPr="00826F7C">
        <w:rPr>
          <w:rFonts w:ascii="Arial" w:hAnsi="Arial" w:cs="Arial"/>
          <w:color w:val="000000" w:themeColor="text1"/>
          <w:sz w:val="20"/>
          <w:szCs w:val="20"/>
        </w:rPr>
        <w:t xml:space="preserve"> </w:t>
      </w:r>
      <w:r w:rsidR="00FF1DFA" w:rsidRPr="00826F7C">
        <w:rPr>
          <w:rFonts w:ascii="Arial" w:hAnsi="Arial" w:cs="Arial"/>
          <w:color w:val="000000" w:themeColor="text1"/>
          <w:sz w:val="20"/>
          <w:szCs w:val="20"/>
        </w:rPr>
        <w:t>accomplished</w:t>
      </w:r>
      <w:r w:rsidR="00B261BE" w:rsidRPr="00826F7C">
        <w:rPr>
          <w:rFonts w:ascii="Arial" w:hAnsi="Arial" w:cs="Arial"/>
          <w:color w:val="000000" w:themeColor="text1"/>
          <w:sz w:val="20"/>
          <w:szCs w:val="20"/>
        </w:rPr>
        <w:t xml:space="preserve"> through:</w:t>
      </w:r>
    </w:p>
    <w:p w:rsidR="00085CFF" w:rsidRPr="00826F7C" w:rsidRDefault="00B261BE" w:rsidP="00826F7C">
      <w:pPr>
        <w:pStyle w:val="ListParagraph"/>
        <w:numPr>
          <w:ilvl w:val="0"/>
          <w:numId w:val="1"/>
        </w:num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coordinating</w:t>
      </w:r>
      <w:r w:rsidRPr="00826F7C">
        <w:rPr>
          <w:rFonts w:ascii="Arial" w:hAnsi="Arial" w:cs="Arial"/>
          <w:sz w:val="20"/>
          <w:szCs w:val="20"/>
          <w:lang w:eastAsia="en-US"/>
        </w:rPr>
        <w:t xml:space="preserve"> and aligning South Africa’s international relations</w:t>
      </w:r>
      <w:r w:rsidR="002B1802" w:rsidRPr="00826F7C">
        <w:rPr>
          <w:rFonts w:ascii="Arial" w:hAnsi="Arial" w:cs="Arial"/>
          <w:sz w:val="20"/>
          <w:szCs w:val="20"/>
          <w:lang w:eastAsia="en-US"/>
        </w:rPr>
        <w:t>,</w:t>
      </w:r>
    </w:p>
    <w:p w:rsidR="006F0A92" w:rsidRPr="00826F7C" w:rsidRDefault="00085CFF" w:rsidP="00826F7C">
      <w:pPr>
        <w:pStyle w:val="ListParagraph"/>
        <w:numPr>
          <w:ilvl w:val="0"/>
          <w:numId w:val="1"/>
        </w:num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monitoring</w:t>
      </w:r>
      <w:r w:rsidRPr="00826F7C">
        <w:rPr>
          <w:rFonts w:ascii="Arial" w:hAnsi="Arial" w:cs="Arial"/>
          <w:sz w:val="20"/>
          <w:szCs w:val="20"/>
          <w:lang w:eastAsia="en-US"/>
        </w:rPr>
        <w:t xml:space="preserve"> developments in the international environment</w:t>
      </w:r>
      <w:r w:rsidR="002B1802" w:rsidRPr="00826F7C">
        <w:rPr>
          <w:rFonts w:ascii="Arial" w:hAnsi="Arial" w:cs="Arial"/>
          <w:sz w:val="20"/>
          <w:szCs w:val="20"/>
          <w:lang w:eastAsia="en-US"/>
        </w:rPr>
        <w:t>,</w:t>
      </w:r>
    </w:p>
    <w:p w:rsidR="00082F38" w:rsidRPr="00826F7C" w:rsidRDefault="00082F38" w:rsidP="00826F7C">
      <w:pPr>
        <w:numPr>
          <w:ilvl w:val="0"/>
          <w:numId w:val="1"/>
        </w:numPr>
        <w:autoSpaceDE w:val="0"/>
        <w:adjustRightInd w:val="0"/>
        <w:spacing w:after="0" w:line="240" w:lineRule="auto"/>
        <w:ind w:right="95"/>
        <w:rPr>
          <w:rFonts w:ascii="Arial" w:hAnsi="Arial" w:cs="Arial"/>
          <w:sz w:val="20"/>
          <w:szCs w:val="20"/>
          <w:lang w:eastAsia="en-US"/>
        </w:rPr>
      </w:pPr>
      <w:r w:rsidRPr="00826F7C">
        <w:rPr>
          <w:rFonts w:ascii="Arial" w:hAnsi="Arial" w:cs="Arial"/>
          <w:sz w:val="20"/>
          <w:szCs w:val="20"/>
          <w:lang w:eastAsia="en-US"/>
        </w:rPr>
        <w:t>communicating government’s policy positions,</w:t>
      </w:r>
    </w:p>
    <w:p w:rsidR="00082F38" w:rsidRPr="00826F7C" w:rsidRDefault="00082F38" w:rsidP="00826F7C">
      <w:pPr>
        <w:numPr>
          <w:ilvl w:val="0"/>
          <w:numId w:val="1"/>
        </w:numPr>
        <w:autoSpaceDE w:val="0"/>
        <w:adjustRightInd w:val="0"/>
        <w:spacing w:after="0" w:line="240" w:lineRule="auto"/>
        <w:ind w:right="95"/>
        <w:rPr>
          <w:rFonts w:ascii="Arial" w:hAnsi="Arial" w:cs="Arial"/>
          <w:sz w:val="20"/>
          <w:szCs w:val="20"/>
          <w:lang w:eastAsia="en-US"/>
        </w:rPr>
      </w:pPr>
      <w:r w:rsidRPr="00826F7C">
        <w:rPr>
          <w:rFonts w:ascii="Arial" w:hAnsi="Arial" w:cs="Arial"/>
          <w:sz w:val="20"/>
          <w:szCs w:val="20"/>
          <w:lang w:eastAsia="en-US"/>
        </w:rPr>
        <w:t>developing and advising government on policy options, and creating mechanisms and avenues for achieving objectives,</w:t>
      </w:r>
    </w:p>
    <w:p w:rsidR="00082F38" w:rsidRPr="00826F7C" w:rsidRDefault="00082F38" w:rsidP="00826F7C">
      <w:pPr>
        <w:numPr>
          <w:ilvl w:val="0"/>
          <w:numId w:val="1"/>
        </w:numPr>
        <w:autoSpaceDE w:val="0"/>
        <w:adjustRightInd w:val="0"/>
        <w:spacing w:after="0" w:line="240" w:lineRule="auto"/>
        <w:ind w:right="95"/>
        <w:rPr>
          <w:rFonts w:ascii="Arial" w:hAnsi="Arial" w:cs="Arial"/>
          <w:sz w:val="20"/>
          <w:szCs w:val="20"/>
          <w:lang w:eastAsia="en-US"/>
        </w:rPr>
      </w:pPr>
      <w:r w:rsidRPr="00826F7C">
        <w:rPr>
          <w:rFonts w:ascii="Arial" w:hAnsi="Arial" w:cs="Arial"/>
          <w:sz w:val="20"/>
          <w:szCs w:val="20"/>
          <w:lang w:eastAsia="en-US"/>
        </w:rPr>
        <w:t>protecting South Africa’s sovereignty and territorial integrity,</w:t>
      </w:r>
    </w:p>
    <w:p w:rsidR="00F3270D" w:rsidRPr="00826F7C" w:rsidRDefault="00082F38" w:rsidP="00826F7C">
      <w:pPr>
        <w:pStyle w:val="ListParagraph"/>
        <w:numPr>
          <w:ilvl w:val="0"/>
          <w:numId w:val="1"/>
        </w:numPr>
        <w:spacing w:after="0" w:line="240" w:lineRule="auto"/>
        <w:rPr>
          <w:rFonts w:ascii="Arial" w:hAnsi="Arial" w:cs="Arial"/>
          <w:color w:val="000000" w:themeColor="text1"/>
          <w:sz w:val="20"/>
          <w:szCs w:val="20"/>
        </w:rPr>
      </w:pPr>
      <w:r w:rsidRPr="00826F7C">
        <w:rPr>
          <w:rFonts w:ascii="Arial" w:hAnsi="Arial" w:cs="Arial"/>
          <w:sz w:val="20"/>
          <w:szCs w:val="20"/>
          <w:lang w:eastAsia="en-US"/>
        </w:rPr>
        <w:t>contributing to the creation of an enabling international environment for South African businesses</w:t>
      </w:r>
      <w:r w:rsidR="002B1802" w:rsidRPr="00826F7C">
        <w:rPr>
          <w:rFonts w:ascii="Arial" w:hAnsi="Arial" w:cs="Arial"/>
          <w:sz w:val="20"/>
          <w:szCs w:val="20"/>
          <w:lang w:eastAsia="en-US"/>
        </w:rPr>
        <w:t>,</w:t>
      </w:r>
    </w:p>
    <w:p w:rsidR="00EB1149" w:rsidRPr="00826F7C" w:rsidRDefault="00F3270D" w:rsidP="00826F7C">
      <w:pPr>
        <w:numPr>
          <w:ilvl w:val="0"/>
          <w:numId w:val="1"/>
        </w:numPr>
        <w:autoSpaceDE w:val="0"/>
        <w:adjustRightInd w:val="0"/>
        <w:spacing w:after="0" w:line="240" w:lineRule="auto"/>
        <w:ind w:right="95"/>
        <w:rPr>
          <w:rFonts w:ascii="Arial" w:eastAsia="Helvetica" w:hAnsi="Arial" w:cs="Arial"/>
          <w:sz w:val="20"/>
          <w:szCs w:val="20"/>
        </w:rPr>
      </w:pPr>
      <w:r w:rsidRPr="00826F7C">
        <w:rPr>
          <w:rFonts w:ascii="Arial" w:hAnsi="Arial" w:cs="Arial"/>
          <w:sz w:val="20"/>
          <w:szCs w:val="20"/>
          <w:lang w:eastAsia="en-US"/>
        </w:rPr>
        <w:t>sourcing developmental assistance</w:t>
      </w:r>
      <w:r w:rsidR="00423851" w:rsidRPr="00826F7C">
        <w:rPr>
          <w:rFonts w:ascii="Arial" w:hAnsi="Arial" w:cs="Arial"/>
          <w:sz w:val="20"/>
          <w:szCs w:val="20"/>
          <w:lang w:eastAsia="en-US"/>
        </w:rPr>
        <w:t>;</w:t>
      </w:r>
      <w:r w:rsidRPr="00826F7C">
        <w:rPr>
          <w:rFonts w:ascii="Arial" w:hAnsi="Arial" w:cs="Arial"/>
          <w:sz w:val="20"/>
          <w:szCs w:val="20"/>
          <w:lang w:eastAsia="en-US"/>
        </w:rPr>
        <w:t xml:space="preserve"> and</w:t>
      </w:r>
      <w:r w:rsidR="00535347" w:rsidRPr="00826F7C">
        <w:rPr>
          <w:rFonts w:ascii="Arial" w:hAnsi="Arial" w:cs="Arial"/>
          <w:sz w:val="20"/>
          <w:szCs w:val="20"/>
          <w:lang w:eastAsia="en-US"/>
        </w:rPr>
        <w:t xml:space="preserve"> as</w:t>
      </w:r>
      <w:r w:rsidRPr="00826F7C">
        <w:rPr>
          <w:rFonts w:ascii="Arial" w:hAnsi="Arial" w:cs="Arial"/>
          <w:sz w:val="20"/>
          <w:szCs w:val="20"/>
          <w:lang w:eastAsia="en-US"/>
        </w:rPr>
        <w:t>sis</w:t>
      </w:r>
      <w:r w:rsidR="00590FA9" w:rsidRPr="00826F7C">
        <w:rPr>
          <w:rFonts w:ascii="Arial" w:hAnsi="Arial" w:cs="Arial"/>
          <w:sz w:val="20"/>
          <w:szCs w:val="20"/>
          <w:lang w:eastAsia="en-US"/>
        </w:rPr>
        <w:t>t</w:t>
      </w:r>
      <w:r w:rsidR="00423851" w:rsidRPr="00826F7C">
        <w:rPr>
          <w:rFonts w:ascii="Arial" w:hAnsi="Arial" w:cs="Arial"/>
          <w:sz w:val="20"/>
          <w:szCs w:val="20"/>
          <w:lang w:eastAsia="en-US"/>
        </w:rPr>
        <w:t>ing</w:t>
      </w:r>
      <w:r w:rsidRPr="00826F7C">
        <w:rPr>
          <w:rFonts w:ascii="Arial" w:hAnsi="Arial" w:cs="Arial"/>
          <w:sz w:val="20"/>
          <w:szCs w:val="20"/>
          <w:lang w:eastAsia="en-US"/>
        </w:rPr>
        <w:t xml:space="preserve"> South African citizens abroad</w:t>
      </w:r>
      <w:r w:rsidR="00297F44" w:rsidRPr="00826F7C">
        <w:rPr>
          <w:rStyle w:val="FootnoteReference"/>
          <w:rFonts w:ascii="Arial" w:hAnsi="Arial" w:cs="Arial"/>
          <w:sz w:val="20"/>
          <w:szCs w:val="20"/>
          <w:lang w:eastAsia="en-US"/>
        </w:rPr>
        <w:footnoteReference w:id="1"/>
      </w:r>
      <w:r w:rsidRPr="00826F7C">
        <w:rPr>
          <w:rFonts w:ascii="Arial" w:hAnsi="Arial" w:cs="Arial"/>
          <w:sz w:val="20"/>
          <w:szCs w:val="20"/>
          <w:lang w:eastAsia="en-US"/>
        </w:rPr>
        <w:t>.</w:t>
      </w:r>
    </w:p>
    <w:p w:rsidR="00FF79FE" w:rsidRPr="00826F7C" w:rsidRDefault="00FF79FE" w:rsidP="00826F7C">
      <w:pPr>
        <w:pStyle w:val="Body"/>
        <w:spacing w:after="0" w:line="240" w:lineRule="auto"/>
        <w:ind w:right="95"/>
        <w:rPr>
          <w:rFonts w:ascii="Arial" w:eastAsia="Helvetica" w:hAnsi="Arial" w:cs="Arial"/>
          <w:color w:val="auto"/>
          <w:sz w:val="20"/>
          <w:szCs w:val="20"/>
          <w:lang w:val="en-ZA"/>
        </w:rPr>
      </w:pPr>
    </w:p>
    <w:p w:rsidR="00FF79FE" w:rsidRPr="00826F7C" w:rsidRDefault="00FF79FE" w:rsidP="00826F7C">
      <w:pPr>
        <w:pStyle w:val="ListParagraph"/>
        <w:numPr>
          <w:ilvl w:val="1"/>
          <w:numId w:val="8"/>
        </w:numPr>
        <w:spacing w:after="0" w:line="240" w:lineRule="auto"/>
        <w:ind w:right="95"/>
        <w:rPr>
          <w:rFonts w:ascii="Arial" w:hAnsi="Arial" w:cs="Arial"/>
          <w:b/>
          <w:sz w:val="20"/>
          <w:szCs w:val="20"/>
        </w:rPr>
      </w:pPr>
      <w:r w:rsidRPr="00826F7C">
        <w:rPr>
          <w:rFonts w:ascii="Arial" w:hAnsi="Arial" w:cs="Arial"/>
          <w:b/>
          <w:sz w:val="20"/>
          <w:szCs w:val="20"/>
        </w:rPr>
        <w:t>Strategic linkages to the National Development Plan</w:t>
      </w:r>
      <w:r w:rsidR="002B7627" w:rsidRPr="00826F7C">
        <w:rPr>
          <w:rFonts w:ascii="Arial" w:hAnsi="Arial" w:cs="Arial"/>
          <w:b/>
          <w:sz w:val="20"/>
          <w:szCs w:val="20"/>
        </w:rPr>
        <w:t xml:space="preserve"> (NDP)</w:t>
      </w:r>
      <w:r w:rsidRPr="00826F7C">
        <w:rPr>
          <w:rFonts w:ascii="Arial" w:hAnsi="Arial" w:cs="Arial"/>
          <w:b/>
          <w:sz w:val="20"/>
          <w:szCs w:val="20"/>
        </w:rPr>
        <w:t xml:space="preserve"> 2030</w:t>
      </w:r>
    </w:p>
    <w:p w:rsidR="00FF79FE" w:rsidRPr="00826F7C" w:rsidRDefault="00FF79FE" w:rsidP="00826F7C">
      <w:pPr>
        <w:pStyle w:val="Body"/>
        <w:spacing w:after="0" w:line="240" w:lineRule="auto"/>
        <w:ind w:right="95"/>
        <w:rPr>
          <w:rFonts w:ascii="Arial" w:eastAsia="Helvetica" w:hAnsi="Arial" w:cs="Arial"/>
          <w:b/>
          <w:color w:val="auto"/>
          <w:sz w:val="20"/>
          <w:szCs w:val="20"/>
          <w:lang w:val="en-ZA"/>
        </w:rPr>
      </w:pPr>
    </w:p>
    <w:p w:rsidR="00483946" w:rsidRPr="00826F7C" w:rsidRDefault="00483946" w:rsidP="00826F7C">
      <w:pPr>
        <w:autoSpaceDE w:val="0"/>
        <w:adjustRightInd w:val="0"/>
        <w:spacing w:after="0" w:line="240" w:lineRule="auto"/>
        <w:ind w:right="95"/>
        <w:rPr>
          <w:rFonts w:ascii="Arial" w:eastAsia="Helvetica" w:hAnsi="Arial" w:cs="Arial"/>
          <w:sz w:val="20"/>
          <w:szCs w:val="20"/>
          <w:bdr w:val="nil"/>
        </w:rPr>
      </w:pPr>
      <w:r w:rsidRPr="00826F7C">
        <w:rPr>
          <w:rFonts w:ascii="Arial" w:eastAsia="Helvetica" w:hAnsi="Arial" w:cs="Arial"/>
          <w:sz w:val="20"/>
          <w:szCs w:val="20"/>
          <w:bdr w:val="nil"/>
        </w:rPr>
        <w:t xml:space="preserve">It has been highlighted that South Africa’s foreign policy finds its inspiration </w:t>
      </w:r>
      <w:r w:rsidR="00FF1DFA" w:rsidRPr="00826F7C">
        <w:rPr>
          <w:rFonts w:ascii="Arial" w:eastAsia="Helvetica" w:hAnsi="Arial" w:cs="Arial"/>
          <w:sz w:val="20"/>
          <w:szCs w:val="20"/>
          <w:bdr w:val="nil"/>
        </w:rPr>
        <w:t>from</w:t>
      </w:r>
      <w:r w:rsidRPr="00826F7C">
        <w:rPr>
          <w:rFonts w:ascii="Arial" w:eastAsia="Helvetica" w:hAnsi="Arial" w:cs="Arial"/>
          <w:sz w:val="20"/>
          <w:szCs w:val="20"/>
          <w:bdr w:val="nil"/>
        </w:rPr>
        <w:t xml:space="preserve"> the country’s domestic agenda. It endeavours to address the triple challenges of poverty, inequality and unemployment through the implementation of an independent foreign policy</w:t>
      </w:r>
      <w:r w:rsidRPr="00826F7C">
        <w:rPr>
          <w:rFonts w:ascii="Arial" w:eastAsia="Helvetica" w:hAnsi="Arial" w:cs="Arial"/>
          <w:sz w:val="20"/>
          <w:szCs w:val="20"/>
          <w:bdr w:val="nil"/>
          <w:vertAlign w:val="superscript"/>
        </w:rPr>
        <w:footnoteReference w:id="2"/>
      </w:r>
      <w:r w:rsidRPr="00826F7C">
        <w:rPr>
          <w:rFonts w:ascii="Arial" w:eastAsia="Helvetica" w:hAnsi="Arial" w:cs="Arial"/>
          <w:sz w:val="20"/>
          <w:szCs w:val="20"/>
          <w:bdr w:val="nil"/>
        </w:rPr>
        <w:t>, within a highly VUCA (volatile, uncertain, complex, ambiguous) and dynamic international environment.</w:t>
      </w:r>
    </w:p>
    <w:p w:rsidR="00483946" w:rsidRPr="00826F7C" w:rsidRDefault="00483946" w:rsidP="00826F7C">
      <w:pPr>
        <w:autoSpaceDE w:val="0"/>
        <w:adjustRightInd w:val="0"/>
        <w:spacing w:after="0" w:line="240" w:lineRule="auto"/>
        <w:ind w:right="95"/>
        <w:rPr>
          <w:rFonts w:ascii="Arial" w:eastAsia="Helvetica" w:hAnsi="Arial" w:cs="Arial"/>
          <w:sz w:val="20"/>
          <w:szCs w:val="20"/>
          <w:bdr w:val="nil"/>
        </w:rPr>
      </w:pPr>
    </w:p>
    <w:p w:rsidR="00483946" w:rsidRPr="00826F7C" w:rsidRDefault="00483946" w:rsidP="00826F7C">
      <w:pPr>
        <w:autoSpaceDE w:val="0"/>
        <w:adjustRightInd w:val="0"/>
        <w:spacing w:after="0" w:line="240" w:lineRule="auto"/>
        <w:ind w:right="95"/>
        <w:rPr>
          <w:rFonts w:ascii="Arial" w:eastAsia="Helvetica" w:hAnsi="Arial" w:cs="Arial"/>
          <w:sz w:val="20"/>
          <w:szCs w:val="20"/>
          <w:bdr w:val="nil"/>
        </w:rPr>
      </w:pPr>
      <w:r w:rsidRPr="00826F7C">
        <w:rPr>
          <w:rFonts w:ascii="Arial" w:eastAsia="Helvetica" w:hAnsi="Arial" w:cs="Arial"/>
          <w:sz w:val="20"/>
          <w:szCs w:val="20"/>
          <w:bdr w:val="nil"/>
        </w:rPr>
        <w:t>According to the APP, the conduct of South Africa’s foreign policy would be driven by the quest to realise the aspirations of the NDP Vision 2030 and its development trajectory. This would be done with full recognition of the challenges posed by international environment the Department operates in.</w:t>
      </w:r>
    </w:p>
    <w:p w:rsidR="00483946" w:rsidRPr="00826F7C" w:rsidRDefault="00483946" w:rsidP="00826F7C">
      <w:pPr>
        <w:autoSpaceDE w:val="0"/>
        <w:adjustRightInd w:val="0"/>
        <w:spacing w:after="0" w:line="240" w:lineRule="auto"/>
        <w:ind w:right="95"/>
        <w:rPr>
          <w:rFonts w:ascii="Arial" w:eastAsia="Helvetica" w:hAnsi="Arial" w:cs="Arial"/>
          <w:sz w:val="20"/>
          <w:szCs w:val="20"/>
          <w:bdr w:val="nil"/>
        </w:rPr>
      </w:pPr>
    </w:p>
    <w:p w:rsidR="00483946" w:rsidRPr="00826F7C" w:rsidRDefault="00483946" w:rsidP="00826F7C">
      <w:pPr>
        <w:autoSpaceDE w:val="0"/>
        <w:adjustRightInd w:val="0"/>
        <w:spacing w:after="0" w:line="240" w:lineRule="auto"/>
        <w:ind w:right="95"/>
        <w:rPr>
          <w:rFonts w:ascii="Arial" w:eastAsia="Helvetica" w:hAnsi="Arial" w:cs="Arial"/>
          <w:sz w:val="20"/>
          <w:szCs w:val="20"/>
          <w:bdr w:val="nil"/>
        </w:rPr>
      </w:pPr>
      <w:r w:rsidRPr="00826F7C">
        <w:rPr>
          <w:rFonts w:ascii="Arial" w:eastAsia="Helvetica" w:hAnsi="Arial" w:cs="Arial"/>
          <w:sz w:val="20"/>
          <w:szCs w:val="20"/>
          <w:bdr w:val="nil"/>
        </w:rPr>
        <w:t>With regard to international relations and cooperation, Chapter 7 of the NDP focuses on the need to enhance South Africa’s position in the region and the world, and to increase trade and investment</w:t>
      </w:r>
      <w:r w:rsidRPr="00826F7C">
        <w:rPr>
          <w:rFonts w:ascii="Arial" w:eastAsia="Helvetica" w:hAnsi="Arial" w:cs="Arial"/>
          <w:sz w:val="20"/>
          <w:szCs w:val="20"/>
          <w:bdr w:val="nil"/>
          <w:vertAlign w:val="superscript"/>
        </w:rPr>
        <w:footnoteReference w:id="3"/>
      </w:r>
      <w:r w:rsidRPr="00826F7C">
        <w:rPr>
          <w:rFonts w:ascii="Arial" w:eastAsia="Helvetica" w:hAnsi="Arial" w:cs="Arial"/>
          <w:sz w:val="20"/>
          <w:szCs w:val="20"/>
          <w:bdr w:val="nil"/>
        </w:rPr>
        <w:t>. The plan further states that the country’s foreign policy should be shaped by the interplay between diplomatic, political, security, environmental, economic and regional dynamics that define international relations. The plan envisions the country positioning itself as one of Africa’s powerhouses, leading development and growth on the continent; and deepening integration with the Brazil-Russia-India-China-South Africa (BRICS) group of countries</w:t>
      </w:r>
      <w:r w:rsidRPr="00826F7C">
        <w:rPr>
          <w:rFonts w:ascii="Arial" w:eastAsia="Helvetica" w:hAnsi="Arial" w:cs="Arial"/>
          <w:sz w:val="20"/>
          <w:szCs w:val="20"/>
          <w:bdr w:val="nil"/>
          <w:vertAlign w:val="superscript"/>
        </w:rPr>
        <w:footnoteReference w:id="4"/>
      </w:r>
      <w:r w:rsidRPr="00826F7C">
        <w:rPr>
          <w:rFonts w:ascii="Arial" w:eastAsia="Helvetica" w:hAnsi="Arial" w:cs="Arial"/>
          <w:sz w:val="20"/>
          <w:szCs w:val="20"/>
          <w:bdr w:val="nil"/>
        </w:rPr>
        <w:t>.</w:t>
      </w:r>
    </w:p>
    <w:p w:rsidR="00483946" w:rsidRPr="00826F7C" w:rsidRDefault="00483946" w:rsidP="00826F7C">
      <w:pPr>
        <w:autoSpaceDE w:val="0"/>
        <w:adjustRightInd w:val="0"/>
        <w:spacing w:after="0" w:line="240" w:lineRule="auto"/>
        <w:ind w:right="95"/>
        <w:rPr>
          <w:rFonts w:ascii="Arial" w:eastAsia="Helvetica" w:hAnsi="Arial" w:cs="Arial"/>
          <w:sz w:val="20"/>
          <w:szCs w:val="20"/>
          <w:bdr w:val="nil"/>
        </w:rPr>
      </w:pPr>
    </w:p>
    <w:p w:rsidR="00483946" w:rsidRPr="00826F7C" w:rsidRDefault="00483946" w:rsidP="00826F7C">
      <w:pPr>
        <w:autoSpaceDE w:val="0"/>
        <w:adjustRightInd w:val="0"/>
        <w:spacing w:after="0" w:line="240" w:lineRule="auto"/>
        <w:ind w:right="95"/>
        <w:rPr>
          <w:rFonts w:ascii="Arial" w:eastAsia="Helvetica" w:hAnsi="Arial" w:cs="Arial"/>
          <w:sz w:val="20"/>
          <w:szCs w:val="20"/>
          <w:bdr w:val="nil"/>
        </w:rPr>
      </w:pPr>
      <w:r w:rsidRPr="00826F7C">
        <w:rPr>
          <w:rFonts w:ascii="Arial" w:eastAsia="Helvetica" w:hAnsi="Arial" w:cs="Arial"/>
          <w:sz w:val="20"/>
          <w:szCs w:val="20"/>
          <w:bdr w:val="nil"/>
        </w:rPr>
        <w:t>There has been a clear and deliberate move to ensure there is a link between the activities of the Department and the implementation of Chapter 7 of the NDP Vision 2030. The NDP underscores the importance of building a nation that contributes to the prosperity of the southern Africa region, the African continent and the betterment of the lives of the marginalised throughout the world.</w:t>
      </w:r>
    </w:p>
    <w:p w:rsidR="00483946" w:rsidRPr="00826F7C" w:rsidRDefault="00483946" w:rsidP="00826F7C">
      <w:pPr>
        <w:autoSpaceDE w:val="0"/>
        <w:adjustRightInd w:val="0"/>
        <w:spacing w:after="0" w:line="240" w:lineRule="auto"/>
        <w:ind w:right="95"/>
        <w:rPr>
          <w:rFonts w:ascii="Arial" w:eastAsia="Helvetica" w:hAnsi="Arial" w:cs="Arial"/>
          <w:sz w:val="20"/>
          <w:szCs w:val="20"/>
          <w:bdr w:val="nil"/>
        </w:rPr>
      </w:pPr>
    </w:p>
    <w:p w:rsidR="00483946" w:rsidRPr="00826F7C" w:rsidRDefault="00483946" w:rsidP="00826F7C">
      <w:pPr>
        <w:autoSpaceDE w:val="0"/>
        <w:adjustRightInd w:val="0"/>
        <w:spacing w:after="0" w:line="240" w:lineRule="auto"/>
        <w:ind w:right="95"/>
        <w:rPr>
          <w:rFonts w:ascii="Arial" w:eastAsia="Helvetica" w:hAnsi="Arial" w:cs="Arial"/>
          <w:sz w:val="20"/>
          <w:szCs w:val="20"/>
          <w:bdr w:val="nil"/>
        </w:rPr>
      </w:pPr>
      <w:r w:rsidRPr="00826F7C">
        <w:rPr>
          <w:rFonts w:ascii="Arial" w:eastAsia="Helvetica" w:hAnsi="Arial" w:cs="Arial"/>
          <w:sz w:val="20"/>
          <w:szCs w:val="20"/>
          <w:bdr w:val="nil"/>
        </w:rPr>
        <w:t>The NDP further requires that South Africa build a resilient economy which would contribute towards creating a working nation, in order to narrow and eventually eliminate the gap between the rich and poor</w:t>
      </w:r>
      <w:r w:rsidRPr="00826F7C">
        <w:rPr>
          <w:rFonts w:ascii="Arial" w:eastAsia="Helvetica" w:hAnsi="Arial" w:cs="Arial"/>
          <w:sz w:val="20"/>
          <w:szCs w:val="20"/>
          <w:bdr w:val="nil"/>
          <w:vertAlign w:val="superscript"/>
        </w:rPr>
        <w:footnoteReference w:id="5"/>
      </w:r>
      <w:r w:rsidRPr="00826F7C">
        <w:rPr>
          <w:rFonts w:ascii="Arial" w:eastAsia="Helvetica" w:hAnsi="Arial" w:cs="Arial"/>
          <w:sz w:val="20"/>
          <w:szCs w:val="20"/>
          <w:bdr w:val="nil"/>
        </w:rPr>
        <w:t>. The Department recognises that the national priorities as contained in the NDP are inextricably-linked to the aspirations of the African continent</w:t>
      </w:r>
      <w:r w:rsidRPr="00826F7C">
        <w:rPr>
          <w:rFonts w:ascii="Arial" w:eastAsia="Helvetica" w:hAnsi="Arial" w:cs="Arial"/>
          <w:sz w:val="20"/>
          <w:szCs w:val="20"/>
          <w:bdr w:val="nil"/>
          <w:vertAlign w:val="superscript"/>
        </w:rPr>
        <w:footnoteReference w:id="6"/>
      </w:r>
      <w:r w:rsidRPr="00826F7C">
        <w:rPr>
          <w:rFonts w:ascii="Arial" w:eastAsia="Helvetica" w:hAnsi="Arial" w:cs="Arial"/>
          <w:sz w:val="20"/>
          <w:szCs w:val="20"/>
          <w:bdr w:val="nil"/>
        </w:rPr>
        <w:t>. Hence, economic diplomacy would be used to promote the country as a trade and investment destination, thereby attracting foreign investment and also boosting its tourism sector.</w:t>
      </w:r>
    </w:p>
    <w:p w:rsidR="00483946" w:rsidRPr="00826F7C" w:rsidRDefault="00483946" w:rsidP="00826F7C">
      <w:pPr>
        <w:autoSpaceDE w:val="0"/>
        <w:adjustRightInd w:val="0"/>
        <w:spacing w:after="0" w:line="240" w:lineRule="auto"/>
        <w:ind w:right="95"/>
        <w:rPr>
          <w:rFonts w:ascii="Arial" w:eastAsia="Helvetica" w:hAnsi="Arial" w:cs="Arial"/>
          <w:sz w:val="20"/>
          <w:szCs w:val="20"/>
          <w:bdr w:val="nil"/>
        </w:rPr>
      </w:pPr>
    </w:p>
    <w:p w:rsidR="00483946" w:rsidRPr="00826F7C" w:rsidRDefault="00483946" w:rsidP="00826F7C">
      <w:pPr>
        <w:autoSpaceDE w:val="0"/>
        <w:adjustRightInd w:val="0"/>
        <w:spacing w:after="0" w:line="240" w:lineRule="auto"/>
        <w:ind w:right="95"/>
        <w:rPr>
          <w:rFonts w:ascii="Arial" w:eastAsia="Helvetica" w:hAnsi="Arial" w:cs="Arial"/>
          <w:sz w:val="20"/>
          <w:szCs w:val="20"/>
          <w:bdr w:val="nil"/>
        </w:rPr>
      </w:pPr>
      <w:r w:rsidRPr="00826F7C">
        <w:rPr>
          <w:rFonts w:ascii="Arial" w:eastAsia="Helvetica" w:hAnsi="Arial" w:cs="Arial"/>
          <w:sz w:val="20"/>
          <w:szCs w:val="20"/>
          <w:bdr w:val="nil"/>
        </w:rPr>
        <w:t>The aspirations of the NDP have also found expression in</w:t>
      </w:r>
      <w:r w:rsidRPr="00826F7C">
        <w:rPr>
          <w:rFonts w:ascii="Arial" w:eastAsia="Helvetica" w:hAnsi="Arial" w:cs="Arial"/>
          <w:b/>
          <w:sz w:val="20"/>
          <w:szCs w:val="20"/>
          <w:bdr w:val="nil"/>
        </w:rPr>
        <w:t xml:space="preserve"> </w:t>
      </w:r>
      <w:r w:rsidRPr="00826F7C">
        <w:rPr>
          <w:rFonts w:ascii="Arial" w:eastAsia="Helvetica" w:hAnsi="Arial" w:cs="Arial"/>
          <w:sz w:val="20"/>
          <w:szCs w:val="20"/>
          <w:bdr w:val="nil"/>
        </w:rPr>
        <w:t xml:space="preserve">the Southern Africa Development Community (SADC)’s development mechanism, the Revised Regional Indicative Strategic Development Plan (RISDP). These aspirations are also found in the continental programme as encapsulated in the African Union’s (AU) </w:t>
      </w:r>
      <w:r w:rsidRPr="00826F7C">
        <w:rPr>
          <w:rFonts w:ascii="Arial" w:eastAsia="Helvetica" w:hAnsi="Arial" w:cs="Arial"/>
          <w:sz w:val="20"/>
          <w:szCs w:val="20"/>
          <w:bdr w:val="nil"/>
        </w:rPr>
        <w:lastRenderedPageBreak/>
        <w:t>Agenda 2063 Vision, and in the UN 2030 Agenda on Sustainable Development Goals (SDGs). The economic development integration of SADC remains a key focus area.</w:t>
      </w:r>
    </w:p>
    <w:p w:rsidR="00F51DBF" w:rsidRPr="00826F7C" w:rsidRDefault="00F51DBF" w:rsidP="00826F7C">
      <w:pPr>
        <w:autoSpaceDE w:val="0"/>
        <w:adjustRightInd w:val="0"/>
        <w:spacing w:after="0" w:line="240" w:lineRule="auto"/>
        <w:ind w:right="95"/>
        <w:rPr>
          <w:rFonts w:ascii="Arial" w:eastAsia="Helvetica" w:hAnsi="Arial" w:cs="Arial"/>
          <w:sz w:val="20"/>
          <w:szCs w:val="20"/>
        </w:rPr>
      </w:pPr>
    </w:p>
    <w:p w:rsidR="00D34B37" w:rsidRPr="00826F7C" w:rsidRDefault="00D34B37" w:rsidP="00826F7C">
      <w:pPr>
        <w:pStyle w:val="ListParagraph"/>
        <w:numPr>
          <w:ilvl w:val="1"/>
          <w:numId w:val="5"/>
        </w:numPr>
        <w:autoSpaceDE w:val="0"/>
        <w:adjustRightInd w:val="0"/>
        <w:spacing w:after="0" w:line="240" w:lineRule="auto"/>
        <w:ind w:right="95"/>
        <w:rPr>
          <w:rFonts w:ascii="Arial" w:eastAsia="Helvetica" w:hAnsi="Arial" w:cs="Arial"/>
          <w:b/>
          <w:sz w:val="20"/>
          <w:szCs w:val="20"/>
        </w:rPr>
      </w:pPr>
      <w:r w:rsidRPr="00826F7C">
        <w:rPr>
          <w:rFonts w:ascii="Arial" w:eastAsia="Helvetica" w:hAnsi="Arial" w:cs="Arial"/>
          <w:b/>
          <w:sz w:val="20"/>
          <w:szCs w:val="20"/>
        </w:rPr>
        <w:t>State of</w:t>
      </w:r>
      <w:r w:rsidR="00483946" w:rsidRPr="00826F7C">
        <w:rPr>
          <w:rFonts w:ascii="Arial" w:eastAsia="Helvetica" w:hAnsi="Arial" w:cs="Arial"/>
          <w:b/>
          <w:sz w:val="20"/>
          <w:szCs w:val="20"/>
        </w:rPr>
        <w:t xml:space="preserve"> the Nation</w:t>
      </w:r>
      <w:r w:rsidR="00FF1DFA" w:rsidRPr="00826F7C">
        <w:rPr>
          <w:rFonts w:ascii="Arial" w:eastAsia="Helvetica" w:hAnsi="Arial" w:cs="Arial"/>
          <w:b/>
          <w:sz w:val="20"/>
          <w:szCs w:val="20"/>
        </w:rPr>
        <w:t xml:space="preserve"> Address</w:t>
      </w:r>
      <w:r w:rsidR="00483946" w:rsidRPr="00826F7C">
        <w:rPr>
          <w:rFonts w:ascii="Arial" w:eastAsia="Helvetica" w:hAnsi="Arial" w:cs="Arial"/>
          <w:b/>
          <w:sz w:val="20"/>
          <w:szCs w:val="20"/>
        </w:rPr>
        <w:t xml:space="preserve"> (SoNA) February 2023</w:t>
      </w:r>
    </w:p>
    <w:p w:rsidR="002806FE" w:rsidRPr="00826F7C" w:rsidRDefault="002806FE" w:rsidP="00826F7C">
      <w:pPr>
        <w:autoSpaceDE w:val="0"/>
        <w:adjustRightInd w:val="0"/>
        <w:spacing w:after="0" w:line="240" w:lineRule="auto"/>
        <w:ind w:right="95"/>
        <w:rPr>
          <w:rFonts w:ascii="Arial" w:eastAsia="Helvetica" w:hAnsi="Arial" w:cs="Arial"/>
          <w:b/>
          <w:sz w:val="20"/>
          <w:szCs w:val="20"/>
        </w:rPr>
      </w:pPr>
    </w:p>
    <w:p w:rsidR="00F05720" w:rsidRPr="00826F7C" w:rsidRDefault="00F51DBF" w:rsidP="00826F7C">
      <w:pPr>
        <w:spacing w:after="0" w:line="240" w:lineRule="auto"/>
        <w:ind w:right="95"/>
        <w:rPr>
          <w:rFonts w:ascii="Arial" w:eastAsia="Helvetica" w:hAnsi="Arial" w:cs="Arial"/>
          <w:sz w:val="20"/>
          <w:szCs w:val="20"/>
        </w:rPr>
      </w:pPr>
      <w:r w:rsidRPr="00826F7C">
        <w:rPr>
          <w:rFonts w:ascii="Arial" w:hAnsi="Arial" w:cs="Arial"/>
          <w:sz w:val="20"/>
          <w:szCs w:val="20"/>
        </w:rPr>
        <w:t>In his SoNA of February 2023</w:t>
      </w:r>
      <w:r w:rsidR="00F05720" w:rsidRPr="00826F7C">
        <w:rPr>
          <w:rFonts w:ascii="Arial" w:hAnsi="Arial" w:cs="Arial"/>
          <w:sz w:val="20"/>
          <w:szCs w:val="20"/>
        </w:rPr>
        <w:t>, President Cyril Ramaphosa set the strategic</w:t>
      </w:r>
      <w:r w:rsidRPr="00826F7C">
        <w:rPr>
          <w:rFonts w:ascii="Arial" w:hAnsi="Arial" w:cs="Arial"/>
          <w:sz w:val="20"/>
          <w:szCs w:val="20"/>
        </w:rPr>
        <w:t xml:space="preserve"> course for the country for 2023/24</w:t>
      </w:r>
      <w:r w:rsidR="00F05720" w:rsidRPr="00826F7C">
        <w:rPr>
          <w:rFonts w:ascii="Arial" w:hAnsi="Arial" w:cs="Arial"/>
          <w:sz w:val="20"/>
          <w:szCs w:val="20"/>
        </w:rPr>
        <w:t>. He emphasised the need to grow the economy</w:t>
      </w:r>
      <w:r w:rsidR="00F05720" w:rsidRPr="00826F7C">
        <w:rPr>
          <w:rStyle w:val="FootnoteReference"/>
          <w:rFonts w:ascii="Arial" w:hAnsi="Arial" w:cs="Arial"/>
          <w:sz w:val="20"/>
          <w:szCs w:val="20"/>
        </w:rPr>
        <w:footnoteReference w:id="7"/>
      </w:r>
      <w:r w:rsidR="00F05720" w:rsidRPr="00826F7C">
        <w:rPr>
          <w:rFonts w:ascii="Arial" w:hAnsi="Arial" w:cs="Arial"/>
          <w:sz w:val="20"/>
          <w:szCs w:val="20"/>
        </w:rPr>
        <w:t>, in light of the present situation of deep poverty, unemployment and inequality in the country, aggravated by the COVID-19 pandemic. Following this directive given by the President, the Department would continue with its focus on economic diplomacy in support of the President’s initiatives. This work would build on the foundation of the Economic Reconstruction and Recovery Plan (ERRP), which remains the common programme to rebuild the economy. In this regard, he indicated that the African Union had resolved that trade could resume under the African Continental Free Trade Area (AfCFTA). In this regard, South African companies are poised to play a key role in taking up the opportunities this presents for preferential access to other African markets</w:t>
      </w:r>
      <w:r w:rsidR="00F05720" w:rsidRPr="00826F7C">
        <w:rPr>
          <w:rStyle w:val="FootnoteReference"/>
          <w:rFonts w:ascii="Arial" w:hAnsi="Arial" w:cs="Arial"/>
          <w:sz w:val="20"/>
          <w:szCs w:val="20"/>
        </w:rPr>
        <w:footnoteReference w:id="8"/>
      </w:r>
      <w:r w:rsidR="00F05720" w:rsidRPr="00826F7C">
        <w:rPr>
          <w:rFonts w:ascii="Arial" w:hAnsi="Arial" w:cs="Arial"/>
          <w:sz w:val="20"/>
          <w:szCs w:val="20"/>
        </w:rPr>
        <w:t>. President Ramaphosa emphasised that the AfCFTA is about Africa taking charge of its destiny and growing its economies faster</w:t>
      </w:r>
      <w:r w:rsidR="00F05720" w:rsidRPr="00826F7C">
        <w:rPr>
          <w:rStyle w:val="FootnoteReference"/>
          <w:rFonts w:ascii="Arial" w:hAnsi="Arial" w:cs="Arial"/>
          <w:sz w:val="20"/>
          <w:szCs w:val="20"/>
        </w:rPr>
        <w:footnoteReference w:id="9"/>
      </w:r>
      <w:r w:rsidR="00F05720" w:rsidRPr="00826F7C">
        <w:rPr>
          <w:rFonts w:ascii="Arial" w:hAnsi="Arial" w:cs="Arial"/>
          <w:sz w:val="20"/>
          <w:szCs w:val="20"/>
        </w:rPr>
        <w:t>. The President further emphasised that South Africa would increase its efforts to develop Africa’s ability to manufacture vaccines</w:t>
      </w:r>
      <w:r w:rsidR="00F05720" w:rsidRPr="00826F7C">
        <w:rPr>
          <w:rStyle w:val="FootnoteReference"/>
          <w:rFonts w:ascii="Arial" w:hAnsi="Arial" w:cs="Arial"/>
          <w:sz w:val="20"/>
          <w:szCs w:val="20"/>
        </w:rPr>
        <w:footnoteReference w:id="10"/>
      </w:r>
      <w:r w:rsidR="00F05720" w:rsidRPr="00826F7C">
        <w:rPr>
          <w:rFonts w:ascii="Arial" w:hAnsi="Arial" w:cs="Arial"/>
          <w:sz w:val="20"/>
          <w:szCs w:val="20"/>
        </w:rPr>
        <w:t>. In this regard, the Department is looking forward to the support of its Missions, especially in Africa, to make this a reality</w:t>
      </w:r>
      <w:r w:rsidR="00F05720" w:rsidRPr="00826F7C">
        <w:rPr>
          <w:rStyle w:val="FootnoteReference"/>
          <w:rFonts w:ascii="Arial" w:hAnsi="Arial" w:cs="Arial"/>
          <w:sz w:val="20"/>
          <w:szCs w:val="20"/>
        </w:rPr>
        <w:footnoteReference w:id="11"/>
      </w:r>
      <w:r w:rsidR="00F05720" w:rsidRPr="00826F7C">
        <w:rPr>
          <w:rFonts w:ascii="Arial" w:hAnsi="Arial" w:cs="Arial"/>
          <w:sz w:val="20"/>
          <w:szCs w:val="20"/>
        </w:rPr>
        <w:t>.</w:t>
      </w:r>
    </w:p>
    <w:p w:rsidR="00D37E5C" w:rsidRPr="00826F7C" w:rsidRDefault="00D37E5C" w:rsidP="00826F7C">
      <w:pPr>
        <w:autoSpaceDE w:val="0"/>
        <w:adjustRightInd w:val="0"/>
        <w:spacing w:after="0" w:line="240" w:lineRule="auto"/>
        <w:ind w:right="95"/>
        <w:rPr>
          <w:rFonts w:ascii="Arial" w:eastAsia="Helvetica" w:hAnsi="Arial" w:cs="Arial"/>
          <w:sz w:val="20"/>
          <w:szCs w:val="20"/>
        </w:rPr>
      </w:pPr>
    </w:p>
    <w:p w:rsidR="00FF79FE" w:rsidRPr="00826F7C" w:rsidRDefault="00FF79FE" w:rsidP="00826F7C">
      <w:pPr>
        <w:pStyle w:val="ListParagraph"/>
        <w:numPr>
          <w:ilvl w:val="0"/>
          <w:numId w:val="6"/>
        </w:numPr>
        <w:spacing w:after="0" w:line="240" w:lineRule="auto"/>
        <w:ind w:right="95"/>
        <w:rPr>
          <w:rFonts w:ascii="Arial" w:hAnsi="Arial" w:cs="Arial"/>
          <w:b/>
          <w:sz w:val="20"/>
          <w:szCs w:val="20"/>
        </w:rPr>
      </w:pPr>
      <w:r w:rsidRPr="00826F7C">
        <w:rPr>
          <w:rFonts w:ascii="Arial" w:hAnsi="Arial" w:cs="Arial"/>
          <w:b/>
          <w:sz w:val="20"/>
          <w:szCs w:val="20"/>
        </w:rPr>
        <w:t>Planned policy initiatives</w:t>
      </w:r>
    </w:p>
    <w:p w:rsidR="00FF79FE" w:rsidRPr="00826F7C" w:rsidRDefault="003B44BA" w:rsidP="00826F7C">
      <w:pPr>
        <w:pStyle w:val="Default"/>
        <w:spacing w:after="0" w:line="240" w:lineRule="auto"/>
        <w:rPr>
          <w:rFonts w:ascii="Arial" w:eastAsia="Helvetica" w:hAnsi="Arial" w:cs="Arial"/>
          <w:color w:val="auto"/>
          <w:sz w:val="20"/>
          <w:szCs w:val="20"/>
        </w:rPr>
      </w:pPr>
      <w:r w:rsidRPr="00826F7C">
        <w:rPr>
          <w:rFonts w:ascii="Arial" w:eastAsia="Helvetica" w:hAnsi="Arial" w:cs="Arial"/>
          <w:sz w:val="20"/>
          <w:szCs w:val="20"/>
        </w:rPr>
        <w:t>The Department intends to enhance its operational capacity in this financial year.</w:t>
      </w:r>
      <w:r w:rsidR="00FF1DFA" w:rsidRPr="00826F7C">
        <w:rPr>
          <w:rFonts w:ascii="Arial" w:eastAsia="Helvetica" w:hAnsi="Arial" w:cs="Arial"/>
          <w:sz w:val="20"/>
          <w:szCs w:val="20"/>
        </w:rPr>
        <w:t xml:space="preserve"> In addition, </w:t>
      </w:r>
      <w:r w:rsidR="00FF1DFA" w:rsidRPr="00826F7C">
        <w:rPr>
          <w:rFonts w:ascii="Arial" w:eastAsia="Helvetica" w:hAnsi="Arial" w:cs="Arial"/>
          <w:color w:val="auto"/>
          <w:sz w:val="20"/>
          <w:szCs w:val="20"/>
        </w:rPr>
        <w:t>t</w:t>
      </w:r>
      <w:r w:rsidRPr="00826F7C">
        <w:rPr>
          <w:rFonts w:ascii="Arial" w:eastAsia="Helvetica" w:hAnsi="Arial" w:cs="Arial"/>
          <w:color w:val="auto"/>
          <w:sz w:val="20"/>
          <w:szCs w:val="20"/>
        </w:rPr>
        <w:t>he revival of the Partnership Fund for Development Bill</w:t>
      </w:r>
      <w:r w:rsidR="00FF1DFA" w:rsidRPr="00826F7C">
        <w:rPr>
          <w:rFonts w:ascii="Arial" w:eastAsia="Helvetica" w:hAnsi="Arial" w:cs="Arial"/>
          <w:color w:val="auto"/>
          <w:sz w:val="20"/>
          <w:szCs w:val="20"/>
        </w:rPr>
        <w:t xml:space="preserve"> remains a priority of the Department</w:t>
      </w:r>
      <w:r w:rsidRPr="00826F7C">
        <w:rPr>
          <w:rFonts w:ascii="Arial" w:eastAsia="Helvetica" w:hAnsi="Arial" w:cs="Arial"/>
          <w:color w:val="auto"/>
          <w:sz w:val="20"/>
          <w:szCs w:val="20"/>
        </w:rPr>
        <w:t>. The Partnership Fund for Development Bill aimed at repealing the African Renaissance and International Cooperation Fund Act (51 of 2000) will be revived</w:t>
      </w:r>
      <w:r w:rsidR="00FF1DFA" w:rsidRPr="00826F7C">
        <w:rPr>
          <w:rFonts w:ascii="Arial" w:eastAsia="Helvetica" w:hAnsi="Arial" w:cs="Arial"/>
          <w:color w:val="auto"/>
          <w:sz w:val="20"/>
          <w:szCs w:val="20"/>
        </w:rPr>
        <w:t>.</w:t>
      </w:r>
    </w:p>
    <w:p w:rsidR="00D15D1F" w:rsidRPr="00826F7C" w:rsidRDefault="00D15D1F" w:rsidP="00826F7C">
      <w:pPr>
        <w:pStyle w:val="Default"/>
        <w:spacing w:after="0" w:line="240" w:lineRule="auto"/>
        <w:rPr>
          <w:rFonts w:ascii="Arial" w:hAnsi="Arial" w:cs="Arial"/>
          <w:color w:val="auto"/>
          <w:sz w:val="20"/>
          <w:szCs w:val="20"/>
          <w:lang w:eastAsia="en-US"/>
        </w:rPr>
      </w:pPr>
    </w:p>
    <w:p w:rsidR="00B44EF5" w:rsidRPr="00826F7C" w:rsidRDefault="000E732A" w:rsidP="00826F7C">
      <w:pPr>
        <w:pStyle w:val="ListParagraph"/>
        <w:numPr>
          <w:ilvl w:val="0"/>
          <w:numId w:val="6"/>
        </w:numPr>
        <w:spacing w:after="0" w:line="240" w:lineRule="auto"/>
        <w:rPr>
          <w:rFonts w:ascii="Arial" w:hAnsi="Arial" w:cs="Arial"/>
          <w:b/>
          <w:color w:val="000000" w:themeColor="text1"/>
          <w:sz w:val="20"/>
          <w:szCs w:val="20"/>
        </w:rPr>
      </w:pPr>
      <w:r w:rsidRPr="00826F7C">
        <w:rPr>
          <w:rFonts w:ascii="Arial" w:hAnsi="Arial" w:cs="Arial"/>
          <w:b/>
          <w:color w:val="000000" w:themeColor="text1"/>
          <w:sz w:val="20"/>
          <w:szCs w:val="20"/>
        </w:rPr>
        <w:t>Legislative</w:t>
      </w:r>
      <w:r w:rsidR="0060651B" w:rsidRPr="00826F7C">
        <w:rPr>
          <w:rFonts w:ascii="Arial" w:hAnsi="Arial" w:cs="Arial"/>
          <w:b/>
          <w:color w:val="000000" w:themeColor="text1"/>
          <w:sz w:val="20"/>
          <w:szCs w:val="20"/>
        </w:rPr>
        <w:t xml:space="preserve"> man</w:t>
      </w:r>
      <w:r w:rsidR="003C1C82" w:rsidRPr="00826F7C">
        <w:rPr>
          <w:rFonts w:ascii="Arial" w:hAnsi="Arial" w:cs="Arial"/>
          <w:b/>
          <w:color w:val="000000" w:themeColor="text1"/>
          <w:sz w:val="20"/>
          <w:szCs w:val="20"/>
        </w:rPr>
        <w:t>d</w:t>
      </w:r>
      <w:r w:rsidR="0060651B" w:rsidRPr="00826F7C">
        <w:rPr>
          <w:rFonts w:ascii="Arial" w:hAnsi="Arial" w:cs="Arial"/>
          <w:b/>
          <w:color w:val="000000" w:themeColor="text1"/>
          <w:sz w:val="20"/>
          <w:szCs w:val="20"/>
        </w:rPr>
        <w:t>a</w:t>
      </w:r>
      <w:r w:rsidR="003C1C82" w:rsidRPr="00826F7C">
        <w:rPr>
          <w:rFonts w:ascii="Arial" w:hAnsi="Arial" w:cs="Arial"/>
          <w:b/>
          <w:color w:val="000000" w:themeColor="text1"/>
          <w:sz w:val="20"/>
          <w:szCs w:val="20"/>
        </w:rPr>
        <w:t>tes</w:t>
      </w:r>
      <w:r w:rsidR="00B44EF5" w:rsidRPr="00826F7C">
        <w:rPr>
          <w:rFonts w:ascii="Arial" w:hAnsi="Arial" w:cs="Arial"/>
          <w:b/>
          <w:color w:val="000000" w:themeColor="text1"/>
          <w:sz w:val="20"/>
          <w:szCs w:val="20"/>
        </w:rPr>
        <w:t xml:space="preserve"> of the Department</w:t>
      </w:r>
    </w:p>
    <w:p w:rsidR="00BA7CF4" w:rsidRPr="00826F7C" w:rsidRDefault="00BA7CF4" w:rsidP="00826F7C">
      <w:pPr>
        <w:spacing w:after="0" w:line="240" w:lineRule="auto"/>
        <w:rPr>
          <w:rFonts w:ascii="Arial" w:hAnsi="Arial" w:cs="Arial"/>
          <w:b/>
          <w:color w:val="000000" w:themeColor="text1"/>
          <w:sz w:val="20"/>
          <w:szCs w:val="20"/>
        </w:rPr>
      </w:pPr>
    </w:p>
    <w:p w:rsidR="00E95317" w:rsidRPr="00826F7C" w:rsidRDefault="004267E9" w:rsidP="00826F7C">
      <w:pPr>
        <w:pStyle w:val="Body"/>
        <w:spacing w:after="0" w:line="240" w:lineRule="auto"/>
        <w:ind w:right="95"/>
        <w:rPr>
          <w:rFonts w:ascii="Arial" w:eastAsia="Helvetica" w:hAnsi="Arial" w:cs="Arial"/>
          <w:color w:val="auto"/>
          <w:sz w:val="20"/>
          <w:szCs w:val="20"/>
          <w:lang w:val="en-ZA"/>
        </w:rPr>
      </w:pPr>
      <w:r w:rsidRPr="00826F7C">
        <w:rPr>
          <w:rFonts w:ascii="Arial" w:hAnsi="Arial" w:cs="Arial"/>
          <w:color w:val="auto"/>
          <w:sz w:val="20"/>
          <w:szCs w:val="20"/>
          <w:lang w:val="en-ZA"/>
        </w:rPr>
        <w:t>According to the</w:t>
      </w:r>
      <w:r w:rsidR="007F73BE" w:rsidRPr="00826F7C">
        <w:rPr>
          <w:rFonts w:ascii="Arial" w:hAnsi="Arial" w:cs="Arial"/>
          <w:color w:val="auto"/>
          <w:sz w:val="20"/>
          <w:szCs w:val="20"/>
          <w:lang w:val="en-ZA"/>
        </w:rPr>
        <w:t xml:space="preserve"> </w:t>
      </w:r>
      <w:r w:rsidR="00E95317" w:rsidRPr="00826F7C">
        <w:rPr>
          <w:rFonts w:ascii="Arial" w:eastAsia="Helvetica" w:hAnsi="Arial" w:cs="Arial"/>
          <w:color w:val="auto"/>
          <w:sz w:val="20"/>
          <w:szCs w:val="20"/>
          <w:lang w:val="en-ZA"/>
        </w:rPr>
        <w:t>Strategic Plan 20</w:t>
      </w:r>
      <w:r w:rsidR="004B76D6" w:rsidRPr="00826F7C">
        <w:rPr>
          <w:rFonts w:ascii="Arial" w:eastAsia="Helvetica" w:hAnsi="Arial" w:cs="Arial"/>
          <w:color w:val="auto"/>
          <w:sz w:val="20"/>
          <w:szCs w:val="20"/>
          <w:lang w:val="en-ZA"/>
        </w:rPr>
        <w:t>20</w:t>
      </w:r>
      <w:r w:rsidR="00E95317" w:rsidRPr="00826F7C">
        <w:rPr>
          <w:rFonts w:ascii="Arial" w:eastAsia="Helvetica" w:hAnsi="Arial" w:cs="Arial"/>
          <w:color w:val="auto"/>
          <w:sz w:val="20"/>
          <w:szCs w:val="20"/>
          <w:lang w:val="en-ZA"/>
        </w:rPr>
        <w:t>-202</w:t>
      </w:r>
      <w:r w:rsidR="004B76D6" w:rsidRPr="00826F7C">
        <w:rPr>
          <w:rFonts w:ascii="Arial" w:eastAsia="Helvetica" w:hAnsi="Arial" w:cs="Arial"/>
          <w:color w:val="auto"/>
          <w:sz w:val="20"/>
          <w:szCs w:val="20"/>
          <w:lang w:val="en-ZA"/>
        </w:rPr>
        <w:t>5</w:t>
      </w:r>
      <w:r w:rsidR="00E95317" w:rsidRPr="00826F7C">
        <w:rPr>
          <w:rFonts w:ascii="Arial" w:eastAsia="Helvetica" w:hAnsi="Arial" w:cs="Arial"/>
          <w:color w:val="auto"/>
          <w:sz w:val="20"/>
          <w:szCs w:val="20"/>
          <w:lang w:val="en-ZA"/>
        </w:rPr>
        <w:t>, the Department is further responsible for regulation and implementation under the following Acts</w:t>
      </w:r>
      <w:r w:rsidR="0075749C" w:rsidRPr="00826F7C">
        <w:rPr>
          <w:rStyle w:val="FootnoteReference"/>
          <w:rFonts w:ascii="Arial" w:eastAsia="Helvetica" w:hAnsi="Arial" w:cs="Arial"/>
          <w:color w:val="auto"/>
          <w:sz w:val="20"/>
          <w:szCs w:val="20"/>
          <w:lang w:val="en-ZA"/>
        </w:rPr>
        <w:footnoteReference w:id="12"/>
      </w:r>
      <w:r w:rsidR="00E95317" w:rsidRPr="00826F7C">
        <w:rPr>
          <w:rFonts w:ascii="Arial" w:eastAsia="Helvetica" w:hAnsi="Arial" w:cs="Arial"/>
          <w:color w:val="auto"/>
          <w:sz w:val="20"/>
          <w:szCs w:val="20"/>
          <w:lang w:val="en-ZA"/>
        </w:rPr>
        <w:t>:</w:t>
      </w:r>
    </w:p>
    <w:p w:rsidR="00E95317" w:rsidRPr="00826F7C" w:rsidRDefault="00E95317" w:rsidP="00826F7C">
      <w:pPr>
        <w:pStyle w:val="Body"/>
        <w:spacing w:after="0" w:line="240" w:lineRule="auto"/>
        <w:ind w:right="95"/>
        <w:rPr>
          <w:rFonts w:ascii="Arial" w:eastAsia="Helvetica" w:hAnsi="Arial" w:cs="Arial"/>
          <w:color w:val="auto"/>
          <w:sz w:val="20"/>
          <w:szCs w:val="20"/>
          <w:lang w:val="en-ZA"/>
        </w:rPr>
      </w:pPr>
    </w:p>
    <w:p w:rsidR="00E95317" w:rsidRPr="00826F7C" w:rsidRDefault="00E95317" w:rsidP="00826F7C">
      <w:pPr>
        <w:pStyle w:val="Body"/>
        <w:numPr>
          <w:ilvl w:val="0"/>
          <w:numId w:val="2"/>
        </w:numPr>
        <w:spacing w:after="0" w:line="240" w:lineRule="auto"/>
        <w:ind w:right="95"/>
        <w:rPr>
          <w:rFonts w:ascii="Arial" w:eastAsia="Helvetica" w:hAnsi="Arial" w:cs="Arial"/>
          <w:color w:val="auto"/>
          <w:sz w:val="20"/>
          <w:szCs w:val="20"/>
          <w:lang w:val="en-ZA"/>
        </w:rPr>
      </w:pPr>
      <w:r w:rsidRPr="00826F7C">
        <w:rPr>
          <w:rFonts w:ascii="Arial" w:eastAsia="Helvetica" w:hAnsi="Arial" w:cs="Arial"/>
          <w:i/>
          <w:color w:val="auto"/>
          <w:sz w:val="20"/>
          <w:szCs w:val="20"/>
          <w:lang w:val="en-ZA"/>
        </w:rPr>
        <w:t>The African Renaissance and International Cooperation Fund (ARF) Act, 2001 (Act 51 0f 2001)</w:t>
      </w:r>
      <w:r w:rsidRPr="00826F7C">
        <w:rPr>
          <w:rFonts w:ascii="Arial" w:eastAsia="Helvetica" w:hAnsi="Arial" w:cs="Arial"/>
          <w:color w:val="auto"/>
          <w:sz w:val="20"/>
          <w:szCs w:val="20"/>
          <w:lang w:val="en-ZA"/>
        </w:rPr>
        <w:t>: The Act establishes the Fund to enhance cooperation between the South Africa and other countries, in particular, African countries. This is achieved through the promotion of democracy, good governance, the prevention and resolution of conflict, socio-economic development and integration, humanitarian assistance and human resource development.</w:t>
      </w:r>
    </w:p>
    <w:p w:rsidR="003B44BA" w:rsidRPr="00826F7C" w:rsidRDefault="003B44BA" w:rsidP="00826F7C">
      <w:pPr>
        <w:pStyle w:val="Body"/>
        <w:spacing w:after="0" w:line="240" w:lineRule="auto"/>
        <w:ind w:left="360" w:right="95"/>
        <w:rPr>
          <w:rFonts w:ascii="Arial" w:eastAsia="Helvetica" w:hAnsi="Arial" w:cs="Arial"/>
          <w:color w:val="auto"/>
          <w:sz w:val="20"/>
          <w:szCs w:val="20"/>
          <w:lang w:val="en-ZA"/>
        </w:rPr>
      </w:pPr>
      <w:r w:rsidRPr="00826F7C">
        <w:rPr>
          <w:rFonts w:ascii="Arial" w:eastAsia="Helvetica" w:hAnsi="Arial" w:cs="Arial"/>
          <w:color w:val="auto"/>
          <w:sz w:val="20"/>
          <w:szCs w:val="20"/>
          <w:lang w:val="en-ZA"/>
        </w:rPr>
        <w:t>The Foreign Service Act, 2019 (Act 26 of 2019) (the “Act”) and its Regulations came into force on 25 August 2022. The purpose of the Act is to professionalise the Foreign Service to represent the Republic in an effective, coherent and comprehensive manner abroad. The Act also provides a legislative mandate to the department by providing for the management, administration, accountability and functioning of a professional Foreign Service and the operational requirements that are suitable and supportive of the operations of the Foreign Service in a global environment.</w:t>
      </w:r>
    </w:p>
    <w:p w:rsidR="003B44BA" w:rsidRPr="00826F7C" w:rsidRDefault="003B44BA" w:rsidP="00826F7C">
      <w:pPr>
        <w:pStyle w:val="Body"/>
        <w:spacing w:after="0" w:line="240" w:lineRule="auto"/>
        <w:ind w:right="95"/>
        <w:rPr>
          <w:rFonts w:ascii="Arial" w:eastAsia="Helvetica" w:hAnsi="Arial" w:cs="Arial"/>
          <w:color w:val="auto"/>
          <w:sz w:val="20"/>
          <w:szCs w:val="20"/>
          <w:lang w:val="en-ZA"/>
        </w:rPr>
      </w:pPr>
    </w:p>
    <w:p w:rsidR="003B44BA" w:rsidRPr="00826F7C" w:rsidRDefault="003B44BA" w:rsidP="00826F7C">
      <w:pPr>
        <w:pStyle w:val="Body"/>
        <w:spacing w:after="0" w:line="240" w:lineRule="auto"/>
        <w:ind w:left="360" w:right="95"/>
        <w:rPr>
          <w:rFonts w:ascii="Arial" w:eastAsia="Helvetica" w:hAnsi="Arial" w:cs="Arial"/>
          <w:color w:val="auto"/>
          <w:sz w:val="20"/>
          <w:szCs w:val="20"/>
          <w:lang w:val="en-ZA"/>
        </w:rPr>
      </w:pPr>
      <w:r w:rsidRPr="00826F7C">
        <w:rPr>
          <w:rFonts w:ascii="Arial" w:eastAsia="Helvetica" w:hAnsi="Arial" w:cs="Arial"/>
          <w:b/>
          <w:color w:val="auto"/>
          <w:sz w:val="20"/>
          <w:szCs w:val="20"/>
          <w:lang w:val="en-ZA"/>
        </w:rPr>
        <w:t>Oversight area</w:t>
      </w:r>
      <w:r w:rsidRPr="00826F7C">
        <w:rPr>
          <w:rFonts w:ascii="Arial" w:eastAsia="Helvetica" w:hAnsi="Arial" w:cs="Arial"/>
          <w:color w:val="auto"/>
          <w:sz w:val="20"/>
          <w:szCs w:val="20"/>
          <w:lang w:val="en-ZA"/>
        </w:rPr>
        <w:t>: There are conflicting narratives in the APP, with the one</w:t>
      </w:r>
      <w:r w:rsidR="00866B3D" w:rsidRPr="00826F7C">
        <w:rPr>
          <w:rFonts w:ascii="Arial" w:eastAsia="Helvetica" w:hAnsi="Arial" w:cs="Arial"/>
          <w:color w:val="auto"/>
          <w:sz w:val="20"/>
          <w:szCs w:val="20"/>
          <w:lang w:val="en-ZA"/>
        </w:rPr>
        <w:t xml:space="preserve"> </w:t>
      </w:r>
      <w:r w:rsidRPr="00826F7C">
        <w:rPr>
          <w:rFonts w:ascii="Arial" w:eastAsia="Helvetica" w:hAnsi="Arial" w:cs="Arial"/>
          <w:color w:val="auto"/>
          <w:sz w:val="20"/>
          <w:szCs w:val="20"/>
          <w:lang w:val="en-ZA"/>
        </w:rPr>
        <w:t xml:space="preserve">part reporting that the regulations, codes and directives are currently being drafted to guide the implementation of the FSA, 2019. The other section of the APP notes that the Foreign Service Act, 2019 (Act 26 of 2019) (the “Act”) and its Regulations came into force on 25 August 2022. In 2022/23, the APP provides that the </w:t>
      </w:r>
      <w:r w:rsidRPr="00826F7C">
        <w:rPr>
          <w:rFonts w:ascii="Arial" w:eastAsia="Helvetica" w:hAnsi="Arial" w:cs="Arial"/>
          <w:color w:val="auto"/>
          <w:sz w:val="20"/>
          <w:szCs w:val="20"/>
          <w:lang w:val="en-ZA"/>
        </w:rPr>
        <w:lastRenderedPageBreak/>
        <w:t>regulations are currently being drafted in order for the FSA 2019 to be operationalised and for it to come into force.</w:t>
      </w:r>
    </w:p>
    <w:p w:rsidR="003B44BA" w:rsidRPr="00826F7C" w:rsidRDefault="003B44BA" w:rsidP="00826F7C">
      <w:pPr>
        <w:pStyle w:val="Body"/>
        <w:spacing w:after="0" w:line="240" w:lineRule="auto"/>
        <w:ind w:right="95"/>
        <w:rPr>
          <w:rFonts w:ascii="Arial" w:eastAsia="Helvetica" w:hAnsi="Arial" w:cs="Arial"/>
          <w:color w:val="auto"/>
          <w:sz w:val="20"/>
          <w:szCs w:val="20"/>
          <w:lang w:val="en-ZA"/>
        </w:rPr>
      </w:pPr>
    </w:p>
    <w:p w:rsidR="00E95317" w:rsidRPr="00826F7C" w:rsidRDefault="00E95317" w:rsidP="00826F7C">
      <w:pPr>
        <w:pStyle w:val="Body"/>
        <w:numPr>
          <w:ilvl w:val="0"/>
          <w:numId w:val="2"/>
        </w:numPr>
        <w:spacing w:after="0" w:line="240" w:lineRule="auto"/>
        <w:ind w:right="95"/>
        <w:rPr>
          <w:rFonts w:ascii="Arial" w:eastAsia="Helvetica" w:hAnsi="Arial" w:cs="Arial"/>
          <w:color w:val="auto"/>
          <w:sz w:val="20"/>
          <w:szCs w:val="20"/>
          <w:lang w:val="en-ZA"/>
        </w:rPr>
      </w:pPr>
      <w:r w:rsidRPr="00826F7C">
        <w:rPr>
          <w:rFonts w:ascii="Arial" w:eastAsia="Helvetica" w:hAnsi="Arial" w:cs="Arial"/>
          <w:i/>
          <w:color w:val="auto"/>
          <w:sz w:val="20"/>
          <w:szCs w:val="20"/>
          <w:lang w:val="en-ZA"/>
        </w:rPr>
        <w:t>The Foreign States Immunities Act, 1981 (Act 87 of 1981)</w:t>
      </w:r>
      <w:r w:rsidRPr="00826F7C">
        <w:rPr>
          <w:rFonts w:ascii="Arial" w:eastAsia="Helvetica" w:hAnsi="Arial" w:cs="Arial"/>
          <w:color w:val="auto"/>
          <w:sz w:val="20"/>
          <w:szCs w:val="20"/>
          <w:lang w:val="en-ZA"/>
        </w:rPr>
        <w:t>: This Act regulates the extent of the immunity of foreign states from the jurisdiction of courts of the Republic and provides for matters connected therewith.</w:t>
      </w:r>
    </w:p>
    <w:p w:rsidR="0075403F" w:rsidRPr="00826F7C" w:rsidRDefault="00E95317" w:rsidP="00826F7C">
      <w:pPr>
        <w:pStyle w:val="Body"/>
        <w:numPr>
          <w:ilvl w:val="0"/>
          <w:numId w:val="2"/>
        </w:numPr>
        <w:spacing w:after="0" w:line="240" w:lineRule="auto"/>
        <w:ind w:right="95"/>
        <w:rPr>
          <w:rFonts w:ascii="Arial" w:eastAsia="Helvetica" w:hAnsi="Arial" w:cs="Arial"/>
          <w:color w:val="auto"/>
          <w:sz w:val="20"/>
          <w:szCs w:val="20"/>
          <w:lang w:val="en-ZA"/>
        </w:rPr>
      </w:pPr>
      <w:r w:rsidRPr="00826F7C">
        <w:rPr>
          <w:rFonts w:ascii="Arial" w:eastAsia="Helvetica" w:hAnsi="Arial" w:cs="Arial"/>
          <w:i/>
          <w:color w:val="auto"/>
          <w:sz w:val="20"/>
          <w:szCs w:val="20"/>
          <w:lang w:val="en-ZA"/>
        </w:rPr>
        <w:t>The Diplomatic Immunities and Privileges Act, 2001 (Act 37 of 2001)</w:t>
      </w:r>
      <w:r w:rsidRPr="00826F7C">
        <w:rPr>
          <w:rFonts w:ascii="Arial" w:eastAsia="Helvetica" w:hAnsi="Arial" w:cs="Arial"/>
          <w:color w:val="auto"/>
          <w:sz w:val="20"/>
          <w:szCs w:val="20"/>
          <w:lang w:val="en-ZA"/>
        </w:rPr>
        <w:t>: This Act provides for the immunities and privileges of diplomatic missions and consular posts and their members, heads of state, special envoys and certain representatives of the United Nations and its specialized agencies, and other international organizations and of certain other people. Provision is also made for immunities and privileges pertaining to international conferences and meetings held in South Africa.</w:t>
      </w:r>
    </w:p>
    <w:p w:rsidR="006F2213" w:rsidRPr="00826F7C" w:rsidRDefault="0075403F" w:rsidP="00826F7C">
      <w:pPr>
        <w:pStyle w:val="Body"/>
        <w:numPr>
          <w:ilvl w:val="0"/>
          <w:numId w:val="2"/>
        </w:numPr>
        <w:spacing w:after="0" w:line="240" w:lineRule="auto"/>
        <w:ind w:right="95"/>
        <w:rPr>
          <w:rFonts w:ascii="Arial" w:eastAsia="Helvetica" w:hAnsi="Arial" w:cs="Arial"/>
          <w:color w:val="auto"/>
          <w:sz w:val="20"/>
          <w:szCs w:val="20"/>
          <w:lang w:val="en-ZA"/>
        </w:rPr>
      </w:pPr>
      <w:r w:rsidRPr="00826F7C">
        <w:rPr>
          <w:rFonts w:ascii="Arial" w:eastAsia="Helvetica" w:hAnsi="Arial" w:cs="Arial"/>
          <w:color w:val="auto"/>
          <w:sz w:val="20"/>
          <w:szCs w:val="20"/>
          <w:lang w:val="en-ZA"/>
        </w:rPr>
        <w:t xml:space="preserve">The </w:t>
      </w:r>
      <w:r w:rsidRPr="00826F7C">
        <w:rPr>
          <w:rFonts w:ascii="Arial" w:eastAsia="Helvetica" w:hAnsi="Arial" w:cs="Arial"/>
          <w:i/>
          <w:iCs/>
          <w:color w:val="auto"/>
          <w:sz w:val="20"/>
          <w:szCs w:val="20"/>
          <w:lang w:val="en-ZA"/>
        </w:rPr>
        <w:t xml:space="preserve">Measures and Guidelines for Enhanced Coordination of South Africa’s International Engagements </w:t>
      </w:r>
      <w:r w:rsidRPr="00826F7C">
        <w:rPr>
          <w:rFonts w:ascii="Arial" w:eastAsia="Helvetica" w:hAnsi="Arial" w:cs="Arial"/>
          <w:color w:val="auto"/>
          <w:sz w:val="20"/>
          <w:szCs w:val="20"/>
          <w:lang w:val="en-ZA"/>
        </w:rPr>
        <w:t>and its annexures, approved by Cabinet in 2009, establish more effective measures and mechanisms to coordinate the conduct of international relations and the implementation of South Africa’s foreign policy</w:t>
      </w:r>
      <w:r w:rsidR="006F2213" w:rsidRPr="00826F7C">
        <w:rPr>
          <w:rFonts w:ascii="Arial" w:eastAsia="Helvetica" w:hAnsi="Arial" w:cs="Arial"/>
          <w:color w:val="auto"/>
          <w:sz w:val="20"/>
          <w:szCs w:val="20"/>
          <w:lang w:val="en-ZA"/>
        </w:rPr>
        <w:t>.</w:t>
      </w:r>
    </w:p>
    <w:p w:rsidR="00AE32B5" w:rsidRPr="00826F7C" w:rsidRDefault="00144284" w:rsidP="00826F7C">
      <w:pPr>
        <w:pStyle w:val="Body"/>
        <w:numPr>
          <w:ilvl w:val="0"/>
          <w:numId w:val="2"/>
        </w:numPr>
        <w:spacing w:after="0" w:line="240" w:lineRule="auto"/>
        <w:ind w:right="95"/>
        <w:rPr>
          <w:rFonts w:ascii="Arial" w:eastAsia="Helvetica" w:hAnsi="Arial" w:cs="Arial"/>
          <w:color w:val="auto"/>
          <w:sz w:val="20"/>
          <w:szCs w:val="20"/>
          <w:lang w:val="en-ZA"/>
        </w:rPr>
      </w:pPr>
      <w:r w:rsidRPr="00826F7C">
        <w:rPr>
          <w:rFonts w:ascii="Arial" w:eastAsia="Helvetica" w:hAnsi="Arial" w:cs="Arial"/>
          <w:i/>
          <w:iCs/>
          <w:color w:val="auto"/>
          <w:sz w:val="20"/>
          <w:szCs w:val="20"/>
          <w:lang w:val="en-ZA"/>
        </w:rPr>
        <w:t>The White Paper on Foreign Policy</w:t>
      </w:r>
      <w:r w:rsidRPr="00826F7C">
        <w:rPr>
          <w:rFonts w:ascii="Arial" w:eastAsia="Helvetica" w:hAnsi="Arial" w:cs="Arial"/>
          <w:color w:val="auto"/>
          <w:sz w:val="20"/>
          <w:szCs w:val="20"/>
          <w:lang w:val="en-ZA"/>
        </w:rPr>
        <w:t>, approved by Cabinet in 2011, assesses South Africa’s foreign policy against the rising expectations of the critical role of foreign policy to meet domestic priorities.</w:t>
      </w:r>
    </w:p>
    <w:p w:rsidR="00DD51A5" w:rsidRPr="00826F7C" w:rsidRDefault="00144284" w:rsidP="00826F7C">
      <w:pPr>
        <w:pStyle w:val="Body"/>
        <w:numPr>
          <w:ilvl w:val="0"/>
          <w:numId w:val="2"/>
        </w:numPr>
        <w:spacing w:after="0" w:line="240" w:lineRule="auto"/>
        <w:ind w:right="95"/>
        <w:rPr>
          <w:rFonts w:ascii="Arial" w:eastAsia="Helvetica" w:hAnsi="Arial" w:cs="Arial"/>
          <w:color w:val="auto"/>
          <w:sz w:val="20"/>
          <w:szCs w:val="20"/>
          <w:lang w:val="en-ZA"/>
        </w:rPr>
      </w:pPr>
      <w:r w:rsidRPr="00826F7C">
        <w:rPr>
          <w:rFonts w:ascii="Arial" w:eastAsia="Helvetica" w:hAnsi="Arial" w:cs="Arial"/>
          <w:color w:val="auto"/>
          <w:sz w:val="20"/>
          <w:szCs w:val="20"/>
          <w:lang w:val="en-ZA"/>
        </w:rPr>
        <w:t>Foreign Service Dispensation (FSD) is implemented in terms of the provisions of Section 3(3) (c) of the Public Service Act, 1994 (Act 103 of 1994), as amended, and is applicable to designated employees who serve in a foreign country at a South African mission abroad and fall within the scope of the Public Service C</w:t>
      </w:r>
      <w:r w:rsidR="00653FB7" w:rsidRPr="00826F7C">
        <w:rPr>
          <w:rFonts w:ascii="Arial" w:eastAsia="Helvetica" w:hAnsi="Arial" w:cs="Arial"/>
          <w:color w:val="auto"/>
          <w:sz w:val="20"/>
          <w:szCs w:val="20"/>
          <w:lang w:val="en-ZA"/>
        </w:rPr>
        <w:t>oordinating Bargaining Council.</w:t>
      </w:r>
    </w:p>
    <w:p w:rsidR="00E95317" w:rsidRPr="00826F7C" w:rsidRDefault="00E95317" w:rsidP="00826F7C">
      <w:pPr>
        <w:pStyle w:val="Body"/>
        <w:spacing w:after="0" w:line="240" w:lineRule="auto"/>
        <w:ind w:right="95"/>
        <w:rPr>
          <w:rFonts w:ascii="Arial" w:eastAsia="Helvetica" w:hAnsi="Arial" w:cs="Arial"/>
          <w:color w:val="auto"/>
          <w:sz w:val="20"/>
          <w:szCs w:val="20"/>
          <w:lang w:val="en-ZA"/>
        </w:rPr>
      </w:pPr>
    </w:p>
    <w:p w:rsidR="00E95317" w:rsidRPr="00826F7C" w:rsidRDefault="00E95317" w:rsidP="00826F7C">
      <w:pPr>
        <w:pStyle w:val="Body"/>
        <w:spacing w:after="0" w:line="240" w:lineRule="auto"/>
        <w:ind w:right="95"/>
        <w:rPr>
          <w:rFonts w:ascii="Arial" w:eastAsia="Helvetica" w:hAnsi="Arial" w:cs="Arial"/>
          <w:color w:val="auto"/>
          <w:sz w:val="20"/>
          <w:szCs w:val="20"/>
          <w:lang w:val="en-ZA"/>
        </w:rPr>
      </w:pPr>
      <w:r w:rsidRPr="00826F7C">
        <w:rPr>
          <w:rFonts w:ascii="Arial" w:eastAsia="Helvetica" w:hAnsi="Arial" w:cs="Arial"/>
          <w:color w:val="auto"/>
          <w:sz w:val="20"/>
          <w:szCs w:val="20"/>
          <w:lang w:val="en-ZA"/>
        </w:rPr>
        <w:t>The Department is also a custodian of international agreements (bilateral and multilateral) concluded by the Republic in terms of relevant constitutional provisions (sections 231(2) and 231(3) of the Constitution.</w:t>
      </w:r>
    </w:p>
    <w:p w:rsidR="0012142E" w:rsidRPr="00826F7C" w:rsidRDefault="0012142E" w:rsidP="00826F7C">
      <w:pPr>
        <w:spacing w:after="0" w:line="240" w:lineRule="auto"/>
        <w:rPr>
          <w:rFonts w:ascii="Arial" w:hAnsi="Arial" w:cs="Arial"/>
          <w:b/>
          <w:color w:val="000000" w:themeColor="text1"/>
          <w:sz w:val="20"/>
          <w:szCs w:val="20"/>
        </w:rPr>
      </w:pPr>
    </w:p>
    <w:p w:rsidR="009305A0" w:rsidRPr="00826F7C" w:rsidRDefault="00A41B60" w:rsidP="00826F7C">
      <w:pPr>
        <w:pStyle w:val="ListParagraph"/>
        <w:numPr>
          <w:ilvl w:val="0"/>
          <w:numId w:val="6"/>
        </w:numPr>
        <w:spacing w:after="0" w:line="240" w:lineRule="auto"/>
        <w:rPr>
          <w:rFonts w:ascii="Arial" w:hAnsi="Arial" w:cs="Arial"/>
          <w:b/>
          <w:sz w:val="20"/>
          <w:szCs w:val="20"/>
        </w:rPr>
      </w:pPr>
      <w:r w:rsidRPr="00826F7C">
        <w:rPr>
          <w:rFonts w:ascii="Arial" w:hAnsi="Arial" w:cs="Arial"/>
          <w:b/>
          <w:sz w:val="20"/>
          <w:szCs w:val="20"/>
        </w:rPr>
        <w:t>Strategic outlook</w:t>
      </w:r>
      <w:r w:rsidR="00773133" w:rsidRPr="00826F7C">
        <w:rPr>
          <w:rFonts w:ascii="Arial" w:hAnsi="Arial" w:cs="Arial"/>
          <w:b/>
          <w:sz w:val="20"/>
          <w:szCs w:val="20"/>
        </w:rPr>
        <w:t xml:space="preserve"> in the</w:t>
      </w:r>
      <w:r w:rsidR="00C91076" w:rsidRPr="00826F7C">
        <w:rPr>
          <w:rFonts w:ascii="Arial" w:hAnsi="Arial" w:cs="Arial"/>
          <w:b/>
          <w:sz w:val="20"/>
          <w:szCs w:val="20"/>
        </w:rPr>
        <w:t xml:space="preserve"> </w:t>
      </w:r>
      <w:r w:rsidR="00CE1222" w:rsidRPr="00826F7C">
        <w:rPr>
          <w:rFonts w:ascii="Arial" w:hAnsi="Arial" w:cs="Arial"/>
          <w:b/>
          <w:sz w:val="20"/>
          <w:szCs w:val="20"/>
        </w:rPr>
        <w:t>Strategic</w:t>
      </w:r>
      <w:r w:rsidR="00C91076" w:rsidRPr="00826F7C">
        <w:rPr>
          <w:rFonts w:ascii="Arial" w:hAnsi="Arial" w:cs="Arial"/>
          <w:b/>
          <w:sz w:val="20"/>
          <w:szCs w:val="20"/>
        </w:rPr>
        <w:t xml:space="preserve"> Plan 20</w:t>
      </w:r>
      <w:r w:rsidR="00773133" w:rsidRPr="00826F7C">
        <w:rPr>
          <w:rFonts w:ascii="Arial" w:hAnsi="Arial" w:cs="Arial"/>
          <w:b/>
          <w:sz w:val="20"/>
          <w:szCs w:val="20"/>
        </w:rPr>
        <w:t>20</w:t>
      </w:r>
      <w:r w:rsidR="00DC1E69" w:rsidRPr="00826F7C">
        <w:rPr>
          <w:rFonts w:ascii="Arial" w:hAnsi="Arial" w:cs="Arial"/>
          <w:b/>
          <w:sz w:val="20"/>
          <w:szCs w:val="20"/>
        </w:rPr>
        <w:t>-20</w:t>
      </w:r>
      <w:r w:rsidR="00937A64" w:rsidRPr="00826F7C">
        <w:rPr>
          <w:rFonts w:ascii="Arial" w:hAnsi="Arial" w:cs="Arial"/>
          <w:b/>
          <w:sz w:val="20"/>
          <w:szCs w:val="20"/>
        </w:rPr>
        <w:t>2</w:t>
      </w:r>
      <w:r w:rsidR="00CE1222" w:rsidRPr="00826F7C">
        <w:rPr>
          <w:rFonts w:ascii="Arial" w:hAnsi="Arial" w:cs="Arial"/>
          <w:b/>
          <w:sz w:val="20"/>
          <w:szCs w:val="20"/>
        </w:rPr>
        <w:t>5</w:t>
      </w:r>
    </w:p>
    <w:p w:rsidR="00483B6F" w:rsidRPr="00826F7C" w:rsidRDefault="00483B6F" w:rsidP="00826F7C">
      <w:pPr>
        <w:spacing w:after="0" w:line="240" w:lineRule="auto"/>
        <w:ind w:right="95"/>
        <w:rPr>
          <w:rFonts w:ascii="Arial" w:hAnsi="Arial" w:cs="Arial"/>
          <w:b/>
          <w:sz w:val="20"/>
          <w:szCs w:val="20"/>
        </w:rPr>
      </w:pPr>
    </w:p>
    <w:p w:rsidR="00483B6F" w:rsidRPr="00826F7C" w:rsidRDefault="00483B6F" w:rsidP="00826F7C">
      <w:pPr>
        <w:spacing w:after="0" w:line="240" w:lineRule="auto"/>
        <w:ind w:right="95"/>
        <w:rPr>
          <w:rFonts w:ascii="Arial" w:hAnsi="Arial" w:cs="Arial"/>
          <w:sz w:val="20"/>
          <w:szCs w:val="20"/>
        </w:rPr>
      </w:pPr>
      <w:r w:rsidRPr="00826F7C">
        <w:rPr>
          <w:rFonts w:ascii="Arial" w:hAnsi="Arial" w:cs="Arial"/>
          <w:sz w:val="20"/>
          <w:szCs w:val="20"/>
        </w:rPr>
        <w:t>International responsibility is to build the country’s role as an influential continental and global actor and partner. Key deliverables w</w:t>
      </w:r>
      <w:r w:rsidR="0017785B" w:rsidRPr="00826F7C">
        <w:rPr>
          <w:rFonts w:ascii="Arial" w:hAnsi="Arial" w:cs="Arial"/>
          <w:sz w:val="20"/>
          <w:szCs w:val="20"/>
        </w:rPr>
        <w:t>ould</w:t>
      </w:r>
      <w:r w:rsidRPr="00826F7C">
        <w:rPr>
          <w:rFonts w:ascii="Arial" w:hAnsi="Arial" w:cs="Arial"/>
          <w:sz w:val="20"/>
          <w:szCs w:val="20"/>
        </w:rPr>
        <w:t xml:space="preserve"> be around the participation of South Africa </w:t>
      </w:r>
      <w:r w:rsidR="00E478D5" w:rsidRPr="00826F7C">
        <w:rPr>
          <w:rFonts w:ascii="Arial" w:hAnsi="Arial" w:cs="Arial"/>
          <w:sz w:val="20"/>
          <w:szCs w:val="20"/>
        </w:rPr>
        <w:t>in the</w:t>
      </w:r>
      <w:r w:rsidR="00492420" w:rsidRPr="00826F7C">
        <w:rPr>
          <w:rFonts w:ascii="Arial" w:hAnsi="Arial" w:cs="Arial"/>
          <w:sz w:val="20"/>
          <w:szCs w:val="20"/>
        </w:rPr>
        <w:t xml:space="preserve"> </w:t>
      </w:r>
      <w:r w:rsidR="007C6D89" w:rsidRPr="00826F7C">
        <w:rPr>
          <w:rFonts w:ascii="Arial" w:hAnsi="Arial" w:cs="Arial"/>
          <w:sz w:val="20"/>
          <w:szCs w:val="20"/>
        </w:rPr>
        <w:t xml:space="preserve">Southern Africa Development Community (SADC) </w:t>
      </w:r>
      <w:r w:rsidR="00492420" w:rsidRPr="00826F7C">
        <w:rPr>
          <w:rFonts w:ascii="Arial" w:hAnsi="Arial" w:cs="Arial"/>
          <w:sz w:val="20"/>
          <w:szCs w:val="20"/>
        </w:rPr>
        <w:t>Organ on Politics Defence and Security Cooperation (Troika)</w:t>
      </w:r>
      <w:r w:rsidR="00AA148A" w:rsidRPr="00826F7C">
        <w:rPr>
          <w:rFonts w:ascii="Arial" w:hAnsi="Arial" w:cs="Arial"/>
          <w:sz w:val="20"/>
          <w:szCs w:val="20"/>
        </w:rPr>
        <w:t>,</w:t>
      </w:r>
      <w:r w:rsidR="00E22F4F" w:rsidRPr="00826F7C">
        <w:rPr>
          <w:rFonts w:ascii="Arial" w:hAnsi="Arial" w:cs="Arial"/>
          <w:sz w:val="20"/>
          <w:szCs w:val="20"/>
        </w:rPr>
        <w:t xml:space="preserve"> </w:t>
      </w:r>
      <w:r w:rsidRPr="00826F7C">
        <w:rPr>
          <w:rFonts w:ascii="Arial" w:hAnsi="Arial" w:cs="Arial"/>
          <w:sz w:val="20"/>
          <w:szCs w:val="20"/>
        </w:rPr>
        <w:t xml:space="preserve">as </w:t>
      </w:r>
      <w:r w:rsidR="00AA148A" w:rsidRPr="00826F7C">
        <w:rPr>
          <w:rFonts w:ascii="Arial" w:hAnsi="Arial" w:cs="Arial"/>
          <w:sz w:val="20"/>
          <w:szCs w:val="20"/>
        </w:rPr>
        <w:t>the</w:t>
      </w:r>
      <w:r w:rsidR="00492420" w:rsidRPr="00826F7C">
        <w:rPr>
          <w:rFonts w:ascii="Arial" w:hAnsi="Arial" w:cs="Arial"/>
          <w:sz w:val="20"/>
          <w:szCs w:val="20"/>
        </w:rPr>
        <w:t xml:space="preserve"> Chairperson of the SADC Organ</w:t>
      </w:r>
      <w:r w:rsidR="007C6D89" w:rsidRPr="00826F7C">
        <w:rPr>
          <w:rFonts w:ascii="Arial" w:hAnsi="Arial" w:cs="Arial"/>
          <w:sz w:val="20"/>
          <w:szCs w:val="20"/>
        </w:rPr>
        <w:t>.</w:t>
      </w:r>
    </w:p>
    <w:p w:rsidR="009550B5" w:rsidRPr="00826F7C" w:rsidRDefault="009550B5" w:rsidP="00826F7C">
      <w:pPr>
        <w:spacing w:after="0" w:line="240" w:lineRule="auto"/>
        <w:ind w:right="95"/>
        <w:rPr>
          <w:rFonts w:ascii="Arial" w:hAnsi="Arial" w:cs="Arial"/>
          <w:sz w:val="20"/>
          <w:szCs w:val="20"/>
        </w:rPr>
      </w:pPr>
    </w:p>
    <w:p w:rsidR="006F22B7" w:rsidRPr="00826F7C" w:rsidRDefault="00EA6B74" w:rsidP="00826F7C">
      <w:pPr>
        <w:pStyle w:val="ListParagraph"/>
        <w:numPr>
          <w:ilvl w:val="0"/>
          <w:numId w:val="6"/>
        </w:numPr>
        <w:spacing w:after="0" w:line="240" w:lineRule="auto"/>
        <w:rPr>
          <w:rFonts w:ascii="Arial" w:hAnsi="Arial" w:cs="Arial"/>
          <w:sz w:val="20"/>
          <w:szCs w:val="20"/>
        </w:rPr>
      </w:pPr>
      <w:r w:rsidRPr="00826F7C">
        <w:rPr>
          <w:rFonts w:ascii="Arial" w:hAnsi="Arial" w:cs="Arial"/>
          <w:b/>
          <w:sz w:val="20"/>
          <w:szCs w:val="20"/>
        </w:rPr>
        <w:t>Performance delivery environment</w:t>
      </w:r>
    </w:p>
    <w:p w:rsidR="008F7DA5" w:rsidRPr="00826F7C" w:rsidRDefault="008F7DA5" w:rsidP="00826F7C">
      <w:pPr>
        <w:spacing w:after="0" w:line="240" w:lineRule="auto"/>
        <w:ind w:right="95"/>
        <w:rPr>
          <w:rFonts w:ascii="Arial" w:hAnsi="Arial" w:cs="Arial"/>
          <w:b/>
          <w:sz w:val="20"/>
          <w:szCs w:val="20"/>
        </w:rPr>
      </w:pPr>
    </w:p>
    <w:p w:rsidR="00730B7F" w:rsidRPr="00826F7C" w:rsidRDefault="00730B7F" w:rsidP="00826F7C">
      <w:pPr>
        <w:pStyle w:val="ListParagraph"/>
        <w:spacing w:after="0" w:line="240" w:lineRule="auto"/>
        <w:ind w:left="0" w:right="95"/>
        <w:rPr>
          <w:rFonts w:ascii="Arial" w:hAnsi="Arial" w:cs="Arial"/>
          <w:sz w:val="20"/>
          <w:szCs w:val="20"/>
        </w:rPr>
      </w:pPr>
      <w:r w:rsidRPr="00826F7C">
        <w:rPr>
          <w:rFonts w:ascii="Arial" w:hAnsi="Arial" w:cs="Arial"/>
          <w:sz w:val="20"/>
          <w:szCs w:val="20"/>
        </w:rPr>
        <w:t>According to the APP, the Budget Vote for 2023/24 is being delivered in an environment that is still characterised by fiscal constraints, however, the department has embarked on a process to develop identified systems to improve operations’ efficiencies and effectiveness in automating business processes. There have been marginal improvements in the implementation of the Digital Strategy 2020 – 2025, where several ICT infrastructure projects have been implemented. The remainder of these projects will be finalised in the next financial year.</w:t>
      </w:r>
    </w:p>
    <w:p w:rsidR="00730B7F" w:rsidRPr="00826F7C" w:rsidRDefault="00730B7F" w:rsidP="00826F7C">
      <w:pPr>
        <w:pStyle w:val="ListParagraph"/>
        <w:spacing w:after="0" w:line="240" w:lineRule="auto"/>
        <w:ind w:left="0" w:right="95"/>
        <w:rPr>
          <w:rFonts w:ascii="Arial" w:hAnsi="Arial" w:cs="Arial"/>
          <w:sz w:val="20"/>
          <w:szCs w:val="20"/>
        </w:rPr>
      </w:pPr>
    </w:p>
    <w:p w:rsidR="00730B7F" w:rsidRPr="00826F7C" w:rsidRDefault="00730B7F" w:rsidP="00826F7C">
      <w:pPr>
        <w:pStyle w:val="ListParagraph"/>
        <w:spacing w:after="0" w:line="240" w:lineRule="auto"/>
        <w:ind w:left="0" w:right="95"/>
        <w:rPr>
          <w:rFonts w:ascii="Arial" w:hAnsi="Arial" w:cs="Arial"/>
          <w:sz w:val="20"/>
          <w:szCs w:val="20"/>
        </w:rPr>
      </w:pPr>
      <w:r w:rsidRPr="00826F7C">
        <w:rPr>
          <w:rFonts w:ascii="Arial" w:hAnsi="Arial" w:cs="Arial"/>
          <w:sz w:val="20"/>
          <w:szCs w:val="20"/>
        </w:rPr>
        <w:t>According to Vote 6 of the 2023 Estimates of National Expenditure, in the 2023/24 Financial Year, the Department received a total budget allocation of R6.6 billion (decrease). In terms of allocations per programme: Programme 1 received a budget allocation of R1.7 billion (decrease), Programme 2 received a budget allocation of R3.3 billion (increase), Programme 3 received a budget allocation of R562.3 million (increase), Programme 4 received a budget allocation of R257.0 million (decrease) and Programme 5 received a budget allocation of R769.1 million (decrease).</w:t>
      </w:r>
    </w:p>
    <w:p w:rsidR="00730B7F" w:rsidRPr="00826F7C" w:rsidRDefault="00730B7F" w:rsidP="00826F7C">
      <w:pPr>
        <w:pStyle w:val="ListParagraph"/>
        <w:autoSpaceDE w:val="0"/>
        <w:adjustRightInd w:val="0"/>
        <w:spacing w:after="0" w:line="240" w:lineRule="auto"/>
        <w:ind w:left="0"/>
        <w:rPr>
          <w:rFonts w:ascii="Arial" w:hAnsi="Arial" w:cs="Arial"/>
          <w:sz w:val="20"/>
          <w:szCs w:val="20"/>
        </w:rPr>
      </w:pPr>
    </w:p>
    <w:p w:rsidR="00730B7F" w:rsidRPr="00826F7C" w:rsidRDefault="00730B7F" w:rsidP="00826F7C">
      <w:pPr>
        <w:pStyle w:val="ListParagraph"/>
        <w:spacing w:after="0" w:line="240" w:lineRule="auto"/>
        <w:ind w:left="0" w:right="95"/>
        <w:rPr>
          <w:rFonts w:ascii="Arial" w:hAnsi="Arial" w:cs="Arial"/>
          <w:sz w:val="20"/>
          <w:szCs w:val="20"/>
        </w:rPr>
      </w:pPr>
      <w:r w:rsidRPr="00826F7C">
        <w:rPr>
          <w:rFonts w:ascii="Arial" w:hAnsi="Arial" w:cs="Arial"/>
          <w:sz w:val="20"/>
          <w:szCs w:val="20"/>
        </w:rPr>
        <w:t>In response to the challenges posed by the constrained fiscal environment, the Department engaged in a process of reviewing its global footprint and seeking accreditation on a non-residential basis, in a bid to contain costs. This process resulted in the closure of several missions.</w:t>
      </w:r>
    </w:p>
    <w:p w:rsidR="00730B7F" w:rsidRPr="00826F7C" w:rsidRDefault="00730B7F" w:rsidP="00826F7C">
      <w:pPr>
        <w:pStyle w:val="ListParagraph"/>
        <w:autoSpaceDE w:val="0"/>
        <w:adjustRightInd w:val="0"/>
        <w:spacing w:after="0" w:line="240" w:lineRule="auto"/>
        <w:ind w:left="0"/>
        <w:rPr>
          <w:rFonts w:ascii="Arial" w:hAnsi="Arial" w:cs="Arial"/>
          <w:sz w:val="20"/>
          <w:szCs w:val="20"/>
        </w:rPr>
      </w:pPr>
    </w:p>
    <w:p w:rsidR="00730B7F" w:rsidRPr="00826F7C" w:rsidRDefault="00730B7F" w:rsidP="00826F7C">
      <w:pPr>
        <w:pStyle w:val="ListParagraph"/>
        <w:autoSpaceDE w:val="0"/>
        <w:adjustRightInd w:val="0"/>
        <w:spacing w:after="0" w:line="240" w:lineRule="auto"/>
        <w:ind w:left="0"/>
        <w:rPr>
          <w:rFonts w:ascii="Arial" w:hAnsi="Arial" w:cs="Arial"/>
          <w:sz w:val="20"/>
          <w:szCs w:val="20"/>
        </w:rPr>
      </w:pPr>
      <w:r w:rsidRPr="00826F7C">
        <w:rPr>
          <w:rFonts w:ascii="Arial" w:hAnsi="Arial" w:cs="Arial"/>
          <w:sz w:val="20"/>
          <w:szCs w:val="20"/>
        </w:rPr>
        <w:t>Due to the shortfall on the Compensation of Employees (CoE) budget, only critical vacancies can be filled, which has impacted negatively on service delivery and the achievement of the department’s mandate. To mitigate the associated risks on the shortfall of the CoE, the department will focus on upskilling and reskilling its human resources. In addition, responding to the challenges posed by the constrained fiscal environment, the department is engaged in a process of reviewing its global footprint and seeking accreditation on a non-residential basis, in a bid to contain costs.</w:t>
      </w:r>
    </w:p>
    <w:p w:rsidR="00730B7F" w:rsidRPr="00826F7C" w:rsidRDefault="00730B7F" w:rsidP="00826F7C">
      <w:pPr>
        <w:pStyle w:val="ListParagraph"/>
        <w:autoSpaceDE w:val="0"/>
        <w:adjustRightInd w:val="0"/>
        <w:spacing w:after="0" w:line="240" w:lineRule="auto"/>
        <w:rPr>
          <w:rFonts w:ascii="Arial" w:hAnsi="Arial" w:cs="Arial"/>
          <w:sz w:val="20"/>
          <w:szCs w:val="20"/>
        </w:rPr>
      </w:pPr>
    </w:p>
    <w:p w:rsidR="00730B7F" w:rsidRPr="00826F7C" w:rsidRDefault="00730B7F" w:rsidP="00826F7C">
      <w:pPr>
        <w:pStyle w:val="ListParagraph"/>
        <w:autoSpaceDE w:val="0"/>
        <w:adjustRightInd w:val="0"/>
        <w:spacing w:after="0" w:line="240" w:lineRule="auto"/>
        <w:rPr>
          <w:rFonts w:ascii="Arial" w:hAnsi="Arial" w:cs="Arial"/>
          <w:sz w:val="20"/>
          <w:szCs w:val="20"/>
        </w:rPr>
      </w:pPr>
      <w:r w:rsidRPr="00826F7C">
        <w:rPr>
          <w:rFonts w:ascii="Arial" w:hAnsi="Arial" w:cs="Arial"/>
          <w:b/>
          <w:sz w:val="20"/>
          <w:szCs w:val="20"/>
        </w:rPr>
        <w:lastRenderedPageBreak/>
        <w:t>Oversight area</w:t>
      </w:r>
      <w:r w:rsidRPr="00826F7C">
        <w:rPr>
          <w:rFonts w:ascii="Arial" w:hAnsi="Arial" w:cs="Arial"/>
          <w:sz w:val="20"/>
          <w:szCs w:val="20"/>
        </w:rPr>
        <w:t>: The Department’s work is mainly realised through the 116 diplomatic missions in 102 countries in which South Africa has representation</w:t>
      </w:r>
      <w:r w:rsidRPr="00826F7C">
        <w:rPr>
          <w:rFonts w:ascii="Arial" w:hAnsi="Arial" w:cs="Arial"/>
          <w:sz w:val="20"/>
          <w:szCs w:val="20"/>
          <w:vertAlign w:val="superscript"/>
        </w:rPr>
        <w:footnoteReference w:id="13"/>
      </w:r>
      <w:r w:rsidRPr="00826F7C">
        <w:rPr>
          <w:rFonts w:ascii="Arial" w:hAnsi="Arial" w:cs="Arial"/>
          <w:sz w:val="20"/>
          <w:szCs w:val="20"/>
        </w:rPr>
        <w:t>. As such, compensation of employees is the Department’s main cost driver. The Committee has asked whether the process of reducing missions impacts positively to easing the burden related to the ceiling on the compensation of employees. The Committee has further recommended that the Department have discussions with National Treasury on how to further manage its budget on the compensation of employees, without impacting on the mandate of the Department.</w:t>
      </w:r>
    </w:p>
    <w:p w:rsidR="002E7AE2" w:rsidRPr="00826F7C" w:rsidRDefault="002E7AE2" w:rsidP="00826F7C">
      <w:pPr>
        <w:pStyle w:val="ListParagraph"/>
        <w:autoSpaceDE w:val="0"/>
        <w:adjustRightInd w:val="0"/>
        <w:spacing w:after="0" w:line="240" w:lineRule="auto"/>
        <w:ind w:left="0" w:right="95"/>
        <w:rPr>
          <w:rFonts w:ascii="Arial" w:hAnsi="Arial" w:cs="Arial"/>
          <w:sz w:val="20"/>
          <w:szCs w:val="20"/>
        </w:rPr>
      </w:pPr>
    </w:p>
    <w:p w:rsidR="00F73E55" w:rsidRPr="00826F7C" w:rsidRDefault="007A2900" w:rsidP="00826F7C">
      <w:pPr>
        <w:spacing w:after="0" w:line="240" w:lineRule="auto"/>
        <w:ind w:right="95"/>
        <w:rPr>
          <w:rFonts w:ascii="Arial" w:hAnsi="Arial" w:cs="Arial"/>
          <w:b/>
          <w:sz w:val="20"/>
          <w:szCs w:val="20"/>
        </w:rPr>
      </w:pPr>
      <w:r w:rsidRPr="00826F7C">
        <w:rPr>
          <w:rFonts w:ascii="Arial" w:hAnsi="Arial" w:cs="Arial"/>
          <w:b/>
          <w:sz w:val="20"/>
          <w:szCs w:val="20"/>
        </w:rPr>
        <w:t>7.1.</w:t>
      </w:r>
      <w:r w:rsidRPr="00826F7C">
        <w:rPr>
          <w:rFonts w:ascii="Arial" w:hAnsi="Arial" w:cs="Arial"/>
          <w:b/>
          <w:sz w:val="20"/>
          <w:szCs w:val="20"/>
        </w:rPr>
        <w:tab/>
      </w:r>
      <w:r w:rsidR="00F73E55" w:rsidRPr="00826F7C">
        <w:rPr>
          <w:rFonts w:ascii="Arial" w:hAnsi="Arial" w:cs="Arial"/>
          <w:b/>
          <w:sz w:val="20"/>
          <w:szCs w:val="20"/>
        </w:rPr>
        <w:t>Strategic focus areas</w:t>
      </w:r>
    </w:p>
    <w:p w:rsidR="0049575B" w:rsidRPr="00826F7C" w:rsidRDefault="0049575B" w:rsidP="00826F7C">
      <w:pPr>
        <w:spacing w:after="0" w:line="240" w:lineRule="auto"/>
        <w:ind w:right="95"/>
        <w:rPr>
          <w:rFonts w:ascii="Arial" w:hAnsi="Arial" w:cs="Arial"/>
          <w:b/>
          <w:sz w:val="20"/>
          <w:szCs w:val="20"/>
        </w:rPr>
      </w:pPr>
    </w:p>
    <w:p w:rsidR="00F273A7" w:rsidRPr="00826F7C" w:rsidRDefault="00F73E55" w:rsidP="00826F7C">
      <w:pPr>
        <w:spacing w:after="0" w:line="240" w:lineRule="auto"/>
        <w:rPr>
          <w:rFonts w:ascii="Arial" w:hAnsi="Arial" w:cs="Arial"/>
          <w:sz w:val="20"/>
          <w:szCs w:val="20"/>
        </w:rPr>
      </w:pPr>
      <w:r w:rsidRPr="00826F7C">
        <w:rPr>
          <w:rFonts w:ascii="Arial" w:hAnsi="Arial" w:cs="Arial"/>
          <w:sz w:val="20"/>
          <w:szCs w:val="20"/>
        </w:rPr>
        <w:t>The Department is committed to</w:t>
      </w:r>
      <w:r w:rsidR="00F273A7" w:rsidRPr="00826F7C">
        <w:rPr>
          <w:rFonts w:ascii="Arial" w:hAnsi="Arial" w:cs="Arial"/>
          <w:sz w:val="20"/>
          <w:szCs w:val="20"/>
        </w:rPr>
        <w:t xml:space="preserve"> continue to focus and deliver</w:t>
      </w:r>
      <w:r w:rsidRPr="00826F7C">
        <w:rPr>
          <w:rFonts w:ascii="Arial" w:hAnsi="Arial" w:cs="Arial"/>
          <w:sz w:val="20"/>
          <w:szCs w:val="20"/>
        </w:rPr>
        <w:t xml:space="preserve"> </w:t>
      </w:r>
      <w:r w:rsidR="00F273A7" w:rsidRPr="00826F7C">
        <w:rPr>
          <w:rFonts w:ascii="Arial" w:hAnsi="Arial" w:cs="Arial"/>
          <w:sz w:val="20"/>
          <w:szCs w:val="20"/>
        </w:rPr>
        <w:t>on</w:t>
      </w:r>
      <w:r w:rsidRPr="00826F7C">
        <w:rPr>
          <w:rFonts w:ascii="Arial" w:hAnsi="Arial" w:cs="Arial"/>
          <w:sz w:val="20"/>
          <w:szCs w:val="20"/>
        </w:rPr>
        <w:t xml:space="preserve"> the following strategic areas in the 2022/23 financial year</w:t>
      </w:r>
      <w:r w:rsidR="00F273A7" w:rsidRPr="00826F7C">
        <w:rPr>
          <w:rFonts w:ascii="Arial" w:hAnsi="Arial" w:cs="Arial"/>
          <w:sz w:val="20"/>
          <w:szCs w:val="20"/>
        </w:rPr>
        <w:t>, in line with the MTSF 2019-2024:</w:t>
      </w:r>
    </w:p>
    <w:p w:rsidR="0049575B" w:rsidRPr="00826F7C" w:rsidRDefault="0049575B" w:rsidP="00826F7C">
      <w:pPr>
        <w:spacing w:after="0" w:line="240" w:lineRule="auto"/>
        <w:rPr>
          <w:rFonts w:ascii="Arial" w:hAnsi="Arial" w:cs="Arial"/>
          <w:sz w:val="20"/>
          <w:szCs w:val="20"/>
        </w:rPr>
      </w:pPr>
    </w:p>
    <w:p w:rsidR="00FA6B9F" w:rsidRPr="00826F7C" w:rsidRDefault="007A2900" w:rsidP="00826F7C">
      <w:pPr>
        <w:spacing w:after="0" w:line="240" w:lineRule="auto"/>
        <w:ind w:right="95"/>
        <w:rPr>
          <w:rFonts w:ascii="Arial" w:hAnsi="Arial" w:cs="Arial"/>
          <w:b/>
          <w:sz w:val="20"/>
          <w:szCs w:val="20"/>
        </w:rPr>
      </w:pPr>
      <w:r w:rsidRPr="00826F7C">
        <w:rPr>
          <w:rFonts w:ascii="Arial" w:hAnsi="Arial" w:cs="Arial"/>
          <w:b/>
          <w:sz w:val="20"/>
          <w:szCs w:val="20"/>
        </w:rPr>
        <w:t>7.1.1</w:t>
      </w:r>
      <w:r w:rsidRPr="00826F7C">
        <w:rPr>
          <w:rFonts w:ascii="Arial" w:hAnsi="Arial" w:cs="Arial"/>
          <w:b/>
          <w:sz w:val="20"/>
          <w:szCs w:val="20"/>
        </w:rPr>
        <w:tab/>
      </w:r>
      <w:r w:rsidR="00FA6B9F" w:rsidRPr="00826F7C">
        <w:rPr>
          <w:rFonts w:ascii="Arial" w:hAnsi="Arial" w:cs="Arial"/>
          <w:b/>
          <w:sz w:val="20"/>
          <w:szCs w:val="20"/>
        </w:rPr>
        <w:t>Building a better Africa</w:t>
      </w:r>
    </w:p>
    <w:p w:rsidR="0049575B" w:rsidRPr="00826F7C" w:rsidRDefault="0049575B" w:rsidP="00826F7C">
      <w:pPr>
        <w:spacing w:after="0" w:line="240" w:lineRule="auto"/>
        <w:ind w:right="95"/>
        <w:rPr>
          <w:rFonts w:ascii="Arial" w:hAnsi="Arial" w:cs="Arial"/>
          <w:b/>
          <w:sz w:val="20"/>
          <w:szCs w:val="20"/>
        </w:rPr>
      </w:pPr>
    </w:p>
    <w:p w:rsidR="00FA6B9F" w:rsidRPr="00826F7C" w:rsidRDefault="00FA6B9F" w:rsidP="00826F7C">
      <w:pPr>
        <w:spacing w:after="0" w:line="240" w:lineRule="auto"/>
        <w:ind w:right="95"/>
        <w:rPr>
          <w:rFonts w:ascii="Arial" w:hAnsi="Arial" w:cs="Arial"/>
          <w:sz w:val="20"/>
          <w:szCs w:val="20"/>
        </w:rPr>
      </w:pPr>
      <w:r w:rsidRPr="00826F7C">
        <w:rPr>
          <w:rFonts w:ascii="Arial" w:hAnsi="Arial" w:cs="Arial"/>
          <w:sz w:val="20"/>
          <w:szCs w:val="20"/>
        </w:rPr>
        <w:t xml:space="preserve">The Department has put emphasis on the centrality of Africa as the centrepiece of South Africa’s Foreign Policy. </w:t>
      </w:r>
      <w:r w:rsidRPr="00826F7C">
        <w:rPr>
          <w:rStyle w:val="A0"/>
          <w:rFonts w:ascii="Arial" w:hAnsi="Arial" w:cs="Arial"/>
        </w:rPr>
        <w:t>At the core of this focus, is South Africa’s Pan-Africanist vision of unity, solidarity and a common African destiny.</w:t>
      </w:r>
      <w:r w:rsidRPr="00826F7C">
        <w:rPr>
          <w:rFonts w:ascii="Arial" w:hAnsi="Arial" w:cs="Arial"/>
          <w:sz w:val="20"/>
          <w:szCs w:val="20"/>
        </w:rPr>
        <w:t xml:space="preserve"> Africa remains at the centre of South Africa’s foreign policy trajectory. Cognisant of the intrinsic link between South Africa’s national interest and Africa’s stability, unity and prosperity, the country has placed the advancement of the African Agenda at the centre of its foreign policy and has had considerable success in promoting the interests of Africa in different fora</w:t>
      </w:r>
      <w:r w:rsidRPr="00826F7C">
        <w:rPr>
          <w:rStyle w:val="FootnoteReference"/>
          <w:rFonts w:ascii="Arial" w:hAnsi="Arial" w:cs="Arial"/>
          <w:sz w:val="20"/>
          <w:szCs w:val="20"/>
        </w:rPr>
        <w:footnoteReference w:id="14"/>
      </w:r>
      <w:r w:rsidRPr="00826F7C">
        <w:rPr>
          <w:rFonts w:ascii="Arial" w:hAnsi="Arial" w:cs="Arial"/>
          <w:sz w:val="20"/>
          <w:szCs w:val="20"/>
        </w:rPr>
        <w:t>. South Africa remains a relevant and significant player in issues relating to the regional agenda. This role is played both through bilateral and multilateral platforms. The ability to contribute to humanitarian relief efforts and peace and mediation initiatives, places the country in a strategic position of influence</w:t>
      </w:r>
      <w:r w:rsidRPr="00826F7C">
        <w:rPr>
          <w:rStyle w:val="FootnoteReference"/>
          <w:rFonts w:ascii="Arial" w:hAnsi="Arial" w:cs="Arial"/>
          <w:sz w:val="20"/>
          <w:szCs w:val="20"/>
        </w:rPr>
        <w:footnoteReference w:id="15"/>
      </w:r>
      <w:r w:rsidRPr="00826F7C">
        <w:rPr>
          <w:rFonts w:ascii="Arial" w:hAnsi="Arial" w:cs="Arial"/>
          <w:sz w:val="20"/>
          <w:szCs w:val="20"/>
        </w:rPr>
        <w:t>.</w:t>
      </w:r>
    </w:p>
    <w:p w:rsidR="00247488" w:rsidRPr="00826F7C" w:rsidRDefault="00247488" w:rsidP="00826F7C">
      <w:pPr>
        <w:spacing w:after="0" w:line="240" w:lineRule="auto"/>
        <w:ind w:right="95"/>
        <w:rPr>
          <w:rFonts w:ascii="Arial" w:hAnsi="Arial" w:cs="Arial"/>
          <w:sz w:val="20"/>
          <w:szCs w:val="20"/>
        </w:rPr>
      </w:pPr>
    </w:p>
    <w:p w:rsidR="00247488" w:rsidRPr="00826F7C" w:rsidRDefault="00247488" w:rsidP="00826F7C">
      <w:pPr>
        <w:spacing w:after="0" w:line="240" w:lineRule="auto"/>
        <w:ind w:right="95"/>
        <w:rPr>
          <w:rFonts w:ascii="Arial" w:hAnsi="Arial" w:cs="Arial"/>
          <w:sz w:val="20"/>
          <w:szCs w:val="20"/>
        </w:rPr>
      </w:pPr>
      <w:r w:rsidRPr="00826F7C">
        <w:rPr>
          <w:rFonts w:ascii="Arial" w:hAnsi="Arial" w:cs="Arial"/>
          <w:sz w:val="20"/>
          <w:szCs w:val="20"/>
        </w:rPr>
        <w:t>With regard to the AU, Morocco has been observed as active since re-joining the organisation</w:t>
      </w:r>
      <w:r w:rsidRPr="00826F7C">
        <w:rPr>
          <w:rStyle w:val="FootnoteReference"/>
          <w:rFonts w:ascii="Arial" w:hAnsi="Arial" w:cs="Arial"/>
          <w:sz w:val="20"/>
          <w:szCs w:val="20"/>
        </w:rPr>
        <w:footnoteReference w:id="16"/>
      </w:r>
      <w:r w:rsidRPr="00826F7C">
        <w:rPr>
          <w:rFonts w:ascii="Arial" w:hAnsi="Arial" w:cs="Arial"/>
          <w:sz w:val="20"/>
          <w:szCs w:val="20"/>
        </w:rPr>
        <w:t>. The issue of Morocco has been of concern to the Committee in terms of its non-action in facilitating self-determination for the people of Western Sahara, since its return to the AU. As far as the situation in the Saharawi Arab Republic is concerned, it has been observed that the AU support for the cause appears to be weakening</w:t>
      </w:r>
      <w:r w:rsidRPr="00826F7C">
        <w:rPr>
          <w:rStyle w:val="FootnoteReference"/>
          <w:rFonts w:ascii="Arial" w:hAnsi="Arial" w:cs="Arial"/>
          <w:sz w:val="20"/>
          <w:szCs w:val="20"/>
        </w:rPr>
        <w:footnoteReference w:id="17"/>
      </w:r>
      <w:r w:rsidRPr="00826F7C">
        <w:rPr>
          <w:rFonts w:ascii="Arial" w:hAnsi="Arial" w:cs="Arial"/>
          <w:sz w:val="20"/>
          <w:szCs w:val="20"/>
        </w:rPr>
        <w:t>. During 2021, South Africa objected to the granting of observer status to Israel, a decision taken by the Chair of the AUC. The Committee has also impressed upon the Department that the African Agenda should continue to be prioritised, even when rationalising missions, as far as possible, those in African countries should be assisted to remain relevant.</w:t>
      </w:r>
    </w:p>
    <w:p w:rsidR="00247488" w:rsidRPr="00826F7C" w:rsidRDefault="00247488" w:rsidP="00826F7C">
      <w:pPr>
        <w:spacing w:after="0" w:line="240" w:lineRule="auto"/>
        <w:ind w:right="95"/>
        <w:rPr>
          <w:rFonts w:ascii="Arial" w:hAnsi="Arial" w:cs="Arial"/>
          <w:sz w:val="20"/>
          <w:szCs w:val="20"/>
        </w:rPr>
      </w:pPr>
    </w:p>
    <w:p w:rsidR="00247488" w:rsidRPr="00826F7C" w:rsidRDefault="00247488" w:rsidP="00826F7C">
      <w:pPr>
        <w:spacing w:after="0" w:line="240" w:lineRule="auto"/>
        <w:ind w:right="95"/>
        <w:rPr>
          <w:rFonts w:ascii="Arial" w:hAnsi="Arial" w:cs="Arial"/>
          <w:sz w:val="20"/>
          <w:szCs w:val="20"/>
        </w:rPr>
      </w:pPr>
      <w:r w:rsidRPr="00826F7C">
        <w:rPr>
          <w:rFonts w:ascii="Arial" w:hAnsi="Arial" w:cs="Arial"/>
          <w:sz w:val="20"/>
          <w:szCs w:val="20"/>
        </w:rPr>
        <w:t>The APP provides that South Africa remains a relevant and significant player in issues relating to the regional agenda. This role is played both through bilateral and multilateral platforms</w:t>
      </w:r>
      <w:r w:rsidRPr="00826F7C">
        <w:rPr>
          <w:rStyle w:val="FootnoteReference"/>
          <w:rFonts w:ascii="Arial" w:hAnsi="Arial" w:cs="Arial"/>
          <w:sz w:val="20"/>
          <w:szCs w:val="20"/>
        </w:rPr>
        <w:footnoteReference w:id="18"/>
      </w:r>
      <w:r w:rsidRPr="00826F7C">
        <w:rPr>
          <w:rFonts w:ascii="Arial" w:hAnsi="Arial" w:cs="Arial"/>
          <w:sz w:val="20"/>
          <w:szCs w:val="20"/>
        </w:rPr>
        <w:t>. It has been argued that the ability to contribute to humanitarian relief efforts, peace and mediation initiatives, positions the country in a strategic pole position of influence</w:t>
      </w:r>
      <w:r w:rsidRPr="00826F7C">
        <w:rPr>
          <w:rStyle w:val="FootnoteReference"/>
          <w:rFonts w:ascii="Arial" w:hAnsi="Arial" w:cs="Arial"/>
          <w:sz w:val="20"/>
          <w:szCs w:val="20"/>
        </w:rPr>
        <w:footnoteReference w:id="19"/>
      </w:r>
      <w:r w:rsidRPr="00826F7C">
        <w:rPr>
          <w:rFonts w:ascii="Arial" w:hAnsi="Arial" w:cs="Arial"/>
          <w:sz w:val="20"/>
          <w:szCs w:val="20"/>
        </w:rPr>
        <w:t>. The economic outlook for sub-Saharan Africa is, therefore, “clouded”. COVID-19 has had severe negative economic implications and impacted on the attainment of the SDGs.</w:t>
      </w:r>
    </w:p>
    <w:p w:rsidR="00247488" w:rsidRPr="00826F7C" w:rsidRDefault="00247488" w:rsidP="00826F7C">
      <w:pPr>
        <w:spacing w:after="0" w:line="240" w:lineRule="auto"/>
        <w:ind w:right="95"/>
        <w:rPr>
          <w:rFonts w:ascii="Arial" w:hAnsi="Arial" w:cs="Arial"/>
          <w:sz w:val="20"/>
          <w:szCs w:val="20"/>
        </w:rPr>
      </w:pPr>
    </w:p>
    <w:p w:rsidR="00247488" w:rsidRPr="00826F7C" w:rsidRDefault="00247488" w:rsidP="00826F7C">
      <w:pPr>
        <w:spacing w:after="0" w:line="240" w:lineRule="auto"/>
        <w:ind w:right="95"/>
        <w:rPr>
          <w:rFonts w:ascii="Arial" w:hAnsi="Arial" w:cs="Arial"/>
          <w:sz w:val="20"/>
          <w:szCs w:val="20"/>
        </w:rPr>
      </w:pPr>
      <w:r w:rsidRPr="00826F7C">
        <w:rPr>
          <w:rFonts w:ascii="Arial" w:hAnsi="Arial" w:cs="Arial"/>
          <w:sz w:val="20"/>
          <w:szCs w:val="20"/>
        </w:rPr>
        <w:t>In terms of threats to security and safety, it has been reported that the continent has seen an increase in terrorism in all regions with involvement by outside players, including in the SADC region. The situation in Cabo Delgado, in Northern Mozambique, remains a source of concern, as is that in eSwatini and Lesotho</w:t>
      </w:r>
      <w:r w:rsidRPr="00826F7C">
        <w:rPr>
          <w:rStyle w:val="FootnoteReference"/>
          <w:rFonts w:ascii="Arial" w:hAnsi="Arial" w:cs="Arial"/>
          <w:sz w:val="20"/>
          <w:szCs w:val="20"/>
        </w:rPr>
        <w:footnoteReference w:id="20"/>
      </w:r>
      <w:r w:rsidRPr="00826F7C">
        <w:rPr>
          <w:rFonts w:ascii="Arial" w:hAnsi="Arial" w:cs="Arial"/>
          <w:sz w:val="20"/>
          <w:szCs w:val="20"/>
        </w:rPr>
        <w:t>.</w:t>
      </w:r>
    </w:p>
    <w:p w:rsidR="00247488" w:rsidRPr="00826F7C" w:rsidRDefault="00247488" w:rsidP="00826F7C">
      <w:pPr>
        <w:spacing w:after="0" w:line="240" w:lineRule="auto"/>
        <w:ind w:right="95"/>
        <w:rPr>
          <w:rFonts w:ascii="Arial" w:hAnsi="Arial" w:cs="Arial"/>
          <w:sz w:val="20"/>
          <w:szCs w:val="20"/>
        </w:rPr>
      </w:pPr>
    </w:p>
    <w:p w:rsidR="00247488" w:rsidRPr="00826F7C" w:rsidRDefault="00247488" w:rsidP="00826F7C">
      <w:pPr>
        <w:spacing w:after="0" w:line="240" w:lineRule="auto"/>
        <w:ind w:right="95"/>
        <w:rPr>
          <w:rFonts w:ascii="Arial" w:hAnsi="Arial" w:cs="Arial"/>
          <w:sz w:val="20"/>
          <w:szCs w:val="20"/>
        </w:rPr>
      </w:pPr>
      <w:r w:rsidRPr="00826F7C">
        <w:rPr>
          <w:rFonts w:ascii="Arial" w:hAnsi="Arial" w:cs="Arial"/>
          <w:sz w:val="20"/>
          <w:szCs w:val="20"/>
        </w:rPr>
        <w:lastRenderedPageBreak/>
        <w:t>The start of trading under the African Continental Free Trade Area (AfCFTA) Agreement, on 1 January 2021, marked the dawn of a new era in Africa’s development journey. It is expected that over time, the AfCFTA would eliminate import tariffs on some of goods traded on the continent, as well as address non-tariff barriers</w:t>
      </w:r>
      <w:r w:rsidRPr="00826F7C">
        <w:rPr>
          <w:rStyle w:val="FootnoteReference"/>
          <w:rFonts w:ascii="Arial" w:hAnsi="Arial" w:cs="Arial"/>
          <w:sz w:val="20"/>
          <w:szCs w:val="20"/>
        </w:rPr>
        <w:footnoteReference w:id="21"/>
      </w:r>
      <w:r w:rsidRPr="00826F7C">
        <w:rPr>
          <w:rFonts w:ascii="Arial" w:hAnsi="Arial" w:cs="Arial"/>
          <w:sz w:val="20"/>
          <w:szCs w:val="20"/>
        </w:rPr>
        <w:t>.</w:t>
      </w:r>
    </w:p>
    <w:p w:rsidR="00247488" w:rsidRPr="00826F7C" w:rsidRDefault="00247488" w:rsidP="00826F7C">
      <w:pPr>
        <w:spacing w:after="0" w:line="240" w:lineRule="auto"/>
        <w:ind w:right="95"/>
        <w:rPr>
          <w:rStyle w:val="A0"/>
          <w:rFonts w:ascii="Arial" w:hAnsi="Arial" w:cs="Arial"/>
        </w:rPr>
      </w:pPr>
    </w:p>
    <w:p w:rsidR="00247488" w:rsidRPr="00826F7C" w:rsidRDefault="00247488" w:rsidP="00826F7C">
      <w:pPr>
        <w:spacing w:after="0" w:line="240" w:lineRule="auto"/>
        <w:ind w:right="95"/>
        <w:rPr>
          <w:rFonts w:ascii="Arial" w:hAnsi="Arial" w:cs="Arial"/>
          <w:sz w:val="20"/>
          <w:szCs w:val="20"/>
        </w:rPr>
      </w:pPr>
      <w:r w:rsidRPr="00826F7C">
        <w:rPr>
          <w:rFonts w:ascii="Arial" w:hAnsi="Arial" w:cs="Arial"/>
          <w:sz w:val="20"/>
          <w:szCs w:val="20"/>
        </w:rPr>
        <w:t>Regarding the African economic situation, economies have been struggling due to volatile oil prices. The South African economy is not growing sufficiently. Furthermore, COVID-19 has limited international trade and economic interactions with Africa.</w:t>
      </w:r>
    </w:p>
    <w:p w:rsidR="00247488" w:rsidRPr="00826F7C" w:rsidRDefault="00247488" w:rsidP="00826F7C">
      <w:pPr>
        <w:spacing w:after="0" w:line="240" w:lineRule="auto"/>
        <w:ind w:right="95"/>
        <w:rPr>
          <w:rFonts w:ascii="Arial" w:hAnsi="Arial" w:cs="Arial"/>
          <w:sz w:val="20"/>
          <w:szCs w:val="20"/>
        </w:rPr>
      </w:pPr>
    </w:p>
    <w:p w:rsidR="00247488" w:rsidRPr="00826F7C" w:rsidRDefault="00247488" w:rsidP="00826F7C">
      <w:pPr>
        <w:spacing w:after="0" w:line="240" w:lineRule="auto"/>
        <w:ind w:right="95"/>
        <w:rPr>
          <w:rFonts w:ascii="Arial" w:hAnsi="Arial" w:cs="Arial"/>
          <w:sz w:val="20"/>
          <w:szCs w:val="20"/>
        </w:rPr>
      </w:pPr>
      <w:r w:rsidRPr="00826F7C">
        <w:rPr>
          <w:rFonts w:ascii="Arial" w:hAnsi="Arial" w:cs="Arial"/>
          <w:sz w:val="20"/>
          <w:szCs w:val="20"/>
        </w:rPr>
        <w:t>According to the African Development Bank (AfDB), in its “African Economic Outlook” supplement</w:t>
      </w:r>
      <w:r w:rsidRPr="00826F7C">
        <w:rPr>
          <w:rStyle w:val="FootnoteReference"/>
          <w:rFonts w:ascii="Arial" w:hAnsi="Arial" w:cs="Arial"/>
          <w:sz w:val="20"/>
          <w:szCs w:val="20"/>
        </w:rPr>
        <w:footnoteReference w:id="22"/>
      </w:r>
      <w:r w:rsidRPr="00826F7C">
        <w:rPr>
          <w:rFonts w:ascii="Arial" w:hAnsi="Arial" w:cs="Arial"/>
          <w:sz w:val="20"/>
          <w:szCs w:val="20"/>
        </w:rPr>
        <w:t>, published on 12 March 2021, although all economies in Africa have been affected by the pandemic, tourism-dependent economies, oil-exporting economies and other-resource intensive economies were the most significantly hit by the pandemic.</w:t>
      </w:r>
    </w:p>
    <w:p w:rsidR="00247488" w:rsidRPr="00826F7C" w:rsidRDefault="00247488" w:rsidP="00826F7C">
      <w:pPr>
        <w:spacing w:after="0" w:line="240" w:lineRule="auto"/>
        <w:ind w:right="95"/>
        <w:rPr>
          <w:rFonts w:ascii="Arial" w:hAnsi="Arial" w:cs="Arial"/>
          <w:sz w:val="20"/>
          <w:szCs w:val="20"/>
        </w:rPr>
      </w:pPr>
    </w:p>
    <w:p w:rsidR="00247488" w:rsidRPr="00826F7C" w:rsidRDefault="00247488" w:rsidP="00826F7C">
      <w:pPr>
        <w:spacing w:after="0" w:line="240" w:lineRule="auto"/>
        <w:ind w:right="95"/>
        <w:rPr>
          <w:rFonts w:ascii="Arial" w:hAnsi="Arial" w:cs="Arial"/>
          <w:sz w:val="20"/>
          <w:szCs w:val="20"/>
        </w:rPr>
      </w:pPr>
      <w:r w:rsidRPr="00826F7C">
        <w:rPr>
          <w:rFonts w:ascii="Arial" w:hAnsi="Arial" w:cs="Arial"/>
          <w:sz w:val="20"/>
          <w:szCs w:val="20"/>
        </w:rPr>
        <w:t>According to the AfDB, African policymakers must turn the COVID–19 crises into opportunities by focussing sharply on food and nutritional security</w:t>
      </w:r>
      <w:r w:rsidRPr="00826F7C">
        <w:rPr>
          <w:rStyle w:val="FootnoteReference"/>
          <w:rFonts w:ascii="Arial" w:hAnsi="Arial" w:cs="Arial"/>
          <w:sz w:val="20"/>
          <w:szCs w:val="20"/>
        </w:rPr>
        <w:footnoteReference w:id="23"/>
      </w:r>
      <w:r w:rsidRPr="00826F7C">
        <w:rPr>
          <w:rFonts w:ascii="Arial" w:hAnsi="Arial" w:cs="Arial"/>
          <w:sz w:val="20"/>
          <w:szCs w:val="20"/>
        </w:rPr>
        <w:t>. It is expected that Africa to consider re-thinking healthcare and social protection systems; nurturing the private sector, especially small and medium-sized enterprises and women-led firms; harnessing and better managing the natural resources revenue streams; by operationalising the AfCFTA; and by paying greater attention to climate change and resilience</w:t>
      </w:r>
      <w:r w:rsidRPr="00826F7C">
        <w:rPr>
          <w:rStyle w:val="FootnoteReference"/>
          <w:rFonts w:ascii="Arial" w:hAnsi="Arial" w:cs="Arial"/>
          <w:sz w:val="20"/>
          <w:szCs w:val="20"/>
        </w:rPr>
        <w:footnoteReference w:id="24"/>
      </w:r>
      <w:r w:rsidRPr="00826F7C">
        <w:rPr>
          <w:rFonts w:ascii="Arial" w:hAnsi="Arial" w:cs="Arial"/>
          <w:sz w:val="20"/>
          <w:szCs w:val="20"/>
        </w:rPr>
        <w:t>.</w:t>
      </w:r>
    </w:p>
    <w:p w:rsidR="00247488" w:rsidRPr="00826F7C" w:rsidRDefault="00247488" w:rsidP="00826F7C">
      <w:pPr>
        <w:spacing w:after="0" w:line="240" w:lineRule="auto"/>
        <w:ind w:right="95"/>
        <w:rPr>
          <w:rFonts w:ascii="Arial" w:hAnsi="Arial" w:cs="Arial"/>
          <w:sz w:val="20"/>
          <w:szCs w:val="20"/>
        </w:rPr>
      </w:pPr>
    </w:p>
    <w:p w:rsidR="00247488" w:rsidRPr="00826F7C" w:rsidRDefault="00247488" w:rsidP="00826F7C">
      <w:pPr>
        <w:spacing w:after="0" w:line="240" w:lineRule="auto"/>
        <w:ind w:right="95"/>
        <w:rPr>
          <w:rFonts w:ascii="Arial" w:hAnsi="Arial" w:cs="Arial"/>
          <w:sz w:val="20"/>
          <w:szCs w:val="20"/>
        </w:rPr>
      </w:pPr>
      <w:r w:rsidRPr="00826F7C">
        <w:rPr>
          <w:rFonts w:ascii="Arial" w:hAnsi="Arial" w:cs="Arial"/>
          <w:sz w:val="20"/>
          <w:szCs w:val="20"/>
        </w:rPr>
        <w:t>Africa is the world's youngest continent with around 60% of the population currently under the age of 25</w:t>
      </w:r>
      <w:r w:rsidRPr="00826F7C">
        <w:rPr>
          <w:rStyle w:val="FootnoteReference"/>
          <w:rFonts w:ascii="Arial" w:hAnsi="Arial" w:cs="Arial"/>
          <w:sz w:val="20"/>
          <w:szCs w:val="20"/>
        </w:rPr>
        <w:footnoteReference w:id="25"/>
      </w:r>
      <w:r w:rsidRPr="00826F7C">
        <w:rPr>
          <w:rFonts w:ascii="Arial" w:hAnsi="Arial" w:cs="Arial"/>
          <w:sz w:val="20"/>
          <w:szCs w:val="20"/>
        </w:rPr>
        <w:t>. Within the next two generations, it is expected that this youthful population will increase more than 180%, compared to that of Europe and Asia, which will shrink by more than 21% and by almost 28% respectively</w:t>
      </w:r>
      <w:r w:rsidRPr="00826F7C">
        <w:rPr>
          <w:rStyle w:val="FootnoteReference"/>
          <w:rFonts w:ascii="Arial" w:hAnsi="Arial" w:cs="Arial"/>
          <w:sz w:val="20"/>
          <w:szCs w:val="20"/>
        </w:rPr>
        <w:footnoteReference w:id="26"/>
      </w:r>
      <w:r w:rsidRPr="00826F7C">
        <w:rPr>
          <w:rFonts w:ascii="Arial" w:hAnsi="Arial" w:cs="Arial"/>
          <w:sz w:val="20"/>
          <w:szCs w:val="20"/>
        </w:rPr>
        <w:t>.</w:t>
      </w:r>
    </w:p>
    <w:p w:rsidR="00247488" w:rsidRPr="00826F7C" w:rsidRDefault="00247488" w:rsidP="00826F7C">
      <w:pPr>
        <w:spacing w:after="0" w:line="240" w:lineRule="auto"/>
        <w:ind w:right="95"/>
        <w:rPr>
          <w:rFonts w:ascii="Arial" w:hAnsi="Arial" w:cs="Arial"/>
          <w:sz w:val="20"/>
          <w:szCs w:val="20"/>
        </w:rPr>
      </w:pPr>
    </w:p>
    <w:p w:rsidR="00247488" w:rsidRPr="00826F7C" w:rsidRDefault="00247488" w:rsidP="00826F7C">
      <w:pPr>
        <w:pStyle w:val="Pa3"/>
        <w:spacing w:after="0" w:line="240" w:lineRule="auto"/>
        <w:rPr>
          <w:rFonts w:ascii="Arial" w:hAnsi="Arial" w:cs="Arial"/>
          <w:sz w:val="20"/>
          <w:szCs w:val="20"/>
          <w:lang w:val="en-ZA"/>
        </w:rPr>
      </w:pPr>
      <w:r w:rsidRPr="00826F7C">
        <w:rPr>
          <w:rFonts w:ascii="Arial" w:hAnsi="Arial" w:cs="Arial"/>
          <w:sz w:val="20"/>
          <w:szCs w:val="20"/>
          <w:lang w:val="en-ZA"/>
        </w:rPr>
        <w:t>Towards the end of the century, it is estimated that Africa's youth population would reach 1.3 billion</w:t>
      </w:r>
      <w:r w:rsidRPr="00826F7C">
        <w:rPr>
          <w:rStyle w:val="FootnoteReference"/>
          <w:rFonts w:ascii="Arial" w:hAnsi="Arial" w:cs="Arial"/>
          <w:sz w:val="20"/>
          <w:szCs w:val="20"/>
          <w:lang w:val="en-ZA"/>
        </w:rPr>
        <w:footnoteReference w:id="27"/>
      </w:r>
      <w:r w:rsidRPr="00826F7C">
        <w:rPr>
          <w:rFonts w:ascii="Arial" w:hAnsi="Arial" w:cs="Arial"/>
          <w:sz w:val="20"/>
          <w:szCs w:val="20"/>
          <w:lang w:val="en-ZA"/>
        </w:rPr>
        <w:t>, double the expected total population of Europe, and would represent almost half of the world’s youth</w:t>
      </w:r>
      <w:r w:rsidRPr="00826F7C">
        <w:rPr>
          <w:rStyle w:val="FootnoteReference"/>
          <w:rFonts w:ascii="Arial" w:hAnsi="Arial" w:cs="Arial"/>
          <w:sz w:val="20"/>
          <w:szCs w:val="20"/>
          <w:lang w:val="en-ZA"/>
        </w:rPr>
        <w:footnoteReference w:id="28"/>
      </w:r>
      <w:r w:rsidRPr="00826F7C">
        <w:rPr>
          <w:rFonts w:ascii="Arial" w:hAnsi="Arial" w:cs="Arial"/>
          <w:sz w:val="20"/>
          <w:szCs w:val="20"/>
          <w:lang w:val="en-ZA"/>
        </w:rPr>
        <w:t>. By 2034, the region is expected to have a larger workforce than either China or India</w:t>
      </w:r>
      <w:r w:rsidRPr="00826F7C">
        <w:rPr>
          <w:rStyle w:val="FootnoteReference"/>
          <w:rFonts w:ascii="Arial" w:hAnsi="Arial" w:cs="Arial"/>
          <w:sz w:val="20"/>
          <w:szCs w:val="20"/>
          <w:lang w:val="en-ZA"/>
        </w:rPr>
        <w:footnoteReference w:id="29"/>
      </w:r>
      <w:r w:rsidRPr="00826F7C">
        <w:rPr>
          <w:rFonts w:ascii="Arial" w:hAnsi="Arial" w:cs="Arial"/>
          <w:sz w:val="20"/>
          <w:szCs w:val="20"/>
          <w:lang w:val="en-ZA"/>
        </w:rPr>
        <w:t>. The youth bulge in Africa is seen as a huge advantage, provided they are engaged in productive economic activities.</w:t>
      </w:r>
    </w:p>
    <w:p w:rsidR="00247488" w:rsidRPr="00826F7C" w:rsidRDefault="00247488" w:rsidP="00826F7C">
      <w:pPr>
        <w:spacing w:after="0" w:line="240" w:lineRule="auto"/>
        <w:ind w:right="95"/>
        <w:rPr>
          <w:rFonts w:ascii="Arial" w:hAnsi="Arial" w:cs="Arial"/>
          <w:sz w:val="20"/>
          <w:szCs w:val="20"/>
        </w:rPr>
      </w:pPr>
    </w:p>
    <w:p w:rsidR="00247488" w:rsidRPr="00826F7C" w:rsidRDefault="00247488" w:rsidP="00826F7C">
      <w:pPr>
        <w:spacing w:after="0" w:line="240" w:lineRule="auto"/>
        <w:ind w:right="95"/>
        <w:rPr>
          <w:rFonts w:ascii="Arial" w:hAnsi="Arial" w:cs="Arial"/>
          <w:sz w:val="20"/>
          <w:szCs w:val="20"/>
        </w:rPr>
      </w:pPr>
      <w:r w:rsidRPr="00826F7C">
        <w:rPr>
          <w:rFonts w:ascii="Arial" w:hAnsi="Arial" w:cs="Arial"/>
          <w:sz w:val="20"/>
          <w:szCs w:val="20"/>
        </w:rPr>
        <w:t>The SADC’s integration agenda is anchored in political, security and economic integration. To facilitate the process of integration, SADC has developed economic and strategic blueprints, in particular the SADC Industrialisation Strategy and Roadmap as approved by the summit in April 2015. The strategy has been aligned to the AU Agenda 2063. Critical to regional economic integration is the rapid implementation of the Tripartite Free Trade Area (TFTA), as well as the AfCFTA, to boost industrial and infrastructure development and enhance intra-regional trade. The Department would closely monitor South Africa’s progress on the implementation of the Regional Indicative Strategic Development Plan (RISDP) projects</w:t>
      </w:r>
      <w:r w:rsidRPr="00826F7C">
        <w:rPr>
          <w:rStyle w:val="FootnoteReference"/>
          <w:rFonts w:ascii="Arial" w:hAnsi="Arial" w:cs="Arial"/>
          <w:sz w:val="20"/>
          <w:szCs w:val="20"/>
        </w:rPr>
        <w:footnoteReference w:id="30"/>
      </w:r>
      <w:r w:rsidRPr="00826F7C">
        <w:rPr>
          <w:rFonts w:ascii="Arial" w:hAnsi="Arial" w:cs="Arial"/>
          <w:sz w:val="20"/>
          <w:szCs w:val="20"/>
        </w:rPr>
        <w:t>.</w:t>
      </w:r>
    </w:p>
    <w:p w:rsidR="00AA33B8" w:rsidRPr="00826F7C" w:rsidRDefault="00AA33B8" w:rsidP="00826F7C">
      <w:pPr>
        <w:spacing w:after="0" w:line="240" w:lineRule="auto"/>
        <w:ind w:right="95"/>
        <w:rPr>
          <w:rFonts w:ascii="Arial" w:hAnsi="Arial" w:cs="Arial"/>
          <w:sz w:val="20"/>
          <w:szCs w:val="20"/>
        </w:rPr>
      </w:pPr>
    </w:p>
    <w:p w:rsidR="00EC6401" w:rsidRPr="00826F7C" w:rsidRDefault="00EC6401" w:rsidP="00826F7C">
      <w:pPr>
        <w:pStyle w:val="Pa3"/>
        <w:spacing w:after="0" w:line="240" w:lineRule="auto"/>
        <w:rPr>
          <w:rFonts w:ascii="Arial" w:hAnsi="Arial" w:cs="Arial"/>
          <w:sz w:val="20"/>
          <w:szCs w:val="20"/>
          <w:lang w:val="en-ZA"/>
        </w:rPr>
      </w:pPr>
      <w:r w:rsidRPr="00826F7C">
        <w:rPr>
          <w:rFonts w:ascii="Arial" w:hAnsi="Arial" w:cs="Arial"/>
          <w:sz w:val="20"/>
          <w:szCs w:val="20"/>
          <w:lang w:val="en-ZA"/>
        </w:rPr>
        <w:t>With regard to the Southern African Customs Union (SACU), the customs union has to be transformed into a vehicle for regional integration, capable of promoting equitable development, sustainable infrastructure development and industrialisation.</w:t>
      </w:r>
    </w:p>
    <w:p w:rsidR="00EC6401" w:rsidRPr="00826F7C" w:rsidRDefault="00EC6401" w:rsidP="00826F7C">
      <w:pPr>
        <w:spacing w:after="0" w:line="240" w:lineRule="auto"/>
        <w:ind w:right="95"/>
        <w:rPr>
          <w:rFonts w:ascii="Arial" w:hAnsi="Arial" w:cs="Arial"/>
          <w:sz w:val="20"/>
          <w:szCs w:val="20"/>
        </w:rPr>
      </w:pPr>
    </w:p>
    <w:p w:rsidR="009E41F2" w:rsidRPr="00826F7C" w:rsidRDefault="009E41F2" w:rsidP="00826F7C">
      <w:pPr>
        <w:spacing w:after="0" w:line="240" w:lineRule="auto"/>
        <w:ind w:right="95"/>
        <w:rPr>
          <w:rFonts w:ascii="Arial" w:hAnsi="Arial" w:cs="Arial"/>
          <w:sz w:val="20"/>
          <w:szCs w:val="20"/>
        </w:rPr>
      </w:pPr>
    </w:p>
    <w:p w:rsidR="00EC6401" w:rsidRPr="00826F7C" w:rsidRDefault="007A2900" w:rsidP="00826F7C">
      <w:pPr>
        <w:spacing w:after="0" w:line="240" w:lineRule="auto"/>
        <w:ind w:right="95"/>
        <w:rPr>
          <w:rFonts w:ascii="Arial" w:hAnsi="Arial" w:cs="Arial"/>
          <w:b/>
          <w:sz w:val="20"/>
          <w:szCs w:val="20"/>
        </w:rPr>
      </w:pPr>
      <w:r w:rsidRPr="00826F7C">
        <w:rPr>
          <w:rFonts w:ascii="Arial" w:hAnsi="Arial" w:cs="Arial"/>
          <w:b/>
          <w:sz w:val="20"/>
          <w:szCs w:val="20"/>
        </w:rPr>
        <w:lastRenderedPageBreak/>
        <w:t>7.1.2</w:t>
      </w:r>
      <w:r w:rsidRPr="00826F7C">
        <w:rPr>
          <w:rFonts w:ascii="Arial" w:hAnsi="Arial" w:cs="Arial"/>
          <w:b/>
          <w:sz w:val="20"/>
          <w:szCs w:val="20"/>
        </w:rPr>
        <w:tab/>
      </w:r>
      <w:r w:rsidR="00EC6401" w:rsidRPr="00826F7C">
        <w:rPr>
          <w:rFonts w:ascii="Arial" w:hAnsi="Arial" w:cs="Arial"/>
          <w:b/>
          <w:sz w:val="20"/>
          <w:szCs w:val="20"/>
        </w:rPr>
        <w:t>Building a better world: Reform of the United Nations Security Council (UNSC)</w:t>
      </w:r>
    </w:p>
    <w:p w:rsidR="00A70911" w:rsidRPr="00826F7C" w:rsidRDefault="00A70911" w:rsidP="00826F7C">
      <w:pPr>
        <w:spacing w:after="0" w:line="240" w:lineRule="auto"/>
        <w:ind w:right="95"/>
        <w:rPr>
          <w:rFonts w:ascii="Arial" w:hAnsi="Arial" w:cs="Arial"/>
          <w:b/>
          <w:sz w:val="20"/>
          <w:szCs w:val="20"/>
        </w:rPr>
      </w:pPr>
    </w:p>
    <w:p w:rsidR="00EC6401" w:rsidRPr="00826F7C" w:rsidRDefault="00EC6401" w:rsidP="00826F7C">
      <w:pPr>
        <w:spacing w:after="0" w:line="240" w:lineRule="auto"/>
        <w:ind w:right="95"/>
        <w:rPr>
          <w:rFonts w:ascii="Arial" w:hAnsi="Arial" w:cs="Arial"/>
          <w:sz w:val="20"/>
          <w:szCs w:val="20"/>
        </w:rPr>
      </w:pPr>
      <w:r w:rsidRPr="00826F7C">
        <w:rPr>
          <w:rFonts w:ascii="Arial" w:hAnsi="Arial" w:cs="Arial"/>
          <w:sz w:val="20"/>
          <w:szCs w:val="20"/>
        </w:rPr>
        <w:t>South Africa’s engagement in the UN is based on its commitment to promote an equitable rules-based multilateral system. It is informed by the recognition that the UN does not reflect current global political and economic realities. South Africa would continue to advocate for the reform of global governance institutions, as well as promote participation in selected multilateral fora outside the UN system as a force multiplier for the overall strengthening of multilateralism</w:t>
      </w:r>
      <w:r w:rsidRPr="00826F7C">
        <w:rPr>
          <w:rStyle w:val="FootnoteReference"/>
          <w:rFonts w:ascii="Arial" w:hAnsi="Arial" w:cs="Arial"/>
          <w:sz w:val="20"/>
          <w:szCs w:val="20"/>
        </w:rPr>
        <w:footnoteReference w:id="31"/>
      </w:r>
      <w:r w:rsidRPr="00826F7C">
        <w:rPr>
          <w:rFonts w:ascii="Arial" w:hAnsi="Arial" w:cs="Arial"/>
          <w:sz w:val="20"/>
          <w:szCs w:val="20"/>
        </w:rPr>
        <w:t>.</w:t>
      </w:r>
    </w:p>
    <w:p w:rsidR="00EC6401" w:rsidRPr="00826F7C" w:rsidRDefault="00EC6401" w:rsidP="00826F7C">
      <w:pPr>
        <w:spacing w:after="0" w:line="240" w:lineRule="auto"/>
        <w:ind w:right="95"/>
        <w:rPr>
          <w:rFonts w:ascii="Arial" w:hAnsi="Arial" w:cs="Arial"/>
          <w:sz w:val="20"/>
          <w:szCs w:val="20"/>
        </w:rPr>
      </w:pPr>
    </w:p>
    <w:p w:rsidR="00EC6401" w:rsidRPr="00826F7C" w:rsidRDefault="00EC6401" w:rsidP="00826F7C">
      <w:pPr>
        <w:pStyle w:val="Pa3"/>
        <w:spacing w:after="0" w:line="240" w:lineRule="auto"/>
        <w:rPr>
          <w:rFonts w:ascii="Arial" w:eastAsiaTheme="minorHAnsi" w:hAnsi="Arial" w:cs="Arial"/>
          <w:color w:val="000000"/>
          <w:sz w:val="20"/>
          <w:szCs w:val="20"/>
          <w:lang w:val="en-ZA"/>
        </w:rPr>
      </w:pPr>
      <w:r w:rsidRPr="00826F7C">
        <w:rPr>
          <w:rFonts w:ascii="Arial" w:hAnsi="Arial" w:cs="Arial"/>
          <w:sz w:val="20"/>
          <w:szCs w:val="20"/>
          <w:lang w:val="en-ZA"/>
        </w:rPr>
        <w:t>South Africa’s engagement in the UN is based on its commitment to promote an equitable rules-based multilateral system. It is informed by the recognition that the UN does not reflect current global political and economic realities. South Africa’s engagement is to advance the reform of the existing global governance architecture with a view to improve the voice and representation of Africa and the developing world</w:t>
      </w:r>
      <w:r w:rsidRPr="00826F7C">
        <w:rPr>
          <w:rStyle w:val="FootnoteReference"/>
          <w:rFonts w:ascii="Arial" w:hAnsi="Arial" w:cs="Arial"/>
          <w:sz w:val="20"/>
          <w:szCs w:val="20"/>
          <w:lang w:val="en-ZA"/>
        </w:rPr>
        <w:footnoteReference w:id="32"/>
      </w:r>
      <w:r w:rsidRPr="00826F7C">
        <w:rPr>
          <w:rFonts w:ascii="Arial" w:hAnsi="Arial" w:cs="Arial"/>
          <w:sz w:val="20"/>
          <w:szCs w:val="20"/>
          <w:lang w:val="en-ZA"/>
        </w:rPr>
        <w:t>. It also intends to draw attention to the responsiveness of the UN system to the needs and challenges faced by Africa and developing states.</w:t>
      </w:r>
      <w:r w:rsidRPr="00826F7C">
        <w:rPr>
          <w:rStyle w:val="A0"/>
          <w:rFonts w:ascii="Arial" w:hAnsi="Arial" w:cs="Arial"/>
          <w:lang w:val="en-ZA"/>
        </w:rPr>
        <w:t xml:space="preserve"> In line with South </w:t>
      </w:r>
      <w:r w:rsidRPr="00826F7C">
        <w:rPr>
          <w:rFonts w:ascii="Arial" w:eastAsiaTheme="minorHAnsi" w:hAnsi="Arial" w:cs="Arial"/>
          <w:color w:val="000000"/>
          <w:sz w:val="20"/>
          <w:szCs w:val="20"/>
          <w:lang w:val="en-ZA"/>
        </w:rPr>
        <w:t>Africa’s foreign policy, the Department would continue to advocate for the reform of global governance institutions</w:t>
      </w:r>
      <w:r w:rsidRPr="00826F7C">
        <w:rPr>
          <w:rStyle w:val="FootnoteReference"/>
          <w:rFonts w:ascii="Arial" w:eastAsiaTheme="minorHAnsi" w:hAnsi="Arial" w:cs="Arial"/>
          <w:color w:val="000000"/>
          <w:sz w:val="20"/>
          <w:szCs w:val="20"/>
          <w:lang w:val="en-ZA"/>
        </w:rPr>
        <w:footnoteReference w:id="33"/>
      </w:r>
      <w:r w:rsidRPr="00826F7C">
        <w:rPr>
          <w:rFonts w:ascii="Arial" w:eastAsiaTheme="minorHAnsi" w:hAnsi="Arial" w:cs="Arial"/>
          <w:color w:val="000000"/>
          <w:sz w:val="20"/>
          <w:szCs w:val="20"/>
          <w:lang w:val="en-ZA"/>
        </w:rPr>
        <w:t>.</w:t>
      </w:r>
      <w:r w:rsidRPr="00826F7C">
        <w:rPr>
          <w:rFonts w:ascii="Arial" w:hAnsi="Arial" w:cs="Arial"/>
          <w:sz w:val="20"/>
          <w:szCs w:val="20"/>
          <w:lang w:val="en-ZA"/>
        </w:rPr>
        <w:t xml:space="preserve"> With regard to the UN, UNSC reform and the granting of an African permanent seat(s) have not been achieved</w:t>
      </w:r>
      <w:r w:rsidRPr="00826F7C">
        <w:rPr>
          <w:rStyle w:val="FootnoteReference"/>
          <w:rFonts w:ascii="Arial" w:hAnsi="Arial" w:cs="Arial"/>
          <w:sz w:val="20"/>
          <w:szCs w:val="20"/>
          <w:lang w:val="en-ZA"/>
        </w:rPr>
        <w:footnoteReference w:id="34"/>
      </w:r>
      <w:r w:rsidRPr="00826F7C">
        <w:rPr>
          <w:rFonts w:ascii="Arial" w:hAnsi="Arial" w:cs="Arial"/>
          <w:sz w:val="20"/>
          <w:szCs w:val="20"/>
          <w:lang w:val="en-ZA"/>
        </w:rPr>
        <w:t>.</w:t>
      </w:r>
    </w:p>
    <w:p w:rsidR="00EC6401" w:rsidRPr="00826F7C" w:rsidRDefault="00EC6401" w:rsidP="00826F7C">
      <w:pPr>
        <w:spacing w:after="0" w:line="240" w:lineRule="auto"/>
        <w:ind w:right="95"/>
        <w:rPr>
          <w:rFonts w:ascii="Arial" w:hAnsi="Arial" w:cs="Arial"/>
          <w:sz w:val="20"/>
          <w:szCs w:val="20"/>
        </w:rPr>
      </w:pPr>
    </w:p>
    <w:p w:rsidR="00EC6401" w:rsidRPr="00826F7C" w:rsidRDefault="007A2900" w:rsidP="00826F7C">
      <w:pPr>
        <w:spacing w:after="0" w:line="240" w:lineRule="auto"/>
        <w:ind w:right="95"/>
        <w:rPr>
          <w:rFonts w:ascii="Arial" w:hAnsi="Arial" w:cs="Arial"/>
          <w:b/>
          <w:sz w:val="20"/>
          <w:szCs w:val="20"/>
        </w:rPr>
      </w:pPr>
      <w:r w:rsidRPr="00826F7C">
        <w:rPr>
          <w:rFonts w:ascii="Arial" w:hAnsi="Arial" w:cs="Arial"/>
          <w:b/>
          <w:sz w:val="20"/>
          <w:szCs w:val="20"/>
        </w:rPr>
        <w:t>7.1.3</w:t>
      </w:r>
      <w:r w:rsidRPr="00826F7C">
        <w:rPr>
          <w:rFonts w:ascii="Arial" w:hAnsi="Arial" w:cs="Arial"/>
          <w:b/>
          <w:sz w:val="20"/>
          <w:szCs w:val="20"/>
        </w:rPr>
        <w:tab/>
      </w:r>
      <w:r w:rsidR="00EC6401" w:rsidRPr="00826F7C">
        <w:rPr>
          <w:rFonts w:ascii="Arial" w:hAnsi="Arial" w:cs="Arial"/>
          <w:b/>
          <w:sz w:val="20"/>
          <w:szCs w:val="20"/>
        </w:rPr>
        <w:t>Promotion of cooperation between the AU and the UN</w:t>
      </w:r>
    </w:p>
    <w:p w:rsidR="00EC6401" w:rsidRPr="00826F7C" w:rsidRDefault="00EC6401" w:rsidP="00826F7C">
      <w:pPr>
        <w:spacing w:after="0" w:line="240" w:lineRule="auto"/>
        <w:ind w:right="95"/>
        <w:rPr>
          <w:rFonts w:ascii="Arial" w:hAnsi="Arial" w:cs="Arial"/>
          <w:sz w:val="20"/>
          <w:szCs w:val="20"/>
        </w:rPr>
      </w:pPr>
    </w:p>
    <w:p w:rsidR="00EC6401" w:rsidRPr="00826F7C" w:rsidRDefault="00EC6401" w:rsidP="00826F7C">
      <w:pPr>
        <w:pStyle w:val="Pa2"/>
        <w:spacing w:after="0" w:line="240" w:lineRule="auto"/>
        <w:ind w:right="100"/>
        <w:rPr>
          <w:rFonts w:ascii="Arial" w:hAnsi="Arial" w:cs="Arial"/>
          <w:sz w:val="20"/>
          <w:szCs w:val="20"/>
          <w:lang w:val="en-ZA"/>
        </w:rPr>
      </w:pPr>
      <w:r w:rsidRPr="00826F7C">
        <w:rPr>
          <w:rFonts w:ascii="Arial" w:hAnsi="Arial" w:cs="Arial"/>
          <w:color w:val="000000"/>
          <w:sz w:val="20"/>
          <w:szCs w:val="20"/>
          <w:lang w:val="en-ZA"/>
        </w:rPr>
        <w:t xml:space="preserve">The APP provided that </w:t>
      </w:r>
      <w:r w:rsidRPr="00826F7C">
        <w:rPr>
          <w:rFonts w:ascii="Arial" w:hAnsi="Arial" w:cs="Arial"/>
          <w:sz w:val="20"/>
          <w:szCs w:val="20"/>
          <w:lang w:val="en-ZA"/>
        </w:rPr>
        <w:t>South Africa’s third two-year term on the UN Security Council (SC) ended in December 2021. During its term, South Africa endeavoured to promote its views and values. These were, among others, the importance of women in peace and security; championing the cause of children in armed conflict situations; the rule of law at national and international levels; post-conflict reconstruction and development; and the peaceful resolution of conflict while fighting impunity. Although South Africa has handed over the Chairship of the AU, it still supports closer cooperation between the AU and UN. President Cyril Ramaphosa was appointed as AU Champion for COVID-</w:t>
      </w:r>
      <w:r w:rsidRPr="00826F7C">
        <w:rPr>
          <w:rFonts w:ascii="Arial" w:hAnsi="Arial" w:cs="Arial"/>
          <w:color w:val="000000"/>
          <w:sz w:val="20"/>
          <w:szCs w:val="20"/>
          <w:lang w:val="en-ZA"/>
        </w:rPr>
        <w:t>19</w:t>
      </w:r>
      <w:r w:rsidRPr="00826F7C">
        <w:rPr>
          <w:rStyle w:val="FootnoteReference"/>
          <w:rFonts w:ascii="Arial" w:hAnsi="Arial" w:cs="Arial"/>
          <w:color w:val="000000"/>
          <w:sz w:val="20"/>
          <w:szCs w:val="20"/>
          <w:lang w:val="en-ZA"/>
        </w:rPr>
        <w:footnoteReference w:id="35"/>
      </w:r>
      <w:r w:rsidRPr="00826F7C">
        <w:rPr>
          <w:rFonts w:ascii="Arial" w:hAnsi="Arial" w:cs="Arial"/>
          <w:color w:val="000000"/>
          <w:sz w:val="20"/>
          <w:szCs w:val="20"/>
          <w:lang w:val="en-ZA"/>
        </w:rPr>
        <w:t>.</w:t>
      </w:r>
    </w:p>
    <w:p w:rsidR="00EC6401" w:rsidRPr="00826F7C" w:rsidRDefault="00EC6401" w:rsidP="00826F7C">
      <w:pPr>
        <w:spacing w:after="0" w:line="240" w:lineRule="auto"/>
        <w:ind w:right="95"/>
        <w:rPr>
          <w:rFonts w:ascii="Arial" w:hAnsi="Arial" w:cs="Arial"/>
          <w:sz w:val="20"/>
          <w:szCs w:val="20"/>
        </w:rPr>
      </w:pPr>
    </w:p>
    <w:p w:rsidR="00EC6401" w:rsidRPr="00826F7C" w:rsidRDefault="007A2900" w:rsidP="00826F7C">
      <w:pPr>
        <w:spacing w:after="0" w:line="240" w:lineRule="auto"/>
        <w:ind w:right="95"/>
        <w:rPr>
          <w:rFonts w:ascii="Arial" w:hAnsi="Arial" w:cs="Arial"/>
          <w:b/>
          <w:sz w:val="20"/>
          <w:szCs w:val="20"/>
        </w:rPr>
      </w:pPr>
      <w:r w:rsidRPr="00826F7C">
        <w:rPr>
          <w:rFonts w:ascii="Arial" w:hAnsi="Arial" w:cs="Arial"/>
          <w:b/>
          <w:sz w:val="20"/>
          <w:szCs w:val="20"/>
        </w:rPr>
        <w:t>7.1.4</w:t>
      </w:r>
      <w:r w:rsidRPr="00826F7C">
        <w:rPr>
          <w:rFonts w:ascii="Arial" w:hAnsi="Arial" w:cs="Arial"/>
          <w:b/>
          <w:sz w:val="20"/>
          <w:szCs w:val="20"/>
        </w:rPr>
        <w:tab/>
      </w:r>
      <w:r w:rsidR="00EC6401" w:rsidRPr="00826F7C">
        <w:rPr>
          <w:rFonts w:ascii="Arial" w:hAnsi="Arial" w:cs="Arial"/>
          <w:b/>
          <w:sz w:val="20"/>
          <w:szCs w:val="20"/>
        </w:rPr>
        <w:t>Disarmament</w:t>
      </w:r>
    </w:p>
    <w:p w:rsidR="00EC6401" w:rsidRPr="00826F7C" w:rsidRDefault="00EC6401" w:rsidP="00826F7C">
      <w:pPr>
        <w:spacing w:after="0" w:line="240" w:lineRule="auto"/>
        <w:ind w:right="95"/>
        <w:rPr>
          <w:rFonts w:ascii="Arial" w:hAnsi="Arial" w:cs="Arial"/>
          <w:b/>
          <w:sz w:val="20"/>
          <w:szCs w:val="20"/>
        </w:rPr>
      </w:pPr>
    </w:p>
    <w:p w:rsidR="00EC6401" w:rsidRPr="00826F7C" w:rsidRDefault="00EC6401" w:rsidP="00826F7C">
      <w:pPr>
        <w:spacing w:after="0" w:line="240" w:lineRule="auto"/>
        <w:ind w:right="95"/>
        <w:rPr>
          <w:rFonts w:ascii="Arial" w:hAnsi="Arial" w:cs="Arial"/>
          <w:sz w:val="20"/>
          <w:szCs w:val="20"/>
        </w:rPr>
      </w:pPr>
      <w:r w:rsidRPr="00826F7C">
        <w:rPr>
          <w:rFonts w:ascii="Arial" w:hAnsi="Arial" w:cs="Arial"/>
          <w:sz w:val="20"/>
          <w:szCs w:val="20"/>
        </w:rPr>
        <w:t>According to the APP, the Department’s assessment of international developments, the risk of a major conflict involving nuclear weapons and the radical consequences thereof couldn’t be discounted</w:t>
      </w:r>
      <w:r w:rsidRPr="00826F7C">
        <w:rPr>
          <w:rStyle w:val="FootnoteReference"/>
          <w:rFonts w:ascii="Arial" w:hAnsi="Arial" w:cs="Arial"/>
          <w:sz w:val="20"/>
          <w:szCs w:val="20"/>
        </w:rPr>
        <w:footnoteReference w:id="36"/>
      </w:r>
      <w:r w:rsidRPr="00826F7C">
        <w:rPr>
          <w:rFonts w:ascii="Arial" w:hAnsi="Arial" w:cs="Arial"/>
          <w:sz w:val="20"/>
          <w:szCs w:val="20"/>
        </w:rPr>
        <w:t>. The Treaty on the Prohibition of Nuclear Weapons entered into force on 22 January 2021. Globally, there are an estimated 13 080 nuclear warheads at the start of 2021 of which 3 825 were active, deployed with operational forces</w:t>
      </w:r>
      <w:r w:rsidRPr="00826F7C">
        <w:rPr>
          <w:rStyle w:val="FootnoteReference"/>
          <w:rFonts w:ascii="Arial" w:hAnsi="Arial" w:cs="Arial"/>
          <w:sz w:val="20"/>
          <w:szCs w:val="20"/>
        </w:rPr>
        <w:footnoteReference w:id="37"/>
      </w:r>
      <w:r w:rsidRPr="00826F7C">
        <w:rPr>
          <w:rFonts w:ascii="Arial" w:hAnsi="Arial" w:cs="Arial"/>
          <w:sz w:val="20"/>
          <w:szCs w:val="20"/>
        </w:rPr>
        <w:t>.</w:t>
      </w:r>
    </w:p>
    <w:p w:rsidR="00EC6401" w:rsidRPr="00826F7C" w:rsidRDefault="00EC6401" w:rsidP="00826F7C">
      <w:pPr>
        <w:spacing w:after="0" w:line="240" w:lineRule="auto"/>
        <w:ind w:right="95"/>
        <w:rPr>
          <w:rFonts w:ascii="Arial" w:hAnsi="Arial" w:cs="Arial"/>
          <w:sz w:val="20"/>
          <w:szCs w:val="20"/>
        </w:rPr>
      </w:pPr>
    </w:p>
    <w:p w:rsidR="00EC6401" w:rsidRPr="00826F7C" w:rsidRDefault="007A2900" w:rsidP="00826F7C">
      <w:pPr>
        <w:spacing w:after="0" w:line="240" w:lineRule="auto"/>
        <w:ind w:right="95"/>
        <w:rPr>
          <w:rFonts w:ascii="Arial" w:hAnsi="Arial" w:cs="Arial"/>
          <w:b/>
          <w:sz w:val="20"/>
          <w:szCs w:val="20"/>
        </w:rPr>
      </w:pPr>
      <w:r w:rsidRPr="00826F7C">
        <w:rPr>
          <w:rFonts w:ascii="Arial" w:hAnsi="Arial" w:cs="Arial"/>
          <w:b/>
          <w:sz w:val="20"/>
          <w:szCs w:val="20"/>
        </w:rPr>
        <w:t>7.1.5</w:t>
      </w:r>
      <w:r w:rsidRPr="00826F7C">
        <w:rPr>
          <w:rFonts w:ascii="Arial" w:hAnsi="Arial" w:cs="Arial"/>
          <w:b/>
          <w:sz w:val="20"/>
          <w:szCs w:val="20"/>
        </w:rPr>
        <w:tab/>
      </w:r>
      <w:r w:rsidR="00EC6401" w:rsidRPr="00826F7C">
        <w:rPr>
          <w:rFonts w:ascii="Arial" w:hAnsi="Arial" w:cs="Arial"/>
          <w:b/>
          <w:sz w:val="20"/>
          <w:szCs w:val="20"/>
        </w:rPr>
        <w:t>Climate change</w:t>
      </w:r>
    </w:p>
    <w:p w:rsidR="00EC6401" w:rsidRPr="00826F7C" w:rsidRDefault="00EC6401" w:rsidP="00826F7C">
      <w:pPr>
        <w:spacing w:after="0" w:line="240" w:lineRule="auto"/>
        <w:ind w:right="95"/>
        <w:rPr>
          <w:rFonts w:ascii="Arial" w:hAnsi="Arial" w:cs="Arial"/>
          <w:b/>
          <w:sz w:val="20"/>
          <w:szCs w:val="20"/>
        </w:rPr>
      </w:pPr>
    </w:p>
    <w:p w:rsidR="00EC6401" w:rsidRPr="00826F7C" w:rsidRDefault="00EC6401" w:rsidP="00826F7C">
      <w:pPr>
        <w:spacing w:after="0" w:line="240" w:lineRule="auto"/>
        <w:ind w:right="95"/>
        <w:rPr>
          <w:rFonts w:ascii="Arial" w:hAnsi="Arial" w:cs="Arial"/>
          <w:sz w:val="20"/>
          <w:szCs w:val="20"/>
        </w:rPr>
      </w:pPr>
      <w:r w:rsidRPr="00826F7C">
        <w:rPr>
          <w:rFonts w:ascii="Arial" w:hAnsi="Arial" w:cs="Arial"/>
          <w:sz w:val="20"/>
          <w:szCs w:val="20"/>
        </w:rPr>
        <w:t>Despite the international community's ongoing fight against climate change, which kicked off during June 1992 in Rio de Janeiro, Brazil, global warming is continuing to escalate. The APP provides that South Africa advocates for a global response that is equitable and that provides development space for developing countries</w:t>
      </w:r>
      <w:r w:rsidRPr="00826F7C">
        <w:rPr>
          <w:rStyle w:val="FootnoteReference"/>
          <w:rFonts w:ascii="Arial" w:hAnsi="Arial" w:cs="Arial"/>
          <w:sz w:val="20"/>
          <w:szCs w:val="20"/>
        </w:rPr>
        <w:footnoteReference w:id="38"/>
      </w:r>
      <w:r w:rsidRPr="00826F7C">
        <w:rPr>
          <w:rFonts w:ascii="Arial" w:hAnsi="Arial" w:cs="Arial"/>
          <w:sz w:val="20"/>
          <w:szCs w:val="20"/>
        </w:rPr>
        <w:t>. The expectation is that the developed countries should take the lead in emission reductions, closing the ambition gap, including those carried over from the pre-2020 to the post-2020 period and providing adequate means of implementation that would enable a response to the challenge. In this context, South Africa's position on climate change has been defined. Its national objectives are premised on a science- and rules-based international system with multilateralism at its core.</w:t>
      </w:r>
    </w:p>
    <w:p w:rsidR="00EC6401" w:rsidRPr="00826F7C" w:rsidRDefault="00EC6401" w:rsidP="00826F7C">
      <w:pPr>
        <w:spacing w:after="0" w:line="240" w:lineRule="auto"/>
        <w:ind w:right="95"/>
        <w:rPr>
          <w:rFonts w:ascii="Arial" w:hAnsi="Arial" w:cs="Arial"/>
          <w:sz w:val="20"/>
          <w:szCs w:val="20"/>
        </w:rPr>
      </w:pPr>
    </w:p>
    <w:p w:rsidR="00EC6401" w:rsidRPr="00826F7C" w:rsidRDefault="00EC6401" w:rsidP="00826F7C">
      <w:pPr>
        <w:spacing w:after="0" w:line="240" w:lineRule="auto"/>
        <w:ind w:right="95"/>
        <w:rPr>
          <w:rFonts w:ascii="Arial" w:hAnsi="Arial" w:cs="Arial"/>
          <w:sz w:val="20"/>
          <w:szCs w:val="20"/>
        </w:rPr>
      </w:pPr>
      <w:r w:rsidRPr="00826F7C">
        <w:rPr>
          <w:rFonts w:ascii="Arial" w:hAnsi="Arial" w:cs="Arial"/>
          <w:sz w:val="20"/>
          <w:szCs w:val="20"/>
        </w:rPr>
        <w:t>It is said the changes brought about by climate change would, in the medium to long term, include periodic to continual flooding, protracted droughts and heat waves causing forest and bush fires, reduced precipitation and reduction of glaciers in source catchment areas</w:t>
      </w:r>
      <w:r w:rsidRPr="00826F7C">
        <w:rPr>
          <w:rStyle w:val="FootnoteReference"/>
          <w:rFonts w:ascii="Arial" w:hAnsi="Arial" w:cs="Arial"/>
          <w:sz w:val="20"/>
          <w:szCs w:val="20"/>
        </w:rPr>
        <w:footnoteReference w:id="39"/>
      </w:r>
      <w:r w:rsidRPr="00826F7C">
        <w:rPr>
          <w:rFonts w:ascii="Arial" w:hAnsi="Arial" w:cs="Arial"/>
          <w:sz w:val="20"/>
          <w:szCs w:val="20"/>
        </w:rPr>
        <w:t>. It is expected that there would be a rise in conflicts over resources, particularly water, e.g. over the Grand Ethiopian Renaissance Dam in Ethiopia, contested by Sudan and Egypt. There would eventually be a need for more sustainable lifestyles in order to adapt to changing conditions</w:t>
      </w:r>
      <w:r w:rsidRPr="00826F7C">
        <w:rPr>
          <w:rStyle w:val="FootnoteReference"/>
          <w:rFonts w:ascii="Arial" w:hAnsi="Arial" w:cs="Arial"/>
          <w:sz w:val="20"/>
          <w:szCs w:val="20"/>
        </w:rPr>
        <w:footnoteReference w:id="40"/>
      </w:r>
      <w:r w:rsidR="00E74A45" w:rsidRPr="00826F7C">
        <w:rPr>
          <w:rFonts w:ascii="Arial" w:hAnsi="Arial" w:cs="Arial"/>
          <w:sz w:val="20"/>
          <w:szCs w:val="20"/>
        </w:rPr>
        <w:t>.</w:t>
      </w:r>
    </w:p>
    <w:p w:rsidR="00AE1AD1" w:rsidRPr="00826F7C" w:rsidRDefault="00AE1AD1" w:rsidP="00826F7C">
      <w:pPr>
        <w:spacing w:after="0" w:line="240" w:lineRule="auto"/>
        <w:ind w:right="95"/>
        <w:rPr>
          <w:rFonts w:ascii="Arial" w:hAnsi="Arial" w:cs="Arial"/>
          <w:sz w:val="20"/>
          <w:szCs w:val="20"/>
        </w:rPr>
      </w:pPr>
    </w:p>
    <w:p w:rsidR="00EC6401" w:rsidRPr="00826F7C" w:rsidRDefault="007A2900" w:rsidP="00826F7C">
      <w:pPr>
        <w:spacing w:after="0" w:line="240" w:lineRule="auto"/>
        <w:ind w:right="95"/>
        <w:rPr>
          <w:rFonts w:ascii="Arial" w:hAnsi="Arial" w:cs="Arial"/>
          <w:b/>
          <w:sz w:val="20"/>
          <w:szCs w:val="20"/>
        </w:rPr>
      </w:pPr>
      <w:r w:rsidRPr="00826F7C">
        <w:rPr>
          <w:rFonts w:ascii="Arial" w:hAnsi="Arial" w:cs="Arial"/>
          <w:b/>
          <w:sz w:val="20"/>
          <w:szCs w:val="20"/>
        </w:rPr>
        <w:t>7.1.6</w:t>
      </w:r>
      <w:r w:rsidRPr="00826F7C">
        <w:rPr>
          <w:rFonts w:ascii="Arial" w:hAnsi="Arial" w:cs="Arial"/>
          <w:b/>
          <w:sz w:val="20"/>
          <w:szCs w:val="20"/>
        </w:rPr>
        <w:tab/>
      </w:r>
      <w:r w:rsidR="00EC6401" w:rsidRPr="00826F7C">
        <w:rPr>
          <w:rFonts w:ascii="Arial" w:hAnsi="Arial" w:cs="Arial"/>
          <w:b/>
          <w:sz w:val="20"/>
          <w:szCs w:val="20"/>
        </w:rPr>
        <w:t>Gender</w:t>
      </w:r>
    </w:p>
    <w:p w:rsidR="00EC6401" w:rsidRPr="00826F7C" w:rsidRDefault="00EC6401" w:rsidP="00826F7C">
      <w:pPr>
        <w:spacing w:after="0" w:line="240" w:lineRule="auto"/>
        <w:ind w:right="95"/>
        <w:rPr>
          <w:rFonts w:ascii="Arial" w:hAnsi="Arial" w:cs="Arial"/>
          <w:sz w:val="20"/>
          <w:szCs w:val="20"/>
        </w:rPr>
      </w:pPr>
    </w:p>
    <w:p w:rsidR="00EC6401" w:rsidRPr="00826F7C" w:rsidRDefault="00EC6401" w:rsidP="00826F7C">
      <w:pPr>
        <w:spacing w:after="0" w:line="240" w:lineRule="auto"/>
        <w:ind w:right="95"/>
        <w:rPr>
          <w:rFonts w:ascii="Arial" w:hAnsi="Arial" w:cs="Arial"/>
          <w:sz w:val="20"/>
          <w:szCs w:val="20"/>
        </w:rPr>
      </w:pPr>
      <w:r w:rsidRPr="00826F7C">
        <w:rPr>
          <w:rFonts w:ascii="Arial" w:hAnsi="Arial" w:cs="Arial"/>
          <w:sz w:val="20"/>
          <w:szCs w:val="20"/>
        </w:rPr>
        <w:t>According to the APP, South Africa’s commitment to gender equality is firmly established in the Constitution (1996). Chapter 2 of the Constitution, also known as the Bill of Rights, guarantees full and equal enjoyment of all rights by all genders and the protection of people against any form of discrimination, including discrimination on the basis of race, sex, gender, religion, etc. South Africa has ratified many international instruments aligned to its constitution relating to gender equality</w:t>
      </w:r>
      <w:r w:rsidRPr="00826F7C">
        <w:rPr>
          <w:rStyle w:val="FootnoteReference"/>
          <w:rFonts w:ascii="Arial" w:hAnsi="Arial" w:cs="Arial"/>
          <w:sz w:val="20"/>
          <w:szCs w:val="20"/>
        </w:rPr>
        <w:footnoteReference w:id="41"/>
      </w:r>
      <w:r w:rsidRPr="00826F7C">
        <w:rPr>
          <w:rFonts w:ascii="Arial" w:hAnsi="Arial" w:cs="Arial"/>
          <w:sz w:val="20"/>
          <w:szCs w:val="20"/>
        </w:rPr>
        <w:t>. It also ratified the Beijing Platform for Action, an agenda towards empowerment of women and girls, and made a firm commitment to mainstream gender within the Government by creating the National Gender Machinery led by the Department of Women, Youth and Persons with Disabilities</w:t>
      </w:r>
      <w:r w:rsidRPr="00826F7C">
        <w:rPr>
          <w:rStyle w:val="FootnoteReference"/>
          <w:rFonts w:ascii="Arial" w:hAnsi="Arial" w:cs="Arial"/>
          <w:sz w:val="20"/>
          <w:szCs w:val="20"/>
        </w:rPr>
        <w:footnoteReference w:id="42"/>
      </w:r>
      <w:r w:rsidRPr="00826F7C">
        <w:rPr>
          <w:rFonts w:ascii="Arial" w:hAnsi="Arial" w:cs="Arial"/>
          <w:sz w:val="20"/>
          <w:szCs w:val="20"/>
        </w:rPr>
        <w:t>. In 2021, South Africa ratified the International Labour Organisation (ILO) Convention 190 aimed at ending violence and harassment in the world of work.</w:t>
      </w:r>
    </w:p>
    <w:p w:rsidR="00EC6401" w:rsidRPr="00826F7C" w:rsidRDefault="00EC6401" w:rsidP="00826F7C">
      <w:pPr>
        <w:spacing w:after="0" w:line="240" w:lineRule="auto"/>
        <w:ind w:right="95"/>
        <w:rPr>
          <w:rFonts w:ascii="Arial" w:hAnsi="Arial" w:cs="Arial"/>
          <w:sz w:val="20"/>
          <w:szCs w:val="20"/>
        </w:rPr>
      </w:pPr>
    </w:p>
    <w:p w:rsidR="00EC6401" w:rsidRPr="00826F7C" w:rsidRDefault="007A2900" w:rsidP="00826F7C">
      <w:pPr>
        <w:spacing w:after="0" w:line="240" w:lineRule="auto"/>
        <w:ind w:right="95"/>
        <w:rPr>
          <w:rFonts w:ascii="Arial" w:hAnsi="Arial" w:cs="Arial"/>
          <w:b/>
          <w:sz w:val="20"/>
          <w:szCs w:val="20"/>
        </w:rPr>
      </w:pPr>
      <w:r w:rsidRPr="00826F7C">
        <w:rPr>
          <w:rFonts w:ascii="Arial" w:hAnsi="Arial" w:cs="Arial"/>
          <w:b/>
          <w:sz w:val="20"/>
          <w:szCs w:val="20"/>
        </w:rPr>
        <w:t>7.1.7</w:t>
      </w:r>
      <w:r w:rsidRPr="00826F7C">
        <w:rPr>
          <w:rFonts w:ascii="Arial" w:hAnsi="Arial" w:cs="Arial"/>
          <w:b/>
          <w:sz w:val="20"/>
          <w:szCs w:val="20"/>
        </w:rPr>
        <w:tab/>
      </w:r>
      <w:r w:rsidR="00EC6401" w:rsidRPr="00826F7C">
        <w:rPr>
          <w:rFonts w:ascii="Arial" w:hAnsi="Arial" w:cs="Arial"/>
          <w:b/>
          <w:sz w:val="20"/>
          <w:szCs w:val="20"/>
        </w:rPr>
        <w:t>South-South cooperation</w:t>
      </w:r>
    </w:p>
    <w:p w:rsidR="00EC6401" w:rsidRPr="00826F7C" w:rsidRDefault="00EC6401" w:rsidP="00826F7C">
      <w:pPr>
        <w:spacing w:after="0" w:line="240" w:lineRule="auto"/>
        <w:ind w:right="95"/>
        <w:rPr>
          <w:rFonts w:ascii="Arial" w:hAnsi="Arial" w:cs="Arial"/>
          <w:b/>
          <w:sz w:val="20"/>
          <w:szCs w:val="20"/>
        </w:rPr>
      </w:pPr>
    </w:p>
    <w:p w:rsidR="00EC6401" w:rsidRPr="00826F7C" w:rsidRDefault="00EC6401" w:rsidP="00826F7C">
      <w:pPr>
        <w:pStyle w:val="Pa2"/>
        <w:spacing w:after="0" w:line="240" w:lineRule="auto"/>
        <w:ind w:right="100"/>
        <w:rPr>
          <w:rFonts w:ascii="Arial" w:hAnsi="Arial" w:cs="Arial"/>
          <w:sz w:val="20"/>
          <w:szCs w:val="20"/>
          <w:lang w:val="en-ZA"/>
        </w:rPr>
      </w:pPr>
      <w:r w:rsidRPr="00826F7C">
        <w:rPr>
          <w:rFonts w:ascii="Arial" w:hAnsi="Arial" w:cs="Arial"/>
          <w:sz w:val="20"/>
          <w:szCs w:val="20"/>
          <w:lang w:val="en-ZA"/>
        </w:rPr>
        <w:t>South Africa pursues mutually beneficial cooperation among countries and groupings of the South to develop common positions on political, economic, social and human rights issues as an effective response in addressing the historic marginalisation of these countries</w:t>
      </w:r>
      <w:r w:rsidRPr="00826F7C">
        <w:rPr>
          <w:rStyle w:val="FootnoteReference"/>
          <w:rFonts w:ascii="Arial" w:hAnsi="Arial" w:cs="Arial"/>
          <w:sz w:val="20"/>
          <w:szCs w:val="20"/>
          <w:lang w:val="en-ZA"/>
        </w:rPr>
        <w:footnoteReference w:id="43"/>
      </w:r>
      <w:r w:rsidRPr="00826F7C">
        <w:rPr>
          <w:rFonts w:ascii="Arial" w:hAnsi="Arial" w:cs="Arial"/>
          <w:sz w:val="20"/>
          <w:szCs w:val="20"/>
          <w:lang w:val="en-ZA"/>
        </w:rPr>
        <w:t>. Groupings of the South share the need to restructure the global political, economic and financial architecture to be more balanced, representative, inclusive and equitable, as well as to ensure that the international system rests on the important pillars of multilateralism and international law.</w:t>
      </w:r>
    </w:p>
    <w:p w:rsidR="00EC6401" w:rsidRPr="00826F7C" w:rsidRDefault="00EC6401" w:rsidP="00826F7C">
      <w:pPr>
        <w:pStyle w:val="Default"/>
        <w:spacing w:after="0" w:line="240" w:lineRule="auto"/>
        <w:rPr>
          <w:rFonts w:ascii="Arial" w:hAnsi="Arial" w:cs="Arial"/>
          <w:sz w:val="20"/>
          <w:szCs w:val="20"/>
        </w:rPr>
      </w:pPr>
    </w:p>
    <w:p w:rsidR="00EC6401" w:rsidRPr="00826F7C" w:rsidRDefault="00EC6401" w:rsidP="00826F7C">
      <w:pPr>
        <w:pStyle w:val="Pa2"/>
        <w:spacing w:after="0" w:line="240" w:lineRule="auto"/>
        <w:ind w:right="100"/>
        <w:rPr>
          <w:rFonts w:ascii="Arial" w:hAnsi="Arial" w:cs="Arial"/>
          <w:sz w:val="20"/>
          <w:szCs w:val="20"/>
          <w:lang w:val="en-ZA"/>
        </w:rPr>
      </w:pPr>
      <w:r w:rsidRPr="00826F7C">
        <w:rPr>
          <w:rFonts w:ascii="Arial" w:hAnsi="Arial" w:cs="Arial"/>
          <w:sz w:val="20"/>
          <w:szCs w:val="20"/>
          <w:lang w:val="en-ZA"/>
        </w:rPr>
        <w:t>Groupings of the South include BRICS (Brazil, Russia, India, China and South Africa); IBSA (India, Brazil and South Africa); lORA (Indian Ocean Rim Association); the Group of 77 (G77) and China; and the Non-Aligned Movement (NAM). The Committee encourages South Africa to continue to leverage strategic regional groupings such as BRICS, IBSA and IORA to improve trade flows and build consensus in multilateral groupings.</w:t>
      </w:r>
    </w:p>
    <w:p w:rsidR="00EC6401" w:rsidRPr="00826F7C" w:rsidRDefault="00EC6401" w:rsidP="00826F7C">
      <w:pPr>
        <w:spacing w:after="0" w:line="240" w:lineRule="auto"/>
        <w:ind w:right="95"/>
        <w:rPr>
          <w:rFonts w:ascii="Arial" w:hAnsi="Arial" w:cs="Arial"/>
          <w:sz w:val="20"/>
          <w:szCs w:val="20"/>
        </w:rPr>
      </w:pPr>
    </w:p>
    <w:p w:rsidR="00EC6401" w:rsidRPr="00826F7C" w:rsidRDefault="007A2900" w:rsidP="00826F7C">
      <w:pPr>
        <w:spacing w:after="0" w:line="240" w:lineRule="auto"/>
        <w:ind w:right="95"/>
        <w:rPr>
          <w:rFonts w:ascii="Arial" w:hAnsi="Arial" w:cs="Arial"/>
          <w:b/>
          <w:sz w:val="20"/>
          <w:szCs w:val="20"/>
        </w:rPr>
      </w:pPr>
      <w:r w:rsidRPr="00826F7C">
        <w:rPr>
          <w:rFonts w:ascii="Arial" w:hAnsi="Arial" w:cs="Arial"/>
          <w:b/>
          <w:sz w:val="20"/>
          <w:szCs w:val="20"/>
        </w:rPr>
        <w:t>7.1.8</w:t>
      </w:r>
      <w:r w:rsidRPr="00826F7C">
        <w:rPr>
          <w:rFonts w:ascii="Arial" w:hAnsi="Arial" w:cs="Arial"/>
          <w:b/>
          <w:sz w:val="20"/>
          <w:szCs w:val="20"/>
        </w:rPr>
        <w:tab/>
      </w:r>
      <w:r w:rsidR="00EC6401" w:rsidRPr="00826F7C">
        <w:rPr>
          <w:rFonts w:ascii="Arial" w:hAnsi="Arial" w:cs="Arial"/>
          <w:b/>
          <w:sz w:val="20"/>
          <w:szCs w:val="20"/>
        </w:rPr>
        <w:t>Cooperation with the countries of the North</w:t>
      </w:r>
    </w:p>
    <w:p w:rsidR="00EC6401" w:rsidRPr="00826F7C" w:rsidRDefault="00EC6401" w:rsidP="00826F7C">
      <w:pPr>
        <w:spacing w:after="0" w:line="240" w:lineRule="auto"/>
        <w:ind w:right="95"/>
        <w:rPr>
          <w:rFonts w:ascii="Arial" w:hAnsi="Arial" w:cs="Arial"/>
          <w:sz w:val="20"/>
          <w:szCs w:val="20"/>
        </w:rPr>
      </w:pPr>
    </w:p>
    <w:p w:rsidR="00EC6401" w:rsidRPr="00826F7C" w:rsidRDefault="00EC6401" w:rsidP="00826F7C">
      <w:pPr>
        <w:spacing w:after="0" w:line="240" w:lineRule="auto"/>
        <w:ind w:right="95"/>
        <w:rPr>
          <w:rFonts w:ascii="Arial" w:hAnsi="Arial" w:cs="Arial"/>
          <w:sz w:val="20"/>
          <w:szCs w:val="20"/>
        </w:rPr>
      </w:pPr>
      <w:r w:rsidRPr="00826F7C">
        <w:rPr>
          <w:rFonts w:ascii="Arial" w:hAnsi="Arial" w:cs="Arial"/>
          <w:sz w:val="20"/>
          <w:szCs w:val="20"/>
        </w:rPr>
        <w:t>It has been reported that Europe has traditionally been the largest source of development cooperation with South Africa. These engagements are focussed on addressing poverty; job creation and inequality. The focus of the Department would continue with the consolidation of relations with these regional partners and to promote partnerships in support of South Africa's domestic priorities. South Africa also engages with key global economic processes of the North, to promote African Agenda 2063 in particular, and the broader development interests of developing countries in general. FDI from Europe is estimated at over R1 trillion with more than 2 000 companies operating in South Africa, employing South Africans, enhancing their skills and investing in the economy</w:t>
      </w:r>
      <w:r w:rsidRPr="00826F7C">
        <w:rPr>
          <w:rStyle w:val="FootnoteReference"/>
          <w:rFonts w:ascii="Arial" w:hAnsi="Arial" w:cs="Arial"/>
          <w:sz w:val="20"/>
          <w:szCs w:val="20"/>
        </w:rPr>
        <w:footnoteReference w:id="44"/>
      </w:r>
      <w:r w:rsidRPr="00826F7C">
        <w:rPr>
          <w:rFonts w:ascii="Arial" w:hAnsi="Arial" w:cs="Arial"/>
          <w:sz w:val="20"/>
          <w:szCs w:val="20"/>
        </w:rPr>
        <w:t>.</w:t>
      </w:r>
    </w:p>
    <w:p w:rsidR="00EC6401" w:rsidRPr="00826F7C" w:rsidRDefault="00EC6401" w:rsidP="00826F7C">
      <w:pPr>
        <w:spacing w:after="0" w:line="240" w:lineRule="auto"/>
        <w:ind w:right="95"/>
        <w:rPr>
          <w:rFonts w:ascii="Arial" w:hAnsi="Arial" w:cs="Arial"/>
          <w:sz w:val="20"/>
          <w:szCs w:val="20"/>
        </w:rPr>
      </w:pPr>
    </w:p>
    <w:p w:rsidR="00EC6401" w:rsidRPr="00826F7C" w:rsidRDefault="007A2900" w:rsidP="00826F7C">
      <w:pPr>
        <w:spacing w:after="0" w:line="240" w:lineRule="auto"/>
        <w:ind w:right="95"/>
        <w:rPr>
          <w:rFonts w:ascii="Arial" w:hAnsi="Arial" w:cs="Arial"/>
          <w:b/>
          <w:sz w:val="20"/>
          <w:szCs w:val="20"/>
        </w:rPr>
      </w:pPr>
      <w:r w:rsidRPr="00826F7C">
        <w:rPr>
          <w:rFonts w:ascii="Arial" w:hAnsi="Arial" w:cs="Arial"/>
          <w:b/>
          <w:sz w:val="20"/>
          <w:szCs w:val="20"/>
        </w:rPr>
        <w:t>7.1.9</w:t>
      </w:r>
      <w:r w:rsidRPr="00826F7C">
        <w:rPr>
          <w:rFonts w:ascii="Arial" w:hAnsi="Arial" w:cs="Arial"/>
          <w:b/>
          <w:sz w:val="20"/>
          <w:szCs w:val="20"/>
        </w:rPr>
        <w:tab/>
      </w:r>
      <w:r w:rsidR="00EC6401" w:rsidRPr="00826F7C">
        <w:rPr>
          <w:rFonts w:ascii="Arial" w:hAnsi="Arial" w:cs="Arial"/>
          <w:b/>
          <w:sz w:val="20"/>
          <w:szCs w:val="20"/>
        </w:rPr>
        <w:t>Relations with regions of the world</w:t>
      </w:r>
    </w:p>
    <w:p w:rsidR="00EC6401" w:rsidRPr="00826F7C" w:rsidRDefault="00EC6401" w:rsidP="00826F7C">
      <w:pPr>
        <w:spacing w:after="0" w:line="240" w:lineRule="auto"/>
        <w:ind w:right="95"/>
        <w:rPr>
          <w:rFonts w:ascii="Arial" w:hAnsi="Arial" w:cs="Arial"/>
          <w:b/>
          <w:sz w:val="20"/>
          <w:szCs w:val="20"/>
        </w:rPr>
      </w:pPr>
    </w:p>
    <w:p w:rsidR="00EC6401" w:rsidRPr="00826F7C" w:rsidRDefault="00EC6401" w:rsidP="00826F7C">
      <w:pPr>
        <w:spacing w:after="0" w:line="240" w:lineRule="auto"/>
        <w:ind w:right="95"/>
        <w:rPr>
          <w:rFonts w:ascii="Arial" w:hAnsi="Arial" w:cs="Arial"/>
          <w:sz w:val="20"/>
          <w:szCs w:val="20"/>
        </w:rPr>
      </w:pPr>
      <w:r w:rsidRPr="00826F7C">
        <w:rPr>
          <w:rFonts w:ascii="Arial" w:hAnsi="Arial" w:cs="Arial"/>
          <w:sz w:val="20"/>
          <w:szCs w:val="20"/>
        </w:rPr>
        <w:lastRenderedPageBreak/>
        <w:t>The inexorable change in the economic geography of the world economy, requires a more purposeful effort to diversify South Africa's trade and investment relations, to benefit from the rapid and dynamic economic growth in the Global South</w:t>
      </w:r>
      <w:r w:rsidRPr="00826F7C">
        <w:rPr>
          <w:rStyle w:val="FootnoteReference"/>
          <w:rFonts w:ascii="Arial" w:hAnsi="Arial" w:cs="Arial"/>
          <w:sz w:val="20"/>
          <w:szCs w:val="20"/>
        </w:rPr>
        <w:footnoteReference w:id="45"/>
      </w:r>
      <w:r w:rsidRPr="00826F7C">
        <w:rPr>
          <w:rFonts w:ascii="Arial" w:hAnsi="Arial" w:cs="Arial"/>
          <w:sz w:val="20"/>
          <w:szCs w:val="20"/>
        </w:rPr>
        <w:t>. In line with the focus on economic growth and sustainable socio-economic development, the Department would negotiate and navigate international trends beyond its immediate region and the continent. According to the APP, the Department’s international network of missions is seen as a strategic asset that is being leveraged to realise maximum return on the investment it represents for the people of South Africa.</w:t>
      </w:r>
    </w:p>
    <w:p w:rsidR="00EC6401" w:rsidRPr="00826F7C" w:rsidRDefault="00EC6401" w:rsidP="00826F7C">
      <w:pPr>
        <w:spacing w:after="0" w:line="240" w:lineRule="auto"/>
        <w:ind w:right="95"/>
        <w:rPr>
          <w:rFonts w:ascii="Arial" w:hAnsi="Arial" w:cs="Arial"/>
          <w:sz w:val="20"/>
          <w:szCs w:val="20"/>
        </w:rPr>
      </w:pPr>
    </w:p>
    <w:p w:rsidR="00EC6401" w:rsidRPr="00826F7C" w:rsidRDefault="00EC6401" w:rsidP="00826F7C">
      <w:pPr>
        <w:spacing w:after="0" w:line="240" w:lineRule="auto"/>
        <w:ind w:right="95"/>
        <w:rPr>
          <w:rFonts w:ascii="Arial" w:hAnsi="Arial" w:cs="Arial"/>
          <w:sz w:val="20"/>
          <w:szCs w:val="20"/>
        </w:rPr>
      </w:pPr>
      <w:r w:rsidRPr="00826F7C">
        <w:rPr>
          <w:rFonts w:ascii="Arial" w:hAnsi="Arial" w:cs="Arial"/>
          <w:sz w:val="20"/>
          <w:szCs w:val="20"/>
        </w:rPr>
        <w:t>Constrained FDI and investment flows, protectionism and the impact of US sanctions on (secondary) Iran and Huawei, have impacted on the South African domestic economy, for example the telecommunication sector. South Africa would avoid taking sides on the growing tensions between China and the USA, to avoid compromising trade and investment with either country</w:t>
      </w:r>
      <w:r w:rsidRPr="00826F7C">
        <w:rPr>
          <w:rStyle w:val="FootnoteReference"/>
          <w:rFonts w:ascii="Arial" w:hAnsi="Arial" w:cs="Arial"/>
          <w:sz w:val="20"/>
          <w:szCs w:val="20"/>
        </w:rPr>
        <w:footnoteReference w:id="46"/>
      </w:r>
      <w:r w:rsidRPr="00826F7C">
        <w:rPr>
          <w:rFonts w:ascii="Arial" w:hAnsi="Arial" w:cs="Arial"/>
          <w:sz w:val="20"/>
          <w:szCs w:val="20"/>
        </w:rPr>
        <w:t>.</w:t>
      </w:r>
    </w:p>
    <w:p w:rsidR="00C26094" w:rsidRPr="00826F7C" w:rsidRDefault="00C26094" w:rsidP="00826F7C">
      <w:pPr>
        <w:pStyle w:val="Pa2"/>
        <w:spacing w:after="0" w:line="240" w:lineRule="auto"/>
        <w:ind w:right="100"/>
        <w:rPr>
          <w:rFonts w:ascii="Arial" w:hAnsi="Arial" w:cs="Arial"/>
          <w:color w:val="000000"/>
          <w:sz w:val="20"/>
          <w:szCs w:val="20"/>
          <w:lang w:val="en-ZA"/>
        </w:rPr>
      </w:pPr>
    </w:p>
    <w:p w:rsidR="00C26094" w:rsidRPr="00826F7C" w:rsidRDefault="00C26094" w:rsidP="00826F7C">
      <w:pPr>
        <w:spacing w:after="0" w:line="240" w:lineRule="auto"/>
        <w:ind w:right="95"/>
        <w:rPr>
          <w:rFonts w:ascii="Arial" w:hAnsi="Arial" w:cs="Arial"/>
          <w:sz w:val="20"/>
          <w:szCs w:val="20"/>
        </w:rPr>
      </w:pPr>
      <w:r w:rsidRPr="00826F7C">
        <w:rPr>
          <w:rFonts w:ascii="Arial" w:hAnsi="Arial" w:cs="Arial"/>
          <w:sz w:val="20"/>
          <w:szCs w:val="20"/>
        </w:rPr>
        <w:t>The rivalry between China and the Russia</w:t>
      </w:r>
      <w:r w:rsidR="00684234" w:rsidRPr="00826F7C">
        <w:rPr>
          <w:rFonts w:ascii="Arial" w:hAnsi="Arial" w:cs="Arial"/>
          <w:sz w:val="20"/>
          <w:szCs w:val="20"/>
        </w:rPr>
        <w:t>n Federation</w:t>
      </w:r>
      <w:r w:rsidRPr="00826F7C">
        <w:rPr>
          <w:rFonts w:ascii="Arial" w:hAnsi="Arial" w:cs="Arial"/>
          <w:sz w:val="20"/>
          <w:szCs w:val="20"/>
        </w:rPr>
        <w:t xml:space="preserve"> in Central Asia could possibly impact negatively on the cohesion in BRICS</w:t>
      </w:r>
      <w:r w:rsidRPr="00826F7C">
        <w:rPr>
          <w:rStyle w:val="FootnoteReference"/>
          <w:rFonts w:ascii="Arial" w:hAnsi="Arial" w:cs="Arial"/>
          <w:sz w:val="20"/>
          <w:szCs w:val="20"/>
        </w:rPr>
        <w:footnoteReference w:id="47"/>
      </w:r>
      <w:r w:rsidRPr="00826F7C">
        <w:rPr>
          <w:rFonts w:ascii="Arial" w:hAnsi="Arial" w:cs="Arial"/>
          <w:sz w:val="20"/>
          <w:szCs w:val="20"/>
        </w:rPr>
        <w:t>.</w:t>
      </w:r>
    </w:p>
    <w:p w:rsidR="00C26094" w:rsidRPr="00826F7C" w:rsidRDefault="00C26094" w:rsidP="00826F7C">
      <w:pPr>
        <w:autoSpaceDE w:val="0"/>
        <w:adjustRightInd w:val="0"/>
        <w:spacing w:after="0" w:line="240" w:lineRule="auto"/>
        <w:rPr>
          <w:rFonts w:ascii="Arial" w:eastAsiaTheme="minorHAnsi" w:hAnsi="Arial" w:cs="Arial"/>
          <w:sz w:val="20"/>
          <w:szCs w:val="20"/>
          <w:lang w:eastAsia="en-US"/>
        </w:rPr>
      </w:pPr>
    </w:p>
    <w:p w:rsidR="00C26094" w:rsidRPr="00826F7C" w:rsidRDefault="00C26094" w:rsidP="00826F7C">
      <w:pPr>
        <w:autoSpaceDE w:val="0"/>
        <w:adjustRightInd w:val="0"/>
        <w:spacing w:after="0" w:line="240" w:lineRule="auto"/>
        <w:rPr>
          <w:rFonts w:ascii="Arial" w:eastAsiaTheme="minorHAnsi" w:hAnsi="Arial" w:cs="Arial"/>
          <w:color w:val="000000"/>
          <w:sz w:val="20"/>
          <w:szCs w:val="20"/>
          <w:lang w:eastAsia="en-US"/>
        </w:rPr>
      </w:pPr>
      <w:r w:rsidRPr="00826F7C">
        <w:rPr>
          <w:rFonts w:ascii="Arial" w:eastAsiaTheme="minorHAnsi" w:hAnsi="Arial" w:cs="Arial"/>
          <w:sz w:val="20"/>
          <w:szCs w:val="20"/>
          <w:lang w:eastAsia="en-US"/>
        </w:rPr>
        <w:t>South Africa would remain committed to a stable and peaceful Middle East and supports sustainable and just solutions to the various conflicts in the region. The region is an important component of South Africa's global trade and is a critical energy partner to South Africa. The strong focus on investment would be continued in the objectives pursued in 2020 to 2025, through South Africa's diplomatic engagement with the region. South Africa would remain committed to supporting the Two-State solution and the people of Palestine</w:t>
      </w:r>
      <w:r w:rsidRPr="00826F7C">
        <w:rPr>
          <w:rStyle w:val="FootnoteReference"/>
          <w:rFonts w:ascii="Arial" w:eastAsiaTheme="minorHAnsi" w:hAnsi="Arial" w:cs="Arial"/>
          <w:sz w:val="20"/>
          <w:szCs w:val="20"/>
          <w:lang w:eastAsia="en-US"/>
        </w:rPr>
        <w:footnoteReference w:id="48"/>
      </w:r>
      <w:r w:rsidR="00533E91" w:rsidRPr="00826F7C">
        <w:rPr>
          <w:rFonts w:ascii="Arial" w:eastAsiaTheme="minorHAnsi" w:hAnsi="Arial" w:cs="Arial"/>
          <w:sz w:val="20"/>
          <w:szCs w:val="20"/>
          <w:lang w:eastAsia="en-US"/>
        </w:rPr>
        <w:t xml:space="preserve">. </w:t>
      </w:r>
      <w:r w:rsidRPr="00826F7C">
        <w:rPr>
          <w:rFonts w:ascii="Arial" w:hAnsi="Arial" w:cs="Arial"/>
          <w:sz w:val="20"/>
          <w:szCs w:val="20"/>
        </w:rPr>
        <w:t>South Africa remained committed to a stable and peaceful Middle East, and supports sustainable and just solutions to the various conflicts in the region.</w:t>
      </w:r>
    </w:p>
    <w:p w:rsidR="00C26094" w:rsidRPr="00826F7C" w:rsidRDefault="00C26094" w:rsidP="00826F7C">
      <w:pPr>
        <w:spacing w:after="0" w:line="240" w:lineRule="auto"/>
        <w:ind w:right="95"/>
        <w:rPr>
          <w:rFonts w:ascii="Arial" w:hAnsi="Arial" w:cs="Arial"/>
          <w:sz w:val="20"/>
          <w:szCs w:val="20"/>
        </w:rPr>
      </w:pPr>
    </w:p>
    <w:p w:rsidR="00C26094" w:rsidRPr="00826F7C" w:rsidRDefault="00C26094" w:rsidP="00826F7C">
      <w:pPr>
        <w:spacing w:after="0" w:line="240" w:lineRule="auto"/>
        <w:ind w:right="95"/>
        <w:rPr>
          <w:rFonts w:ascii="Arial" w:hAnsi="Arial" w:cs="Arial"/>
          <w:sz w:val="20"/>
          <w:szCs w:val="20"/>
        </w:rPr>
      </w:pPr>
      <w:r w:rsidRPr="00826F7C">
        <w:rPr>
          <w:rFonts w:ascii="Arial" w:hAnsi="Arial" w:cs="Arial"/>
          <w:sz w:val="20"/>
          <w:szCs w:val="20"/>
        </w:rPr>
        <w:t>South Africa enjoys strong political, economic and technical relations with the countries in the East Asia and Oceania region. Bilateral relations with countries in the region are pursued in line with priorities highlighted in the NDP and 2022 SoNA. South Africa's trade and investment relations with the region are strong and growing, but there is substantial room for expansion. Tourism from the region, in particular, has huge potential to contribute to South Africa's GDP.</w:t>
      </w:r>
    </w:p>
    <w:p w:rsidR="00C26094" w:rsidRPr="00826F7C" w:rsidRDefault="00C26094" w:rsidP="00826F7C">
      <w:pPr>
        <w:spacing w:after="0" w:line="240" w:lineRule="auto"/>
        <w:ind w:right="95"/>
        <w:rPr>
          <w:rFonts w:ascii="Arial" w:hAnsi="Arial" w:cs="Arial"/>
          <w:sz w:val="20"/>
          <w:szCs w:val="20"/>
        </w:rPr>
      </w:pPr>
    </w:p>
    <w:p w:rsidR="00C26094" w:rsidRPr="00826F7C" w:rsidRDefault="00C26094" w:rsidP="00826F7C">
      <w:pPr>
        <w:spacing w:after="0" w:line="240" w:lineRule="auto"/>
        <w:ind w:right="95"/>
        <w:rPr>
          <w:rFonts w:ascii="Arial" w:hAnsi="Arial" w:cs="Arial"/>
          <w:sz w:val="20"/>
          <w:szCs w:val="20"/>
        </w:rPr>
      </w:pPr>
      <w:r w:rsidRPr="00826F7C">
        <w:rPr>
          <w:rFonts w:ascii="Arial" w:hAnsi="Arial" w:cs="Arial"/>
          <w:sz w:val="20"/>
          <w:szCs w:val="20"/>
        </w:rPr>
        <w:t>China is South Africa’s major trade partner, but there is a deficit in the trade balance. China does not view South Africa as its only African partner. Furthermore, China can be seen as an economic competitor for South Africa companies in Africa, especially in Eastern Africa.</w:t>
      </w:r>
    </w:p>
    <w:p w:rsidR="00C26094" w:rsidRPr="00826F7C" w:rsidRDefault="00C26094" w:rsidP="00826F7C">
      <w:pPr>
        <w:spacing w:after="0" w:line="240" w:lineRule="auto"/>
        <w:ind w:right="95"/>
        <w:rPr>
          <w:rFonts w:ascii="Arial" w:hAnsi="Arial" w:cs="Arial"/>
          <w:sz w:val="20"/>
          <w:szCs w:val="20"/>
        </w:rPr>
      </w:pPr>
    </w:p>
    <w:p w:rsidR="00C26094" w:rsidRPr="00826F7C" w:rsidRDefault="007A2900" w:rsidP="00826F7C">
      <w:pPr>
        <w:spacing w:after="0" w:line="240" w:lineRule="auto"/>
        <w:ind w:right="95"/>
        <w:rPr>
          <w:rFonts w:ascii="Arial" w:hAnsi="Arial" w:cs="Arial"/>
          <w:b/>
          <w:sz w:val="20"/>
          <w:szCs w:val="20"/>
        </w:rPr>
      </w:pPr>
      <w:r w:rsidRPr="00826F7C">
        <w:rPr>
          <w:rFonts w:ascii="Arial" w:hAnsi="Arial" w:cs="Arial"/>
          <w:b/>
          <w:sz w:val="20"/>
          <w:szCs w:val="20"/>
        </w:rPr>
        <w:t>7.1.10</w:t>
      </w:r>
      <w:r w:rsidRPr="00826F7C">
        <w:rPr>
          <w:rFonts w:ascii="Arial" w:hAnsi="Arial" w:cs="Arial"/>
          <w:b/>
          <w:sz w:val="20"/>
          <w:szCs w:val="20"/>
        </w:rPr>
        <w:tab/>
      </w:r>
      <w:r w:rsidR="00C26094" w:rsidRPr="00826F7C">
        <w:rPr>
          <w:rFonts w:ascii="Arial" w:hAnsi="Arial" w:cs="Arial"/>
          <w:b/>
          <w:sz w:val="20"/>
          <w:szCs w:val="20"/>
        </w:rPr>
        <w:t>Multilateralism</w:t>
      </w:r>
    </w:p>
    <w:p w:rsidR="00C26094" w:rsidRPr="00826F7C" w:rsidRDefault="00C26094" w:rsidP="00826F7C">
      <w:pPr>
        <w:spacing w:after="0" w:line="240" w:lineRule="auto"/>
        <w:ind w:right="95"/>
        <w:rPr>
          <w:rFonts w:ascii="Arial" w:hAnsi="Arial" w:cs="Arial"/>
          <w:b/>
          <w:sz w:val="20"/>
          <w:szCs w:val="20"/>
        </w:rPr>
      </w:pPr>
    </w:p>
    <w:p w:rsidR="00C26094" w:rsidRPr="00826F7C" w:rsidRDefault="00C26094" w:rsidP="00826F7C">
      <w:pPr>
        <w:pStyle w:val="Pa2"/>
        <w:spacing w:after="0" w:line="240" w:lineRule="auto"/>
        <w:ind w:right="100"/>
        <w:rPr>
          <w:rFonts w:ascii="Arial" w:hAnsi="Arial" w:cs="Arial"/>
          <w:color w:val="000000"/>
          <w:sz w:val="20"/>
          <w:szCs w:val="20"/>
          <w:lang w:val="en-ZA"/>
        </w:rPr>
      </w:pPr>
      <w:r w:rsidRPr="00826F7C">
        <w:rPr>
          <w:rFonts w:ascii="Arial" w:hAnsi="Arial" w:cs="Arial"/>
          <w:color w:val="000000"/>
          <w:sz w:val="20"/>
          <w:szCs w:val="20"/>
          <w:lang w:val="en-ZA"/>
        </w:rPr>
        <w:t>Multilateralism remains a focal point of South Africa's foreign policy</w:t>
      </w:r>
      <w:r w:rsidRPr="00826F7C">
        <w:rPr>
          <w:rStyle w:val="FootnoteReference"/>
          <w:rFonts w:ascii="Arial" w:hAnsi="Arial" w:cs="Arial"/>
          <w:color w:val="000000"/>
          <w:sz w:val="20"/>
          <w:szCs w:val="20"/>
          <w:lang w:val="en-ZA"/>
        </w:rPr>
        <w:footnoteReference w:id="49"/>
      </w:r>
      <w:r w:rsidRPr="00826F7C">
        <w:rPr>
          <w:rFonts w:ascii="Arial" w:hAnsi="Arial" w:cs="Arial"/>
          <w:color w:val="000000"/>
          <w:sz w:val="20"/>
          <w:szCs w:val="20"/>
          <w:lang w:val="en-ZA"/>
        </w:rPr>
        <w:t>. South Africa's multilateral engagements are premised on the need to advance its national interest and safeguard its national positions. It is in these forums that South Africa would advance the development priorities of developing countries and promote an equitable rules-based multilateral system, as identified in Priority Seven of the MTSF.</w:t>
      </w:r>
    </w:p>
    <w:p w:rsidR="00EC6401" w:rsidRPr="00826F7C" w:rsidRDefault="00EC6401" w:rsidP="00826F7C">
      <w:pPr>
        <w:spacing w:after="0" w:line="240" w:lineRule="auto"/>
        <w:ind w:right="95"/>
        <w:rPr>
          <w:rFonts w:ascii="Arial" w:hAnsi="Arial" w:cs="Arial"/>
          <w:sz w:val="20"/>
          <w:szCs w:val="20"/>
        </w:rPr>
      </w:pPr>
    </w:p>
    <w:p w:rsidR="00C1769A" w:rsidRPr="00826F7C" w:rsidRDefault="00C1769A" w:rsidP="00826F7C">
      <w:pPr>
        <w:spacing w:after="0" w:line="240" w:lineRule="auto"/>
        <w:rPr>
          <w:rFonts w:ascii="Arial" w:hAnsi="Arial" w:cs="Arial"/>
          <w:sz w:val="20"/>
          <w:szCs w:val="20"/>
        </w:rPr>
      </w:pPr>
      <w:r w:rsidRPr="00826F7C">
        <w:rPr>
          <w:rFonts w:ascii="Arial" w:hAnsi="Arial" w:cs="Arial"/>
          <w:sz w:val="20"/>
          <w:szCs w:val="20"/>
        </w:rPr>
        <w:t>The Department would</w:t>
      </w:r>
      <w:r w:rsidR="00776711" w:rsidRPr="00826F7C">
        <w:rPr>
          <w:rFonts w:ascii="Arial" w:hAnsi="Arial" w:cs="Arial"/>
          <w:sz w:val="20"/>
          <w:szCs w:val="20"/>
        </w:rPr>
        <w:t xml:space="preserve"> continue to communicate South Africa’s role and position in international relations in both the domestic and international arenas. The Department w</w:t>
      </w:r>
      <w:r w:rsidRPr="00826F7C">
        <w:rPr>
          <w:rFonts w:ascii="Arial" w:hAnsi="Arial" w:cs="Arial"/>
          <w:sz w:val="20"/>
          <w:szCs w:val="20"/>
        </w:rPr>
        <w:t>ould</w:t>
      </w:r>
      <w:r w:rsidR="00776711" w:rsidRPr="00826F7C">
        <w:rPr>
          <w:rFonts w:ascii="Arial" w:hAnsi="Arial" w:cs="Arial"/>
          <w:sz w:val="20"/>
          <w:szCs w:val="20"/>
        </w:rPr>
        <w:t xml:space="preserve"> also continue to provide the requisite protocol and consular services.</w:t>
      </w:r>
    </w:p>
    <w:p w:rsidR="00776711" w:rsidRPr="00826F7C" w:rsidRDefault="00776711" w:rsidP="00826F7C">
      <w:pPr>
        <w:spacing w:after="0" w:line="240" w:lineRule="auto"/>
        <w:rPr>
          <w:rFonts w:ascii="Arial" w:hAnsi="Arial" w:cs="Arial"/>
          <w:sz w:val="20"/>
          <w:szCs w:val="20"/>
        </w:rPr>
      </w:pPr>
    </w:p>
    <w:p w:rsidR="00776711" w:rsidRPr="00826F7C" w:rsidRDefault="00776711" w:rsidP="00826F7C">
      <w:pPr>
        <w:spacing w:after="0" w:line="240" w:lineRule="auto"/>
        <w:rPr>
          <w:rFonts w:ascii="Arial" w:hAnsi="Arial" w:cs="Arial"/>
          <w:sz w:val="20"/>
          <w:szCs w:val="20"/>
        </w:rPr>
      </w:pPr>
      <w:r w:rsidRPr="00826F7C">
        <w:rPr>
          <w:rFonts w:ascii="Arial" w:hAnsi="Arial" w:cs="Arial"/>
          <w:sz w:val="20"/>
          <w:szCs w:val="20"/>
        </w:rPr>
        <w:t xml:space="preserve">During the </w:t>
      </w:r>
      <w:r w:rsidR="00C1769A" w:rsidRPr="00826F7C">
        <w:rPr>
          <w:rFonts w:ascii="Arial" w:hAnsi="Arial" w:cs="Arial"/>
          <w:sz w:val="20"/>
          <w:szCs w:val="20"/>
        </w:rPr>
        <w:t>f</w:t>
      </w:r>
      <w:r w:rsidRPr="00826F7C">
        <w:rPr>
          <w:rFonts w:ascii="Arial" w:hAnsi="Arial" w:cs="Arial"/>
          <w:sz w:val="20"/>
          <w:szCs w:val="20"/>
        </w:rPr>
        <w:t xml:space="preserve">inancial </w:t>
      </w:r>
      <w:r w:rsidR="00C1769A" w:rsidRPr="00826F7C">
        <w:rPr>
          <w:rFonts w:ascii="Arial" w:hAnsi="Arial" w:cs="Arial"/>
          <w:sz w:val="20"/>
          <w:szCs w:val="20"/>
        </w:rPr>
        <w:t>y</w:t>
      </w:r>
      <w:r w:rsidRPr="00826F7C">
        <w:rPr>
          <w:rFonts w:ascii="Arial" w:hAnsi="Arial" w:cs="Arial"/>
          <w:sz w:val="20"/>
          <w:szCs w:val="20"/>
        </w:rPr>
        <w:t xml:space="preserve">ear, </w:t>
      </w:r>
      <w:r w:rsidR="00C1769A" w:rsidRPr="00826F7C">
        <w:rPr>
          <w:rFonts w:ascii="Arial" w:hAnsi="Arial" w:cs="Arial"/>
          <w:sz w:val="20"/>
          <w:szCs w:val="20"/>
        </w:rPr>
        <w:t>the Department would</w:t>
      </w:r>
      <w:r w:rsidRPr="00826F7C">
        <w:rPr>
          <w:rFonts w:ascii="Arial" w:hAnsi="Arial" w:cs="Arial"/>
          <w:sz w:val="20"/>
          <w:szCs w:val="20"/>
        </w:rPr>
        <w:t xml:space="preserve"> continue with the closure of identified Missions, in an attempt to deal with the reduced budget at </w:t>
      </w:r>
      <w:r w:rsidR="00AC0229" w:rsidRPr="00826F7C">
        <w:rPr>
          <w:rFonts w:ascii="Arial" w:hAnsi="Arial" w:cs="Arial"/>
          <w:sz w:val="20"/>
          <w:szCs w:val="20"/>
        </w:rPr>
        <w:t>its</w:t>
      </w:r>
      <w:r w:rsidRPr="00826F7C">
        <w:rPr>
          <w:rFonts w:ascii="Arial" w:hAnsi="Arial" w:cs="Arial"/>
          <w:sz w:val="20"/>
          <w:szCs w:val="20"/>
        </w:rPr>
        <w:t xml:space="preserve"> disposal.</w:t>
      </w:r>
      <w:r w:rsidR="00AC0229" w:rsidRPr="00826F7C">
        <w:rPr>
          <w:rFonts w:ascii="Arial" w:hAnsi="Arial" w:cs="Arial"/>
          <w:sz w:val="20"/>
          <w:szCs w:val="20"/>
        </w:rPr>
        <w:t xml:space="preserve"> </w:t>
      </w:r>
      <w:r w:rsidRPr="00826F7C">
        <w:rPr>
          <w:rFonts w:ascii="Arial" w:hAnsi="Arial" w:cs="Arial"/>
          <w:sz w:val="20"/>
          <w:szCs w:val="20"/>
        </w:rPr>
        <w:t>The drafting of regulations, codes and directives to operationalise the Foreign Service Act w</w:t>
      </w:r>
      <w:r w:rsidR="00AC0229" w:rsidRPr="00826F7C">
        <w:rPr>
          <w:rFonts w:ascii="Arial" w:hAnsi="Arial" w:cs="Arial"/>
          <w:sz w:val="20"/>
          <w:szCs w:val="20"/>
        </w:rPr>
        <w:t>ould</w:t>
      </w:r>
      <w:r w:rsidRPr="00826F7C">
        <w:rPr>
          <w:rFonts w:ascii="Arial" w:hAnsi="Arial" w:cs="Arial"/>
          <w:sz w:val="20"/>
          <w:szCs w:val="20"/>
        </w:rPr>
        <w:t xml:space="preserve"> also be finalised and approved.</w:t>
      </w:r>
    </w:p>
    <w:p w:rsidR="006F22B7" w:rsidRPr="00826F7C" w:rsidRDefault="006F22B7" w:rsidP="00826F7C">
      <w:pPr>
        <w:spacing w:after="0" w:line="240" w:lineRule="auto"/>
        <w:ind w:right="95"/>
        <w:rPr>
          <w:rFonts w:ascii="Arial" w:hAnsi="Arial" w:cs="Arial"/>
          <w:sz w:val="20"/>
          <w:szCs w:val="20"/>
        </w:rPr>
      </w:pPr>
    </w:p>
    <w:p w:rsidR="006F22B7" w:rsidRPr="00826F7C" w:rsidRDefault="007A2900" w:rsidP="00826F7C">
      <w:pPr>
        <w:pStyle w:val="ListParagraph"/>
        <w:numPr>
          <w:ilvl w:val="0"/>
          <w:numId w:val="6"/>
        </w:numPr>
        <w:spacing w:after="0" w:line="240" w:lineRule="auto"/>
        <w:ind w:right="95"/>
        <w:rPr>
          <w:rFonts w:ascii="Arial" w:hAnsi="Arial" w:cs="Arial"/>
          <w:b/>
          <w:sz w:val="20"/>
          <w:szCs w:val="20"/>
        </w:rPr>
      </w:pPr>
      <w:r w:rsidRPr="00826F7C">
        <w:rPr>
          <w:rFonts w:ascii="Arial" w:hAnsi="Arial" w:cs="Arial"/>
          <w:b/>
          <w:sz w:val="20"/>
          <w:szCs w:val="20"/>
        </w:rPr>
        <w:t>Budget allocation</w:t>
      </w:r>
      <w:r w:rsidR="00FD0F59" w:rsidRPr="00826F7C">
        <w:rPr>
          <w:rFonts w:ascii="Arial" w:hAnsi="Arial" w:cs="Arial"/>
          <w:b/>
          <w:sz w:val="20"/>
          <w:szCs w:val="20"/>
        </w:rPr>
        <w:t xml:space="preserve"> for programmes of the Department</w:t>
      </w:r>
    </w:p>
    <w:p w:rsidR="007960EA" w:rsidRPr="00826F7C" w:rsidRDefault="007960EA" w:rsidP="00826F7C">
      <w:pPr>
        <w:spacing w:after="0" w:line="240" w:lineRule="auto"/>
        <w:ind w:right="95"/>
        <w:rPr>
          <w:rFonts w:ascii="Arial" w:hAnsi="Arial" w:cs="Arial"/>
          <w:b/>
          <w:sz w:val="20"/>
          <w:szCs w:val="20"/>
        </w:rPr>
      </w:pPr>
    </w:p>
    <w:p w:rsidR="00F66F7D" w:rsidRPr="00826F7C" w:rsidRDefault="00F66F7D" w:rsidP="00826F7C">
      <w:pPr>
        <w:spacing w:after="0" w:line="240" w:lineRule="auto"/>
        <w:rPr>
          <w:rFonts w:ascii="Arial" w:hAnsi="Arial" w:cs="Arial"/>
          <w:b/>
          <w:color w:val="000000" w:themeColor="text1"/>
          <w:sz w:val="20"/>
          <w:szCs w:val="20"/>
        </w:rPr>
      </w:pPr>
      <w:r w:rsidRPr="00826F7C">
        <w:rPr>
          <w:rFonts w:ascii="Arial" w:hAnsi="Arial" w:cs="Arial"/>
          <w:b/>
          <w:color w:val="000000" w:themeColor="text1"/>
          <w:sz w:val="20"/>
          <w:szCs w:val="20"/>
        </w:rPr>
        <w:t>Table 1 Budget Allocation-Vote 6: International Relations and Cooperation</w:t>
      </w:r>
      <w:r w:rsidR="00E80FDC" w:rsidRPr="00826F7C">
        <w:rPr>
          <w:rFonts w:ascii="Arial" w:hAnsi="Arial" w:cs="Arial"/>
          <w:b/>
          <w:color w:val="000000" w:themeColor="text1"/>
          <w:sz w:val="20"/>
          <w:szCs w:val="20"/>
        </w:rPr>
        <w:t xml:space="preserve"> 202</w:t>
      </w:r>
      <w:r w:rsidR="00F869DA" w:rsidRPr="00826F7C">
        <w:rPr>
          <w:rFonts w:ascii="Arial" w:hAnsi="Arial" w:cs="Arial"/>
          <w:b/>
          <w:color w:val="000000" w:themeColor="text1"/>
          <w:sz w:val="20"/>
          <w:szCs w:val="20"/>
        </w:rPr>
        <w:t>3</w:t>
      </w:r>
      <w:r w:rsidR="00E80FDC" w:rsidRPr="00826F7C">
        <w:rPr>
          <w:rFonts w:ascii="Arial" w:hAnsi="Arial" w:cs="Arial"/>
          <w:b/>
          <w:color w:val="000000" w:themeColor="text1"/>
          <w:sz w:val="20"/>
          <w:szCs w:val="20"/>
        </w:rPr>
        <w:t>/2</w:t>
      </w:r>
      <w:r w:rsidR="00F869DA" w:rsidRPr="00826F7C">
        <w:rPr>
          <w:rFonts w:ascii="Arial" w:hAnsi="Arial" w:cs="Arial"/>
          <w:b/>
          <w:color w:val="000000" w:themeColor="text1"/>
          <w:sz w:val="20"/>
          <w:szCs w:val="20"/>
        </w:rPr>
        <w:t>4</w:t>
      </w:r>
    </w:p>
    <w:tbl>
      <w:tblPr>
        <w:tblW w:w="5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0"/>
        <w:gridCol w:w="1559"/>
        <w:gridCol w:w="1276"/>
      </w:tblGrid>
      <w:tr w:rsidR="00F869DA" w:rsidRPr="00826F7C" w:rsidTr="00F869DA">
        <w:trPr>
          <w:trHeight w:val="574"/>
        </w:trPr>
        <w:tc>
          <w:tcPr>
            <w:tcW w:w="3080" w:type="dxa"/>
            <w:vMerge w:val="restart"/>
            <w:vAlign w:val="center"/>
          </w:tcPr>
          <w:p w:rsidR="00F869DA" w:rsidRPr="00826F7C" w:rsidRDefault="00F869DA" w:rsidP="00826F7C">
            <w:pPr>
              <w:autoSpaceDE w:val="0"/>
              <w:adjustRightInd w:val="0"/>
              <w:spacing w:after="0" w:line="240" w:lineRule="auto"/>
              <w:rPr>
                <w:rFonts w:ascii="Arial" w:hAnsi="Arial" w:cs="Arial"/>
                <w:sz w:val="20"/>
                <w:szCs w:val="20"/>
              </w:rPr>
            </w:pPr>
            <w:r w:rsidRPr="00826F7C">
              <w:rPr>
                <w:rFonts w:ascii="Arial" w:hAnsi="Arial" w:cs="Arial"/>
                <w:b/>
                <w:bCs/>
                <w:sz w:val="20"/>
                <w:szCs w:val="20"/>
              </w:rPr>
              <w:t>Programme</w:t>
            </w:r>
          </w:p>
          <w:p w:rsidR="00F869DA" w:rsidRPr="00826F7C" w:rsidRDefault="00F869DA" w:rsidP="00826F7C">
            <w:pPr>
              <w:autoSpaceDE w:val="0"/>
              <w:adjustRightInd w:val="0"/>
              <w:spacing w:after="0" w:line="240" w:lineRule="auto"/>
              <w:rPr>
                <w:rFonts w:ascii="Arial" w:hAnsi="Arial" w:cs="Arial"/>
                <w:b/>
                <w:sz w:val="20"/>
                <w:szCs w:val="20"/>
              </w:rPr>
            </w:pPr>
            <w:r w:rsidRPr="00826F7C">
              <w:rPr>
                <w:rFonts w:ascii="Arial" w:hAnsi="Arial" w:cs="Arial"/>
                <w:b/>
                <w:sz w:val="20"/>
                <w:szCs w:val="20"/>
              </w:rPr>
              <w:t>(R million)</w:t>
            </w:r>
          </w:p>
        </w:tc>
        <w:tc>
          <w:tcPr>
            <w:tcW w:w="1559" w:type="dxa"/>
          </w:tcPr>
          <w:p w:rsidR="00F869DA" w:rsidRPr="00826F7C" w:rsidRDefault="00F869DA" w:rsidP="00826F7C">
            <w:pPr>
              <w:autoSpaceDE w:val="0"/>
              <w:adjustRightInd w:val="0"/>
              <w:spacing w:after="0" w:line="240" w:lineRule="auto"/>
              <w:rPr>
                <w:rFonts w:ascii="Arial" w:hAnsi="Arial" w:cs="Arial"/>
                <w:b/>
                <w:bCs/>
                <w:sz w:val="20"/>
                <w:szCs w:val="20"/>
              </w:rPr>
            </w:pPr>
          </w:p>
        </w:tc>
        <w:tc>
          <w:tcPr>
            <w:tcW w:w="1276" w:type="dxa"/>
          </w:tcPr>
          <w:p w:rsidR="00F869DA" w:rsidRPr="00826F7C" w:rsidRDefault="00F869DA" w:rsidP="00826F7C">
            <w:pPr>
              <w:autoSpaceDE w:val="0"/>
              <w:adjustRightInd w:val="0"/>
              <w:spacing w:after="0" w:line="240" w:lineRule="auto"/>
              <w:rPr>
                <w:rFonts w:ascii="Arial" w:hAnsi="Arial" w:cs="Arial"/>
                <w:b/>
                <w:bCs/>
                <w:sz w:val="20"/>
                <w:szCs w:val="20"/>
              </w:rPr>
            </w:pPr>
          </w:p>
        </w:tc>
      </w:tr>
      <w:tr w:rsidR="00F869DA" w:rsidRPr="00826F7C" w:rsidTr="00F869DA">
        <w:trPr>
          <w:trHeight w:val="243"/>
        </w:trPr>
        <w:tc>
          <w:tcPr>
            <w:tcW w:w="3080" w:type="dxa"/>
            <w:vMerge/>
          </w:tcPr>
          <w:p w:rsidR="00F869DA" w:rsidRPr="00826F7C" w:rsidRDefault="00F869DA" w:rsidP="00826F7C">
            <w:pPr>
              <w:autoSpaceDE w:val="0"/>
              <w:adjustRightInd w:val="0"/>
              <w:spacing w:after="0" w:line="240" w:lineRule="auto"/>
              <w:rPr>
                <w:rFonts w:ascii="Arial" w:hAnsi="Arial" w:cs="Arial"/>
                <w:sz w:val="20"/>
                <w:szCs w:val="20"/>
              </w:rPr>
            </w:pPr>
          </w:p>
        </w:tc>
        <w:tc>
          <w:tcPr>
            <w:tcW w:w="1559" w:type="dxa"/>
            <w:vAlign w:val="center"/>
          </w:tcPr>
          <w:p w:rsidR="00F869DA" w:rsidRPr="00826F7C" w:rsidRDefault="00F869DA" w:rsidP="00826F7C">
            <w:pPr>
              <w:autoSpaceDE w:val="0"/>
              <w:adjustRightInd w:val="0"/>
              <w:spacing w:after="0" w:line="240" w:lineRule="auto"/>
              <w:rPr>
                <w:rFonts w:ascii="Arial" w:hAnsi="Arial" w:cs="Arial"/>
                <w:sz w:val="20"/>
                <w:szCs w:val="20"/>
              </w:rPr>
            </w:pPr>
            <w:r w:rsidRPr="00826F7C">
              <w:rPr>
                <w:rFonts w:ascii="Arial" w:hAnsi="Arial" w:cs="Arial"/>
                <w:b/>
                <w:bCs/>
                <w:sz w:val="20"/>
                <w:szCs w:val="20"/>
              </w:rPr>
              <w:t>2023/42</w:t>
            </w:r>
          </w:p>
        </w:tc>
        <w:tc>
          <w:tcPr>
            <w:tcW w:w="1276" w:type="dxa"/>
            <w:vAlign w:val="center"/>
          </w:tcPr>
          <w:p w:rsidR="00F869DA" w:rsidRPr="00826F7C" w:rsidRDefault="00F869DA" w:rsidP="00826F7C">
            <w:pPr>
              <w:autoSpaceDE w:val="0"/>
              <w:adjustRightInd w:val="0"/>
              <w:spacing w:after="0" w:line="240" w:lineRule="auto"/>
              <w:rPr>
                <w:rFonts w:ascii="Arial" w:hAnsi="Arial" w:cs="Arial"/>
                <w:sz w:val="20"/>
                <w:szCs w:val="20"/>
              </w:rPr>
            </w:pPr>
            <w:r w:rsidRPr="00826F7C">
              <w:rPr>
                <w:rFonts w:ascii="Arial" w:hAnsi="Arial" w:cs="Arial"/>
                <w:b/>
                <w:bCs/>
                <w:sz w:val="20"/>
                <w:szCs w:val="20"/>
              </w:rPr>
              <w:t>2024/25</w:t>
            </w:r>
          </w:p>
        </w:tc>
      </w:tr>
      <w:tr w:rsidR="00F869DA" w:rsidRPr="00826F7C" w:rsidTr="00F869DA">
        <w:trPr>
          <w:trHeight w:val="243"/>
        </w:trPr>
        <w:tc>
          <w:tcPr>
            <w:tcW w:w="3080" w:type="dxa"/>
          </w:tcPr>
          <w:p w:rsidR="00F869DA" w:rsidRPr="00826F7C" w:rsidRDefault="00F869DA" w:rsidP="00826F7C">
            <w:pPr>
              <w:autoSpaceDE w:val="0"/>
              <w:adjustRightInd w:val="0"/>
              <w:spacing w:after="0" w:line="240" w:lineRule="auto"/>
              <w:rPr>
                <w:rFonts w:ascii="Arial" w:hAnsi="Arial" w:cs="Arial"/>
                <w:sz w:val="20"/>
                <w:szCs w:val="20"/>
              </w:rPr>
            </w:pPr>
            <w:r w:rsidRPr="00826F7C">
              <w:rPr>
                <w:rFonts w:ascii="Arial" w:hAnsi="Arial" w:cs="Arial"/>
                <w:sz w:val="20"/>
                <w:szCs w:val="20"/>
              </w:rPr>
              <w:t>1: Administration</w:t>
            </w:r>
          </w:p>
        </w:tc>
        <w:tc>
          <w:tcPr>
            <w:tcW w:w="1559" w:type="dxa"/>
          </w:tcPr>
          <w:p w:rsidR="00F869DA" w:rsidRPr="00826F7C" w:rsidRDefault="00F869DA" w:rsidP="00826F7C">
            <w:pPr>
              <w:pStyle w:val="Default"/>
              <w:spacing w:after="0" w:line="240" w:lineRule="auto"/>
              <w:rPr>
                <w:rFonts w:ascii="Arial" w:hAnsi="Arial" w:cs="Arial"/>
                <w:sz w:val="20"/>
                <w:szCs w:val="20"/>
              </w:rPr>
            </w:pPr>
            <w:r w:rsidRPr="00826F7C">
              <w:rPr>
                <w:rFonts w:ascii="Arial" w:hAnsi="Arial" w:cs="Arial"/>
                <w:sz w:val="20"/>
                <w:szCs w:val="20"/>
              </w:rPr>
              <w:t>1 715,6.00</w:t>
            </w:r>
          </w:p>
        </w:tc>
        <w:tc>
          <w:tcPr>
            <w:tcW w:w="1276" w:type="dxa"/>
            <w:vAlign w:val="center"/>
          </w:tcPr>
          <w:p w:rsidR="00F869DA" w:rsidRPr="00826F7C" w:rsidRDefault="00F869DA" w:rsidP="00826F7C">
            <w:pPr>
              <w:autoSpaceDE w:val="0"/>
              <w:adjustRightInd w:val="0"/>
              <w:spacing w:after="0" w:line="240" w:lineRule="auto"/>
              <w:rPr>
                <w:rFonts w:ascii="Arial" w:hAnsi="Arial" w:cs="Arial"/>
                <w:sz w:val="20"/>
                <w:szCs w:val="20"/>
              </w:rPr>
            </w:pPr>
            <w:r w:rsidRPr="00826F7C">
              <w:rPr>
                <w:rFonts w:ascii="Arial" w:hAnsi="Arial" w:cs="Arial"/>
                <w:sz w:val="20"/>
                <w:szCs w:val="20"/>
              </w:rPr>
              <w:t>1 732 100</w:t>
            </w:r>
          </w:p>
        </w:tc>
      </w:tr>
      <w:tr w:rsidR="00F869DA" w:rsidRPr="00826F7C" w:rsidTr="00F869DA">
        <w:trPr>
          <w:trHeight w:val="242"/>
        </w:trPr>
        <w:tc>
          <w:tcPr>
            <w:tcW w:w="3080" w:type="dxa"/>
          </w:tcPr>
          <w:p w:rsidR="00F869DA" w:rsidRPr="00826F7C" w:rsidRDefault="00F869DA" w:rsidP="00826F7C">
            <w:pPr>
              <w:autoSpaceDE w:val="0"/>
              <w:adjustRightInd w:val="0"/>
              <w:spacing w:after="0" w:line="240" w:lineRule="auto"/>
              <w:rPr>
                <w:rFonts w:ascii="Arial" w:hAnsi="Arial" w:cs="Arial"/>
                <w:sz w:val="20"/>
                <w:szCs w:val="20"/>
              </w:rPr>
            </w:pPr>
            <w:r w:rsidRPr="00826F7C">
              <w:rPr>
                <w:rFonts w:ascii="Arial" w:hAnsi="Arial" w:cs="Arial"/>
                <w:sz w:val="20"/>
                <w:szCs w:val="20"/>
              </w:rPr>
              <w:t xml:space="preserve">2: International Relations </w:t>
            </w:r>
          </w:p>
        </w:tc>
        <w:tc>
          <w:tcPr>
            <w:tcW w:w="1559" w:type="dxa"/>
          </w:tcPr>
          <w:p w:rsidR="00F869DA" w:rsidRPr="00826F7C" w:rsidRDefault="00F869DA" w:rsidP="00826F7C">
            <w:pPr>
              <w:pStyle w:val="Default"/>
              <w:spacing w:after="0" w:line="240" w:lineRule="auto"/>
              <w:rPr>
                <w:rFonts w:ascii="Arial" w:hAnsi="Arial" w:cs="Arial"/>
                <w:sz w:val="20"/>
                <w:szCs w:val="20"/>
              </w:rPr>
            </w:pPr>
            <w:r w:rsidRPr="00826F7C">
              <w:rPr>
                <w:rFonts w:ascii="Arial" w:hAnsi="Arial" w:cs="Arial"/>
                <w:sz w:val="20"/>
                <w:szCs w:val="20"/>
              </w:rPr>
              <w:t xml:space="preserve">3 390,0.00 </w:t>
            </w:r>
          </w:p>
        </w:tc>
        <w:tc>
          <w:tcPr>
            <w:tcW w:w="1276" w:type="dxa"/>
            <w:vAlign w:val="center"/>
          </w:tcPr>
          <w:p w:rsidR="00F869DA" w:rsidRPr="00826F7C" w:rsidRDefault="00F869DA" w:rsidP="00826F7C">
            <w:pPr>
              <w:autoSpaceDE w:val="0"/>
              <w:adjustRightInd w:val="0"/>
              <w:spacing w:after="0" w:line="240" w:lineRule="auto"/>
              <w:rPr>
                <w:rFonts w:ascii="Arial" w:hAnsi="Arial" w:cs="Arial"/>
                <w:sz w:val="20"/>
                <w:szCs w:val="20"/>
              </w:rPr>
            </w:pPr>
            <w:r w:rsidRPr="00826F7C">
              <w:rPr>
                <w:rFonts w:ascii="Arial" w:hAnsi="Arial" w:cs="Arial"/>
                <w:sz w:val="20"/>
                <w:szCs w:val="20"/>
              </w:rPr>
              <w:t xml:space="preserve"> 3 297 955</w:t>
            </w:r>
          </w:p>
        </w:tc>
      </w:tr>
      <w:tr w:rsidR="00F869DA" w:rsidRPr="00826F7C" w:rsidTr="00F869DA">
        <w:trPr>
          <w:trHeight w:val="243"/>
        </w:trPr>
        <w:tc>
          <w:tcPr>
            <w:tcW w:w="3080" w:type="dxa"/>
          </w:tcPr>
          <w:p w:rsidR="00F869DA" w:rsidRPr="00826F7C" w:rsidRDefault="00F869DA" w:rsidP="00826F7C">
            <w:pPr>
              <w:autoSpaceDE w:val="0"/>
              <w:adjustRightInd w:val="0"/>
              <w:spacing w:after="0" w:line="240" w:lineRule="auto"/>
              <w:rPr>
                <w:rFonts w:ascii="Arial" w:hAnsi="Arial" w:cs="Arial"/>
                <w:sz w:val="20"/>
                <w:szCs w:val="20"/>
              </w:rPr>
            </w:pPr>
            <w:r w:rsidRPr="00826F7C">
              <w:rPr>
                <w:rFonts w:ascii="Arial" w:hAnsi="Arial" w:cs="Arial"/>
                <w:sz w:val="20"/>
                <w:szCs w:val="20"/>
              </w:rPr>
              <w:t xml:space="preserve">3: International Cooperation </w:t>
            </w:r>
          </w:p>
        </w:tc>
        <w:tc>
          <w:tcPr>
            <w:tcW w:w="1559" w:type="dxa"/>
          </w:tcPr>
          <w:p w:rsidR="00F869DA" w:rsidRPr="00826F7C" w:rsidRDefault="00F869DA" w:rsidP="00826F7C">
            <w:pPr>
              <w:pStyle w:val="Default"/>
              <w:spacing w:after="0" w:line="240" w:lineRule="auto"/>
              <w:rPr>
                <w:rFonts w:ascii="Arial" w:hAnsi="Arial" w:cs="Arial"/>
                <w:sz w:val="20"/>
                <w:szCs w:val="20"/>
              </w:rPr>
            </w:pPr>
            <w:r w:rsidRPr="00826F7C">
              <w:rPr>
                <w:rFonts w:ascii="Arial" w:hAnsi="Arial" w:cs="Arial"/>
                <w:sz w:val="20"/>
                <w:szCs w:val="20"/>
              </w:rPr>
              <w:t xml:space="preserve">562,3.00 </w:t>
            </w:r>
          </w:p>
        </w:tc>
        <w:tc>
          <w:tcPr>
            <w:tcW w:w="1276" w:type="dxa"/>
            <w:vAlign w:val="center"/>
          </w:tcPr>
          <w:p w:rsidR="00F869DA" w:rsidRPr="00826F7C" w:rsidRDefault="00F869DA" w:rsidP="00826F7C">
            <w:pPr>
              <w:autoSpaceDE w:val="0"/>
              <w:adjustRightInd w:val="0"/>
              <w:spacing w:after="0" w:line="240" w:lineRule="auto"/>
              <w:rPr>
                <w:rFonts w:ascii="Arial" w:hAnsi="Arial" w:cs="Arial"/>
                <w:sz w:val="20"/>
                <w:szCs w:val="20"/>
              </w:rPr>
            </w:pPr>
            <w:r w:rsidRPr="00826F7C">
              <w:rPr>
                <w:rFonts w:ascii="Arial" w:hAnsi="Arial" w:cs="Arial"/>
                <w:sz w:val="20"/>
                <w:szCs w:val="20"/>
              </w:rPr>
              <w:t>517 155</w:t>
            </w:r>
          </w:p>
        </w:tc>
      </w:tr>
      <w:tr w:rsidR="00F869DA" w:rsidRPr="00826F7C" w:rsidTr="00F869DA">
        <w:trPr>
          <w:trHeight w:val="242"/>
        </w:trPr>
        <w:tc>
          <w:tcPr>
            <w:tcW w:w="3080" w:type="dxa"/>
          </w:tcPr>
          <w:p w:rsidR="00F869DA" w:rsidRPr="00826F7C" w:rsidRDefault="00F869DA" w:rsidP="00826F7C">
            <w:pPr>
              <w:autoSpaceDE w:val="0"/>
              <w:adjustRightInd w:val="0"/>
              <w:spacing w:after="0" w:line="240" w:lineRule="auto"/>
              <w:rPr>
                <w:rFonts w:ascii="Arial" w:hAnsi="Arial" w:cs="Arial"/>
                <w:sz w:val="20"/>
                <w:szCs w:val="20"/>
              </w:rPr>
            </w:pPr>
            <w:r w:rsidRPr="00826F7C">
              <w:rPr>
                <w:rFonts w:ascii="Arial" w:hAnsi="Arial" w:cs="Arial"/>
                <w:sz w:val="20"/>
                <w:szCs w:val="20"/>
              </w:rPr>
              <w:t xml:space="preserve">4: Public Diplomacy &amp; Protocol </w:t>
            </w:r>
          </w:p>
        </w:tc>
        <w:tc>
          <w:tcPr>
            <w:tcW w:w="1559" w:type="dxa"/>
          </w:tcPr>
          <w:p w:rsidR="00F869DA" w:rsidRPr="00826F7C" w:rsidRDefault="00F869DA" w:rsidP="00826F7C">
            <w:pPr>
              <w:pStyle w:val="Default"/>
              <w:spacing w:after="0" w:line="240" w:lineRule="auto"/>
              <w:rPr>
                <w:rFonts w:ascii="Arial" w:hAnsi="Arial" w:cs="Arial"/>
                <w:sz w:val="20"/>
                <w:szCs w:val="20"/>
              </w:rPr>
            </w:pPr>
            <w:r w:rsidRPr="00826F7C">
              <w:rPr>
                <w:rFonts w:ascii="Arial" w:hAnsi="Arial" w:cs="Arial"/>
                <w:sz w:val="20"/>
                <w:szCs w:val="20"/>
              </w:rPr>
              <w:t xml:space="preserve">257,0.00 </w:t>
            </w:r>
          </w:p>
        </w:tc>
        <w:tc>
          <w:tcPr>
            <w:tcW w:w="1276" w:type="dxa"/>
            <w:vAlign w:val="center"/>
          </w:tcPr>
          <w:p w:rsidR="00F869DA" w:rsidRPr="00826F7C" w:rsidRDefault="00F869DA" w:rsidP="00826F7C">
            <w:pPr>
              <w:autoSpaceDE w:val="0"/>
              <w:adjustRightInd w:val="0"/>
              <w:spacing w:after="0" w:line="240" w:lineRule="auto"/>
              <w:rPr>
                <w:rFonts w:ascii="Arial" w:hAnsi="Arial" w:cs="Arial"/>
                <w:sz w:val="20"/>
                <w:szCs w:val="20"/>
              </w:rPr>
            </w:pPr>
            <w:r w:rsidRPr="00826F7C">
              <w:rPr>
                <w:rFonts w:ascii="Arial" w:hAnsi="Arial" w:cs="Arial"/>
                <w:sz w:val="20"/>
                <w:szCs w:val="20"/>
              </w:rPr>
              <w:t>289 943</w:t>
            </w:r>
          </w:p>
        </w:tc>
      </w:tr>
      <w:tr w:rsidR="00F869DA" w:rsidRPr="00826F7C" w:rsidTr="00F869DA">
        <w:trPr>
          <w:trHeight w:val="243"/>
        </w:trPr>
        <w:tc>
          <w:tcPr>
            <w:tcW w:w="3080" w:type="dxa"/>
          </w:tcPr>
          <w:p w:rsidR="00F869DA" w:rsidRPr="00826F7C" w:rsidRDefault="00F869DA" w:rsidP="00826F7C">
            <w:pPr>
              <w:autoSpaceDE w:val="0"/>
              <w:adjustRightInd w:val="0"/>
              <w:spacing w:after="0" w:line="240" w:lineRule="auto"/>
              <w:rPr>
                <w:rFonts w:ascii="Arial" w:hAnsi="Arial" w:cs="Arial"/>
                <w:sz w:val="20"/>
                <w:szCs w:val="20"/>
              </w:rPr>
            </w:pPr>
            <w:r w:rsidRPr="00826F7C">
              <w:rPr>
                <w:rFonts w:ascii="Arial" w:hAnsi="Arial" w:cs="Arial"/>
                <w:sz w:val="20"/>
                <w:szCs w:val="20"/>
              </w:rPr>
              <w:t xml:space="preserve"> 5: International Transfers</w:t>
            </w:r>
          </w:p>
        </w:tc>
        <w:tc>
          <w:tcPr>
            <w:tcW w:w="1559" w:type="dxa"/>
          </w:tcPr>
          <w:p w:rsidR="00F869DA" w:rsidRPr="00826F7C" w:rsidRDefault="00F869DA" w:rsidP="00826F7C">
            <w:pPr>
              <w:pStyle w:val="Default"/>
              <w:spacing w:after="0" w:line="240" w:lineRule="auto"/>
              <w:rPr>
                <w:rFonts w:ascii="Arial" w:hAnsi="Arial" w:cs="Arial"/>
                <w:sz w:val="20"/>
                <w:szCs w:val="20"/>
              </w:rPr>
            </w:pPr>
            <w:r w:rsidRPr="00826F7C">
              <w:rPr>
                <w:rFonts w:ascii="Arial" w:hAnsi="Arial" w:cs="Arial"/>
                <w:sz w:val="20"/>
                <w:szCs w:val="20"/>
              </w:rPr>
              <w:t xml:space="preserve">769,1.00 </w:t>
            </w:r>
          </w:p>
        </w:tc>
        <w:tc>
          <w:tcPr>
            <w:tcW w:w="1276" w:type="dxa"/>
            <w:vAlign w:val="center"/>
          </w:tcPr>
          <w:p w:rsidR="00F869DA" w:rsidRPr="00826F7C" w:rsidRDefault="00F869DA" w:rsidP="00826F7C">
            <w:pPr>
              <w:autoSpaceDE w:val="0"/>
              <w:adjustRightInd w:val="0"/>
              <w:spacing w:after="0" w:line="240" w:lineRule="auto"/>
              <w:rPr>
                <w:rFonts w:ascii="Arial" w:hAnsi="Arial" w:cs="Arial"/>
                <w:sz w:val="20"/>
                <w:szCs w:val="20"/>
              </w:rPr>
            </w:pPr>
            <w:r w:rsidRPr="00826F7C">
              <w:rPr>
                <w:rFonts w:ascii="Arial" w:hAnsi="Arial" w:cs="Arial"/>
                <w:sz w:val="20"/>
                <w:szCs w:val="20"/>
              </w:rPr>
              <w:t>763 355</w:t>
            </w:r>
          </w:p>
        </w:tc>
      </w:tr>
      <w:tr w:rsidR="00F869DA" w:rsidRPr="00826F7C" w:rsidTr="00F869DA">
        <w:trPr>
          <w:trHeight w:val="243"/>
        </w:trPr>
        <w:tc>
          <w:tcPr>
            <w:tcW w:w="3080" w:type="dxa"/>
          </w:tcPr>
          <w:p w:rsidR="00F869DA" w:rsidRPr="00826F7C" w:rsidRDefault="00F869DA" w:rsidP="00826F7C">
            <w:pPr>
              <w:autoSpaceDE w:val="0"/>
              <w:adjustRightInd w:val="0"/>
              <w:spacing w:after="0" w:line="240" w:lineRule="auto"/>
              <w:rPr>
                <w:rFonts w:ascii="Arial" w:hAnsi="Arial" w:cs="Arial"/>
                <w:sz w:val="20"/>
                <w:szCs w:val="20"/>
              </w:rPr>
            </w:pPr>
            <w:r w:rsidRPr="00826F7C">
              <w:rPr>
                <w:rFonts w:ascii="Arial" w:hAnsi="Arial" w:cs="Arial"/>
                <w:sz w:val="20"/>
                <w:szCs w:val="20"/>
              </w:rPr>
              <w:t>Total</w:t>
            </w:r>
          </w:p>
        </w:tc>
        <w:tc>
          <w:tcPr>
            <w:tcW w:w="1559" w:type="dxa"/>
            <w:vAlign w:val="center"/>
          </w:tcPr>
          <w:p w:rsidR="00F869DA" w:rsidRPr="00826F7C" w:rsidRDefault="00F869DA" w:rsidP="00826F7C">
            <w:pPr>
              <w:spacing w:after="0" w:line="240" w:lineRule="auto"/>
              <w:rPr>
                <w:rFonts w:ascii="Arial" w:hAnsi="Arial" w:cs="Arial"/>
                <w:sz w:val="20"/>
                <w:szCs w:val="20"/>
              </w:rPr>
            </w:pPr>
            <w:r w:rsidRPr="00826F7C">
              <w:rPr>
                <w:rFonts w:ascii="Arial" w:hAnsi="Arial" w:cs="Arial"/>
                <w:b/>
                <w:bCs/>
                <w:sz w:val="20"/>
                <w:szCs w:val="20"/>
              </w:rPr>
              <w:t>6 517 872</w:t>
            </w:r>
          </w:p>
        </w:tc>
        <w:tc>
          <w:tcPr>
            <w:tcW w:w="1276" w:type="dxa"/>
            <w:vAlign w:val="center"/>
          </w:tcPr>
          <w:p w:rsidR="00F869DA" w:rsidRPr="00826F7C" w:rsidRDefault="00F869DA" w:rsidP="00826F7C">
            <w:pPr>
              <w:spacing w:after="0" w:line="240" w:lineRule="auto"/>
              <w:rPr>
                <w:rFonts w:ascii="Arial" w:hAnsi="Arial" w:cs="Arial"/>
                <w:b/>
                <w:bCs/>
                <w:sz w:val="20"/>
                <w:szCs w:val="20"/>
              </w:rPr>
            </w:pPr>
          </w:p>
          <w:p w:rsidR="00F869DA" w:rsidRPr="00826F7C" w:rsidRDefault="00F869DA" w:rsidP="00826F7C">
            <w:pPr>
              <w:spacing w:after="0" w:line="240" w:lineRule="auto"/>
              <w:rPr>
                <w:rFonts w:ascii="Arial" w:hAnsi="Arial" w:cs="Arial"/>
                <w:b/>
                <w:sz w:val="20"/>
                <w:szCs w:val="20"/>
              </w:rPr>
            </w:pPr>
            <w:r w:rsidRPr="00826F7C">
              <w:rPr>
                <w:rFonts w:ascii="Arial" w:hAnsi="Arial" w:cs="Arial"/>
                <w:b/>
                <w:bCs/>
                <w:sz w:val="20"/>
                <w:szCs w:val="20"/>
              </w:rPr>
              <w:t xml:space="preserve">6 600 508 </w:t>
            </w:r>
          </w:p>
          <w:p w:rsidR="00F869DA" w:rsidRPr="00826F7C" w:rsidRDefault="00F869DA" w:rsidP="00826F7C">
            <w:pPr>
              <w:spacing w:after="0" w:line="240" w:lineRule="auto"/>
              <w:rPr>
                <w:rFonts w:ascii="Arial" w:hAnsi="Arial" w:cs="Arial"/>
                <w:b/>
                <w:sz w:val="20"/>
                <w:szCs w:val="20"/>
              </w:rPr>
            </w:pPr>
          </w:p>
        </w:tc>
      </w:tr>
    </w:tbl>
    <w:p w:rsidR="00F66F7D" w:rsidRPr="00826F7C" w:rsidRDefault="00F66F7D"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Source: 202</w:t>
      </w:r>
      <w:r w:rsidR="00F869DA" w:rsidRPr="00826F7C">
        <w:rPr>
          <w:rFonts w:ascii="Arial" w:hAnsi="Arial" w:cs="Arial"/>
          <w:color w:val="000000" w:themeColor="text1"/>
          <w:sz w:val="20"/>
          <w:szCs w:val="20"/>
        </w:rPr>
        <w:t>3</w:t>
      </w:r>
      <w:r w:rsidRPr="00826F7C">
        <w:rPr>
          <w:rFonts w:ascii="Arial" w:hAnsi="Arial" w:cs="Arial"/>
          <w:color w:val="000000" w:themeColor="text1"/>
          <w:sz w:val="20"/>
          <w:szCs w:val="20"/>
        </w:rPr>
        <w:t>/2</w:t>
      </w:r>
      <w:r w:rsidR="00F869DA" w:rsidRPr="00826F7C">
        <w:rPr>
          <w:rFonts w:ascii="Arial" w:hAnsi="Arial" w:cs="Arial"/>
          <w:color w:val="000000" w:themeColor="text1"/>
          <w:sz w:val="20"/>
          <w:szCs w:val="20"/>
        </w:rPr>
        <w:t>4</w:t>
      </w:r>
      <w:r w:rsidRPr="00826F7C">
        <w:rPr>
          <w:rFonts w:ascii="Arial" w:hAnsi="Arial" w:cs="Arial"/>
          <w:color w:val="000000" w:themeColor="text1"/>
          <w:sz w:val="20"/>
          <w:szCs w:val="20"/>
        </w:rPr>
        <w:t xml:space="preserve"> Annual Performance Plan of the Department</w:t>
      </w:r>
      <w:r w:rsidR="002E2CA7" w:rsidRPr="00826F7C">
        <w:rPr>
          <w:rFonts w:ascii="Arial" w:hAnsi="Arial" w:cs="Arial"/>
          <w:color w:val="000000" w:themeColor="text1"/>
          <w:sz w:val="20"/>
          <w:szCs w:val="20"/>
        </w:rPr>
        <w:t xml:space="preserve"> of International Relations and Cooperation</w:t>
      </w:r>
    </w:p>
    <w:p w:rsidR="00F66F7D" w:rsidRPr="00826F7C" w:rsidRDefault="00F66F7D" w:rsidP="00826F7C">
      <w:pPr>
        <w:spacing w:after="0" w:line="240" w:lineRule="auto"/>
        <w:ind w:right="95"/>
        <w:rPr>
          <w:rFonts w:ascii="Arial" w:hAnsi="Arial" w:cs="Arial"/>
          <w:b/>
          <w:sz w:val="20"/>
          <w:szCs w:val="20"/>
        </w:rPr>
      </w:pPr>
    </w:p>
    <w:p w:rsidR="00A16785" w:rsidRPr="00826F7C" w:rsidRDefault="00CF3C3F" w:rsidP="00826F7C">
      <w:pPr>
        <w:spacing w:after="0" w:line="240" w:lineRule="auto"/>
        <w:ind w:right="95"/>
        <w:rPr>
          <w:rFonts w:ascii="Arial" w:hAnsi="Arial" w:cs="Arial"/>
          <w:sz w:val="20"/>
          <w:szCs w:val="20"/>
        </w:rPr>
      </w:pPr>
      <w:r w:rsidRPr="00826F7C">
        <w:rPr>
          <w:rFonts w:ascii="Arial" w:hAnsi="Arial" w:cs="Arial"/>
          <w:sz w:val="20"/>
          <w:szCs w:val="20"/>
        </w:rPr>
        <w:t>Over the medium term, the Department w</w:t>
      </w:r>
      <w:r w:rsidR="00CD2BDD" w:rsidRPr="00826F7C">
        <w:rPr>
          <w:rFonts w:ascii="Arial" w:hAnsi="Arial" w:cs="Arial"/>
          <w:sz w:val="20"/>
          <w:szCs w:val="20"/>
        </w:rPr>
        <w:t>ould</w:t>
      </w:r>
      <w:r w:rsidRPr="00826F7C">
        <w:rPr>
          <w:rFonts w:ascii="Arial" w:hAnsi="Arial" w:cs="Arial"/>
          <w:sz w:val="20"/>
          <w:szCs w:val="20"/>
        </w:rPr>
        <w:t xml:space="preserve"> continue to focus on advancing the African Agenda, including curbing the impact of the COVID-19 pandemic on the continent; participating actively in the United Nations; and enhancing the management of its infrastructure portfolio in foreign missions</w:t>
      </w:r>
      <w:r w:rsidRPr="00826F7C">
        <w:rPr>
          <w:rStyle w:val="FootnoteReference"/>
          <w:rFonts w:ascii="Arial" w:hAnsi="Arial" w:cs="Arial"/>
          <w:sz w:val="20"/>
          <w:szCs w:val="20"/>
        </w:rPr>
        <w:footnoteReference w:id="50"/>
      </w:r>
      <w:r w:rsidRPr="00826F7C">
        <w:rPr>
          <w:rFonts w:ascii="Arial" w:hAnsi="Arial" w:cs="Arial"/>
          <w:sz w:val="20"/>
          <w:szCs w:val="20"/>
        </w:rPr>
        <w:t>. For 2022/23, the Department has an increased</w:t>
      </w:r>
      <w:r w:rsidR="00F36771" w:rsidRPr="00826F7C">
        <w:rPr>
          <w:rFonts w:ascii="Arial" w:hAnsi="Arial" w:cs="Arial"/>
          <w:sz w:val="20"/>
          <w:szCs w:val="20"/>
        </w:rPr>
        <w:t xml:space="preserve"> budget allocation from R6 517 872</w:t>
      </w:r>
      <w:r w:rsidRPr="00826F7C">
        <w:rPr>
          <w:rFonts w:ascii="Arial" w:hAnsi="Arial" w:cs="Arial"/>
          <w:sz w:val="20"/>
          <w:szCs w:val="20"/>
        </w:rPr>
        <w:t xml:space="preserve"> billion in 2021/22 to R6 600</w:t>
      </w:r>
      <w:r w:rsidR="00F36771" w:rsidRPr="00826F7C">
        <w:rPr>
          <w:rFonts w:ascii="Arial" w:hAnsi="Arial" w:cs="Arial"/>
          <w:sz w:val="20"/>
          <w:szCs w:val="20"/>
        </w:rPr>
        <w:t xml:space="preserve"> </w:t>
      </w:r>
      <w:r w:rsidRPr="00826F7C">
        <w:rPr>
          <w:rFonts w:ascii="Arial" w:hAnsi="Arial" w:cs="Arial"/>
          <w:sz w:val="20"/>
          <w:szCs w:val="20"/>
        </w:rPr>
        <w:t>5</w:t>
      </w:r>
      <w:r w:rsidR="00F36771" w:rsidRPr="00826F7C">
        <w:rPr>
          <w:rFonts w:ascii="Arial" w:hAnsi="Arial" w:cs="Arial"/>
          <w:sz w:val="20"/>
          <w:szCs w:val="20"/>
        </w:rPr>
        <w:t>08</w:t>
      </w:r>
      <w:r w:rsidRPr="00826F7C">
        <w:rPr>
          <w:rFonts w:ascii="Arial" w:hAnsi="Arial" w:cs="Arial"/>
          <w:sz w:val="20"/>
          <w:szCs w:val="20"/>
        </w:rPr>
        <w:t xml:space="preserve"> billion in 2022/23</w:t>
      </w:r>
      <w:r w:rsidRPr="00826F7C">
        <w:rPr>
          <w:rStyle w:val="FootnoteReference"/>
          <w:rFonts w:ascii="Arial" w:hAnsi="Arial" w:cs="Arial"/>
          <w:sz w:val="20"/>
          <w:szCs w:val="20"/>
        </w:rPr>
        <w:footnoteReference w:id="51"/>
      </w:r>
      <w:r w:rsidRPr="00826F7C">
        <w:rPr>
          <w:rFonts w:ascii="Arial" w:hAnsi="Arial" w:cs="Arial"/>
          <w:sz w:val="20"/>
          <w:szCs w:val="20"/>
        </w:rPr>
        <w:t>. Total expenditure is expected to increase from R6.5 billion in 2021/22 to R6.9 billion in 2024/25, at an average rate of 2 per cent</w:t>
      </w:r>
      <w:r w:rsidRPr="00826F7C">
        <w:rPr>
          <w:rStyle w:val="FootnoteReference"/>
          <w:rFonts w:ascii="Arial" w:hAnsi="Arial" w:cs="Arial"/>
          <w:sz w:val="20"/>
          <w:szCs w:val="20"/>
        </w:rPr>
        <w:footnoteReference w:id="52"/>
      </w:r>
      <w:r w:rsidRPr="00826F7C">
        <w:rPr>
          <w:rFonts w:ascii="Arial" w:hAnsi="Arial" w:cs="Arial"/>
          <w:sz w:val="20"/>
          <w:szCs w:val="20"/>
        </w:rPr>
        <w:t>. The Department’s work is mainly realised through the 116 diplomatic missions in 102 countries in which South Africa has representation</w:t>
      </w:r>
      <w:r w:rsidRPr="00826F7C">
        <w:rPr>
          <w:rStyle w:val="FootnoteReference"/>
          <w:rFonts w:ascii="Arial" w:hAnsi="Arial" w:cs="Arial"/>
          <w:sz w:val="20"/>
          <w:szCs w:val="20"/>
        </w:rPr>
        <w:footnoteReference w:id="53"/>
      </w:r>
      <w:r w:rsidRPr="00826F7C">
        <w:rPr>
          <w:rFonts w:ascii="Arial" w:hAnsi="Arial" w:cs="Arial"/>
          <w:sz w:val="20"/>
          <w:szCs w:val="20"/>
        </w:rPr>
        <w:t>. As such, compensation of employees is the Department’s main cost driver, accounting for an estimated 43.2 per cent (R8.7 billion) of expenditure over the medium term</w:t>
      </w:r>
      <w:r w:rsidRPr="00826F7C">
        <w:rPr>
          <w:rStyle w:val="FootnoteReference"/>
          <w:rFonts w:ascii="Arial" w:hAnsi="Arial" w:cs="Arial"/>
          <w:sz w:val="20"/>
          <w:szCs w:val="20"/>
        </w:rPr>
        <w:footnoteReference w:id="54"/>
      </w:r>
      <w:r w:rsidRPr="00826F7C">
        <w:rPr>
          <w:rFonts w:ascii="Arial" w:hAnsi="Arial" w:cs="Arial"/>
          <w:sz w:val="20"/>
          <w:szCs w:val="20"/>
        </w:rPr>
        <w:t>.</w:t>
      </w:r>
    </w:p>
    <w:p w:rsidR="003E3BA1" w:rsidRPr="00826F7C" w:rsidRDefault="003E3BA1" w:rsidP="00826F7C">
      <w:pPr>
        <w:spacing w:after="0" w:line="240" w:lineRule="auto"/>
        <w:rPr>
          <w:rFonts w:ascii="Arial" w:hAnsi="Arial" w:cs="Arial"/>
          <w:color w:val="000000"/>
          <w:sz w:val="20"/>
          <w:szCs w:val="20"/>
        </w:rPr>
      </w:pPr>
    </w:p>
    <w:p w:rsidR="003E3BA1" w:rsidRPr="00826F7C" w:rsidRDefault="00AF590C" w:rsidP="00826F7C">
      <w:pPr>
        <w:spacing w:after="0" w:line="240" w:lineRule="auto"/>
        <w:rPr>
          <w:rFonts w:ascii="Arial" w:hAnsi="Arial" w:cs="Arial"/>
          <w:b/>
          <w:sz w:val="20"/>
          <w:szCs w:val="20"/>
        </w:rPr>
      </w:pPr>
      <w:r w:rsidRPr="00826F7C">
        <w:rPr>
          <w:rFonts w:ascii="Arial" w:hAnsi="Arial" w:cs="Arial"/>
          <w:b/>
          <w:sz w:val="20"/>
          <w:szCs w:val="20"/>
        </w:rPr>
        <w:t>8.</w:t>
      </w:r>
      <w:r w:rsidR="00FD180F" w:rsidRPr="00826F7C">
        <w:rPr>
          <w:rFonts w:ascii="Arial" w:hAnsi="Arial" w:cs="Arial"/>
          <w:b/>
          <w:sz w:val="20"/>
          <w:szCs w:val="20"/>
        </w:rPr>
        <w:t>1</w:t>
      </w:r>
      <w:r w:rsidRPr="00826F7C">
        <w:rPr>
          <w:rFonts w:ascii="Arial" w:hAnsi="Arial" w:cs="Arial"/>
          <w:b/>
          <w:sz w:val="20"/>
          <w:szCs w:val="20"/>
        </w:rPr>
        <w:tab/>
      </w:r>
      <w:r w:rsidR="003E3BA1" w:rsidRPr="00826F7C">
        <w:rPr>
          <w:rFonts w:ascii="Arial" w:hAnsi="Arial" w:cs="Arial"/>
          <w:b/>
          <w:sz w:val="20"/>
          <w:szCs w:val="20"/>
        </w:rPr>
        <w:t>Managing infrastructure projects and properties</w:t>
      </w:r>
    </w:p>
    <w:p w:rsidR="003E3BA1" w:rsidRPr="00826F7C" w:rsidRDefault="003E3BA1" w:rsidP="00826F7C">
      <w:pPr>
        <w:spacing w:after="0" w:line="240" w:lineRule="auto"/>
        <w:rPr>
          <w:rFonts w:ascii="Arial" w:hAnsi="Arial" w:cs="Arial"/>
          <w:b/>
          <w:sz w:val="20"/>
          <w:szCs w:val="20"/>
          <w:lang w:eastAsia="en-GB"/>
        </w:rPr>
      </w:pPr>
    </w:p>
    <w:p w:rsidR="003E3BA1" w:rsidRPr="00826F7C" w:rsidRDefault="00024FFD" w:rsidP="00826F7C">
      <w:pPr>
        <w:spacing w:after="0" w:line="240" w:lineRule="auto"/>
        <w:rPr>
          <w:rFonts w:ascii="Arial" w:hAnsi="Arial" w:cs="Arial"/>
          <w:color w:val="000000"/>
          <w:sz w:val="20"/>
          <w:szCs w:val="20"/>
        </w:rPr>
      </w:pPr>
      <w:r w:rsidRPr="00826F7C">
        <w:rPr>
          <w:rFonts w:ascii="Arial" w:hAnsi="Arial" w:cs="Arial"/>
          <w:sz w:val="20"/>
          <w:szCs w:val="20"/>
        </w:rPr>
        <w:t>The </w:t>
      </w:r>
      <w:r w:rsidR="00D44EAC" w:rsidRPr="00826F7C">
        <w:rPr>
          <w:rFonts w:ascii="Arial" w:hAnsi="Arial" w:cs="Arial"/>
          <w:sz w:val="20"/>
          <w:szCs w:val="20"/>
        </w:rPr>
        <w:t>D</w:t>
      </w:r>
      <w:r w:rsidR="00C70577" w:rsidRPr="00826F7C">
        <w:rPr>
          <w:rFonts w:ascii="Arial" w:hAnsi="Arial" w:cs="Arial"/>
          <w:sz w:val="20"/>
          <w:szCs w:val="20"/>
        </w:rPr>
        <w:t>epartment’s</w:t>
      </w:r>
      <w:r w:rsidR="00CD2BDD" w:rsidRPr="00826F7C">
        <w:rPr>
          <w:rFonts w:ascii="Arial" w:hAnsi="Arial" w:cs="Arial"/>
          <w:sz w:val="20"/>
          <w:szCs w:val="20"/>
        </w:rPr>
        <w:t xml:space="preserve"> </w:t>
      </w:r>
      <w:r w:rsidRPr="00826F7C">
        <w:rPr>
          <w:rFonts w:ascii="Arial" w:hAnsi="Arial" w:cs="Arial"/>
          <w:sz w:val="20"/>
          <w:szCs w:val="20"/>
        </w:rPr>
        <w:t>international</w:t>
      </w:r>
      <w:r w:rsidR="00CD2BDD" w:rsidRPr="00826F7C">
        <w:rPr>
          <w:rFonts w:ascii="Arial" w:hAnsi="Arial" w:cs="Arial"/>
          <w:sz w:val="20"/>
          <w:szCs w:val="20"/>
        </w:rPr>
        <w:t xml:space="preserve"> </w:t>
      </w:r>
      <w:r w:rsidRPr="00826F7C">
        <w:rPr>
          <w:rFonts w:ascii="Arial" w:hAnsi="Arial" w:cs="Arial"/>
          <w:sz w:val="20"/>
          <w:szCs w:val="20"/>
        </w:rPr>
        <w:t>property</w:t>
      </w:r>
      <w:r w:rsidR="00CD2BDD" w:rsidRPr="00826F7C">
        <w:rPr>
          <w:rFonts w:ascii="Arial" w:hAnsi="Arial" w:cs="Arial"/>
          <w:sz w:val="20"/>
          <w:szCs w:val="20"/>
        </w:rPr>
        <w:t xml:space="preserve"> </w:t>
      </w:r>
      <w:r w:rsidRPr="00826F7C">
        <w:rPr>
          <w:rFonts w:ascii="Arial" w:hAnsi="Arial" w:cs="Arial"/>
          <w:sz w:val="20"/>
          <w:szCs w:val="20"/>
        </w:rPr>
        <w:t>portfolio</w:t>
      </w:r>
      <w:r w:rsidR="00CD2BDD" w:rsidRPr="00826F7C">
        <w:rPr>
          <w:rFonts w:ascii="Arial" w:hAnsi="Arial" w:cs="Arial"/>
          <w:sz w:val="20"/>
          <w:szCs w:val="20"/>
        </w:rPr>
        <w:t xml:space="preserve"> </w:t>
      </w:r>
      <w:r w:rsidR="00D44EAC" w:rsidRPr="00826F7C">
        <w:rPr>
          <w:rFonts w:ascii="Arial" w:hAnsi="Arial" w:cs="Arial"/>
          <w:sz w:val="20"/>
          <w:szCs w:val="20"/>
        </w:rPr>
        <w:t>co</w:t>
      </w:r>
      <w:r w:rsidRPr="00826F7C">
        <w:rPr>
          <w:rFonts w:ascii="Arial" w:hAnsi="Arial" w:cs="Arial"/>
          <w:sz w:val="20"/>
          <w:szCs w:val="20"/>
        </w:rPr>
        <w:t>mprises</w:t>
      </w:r>
      <w:r w:rsidR="00CD2BDD" w:rsidRPr="00826F7C">
        <w:rPr>
          <w:rFonts w:ascii="Arial" w:hAnsi="Arial" w:cs="Arial"/>
          <w:sz w:val="20"/>
          <w:szCs w:val="20"/>
        </w:rPr>
        <w:t xml:space="preserve"> </w:t>
      </w:r>
      <w:r w:rsidRPr="00826F7C">
        <w:rPr>
          <w:rFonts w:ascii="Arial" w:hAnsi="Arial" w:cs="Arial"/>
          <w:sz w:val="20"/>
          <w:szCs w:val="20"/>
        </w:rPr>
        <w:t>of</w:t>
      </w:r>
      <w:r w:rsidR="00CD2BDD" w:rsidRPr="00826F7C">
        <w:rPr>
          <w:rFonts w:ascii="Arial" w:hAnsi="Arial" w:cs="Arial"/>
          <w:sz w:val="20"/>
          <w:szCs w:val="20"/>
        </w:rPr>
        <w:t xml:space="preserve"> </w:t>
      </w:r>
      <w:r w:rsidR="00D44EAC" w:rsidRPr="00826F7C">
        <w:rPr>
          <w:rFonts w:ascii="Arial" w:hAnsi="Arial" w:cs="Arial"/>
          <w:sz w:val="20"/>
          <w:szCs w:val="20"/>
        </w:rPr>
        <w:t>127</w:t>
      </w:r>
      <w:r w:rsidR="00CD2BDD" w:rsidRPr="00826F7C">
        <w:rPr>
          <w:rFonts w:ascii="Arial" w:hAnsi="Arial" w:cs="Arial"/>
          <w:sz w:val="20"/>
          <w:szCs w:val="20"/>
        </w:rPr>
        <w:t xml:space="preserve"> s</w:t>
      </w:r>
      <w:r w:rsidR="00D44EAC" w:rsidRPr="00826F7C">
        <w:rPr>
          <w:rFonts w:ascii="Arial" w:hAnsi="Arial" w:cs="Arial"/>
          <w:sz w:val="20"/>
          <w:szCs w:val="20"/>
        </w:rPr>
        <w:t>tate</w:t>
      </w:r>
      <w:r w:rsidR="00C70577" w:rsidRPr="00826F7C">
        <w:rPr>
          <w:rFonts w:ascii="Arial" w:hAnsi="Arial" w:cs="Arial"/>
          <w:sz w:val="20"/>
          <w:szCs w:val="20"/>
        </w:rPr>
        <w:t>-owned properties</w:t>
      </w:r>
      <w:r w:rsidR="00CD2BDD" w:rsidRPr="00826F7C">
        <w:rPr>
          <w:rFonts w:ascii="Arial" w:hAnsi="Arial" w:cs="Arial"/>
          <w:sz w:val="20"/>
          <w:szCs w:val="20"/>
        </w:rPr>
        <w:t xml:space="preserve"> </w:t>
      </w:r>
      <w:r w:rsidRPr="00826F7C">
        <w:rPr>
          <w:rFonts w:ascii="Arial" w:hAnsi="Arial" w:cs="Arial"/>
          <w:sz w:val="20"/>
          <w:szCs w:val="20"/>
        </w:rPr>
        <w:t>and</w:t>
      </w:r>
      <w:r w:rsidR="00CD2BDD" w:rsidRPr="00826F7C">
        <w:rPr>
          <w:rFonts w:ascii="Arial" w:hAnsi="Arial" w:cs="Arial"/>
          <w:sz w:val="20"/>
          <w:szCs w:val="20"/>
        </w:rPr>
        <w:t xml:space="preserve"> </w:t>
      </w:r>
      <w:r w:rsidRPr="00826F7C">
        <w:rPr>
          <w:rFonts w:ascii="Arial" w:hAnsi="Arial" w:cs="Arial"/>
          <w:sz w:val="20"/>
          <w:szCs w:val="20"/>
        </w:rPr>
        <w:t>more</w:t>
      </w:r>
      <w:r w:rsidR="00CD2BDD" w:rsidRPr="00826F7C">
        <w:rPr>
          <w:rFonts w:ascii="Arial" w:hAnsi="Arial" w:cs="Arial"/>
          <w:sz w:val="20"/>
          <w:szCs w:val="20"/>
        </w:rPr>
        <w:t xml:space="preserve"> </w:t>
      </w:r>
      <w:r w:rsidR="00D44EAC" w:rsidRPr="00826F7C">
        <w:rPr>
          <w:rFonts w:ascii="Arial" w:hAnsi="Arial" w:cs="Arial"/>
          <w:sz w:val="20"/>
          <w:szCs w:val="20"/>
        </w:rPr>
        <w:t>than 1000</w:t>
      </w:r>
      <w:r w:rsidR="00CD2BDD" w:rsidRPr="00826F7C">
        <w:rPr>
          <w:rFonts w:ascii="Arial" w:hAnsi="Arial" w:cs="Arial"/>
          <w:sz w:val="20"/>
          <w:szCs w:val="20"/>
        </w:rPr>
        <w:t xml:space="preserve"> </w:t>
      </w:r>
      <w:r w:rsidR="00D44EAC" w:rsidRPr="00826F7C">
        <w:rPr>
          <w:rFonts w:ascii="Arial" w:hAnsi="Arial" w:cs="Arial"/>
          <w:sz w:val="20"/>
          <w:szCs w:val="20"/>
        </w:rPr>
        <w:t>rented properties.</w:t>
      </w:r>
      <w:r w:rsidR="00CD2BDD" w:rsidRPr="00826F7C">
        <w:rPr>
          <w:rFonts w:ascii="Arial" w:hAnsi="Arial" w:cs="Arial"/>
          <w:sz w:val="20"/>
          <w:szCs w:val="20"/>
        </w:rPr>
        <w:t xml:space="preserve"> </w:t>
      </w:r>
      <w:r w:rsidR="00D44EAC" w:rsidRPr="00826F7C">
        <w:rPr>
          <w:rFonts w:ascii="Arial" w:hAnsi="Arial" w:cs="Arial"/>
          <w:sz w:val="20"/>
          <w:szCs w:val="20"/>
        </w:rPr>
        <w:t>Over</w:t>
      </w:r>
      <w:r w:rsidR="00CD2BDD" w:rsidRPr="00826F7C">
        <w:rPr>
          <w:rFonts w:ascii="Arial" w:hAnsi="Arial" w:cs="Arial"/>
          <w:sz w:val="20"/>
          <w:szCs w:val="20"/>
        </w:rPr>
        <w:t xml:space="preserve"> </w:t>
      </w:r>
      <w:r w:rsidR="00D44EAC" w:rsidRPr="00826F7C">
        <w:rPr>
          <w:rFonts w:ascii="Arial" w:hAnsi="Arial" w:cs="Arial"/>
          <w:sz w:val="20"/>
          <w:szCs w:val="20"/>
        </w:rPr>
        <w:t>the</w:t>
      </w:r>
      <w:r w:rsidR="00CD2BDD" w:rsidRPr="00826F7C">
        <w:rPr>
          <w:rFonts w:ascii="Arial" w:hAnsi="Arial" w:cs="Arial"/>
          <w:sz w:val="20"/>
          <w:szCs w:val="20"/>
        </w:rPr>
        <w:t xml:space="preserve"> </w:t>
      </w:r>
      <w:r w:rsidR="00D44EAC" w:rsidRPr="00826F7C">
        <w:rPr>
          <w:rFonts w:ascii="Arial" w:hAnsi="Arial" w:cs="Arial"/>
          <w:sz w:val="20"/>
          <w:szCs w:val="20"/>
        </w:rPr>
        <w:t>MTEF</w:t>
      </w:r>
      <w:r w:rsidR="00CD2BDD" w:rsidRPr="00826F7C">
        <w:rPr>
          <w:rFonts w:ascii="Arial" w:hAnsi="Arial" w:cs="Arial"/>
          <w:sz w:val="20"/>
          <w:szCs w:val="20"/>
        </w:rPr>
        <w:t xml:space="preserve"> </w:t>
      </w:r>
      <w:r w:rsidR="00C70577" w:rsidRPr="00826F7C">
        <w:rPr>
          <w:rFonts w:ascii="Arial" w:hAnsi="Arial" w:cs="Arial"/>
          <w:sz w:val="20"/>
          <w:szCs w:val="20"/>
        </w:rPr>
        <w:t>period, it plans</w:t>
      </w:r>
      <w:r w:rsidR="00CD2BDD" w:rsidRPr="00826F7C">
        <w:rPr>
          <w:rFonts w:ascii="Arial" w:hAnsi="Arial" w:cs="Arial"/>
          <w:sz w:val="20"/>
          <w:szCs w:val="20"/>
        </w:rPr>
        <w:t xml:space="preserve"> to </w:t>
      </w:r>
      <w:r w:rsidRPr="00826F7C">
        <w:rPr>
          <w:rFonts w:ascii="Arial" w:hAnsi="Arial" w:cs="Arial"/>
          <w:sz w:val="20"/>
          <w:szCs w:val="20"/>
        </w:rPr>
        <w:t>reduce</w:t>
      </w:r>
      <w:r w:rsidR="00CD2BDD" w:rsidRPr="00826F7C">
        <w:rPr>
          <w:rFonts w:ascii="Arial" w:hAnsi="Arial" w:cs="Arial"/>
          <w:sz w:val="20"/>
          <w:szCs w:val="20"/>
        </w:rPr>
        <w:t xml:space="preserve"> </w:t>
      </w:r>
      <w:r w:rsidRPr="00826F7C">
        <w:rPr>
          <w:rFonts w:ascii="Arial" w:hAnsi="Arial" w:cs="Arial"/>
          <w:sz w:val="20"/>
          <w:szCs w:val="20"/>
        </w:rPr>
        <w:t>its</w:t>
      </w:r>
      <w:r w:rsidR="00CD2BDD" w:rsidRPr="00826F7C">
        <w:rPr>
          <w:rFonts w:ascii="Arial" w:hAnsi="Arial" w:cs="Arial"/>
          <w:sz w:val="20"/>
          <w:szCs w:val="20"/>
        </w:rPr>
        <w:t xml:space="preserve"> </w:t>
      </w:r>
      <w:r w:rsidRPr="00826F7C">
        <w:rPr>
          <w:rFonts w:ascii="Arial" w:hAnsi="Arial" w:cs="Arial"/>
          <w:sz w:val="20"/>
          <w:szCs w:val="20"/>
        </w:rPr>
        <w:t>rental</w:t>
      </w:r>
      <w:r w:rsidR="00CD2BDD" w:rsidRPr="00826F7C">
        <w:rPr>
          <w:rFonts w:ascii="Arial" w:hAnsi="Arial" w:cs="Arial"/>
          <w:sz w:val="20"/>
          <w:szCs w:val="20"/>
        </w:rPr>
        <w:t xml:space="preserve"> </w:t>
      </w:r>
      <w:r w:rsidRPr="00826F7C">
        <w:rPr>
          <w:rFonts w:ascii="Arial" w:hAnsi="Arial" w:cs="Arial"/>
          <w:sz w:val="20"/>
          <w:szCs w:val="20"/>
        </w:rPr>
        <w:t>portfolio</w:t>
      </w:r>
      <w:r w:rsidR="00CD2BDD" w:rsidRPr="00826F7C">
        <w:rPr>
          <w:rFonts w:ascii="Arial" w:hAnsi="Arial" w:cs="Arial"/>
          <w:sz w:val="20"/>
          <w:szCs w:val="20"/>
        </w:rPr>
        <w:t xml:space="preserve"> </w:t>
      </w:r>
      <w:r w:rsidRPr="00826F7C">
        <w:rPr>
          <w:rFonts w:ascii="Arial" w:hAnsi="Arial" w:cs="Arial"/>
          <w:sz w:val="20"/>
          <w:szCs w:val="20"/>
        </w:rPr>
        <w:t>and</w:t>
      </w:r>
      <w:r w:rsidR="00CD2BDD" w:rsidRPr="00826F7C">
        <w:rPr>
          <w:rFonts w:ascii="Arial" w:hAnsi="Arial" w:cs="Arial"/>
          <w:sz w:val="20"/>
          <w:szCs w:val="20"/>
        </w:rPr>
        <w:t xml:space="preserve"> </w:t>
      </w:r>
      <w:r w:rsidR="00D44EAC" w:rsidRPr="00826F7C">
        <w:rPr>
          <w:rFonts w:ascii="Arial" w:hAnsi="Arial" w:cs="Arial"/>
          <w:sz w:val="20"/>
          <w:szCs w:val="20"/>
        </w:rPr>
        <w:t>the associated op</w:t>
      </w:r>
      <w:r w:rsidR="00C70577" w:rsidRPr="00826F7C">
        <w:rPr>
          <w:rFonts w:ascii="Arial" w:hAnsi="Arial" w:cs="Arial"/>
          <w:sz w:val="20"/>
          <w:szCs w:val="20"/>
        </w:rPr>
        <w:t>erational</w:t>
      </w:r>
      <w:r w:rsidR="00CD2BDD" w:rsidRPr="00826F7C">
        <w:rPr>
          <w:rFonts w:ascii="Arial" w:hAnsi="Arial" w:cs="Arial"/>
          <w:sz w:val="20"/>
          <w:szCs w:val="20"/>
        </w:rPr>
        <w:t xml:space="preserve"> </w:t>
      </w:r>
      <w:r w:rsidR="00C70577" w:rsidRPr="00826F7C">
        <w:rPr>
          <w:rFonts w:ascii="Arial" w:hAnsi="Arial" w:cs="Arial"/>
          <w:sz w:val="20"/>
          <w:szCs w:val="20"/>
        </w:rPr>
        <w:t>costs by developing one p</w:t>
      </w:r>
      <w:r w:rsidR="00822DC4" w:rsidRPr="00826F7C">
        <w:rPr>
          <w:rFonts w:ascii="Arial" w:hAnsi="Arial" w:cs="Arial"/>
          <w:sz w:val="20"/>
          <w:szCs w:val="20"/>
        </w:rPr>
        <w:t>roperty</w:t>
      </w:r>
      <w:r w:rsidR="00CD2BDD" w:rsidRPr="00826F7C">
        <w:rPr>
          <w:rFonts w:ascii="Arial" w:hAnsi="Arial" w:cs="Arial"/>
          <w:sz w:val="20"/>
          <w:szCs w:val="20"/>
        </w:rPr>
        <w:t xml:space="preserve"> </w:t>
      </w:r>
      <w:r w:rsidR="00D44EAC" w:rsidRPr="00826F7C">
        <w:rPr>
          <w:rFonts w:ascii="Arial" w:hAnsi="Arial" w:cs="Arial"/>
          <w:sz w:val="20"/>
          <w:szCs w:val="20"/>
        </w:rPr>
        <w:t>in</w:t>
      </w:r>
      <w:r w:rsidR="00CD2BDD" w:rsidRPr="00826F7C">
        <w:rPr>
          <w:rFonts w:ascii="Arial" w:hAnsi="Arial" w:cs="Arial"/>
          <w:sz w:val="20"/>
          <w:szCs w:val="20"/>
        </w:rPr>
        <w:t xml:space="preserve"> </w:t>
      </w:r>
      <w:r w:rsidR="00D44EAC" w:rsidRPr="00826F7C">
        <w:rPr>
          <w:rFonts w:ascii="Arial" w:hAnsi="Arial" w:cs="Arial"/>
          <w:sz w:val="20"/>
          <w:szCs w:val="20"/>
        </w:rPr>
        <w:t>Luanda</w:t>
      </w:r>
      <w:r w:rsidR="00C70577" w:rsidRPr="00826F7C">
        <w:rPr>
          <w:rFonts w:ascii="Arial" w:hAnsi="Arial" w:cs="Arial"/>
          <w:sz w:val="20"/>
          <w:szCs w:val="20"/>
        </w:rPr>
        <w:t>,</w:t>
      </w:r>
      <w:r w:rsidR="00CD2BDD" w:rsidRPr="00826F7C">
        <w:rPr>
          <w:rFonts w:ascii="Arial" w:hAnsi="Arial" w:cs="Arial"/>
          <w:sz w:val="20"/>
          <w:szCs w:val="20"/>
        </w:rPr>
        <w:t xml:space="preserve"> </w:t>
      </w:r>
      <w:r w:rsidR="00C70577" w:rsidRPr="00826F7C">
        <w:rPr>
          <w:rFonts w:ascii="Arial" w:hAnsi="Arial" w:cs="Arial"/>
          <w:sz w:val="20"/>
          <w:szCs w:val="20"/>
        </w:rPr>
        <w:t>Angola,</w:t>
      </w:r>
      <w:r w:rsidR="00CD2BDD" w:rsidRPr="00826F7C">
        <w:rPr>
          <w:rFonts w:ascii="Arial" w:hAnsi="Arial" w:cs="Arial"/>
          <w:sz w:val="20"/>
          <w:szCs w:val="20"/>
        </w:rPr>
        <w:t xml:space="preserve"> </w:t>
      </w:r>
      <w:r w:rsidR="00C70577" w:rsidRPr="00826F7C">
        <w:rPr>
          <w:rFonts w:ascii="Arial" w:hAnsi="Arial" w:cs="Arial"/>
          <w:sz w:val="20"/>
          <w:szCs w:val="20"/>
        </w:rPr>
        <w:t>and</w:t>
      </w:r>
      <w:r w:rsidR="00CD2BDD" w:rsidRPr="00826F7C">
        <w:rPr>
          <w:rFonts w:ascii="Arial" w:hAnsi="Arial" w:cs="Arial"/>
          <w:sz w:val="20"/>
          <w:szCs w:val="20"/>
        </w:rPr>
        <w:t xml:space="preserve"> </w:t>
      </w:r>
      <w:r w:rsidR="00C70577" w:rsidRPr="00826F7C">
        <w:rPr>
          <w:rFonts w:ascii="Arial" w:hAnsi="Arial" w:cs="Arial"/>
          <w:sz w:val="20"/>
          <w:szCs w:val="20"/>
        </w:rPr>
        <w:t>one</w:t>
      </w:r>
      <w:r w:rsidR="00CD2BDD" w:rsidRPr="00826F7C">
        <w:rPr>
          <w:rFonts w:ascii="Arial" w:hAnsi="Arial" w:cs="Arial"/>
          <w:sz w:val="20"/>
          <w:szCs w:val="20"/>
        </w:rPr>
        <w:t xml:space="preserve"> </w:t>
      </w:r>
      <w:r w:rsidR="00D44EAC" w:rsidRPr="00826F7C">
        <w:rPr>
          <w:rFonts w:ascii="Arial" w:hAnsi="Arial" w:cs="Arial"/>
          <w:sz w:val="20"/>
          <w:szCs w:val="20"/>
        </w:rPr>
        <w:t>property</w:t>
      </w:r>
      <w:r w:rsidR="00CD2BDD" w:rsidRPr="00826F7C">
        <w:rPr>
          <w:rFonts w:ascii="Arial" w:hAnsi="Arial" w:cs="Arial"/>
          <w:sz w:val="20"/>
          <w:szCs w:val="20"/>
        </w:rPr>
        <w:t xml:space="preserve"> </w:t>
      </w:r>
      <w:r w:rsidR="00D44EAC" w:rsidRPr="00826F7C">
        <w:rPr>
          <w:rFonts w:ascii="Arial" w:hAnsi="Arial" w:cs="Arial"/>
          <w:sz w:val="20"/>
          <w:szCs w:val="20"/>
        </w:rPr>
        <w:t>in</w:t>
      </w:r>
      <w:r w:rsidR="00CD2BDD" w:rsidRPr="00826F7C">
        <w:rPr>
          <w:rFonts w:ascii="Arial" w:hAnsi="Arial" w:cs="Arial"/>
          <w:sz w:val="20"/>
          <w:szCs w:val="20"/>
        </w:rPr>
        <w:t xml:space="preserve"> </w:t>
      </w:r>
      <w:r w:rsidR="00D44EAC" w:rsidRPr="00826F7C">
        <w:rPr>
          <w:rFonts w:ascii="Arial" w:hAnsi="Arial" w:cs="Arial"/>
          <w:sz w:val="20"/>
          <w:szCs w:val="20"/>
        </w:rPr>
        <w:t>Gaborone,</w:t>
      </w:r>
      <w:r w:rsidR="00CD2BDD" w:rsidRPr="00826F7C">
        <w:rPr>
          <w:rFonts w:ascii="Arial" w:hAnsi="Arial" w:cs="Arial"/>
          <w:sz w:val="20"/>
          <w:szCs w:val="20"/>
        </w:rPr>
        <w:t xml:space="preserve"> </w:t>
      </w:r>
      <w:r w:rsidR="00D44EAC" w:rsidRPr="00826F7C">
        <w:rPr>
          <w:rFonts w:ascii="Arial" w:hAnsi="Arial" w:cs="Arial"/>
          <w:sz w:val="20"/>
          <w:szCs w:val="20"/>
        </w:rPr>
        <w:t>Botswana</w:t>
      </w:r>
      <w:r w:rsidR="00641303" w:rsidRPr="00826F7C">
        <w:rPr>
          <w:rFonts w:ascii="Arial" w:hAnsi="Arial" w:cs="Arial"/>
          <w:sz w:val="20"/>
          <w:szCs w:val="20"/>
        </w:rPr>
        <w:t xml:space="preserve"> on state owned vacant land. It</w:t>
      </w:r>
      <w:r w:rsidR="00CD2BDD" w:rsidRPr="00826F7C">
        <w:rPr>
          <w:rFonts w:ascii="Arial" w:hAnsi="Arial" w:cs="Arial"/>
          <w:sz w:val="20"/>
          <w:szCs w:val="20"/>
        </w:rPr>
        <w:t xml:space="preserve"> </w:t>
      </w:r>
      <w:r w:rsidR="00822DC4" w:rsidRPr="00826F7C">
        <w:rPr>
          <w:rFonts w:ascii="Arial" w:hAnsi="Arial" w:cs="Arial"/>
          <w:sz w:val="20"/>
          <w:szCs w:val="20"/>
        </w:rPr>
        <w:t xml:space="preserve">also </w:t>
      </w:r>
      <w:r w:rsidR="0022368D" w:rsidRPr="00826F7C">
        <w:rPr>
          <w:rFonts w:ascii="Arial" w:hAnsi="Arial" w:cs="Arial"/>
          <w:sz w:val="20"/>
          <w:szCs w:val="20"/>
        </w:rPr>
        <w:t xml:space="preserve">plans to assess the condition of the state-owned properties within its portfolio over the medium term, beginning with those in Africa, to determine the need for maintenance, repairs and renovations to extend their lifespans. </w:t>
      </w:r>
      <w:r w:rsidR="00BD670A" w:rsidRPr="00826F7C">
        <w:rPr>
          <w:rFonts w:ascii="Arial" w:hAnsi="Arial" w:cs="Arial"/>
          <w:sz w:val="20"/>
          <w:szCs w:val="20"/>
        </w:rPr>
        <w:t>To carry out these activities, R838.3 million ove</w:t>
      </w:r>
      <w:r w:rsidR="00822DC4" w:rsidRPr="00826F7C">
        <w:rPr>
          <w:rFonts w:ascii="Arial" w:hAnsi="Arial" w:cs="Arial"/>
          <w:sz w:val="20"/>
          <w:szCs w:val="20"/>
        </w:rPr>
        <w:t>r</w:t>
      </w:r>
      <w:r w:rsidR="00BD670A" w:rsidRPr="00826F7C">
        <w:rPr>
          <w:rFonts w:ascii="Arial" w:hAnsi="Arial" w:cs="Arial"/>
          <w:sz w:val="20"/>
          <w:szCs w:val="20"/>
        </w:rPr>
        <w:t xml:space="preserve"> the medium term is earmarked in the Foreign Fixed Asset Management subprogramme in the Administration programme, of which R51 million is allocated specifically for assessing the condition of state-owned properties abroad.</w:t>
      </w:r>
    </w:p>
    <w:p w:rsidR="007772C6" w:rsidRPr="00826F7C" w:rsidRDefault="007772C6" w:rsidP="00826F7C">
      <w:pPr>
        <w:spacing w:after="0" w:line="240" w:lineRule="auto"/>
        <w:ind w:right="95"/>
        <w:rPr>
          <w:rFonts w:ascii="Arial" w:hAnsi="Arial" w:cs="Arial"/>
          <w:sz w:val="20"/>
          <w:szCs w:val="20"/>
        </w:rPr>
      </w:pPr>
    </w:p>
    <w:p w:rsidR="008534B0" w:rsidRPr="00826F7C" w:rsidRDefault="00FD180F" w:rsidP="00826F7C">
      <w:pPr>
        <w:spacing w:after="0" w:line="240" w:lineRule="auto"/>
        <w:ind w:right="95"/>
        <w:rPr>
          <w:rFonts w:ascii="Arial" w:hAnsi="Arial" w:cs="Arial"/>
          <w:b/>
          <w:sz w:val="20"/>
          <w:szCs w:val="20"/>
        </w:rPr>
      </w:pPr>
      <w:r w:rsidRPr="00826F7C">
        <w:rPr>
          <w:rFonts w:ascii="Arial" w:hAnsi="Arial" w:cs="Arial"/>
          <w:b/>
          <w:sz w:val="20"/>
          <w:szCs w:val="20"/>
        </w:rPr>
        <w:t>8.2</w:t>
      </w:r>
      <w:r w:rsidR="00AF590C" w:rsidRPr="00826F7C">
        <w:rPr>
          <w:rFonts w:ascii="Arial" w:hAnsi="Arial" w:cs="Arial"/>
          <w:b/>
          <w:sz w:val="20"/>
          <w:szCs w:val="20"/>
        </w:rPr>
        <w:tab/>
      </w:r>
      <w:r w:rsidR="00361731" w:rsidRPr="00826F7C">
        <w:rPr>
          <w:rFonts w:ascii="Arial" w:hAnsi="Arial" w:cs="Arial"/>
          <w:b/>
          <w:sz w:val="20"/>
          <w:szCs w:val="20"/>
        </w:rPr>
        <w:t>Budget allocations per programme</w:t>
      </w:r>
    </w:p>
    <w:p w:rsidR="00361731" w:rsidRPr="00826F7C" w:rsidRDefault="00361731" w:rsidP="00826F7C">
      <w:pPr>
        <w:spacing w:after="0" w:line="240" w:lineRule="auto"/>
        <w:ind w:right="95"/>
        <w:rPr>
          <w:rFonts w:ascii="Arial" w:hAnsi="Arial" w:cs="Arial"/>
          <w:b/>
          <w:sz w:val="20"/>
          <w:szCs w:val="20"/>
        </w:rPr>
      </w:pPr>
    </w:p>
    <w:p w:rsidR="007772C6" w:rsidRPr="00826F7C" w:rsidRDefault="007772C6" w:rsidP="00826F7C">
      <w:pPr>
        <w:spacing w:after="0" w:line="240" w:lineRule="auto"/>
        <w:ind w:right="95"/>
        <w:rPr>
          <w:rFonts w:ascii="Arial" w:hAnsi="Arial" w:cs="Arial"/>
          <w:sz w:val="20"/>
          <w:szCs w:val="20"/>
        </w:rPr>
      </w:pPr>
      <w:r w:rsidRPr="00826F7C">
        <w:rPr>
          <w:rFonts w:ascii="Arial" w:hAnsi="Arial" w:cs="Arial"/>
          <w:sz w:val="20"/>
          <w:szCs w:val="20"/>
        </w:rPr>
        <w:t>According to Vote 6 of the 2023 Estimates of National Expenditure, in the 2023/24 Financial Year, the Department received a total budget allocation of R</w:t>
      </w:r>
      <w:r w:rsidRPr="00826F7C">
        <w:rPr>
          <w:rFonts w:ascii="Arial" w:hAnsi="Arial" w:cs="Arial"/>
          <w:bCs/>
          <w:sz w:val="20"/>
          <w:szCs w:val="20"/>
        </w:rPr>
        <w:t xml:space="preserve">6.6 billion. In terms of allocations per programme: </w:t>
      </w:r>
      <w:r w:rsidRPr="00826F7C">
        <w:rPr>
          <w:rFonts w:ascii="Arial" w:hAnsi="Arial" w:cs="Arial"/>
          <w:sz w:val="20"/>
          <w:szCs w:val="20"/>
        </w:rPr>
        <w:t>Programme 1 received a budget allocation of R1.7 billion, Programme 2 received a budget allocation of R3.3 billion, Programme 3 received a budget allocation of R257.0 million, Programme 4 received a budget allocation of R257.0 million and Programme 5 received a budget allocation of R769.1 million</w:t>
      </w:r>
      <w:r w:rsidRPr="00826F7C">
        <w:rPr>
          <w:rStyle w:val="FootnoteReference"/>
          <w:rFonts w:ascii="Arial" w:hAnsi="Arial" w:cs="Arial"/>
          <w:sz w:val="20"/>
          <w:szCs w:val="20"/>
        </w:rPr>
        <w:footnoteReference w:id="55"/>
      </w:r>
      <w:r w:rsidRPr="00826F7C">
        <w:rPr>
          <w:rFonts w:ascii="Arial" w:hAnsi="Arial" w:cs="Arial"/>
          <w:sz w:val="20"/>
          <w:szCs w:val="20"/>
        </w:rPr>
        <w:t>.</w:t>
      </w:r>
    </w:p>
    <w:p w:rsidR="007772C6" w:rsidRPr="00826F7C" w:rsidRDefault="007772C6" w:rsidP="00826F7C">
      <w:pPr>
        <w:spacing w:after="0" w:line="240" w:lineRule="auto"/>
        <w:ind w:right="95"/>
        <w:rPr>
          <w:rFonts w:ascii="Arial" w:hAnsi="Arial" w:cs="Arial"/>
          <w:b/>
          <w:sz w:val="20"/>
          <w:szCs w:val="20"/>
        </w:rPr>
      </w:pPr>
    </w:p>
    <w:p w:rsidR="006F22B7" w:rsidRPr="00826F7C" w:rsidRDefault="00FD180F" w:rsidP="00826F7C">
      <w:pPr>
        <w:spacing w:after="0" w:line="240" w:lineRule="auto"/>
        <w:ind w:right="95"/>
        <w:rPr>
          <w:rFonts w:ascii="Arial" w:hAnsi="Arial" w:cs="Arial"/>
          <w:b/>
          <w:sz w:val="20"/>
          <w:szCs w:val="20"/>
        </w:rPr>
      </w:pPr>
      <w:r w:rsidRPr="00826F7C">
        <w:rPr>
          <w:rFonts w:ascii="Arial" w:hAnsi="Arial" w:cs="Arial"/>
          <w:b/>
          <w:sz w:val="20"/>
          <w:szCs w:val="20"/>
        </w:rPr>
        <w:t>8.2</w:t>
      </w:r>
      <w:r w:rsidR="00AF590C" w:rsidRPr="00826F7C">
        <w:rPr>
          <w:rFonts w:ascii="Arial" w:hAnsi="Arial" w:cs="Arial"/>
          <w:b/>
          <w:sz w:val="20"/>
          <w:szCs w:val="20"/>
        </w:rPr>
        <w:t>.1</w:t>
      </w:r>
      <w:r w:rsidR="008F7DA5" w:rsidRPr="00826F7C">
        <w:rPr>
          <w:rFonts w:ascii="Arial" w:hAnsi="Arial" w:cs="Arial"/>
          <w:b/>
          <w:sz w:val="20"/>
          <w:szCs w:val="20"/>
        </w:rPr>
        <w:tab/>
      </w:r>
      <w:r w:rsidR="006F22B7" w:rsidRPr="00826F7C">
        <w:rPr>
          <w:rFonts w:ascii="Arial" w:hAnsi="Arial" w:cs="Arial"/>
          <w:b/>
          <w:sz w:val="20"/>
          <w:szCs w:val="20"/>
        </w:rPr>
        <w:t>Program 1: Administration</w:t>
      </w:r>
    </w:p>
    <w:p w:rsidR="00432102" w:rsidRPr="00826F7C" w:rsidRDefault="00432102" w:rsidP="00826F7C">
      <w:pPr>
        <w:spacing w:after="0" w:line="240" w:lineRule="auto"/>
        <w:ind w:right="95"/>
        <w:rPr>
          <w:rFonts w:ascii="Arial" w:hAnsi="Arial" w:cs="Arial"/>
          <w:b/>
          <w:sz w:val="20"/>
          <w:szCs w:val="20"/>
        </w:rPr>
      </w:pPr>
    </w:p>
    <w:p w:rsidR="009D7E24" w:rsidRPr="00826F7C" w:rsidRDefault="00414688" w:rsidP="00826F7C">
      <w:pPr>
        <w:spacing w:after="0" w:line="240" w:lineRule="auto"/>
        <w:ind w:right="95"/>
        <w:rPr>
          <w:rFonts w:ascii="Arial" w:hAnsi="Arial" w:cs="Arial"/>
          <w:sz w:val="20"/>
          <w:szCs w:val="20"/>
        </w:rPr>
      </w:pPr>
      <w:r w:rsidRPr="00826F7C">
        <w:rPr>
          <w:rFonts w:ascii="Arial" w:hAnsi="Arial" w:cs="Arial"/>
          <w:sz w:val="20"/>
          <w:szCs w:val="20"/>
        </w:rPr>
        <w:lastRenderedPageBreak/>
        <w:t>The Diplomatic Academy would be a centre of excellence in foreign service training and the plan is to conduct a gap analysis on delivering training in AU/UN languages.</w:t>
      </w:r>
    </w:p>
    <w:p w:rsidR="009D7E24" w:rsidRPr="00826F7C" w:rsidRDefault="009D7E24" w:rsidP="00826F7C">
      <w:pPr>
        <w:pStyle w:val="Default"/>
        <w:spacing w:after="0" w:line="240" w:lineRule="auto"/>
        <w:rPr>
          <w:rFonts w:ascii="Arial" w:hAnsi="Arial" w:cs="Arial"/>
          <w:sz w:val="20"/>
          <w:szCs w:val="20"/>
          <w:lang w:eastAsia="en-US"/>
        </w:rPr>
      </w:pPr>
    </w:p>
    <w:p w:rsidR="000B0B93" w:rsidRPr="00826F7C" w:rsidRDefault="009D7E24" w:rsidP="00826F7C">
      <w:pPr>
        <w:pStyle w:val="Pa2"/>
        <w:spacing w:after="0" w:line="240" w:lineRule="auto"/>
        <w:ind w:right="100"/>
        <w:rPr>
          <w:rFonts w:ascii="Arial" w:hAnsi="Arial" w:cs="Arial"/>
          <w:color w:val="000000"/>
          <w:sz w:val="20"/>
          <w:szCs w:val="20"/>
          <w:lang w:val="en-ZA"/>
        </w:rPr>
      </w:pPr>
      <w:r w:rsidRPr="00826F7C">
        <w:rPr>
          <w:rFonts w:ascii="Arial" w:hAnsi="Arial" w:cs="Arial"/>
          <w:sz w:val="20"/>
          <w:szCs w:val="20"/>
          <w:lang w:val="en-ZA"/>
        </w:rPr>
        <w:t>The current realities call for organisational renewal, innovation as well as the Department’s transition towards a digitisation system currently in progress in order to assist the organisation to achieve more and to deliver on its mandate and the five year strategic objectives. It also requires the Department to streamline its processes with a specific emphasis on improving its digital environment through its Digital Strategy.</w:t>
      </w:r>
    </w:p>
    <w:p w:rsidR="006F22B7" w:rsidRPr="00826F7C" w:rsidRDefault="006F22B7" w:rsidP="00826F7C">
      <w:pPr>
        <w:spacing w:after="0" w:line="240" w:lineRule="auto"/>
        <w:ind w:right="95"/>
        <w:rPr>
          <w:rFonts w:ascii="Arial" w:hAnsi="Arial" w:cs="Arial"/>
          <w:sz w:val="20"/>
          <w:szCs w:val="20"/>
        </w:rPr>
      </w:pPr>
    </w:p>
    <w:p w:rsidR="006F22B7" w:rsidRPr="00826F7C" w:rsidRDefault="00FD180F" w:rsidP="00826F7C">
      <w:pPr>
        <w:spacing w:after="0" w:line="240" w:lineRule="auto"/>
        <w:ind w:right="95"/>
        <w:rPr>
          <w:rFonts w:ascii="Arial" w:hAnsi="Arial" w:cs="Arial"/>
          <w:b/>
          <w:sz w:val="20"/>
          <w:szCs w:val="20"/>
        </w:rPr>
      </w:pPr>
      <w:r w:rsidRPr="00826F7C">
        <w:rPr>
          <w:rFonts w:ascii="Arial" w:hAnsi="Arial" w:cs="Arial"/>
          <w:b/>
          <w:sz w:val="20"/>
          <w:szCs w:val="20"/>
        </w:rPr>
        <w:t>8.2</w:t>
      </w:r>
      <w:r w:rsidR="008F7DA5" w:rsidRPr="00826F7C">
        <w:rPr>
          <w:rFonts w:ascii="Arial" w:hAnsi="Arial" w:cs="Arial"/>
          <w:b/>
          <w:sz w:val="20"/>
          <w:szCs w:val="20"/>
        </w:rPr>
        <w:t>.2</w:t>
      </w:r>
      <w:r w:rsidR="008F7DA5" w:rsidRPr="00826F7C">
        <w:rPr>
          <w:rFonts w:ascii="Arial" w:hAnsi="Arial" w:cs="Arial"/>
          <w:b/>
          <w:sz w:val="20"/>
          <w:szCs w:val="20"/>
        </w:rPr>
        <w:tab/>
      </w:r>
      <w:r w:rsidR="006F22B7" w:rsidRPr="00826F7C">
        <w:rPr>
          <w:rFonts w:ascii="Arial" w:hAnsi="Arial" w:cs="Arial"/>
          <w:b/>
          <w:sz w:val="20"/>
          <w:szCs w:val="20"/>
        </w:rPr>
        <w:t>Programme 2: International Relations</w:t>
      </w:r>
    </w:p>
    <w:p w:rsidR="00FA5717" w:rsidRPr="00826F7C" w:rsidRDefault="00FA5717" w:rsidP="00826F7C">
      <w:pPr>
        <w:pStyle w:val="Pa5"/>
        <w:spacing w:after="0" w:line="240" w:lineRule="auto"/>
        <w:rPr>
          <w:sz w:val="20"/>
          <w:szCs w:val="20"/>
          <w:lang w:val="en-ZA"/>
        </w:rPr>
      </w:pPr>
    </w:p>
    <w:p w:rsidR="004B146B" w:rsidRPr="00826F7C" w:rsidRDefault="00FA5717" w:rsidP="00826F7C">
      <w:pPr>
        <w:spacing w:after="0" w:line="240" w:lineRule="auto"/>
        <w:ind w:right="95"/>
        <w:rPr>
          <w:rFonts w:ascii="Arial" w:hAnsi="Arial" w:cs="Arial"/>
          <w:sz w:val="20"/>
          <w:szCs w:val="20"/>
        </w:rPr>
      </w:pPr>
      <w:r w:rsidRPr="00826F7C">
        <w:rPr>
          <w:rFonts w:ascii="Arial" w:hAnsi="Arial" w:cs="Arial"/>
          <w:sz w:val="20"/>
          <w:szCs w:val="20"/>
        </w:rPr>
        <w:t>The Department</w:t>
      </w:r>
      <w:r w:rsidR="004B146B" w:rsidRPr="00826F7C">
        <w:rPr>
          <w:rFonts w:ascii="Arial" w:hAnsi="Arial" w:cs="Arial"/>
          <w:sz w:val="20"/>
          <w:szCs w:val="20"/>
        </w:rPr>
        <w:t xml:space="preserve"> would continue to pursue increased and improved access of South African products and services to foreign markets, which would contribute to the aim of increasing manufacturing and thereby contribute to an export-orientated economy. The Department intends to become a catalyst and operate as a networking agent for “South Africa Incorporated”</w:t>
      </w:r>
      <w:r w:rsidR="004B146B" w:rsidRPr="00826F7C">
        <w:rPr>
          <w:rStyle w:val="FootnoteReference"/>
          <w:rFonts w:ascii="Arial" w:hAnsi="Arial" w:cs="Arial"/>
          <w:sz w:val="20"/>
          <w:szCs w:val="20"/>
        </w:rPr>
        <w:footnoteReference w:id="56"/>
      </w:r>
      <w:r w:rsidR="004B146B" w:rsidRPr="00826F7C">
        <w:rPr>
          <w:rFonts w:ascii="Arial" w:hAnsi="Arial" w:cs="Arial"/>
          <w:sz w:val="20"/>
          <w:szCs w:val="20"/>
        </w:rPr>
        <w:t>. The missions, in particular, are poised as key frontline role players in the pursuit of economic diplomacy and its component pillars such as FDI pledges, as well as the contribution towards inbound tourism promotion</w:t>
      </w:r>
      <w:r w:rsidR="004B146B" w:rsidRPr="00826F7C">
        <w:rPr>
          <w:rStyle w:val="FootnoteReference"/>
          <w:rFonts w:ascii="Arial" w:hAnsi="Arial" w:cs="Arial"/>
          <w:sz w:val="20"/>
          <w:szCs w:val="20"/>
        </w:rPr>
        <w:footnoteReference w:id="57"/>
      </w:r>
      <w:r w:rsidR="004B146B" w:rsidRPr="00826F7C">
        <w:rPr>
          <w:rFonts w:ascii="Arial" w:hAnsi="Arial" w:cs="Arial"/>
          <w:sz w:val="20"/>
          <w:szCs w:val="20"/>
        </w:rPr>
        <w:t>.</w:t>
      </w:r>
    </w:p>
    <w:p w:rsidR="00164A34" w:rsidRPr="00826F7C" w:rsidRDefault="00164A34" w:rsidP="00826F7C">
      <w:pPr>
        <w:spacing w:after="0" w:line="240" w:lineRule="auto"/>
        <w:ind w:right="95"/>
        <w:rPr>
          <w:rFonts w:ascii="Arial" w:hAnsi="Arial" w:cs="Arial"/>
          <w:sz w:val="20"/>
          <w:szCs w:val="20"/>
        </w:rPr>
      </w:pPr>
    </w:p>
    <w:p w:rsidR="00EB69D3" w:rsidRPr="00826F7C" w:rsidRDefault="004956F4" w:rsidP="00826F7C">
      <w:pPr>
        <w:spacing w:after="0" w:line="240" w:lineRule="auto"/>
        <w:ind w:right="95"/>
        <w:rPr>
          <w:rFonts w:ascii="Arial" w:hAnsi="Arial" w:cs="Arial"/>
          <w:b/>
          <w:sz w:val="20"/>
          <w:szCs w:val="20"/>
        </w:rPr>
      </w:pPr>
      <w:r w:rsidRPr="00826F7C">
        <w:rPr>
          <w:rFonts w:ascii="Arial" w:hAnsi="Arial" w:cs="Arial"/>
          <w:b/>
          <w:sz w:val="20"/>
          <w:szCs w:val="20"/>
        </w:rPr>
        <w:t>8.2</w:t>
      </w:r>
      <w:r w:rsidR="008F7DA5" w:rsidRPr="00826F7C">
        <w:rPr>
          <w:rFonts w:ascii="Arial" w:hAnsi="Arial" w:cs="Arial"/>
          <w:b/>
          <w:sz w:val="20"/>
          <w:szCs w:val="20"/>
        </w:rPr>
        <w:t>.3</w:t>
      </w:r>
      <w:r w:rsidR="008F7DA5" w:rsidRPr="00826F7C">
        <w:rPr>
          <w:rFonts w:ascii="Arial" w:hAnsi="Arial" w:cs="Arial"/>
          <w:b/>
          <w:sz w:val="20"/>
          <w:szCs w:val="20"/>
        </w:rPr>
        <w:tab/>
      </w:r>
      <w:r w:rsidR="00EB69D3" w:rsidRPr="00826F7C">
        <w:rPr>
          <w:rFonts w:ascii="Arial" w:hAnsi="Arial" w:cs="Arial"/>
          <w:b/>
          <w:sz w:val="20"/>
          <w:szCs w:val="20"/>
        </w:rPr>
        <w:t>Programme 3: International Cooperation</w:t>
      </w:r>
    </w:p>
    <w:p w:rsidR="00432102" w:rsidRPr="00826F7C" w:rsidRDefault="00432102" w:rsidP="00826F7C">
      <w:pPr>
        <w:spacing w:after="0" w:line="240" w:lineRule="auto"/>
        <w:ind w:right="95"/>
        <w:rPr>
          <w:rFonts w:ascii="Arial" w:hAnsi="Arial" w:cs="Arial"/>
          <w:b/>
          <w:sz w:val="20"/>
          <w:szCs w:val="20"/>
        </w:rPr>
      </w:pPr>
    </w:p>
    <w:p w:rsidR="00C72C77" w:rsidRPr="00826F7C" w:rsidRDefault="00AB01F6" w:rsidP="00826F7C">
      <w:pPr>
        <w:spacing w:after="0" w:line="240" w:lineRule="auto"/>
        <w:ind w:right="95"/>
        <w:rPr>
          <w:rFonts w:ascii="Arial" w:hAnsi="Arial" w:cs="Arial"/>
          <w:sz w:val="20"/>
          <w:szCs w:val="20"/>
        </w:rPr>
      </w:pPr>
      <w:r w:rsidRPr="00826F7C">
        <w:rPr>
          <w:rFonts w:ascii="Arial" w:hAnsi="Arial" w:cs="Arial"/>
          <w:sz w:val="20"/>
          <w:szCs w:val="20"/>
        </w:rPr>
        <w:t xml:space="preserve">The </w:t>
      </w:r>
      <w:r w:rsidR="00AF4C02" w:rsidRPr="00826F7C">
        <w:rPr>
          <w:rFonts w:ascii="Arial" w:hAnsi="Arial" w:cs="Arial"/>
          <w:sz w:val="20"/>
          <w:szCs w:val="20"/>
        </w:rPr>
        <w:t>primary objective of this programme is to participate</w:t>
      </w:r>
      <w:r w:rsidR="00CE30C2" w:rsidRPr="00826F7C">
        <w:rPr>
          <w:rFonts w:ascii="Arial" w:hAnsi="Arial" w:cs="Arial"/>
          <w:sz w:val="20"/>
          <w:szCs w:val="20"/>
        </w:rPr>
        <w:t xml:space="preserve"> </w:t>
      </w:r>
      <w:r w:rsidR="00AF4C02" w:rsidRPr="00826F7C">
        <w:rPr>
          <w:rFonts w:ascii="Arial" w:hAnsi="Arial" w:cs="Arial"/>
          <w:sz w:val="20"/>
          <w:szCs w:val="20"/>
        </w:rPr>
        <w:t>in</w:t>
      </w:r>
      <w:r w:rsidR="00CE30C2" w:rsidRPr="00826F7C">
        <w:rPr>
          <w:rFonts w:ascii="Arial" w:hAnsi="Arial" w:cs="Arial"/>
          <w:sz w:val="20"/>
          <w:szCs w:val="20"/>
        </w:rPr>
        <w:t xml:space="preserve"> </w:t>
      </w:r>
      <w:r w:rsidR="00AF4C02" w:rsidRPr="00826F7C">
        <w:rPr>
          <w:rFonts w:ascii="Arial" w:hAnsi="Arial" w:cs="Arial"/>
          <w:sz w:val="20"/>
          <w:szCs w:val="20"/>
        </w:rPr>
        <w:t>initiatives</w:t>
      </w:r>
      <w:r w:rsidR="00CE30C2" w:rsidRPr="00826F7C">
        <w:rPr>
          <w:rFonts w:ascii="Arial" w:hAnsi="Arial" w:cs="Arial"/>
          <w:sz w:val="20"/>
          <w:szCs w:val="20"/>
        </w:rPr>
        <w:t xml:space="preserve"> </w:t>
      </w:r>
      <w:r w:rsidR="00AF4C02" w:rsidRPr="00826F7C">
        <w:rPr>
          <w:rFonts w:ascii="Arial" w:hAnsi="Arial" w:cs="Arial"/>
          <w:sz w:val="20"/>
          <w:szCs w:val="20"/>
        </w:rPr>
        <w:t>of</w:t>
      </w:r>
      <w:r w:rsidR="00CE30C2" w:rsidRPr="00826F7C">
        <w:rPr>
          <w:rFonts w:ascii="Arial" w:hAnsi="Arial" w:cs="Arial"/>
          <w:sz w:val="20"/>
          <w:szCs w:val="20"/>
        </w:rPr>
        <w:t xml:space="preserve"> </w:t>
      </w:r>
      <w:r w:rsidR="00AF4C02" w:rsidRPr="00826F7C">
        <w:rPr>
          <w:rFonts w:ascii="Arial" w:hAnsi="Arial" w:cs="Arial"/>
          <w:sz w:val="20"/>
          <w:szCs w:val="20"/>
        </w:rPr>
        <w:t>international</w:t>
      </w:r>
      <w:r w:rsidR="00CE30C2" w:rsidRPr="00826F7C">
        <w:rPr>
          <w:rFonts w:ascii="Arial" w:hAnsi="Arial" w:cs="Arial"/>
          <w:sz w:val="20"/>
          <w:szCs w:val="20"/>
        </w:rPr>
        <w:t xml:space="preserve"> </w:t>
      </w:r>
      <w:r w:rsidR="00AF4C02" w:rsidRPr="00826F7C">
        <w:rPr>
          <w:rFonts w:ascii="Arial" w:hAnsi="Arial" w:cs="Arial"/>
          <w:sz w:val="20"/>
          <w:szCs w:val="20"/>
        </w:rPr>
        <w:t>organisations</w:t>
      </w:r>
      <w:r w:rsidR="00CE30C2" w:rsidRPr="00826F7C">
        <w:rPr>
          <w:rFonts w:ascii="Arial" w:hAnsi="Arial" w:cs="Arial"/>
          <w:sz w:val="20"/>
          <w:szCs w:val="20"/>
        </w:rPr>
        <w:t xml:space="preserve"> </w:t>
      </w:r>
      <w:r w:rsidR="00AF4C02" w:rsidRPr="00826F7C">
        <w:rPr>
          <w:rFonts w:ascii="Arial" w:hAnsi="Arial" w:cs="Arial"/>
          <w:sz w:val="20"/>
          <w:szCs w:val="20"/>
        </w:rPr>
        <w:t>and</w:t>
      </w:r>
      <w:r w:rsidR="00CE30C2" w:rsidRPr="00826F7C">
        <w:rPr>
          <w:rFonts w:ascii="Arial" w:hAnsi="Arial" w:cs="Arial"/>
          <w:sz w:val="20"/>
          <w:szCs w:val="20"/>
        </w:rPr>
        <w:t xml:space="preserve"> </w:t>
      </w:r>
      <w:r w:rsidR="00AF4C02" w:rsidRPr="00826F7C">
        <w:rPr>
          <w:rFonts w:ascii="Arial" w:hAnsi="Arial" w:cs="Arial"/>
          <w:sz w:val="20"/>
          <w:szCs w:val="20"/>
        </w:rPr>
        <w:t>institutions</w:t>
      </w:r>
      <w:r w:rsidR="00CE30C2" w:rsidRPr="00826F7C">
        <w:rPr>
          <w:rFonts w:ascii="Arial" w:hAnsi="Arial" w:cs="Arial"/>
          <w:sz w:val="20"/>
          <w:szCs w:val="20"/>
        </w:rPr>
        <w:t xml:space="preserve"> </w:t>
      </w:r>
      <w:r w:rsidR="00AF4C02" w:rsidRPr="00826F7C">
        <w:rPr>
          <w:rFonts w:ascii="Arial" w:hAnsi="Arial" w:cs="Arial"/>
          <w:sz w:val="20"/>
          <w:szCs w:val="20"/>
        </w:rPr>
        <w:t>in</w:t>
      </w:r>
      <w:r w:rsidR="00CE30C2" w:rsidRPr="00826F7C">
        <w:rPr>
          <w:rFonts w:ascii="Arial" w:hAnsi="Arial" w:cs="Arial"/>
          <w:sz w:val="20"/>
          <w:szCs w:val="20"/>
        </w:rPr>
        <w:t xml:space="preserve"> l</w:t>
      </w:r>
      <w:r w:rsidR="00AF4C02" w:rsidRPr="00826F7C">
        <w:rPr>
          <w:rFonts w:ascii="Arial" w:hAnsi="Arial" w:cs="Arial"/>
          <w:sz w:val="20"/>
          <w:szCs w:val="20"/>
        </w:rPr>
        <w:t>ine</w:t>
      </w:r>
      <w:r w:rsidR="00CE30C2" w:rsidRPr="00826F7C">
        <w:rPr>
          <w:rFonts w:ascii="Arial" w:hAnsi="Arial" w:cs="Arial"/>
          <w:sz w:val="20"/>
          <w:szCs w:val="20"/>
        </w:rPr>
        <w:t xml:space="preserve"> </w:t>
      </w:r>
      <w:r w:rsidR="00AF4C02" w:rsidRPr="00826F7C">
        <w:rPr>
          <w:rFonts w:ascii="Arial" w:hAnsi="Arial" w:cs="Arial"/>
          <w:sz w:val="20"/>
          <w:szCs w:val="20"/>
        </w:rPr>
        <w:t>with</w:t>
      </w:r>
      <w:r w:rsidR="00CE30C2" w:rsidRPr="00826F7C">
        <w:rPr>
          <w:rFonts w:ascii="Arial" w:hAnsi="Arial" w:cs="Arial"/>
          <w:sz w:val="20"/>
          <w:szCs w:val="20"/>
        </w:rPr>
        <w:t xml:space="preserve"> </w:t>
      </w:r>
      <w:r w:rsidR="001849F5" w:rsidRPr="00826F7C">
        <w:rPr>
          <w:rFonts w:ascii="Arial" w:hAnsi="Arial" w:cs="Arial"/>
          <w:sz w:val="20"/>
          <w:szCs w:val="20"/>
        </w:rPr>
        <w:t>South</w:t>
      </w:r>
      <w:r w:rsidR="00CE30C2" w:rsidRPr="00826F7C">
        <w:rPr>
          <w:rFonts w:ascii="Arial" w:hAnsi="Arial" w:cs="Arial"/>
          <w:sz w:val="20"/>
          <w:szCs w:val="20"/>
        </w:rPr>
        <w:t xml:space="preserve"> </w:t>
      </w:r>
      <w:r w:rsidR="001849F5" w:rsidRPr="00826F7C">
        <w:rPr>
          <w:rFonts w:ascii="Arial" w:hAnsi="Arial" w:cs="Arial"/>
          <w:sz w:val="20"/>
          <w:szCs w:val="20"/>
        </w:rPr>
        <w:t>Africa’s</w:t>
      </w:r>
      <w:r w:rsidR="00CE30C2" w:rsidRPr="00826F7C">
        <w:rPr>
          <w:rFonts w:ascii="Arial" w:hAnsi="Arial" w:cs="Arial"/>
          <w:sz w:val="20"/>
          <w:szCs w:val="20"/>
        </w:rPr>
        <w:t xml:space="preserve"> </w:t>
      </w:r>
      <w:r w:rsidR="001849F5" w:rsidRPr="00826F7C">
        <w:rPr>
          <w:rFonts w:ascii="Arial" w:hAnsi="Arial" w:cs="Arial"/>
          <w:sz w:val="20"/>
          <w:szCs w:val="20"/>
        </w:rPr>
        <w:t>national</w:t>
      </w:r>
      <w:r w:rsidR="00CE30C2" w:rsidRPr="00826F7C">
        <w:rPr>
          <w:rFonts w:ascii="Arial" w:hAnsi="Arial" w:cs="Arial"/>
          <w:sz w:val="20"/>
          <w:szCs w:val="20"/>
        </w:rPr>
        <w:t xml:space="preserve"> </w:t>
      </w:r>
      <w:r w:rsidR="001849F5" w:rsidRPr="00826F7C">
        <w:rPr>
          <w:rFonts w:ascii="Arial" w:hAnsi="Arial" w:cs="Arial"/>
          <w:sz w:val="20"/>
          <w:szCs w:val="20"/>
        </w:rPr>
        <w:t>values</w:t>
      </w:r>
      <w:r w:rsidR="00CE30C2" w:rsidRPr="00826F7C">
        <w:rPr>
          <w:rFonts w:ascii="Arial" w:hAnsi="Arial" w:cs="Arial"/>
          <w:sz w:val="20"/>
          <w:szCs w:val="20"/>
        </w:rPr>
        <w:t xml:space="preserve"> </w:t>
      </w:r>
      <w:r w:rsidR="00AF4C02" w:rsidRPr="00826F7C">
        <w:rPr>
          <w:rFonts w:ascii="Arial" w:hAnsi="Arial" w:cs="Arial"/>
          <w:sz w:val="20"/>
          <w:szCs w:val="20"/>
        </w:rPr>
        <w:t>and</w:t>
      </w:r>
      <w:r w:rsidR="00CE30C2" w:rsidRPr="00826F7C">
        <w:rPr>
          <w:rFonts w:ascii="Arial" w:hAnsi="Arial" w:cs="Arial"/>
          <w:sz w:val="20"/>
          <w:szCs w:val="20"/>
        </w:rPr>
        <w:t xml:space="preserve"> </w:t>
      </w:r>
      <w:r w:rsidR="00AF4C02" w:rsidRPr="00826F7C">
        <w:rPr>
          <w:rFonts w:ascii="Arial" w:hAnsi="Arial" w:cs="Arial"/>
          <w:sz w:val="20"/>
          <w:szCs w:val="20"/>
        </w:rPr>
        <w:t>foreign</w:t>
      </w:r>
      <w:r w:rsidR="00CE30C2" w:rsidRPr="00826F7C">
        <w:rPr>
          <w:rFonts w:ascii="Arial" w:hAnsi="Arial" w:cs="Arial"/>
          <w:sz w:val="20"/>
          <w:szCs w:val="20"/>
        </w:rPr>
        <w:t xml:space="preserve"> </w:t>
      </w:r>
      <w:r w:rsidR="00AF4C02" w:rsidRPr="00826F7C">
        <w:rPr>
          <w:rFonts w:ascii="Arial" w:hAnsi="Arial" w:cs="Arial"/>
          <w:sz w:val="20"/>
          <w:szCs w:val="20"/>
        </w:rPr>
        <w:t>policy</w:t>
      </w:r>
      <w:r w:rsidR="00CE30C2" w:rsidRPr="00826F7C">
        <w:rPr>
          <w:rFonts w:ascii="Arial" w:hAnsi="Arial" w:cs="Arial"/>
          <w:sz w:val="20"/>
          <w:szCs w:val="20"/>
        </w:rPr>
        <w:t xml:space="preserve"> </w:t>
      </w:r>
      <w:r w:rsidR="00AF4C02" w:rsidRPr="00826F7C">
        <w:rPr>
          <w:rFonts w:ascii="Arial" w:hAnsi="Arial" w:cs="Arial"/>
          <w:sz w:val="20"/>
          <w:szCs w:val="20"/>
        </w:rPr>
        <w:t xml:space="preserve">objectives. </w:t>
      </w:r>
      <w:r w:rsidR="007A6FAC" w:rsidRPr="00826F7C">
        <w:rPr>
          <w:rFonts w:ascii="Arial" w:hAnsi="Arial" w:cs="Arial"/>
          <w:sz w:val="20"/>
          <w:szCs w:val="20"/>
        </w:rPr>
        <w:t>Multilateralism remains a focal point of South Africa's foreign policy</w:t>
      </w:r>
      <w:r w:rsidR="007A6FAC" w:rsidRPr="00826F7C">
        <w:rPr>
          <w:rStyle w:val="FootnoteReference"/>
          <w:rFonts w:ascii="Arial" w:hAnsi="Arial" w:cs="Arial"/>
          <w:sz w:val="20"/>
          <w:szCs w:val="20"/>
        </w:rPr>
        <w:footnoteReference w:id="58"/>
      </w:r>
      <w:r w:rsidR="007A6FAC" w:rsidRPr="00826F7C">
        <w:rPr>
          <w:rFonts w:ascii="Arial" w:hAnsi="Arial" w:cs="Arial"/>
          <w:sz w:val="20"/>
          <w:szCs w:val="20"/>
        </w:rPr>
        <w:t>. South Africa's multilateral engagements are premised on the need to advance its national interest and safeguard its national positions. It is in these forums that South Africa would advance the development priorities of developing countries and promote an equitable rules-based multilateral system, as identified in Priority Seven of the MTSF.</w:t>
      </w:r>
    </w:p>
    <w:p w:rsidR="00C72C77" w:rsidRPr="00826F7C" w:rsidRDefault="00C72C77" w:rsidP="00826F7C">
      <w:pPr>
        <w:spacing w:after="0" w:line="240" w:lineRule="auto"/>
        <w:ind w:right="95"/>
        <w:rPr>
          <w:rFonts w:ascii="Arial" w:hAnsi="Arial" w:cs="Arial"/>
          <w:sz w:val="20"/>
          <w:szCs w:val="20"/>
        </w:rPr>
      </w:pPr>
    </w:p>
    <w:p w:rsidR="00F76F6C" w:rsidRPr="00826F7C" w:rsidRDefault="007A6FAC" w:rsidP="00826F7C">
      <w:pPr>
        <w:spacing w:after="0" w:line="240" w:lineRule="auto"/>
        <w:ind w:right="95"/>
        <w:rPr>
          <w:rFonts w:ascii="Arial" w:hAnsi="Arial" w:cs="Arial"/>
          <w:sz w:val="20"/>
          <w:szCs w:val="20"/>
        </w:rPr>
      </w:pPr>
      <w:r w:rsidRPr="00826F7C">
        <w:rPr>
          <w:rFonts w:ascii="Arial" w:hAnsi="Arial" w:cs="Arial"/>
          <w:sz w:val="20"/>
          <w:szCs w:val="20"/>
        </w:rPr>
        <w:t>This is achieved through South Africa’s engagements within the Global system of governance; continental cooperation; South- South cooperation; North-South cooperation</w:t>
      </w:r>
      <w:r w:rsidR="0001607E" w:rsidRPr="00826F7C">
        <w:rPr>
          <w:rFonts w:ascii="Arial" w:hAnsi="Arial" w:cs="Arial"/>
          <w:sz w:val="20"/>
          <w:szCs w:val="20"/>
        </w:rPr>
        <w:t xml:space="preserve"> </w:t>
      </w:r>
      <w:r w:rsidR="008C6989" w:rsidRPr="00826F7C">
        <w:rPr>
          <w:rFonts w:ascii="Arial" w:hAnsi="Arial" w:cs="Arial"/>
          <w:sz w:val="20"/>
          <w:szCs w:val="20"/>
        </w:rPr>
        <w:t>to advance and support national priorities, the African</w:t>
      </w:r>
      <w:r w:rsidR="00D956EB" w:rsidRPr="00826F7C">
        <w:rPr>
          <w:rFonts w:ascii="Arial" w:hAnsi="Arial" w:cs="Arial"/>
          <w:sz w:val="20"/>
          <w:szCs w:val="20"/>
        </w:rPr>
        <w:t xml:space="preserve"> </w:t>
      </w:r>
      <w:r w:rsidR="008C6989" w:rsidRPr="00826F7C">
        <w:rPr>
          <w:rFonts w:ascii="Arial" w:hAnsi="Arial" w:cs="Arial"/>
          <w:sz w:val="20"/>
          <w:szCs w:val="20"/>
        </w:rPr>
        <w:t>Agenda</w:t>
      </w:r>
      <w:r w:rsidR="00D956EB" w:rsidRPr="00826F7C">
        <w:rPr>
          <w:rFonts w:ascii="Arial" w:hAnsi="Arial" w:cs="Arial"/>
          <w:sz w:val="20"/>
          <w:szCs w:val="20"/>
        </w:rPr>
        <w:t xml:space="preserve"> </w:t>
      </w:r>
      <w:r w:rsidR="008C6989" w:rsidRPr="00826F7C">
        <w:rPr>
          <w:rFonts w:ascii="Arial" w:hAnsi="Arial" w:cs="Arial"/>
          <w:sz w:val="20"/>
          <w:szCs w:val="20"/>
        </w:rPr>
        <w:t>and</w:t>
      </w:r>
      <w:r w:rsidR="00D956EB" w:rsidRPr="00826F7C">
        <w:rPr>
          <w:rFonts w:ascii="Arial" w:hAnsi="Arial" w:cs="Arial"/>
          <w:sz w:val="20"/>
          <w:szCs w:val="20"/>
        </w:rPr>
        <w:t xml:space="preserve"> </w:t>
      </w:r>
      <w:r w:rsidR="008C6989" w:rsidRPr="00826F7C">
        <w:rPr>
          <w:rFonts w:ascii="Arial" w:hAnsi="Arial" w:cs="Arial"/>
          <w:sz w:val="20"/>
          <w:szCs w:val="20"/>
        </w:rPr>
        <w:t>the</w:t>
      </w:r>
      <w:r w:rsidR="00D956EB" w:rsidRPr="00826F7C">
        <w:rPr>
          <w:rFonts w:ascii="Arial" w:hAnsi="Arial" w:cs="Arial"/>
          <w:sz w:val="20"/>
          <w:szCs w:val="20"/>
        </w:rPr>
        <w:t xml:space="preserve"> </w:t>
      </w:r>
      <w:r w:rsidR="008C6989" w:rsidRPr="00826F7C">
        <w:rPr>
          <w:rFonts w:ascii="Arial" w:hAnsi="Arial" w:cs="Arial"/>
          <w:sz w:val="20"/>
          <w:szCs w:val="20"/>
        </w:rPr>
        <w:t>developmental</w:t>
      </w:r>
      <w:r w:rsidR="00D956EB" w:rsidRPr="00826F7C">
        <w:rPr>
          <w:rFonts w:ascii="Arial" w:hAnsi="Arial" w:cs="Arial"/>
          <w:sz w:val="20"/>
          <w:szCs w:val="20"/>
        </w:rPr>
        <w:t xml:space="preserve"> </w:t>
      </w:r>
      <w:r w:rsidR="008C6989" w:rsidRPr="00826F7C">
        <w:rPr>
          <w:rFonts w:ascii="Arial" w:hAnsi="Arial" w:cs="Arial"/>
          <w:sz w:val="20"/>
          <w:szCs w:val="20"/>
        </w:rPr>
        <w:t>agenda</w:t>
      </w:r>
      <w:r w:rsidR="00D956EB" w:rsidRPr="00826F7C">
        <w:rPr>
          <w:rFonts w:ascii="Arial" w:hAnsi="Arial" w:cs="Arial"/>
          <w:sz w:val="20"/>
          <w:szCs w:val="20"/>
        </w:rPr>
        <w:t xml:space="preserve"> </w:t>
      </w:r>
      <w:r w:rsidR="008C6989" w:rsidRPr="00826F7C">
        <w:rPr>
          <w:rFonts w:ascii="Arial" w:hAnsi="Arial" w:cs="Arial"/>
          <w:sz w:val="20"/>
          <w:szCs w:val="20"/>
        </w:rPr>
        <w:t>of</w:t>
      </w:r>
      <w:r w:rsidR="00D956EB" w:rsidRPr="00826F7C">
        <w:rPr>
          <w:rFonts w:ascii="Arial" w:hAnsi="Arial" w:cs="Arial"/>
          <w:sz w:val="20"/>
          <w:szCs w:val="20"/>
        </w:rPr>
        <w:t xml:space="preserve"> </w:t>
      </w:r>
      <w:r w:rsidR="008C6989" w:rsidRPr="00826F7C">
        <w:rPr>
          <w:rFonts w:ascii="Arial" w:hAnsi="Arial" w:cs="Arial"/>
          <w:sz w:val="20"/>
          <w:szCs w:val="20"/>
        </w:rPr>
        <w:t>the</w:t>
      </w:r>
      <w:r w:rsidR="00D956EB" w:rsidRPr="00826F7C">
        <w:rPr>
          <w:rFonts w:ascii="Arial" w:hAnsi="Arial" w:cs="Arial"/>
          <w:sz w:val="20"/>
          <w:szCs w:val="20"/>
        </w:rPr>
        <w:t xml:space="preserve"> </w:t>
      </w:r>
      <w:r w:rsidR="008C6989" w:rsidRPr="00826F7C">
        <w:rPr>
          <w:rFonts w:ascii="Arial" w:hAnsi="Arial" w:cs="Arial"/>
          <w:sz w:val="20"/>
          <w:szCs w:val="20"/>
        </w:rPr>
        <w:t>South</w:t>
      </w:r>
      <w:r w:rsidR="009A5748" w:rsidRPr="00826F7C">
        <w:rPr>
          <w:rFonts w:ascii="Arial" w:hAnsi="Arial" w:cs="Arial"/>
          <w:sz w:val="20"/>
          <w:szCs w:val="20"/>
        </w:rPr>
        <w:t>.</w:t>
      </w:r>
      <w:r w:rsidR="009A5748" w:rsidRPr="00826F7C">
        <w:rPr>
          <w:rStyle w:val="A0"/>
          <w:rFonts w:ascii="Arial" w:hAnsi="Arial" w:cs="Arial"/>
        </w:rPr>
        <w:t xml:space="preserve"> In line with South </w:t>
      </w:r>
      <w:r w:rsidR="009A5748" w:rsidRPr="00826F7C">
        <w:rPr>
          <w:rFonts w:ascii="Arial" w:eastAsiaTheme="minorHAnsi" w:hAnsi="Arial" w:cs="Arial"/>
          <w:sz w:val="20"/>
          <w:szCs w:val="20"/>
        </w:rPr>
        <w:t>Africa’s foreign policy, the Department would continue to advocate for the reform of global governance institutions</w:t>
      </w:r>
      <w:r w:rsidR="009A5748" w:rsidRPr="00826F7C">
        <w:rPr>
          <w:rStyle w:val="FootnoteReference"/>
          <w:rFonts w:ascii="Arial" w:eastAsiaTheme="minorHAnsi" w:hAnsi="Arial" w:cs="Arial"/>
          <w:sz w:val="20"/>
          <w:szCs w:val="20"/>
        </w:rPr>
        <w:footnoteReference w:id="59"/>
      </w:r>
      <w:r w:rsidR="009A5748" w:rsidRPr="00826F7C">
        <w:rPr>
          <w:rFonts w:ascii="Arial" w:eastAsiaTheme="minorHAnsi" w:hAnsi="Arial" w:cs="Arial"/>
          <w:sz w:val="20"/>
          <w:szCs w:val="20"/>
        </w:rPr>
        <w:t>.</w:t>
      </w:r>
    </w:p>
    <w:p w:rsidR="00F76F6C" w:rsidRPr="00826F7C" w:rsidRDefault="00F76F6C" w:rsidP="00826F7C">
      <w:pPr>
        <w:pStyle w:val="Pa5"/>
        <w:spacing w:after="0" w:line="240" w:lineRule="auto"/>
        <w:rPr>
          <w:color w:val="000000"/>
          <w:sz w:val="20"/>
          <w:szCs w:val="20"/>
          <w:lang w:val="en-ZA"/>
        </w:rPr>
      </w:pPr>
    </w:p>
    <w:p w:rsidR="00442B0F" w:rsidRPr="00826F7C" w:rsidRDefault="004956F4" w:rsidP="00826F7C">
      <w:pPr>
        <w:spacing w:after="0" w:line="240" w:lineRule="auto"/>
        <w:ind w:right="95"/>
        <w:rPr>
          <w:rFonts w:ascii="Arial" w:hAnsi="Arial" w:cs="Arial"/>
          <w:b/>
          <w:sz w:val="20"/>
          <w:szCs w:val="20"/>
        </w:rPr>
      </w:pPr>
      <w:r w:rsidRPr="00826F7C">
        <w:rPr>
          <w:rFonts w:ascii="Arial" w:hAnsi="Arial" w:cs="Arial"/>
          <w:b/>
          <w:sz w:val="20"/>
          <w:szCs w:val="20"/>
        </w:rPr>
        <w:t>8.2</w:t>
      </w:r>
      <w:r w:rsidR="008F7DA5" w:rsidRPr="00826F7C">
        <w:rPr>
          <w:rFonts w:ascii="Arial" w:hAnsi="Arial" w:cs="Arial"/>
          <w:b/>
          <w:sz w:val="20"/>
          <w:szCs w:val="20"/>
        </w:rPr>
        <w:t>.4</w:t>
      </w:r>
      <w:r w:rsidR="008F7DA5" w:rsidRPr="00826F7C">
        <w:rPr>
          <w:rFonts w:ascii="Arial" w:hAnsi="Arial" w:cs="Arial"/>
          <w:b/>
          <w:sz w:val="20"/>
          <w:szCs w:val="20"/>
        </w:rPr>
        <w:tab/>
      </w:r>
      <w:r w:rsidR="00AC5107" w:rsidRPr="00826F7C">
        <w:rPr>
          <w:rFonts w:ascii="Arial" w:hAnsi="Arial" w:cs="Arial"/>
          <w:b/>
          <w:sz w:val="20"/>
          <w:szCs w:val="20"/>
        </w:rPr>
        <w:t>Programme 4: Public Diplomacy and State Protocol</w:t>
      </w:r>
    </w:p>
    <w:p w:rsidR="00DC3E3F" w:rsidRPr="00826F7C" w:rsidRDefault="00DC3E3F" w:rsidP="00826F7C">
      <w:pPr>
        <w:spacing w:after="0" w:line="240" w:lineRule="auto"/>
        <w:ind w:right="95"/>
        <w:rPr>
          <w:rFonts w:ascii="Arial" w:hAnsi="Arial" w:cs="Arial"/>
          <w:b/>
          <w:sz w:val="20"/>
          <w:szCs w:val="20"/>
        </w:rPr>
      </w:pPr>
    </w:p>
    <w:p w:rsidR="0055008F" w:rsidRPr="00826F7C" w:rsidRDefault="00442B0F" w:rsidP="00826F7C">
      <w:pPr>
        <w:spacing w:after="0" w:line="240" w:lineRule="auto"/>
        <w:ind w:right="95"/>
        <w:rPr>
          <w:rFonts w:ascii="Arial" w:hAnsi="Arial" w:cs="Arial"/>
          <w:sz w:val="20"/>
          <w:szCs w:val="20"/>
        </w:rPr>
      </w:pPr>
      <w:r w:rsidRPr="00826F7C">
        <w:rPr>
          <w:rFonts w:ascii="Arial" w:hAnsi="Arial" w:cs="Arial"/>
          <w:sz w:val="20"/>
          <w:szCs w:val="20"/>
        </w:rPr>
        <w:t>According to the APP, the Department aims to implement and monitor the effectiveness of the Public Diplomacy strategy. Through this programme, the Department would ensure</w:t>
      </w:r>
      <w:r w:rsidRPr="00826F7C">
        <w:rPr>
          <w:rFonts w:ascii="Arial" w:hAnsi="Arial" w:cs="Arial"/>
          <w:color w:val="8064A2" w:themeColor="accent4"/>
          <w:kern w:val="24"/>
          <w:sz w:val="20"/>
          <w:szCs w:val="20"/>
          <w:lang w:eastAsia="en-US"/>
        </w:rPr>
        <w:t xml:space="preserve"> </w:t>
      </w:r>
      <w:r w:rsidRPr="00826F7C">
        <w:rPr>
          <w:rFonts w:ascii="Arial" w:hAnsi="Arial" w:cs="Arial"/>
          <w:sz w:val="20"/>
          <w:szCs w:val="20"/>
        </w:rPr>
        <w:t>rapid and timeous support to missions on domestic and global developments. Key messages would be distributed to missions on domestic and global developments. Several platforms would be utilised to inform and promote South Africa’s foreign policy to domestic and international audiences, thus making an effort to ensure that foreign policy decision-making process reach the grass roots.</w:t>
      </w:r>
    </w:p>
    <w:p w:rsidR="0055008F" w:rsidRPr="00826F7C" w:rsidRDefault="0055008F" w:rsidP="00826F7C">
      <w:pPr>
        <w:spacing w:after="0" w:line="240" w:lineRule="auto"/>
        <w:ind w:right="95"/>
        <w:rPr>
          <w:rFonts w:ascii="Arial" w:hAnsi="Arial" w:cs="Arial"/>
          <w:sz w:val="20"/>
          <w:szCs w:val="20"/>
        </w:rPr>
      </w:pPr>
    </w:p>
    <w:p w:rsidR="004410FA" w:rsidRPr="00826F7C" w:rsidRDefault="004956F4" w:rsidP="00826F7C">
      <w:pPr>
        <w:spacing w:after="0" w:line="240" w:lineRule="auto"/>
        <w:ind w:right="95"/>
        <w:rPr>
          <w:rFonts w:ascii="Arial" w:hAnsi="Arial" w:cs="Arial"/>
          <w:b/>
          <w:sz w:val="20"/>
          <w:szCs w:val="20"/>
        </w:rPr>
      </w:pPr>
      <w:r w:rsidRPr="00826F7C">
        <w:rPr>
          <w:rFonts w:ascii="Arial" w:hAnsi="Arial" w:cs="Arial"/>
          <w:b/>
          <w:sz w:val="20"/>
          <w:szCs w:val="20"/>
        </w:rPr>
        <w:t>8.2</w:t>
      </w:r>
      <w:r w:rsidR="008F7DA5" w:rsidRPr="00826F7C">
        <w:rPr>
          <w:rFonts w:ascii="Arial" w:hAnsi="Arial" w:cs="Arial"/>
          <w:b/>
          <w:sz w:val="20"/>
          <w:szCs w:val="20"/>
        </w:rPr>
        <w:t>.5</w:t>
      </w:r>
      <w:r w:rsidR="008F7DA5" w:rsidRPr="00826F7C">
        <w:rPr>
          <w:rFonts w:ascii="Arial" w:hAnsi="Arial" w:cs="Arial"/>
          <w:b/>
          <w:sz w:val="20"/>
          <w:szCs w:val="20"/>
        </w:rPr>
        <w:tab/>
      </w:r>
      <w:r w:rsidR="004410FA" w:rsidRPr="00826F7C">
        <w:rPr>
          <w:rFonts w:ascii="Arial" w:hAnsi="Arial" w:cs="Arial"/>
          <w:b/>
          <w:sz w:val="20"/>
          <w:szCs w:val="20"/>
        </w:rPr>
        <w:t>Programme 5: International Transfers</w:t>
      </w:r>
    </w:p>
    <w:p w:rsidR="003F41CF" w:rsidRPr="00826F7C" w:rsidRDefault="003F41CF" w:rsidP="00826F7C">
      <w:pPr>
        <w:spacing w:after="0" w:line="240" w:lineRule="auto"/>
        <w:ind w:right="95"/>
        <w:rPr>
          <w:rFonts w:ascii="Arial" w:eastAsiaTheme="minorHAnsi" w:hAnsi="Arial" w:cs="Arial"/>
          <w:sz w:val="20"/>
          <w:szCs w:val="20"/>
          <w:lang w:eastAsia="en-US"/>
        </w:rPr>
      </w:pPr>
    </w:p>
    <w:p w:rsidR="007A55BC" w:rsidRPr="00826F7C" w:rsidRDefault="004410FA" w:rsidP="00826F7C">
      <w:pPr>
        <w:spacing w:after="0" w:line="240" w:lineRule="auto"/>
        <w:ind w:right="95"/>
        <w:rPr>
          <w:rFonts w:ascii="Arial" w:eastAsiaTheme="minorHAnsi" w:hAnsi="Arial" w:cs="Arial"/>
          <w:sz w:val="20"/>
          <w:szCs w:val="20"/>
          <w:lang w:eastAsia="en-US"/>
        </w:rPr>
      </w:pPr>
      <w:r w:rsidRPr="00826F7C">
        <w:rPr>
          <w:rFonts w:ascii="Arial" w:eastAsiaTheme="minorHAnsi" w:hAnsi="Arial" w:cs="Arial"/>
          <w:sz w:val="20"/>
          <w:szCs w:val="20"/>
          <w:lang w:eastAsia="en-US"/>
        </w:rPr>
        <w:t>The Department would continue to transfer payments, which arise from obligations undertaken by South Africa at international, regional and subregional multilateral levels, and to its entity, the African Renaissance Fund</w:t>
      </w:r>
      <w:r w:rsidRPr="00826F7C">
        <w:rPr>
          <w:rStyle w:val="FootnoteReference"/>
          <w:rFonts w:ascii="Arial" w:eastAsiaTheme="minorHAnsi" w:hAnsi="Arial" w:cs="Arial"/>
          <w:sz w:val="20"/>
          <w:szCs w:val="20"/>
          <w:lang w:eastAsia="en-US"/>
        </w:rPr>
        <w:footnoteReference w:id="60"/>
      </w:r>
      <w:r w:rsidRPr="00826F7C">
        <w:rPr>
          <w:rFonts w:ascii="Arial" w:eastAsiaTheme="minorHAnsi" w:hAnsi="Arial" w:cs="Arial"/>
          <w:sz w:val="20"/>
          <w:szCs w:val="20"/>
          <w:lang w:eastAsia="en-US"/>
        </w:rPr>
        <w:t>. The MTSF (2019 – 2024) requires that South Africa contributes to a better South Africa and better region and to secure the advancement of South Africa’s national interest. This could only be realised through the payment of South African contributions to international organisations in full and on time.</w:t>
      </w:r>
    </w:p>
    <w:p w:rsidR="007A55BC" w:rsidRPr="00826F7C" w:rsidRDefault="007A55BC" w:rsidP="00826F7C">
      <w:pPr>
        <w:spacing w:after="0" w:line="240" w:lineRule="auto"/>
        <w:ind w:right="95"/>
        <w:rPr>
          <w:rFonts w:ascii="Arial" w:eastAsiaTheme="minorHAnsi" w:hAnsi="Arial" w:cs="Arial"/>
          <w:sz w:val="20"/>
          <w:szCs w:val="20"/>
          <w:lang w:eastAsia="en-US"/>
        </w:rPr>
      </w:pPr>
    </w:p>
    <w:p w:rsidR="004410FA" w:rsidRPr="00826F7C" w:rsidRDefault="004410FA" w:rsidP="00826F7C">
      <w:pPr>
        <w:spacing w:after="0" w:line="240" w:lineRule="auto"/>
        <w:ind w:right="95"/>
        <w:rPr>
          <w:rFonts w:ascii="Arial" w:eastAsiaTheme="minorHAnsi" w:hAnsi="Arial" w:cs="Arial"/>
          <w:sz w:val="20"/>
          <w:szCs w:val="20"/>
          <w:lang w:eastAsia="en-US"/>
        </w:rPr>
      </w:pPr>
      <w:r w:rsidRPr="00826F7C">
        <w:rPr>
          <w:rFonts w:ascii="Arial" w:eastAsiaTheme="minorHAnsi" w:hAnsi="Arial" w:cs="Arial"/>
          <w:sz w:val="20"/>
          <w:szCs w:val="20"/>
          <w:lang w:eastAsia="en-US"/>
        </w:rPr>
        <w:t xml:space="preserve">Therefore, under its Outcome, “Agenda 2030 and Agenda 2063”, it is required that South Africa honours its obligations towards the UN, SADC and the AU, including the institutions hosted in South Africa (i.e. Pan-African Parliament, New Partnership for Africa’s Development, African Peer Review Mechanism, African </w:t>
      </w:r>
      <w:r w:rsidRPr="00826F7C">
        <w:rPr>
          <w:rFonts w:ascii="Arial" w:eastAsiaTheme="minorHAnsi" w:hAnsi="Arial" w:cs="Arial"/>
          <w:sz w:val="20"/>
          <w:szCs w:val="20"/>
          <w:lang w:eastAsia="en-US"/>
        </w:rPr>
        <w:lastRenderedPageBreak/>
        <w:t>Commission on Nuclear Energy and Pan-African University on Space Science (PAUSS) and trans-frontier conservation areas. This would require the settlement of all assessed contributions as required by the respective international organisations.</w:t>
      </w:r>
    </w:p>
    <w:p w:rsidR="00613957" w:rsidRPr="00826F7C" w:rsidRDefault="00613957" w:rsidP="00826F7C">
      <w:pPr>
        <w:spacing w:after="0" w:line="240" w:lineRule="auto"/>
        <w:ind w:right="95"/>
        <w:rPr>
          <w:rFonts w:ascii="Arial" w:eastAsiaTheme="minorHAnsi" w:hAnsi="Arial" w:cs="Arial"/>
          <w:sz w:val="20"/>
          <w:szCs w:val="20"/>
          <w:lang w:eastAsia="en-US"/>
        </w:rPr>
      </w:pPr>
    </w:p>
    <w:p w:rsidR="00B34FD4" w:rsidRPr="00826F7C" w:rsidRDefault="00B34FD4" w:rsidP="00826F7C">
      <w:pPr>
        <w:pStyle w:val="Pa20"/>
        <w:spacing w:after="0" w:line="240" w:lineRule="auto"/>
        <w:rPr>
          <w:rStyle w:val="A1"/>
          <w:sz w:val="20"/>
          <w:szCs w:val="20"/>
          <w:lang w:val="en-ZA"/>
        </w:rPr>
      </w:pPr>
      <w:r w:rsidRPr="00826F7C">
        <w:rPr>
          <w:rStyle w:val="A1"/>
          <w:sz w:val="20"/>
          <w:szCs w:val="20"/>
          <w:lang w:val="en-ZA"/>
        </w:rPr>
        <w:t>The budget allocation for Programme 5: International Transfers for the 202</w:t>
      </w:r>
      <w:r w:rsidR="009C49E0" w:rsidRPr="00826F7C">
        <w:rPr>
          <w:rStyle w:val="A1"/>
          <w:sz w:val="20"/>
          <w:szCs w:val="20"/>
          <w:lang w:val="en-ZA"/>
        </w:rPr>
        <w:t>2</w:t>
      </w:r>
      <w:r w:rsidRPr="00826F7C">
        <w:rPr>
          <w:rStyle w:val="A1"/>
          <w:sz w:val="20"/>
          <w:szCs w:val="20"/>
          <w:lang w:val="en-ZA"/>
        </w:rPr>
        <w:t xml:space="preserve"> MTEF,</w:t>
      </w:r>
      <w:r w:rsidR="00C96E15" w:rsidRPr="00826F7C">
        <w:rPr>
          <w:rStyle w:val="A1"/>
          <w:sz w:val="20"/>
          <w:szCs w:val="20"/>
          <w:lang w:val="en-ZA"/>
        </w:rPr>
        <w:t xml:space="preserve"> consists of the Departmental Agencies’ allocation to the African Renaissance and international Cooperation Fund</w:t>
      </w:r>
      <w:r w:rsidR="002A1492" w:rsidRPr="00826F7C">
        <w:rPr>
          <w:rStyle w:val="A1"/>
          <w:sz w:val="20"/>
          <w:szCs w:val="20"/>
          <w:lang w:val="en-ZA"/>
        </w:rPr>
        <w:t xml:space="preserve">, </w:t>
      </w:r>
      <w:r w:rsidR="00C96E15" w:rsidRPr="00826F7C">
        <w:rPr>
          <w:rStyle w:val="A1"/>
          <w:sz w:val="20"/>
          <w:szCs w:val="20"/>
          <w:lang w:val="en-ZA"/>
        </w:rPr>
        <w:t xml:space="preserve">as well as international membership contributions to organisations such as, among others, the AU, SADC, UN, India-Brazil-South Africa Trust Fund, and the Commonwealth of Nations. </w:t>
      </w:r>
    </w:p>
    <w:p w:rsidR="005F23A5" w:rsidRPr="00826F7C" w:rsidRDefault="005F23A5" w:rsidP="00826F7C">
      <w:pPr>
        <w:spacing w:after="0" w:line="240" w:lineRule="auto"/>
        <w:ind w:right="95"/>
        <w:rPr>
          <w:rFonts w:ascii="Arial" w:hAnsi="Arial" w:cs="Arial"/>
          <w:sz w:val="20"/>
          <w:szCs w:val="20"/>
        </w:rPr>
      </w:pPr>
    </w:p>
    <w:p w:rsidR="001F5EA4" w:rsidRPr="00826F7C" w:rsidRDefault="004D0D12" w:rsidP="00826F7C">
      <w:pPr>
        <w:numPr>
          <w:ilvl w:val="0"/>
          <w:numId w:val="6"/>
        </w:numPr>
        <w:spacing w:after="0" w:line="240" w:lineRule="auto"/>
        <w:ind w:right="95"/>
        <w:rPr>
          <w:rFonts w:ascii="Arial" w:hAnsi="Arial" w:cs="Arial"/>
          <w:b/>
          <w:sz w:val="20"/>
          <w:szCs w:val="20"/>
        </w:rPr>
      </w:pPr>
      <w:r w:rsidRPr="00826F7C">
        <w:rPr>
          <w:rFonts w:ascii="Arial" w:hAnsi="Arial" w:cs="Arial"/>
          <w:b/>
          <w:sz w:val="20"/>
          <w:szCs w:val="20"/>
        </w:rPr>
        <w:t>The African Renaissance and International Cooperation Fund (ARF)</w:t>
      </w:r>
    </w:p>
    <w:p w:rsidR="00BF0623" w:rsidRPr="00826F7C" w:rsidRDefault="00BF0623" w:rsidP="00826F7C">
      <w:pPr>
        <w:spacing w:after="0" w:line="240" w:lineRule="auto"/>
        <w:ind w:right="95"/>
        <w:rPr>
          <w:rFonts w:ascii="Arial" w:hAnsi="Arial" w:cs="Arial"/>
          <w:sz w:val="20"/>
          <w:szCs w:val="20"/>
        </w:rPr>
      </w:pPr>
    </w:p>
    <w:p w:rsidR="00F869DA" w:rsidRPr="00826F7C" w:rsidRDefault="00F869DA" w:rsidP="00826F7C">
      <w:pPr>
        <w:spacing w:after="0" w:line="240" w:lineRule="auto"/>
        <w:rPr>
          <w:rFonts w:ascii="Arial" w:eastAsia="Helvetica" w:hAnsi="Arial" w:cs="Arial"/>
          <w:sz w:val="20"/>
          <w:szCs w:val="20"/>
        </w:rPr>
      </w:pPr>
      <w:r w:rsidRPr="00826F7C">
        <w:rPr>
          <w:rFonts w:ascii="Arial" w:eastAsia="Helvetica" w:hAnsi="Arial" w:cs="Arial"/>
          <w:sz w:val="20"/>
          <w:szCs w:val="20"/>
        </w:rPr>
        <w:t>The African Renaissance and International Cooperation Fund provides cooperation funding for initiatives between South Africa and other countries that relate to the promotion of democracy and good governance, the prevention and resolution of conflicts, socioeconomic development and integration, humanitarian assistance and relief, and human resources and infrastructural development.</w:t>
      </w:r>
    </w:p>
    <w:p w:rsidR="007C21C9" w:rsidRPr="00826F7C" w:rsidRDefault="007C21C9" w:rsidP="00826F7C">
      <w:pPr>
        <w:spacing w:after="0" w:line="240" w:lineRule="auto"/>
        <w:rPr>
          <w:rFonts w:ascii="Arial" w:hAnsi="Arial" w:cs="Arial"/>
          <w:sz w:val="20"/>
          <w:szCs w:val="20"/>
        </w:rPr>
      </w:pPr>
    </w:p>
    <w:p w:rsidR="0059750F" w:rsidRPr="00826F7C" w:rsidRDefault="00F27B3A" w:rsidP="00826F7C">
      <w:pPr>
        <w:spacing w:after="0" w:line="240" w:lineRule="auto"/>
        <w:rPr>
          <w:rFonts w:ascii="Arial" w:hAnsi="Arial" w:cs="Arial"/>
          <w:b/>
          <w:sz w:val="20"/>
          <w:szCs w:val="20"/>
        </w:rPr>
      </w:pPr>
      <w:r w:rsidRPr="00826F7C">
        <w:rPr>
          <w:rFonts w:ascii="Arial" w:hAnsi="Arial" w:cs="Arial"/>
          <w:b/>
          <w:sz w:val="20"/>
          <w:szCs w:val="20"/>
        </w:rPr>
        <w:t>9.1</w:t>
      </w:r>
      <w:r w:rsidRPr="00826F7C">
        <w:rPr>
          <w:rFonts w:ascii="Arial" w:hAnsi="Arial" w:cs="Arial"/>
          <w:b/>
          <w:sz w:val="20"/>
          <w:szCs w:val="20"/>
        </w:rPr>
        <w:tab/>
      </w:r>
      <w:r w:rsidR="000F2EEB" w:rsidRPr="00826F7C">
        <w:rPr>
          <w:rFonts w:ascii="Arial" w:hAnsi="Arial" w:cs="Arial"/>
          <w:b/>
          <w:sz w:val="20"/>
          <w:szCs w:val="20"/>
        </w:rPr>
        <w:t>Annual Performance Plan</w:t>
      </w:r>
      <w:r w:rsidR="00151E46" w:rsidRPr="00826F7C">
        <w:rPr>
          <w:rFonts w:ascii="Arial" w:hAnsi="Arial" w:cs="Arial"/>
          <w:b/>
          <w:sz w:val="20"/>
          <w:szCs w:val="20"/>
        </w:rPr>
        <w:t xml:space="preserve"> 2022/23</w:t>
      </w:r>
      <w:r w:rsidR="000F2EEB" w:rsidRPr="00826F7C">
        <w:rPr>
          <w:rFonts w:ascii="Arial" w:hAnsi="Arial" w:cs="Arial"/>
          <w:b/>
          <w:sz w:val="20"/>
          <w:szCs w:val="20"/>
        </w:rPr>
        <w:t xml:space="preserve"> of the African Renaissance Fund</w:t>
      </w:r>
    </w:p>
    <w:p w:rsidR="000F2EEB" w:rsidRPr="00826F7C" w:rsidRDefault="000F2EEB" w:rsidP="00826F7C">
      <w:pPr>
        <w:spacing w:after="0" w:line="240" w:lineRule="auto"/>
        <w:rPr>
          <w:rFonts w:ascii="Arial" w:hAnsi="Arial" w:cs="Arial"/>
          <w:b/>
          <w:sz w:val="20"/>
          <w:szCs w:val="20"/>
        </w:rPr>
      </w:pPr>
    </w:p>
    <w:p w:rsidR="00F644CD" w:rsidRPr="00826F7C" w:rsidRDefault="0059750F" w:rsidP="00826F7C">
      <w:pPr>
        <w:pStyle w:val="Body"/>
        <w:spacing w:after="0" w:line="240" w:lineRule="auto"/>
        <w:ind w:right="95"/>
        <w:rPr>
          <w:rFonts w:ascii="Arial" w:eastAsia="Helvetica" w:hAnsi="Arial" w:cs="Arial"/>
          <w:color w:val="auto"/>
          <w:sz w:val="20"/>
          <w:szCs w:val="20"/>
          <w:lang w:val="en-ZA"/>
        </w:rPr>
      </w:pPr>
      <w:r w:rsidRPr="00826F7C">
        <w:rPr>
          <w:rFonts w:ascii="Arial" w:hAnsi="Arial" w:cs="Arial"/>
          <w:sz w:val="20"/>
          <w:szCs w:val="20"/>
          <w:lang w:val="en-ZA"/>
        </w:rPr>
        <w:t xml:space="preserve">The APP </w:t>
      </w:r>
      <w:r w:rsidR="00F644CD" w:rsidRPr="00826F7C">
        <w:rPr>
          <w:rFonts w:ascii="Arial" w:hAnsi="Arial" w:cs="Arial"/>
          <w:sz w:val="20"/>
          <w:szCs w:val="20"/>
          <w:lang w:val="en-ZA"/>
        </w:rPr>
        <w:t>provides that</w:t>
      </w:r>
      <w:r w:rsidR="00187A2A" w:rsidRPr="00826F7C">
        <w:rPr>
          <w:rFonts w:ascii="Arial" w:hAnsi="Arial" w:cs="Arial"/>
          <w:sz w:val="20"/>
          <w:szCs w:val="20"/>
          <w:lang w:val="en-ZA"/>
        </w:rPr>
        <w:t xml:space="preserve"> </w:t>
      </w:r>
      <w:r w:rsidR="00187A2A" w:rsidRPr="00826F7C">
        <w:rPr>
          <w:rFonts w:ascii="Arial" w:eastAsia="Helvetica" w:hAnsi="Arial" w:cs="Arial"/>
          <w:color w:val="auto"/>
          <w:sz w:val="20"/>
          <w:szCs w:val="20"/>
          <w:lang w:val="en-ZA"/>
        </w:rPr>
        <w:t>t</w:t>
      </w:r>
      <w:r w:rsidR="00F644CD" w:rsidRPr="00826F7C">
        <w:rPr>
          <w:rFonts w:ascii="Arial" w:eastAsia="Helvetica" w:hAnsi="Arial" w:cs="Arial"/>
          <w:color w:val="auto"/>
          <w:sz w:val="20"/>
          <w:szCs w:val="20"/>
          <w:lang w:val="en-ZA"/>
        </w:rPr>
        <w:t>he ARF operates through an Advisory Committee</w:t>
      </w:r>
      <w:r w:rsidR="00F644CD" w:rsidRPr="00826F7C">
        <w:rPr>
          <w:rStyle w:val="FootnoteReference"/>
          <w:rFonts w:ascii="Arial" w:eastAsia="Helvetica" w:hAnsi="Arial" w:cs="Arial"/>
          <w:color w:val="auto"/>
          <w:sz w:val="20"/>
          <w:szCs w:val="20"/>
          <w:lang w:val="en-ZA"/>
        </w:rPr>
        <w:footnoteReference w:id="61"/>
      </w:r>
      <w:r w:rsidR="00F644CD" w:rsidRPr="00826F7C">
        <w:rPr>
          <w:rFonts w:ascii="Arial" w:eastAsia="Helvetica" w:hAnsi="Arial" w:cs="Arial"/>
          <w:color w:val="auto"/>
          <w:sz w:val="20"/>
          <w:szCs w:val="20"/>
          <w:lang w:val="en-ZA"/>
        </w:rPr>
        <w:t xml:space="preserve"> which is comprised of: The Director General (DG) or delegate; 3 officials of the Department appointed by the Minister; 2 officials from National Treasury appointed by Minister of Finance. The Advisory Committee makes recommendations to the two Ministers on the disbursements of funds through loans or other financial assistance. The DG is the accounting officer of the Fund in terms of the PFMA 1999. The DG has created a secretariat consisting of officials to assist with disbursement of funds. Officials assist with monitoring and administration of projects relating to the fund.</w:t>
      </w:r>
      <w:r w:rsidR="00F45786" w:rsidRPr="00826F7C">
        <w:rPr>
          <w:rFonts w:ascii="Arial" w:hAnsi="Arial" w:cs="Arial"/>
          <w:sz w:val="20"/>
          <w:szCs w:val="20"/>
          <w:lang w:val="en-ZA"/>
        </w:rPr>
        <w:t xml:space="preserve"> The ARF has received successive</w:t>
      </w:r>
      <w:r w:rsidR="00F644CD" w:rsidRPr="00826F7C">
        <w:rPr>
          <w:rFonts w:ascii="Arial" w:hAnsi="Arial" w:cs="Arial"/>
          <w:sz w:val="20"/>
          <w:szCs w:val="20"/>
          <w:lang w:val="en-ZA"/>
        </w:rPr>
        <w:t xml:space="preserve"> unqualified audit opinion without findings for the past three financial years in succession.</w:t>
      </w:r>
    </w:p>
    <w:p w:rsidR="0059750F" w:rsidRPr="00826F7C" w:rsidRDefault="0059750F" w:rsidP="00826F7C">
      <w:pPr>
        <w:spacing w:after="0" w:line="240" w:lineRule="auto"/>
        <w:rPr>
          <w:rFonts w:ascii="Arial" w:hAnsi="Arial" w:cs="Arial"/>
          <w:sz w:val="20"/>
          <w:szCs w:val="20"/>
        </w:rPr>
      </w:pPr>
    </w:p>
    <w:p w:rsidR="007C21C9" w:rsidRPr="00826F7C" w:rsidRDefault="007C21C9" w:rsidP="00826F7C">
      <w:pPr>
        <w:spacing w:after="0" w:line="240" w:lineRule="auto"/>
        <w:rPr>
          <w:rFonts w:ascii="Arial" w:hAnsi="Arial" w:cs="Arial"/>
          <w:sz w:val="20"/>
          <w:szCs w:val="20"/>
        </w:rPr>
      </w:pPr>
      <w:r w:rsidRPr="00826F7C">
        <w:rPr>
          <w:rFonts w:ascii="Arial" w:hAnsi="Arial" w:cs="Arial"/>
          <w:sz w:val="20"/>
          <w:szCs w:val="20"/>
        </w:rPr>
        <w:t>ARF budget allocations over the Medium-Term Expenditure Framework total R160,4 million. The budget allocation for the 2023/24 is R49,9 million. The ARF will implement the 2020 – 2025 Strategic Plan in a constrained fiscal environment with significant reductions in annual allocations.</w:t>
      </w:r>
      <w:r w:rsidRPr="00826F7C">
        <w:rPr>
          <w:rFonts w:ascii="Arial" w:hAnsi="Arial" w:cs="Arial"/>
          <w:sz w:val="20"/>
          <w:szCs w:val="20"/>
          <w:vertAlign w:val="superscript"/>
        </w:rPr>
        <w:footnoteReference w:id="62"/>
      </w:r>
    </w:p>
    <w:p w:rsidR="0059750F" w:rsidRPr="00826F7C" w:rsidRDefault="0059750F" w:rsidP="00826F7C">
      <w:pPr>
        <w:spacing w:after="0" w:line="240" w:lineRule="auto"/>
        <w:rPr>
          <w:rFonts w:ascii="Arial" w:hAnsi="Arial" w:cs="Arial"/>
          <w:sz w:val="20"/>
          <w:szCs w:val="20"/>
        </w:rPr>
      </w:pPr>
    </w:p>
    <w:p w:rsidR="00BE2FA9" w:rsidRPr="00826F7C" w:rsidRDefault="00C205A6" w:rsidP="00826F7C">
      <w:pPr>
        <w:pStyle w:val="Body"/>
        <w:spacing w:after="0" w:line="240" w:lineRule="auto"/>
        <w:rPr>
          <w:rFonts w:ascii="Arial" w:eastAsia="Helvetica" w:hAnsi="Arial" w:cs="Arial"/>
          <w:color w:val="auto"/>
          <w:sz w:val="20"/>
          <w:szCs w:val="20"/>
          <w:lang w:val="en-ZA"/>
        </w:rPr>
      </w:pPr>
      <w:r w:rsidRPr="00826F7C">
        <w:rPr>
          <w:rFonts w:ascii="Arial" w:hAnsi="Arial" w:cs="Arial"/>
          <w:sz w:val="20"/>
          <w:szCs w:val="20"/>
          <w:lang w:val="en-ZA"/>
        </w:rPr>
        <w:t>In terms of policy initiative, t</w:t>
      </w:r>
      <w:r w:rsidR="00086C4F" w:rsidRPr="00826F7C">
        <w:rPr>
          <w:rFonts w:ascii="Arial" w:eastAsia="Helvetica" w:hAnsi="Arial" w:cs="Arial"/>
          <w:color w:val="auto"/>
          <w:sz w:val="20"/>
          <w:szCs w:val="20"/>
          <w:lang w:val="en-ZA"/>
        </w:rPr>
        <w:t>he current S</w:t>
      </w:r>
      <w:r w:rsidRPr="00826F7C">
        <w:rPr>
          <w:rFonts w:ascii="Arial" w:eastAsia="Helvetica" w:hAnsi="Arial" w:cs="Arial"/>
          <w:color w:val="auto"/>
          <w:sz w:val="20"/>
          <w:szCs w:val="20"/>
          <w:lang w:val="en-ZA"/>
        </w:rPr>
        <w:t xml:space="preserve">trategic Plan and APP </w:t>
      </w:r>
      <w:r w:rsidRPr="00826F7C">
        <w:rPr>
          <w:rFonts w:ascii="Arial" w:hAnsi="Arial" w:cs="Arial"/>
          <w:sz w:val="20"/>
          <w:szCs w:val="20"/>
          <w:lang w:val="en-ZA"/>
        </w:rPr>
        <w:t>of the ARF, provide that the African Renaissance and International Cooperation Act 2000, should be amended to provide for a name change of the ARF to the South African Development Partnership Fund; and for the designation of a Head, as an Accounting Authority, who would be responsible, together with the Secretariat, for the administration of the fund. The fund would remain an entity listed in terms of the Public Finance Management Act, 1999 (Act 1 of 1999).</w:t>
      </w:r>
    </w:p>
    <w:p w:rsidR="00BE2FA9" w:rsidRPr="00826F7C" w:rsidRDefault="00BE2FA9" w:rsidP="00826F7C">
      <w:pPr>
        <w:pStyle w:val="Body"/>
        <w:spacing w:after="0" w:line="240" w:lineRule="auto"/>
        <w:ind w:right="95"/>
        <w:rPr>
          <w:rFonts w:ascii="Arial" w:eastAsia="Helvetica" w:hAnsi="Arial" w:cs="Arial"/>
          <w:color w:val="auto"/>
          <w:sz w:val="20"/>
          <w:szCs w:val="20"/>
          <w:lang w:val="en-ZA"/>
        </w:rPr>
      </w:pPr>
    </w:p>
    <w:p w:rsidR="00305875" w:rsidRPr="00826F7C" w:rsidRDefault="00A6627D" w:rsidP="00826F7C">
      <w:pPr>
        <w:spacing w:after="0" w:line="240" w:lineRule="auto"/>
        <w:rPr>
          <w:rFonts w:ascii="Arial" w:hAnsi="Arial" w:cs="Arial"/>
          <w:b/>
          <w:sz w:val="20"/>
          <w:szCs w:val="20"/>
        </w:rPr>
      </w:pPr>
      <w:r w:rsidRPr="00826F7C">
        <w:rPr>
          <w:rFonts w:ascii="Arial" w:hAnsi="Arial" w:cs="Arial"/>
          <w:b/>
          <w:color w:val="000000" w:themeColor="text1"/>
          <w:sz w:val="20"/>
          <w:szCs w:val="20"/>
        </w:rPr>
        <w:t>10</w:t>
      </w:r>
      <w:r w:rsidR="008E1069" w:rsidRPr="00826F7C">
        <w:rPr>
          <w:rFonts w:ascii="Arial" w:hAnsi="Arial" w:cs="Arial"/>
          <w:color w:val="000000" w:themeColor="text1"/>
          <w:sz w:val="20"/>
          <w:szCs w:val="20"/>
        </w:rPr>
        <w:t xml:space="preserve">. </w:t>
      </w:r>
      <w:r w:rsidR="00305875" w:rsidRPr="00826F7C">
        <w:rPr>
          <w:rFonts w:ascii="Arial" w:hAnsi="Arial" w:cs="Arial"/>
          <w:b/>
          <w:sz w:val="20"/>
          <w:szCs w:val="20"/>
        </w:rPr>
        <w:t>Findings by the Committee</w:t>
      </w:r>
    </w:p>
    <w:p w:rsidR="00305875" w:rsidRPr="00826F7C" w:rsidRDefault="00305875" w:rsidP="00826F7C">
      <w:pPr>
        <w:spacing w:after="0" w:line="240" w:lineRule="auto"/>
        <w:rPr>
          <w:rFonts w:ascii="Arial" w:hAnsi="Arial" w:cs="Arial"/>
          <w:color w:val="000000" w:themeColor="text1"/>
          <w:sz w:val="20"/>
          <w:szCs w:val="20"/>
        </w:rPr>
      </w:pPr>
    </w:p>
    <w:p w:rsidR="000E7859" w:rsidRPr="00826F7C" w:rsidRDefault="000E7859"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10.1The Committee welcomed the presentation of the Department and noted the reduction in budget allocations to the Department </w:t>
      </w:r>
    </w:p>
    <w:p w:rsidR="000E7859" w:rsidRPr="00826F7C" w:rsidRDefault="000E7859" w:rsidP="00826F7C">
      <w:pPr>
        <w:spacing w:after="0" w:line="240" w:lineRule="auto"/>
        <w:rPr>
          <w:rFonts w:ascii="Arial" w:hAnsi="Arial" w:cs="Arial"/>
          <w:color w:val="000000" w:themeColor="text1"/>
          <w:sz w:val="20"/>
          <w:szCs w:val="20"/>
        </w:rPr>
      </w:pPr>
    </w:p>
    <w:p w:rsidR="000E7859" w:rsidRPr="00826F7C" w:rsidRDefault="000E7859"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10.2The Committee noted the impact of currency fluctuations on the expenditure ceiling of the Department given the expenditure associated with compensation of employees and operational costs. </w:t>
      </w:r>
    </w:p>
    <w:p w:rsidR="000E7859" w:rsidRPr="00826F7C" w:rsidRDefault="000E7859" w:rsidP="00826F7C">
      <w:pPr>
        <w:spacing w:after="0" w:line="240" w:lineRule="auto"/>
        <w:rPr>
          <w:rFonts w:ascii="Arial" w:hAnsi="Arial" w:cs="Arial"/>
          <w:color w:val="000000" w:themeColor="text1"/>
          <w:sz w:val="20"/>
          <w:szCs w:val="20"/>
        </w:rPr>
      </w:pPr>
    </w:p>
    <w:p w:rsidR="000E7859" w:rsidRPr="00826F7C" w:rsidRDefault="000E7859"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10.3The Committee commented on the upcoming BRICS Summit and the matters pertaining to the arrest warrant issued by the International Criminal Court (ICC).</w:t>
      </w:r>
    </w:p>
    <w:p w:rsidR="000E7859" w:rsidRPr="00826F7C" w:rsidRDefault="000E7859" w:rsidP="00826F7C">
      <w:pPr>
        <w:spacing w:after="0" w:line="240" w:lineRule="auto"/>
        <w:rPr>
          <w:rFonts w:ascii="Arial" w:hAnsi="Arial" w:cs="Arial"/>
          <w:color w:val="000000" w:themeColor="text1"/>
          <w:sz w:val="20"/>
          <w:szCs w:val="20"/>
        </w:rPr>
      </w:pPr>
    </w:p>
    <w:p w:rsidR="000E7859" w:rsidRPr="00826F7C" w:rsidRDefault="000E7859"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10.4The Committee sought clarity on the specific reforms that</w:t>
      </w:r>
      <w:r w:rsidR="00A54C50" w:rsidRPr="00826F7C">
        <w:rPr>
          <w:rFonts w:ascii="Arial" w:hAnsi="Arial" w:cs="Arial"/>
          <w:color w:val="000000" w:themeColor="text1"/>
          <w:sz w:val="20"/>
          <w:szCs w:val="20"/>
        </w:rPr>
        <w:t xml:space="preserve"> the</w:t>
      </w:r>
      <w:r w:rsidRPr="00826F7C">
        <w:rPr>
          <w:rFonts w:ascii="Arial" w:hAnsi="Arial" w:cs="Arial"/>
          <w:color w:val="000000" w:themeColor="text1"/>
          <w:sz w:val="20"/>
          <w:szCs w:val="20"/>
        </w:rPr>
        <w:t xml:space="preserve"> Department seeks to achieve in terms of Institutions of Global Governance </w:t>
      </w:r>
    </w:p>
    <w:p w:rsidR="000E7859" w:rsidRPr="00826F7C" w:rsidRDefault="000E7859" w:rsidP="00826F7C">
      <w:pPr>
        <w:spacing w:after="0" w:line="240" w:lineRule="auto"/>
        <w:rPr>
          <w:rFonts w:ascii="Arial" w:hAnsi="Arial" w:cs="Arial"/>
          <w:color w:val="000000" w:themeColor="text1"/>
          <w:sz w:val="20"/>
          <w:szCs w:val="20"/>
        </w:rPr>
      </w:pPr>
    </w:p>
    <w:p w:rsidR="000E7859" w:rsidRPr="00826F7C" w:rsidRDefault="000E7859"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10.5The Committee enquired about the extent to which the ARF plays a role in conflict resolution and humanitarian challenges that emanate from conflicts.</w:t>
      </w:r>
    </w:p>
    <w:p w:rsidR="000E7859" w:rsidRPr="00826F7C" w:rsidRDefault="000E7859" w:rsidP="00826F7C">
      <w:pPr>
        <w:spacing w:after="0" w:line="240" w:lineRule="auto"/>
        <w:rPr>
          <w:rFonts w:ascii="Arial" w:hAnsi="Arial" w:cs="Arial"/>
          <w:color w:val="000000" w:themeColor="text1"/>
          <w:sz w:val="20"/>
          <w:szCs w:val="20"/>
        </w:rPr>
      </w:pPr>
    </w:p>
    <w:p w:rsidR="000E7859" w:rsidRPr="00826F7C" w:rsidRDefault="000E7859"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lastRenderedPageBreak/>
        <w:t>10.6The Committee requested that details be provided by the Department on its Digital Strategy and also enquired about the new service provider that would replace BT-SA and assist the Department with its ICT infrastructure </w:t>
      </w:r>
    </w:p>
    <w:p w:rsidR="000E7859" w:rsidRPr="00826F7C" w:rsidRDefault="000E7859" w:rsidP="00826F7C">
      <w:pPr>
        <w:spacing w:after="0" w:line="240" w:lineRule="auto"/>
        <w:rPr>
          <w:rFonts w:ascii="Arial" w:hAnsi="Arial" w:cs="Arial"/>
          <w:color w:val="000000" w:themeColor="text1"/>
          <w:sz w:val="20"/>
          <w:szCs w:val="20"/>
        </w:rPr>
      </w:pPr>
    </w:p>
    <w:p w:rsidR="000E7859" w:rsidRPr="00826F7C" w:rsidRDefault="000E7859"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10.7The Committee sought clarity on what constitutes Foreign Direct Investment (FDI) and how are FDI targets formulated</w:t>
      </w:r>
    </w:p>
    <w:p w:rsidR="000E7859" w:rsidRPr="00826F7C" w:rsidRDefault="000E7859" w:rsidP="00826F7C">
      <w:pPr>
        <w:spacing w:after="0" w:line="240" w:lineRule="auto"/>
        <w:rPr>
          <w:rFonts w:ascii="Arial" w:hAnsi="Arial" w:cs="Arial"/>
          <w:color w:val="000000" w:themeColor="text1"/>
          <w:sz w:val="20"/>
          <w:szCs w:val="20"/>
        </w:rPr>
      </w:pPr>
    </w:p>
    <w:p w:rsidR="000E7859" w:rsidRPr="00826F7C" w:rsidRDefault="000E7859"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 xml:space="preserve">10.8The Committee noted the dynamics of maintaining strategic relations with countries of the Global North while also intensifying South-South relations. In this regard, specific mention was made of beneficiation </w:t>
      </w:r>
      <w:r w:rsidR="00A772AA" w:rsidRPr="00826F7C">
        <w:rPr>
          <w:rFonts w:ascii="Arial" w:hAnsi="Arial" w:cs="Arial"/>
          <w:color w:val="000000" w:themeColor="text1"/>
          <w:sz w:val="20"/>
          <w:szCs w:val="20"/>
        </w:rPr>
        <w:t xml:space="preserve">of trade in raw materials </w:t>
      </w:r>
      <w:r w:rsidRPr="00826F7C">
        <w:rPr>
          <w:rFonts w:ascii="Arial" w:hAnsi="Arial" w:cs="Arial"/>
          <w:color w:val="000000" w:themeColor="text1"/>
          <w:sz w:val="20"/>
          <w:szCs w:val="20"/>
        </w:rPr>
        <w:t>for the African continent in its relations</w:t>
      </w:r>
      <w:r w:rsidR="00A772AA" w:rsidRPr="00826F7C">
        <w:rPr>
          <w:rFonts w:ascii="Arial" w:hAnsi="Arial" w:cs="Arial"/>
          <w:color w:val="000000" w:themeColor="text1"/>
          <w:sz w:val="20"/>
          <w:szCs w:val="20"/>
        </w:rPr>
        <w:t xml:space="preserve"> with both</w:t>
      </w:r>
      <w:r w:rsidRPr="00826F7C">
        <w:rPr>
          <w:rFonts w:ascii="Arial" w:hAnsi="Arial" w:cs="Arial"/>
          <w:color w:val="000000" w:themeColor="text1"/>
          <w:sz w:val="20"/>
          <w:szCs w:val="20"/>
        </w:rPr>
        <w:t xml:space="preserve"> the European Union and BRICS.</w:t>
      </w:r>
    </w:p>
    <w:p w:rsidR="000E7859" w:rsidRPr="00826F7C" w:rsidRDefault="000E7859" w:rsidP="00826F7C">
      <w:pPr>
        <w:spacing w:after="0" w:line="240" w:lineRule="auto"/>
        <w:rPr>
          <w:rFonts w:ascii="Arial" w:hAnsi="Arial" w:cs="Arial"/>
          <w:color w:val="000000" w:themeColor="text1"/>
          <w:sz w:val="20"/>
          <w:szCs w:val="20"/>
        </w:rPr>
      </w:pPr>
    </w:p>
    <w:p w:rsidR="000E7859" w:rsidRPr="00826F7C" w:rsidRDefault="000E7859"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 xml:space="preserve">10.9The Committee also noted the Envoy sent by President Ramaphosa to the US particularly </w:t>
      </w:r>
      <w:r w:rsidR="00A772AA" w:rsidRPr="00826F7C">
        <w:rPr>
          <w:rFonts w:ascii="Arial" w:hAnsi="Arial" w:cs="Arial"/>
          <w:color w:val="000000" w:themeColor="text1"/>
          <w:sz w:val="20"/>
          <w:szCs w:val="20"/>
        </w:rPr>
        <w:t>given the discussions around</w:t>
      </w:r>
      <w:r w:rsidRPr="00826F7C">
        <w:rPr>
          <w:rFonts w:ascii="Arial" w:hAnsi="Arial" w:cs="Arial"/>
          <w:color w:val="000000" w:themeColor="text1"/>
          <w:sz w:val="20"/>
          <w:szCs w:val="20"/>
        </w:rPr>
        <w:t xml:space="preserve"> </w:t>
      </w:r>
      <w:r w:rsidR="00A772AA" w:rsidRPr="00826F7C">
        <w:rPr>
          <w:rFonts w:ascii="Arial" w:hAnsi="Arial" w:cs="Arial"/>
          <w:color w:val="000000" w:themeColor="text1"/>
          <w:sz w:val="20"/>
          <w:szCs w:val="20"/>
        </w:rPr>
        <w:t>African Growth and Opportunity Act (</w:t>
      </w:r>
      <w:r w:rsidRPr="00826F7C">
        <w:rPr>
          <w:rFonts w:ascii="Arial" w:hAnsi="Arial" w:cs="Arial"/>
          <w:color w:val="000000" w:themeColor="text1"/>
          <w:sz w:val="20"/>
          <w:szCs w:val="20"/>
        </w:rPr>
        <w:t>AGOA</w:t>
      </w:r>
      <w:r w:rsidR="00A772AA" w:rsidRPr="00826F7C">
        <w:rPr>
          <w:rFonts w:ascii="Arial" w:hAnsi="Arial" w:cs="Arial"/>
          <w:color w:val="000000" w:themeColor="text1"/>
          <w:sz w:val="20"/>
          <w:szCs w:val="20"/>
        </w:rPr>
        <w:t>)</w:t>
      </w:r>
      <w:r w:rsidRPr="00826F7C">
        <w:rPr>
          <w:rFonts w:ascii="Arial" w:hAnsi="Arial" w:cs="Arial"/>
          <w:color w:val="000000" w:themeColor="text1"/>
          <w:sz w:val="20"/>
          <w:szCs w:val="20"/>
        </w:rPr>
        <w:t>.</w:t>
      </w:r>
    </w:p>
    <w:p w:rsidR="000E7859" w:rsidRPr="00826F7C" w:rsidRDefault="000E7859" w:rsidP="00826F7C">
      <w:pPr>
        <w:spacing w:after="0" w:line="240" w:lineRule="auto"/>
        <w:rPr>
          <w:rFonts w:ascii="Arial" w:hAnsi="Arial" w:cs="Arial"/>
          <w:color w:val="000000" w:themeColor="text1"/>
          <w:sz w:val="20"/>
          <w:szCs w:val="20"/>
        </w:rPr>
      </w:pPr>
    </w:p>
    <w:p w:rsidR="000E7859" w:rsidRPr="00826F7C" w:rsidRDefault="000E7859"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10.10The Committee commended the Department for its efforts in evacuating South African citizens from Sudan </w:t>
      </w:r>
      <w:r w:rsidR="00A772AA" w:rsidRPr="00826F7C">
        <w:rPr>
          <w:rFonts w:ascii="Arial" w:hAnsi="Arial" w:cs="Arial"/>
          <w:color w:val="000000" w:themeColor="text1"/>
          <w:sz w:val="20"/>
          <w:szCs w:val="20"/>
        </w:rPr>
        <w:t>and returning them safely to South Africa.</w:t>
      </w:r>
    </w:p>
    <w:p w:rsidR="000E7859" w:rsidRPr="00826F7C" w:rsidRDefault="000E7859" w:rsidP="00826F7C">
      <w:pPr>
        <w:spacing w:after="0" w:line="240" w:lineRule="auto"/>
        <w:rPr>
          <w:rFonts w:ascii="Arial" w:hAnsi="Arial" w:cs="Arial"/>
          <w:color w:val="000000" w:themeColor="text1"/>
          <w:sz w:val="20"/>
          <w:szCs w:val="20"/>
        </w:rPr>
      </w:pPr>
    </w:p>
    <w:p w:rsidR="000E7859" w:rsidRPr="00826F7C" w:rsidRDefault="000E7859"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10.11The Committee highlighted the need for the Department to be vigilant on its risk mitigation measures </w:t>
      </w:r>
    </w:p>
    <w:p w:rsidR="000E7859" w:rsidRPr="00826F7C" w:rsidRDefault="000E7859" w:rsidP="00826F7C">
      <w:pPr>
        <w:spacing w:after="0" w:line="240" w:lineRule="auto"/>
        <w:rPr>
          <w:rFonts w:ascii="Arial" w:hAnsi="Arial" w:cs="Arial"/>
          <w:color w:val="000000" w:themeColor="text1"/>
          <w:sz w:val="20"/>
          <w:szCs w:val="20"/>
        </w:rPr>
      </w:pPr>
    </w:p>
    <w:p w:rsidR="000E7859" w:rsidRPr="00826F7C" w:rsidRDefault="000E7859"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10.12The Committee also emphasised the importance of South Africa being clear on its priorities, maintaining its strategic bilateral relations in a balanced way while also ensuring its sovereignty is respected</w:t>
      </w:r>
    </w:p>
    <w:p w:rsidR="000E7859" w:rsidRPr="00826F7C" w:rsidRDefault="000E7859" w:rsidP="00826F7C">
      <w:pPr>
        <w:spacing w:after="0" w:line="240" w:lineRule="auto"/>
        <w:rPr>
          <w:rFonts w:ascii="Arial" w:hAnsi="Arial" w:cs="Arial"/>
          <w:color w:val="000000" w:themeColor="text1"/>
          <w:sz w:val="20"/>
          <w:szCs w:val="20"/>
        </w:rPr>
      </w:pPr>
    </w:p>
    <w:p w:rsidR="000E7859" w:rsidRPr="00826F7C" w:rsidRDefault="000E7859"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10.13The Committee sought clarity on vacancies in the Department as well as the potential cost reductions associated with strategic reduction of missions</w:t>
      </w:r>
    </w:p>
    <w:p w:rsidR="000E7859" w:rsidRPr="00826F7C" w:rsidRDefault="000E7859" w:rsidP="00826F7C">
      <w:pPr>
        <w:spacing w:after="0" w:line="240" w:lineRule="auto"/>
        <w:rPr>
          <w:rFonts w:ascii="Arial" w:hAnsi="Arial" w:cs="Arial"/>
          <w:color w:val="000000" w:themeColor="text1"/>
          <w:sz w:val="20"/>
          <w:szCs w:val="20"/>
        </w:rPr>
      </w:pPr>
    </w:p>
    <w:p w:rsidR="000E7859" w:rsidRPr="00826F7C" w:rsidRDefault="000E7859"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10.14The Committee also sought clarity on whether the Department would resolve challenges associated with construction of the Pan African Parliament (PAP). The Committee also expressed concerns that South Africa would eventually lose the privilege of hosting the PAP</w:t>
      </w:r>
      <w:r w:rsidR="00A772AA" w:rsidRPr="00826F7C">
        <w:rPr>
          <w:rFonts w:ascii="Arial" w:hAnsi="Arial" w:cs="Arial"/>
          <w:color w:val="000000" w:themeColor="text1"/>
          <w:sz w:val="20"/>
          <w:szCs w:val="20"/>
        </w:rPr>
        <w:t xml:space="preserve"> should the matter not be resolved.</w:t>
      </w:r>
    </w:p>
    <w:p w:rsidR="000E7859" w:rsidRPr="00826F7C" w:rsidRDefault="000E7859" w:rsidP="00826F7C">
      <w:pPr>
        <w:spacing w:after="0" w:line="240" w:lineRule="auto"/>
        <w:rPr>
          <w:rFonts w:ascii="Arial" w:hAnsi="Arial" w:cs="Arial"/>
          <w:color w:val="000000" w:themeColor="text1"/>
          <w:sz w:val="20"/>
          <w:szCs w:val="20"/>
        </w:rPr>
      </w:pPr>
    </w:p>
    <w:p w:rsidR="000E7859" w:rsidRPr="00826F7C" w:rsidRDefault="000E7859"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10.15The Committee emphasised the need for more intensive operationalisation of the Foreign Service Act, specifically in terms of regulations.</w:t>
      </w:r>
    </w:p>
    <w:p w:rsidR="000E7859" w:rsidRPr="00826F7C" w:rsidRDefault="000E7859" w:rsidP="00826F7C">
      <w:pPr>
        <w:spacing w:after="0" w:line="240" w:lineRule="auto"/>
        <w:rPr>
          <w:rFonts w:ascii="Arial" w:hAnsi="Arial" w:cs="Arial"/>
          <w:color w:val="000000" w:themeColor="text1"/>
          <w:sz w:val="20"/>
          <w:szCs w:val="20"/>
        </w:rPr>
      </w:pPr>
    </w:p>
    <w:p w:rsidR="000E7859" w:rsidRPr="00826F7C" w:rsidRDefault="000E7859"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10.16The Committee also highlighted the importance of the strategic use of the ARF in terms of soft power. However, the Committee also emphasised the importance of the migration of the ARF into the South African Development Partnership Agency (SADPA)</w:t>
      </w:r>
    </w:p>
    <w:p w:rsidR="000E7859" w:rsidRPr="00826F7C" w:rsidRDefault="000E7859" w:rsidP="00826F7C">
      <w:pPr>
        <w:spacing w:after="0" w:line="240" w:lineRule="auto"/>
        <w:rPr>
          <w:rFonts w:ascii="Arial" w:hAnsi="Arial" w:cs="Arial"/>
          <w:color w:val="000000" w:themeColor="text1"/>
          <w:sz w:val="20"/>
          <w:szCs w:val="20"/>
        </w:rPr>
      </w:pPr>
    </w:p>
    <w:p w:rsidR="000E7859" w:rsidRPr="00826F7C" w:rsidRDefault="000E7859"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10.17The Committee noted that the Committee was working with other government departments in terms of its activities and suggested that the Department continue to strengthen its cooperation with other Departments on a continuous basis</w:t>
      </w:r>
    </w:p>
    <w:p w:rsidR="000E7859" w:rsidRPr="00826F7C" w:rsidRDefault="000E7859" w:rsidP="00826F7C">
      <w:pPr>
        <w:spacing w:after="0" w:line="240" w:lineRule="auto"/>
        <w:rPr>
          <w:rFonts w:ascii="Arial" w:hAnsi="Arial" w:cs="Arial"/>
          <w:color w:val="000000" w:themeColor="text1"/>
          <w:sz w:val="20"/>
          <w:szCs w:val="20"/>
        </w:rPr>
      </w:pPr>
    </w:p>
    <w:p w:rsidR="000E7859" w:rsidRPr="00826F7C" w:rsidRDefault="000E7859"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10.18The Committee further noted that while a humanitarian crisis is not something that can be predicted, the ARF must make necessary adjustments when necessary and find innovative ways of achieving its mandate within a more financially constrained space</w:t>
      </w:r>
    </w:p>
    <w:p w:rsidR="00305875" w:rsidRPr="00826F7C" w:rsidRDefault="00305875" w:rsidP="00826F7C">
      <w:pPr>
        <w:spacing w:after="0" w:line="240" w:lineRule="auto"/>
        <w:rPr>
          <w:rFonts w:ascii="Arial" w:hAnsi="Arial" w:cs="Arial"/>
          <w:bCs/>
          <w:sz w:val="20"/>
          <w:szCs w:val="20"/>
        </w:rPr>
      </w:pPr>
    </w:p>
    <w:p w:rsidR="00305875" w:rsidRPr="00826F7C" w:rsidRDefault="00212EED" w:rsidP="00826F7C">
      <w:pPr>
        <w:spacing w:after="0" w:line="240" w:lineRule="auto"/>
        <w:rPr>
          <w:rFonts w:ascii="Arial" w:hAnsi="Arial" w:cs="Arial"/>
          <w:b/>
          <w:bCs/>
          <w:sz w:val="20"/>
          <w:szCs w:val="20"/>
        </w:rPr>
      </w:pPr>
      <w:r w:rsidRPr="00826F7C">
        <w:rPr>
          <w:rFonts w:ascii="Arial" w:hAnsi="Arial" w:cs="Arial"/>
          <w:b/>
          <w:bCs/>
          <w:sz w:val="20"/>
          <w:szCs w:val="20"/>
        </w:rPr>
        <w:t>11</w:t>
      </w:r>
      <w:r w:rsidR="00305875" w:rsidRPr="00826F7C">
        <w:rPr>
          <w:rFonts w:ascii="Arial" w:hAnsi="Arial" w:cs="Arial"/>
          <w:b/>
          <w:bCs/>
          <w:sz w:val="20"/>
          <w:szCs w:val="20"/>
        </w:rPr>
        <w:t>. Responses by the Department</w:t>
      </w:r>
    </w:p>
    <w:p w:rsidR="00305875" w:rsidRPr="00826F7C" w:rsidRDefault="00305875" w:rsidP="00826F7C">
      <w:pPr>
        <w:spacing w:after="0" w:line="240" w:lineRule="auto"/>
        <w:rPr>
          <w:rFonts w:ascii="Arial" w:hAnsi="Arial" w:cs="Arial"/>
          <w:b/>
          <w:bCs/>
          <w:sz w:val="20"/>
          <w:szCs w:val="20"/>
        </w:rPr>
      </w:pPr>
    </w:p>
    <w:p w:rsidR="000E7859" w:rsidRPr="00826F7C" w:rsidRDefault="000E7859" w:rsidP="00826F7C">
      <w:pPr>
        <w:spacing w:after="0" w:line="240" w:lineRule="auto"/>
        <w:rPr>
          <w:rFonts w:ascii="Arial" w:hAnsi="Arial" w:cs="Arial"/>
          <w:bCs/>
          <w:sz w:val="20"/>
          <w:szCs w:val="20"/>
        </w:rPr>
      </w:pPr>
      <w:r w:rsidRPr="00826F7C">
        <w:rPr>
          <w:rFonts w:ascii="Arial" w:hAnsi="Arial" w:cs="Arial"/>
          <w:bCs/>
          <w:sz w:val="20"/>
          <w:szCs w:val="20"/>
        </w:rPr>
        <w:t>11.1The Department stated that AGOA was important to South Africa and continue to engage in strategic bilateral relations with the US </w:t>
      </w:r>
    </w:p>
    <w:p w:rsidR="000E7859" w:rsidRPr="00826F7C" w:rsidRDefault="000E7859" w:rsidP="00826F7C">
      <w:pPr>
        <w:spacing w:after="0" w:line="240" w:lineRule="auto"/>
        <w:rPr>
          <w:rFonts w:ascii="Arial" w:hAnsi="Arial" w:cs="Arial"/>
          <w:bCs/>
          <w:sz w:val="20"/>
          <w:szCs w:val="20"/>
        </w:rPr>
      </w:pPr>
    </w:p>
    <w:p w:rsidR="000E7859" w:rsidRPr="00826F7C" w:rsidRDefault="000E7859" w:rsidP="00826F7C">
      <w:pPr>
        <w:spacing w:after="0" w:line="240" w:lineRule="auto"/>
        <w:rPr>
          <w:rFonts w:ascii="Arial" w:hAnsi="Arial" w:cs="Arial"/>
          <w:bCs/>
          <w:sz w:val="20"/>
          <w:szCs w:val="20"/>
        </w:rPr>
      </w:pPr>
      <w:r w:rsidRPr="00826F7C">
        <w:rPr>
          <w:rFonts w:ascii="Arial" w:hAnsi="Arial" w:cs="Arial"/>
          <w:bCs/>
          <w:sz w:val="20"/>
          <w:szCs w:val="20"/>
        </w:rPr>
        <w:t>11.2The Department informed the Committee that the ICC matter is in the hands of the Inter-Ministerial Committee headed by the Deputy President of the Republic </w:t>
      </w:r>
    </w:p>
    <w:p w:rsidR="000E7859" w:rsidRPr="00826F7C" w:rsidRDefault="000E7859" w:rsidP="00826F7C">
      <w:pPr>
        <w:spacing w:after="0" w:line="240" w:lineRule="auto"/>
        <w:rPr>
          <w:rFonts w:ascii="Arial" w:hAnsi="Arial" w:cs="Arial"/>
          <w:bCs/>
          <w:sz w:val="20"/>
          <w:szCs w:val="20"/>
        </w:rPr>
      </w:pPr>
    </w:p>
    <w:p w:rsidR="000E7859" w:rsidRPr="00826F7C" w:rsidRDefault="000E7859" w:rsidP="00826F7C">
      <w:pPr>
        <w:spacing w:after="0" w:line="240" w:lineRule="auto"/>
        <w:rPr>
          <w:rFonts w:ascii="Arial" w:hAnsi="Arial" w:cs="Arial"/>
          <w:bCs/>
          <w:sz w:val="20"/>
          <w:szCs w:val="20"/>
        </w:rPr>
      </w:pPr>
      <w:r w:rsidRPr="00826F7C">
        <w:rPr>
          <w:rFonts w:ascii="Arial" w:hAnsi="Arial" w:cs="Arial"/>
          <w:bCs/>
          <w:sz w:val="20"/>
          <w:szCs w:val="20"/>
        </w:rPr>
        <w:t>11.3The Department emphasised that the ARF was an important soft power tool for South Africa and reminded the Committee that the ARF has played a role in providing humanitarian assistance to countries like Mozambique during storms and flooding that recently affected the country </w:t>
      </w:r>
    </w:p>
    <w:p w:rsidR="000E7859" w:rsidRPr="00826F7C" w:rsidRDefault="000E7859" w:rsidP="00826F7C">
      <w:pPr>
        <w:spacing w:after="0" w:line="240" w:lineRule="auto"/>
        <w:rPr>
          <w:rFonts w:ascii="Arial" w:hAnsi="Arial" w:cs="Arial"/>
          <w:bCs/>
          <w:sz w:val="20"/>
          <w:szCs w:val="20"/>
        </w:rPr>
      </w:pPr>
    </w:p>
    <w:p w:rsidR="000E7859" w:rsidRPr="00826F7C" w:rsidRDefault="000E7859" w:rsidP="00826F7C">
      <w:pPr>
        <w:spacing w:after="0" w:line="240" w:lineRule="auto"/>
        <w:rPr>
          <w:rFonts w:ascii="Arial" w:hAnsi="Arial" w:cs="Arial"/>
          <w:bCs/>
          <w:sz w:val="20"/>
          <w:szCs w:val="20"/>
        </w:rPr>
      </w:pPr>
      <w:r w:rsidRPr="00826F7C">
        <w:rPr>
          <w:rFonts w:ascii="Arial" w:hAnsi="Arial" w:cs="Arial"/>
          <w:bCs/>
          <w:sz w:val="20"/>
          <w:szCs w:val="20"/>
        </w:rPr>
        <w:t>11.4The Department highlighted that South Africa does not impose itself on situations and when it does act in conflict situations it does so when it is given a mandate to do so. As an example, the Department expressed that SADC mediation efforts and interventions in DRC came from a SADC Mandate </w:t>
      </w:r>
    </w:p>
    <w:p w:rsidR="000E7859" w:rsidRPr="00826F7C" w:rsidRDefault="000E7859" w:rsidP="00826F7C">
      <w:pPr>
        <w:spacing w:after="0" w:line="240" w:lineRule="auto"/>
        <w:rPr>
          <w:rFonts w:ascii="Arial" w:hAnsi="Arial" w:cs="Arial"/>
          <w:bCs/>
          <w:sz w:val="20"/>
          <w:szCs w:val="20"/>
        </w:rPr>
      </w:pPr>
    </w:p>
    <w:p w:rsidR="000E7859" w:rsidRPr="00826F7C" w:rsidRDefault="000E7859" w:rsidP="00826F7C">
      <w:pPr>
        <w:spacing w:after="0" w:line="240" w:lineRule="auto"/>
        <w:rPr>
          <w:rFonts w:ascii="Arial" w:hAnsi="Arial" w:cs="Arial"/>
          <w:bCs/>
          <w:sz w:val="20"/>
          <w:szCs w:val="20"/>
        </w:rPr>
      </w:pPr>
      <w:r w:rsidRPr="00826F7C">
        <w:rPr>
          <w:rFonts w:ascii="Arial" w:hAnsi="Arial" w:cs="Arial"/>
          <w:bCs/>
          <w:sz w:val="20"/>
          <w:szCs w:val="20"/>
        </w:rPr>
        <w:lastRenderedPageBreak/>
        <w:t>11.5The Department then briefly described the ICT upgrades undertaken by the Department to enhance its capacity</w:t>
      </w:r>
    </w:p>
    <w:p w:rsidR="000E7859" w:rsidRPr="00826F7C" w:rsidRDefault="000E7859" w:rsidP="00826F7C">
      <w:pPr>
        <w:spacing w:after="0" w:line="240" w:lineRule="auto"/>
        <w:rPr>
          <w:rFonts w:ascii="Arial" w:hAnsi="Arial" w:cs="Arial"/>
          <w:bCs/>
          <w:sz w:val="20"/>
          <w:szCs w:val="20"/>
        </w:rPr>
      </w:pPr>
    </w:p>
    <w:p w:rsidR="000E7859" w:rsidRPr="00826F7C" w:rsidRDefault="000E7859" w:rsidP="00826F7C">
      <w:pPr>
        <w:spacing w:after="0" w:line="240" w:lineRule="auto"/>
        <w:rPr>
          <w:rFonts w:ascii="Arial" w:hAnsi="Arial" w:cs="Arial"/>
          <w:bCs/>
          <w:sz w:val="20"/>
          <w:szCs w:val="20"/>
        </w:rPr>
      </w:pPr>
      <w:r w:rsidRPr="00826F7C">
        <w:rPr>
          <w:rFonts w:ascii="Arial" w:hAnsi="Arial" w:cs="Arial"/>
          <w:bCs/>
          <w:sz w:val="20"/>
          <w:szCs w:val="20"/>
        </w:rPr>
        <w:t>11.6The Department emphasised that its economic diplomacy efforts are premised on benefitting South Africa and its businesses through enhanced trade and Foreign Direct Investment </w:t>
      </w:r>
    </w:p>
    <w:p w:rsidR="000E7859" w:rsidRPr="00826F7C" w:rsidRDefault="000E7859" w:rsidP="00826F7C">
      <w:pPr>
        <w:spacing w:after="0" w:line="240" w:lineRule="auto"/>
        <w:rPr>
          <w:rFonts w:ascii="Arial" w:hAnsi="Arial" w:cs="Arial"/>
          <w:bCs/>
          <w:sz w:val="20"/>
          <w:szCs w:val="20"/>
        </w:rPr>
      </w:pPr>
    </w:p>
    <w:p w:rsidR="000E7859" w:rsidRPr="00826F7C" w:rsidRDefault="000E7859" w:rsidP="00826F7C">
      <w:pPr>
        <w:spacing w:after="0" w:line="240" w:lineRule="auto"/>
        <w:rPr>
          <w:rFonts w:ascii="Arial" w:hAnsi="Arial" w:cs="Arial"/>
          <w:bCs/>
          <w:sz w:val="20"/>
          <w:szCs w:val="20"/>
        </w:rPr>
      </w:pPr>
      <w:r w:rsidRPr="00826F7C">
        <w:rPr>
          <w:rFonts w:ascii="Arial" w:hAnsi="Arial" w:cs="Arial"/>
          <w:bCs/>
          <w:sz w:val="20"/>
          <w:szCs w:val="20"/>
        </w:rPr>
        <w:t>11.7The Department noted that reform of global institutions of governance was of significant importance. The Department used the example of the United Nations Security Council having permanent representation and veto power for the African continent in terms of a specific reform South Africa seeks</w:t>
      </w:r>
    </w:p>
    <w:p w:rsidR="000E7859" w:rsidRPr="00826F7C" w:rsidRDefault="000E7859" w:rsidP="00826F7C">
      <w:pPr>
        <w:spacing w:after="0" w:line="240" w:lineRule="auto"/>
        <w:rPr>
          <w:rFonts w:ascii="Arial" w:hAnsi="Arial" w:cs="Arial"/>
          <w:bCs/>
          <w:sz w:val="20"/>
          <w:szCs w:val="20"/>
        </w:rPr>
      </w:pPr>
    </w:p>
    <w:p w:rsidR="000E7859" w:rsidRPr="00826F7C" w:rsidRDefault="000E7859" w:rsidP="00826F7C">
      <w:pPr>
        <w:spacing w:after="0" w:line="240" w:lineRule="auto"/>
        <w:rPr>
          <w:rFonts w:ascii="Arial" w:hAnsi="Arial" w:cs="Arial"/>
          <w:bCs/>
          <w:sz w:val="20"/>
          <w:szCs w:val="20"/>
        </w:rPr>
      </w:pPr>
      <w:r w:rsidRPr="00826F7C">
        <w:rPr>
          <w:rFonts w:ascii="Arial" w:hAnsi="Arial" w:cs="Arial"/>
          <w:bCs/>
          <w:sz w:val="20"/>
          <w:szCs w:val="20"/>
        </w:rPr>
        <w:t>11.8The Department stated that stakeholder engagement was an important approach to address the perception of elitism regarding International Relations issues</w:t>
      </w:r>
    </w:p>
    <w:p w:rsidR="000E7859" w:rsidRPr="00826F7C" w:rsidRDefault="000E7859" w:rsidP="00826F7C">
      <w:pPr>
        <w:spacing w:after="0" w:line="240" w:lineRule="auto"/>
        <w:rPr>
          <w:rFonts w:ascii="Arial" w:hAnsi="Arial" w:cs="Arial"/>
          <w:bCs/>
          <w:sz w:val="20"/>
          <w:szCs w:val="20"/>
        </w:rPr>
      </w:pPr>
    </w:p>
    <w:p w:rsidR="000E7859" w:rsidRPr="00826F7C" w:rsidRDefault="000E7859" w:rsidP="00826F7C">
      <w:pPr>
        <w:spacing w:after="0" w:line="240" w:lineRule="auto"/>
        <w:rPr>
          <w:rFonts w:ascii="Arial" w:hAnsi="Arial" w:cs="Arial"/>
          <w:bCs/>
          <w:sz w:val="20"/>
          <w:szCs w:val="20"/>
        </w:rPr>
      </w:pPr>
      <w:r w:rsidRPr="00826F7C">
        <w:rPr>
          <w:rFonts w:ascii="Arial" w:hAnsi="Arial" w:cs="Arial"/>
          <w:bCs/>
          <w:sz w:val="20"/>
          <w:szCs w:val="20"/>
        </w:rPr>
        <w:t xml:space="preserve">11.9The Department noted that while it does seek to enhance aspects of its stakeholder outreach and youth development, there is currently </w:t>
      </w:r>
      <w:r w:rsidR="00A772AA" w:rsidRPr="00826F7C">
        <w:rPr>
          <w:rFonts w:ascii="Arial" w:hAnsi="Arial" w:cs="Arial"/>
          <w:bCs/>
          <w:sz w:val="20"/>
          <w:szCs w:val="20"/>
        </w:rPr>
        <w:t>limited</w:t>
      </w:r>
      <w:r w:rsidRPr="00826F7C">
        <w:rPr>
          <w:rFonts w:ascii="Arial" w:hAnsi="Arial" w:cs="Arial"/>
          <w:bCs/>
          <w:sz w:val="20"/>
          <w:szCs w:val="20"/>
        </w:rPr>
        <w:t xml:space="preserve"> budget for initiatives such as the Cadet Programme and Internships </w:t>
      </w:r>
    </w:p>
    <w:p w:rsidR="000E7859" w:rsidRPr="00826F7C" w:rsidRDefault="000E7859" w:rsidP="00826F7C">
      <w:pPr>
        <w:spacing w:after="0" w:line="240" w:lineRule="auto"/>
        <w:rPr>
          <w:rFonts w:ascii="Arial" w:hAnsi="Arial" w:cs="Arial"/>
          <w:bCs/>
          <w:sz w:val="20"/>
          <w:szCs w:val="20"/>
        </w:rPr>
      </w:pPr>
    </w:p>
    <w:p w:rsidR="000E7859" w:rsidRPr="00826F7C" w:rsidRDefault="000E7859" w:rsidP="00826F7C">
      <w:pPr>
        <w:spacing w:after="0" w:line="240" w:lineRule="auto"/>
        <w:rPr>
          <w:rFonts w:ascii="Arial" w:hAnsi="Arial" w:cs="Arial"/>
          <w:bCs/>
          <w:sz w:val="20"/>
          <w:szCs w:val="20"/>
        </w:rPr>
      </w:pPr>
      <w:r w:rsidRPr="00826F7C">
        <w:rPr>
          <w:rFonts w:ascii="Arial" w:hAnsi="Arial" w:cs="Arial"/>
          <w:bCs/>
          <w:sz w:val="20"/>
          <w:szCs w:val="20"/>
        </w:rPr>
        <w:t xml:space="preserve">11.10In terms of recruitment issues, the Department stated that the department has capacity challenges and in some instances has also experienced striking Locally Recruited Personnel. </w:t>
      </w:r>
      <w:r w:rsidR="00A772AA" w:rsidRPr="00826F7C">
        <w:rPr>
          <w:rFonts w:ascii="Arial" w:hAnsi="Arial" w:cs="Arial"/>
          <w:bCs/>
          <w:sz w:val="20"/>
          <w:szCs w:val="20"/>
        </w:rPr>
        <w:t>The Department further stated that r</w:t>
      </w:r>
      <w:r w:rsidRPr="00826F7C">
        <w:rPr>
          <w:rFonts w:ascii="Arial" w:hAnsi="Arial" w:cs="Arial"/>
          <w:bCs/>
          <w:sz w:val="20"/>
          <w:szCs w:val="20"/>
        </w:rPr>
        <w:t>ecruitment has been finalised on certain posts but critical vacancies remain and there have been allocations from Treasury for some of the critical vacancies </w:t>
      </w:r>
    </w:p>
    <w:p w:rsidR="000E7859" w:rsidRPr="00826F7C" w:rsidRDefault="000E7859" w:rsidP="00826F7C">
      <w:pPr>
        <w:spacing w:after="0" w:line="240" w:lineRule="auto"/>
        <w:rPr>
          <w:rFonts w:ascii="Arial" w:hAnsi="Arial" w:cs="Arial"/>
          <w:bCs/>
          <w:sz w:val="20"/>
          <w:szCs w:val="20"/>
        </w:rPr>
      </w:pPr>
    </w:p>
    <w:p w:rsidR="000E7859" w:rsidRPr="00826F7C" w:rsidRDefault="000E7859" w:rsidP="00826F7C">
      <w:pPr>
        <w:spacing w:after="0" w:line="240" w:lineRule="auto"/>
        <w:rPr>
          <w:rFonts w:ascii="Arial" w:hAnsi="Arial" w:cs="Arial"/>
          <w:bCs/>
          <w:sz w:val="20"/>
          <w:szCs w:val="20"/>
        </w:rPr>
      </w:pPr>
      <w:r w:rsidRPr="00826F7C">
        <w:rPr>
          <w:rFonts w:ascii="Arial" w:hAnsi="Arial" w:cs="Arial"/>
          <w:bCs/>
          <w:sz w:val="20"/>
          <w:szCs w:val="20"/>
        </w:rPr>
        <w:t>11.11The Department informed the Committee that regulations have been drafted in terms of the Foreign Service Act but they are awaiting finalisation of the approval process </w:t>
      </w:r>
    </w:p>
    <w:p w:rsidR="000E7859" w:rsidRPr="00826F7C" w:rsidRDefault="000E7859" w:rsidP="00826F7C">
      <w:pPr>
        <w:spacing w:after="0" w:line="240" w:lineRule="auto"/>
        <w:rPr>
          <w:rFonts w:ascii="Arial" w:hAnsi="Arial" w:cs="Arial"/>
          <w:bCs/>
          <w:sz w:val="20"/>
          <w:szCs w:val="20"/>
        </w:rPr>
      </w:pPr>
    </w:p>
    <w:p w:rsidR="000E7859" w:rsidRPr="00826F7C" w:rsidRDefault="000E7859" w:rsidP="00826F7C">
      <w:pPr>
        <w:spacing w:after="0" w:line="240" w:lineRule="auto"/>
        <w:rPr>
          <w:rFonts w:ascii="Arial" w:hAnsi="Arial" w:cs="Arial"/>
          <w:bCs/>
          <w:sz w:val="20"/>
          <w:szCs w:val="20"/>
        </w:rPr>
      </w:pPr>
      <w:r w:rsidRPr="00826F7C">
        <w:rPr>
          <w:rFonts w:ascii="Arial" w:hAnsi="Arial" w:cs="Arial"/>
          <w:bCs/>
          <w:sz w:val="20"/>
          <w:szCs w:val="20"/>
        </w:rPr>
        <w:t>11.12The Department touched on the issues in Sudan and noted that they have emanated from challenges emerging as a result of integration issues in the army ranks</w:t>
      </w:r>
    </w:p>
    <w:p w:rsidR="000E7859" w:rsidRPr="00826F7C" w:rsidRDefault="000E7859" w:rsidP="00826F7C">
      <w:pPr>
        <w:spacing w:after="0" w:line="240" w:lineRule="auto"/>
        <w:rPr>
          <w:rFonts w:ascii="Arial" w:hAnsi="Arial" w:cs="Arial"/>
          <w:bCs/>
          <w:sz w:val="20"/>
          <w:szCs w:val="20"/>
        </w:rPr>
      </w:pPr>
      <w:r w:rsidRPr="00826F7C">
        <w:rPr>
          <w:rFonts w:ascii="Arial" w:hAnsi="Arial" w:cs="Arial"/>
          <w:bCs/>
          <w:sz w:val="20"/>
          <w:szCs w:val="20"/>
        </w:rPr>
        <w:t> </w:t>
      </w:r>
    </w:p>
    <w:p w:rsidR="000E7859" w:rsidRPr="00826F7C" w:rsidRDefault="000E7859" w:rsidP="00826F7C">
      <w:pPr>
        <w:spacing w:after="0" w:line="240" w:lineRule="auto"/>
        <w:rPr>
          <w:rFonts w:ascii="Arial" w:hAnsi="Arial" w:cs="Arial"/>
          <w:bCs/>
          <w:sz w:val="20"/>
          <w:szCs w:val="20"/>
        </w:rPr>
      </w:pPr>
      <w:r w:rsidRPr="00826F7C">
        <w:rPr>
          <w:rFonts w:ascii="Arial" w:hAnsi="Arial" w:cs="Arial"/>
          <w:bCs/>
          <w:sz w:val="20"/>
          <w:szCs w:val="20"/>
        </w:rPr>
        <w:t>11.13The Department acknowledged the slow pace of migration from the ARF to SADPA and expressed that this process is ongoing</w:t>
      </w:r>
    </w:p>
    <w:p w:rsidR="000E7859" w:rsidRPr="00826F7C" w:rsidRDefault="000E7859" w:rsidP="00826F7C">
      <w:pPr>
        <w:spacing w:after="0" w:line="240" w:lineRule="auto"/>
        <w:rPr>
          <w:rFonts w:ascii="Arial" w:hAnsi="Arial" w:cs="Arial"/>
          <w:bCs/>
          <w:sz w:val="20"/>
          <w:szCs w:val="20"/>
        </w:rPr>
      </w:pPr>
    </w:p>
    <w:p w:rsidR="000E7859" w:rsidRPr="00826F7C" w:rsidRDefault="000E7859" w:rsidP="00826F7C">
      <w:pPr>
        <w:spacing w:after="0" w:line="240" w:lineRule="auto"/>
        <w:rPr>
          <w:rFonts w:ascii="Arial" w:hAnsi="Arial" w:cs="Arial"/>
          <w:bCs/>
          <w:sz w:val="20"/>
          <w:szCs w:val="20"/>
        </w:rPr>
      </w:pPr>
      <w:r w:rsidRPr="00826F7C">
        <w:rPr>
          <w:rFonts w:ascii="Arial" w:hAnsi="Arial" w:cs="Arial"/>
          <w:bCs/>
          <w:sz w:val="20"/>
          <w:szCs w:val="20"/>
        </w:rPr>
        <w:t>11.14The Department also responded to issues around PAP which they stated were due to delays in Public Works processes. The Department also stated that South Africa remains committed to hosting the PAP as part of its commitment to the African Agenda.</w:t>
      </w:r>
    </w:p>
    <w:p w:rsidR="000E7859" w:rsidRPr="00826F7C" w:rsidRDefault="000E7859" w:rsidP="00826F7C">
      <w:pPr>
        <w:spacing w:after="0" w:line="240" w:lineRule="auto"/>
        <w:rPr>
          <w:rFonts w:ascii="Arial" w:hAnsi="Arial" w:cs="Arial"/>
          <w:bCs/>
          <w:sz w:val="20"/>
          <w:szCs w:val="20"/>
        </w:rPr>
      </w:pPr>
    </w:p>
    <w:p w:rsidR="000E7859" w:rsidRPr="00826F7C" w:rsidRDefault="000E7859" w:rsidP="00826F7C">
      <w:pPr>
        <w:spacing w:after="0" w:line="240" w:lineRule="auto"/>
        <w:rPr>
          <w:rFonts w:ascii="Arial" w:hAnsi="Arial" w:cs="Arial"/>
          <w:bCs/>
          <w:sz w:val="20"/>
          <w:szCs w:val="20"/>
        </w:rPr>
      </w:pPr>
      <w:r w:rsidRPr="00826F7C">
        <w:rPr>
          <w:rFonts w:ascii="Arial" w:hAnsi="Arial" w:cs="Arial"/>
          <w:bCs/>
          <w:sz w:val="20"/>
          <w:szCs w:val="20"/>
        </w:rPr>
        <w:t>11.15The Department clarified that in terms of its ICT service provider, BT-SA is being replaced by Brilliant Telecoms and that a migration process would be undertaken in this regard</w:t>
      </w:r>
    </w:p>
    <w:p w:rsidR="000270A6" w:rsidRPr="00826F7C" w:rsidRDefault="000270A6" w:rsidP="00826F7C">
      <w:pPr>
        <w:numPr>
          <w:ilvl w:val="0"/>
          <w:numId w:val="14"/>
        </w:numPr>
        <w:spacing w:after="0" w:line="240" w:lineRule="auto"/>
        <w:contextualSpacing/>
        <w:rPr>
          <w:rFonts w:ascii="Arial" w:eastAsia="Times New Roman" w:hAnsi="Arial" w:cs="Arial"/>
          <w:b/>
          <w:sz w:val="20"/>
          <w:szCs w:val="20"/>
        </w:rPr>
      </w:pPr>
      <w:r w:rsidRPr="00826F7C">
        <w:rPr>
          <w:rFonts w:ascii="Arial" w:eastAsia="Times New Roman" w:hAnsi="Arial" w:cs="Arial"/>
          <w:b/>
          <w:sz w:val="20"/>
          <w:szCs w:val="20"/>
        </w:rPr>
        <w:t xml:space="preserve">Recommendations </w:t>
      </w:r>
    </w:p>
    <w:p w:rsidR="000270A6" w:rsidRPr="00826F7C" w:rsidRDefault="000270A6" w:rsidP="00826F7C">
      <w:pPr>
        <w:spacing w:after="0" w:line="240" w:lineRule="auto"/>
        <w:rPr>
          <w:rFonts w:ascii="Arial" w:eastAsia="Times New Roman" w:hAnsi="Arial" w:cs="Arial"/>
          <w:color w:val="000000"/>
          <w:sz w:val="20"/>
          <w:szCs w:val="20"/>
        </w:rPr>
      </w:pPr>
    </w:p>
    <w:p w:rsidR="000270A6" w:rsidRPr="00826F7C" w:rsidRDefault="000270A6" w:rsidP="00826F7C">
      <w:pPr>
        <w:spacing w:after="0" w:line="240" w:lineRule="auto"/>
        <w:rPr>
          <w:rFonts w:ascii="Arial" w:eastAsia="Times New Roman" w:hAnsi="Arial" w:cs="Arial"/>
          <w:color w:val="000000"/>
          <w:sz w:val="20"/>
          <w:szCs w:val="20"/>
        </w:rPr>
      </w:pPr>
      <w:r w:rsidRPr="00826F7C">
        <w:rPr>
          <w:rFonts w:ascii="Arial" w:eastAsia="Times New Roman" w:hAnsi="Arial" w:cs="Arial"/>
          <w:color w:val="000000"/>
          <w:sz w:val="20"/>
          <w:szCs w:val="20"/>
        </w:rPr>
        <w:t>Having considered the Strategic Plan 2020-2025 and the Budget Vote 6 of the Department 2023/24 and its entity, the Committee recommends that the Minister should consider the following and report on progress within three months of adoption by the National Assembly of this report:</w:t>
      </w:r>
    </w:p>
    <w:p w:rsidR="000270A6" w:rsidRPr="00826F7C" w:rsidRDefault="000270A6" w:rsidP="00826F7C">
      <w:pPr>
        <w:spacing w:after="0" w:line="240" w:lineRule="auto"/>
        <w:rPr>
          <w:rFonts w:ascii="Arial" w:eastAsia="Times New Roman" w:hAnsi="Arial" w:cs="Arial"/>
          <w:color w:val="000000"/>
          <w:sz w:val="20"/>
          <w:szCs w:val="20"/>
        </w:rPr>
      </w:pPr>
      <w:r w:rsidRPr="00826F7C">
        <w:rPr>
          <w:rFonts w:ascii="Arial" w:eastAsia="Times New Roman" w:hAnsi="Arial" w:cs="Arial"/>
          <w:color w:val="000000"/>
          <w:sz w:val="20"/>
          <w:szCs w:val="20"/>
        </w:rPr>
        <w:t>After discussions during the briefing, the Committee concluded as follows:</w:t>
      </w:r>
    </w:p>
    <w:p w:rsidR="000270A6" w:rsidRPr="00826F7C" w:rsidRDefault="000270A6" w:rsidP="00826F7C">
      <w:pPr>
        <w:numPr>
          <w:ilvl w:val="1"/>
          <w:numId w:val="14"/>
        </w:numPr>
        <w:spacing w:after="0" w:line="240" w:lineRule="auto"/>
        <w:contextualSpacing/>
        <w:rPr>
          <w:rFonts w:ascii="Arial" w:eastAsia="Times New Roman" w:hAnsi="Arial" w:cs="Arial"/>
          <w:color w:val="000000"/>
          <w:sz w:val="20"/>
          <w:szCs w:val="20"/>
        </w:rPr>
      </w:pPr>
      <w:r w:rsidRPr="00826F7C">
        <w:rPr>
          <w:rFonts w:ascii="Arial" w:eastAsia="Times New Roman" w:hAnsi="Arial" w:cs="Arial"/>
          <w:color w:val="000000"/>
          <w:sz w:val="20"/>
          <w:szCs w:val="20"/>
        </w:rPr>
        <w:t>The Department must continue to engage National Treasury in terms of its budget allocations and the continued impact of currency fluctuations </w:t>
      </w:r>
    </w:p>
    <w:p w:rsidR="000270A6" w:rsidRPr="00826F7C" w:rsidRDefault="000270A6" w:rsidP="00826F7C">
      <w:pPr>
        <w:spacing w:after="0" w:line="240" w:lineRule="auto"/>
        <w:rPr>
          <w:rFonts w:ascii="Arial" w:eastAsia="Times New Roman" w:hAnsi="Arial" w:cs="Arial"/>
          <w:color w:val="000000"/>
          <w:sz w:val="20"/>
          <w:szCs w:val="20"/>
        </w:rPr>
      </w:pPr>
    </w:p>
    <w:p w:rsidR="000270A6" w:rsidRPr="00826F7C" w:rsidRDefault="000270A6" w:rsidP="00826F7C">
      <w:pPr>
        <w:numPr>
          <w:ilvl w:val="1"/>
          <w:numId w:val="14"/>
        </w:numPr>
        <w:spacing w:after="0" w:line="240" w:lineRule="auto"/>
        <w:contextualSpacing/>
        <w:rPr>
          <w:rFonts w:ascii="Arial" w:eastAsia="Times New Roman" w:hAnsi="Arial" w:cs="Arial"/>
          <w:color w:val="000000"/>
          <w:sz w:val="20"/>
          <w:szCs w:val="20"/>
        </w:rPr>
      </w:pPr>
      <w:r w:rsidRPr="00826F7C">
        <w:rPr>
          <w:rFonts w:ascii="Arial" w:eastAsia="Times New Roman" w:hAnsi="Arial" w:cs="Arial"/>
          <w:color w:val="000000"/>
          <w:sz w:val="20"/>
          <w:szCs w:val="20"/>
        </w:rPr>
        <w:t>The Department must provide the Committee with continuous updates on a quarterly basis regarding its performance targets and expenditure</w:t>
      </w:r>
    </w:p>
    <w:p w:rsidR="000270A6" w:rsidRPr="00826F7C" w:rsidRDefault="000270A6" w:rsidP="00826F7C">
      <w:pPr>
        <w:spacing w:after="0" w:line="240" w:lineRule="auto"/>
        <w:rPr>
          <w:rFonts w:ascii="Arial" w:eastAsia="Times New Roman" w:hAnsi="Arial" w:cs="Arial"/>
          <w:color w:val="000000"/>
          <w:sz w:val="20"/>
          <w:szCs w:val="20"/>
        </w:rPr>
      </w:pPr>
    </w:p>
    <w:p w:rsidR="000270A6" w:rsidRPr="00826F7C" w:rsidRDefault="000270A6" w:rsidP="00826F7C">
      <w:pPr>
        <w:numPr>
          <w:ilvl w:val="1"/>
          <w:numId w:val="14"/>
        </w:numPr>
        <w:spacing w:after="0" w:line="240" w:lineRule="auto"/>
        <w:contextualSpacing/>
        <w:rPr>
          <w:rFonts w:ascii="Arial" w:eastAsia="Times New Roman" w:hAnsi="Arial" w:cs="Arial"/>
          <w:color w:val="000000"/>
          <w:sz w:val="20"/>
          <w:szCs w:val="20"/>
        </w:rPr>
      </w:pPr>
      <w:r w:rsidRPr="00826F7C">
        <w:rPr>
          <w:rFonts w:ascii="Arial" w:eastAsia="Times New Roman" w:hAnsi="Arial" w:cs="Arial"/>
          <w:color w:val="000000"/>
          <w:sz w:val="20"/>
          <w:szCs w:val="20"/>
        </w:rPr>
        <w:t>The Committee advised the Department to interrogate some of its assistance criteria in terms for the ARF to ensure it continues to achieve its stated strategic objectives </w:t>
      </w:r>
    </w:p>
    <w:p w:rsidR="000270A6" w:rsidRPr="00826F7C" w:rsidRDefault="000270A6" w:rsidP="00826F7C">
      <w:pPr>
        <w:spacing w:after="0" w:line="240" w:lineRule="auto"/>
        <w:rPr>
          <w:rFonts w:ascii="Arial" w:eastAsia="Times New Roman" w:hAnsi="Arial" w:cs="Arial"/>
          <w:color w:val="000000"/>
          <w:sz w:val="20"/>
          <w:szCs w:val="20"/>
        </w:rPr>
      </w:pPr>
    </w:p>
    <w:p w:rsidR="000270A6" w:rsidRPr="00826F7C" w:rsidRDefault="000270A6" w:rsidP="00826F7C">
      <w:pPr>
        <w:numPr>
          <w:ilvl w:val="1"/>
          <w:numId w:val="14"/>
        </w:numPr>
        <w:spacing w:after="0" w:line="240" w:lineRule="auto"/>
        <w:contextualSpacing/>
        <w:rPr>
          <w:rFonts w:ascii="Arial" w:eastAsia="Times New Roman" w:hAnsi="Arial" w:cs="Arial"/>
          <w:color w:val="000000"/>
          <w:sz w:val="20"/>
          <w:szCs w:val="20"/>
        </w:rPr>
      </w:pPr>
      <w:r w:rsidRPr="00826F7C">
        <w:rPr>
          <w:rFonts w:ascii="Arial" w:eastAsia="Times New Roman" w:hAnsi="Arial" w:cs="Arial"/>
          <w:color w:val="000000"/>
          <w:sz w:val="20"/>
          <w:szCs w:val="20"/>
        </w:rPr>
        <w:t>The Committee noted the challenges of maintaining strategic relations in a highly contested political contexts within the international system, but the Committee feels the Department must enhance its communication of its policy perspective to ensure trading partners are clear on the South Africa position. </w:t>
      </w:r>
    </w:p>
    <w:p w:rsidR="000270A6" w:rsidRPr="00826F7C" w:rsidRDefault="000270A6" w:rsidP="00826F7C">
      <w:pPr>
        <w:spacing w:after="0" w:line="240" w:lineRule="auto"/>
        <w:rPr>
          <w:rFonts w:ascii="Arial" w:eastAsia="Times New Roman" w:hAnsi="Arial" w:cs="Arial"/>
          <w:color w:val="000000"/>
          <w:sz w:val="20"/>
          <w:szCs w:val="20"/>
        </w:rPr>
      </w:pPr>
    </w:p>
    <w:p w:rsidR="000270A6" w:rsidRPr="00826F7C" w:rsidRDefault="000270A6" w:rsidP="00826F7C">
      <w:pPr>
        <w:numPr>
          <w:ilvl w:val="1"/>
          <w:numId w:val="14"/>
        </w:numPr>
        <w:spacing w:after="0" w:line="240" w:lineRule="auto"/>
        <w:contextualSpacing/>
        <w:rPr>
          <w:rFonts w:ascii="Arial" w:eastAsia="Times New Roman" w:hAnsi="Arial" w:cs="Arial"/>
          <w:color w:val="000000"/>
          <w:sz w:val="20"/>
          <w:szCs w:val="20"/>
        </w:rPr>
      </w:pPr>
      <w:r w:rsidRPr="00826F7C">
        <w:rPr>
          <w:rFonts w:ascii="Arial" w:eastAsia="Times New Roman" w:hAnsi="Arial" w:cs="Arial"/>
          <w:color w:val="000000"/>
          <w:sz w:val="20"/>
          <w:szCs w:val="20"/>
        </w:rPr>
        <w:t>Important events such as the upcoming BRICS and other engagements conducted by South Africa must be popularised through enhanced Public Diplomacy and stakeholder outreach activities </w:t>
      </w:r>
    </w:p>
    <w:p w:rsidR="000270A6" w:rsidRPr="00826F7C" w:rsidRDefault="000270A6" w:rsidP="00826F7C">
      <w:pPr>
        <w:spacing w:after="0" w:line="240" w:lineRule="auto"/>
        <w:rPr>
          <w:rFonts w:ascii="Arial" w:eastAsia="Times New Roman" w:hAnsi="Arial" w:cs="Arial"/>
          <w:color w:val="000000"/>
          <w:sz w:val="20"/>
          <w:szCs w:val="20"/>
        </w:rPr>
      </w:pPr>
    </w:p>
    <w:p w:rsidR="000270A6" w:rsidRPr="00826F7C" w:rsidRDefault="000270A6" w:rsidP="00826F7C">
      <w:pPr>
        <w:numPr>
          <w:ilvl w:val="1"/>
          <w:numId w:val="14"/>
        </w:numPr>
        <w:spacing w:after="0" w:line="240" w:lineRule="auto"/>
        <w:contextualSpacing/>
        <w:rPr>
          <w:rFonts w:ascii="Arial" w:eastAsia="Times New Roman" w:hAnsi="Arial" w:cs="Arial"/>
          <w:color w:val="000000"/>
          <w:sz w:val="20"/>
          <w:szCs w:val="20"/>
        </w:rPr>
      </w:pPr>
      <w:r w:rsidRPr="00826F7C">
        <w:rPr>
          <w:rFonts w:ascii="Arial" w:eastAsia="Times New Roman" w:hAnsi="Arial" w:cs="Arial"/>
          <w:color w:val="000000"/>
          <w:sz w:val="20"/>
          <w:szCs w:val="20"/>
        </w:rPr>
        <w:t xml:space="preserve">The Committee further notes that the matter of the ICC matter has been assigned to an Inter-Ministerial Committee by the President of the Republic Mr Ramaphosa which will be lead by the </w:t>
      </w:r>
      <w:r w:rsidRPr="00826F7C">
        <w:rPr>
          <w:rFonts w:ascii="Arial" w:eastAsia="Times New Roman" w:hAnsi="Arial" w:cs="Arial"/>
          <w:color w:val="000000"/>
          <w:sz w:val="20"/>
          <w:szCs w:val="20"/>
        </w:rPr>
        <w:lastRenderedPageBreak/>
        <w:t>Deputy President of the Republic Mr Paul Mashatile. The Department must keep the Committee appraised of these aspects and also keep the Committee informed about preparations in terms of the upcoming BRICS Summit </w:t>
      </w:r>
    </w:p>
    <w:p w:rsidR="000270A6" w:rsidRPr="00826F7C" w:rsidRDefault="000270A6" w:rsidP="00826F7C">
      <w:pPr>
        <w:spacing w:after="0" w:line="240" w:lineRule="auto"/>
        <w:rPr>
          <w:rFonts w:ascii="Arial" w:eastAsia="Times New Roman" w:hAnsi="Arial" w:cs="Arial"/>
          <w:color w:val="000000"/>
          <w:sz w:val="20"/>
          <w:szCs w:val="20"/>
        </w:rPr>
      </w:pPr>
    </w:p>
    <w:p w:rsidR="000270A6" w:rsidRPr="00826F7C" w:rsidRDefault="000270A6" w:rsidP="00826F7C">
      <w:pPr>
        <w:numPr>
          <w:ilvl w:val="1"/>
          <w:numId w:val="14"/>
        </w:numPr>
        <w:spacing w:after="0" w:line="240" w:lineRule="auto"/>
        <w:contextualSpacing/>
        <w:rPr>
          <w:rFonts w:ascii="Arial" w:eastAsia="Times New Roman" w:hAnsi="Arial" w:cs="Arial"/>
          <w:color w:val="000000"/>
          <w:sz w:val="20"/>
          <w:szCs w:val="20"/>
        </w:rPr>
      </w:pPr>
      <w:r w:rsidRPr="00826F7C">
        <w:rPr>
          <w:rFonts w:ascii="Arial" w:eastAsia="Times New Roman" w:hAnsi="Arial" w:cs="Arial"/>
          <w:color w:val="000000"/>
          <w:sz w:val="20"/>
          <w:szCs w:val="20"/>
        </w:rPr>
        <w:t>The Department must consider enhancing its internal ICT capacity to reduce the need for external service providers to reduce costs and to reduce potential security vulnerabilities that may appear at the conclusion of contracts with service providers</w:t>
      </w:r>
    </w:p>
    <w:p w:rsidR="000270A6" w:rsidRPr="00826F7C" w:rsidRDefault="000270A6" w:rsidP="00826F7C">
      <w:pPr>
        <w:spacing w:after="0" w:line="240" w:lineRule="auto"/>
        <w:rPr>
          <w:rFonts w:ascii="Arial" w:eastAsia="Times New Roman" w:hAnsi="Arial" w:cs="Arial"/>
          <w:color w:val="000000"/>
          <w:sz w:val="20"/>
          <w:szCs w:val="20"/>
        </w:rPr>
      </w:pPr>
    </w:p>
    <w:p w:rsidR="000270A6" w:rsidRPr="00826F7C" w:rsidRDefault="000270A6" w:rsidP="00826F7C">
      <w:pPr>
        <w:numPr>
          <w:ilvl w:val="1"/>
          <w:numId w:val="14"/>
        </w:numPr>
        <w:spacing w:after="0" w:line="240" w:lineRule="auto"/>
        <w:contextualSpacing/>
        <w:rPr>
          <w:rFonts w:ascii="Arial" w:eastAsia="Times New Roman" w:hAnsi="Arial" w:cs="Arial"/>
          <w:color w:val="000000"/>
          <w:sz w:val="20"/>
          <w:szCs w:val="20"/>
        </w:rPr>
      </w:pPr>
      <w:r w:rsidRPr="00826F7C">
        <w:rPr>
          <w:rFonts w:ascii="Arial" w:eastAsia="Times New Roman" w:hAnsi="Arial" w:cs="Arial"/>
          <w:color w:val="000000"/>
          <w:sz w:val="20"/>
          <w:szCs w:val="20"/>
        </w:rPr>
        <w:t>The Department must also provide the Committee with a briefing on its ICT issues to provide clarity on its previous dispensation, the current status-quo and the Department's aspirations in terms of improving its ICT infrastructure </w:t>
      </w:r>
    </w:p>
    <w:p w:rsidR="000270A6" w:rsidRPr="00826F7C" w:rsidRDefault="000270A6" w:rsidP="00826F7C">
      <w:pPr>
        <w:spacing w:after="0" w:line="240" w:lineRule="auto"/>
        <w:rPr>
          <w:rFonts w:ascii="Arial" w:eastAsia="Times New Roman" w:hAnsi="Arial" w:cs="Arial"/>
          <w:color w:val="000000"/>
          <w:sz w:val="20"/>
          <w:szCs w:val="20"/>
        </w:rPr>
      </w:pPr>
    </w:p>
    <w:p w:rsidR="000270A6" w:rsidRPr="00826F7C" w:rsidRDefault="000270A6" w:rsidP="00826F7C">
      <w:pPr>
        <w:numPr>
          <w:ilvl w:val="1"/>
          <w:numId w:val="14"/>
        </w:numPr>
        <w:spacing w:after="0" w:line="240" w:lineRule="auto"/>
        <w:contextualSpacing/>
        <w:rPr>
          <w:rFonts w:ascii="Arial" w:eastAsia="Times New Roman" w:hAnsi="Arial" w:cs="Arial"/>
          <w:color w:val="000000"/>
          <w:sz w:val="20"/>
          <w:szCs w:val="20"/>
        </w:rPr>
      </w:pPr>
      <w:r w:rsidRPr="00826F7C">
        <w:rPr>
          <w:rFonts w:ascii="Arial" w:eastAsia="Times New Roman" w:hAnsi="Arial" w:cs="Arial"/>
          <w:color w:val="000000"/>
          <w:sz w:val="20"/>
          <w:szCs w:val="20"/>
        </w:rPr>
        <w:t>The quantification of FDI must be considered and communicated more effectively to the general public to raise awareness about the importance of South Africa’s economic diplomacy efforts</w:t>
      </w:r>
    </w:p>
    <w:p w:rsidR="000270A6" w:rsidRPr="00826F7C" w:rsidRDefault="000270A6" w:rsidP="00826F7C">
      <w:pPr>
        <w:spacing w:after="0" w:line="240" w:lineRule="auto"/>
        <w:rPr>
          <w:rFonts w:ascii="Arial" w:eastAsia="Times New Roman" w:hAnsi="Arial" w:cs="Arial"/>
          <w:color w:val="000000"/>
          <w:sz w:val="20"/>
          <w:szCs w:val="20"/>
        </w:rPr>
      </w:pPr>
    </w:p>
    <w:p w:rsidR="000270A6" w:rsidRPr="00826F7C" w:rsidRDefault="000270A6" w:rsidP="00826F7C">
      <w:pPr>
        <w:numPr>
          <w:ilvl w:val="1"/>
          <w:numId w:val="14"/>
        </w:numPr>
        <w:spacing w:after="0" w:line="240" w:lineRule="auto"/>
        <w:contextualSpacing/>
        <w:rPr>
          <w:rFonts w:ascii="Arial" w:eastAsia="Times New Roman" w:hAnsi="Arial" w:cs="Arial"/>
          <w:color w:val="000000"/>
          <w:sz w:val="20"/>
          <w:szCs w:val="20"/>
        </w:rPr>
      </w:pPr>
      <w:r w:rsidRPr="00826F7C">
        <w:rPr>
          <w:rFonts w:ascii="Arial" w:eastAsia="Times New Roman" w:hAnsi="Arial" w:cs="Arial"/>
          <w:color w:val="000000"/>
          <w:sz w:val="20"/>
          <w:szCs w:val="20"/>
        </w:rPr>
        <w:t>The Committee expresses its satisfaction with the Department's efforts in returning South African citizens stranded in Sudan back home safely and is confident that the Department will continue to provide the required support to South African citizens in distress abroad.</w:t>
      </w:r>
    </w:p>
    <w:p w:rsidR="00C52ADD" w:rsidRPr="00826F7C" w:rsidRDefault="00C52ADD" w:rsidP="00826F7C">
      <w:pPr>
        <w:pStyle w:val="ListParagraph"/>
        <w:spacing w:after="0" w:line="240" w:lineRule="auto"/>
        <w:rPr>
          <w:rFonts w:ascii="Arial" w:eastAsia="Times New Roman" w:hAnsi="Arial" w:cs="Arial"/>
          <w:color w:val="000000"/>
          <w:sz w:val="20"/>
          <w:szCs w:val="20"/>
        </w:rPr>
      </w:pPr>
    </w:p>
    <w:p w:rsidR="00C52ADD" w:rsidRPr="00826F7C" w:rsidRDefault="00C52ADD" w:rsidP="00826F7C">
      <w:pPr>
        <w:numPr>
          <w:ilvl w:val="1"/>
          <w:numId w:val="14"/>
        </w:numPr>
        <w:spacing w:after="0" w:line="240" w:lineRule="auto"/>
        <w:contextualSpacing/>
        <w:rPr>
          <w:rFonts w:ascii="Arial" w:eastAsia="Times New Roman" w:hAnsi="Arial" w:cs="Arial"/>
          <w:color w:val="000000"/>
          <w:sz w:val="20"/>
          <w:szCs w:val="20"/>
        </w:rPr>
      </w:pPr>
      <w:r w:rsidRPr="00826F7C">
        <w:rPr>
          <w:rFonts w:ascii="Arial" w:eastAsia="Times New Roman" w:hAnsi="Arial" w:cs="Arial"/>
          <w:color w:val="000000"/>
          <w:sz w:val="20"/>
          <w:szCs w:val="20"/>
        </w:rPr>
        <w:t>Conduct an assessment whether the cost-reduction initiatives through closure of some South African Missions abroad, bear the intended impact on the challenges brought about by the ceiling on compensation of employees.</w:t>
      </w:r>
      <w:r w:rsidRPr="00826F7C">
        <w:rPr>
          <w:rFonts w:ascii="Arial" w:eastAsia="Times New Roman" w:hAnsi="Arial" w:cs="Arial"/>
          <w:bCs/>
          <w:color w:val="000000"/>
          <w:sz w:val="20"/>
          <w:szCs w:val="20"/>
        </w:rPr>
        <w:t xml:space="preserve"> The reduction should not disadvantage South Africa and the African continent</w:t>
      </w:r>
    </w:p>
    <w:p w:rsidR="000270A6" w:rsidRPr="00826F7C" w:rsidRDefault="000270A6" w:rsidP="00826F7C">
      <w:pPr>
        <w:spacing w:after="0" w:line="240" w:lineRule="auto"/>
        <w:rPr>
          <w:rFonts w:ascii="Arial" w:eastAsia="Times New Roman" w:hAnsi="Arial" w:cs="Arial"/>
          <w:color w:val="000000"/>
          <w:sz w:val="20"/>
          <w:szCs w:val="20"/>
        </w:rPr>
      </w:pPr>
    </w:p>
    <w:p w:rsidR="000270A6" w:rsidRPr="00826F7C" w:rsidRDefault="000270A6" w:rsidP="00826F7C">
      <w:pPr>
        <w:spacing w:after="0" w:line="240" w:lineRule="auto"/>
        <w:ind w:left="851" w:hanging="851"/>
        <w:rPr>
          <w:rFonts w:ascii="Arial" w:eastAsia="Times New Roman" w:hAnsi="Arial" w:cs="Arial"/>
          <w:b/>
          <w:sz w:val="20"/>
          <w:szCs w:val="20"/>
        </w:rPr>
      </w:pPr>
      <w:r w:rsidRPr="00826F7C">
        <w:rPr>
          <w:rFonts w:ascii="Arial" w:eastAsia="Times New Roman" w:hAnsi="Arial" w:cs="Arial"/>
          <w:b/>
          <w:sz w:val="20"/>
          <w:szCs w:val="20"/>
        </w:rPr>
        <w:t>To the National Assembly</w:t>
      </w:r>
    </w:p>
    <w:p w:rsidR="000270A6" w:rsidRPr="00826F7C" w:rsidRDefault="000270A6" w:rsidP="00826F7C">
      <w:pPr>
        <w:spacing w:after="0" w:line="240" w:lineRule="auto"/>
        <w:contextualSpacing/>
        <w:rPr>
          <w:rFonts w:ascii="Arial" w:eastAsia="Times New Roman" w:hAnsi="Arial" w:cs="Arial"/>
          <w:sz w:val="20"/>
          <w:szCs w:val="20"/>
        </w:rPr>
      </w:pPr>
    </w:p>
    <w:p w:rsidR="000270A6" w:rsidRPr="00826F7C" w:rsidRDefault="000270A6" w:rsidP="00826F7C">
      <w:pPr>
        <w:numPr>
          <w:ilvl w:val="1"/>
          <w:numId w:val="14"/>
        </w:numPr>
        <w:spacing w:after="0" w:line="240" w:lineRule="auto"/>
        <w:contextualSpacing/>
        <w:rPr>
          <w:rFonts w:ascii="Arial" w:eastAsia="Times New Roman" w:hAnsi="Arial" w:cs="Arial"/>
          <w:sz w:val="20"/>
          <w:szCs w:val="20"/>
        </w:rPr>
      </w:pPr>
      <w:r w:rsidRPr="00826F7C">
        <w:rPr>
          <w:rFonts w:ascii="Arial" w:eastAsia="Times New Roman" w:hAnsi="Arial" w:cs="Arial"/>
          <w:sz w:val="20"/>
          <w:szCs w:val="20"/>
        </w:rPr>
        <w:t>The Parliamentary Oversight Model must be reviewed to allow the Portfolio Committee on International Relations and Cooperation to have more regular oversight visits to South African Missions abroad, in order to have a holistic approach on the performance abroad of the Department of International Relations and Cooperation. Being mindful that cost considerations may not allow oversight visits to all the South African Missions abroad, the Portfolio Committee has adapted to the new normal, and has conducted a novel oversight visit, virtually. It is the hope of the Committee that Parliament will embrace this innovation into Oversight and Accountability Model.</w:t>
      </w:r>
    </w:p>
    <w:p w:rsidR="000270A6" w:rsidRPr="00826F7C" w:rsidRDefault="000270A6" w:rsidP="00826F7C">
      <w:pPr>
        <w:spacing w:after="0" w:line="240" w:lineRule="auto"/>
        <w:contextualSpacing/>
        <w:rPr>
          <w:rFonts w:ascii="Arial" w:eastAsia="Times New Roman" w:hAnsi="Arial" w:cs="Arial"/>
          <w:sz w:val="20"/>
          <w:szCs w:val="20"/>
        </w:rPr>
      </w:pPr>
    </w:p>
    <w:p w:rsidR="000270A6" w:rsidRPr="00826F7C" w:rsidRDefault="000270A6" w:rsidP="00826F7C">
      <w:pPr>
        <w:numPr>
          <w:ilvl w:val="1"/>
          <w:numId w:val="14"/>
        </w:numPr>
        <w:spacing w:after="0" w:line="240" w:lineRule="auto"/>
        <w:contextualSpacing/>
        <w:rPr>
          <w:rFonts w:ascii="Arial" w:eastAsia="Times New Roman" w:hAnsi="Arial" w:cs="Arial"/>
          <w:sz w:val="20"/>
          <w:szCs w:val="20"/>
        </w:rPr>
      </w:pPr>
      <w:r w:rsidRPr="00826F7C">
        <w:rPr>
          <w:rFonts w:ascii="Arial" w:eastAsia="Times New Roman" w:hAnsi="Arial" w:cs="Arial"/>
          <w:color w:val="000000"/>
          <w:sz w:val="20"/>
          <w:szCs w:val="20"/>
        </w:rPr>
        <w:t xml:space="preserve">The </w:t>
      </w:r>
      <w:r w:rsidRPr="00826F7C">
        <w:rPr>
          <w:rFonts w:ascii="Arial" w:eastAsia="Times New Roman" w:hAnsi="Arial" w:cs="Arial"/>
          <w:sz w:val="20"/>
          <w:szCs w:val="20"/>
        </w:rPr>
        <w:t>Parliamentary Oversight Model should allow the Portfolio Committee on International Relations and Cooperation to have more regular oversight visits to project areas of the African Renaissance and International Cooperation Fund (ARF), in order to have a holistic approach on the performance abroad of the entity of the Department of International Relations and Cooperation.</w:t>
      </w:r>
    </w:p>
    <w:p w:rsidR="000270A6" w:rsidRPr="00826F7C" w:rsidRDefault="000270A6" w:rsidP="00826F7C">
      <w:pPr>
        <w:spacing w:after="0" w:line="240" w:lineRule="auto"/>
        <w:contextualSpacing/>
        <w:rPr>
          <w:rFonts w:ascii="Arial" w:eastAsia="Times New Roman" w:hAnsi="Arial" w:cs="Arial"/>
          <w:sz w:val="20"/>
          <w:szCs w:val="20"/>
        </w:rPr>
      </w:pPr>
    </w:p>
    <w:p w:rsidR="000270A6" w:rsidRPr="00826F7C" w:rsidRDefault="000270A6" w:rsidP="00826F7C">
      <w:pPr>
        <w:numPr>
          <w:ilvl w:val="1"/>
          <w:numId w:val="14"/>
        </w:numPr>
        <w:spacing w:after="0" w:line="240" w:lineRule="auto"/>
        <w:contextualSpacing/>
        <w:rPr>
          <w:rFonts w:ascii="Arial" w:eastAsia="Times New Roman" w:hAnsi="Arial" w:cs="Arial"/>
          <w:sz w:val="20"/>
          <w:szCs w:val="20"/>
        </w:rPr>
      </w:pPr>
      <w:r w:rsidRPr="00826F7C">
        <w:rPr>
          <w:rFonts w:ascii="Arial" w:eastAsia="Calibri" w:hAnsi="Arial" w:cs="Arial"/>
          <w:sz w:val="20"/>
          <w:szCs w:val="20"/>
        </w:rPr>
        <w:t>The Portfolio Committee should be allowed to conduct oversight visits to international organisations that the Republic of South Africa is a state-party. This would enable the Committee to assess the impact of the Department’s participation on the overall outcomes at such forums.</w:t>
      </w:r>
    </w:p>
    <w:p w:rsidR="000270A6" w:rsidRPr="00826F7C" w:rsidRDefault="000270A6" w:rsidP="00826F7C">
      <w:pPr>
        <w:spacing w:after="0" w:line="240" w:lineRule="auto"/>
        <w:rPr>
          <w:rFonts w:ascii="Arial" w:eastAsia="Calibri" w:hAnsi="Arial" w:cs="Arial"/>
          <w:sz w:val="20"/>
          <w:szCs w:val="20"/>
          <w:lang w:eastAsia="en-US"/>
        </w:rPr>
      </w:pPr>
    </w:p>
    <w:p w:rsidR="009808AC" w:rsidRPr="00826F7C" w:rsidRDefault="000270A6" w:rsidP="00826F7C">
      <w:pPr>
        <w:spacing w:after="0" w:line="240" w:lineRule="auto"/>
        <w:rPr>
          <w:rFonts w:ascii="Arial" w:eastAsia="Times New Roman" w:hAnsi="Arial" w:cs="Arial"/>
          <w:color w:val="000000"/>
          <w:sz w:val="20"/>
          <w:szCs w:val="20"/>
        </w:rPr>
      </w:pPr>
      <w:r w:rsidRPr="00826F7C">
        <w:rPr>
          <w:rFonts w:ascii="Arial" w:eastAsia="Times New Roman" w:hAnsi="Arial" w:cs="Arial"/>
          <w:color w:val="000000"/>
          <w:sz w:val="20"/>
          <w:szCs w:val="20"/>
        </w:rPr>
        <w:t>The Committee recommends that Budget Vote 6: International Relations and Cooperation 2023/24 be passed.</w:t>
      </w:r>
    </w:p>
    <w:p w:rsidR="00D37E5C" w:rsidRPr="00826F7C" w:rsidRDefault="00D37E5C" w:rsidP="00826F7C">
      <w:pPr>
        <w:spacing w:after="0" w:line="240" w:lineRule="auto"/>
        <w:rPr>
          <w:rFonts w:ascii="Arial" w:hAnsi="Arial" w:cs="Arial"/>
          <w:bCs/>
          <w:sz w:val="20"/>
          <w:szCs w:val="20"/>
        </w:rPr>
      </w:pPr>
    </w:p>
    <w:p w:rsidR="00305875" w:rsidRPr="00826F7C" w:rsidRDefault="00305875" w:rsidP="00826F7C">
      <w:pPr>
        <w:spacing w:after="0" w:line="240" w:lineRule="auto"/>
        <w:rPr>
          <w:rFonts w:ascii="Arial" w:hAnsi="Arial" w:cs="Arial"/>
          <w:b/>
          <w:color w:val="000000" w:themeColor="text1"/>
          <w:sz w:val="20"/>
          <w:szCs w:val="20"/>
        </w:rPr>
      </w:pPr>
      <w:r w:rsidRPr="00826F7C">
        <w:rPr>
          <w:rFonts w:ascii="Arial" w:hAnsi="Arial" w:cs="Arial"/>
          <w:b/>
          <w:bCs/>
          <w:sz w:val="20"/>
          <w:szCs w:val="20"/>
        </w:rPr>
        <w:t>1</w:t>
      </w:r>
      <w:r w:rsidR="009808AC" w:rsidRPr="00826F7C">
        <w:rPr>
          <w:rFonts w:ascii="Arial" w:hAnsi="Arial" w:cs="Arial"/>
          <w:b/>
          <w:bCs/>
          <w:sz w:val="20"/>
          <w:szCs w:val="20"/>
        </w:rPr>
        <w:t>4</w:t>
      </w:r>
      <w:r w:rsidRPr="00826F7C">
        <w:rPr>
          <w:rFonts w:ascii="Arial" w:hAnsi="Arial" w:cs="Arial"/>
          <w:bCs/>
          <w:sz w:val="20"/>
          <w:szCs w:val="20"/>
        </w:rPr>
        <w:t xml:space="preserve">. </w:t>
      </w:r>
      <w:r w:rsidRPr="00826F7C">
        <w:rPr>
          <w:rFonts w:ascii="Arial" w:hAnsi="Arial" w:cs="Arial"/>
          <w:b/>
          <w:color w:val="000000" w:themeColor="text1"/>
          <w:sz w:val="20"/>
          <w:szCs w:val="20"/>
        </w:rPr>
        <w:t>Conclusions</w:t>
      </w:r>
    </w:p>
    <w:p w:rsidR="00DE4D47" w:rsidRPr="00826F7C" w:rsidRDefault="00DE4D47" w:rsidP="00826F7C">
      <w:pPr>
        <w:spacing w:after="0" w:line="240" w:lineRule="auto"/>
        <w:rPr>
          <w:rFonts w:ascii="Arial" w:hAnsi="Arial" w:cs="Arial"/>
          <w:color w:val="000000" w:themeColor="text1"/>
          <w:sz w:val="20"/>
          <w:szCs w:val="20"/>
        </w:rPr>
      </w:pPr>
    </w:p>
    <w:p w:rsidR="00DE4D47" w:rsidRPr="00826F7C" w:rsidRDefault="00DE4D47"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Having engaged the Department on its APP as well as the APP of the ARF, the Committee determined that further briefings on certain matters would be needed as the Committee conducts is oversight on the Quarterly Performance of the Department as it works to achieve the targets contained in the APP.</w:t>
      </w:r>
    </w:p>
    <w:p w:rsidR="00DE4D47" w:rsidRPr="00826F7C" w:rsidRDefault="00DE4D47" w:rsidP="00826F7C">
      <w:pPr>
        <w:spacing w:after="0" w:line="240" w:lineRule="auto"/>
        <w:rPr>
          <w:rFonts w:ascii="Arial" w:hAnsi="Arial" w:cs="Arial"/>
          <w:color w:val="000000" w:themeColor="text1"/>
          <w:sz w:val="20"/>
          <w:szCs w:val="20"/>
        </w:rPr>
      </w:pPr>
    </w:p>
    <w:p w:rsidR="00DE4D47" w:rsidRPr="00826F7C" w:rsidRDefault="00DE4D47"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The Committee would continuously monitor the activities of the Department and its entity the ARF</w:t>
      </w:r>
    </w:p>
    <w:p w:rsidR="00D15D1F" w:rsidRPr="00826F7C" w:rsidRDefault="00D15D1F" w:rsidP="00826F7C">
      <w:pPr>
        <w:spacing w:after="0" w:line="240" w:lineRule="auto"/>
        <w:rPr>
          <w:rFonts w:ascii="Arial" w:hAnsi="Arial" w:cs="Arial"/>
          <w:color w:val="000000" w:themeColor="text1"/>
          <w:sz w:val="20"/>
          <w:szCs w:val="20"/>
        </w:rPr>
      </w:pPr>
    </w:p>
    <w:p w:rsidR="00305875" w:rsidRPr="00826F7C" w:rsidRDefault="00305875" w:rsidP="00826F7C">
      <w:pPr>
        <w:spacing w:after="0" w:line="240" w:lineRule="auto"/>
        <w:rPr>
          <w:rFonts w:ascii="Arial" w:hAnsi="Arial" w:cs="Arial"/>
          <w:color w:val="000000" w:themeColor="text1"/>
          <w:sz w:val="20"/>
          <w:szCs w:val="20"/>
        </w:rPr>
      </w:pPr>
      <w:r w:rsidRPr="00826F7C">
        <w:rPr>
          <w:rFonts w:ascii="Arial" w:hAnsi="Arial" w:cs="Arial"/>
          <w:color w:val="000000" w:themeColor="text1"/>
          <w:sz w:val="20"/>
          <w:szCs w:val="20"/>
        </w:rPr>
        <w:t>Report to be considered</w:t>
      </w:r>
      <w:r w:rsidR="00E807DD" w:rsidRPr="00826F7C">
        <w:rPr>
          <w:rFonts w:ascii="Arial" w:hAnsi="Arial" w:cs="Arial"/>
          <w:color w:val="000000" w:themeColor="text1"/>
          <w:sz w:val="20"/>
          <w:szCs w:val="20"/>
        </w:rPr>
        <w:t>.</w:t>
      </w:r>
    </w:p>
    <w:p w:rsidR="00165C4D" w:rsidRPr="00826F7C" w:rsidRDefault="00165C4D" w:rsidP="00826F7C">
      <w:pPr>
        <w:spacing w:after="0" w:line="240" w:lineRule="auto"/>
        <w:rPr>
          <w:rFonts w:ascii="Arial" w:hAnsi="Arial" w:cs="Arial"/>
          <w:b/>
          <w:color w:val="000000" w:themeColor="text1"/>
          <w:sz w:val="20"/>
          <w:szCs w:val="20"/>
        </w:rPr>
      </w:pPr>
    </w:p>
    <w:p w:rsidR="00415346" w:rsidRPr="00826F7C" w:rsidRDefault="00297D45" w:rsidP="00826F7C">
      <w:pPr>
        <w:spacing w:after="0" w:line="240" w:lineRule="auto"/>
        <w:rPr>
          <w:rFonts w:ascii="Arial" w:hAnsi="Arial" w:cs="Arial"/>
          <w:b/>
          <w:color w:val="000000" w:themeColor="text1"/>
          <w:sz w:val="20"/>
          <w:szCs w:val="20"/>
        </w:rPr>
      </w:pPr>
      <w:r w:rsidRPr="00826F7C">
        <w:rPr>
          <w:rFonts w:ascii="Arial" w:hAnsi="Arial" w:cs="Arial"/>
          <w:b/>
          <w:color w:val="000000" w:themeColor="text1"/>
          <w:sz w:val="20"/>
          <w:szCs w:val="20"/>
        </w:rPr>
        <w:t>Sources</w:t>
      </w:r>
      <w:r w:rsidR="00F9766F" w:rsidRPr="00826F7C">
        <w:rPr>
          <w:rFonts w:ascii="Arial" w:hAnsi="Arial" w:cs="Arial"/>
          <w:b/>
          <w:color w:val="000000" w:themeColor="text1"/>
          <w:sz w:val="20"/>
          <w:szCs w:val="20"/>
        </w:rPr>
        <w:t xml:space="preserve"> and references</w:t>
      </w:r>
    </w:p>
    <w:p w:rsidR="00297D45" w:rsidRPr="00826F7C" w:rsidRDefault="00297D45" w:rsidP="00826F7C">
      <w:pPr>
        <w:spacing w:after="0" w:line="240" w:lineRule="auto"/>
        <w:rPr>
          <w:rFonts w:ascii="Arial" w:hAnsi="Arial" w:cs="Arial"/>
          <w:b/>
          <w:color w:val="000000" w:themeColor="text1"/>
          <w:sz w:val="20"/>
          <w:szCs w:val="20"/>
        </w:rPr>
      </w:pPr>
    </w:p>
    <w:p w:rsidR="00CC1969" w:rsidRPr="00826F7C" w:rsidRDefault="00CC1969" w:rsidP="00826F7C">
      <w:pPr>
        <w:pStyle w:val="ListParagraph"/>
        <w:numPr>
          <w:ilvl w:val="0"/>
          <w:numId w:val="3"/>
        </w:numPr>
        <w:shd w:val="clear" w:color="auto" w:fill="FFFFFF"/>
        <w:spacing w:after="0" w:line="240" w:lineRule="auto"/>
        <w:rPr>
          <w:rFonts w:ascii="Arial" w:hAnsi="Arial" w:cs="Arial"/>
          <w:sz w:val="20"/>
          <w:szCs w:val="20"/>
        </w:rPr>
      </w:pPr>
      <w:r w:rsidRPr="00826F7C">
        <w:rPr>
          <w:rFonts w:ascii="Arial" w:hAnsi="Arial" w:cs="Arial"/>
          <w:sz w:val="20"/>
          <w:szCs w:val="20"/>
        </w:rPr>
        <w:t>National Treasury</w:t>
      </w:r>
      <w:r w:rsidR="00D24A1D" w:rsidRPr="00826F7C">
        <w:rPr>
          <w:rFonts w:ascii="Arial" w:hAnsi="Arial" w:cs="Arial"/>
          <w:sz w:val="20"/>
          <w:szCs w:val="20"/>
        </w:rPr>
        <w:t>, 20</w:t>
      </w:r>
      <w:r w:rsidR="00571420" w:rsidRPr="00826F7C">
        <w:rPr>
          <w:rFonts w:ascii="Arial" w:hAnsi="Arial" w:cs="Arial"/>
          <w:sz w:val="20"/>
          <w:szCs w:val="20"/>
        </w:rPr>
        <w:t>2</w:t>
      </w:r>
      <w:r w:rsidR="00F7546A" w:rsidRPr="00826F7C">
        <w:rPr>
          <w:rFonts w:ascii="Arial" w:hAnsi="Arial" w:cs="Arial"/>
          <w:sz w:val="20"/>
          <w:szCs w:val="20"/>
        </w:rPr>
        <w:t>3</w:t>
      </w:r>
      <w:r w:rsidR="00866BF0" w:rsidRPr="00826F7C">
        <w:rPr>
          <w:rFonts w:ascii="Arial" w:hAnsi="Arial" w:cs="Arial"/>
          <w:sz w:val="20"/>
          <w:szCs w:val="20"/>
        </w:rPr>
        <w:t xml:space="preserve"> </w:t>
      </w:r>
      <w:r w:rsidRPr="00826F7C">
        <w:rPr>
          <w:rFonts w:ascii="Arial" w:hAnsi="Arial" w:cs="Arial"/>
          <w:sz w:val="20"/>
          <w:szCs w:val="20"/>
        </w:rPr>
        <w:t>Estimates of National Expenditure Budget Vote 6</w:t>
      </w:r>
      <w:r w:rsidR="00792831" w:rsidRPr="00826F7C">
        <w:rPr>
          <w:rFonts w:ascii="Arial" w:hAnsi="Arial" w:cs="Arial"/>
          <w:sz w:val="20"/>
          <w:szCs w:val="20"/>
        </w:rPr>
        <w:t>:</w:t>
      </w:r>
      <w:r w:rsidRPr="00826F7C">
        <w:rPr>
          <w:rFonts w:ascii="Arial" w:hAnsi="Arial" w:cs="Arial"/>
          <w:sz w:val="20"/>
          <w:szCs w:val="20"/>
        </w:rPr>
        <w:t xml:space="preserve"> International Relations and Cooperation</w:t>
      </w:r>
    </w:p>
    <w:p w:rsidR="00CC1969" w:rsidRPr="00826F7C" w:rsidRDefault="00CC1969" w:rsidP="00826F7C">
      <w:pPr>
        <w:pStyle w:val="ListParagraph"/>
        <w:numPr>
          <w:ilvl w:val="0"/>
          <w:numId w:val="3"/>
        </w:numPr>
        <w:shd w:val="clear" w:color="auto" w:fill="FFFFFF"/>
        <w:spacing w:after="0" w:line="240" w:lineRule="auto"/>
        <w:rPr>
          <w:rFonts w:ascii="Arial" w:hAnsi="Arial" w:cs="Arial"/>
          <w:sz w:val="20"/>
          <w:szCs w:val="20"/>
        </w:rPr>
      </w:pPr>
      <w:r w:rsidRPr="00826F7C">
        <w:rPr>
          <w:rFonts w:ascii="Arial" w:hAnsi="Arial" w:cs="Arial"/>
          <w:sz w:val="20"/>
          <w:szCs w:val="20"/>
        </w:rPr>
        <w:t>Constitution of the Republic of South Africa 1996</w:t>
      </w:r>
    </w:p>
    <w:p w:rsidR="00CC1969" w:rsidRPr="00826F7C" w:rsidRDefault="00CC1969" w:rsidP="00826F7C">
      <w:pPr>
        <w:pStyle w:val="ListParagraph"/>
        <w:numPr>
          <w:ilvl w:val="0"/>
          <w:numId w:val="3"/>
        </w:numPr>
        <w:shd w:val="clear" w:color="auto" w:fill="FFFFFF"/>
        <w:spacing w:after="0" w:line="240" w:lineRule="auto"/>
        <w:rPr>
          <w:rFonts w:ascii="Arial" w:hAnsi="Arial" w:cs="Arial"/>
          <w:sz w:val="20"/>
          <w:szCs w:val="20"/>
        </w:rPr>
      </w:pPr>
      <w:r w:rsidRPr="00826F7C">
        <w:rPr>
          <w:rFonts w:ascii="Arial" w:hAnsi="Arial" w:cs="Arial"/>
          <w:sz w:val="20"/>
          <w:szCs w:val="20"/>
        </w:rPr>
        <w:lastRenderedPageBreak/>
        <w:t>Department of International Relations and Cooperation: Strategic Plan 20</w:t>
      </w:r>
      <w:r w:rsidR="00571420" w:rsidRPr="00826F7C">
        <w:rPr>
          <w:rFonts w:ascii="Arial" w:hAnsi="Arial" w:cs="Arial"/>
          <w:sz w:val="20"/>
          <w:szCs w:val="20"/>
        </w:rPr>
        <w:t>20</w:t>
      </w:r>
      <w:r w:rsidRPr="00826F7C">
        <w:rPr>
          <w:rFonts w:ascii="Arial" w:hAnsi="Arial" w:cs="Arial"/>
          <w:sz w:val="20"/>
          <w:szCs w:val="20"/>
        </w:rPr>
        <w:t>-202</w:t>
      </w:r>
      <w:r w:rsidR="00571420" w:rsidRPr="00826F7C">
        <w:rPr>
          <w:rFonts w:ascii="Arial" w:hAnsi="Arial" w:cs="Arial"/>
          <w:sz w:val="20"/>
          <w:szCs w:val="20"/>
        </w:rPr>
        <w:t>5</w:t>
      </w:r>
    </w:p>
    <w:p w:rsidR="00CC1969" w:rsidRPr="00826F7C" w:rsidRDefault="00CC1969" w:rsidP="00826F7C">
      <w:pPr>
        <w:pStyle w:val="ListParagraph"/>
        <w:numPr>
          <w:ilvl w:val="0"/>
          <w:numId w:val="3"/>
        </w:numPr>
        <w:shd w:val="clear" w:color="auto" w:fill="FFFFFF"/>
        <w:spacing w:after="0" w:line="240" w:lineRule="auto"/>
        <w:rPr>
          <w:rFonts w:ascii="Arial" w:hAnsi="Arial" w:cs="Arial"/>
          <w:sz w:val="20"/>
          <w:szCs w:val="20"/>
        </w:rPr>
      </w:pPr>
      <w:r w:rsidRPr="00826F7C">
        <w:rPr>
          <w:rFonts w:ascii="Arial" w:hAnsi="Arial" w:cs="Arial"/>
          <w:sz w:val="20"/>
          <w:szCs w:val="20"/>
        </w:rPr>
        <w:t>Department of International Relations and Cooperation Annual Performance Plan 20</w:t>
      </w:r>
      <w:r w:rsidR="00571420" w:rsidRPr="00826F7C">
        <w:rPr>
          <w:rFonts w:ascii="Arial" w:hAnsi="Arial" w:cs="Arial"/>
          <w:sz w:val="20"/>
          <w:szCs w:val="20"/>
        </w:rPr>
        <w:t>2</w:t>
      </w:r>
      <w:r w:rsidR="00866BF0" w:rsidRPr="00826F7C">
        <w:rPr>
          <w:rFonts w:ascii="Arial" w:hAnsi="Arial" w:cs="Arial"/>
          <w:sz w:val="20"/>
          <w:szCs w:val="20"/>
        </w:rPr>
        <w:t>2/</w:t>
      </w:r>
      <w:r w:rsidR="00B535FB" w:rsidRPr="00826F7C">
        <w:rPr>
          <w:rFonts w:ascii="Arial" w:hAnsi="Arial" w:cs="Arial"/>
          <w:sz w:val="20"/>
          <w:szCs w:val="20"/>
        </w:rPr>
        <w:t>2</w:t>
      </w:r>
      <w:r w:rsidR="00866BF0" w:rsidRPr="00826F7C">
        <w:rPr>
          <w:rFonts w:ascii="Arial" w:hAnsi="Arial" w:cs="Arial"/>
          <w:sz w:val="20"/>
          <w:szCs w:val="20"/>
        </w:rPr>
        <w:t>3</w:t>
      </w:r>
    </w:p>
    <w:p w:rsidR="00CC1969" w:rsidRPr="00826F7C" w:rsidRDefault="00CC1969" w:rsidP="00826F7C">
      <w:pPr>
        <w:pStyle w:val="ListParagraph"/>
        <w:numPr>
          <w:ilvl w:val="0"/>
          <w:numId w:val="3"/>
        </w:numPr>
        <w:shd w:val="clear" w:color="auto" w:fill="FFFFFF"/>
        <w:spacing w:after="0" w:line="240" w:lineRule="auto"/>
        <w:rPr>
          <w:rFonts w:ascii="Arial" w:hAnsi="Arial" w:cs="Arial"/>
          <w:sz w:val="20"/>
          <w:szCs w:val="20"/>
        </w:rPr>
      </w:pPr>
      <w:r w:rsidRPr="00826F7C">
        <w:rPr>
          <w:rFonts w:ascii="Arial" w:hAnsi="Arial" w:cs="Arial"/>
          <w:sz w:val="20"/>
          <w:szCs w:val="20"/>
        </w:rPr>
        <w:t>African Renaissance and International Cooperation Fund: Strategic Plan 20</w:t>
      </w:r>
      <w:r w:rsidR="00571420" w:rsidRPr="00826F7C">
        <w:rPr>
          <w:rFonts w:ascii="Arial" w:hAnsi="Arial" w:cs="Arial"/>
          <w:sz w:val="20"/>
          <w:szCs w:val="20"/>
        </w:rPr>
        <w:t>20</w:t>
      </w:r>
      <w:r w:rsidRPr="00826F7C">
        <w:rPr>
          <w:rFonts w:ascii="Arial" w:hAnsi="Arial" w:cs="Arial"/>
          <w:sz w:val="20"/>
          <w:szCs w:val="20"/>
        </w:rPr>
        <w:t>-202</w:t>
      </w:r>
      <w:r w:rsidR="00571420" w:rsidRPr="00826F7C">
        <w:rPr>
          <w:rFonts w:ascii="Arial" w:hAnsi="Arial" w:cs="Arial"/>
          <w:sz w:val="20"/>
          <w:szCs w:val="20"/>
        </w:rPr>
        <w:t>5</w:t>
      </w:r>
    </w:p>
    <w:p w:rsidR="00CC1969" w:rsidRPr="00826F7C" w:rsidRDefault="00CC1969" w:rsidP="00826F7C">
      <w:pPr>
        <w:pStyle w:val="ListParagraph"/>
        <w:numPr>
          <w:ilvl w:val="0"/>
          <w:numId w:val="3"/>
        </w:numPr>
        <w:shd w:val="clear" w:color="auto" w:fill="FFFFFF"/>
        <w:spacing w:after="0" w:line="240" w:lineRule="auto"/>
        <w:rPr>
          <w:rFonts w:ascii="Arial" w:hAnsi="Arial" w:cs="Arial"/>
          <w:sz w:val="20"/>
          <w:szCs w:val="20"/>
        </w:rPr>
      </w:pPr>
      <w:r w:rsidRPr="00826F7C">
        <w:rPr>
          <w:rFonts w:ascii="Arial" w:hAnsi="Arial" w:cs="Arial"/>
          <w:sz w:val="20"/>
          <w:szCs w:val="20"/>
        </w:rPr>
        <w:t>African Renaissance and International Cooperation Fund: Annual Performance Plan 20</w:t>
      </w:r>
      <w:r w:rsidR="00571420" w:rsidRPr="00826F7C">
        <w:rPr>
          <w:rFonts w:ascii="Arial" w:hAnsi="Arial" w:cs="Arial"/>
          <w:sz w:val="20"/>
          <w:szCs w:val="20"/>
        </w:rPr>
        <w:t>2</w:t>
      </w:r>
      <w:r w:rsidR="00F7546A" w:rsidRPr="00826F7C">
        <w:rPr>
          <w:rFonts w:ascii="Arial" w:hAnsi="Arial" w:cs="Arial"/>
          <w:sz w:val="20"/>
          <w:szCs w:val="20"/>
        </w:rPr>
        <w:t>3</w:t>
      </w:r>
      <w:r w:rsidRPr="00826F7C">
        <w:rPr>
          <w:rFonts w:ascii="Arial" w:hAnsi="Arial" w:cs="Arial"/>
          <w:sz w:val="20"/>
          <w:szCs w:val="20"/>
        </w:rPr>
        <w:t>-</w:t>
      </w:r>
      <w:r w:rsidR="00B535FB" w:rsidRPr="00826F7C">
        <w:rPr>
          <w:rFonts w:ascii="Arial" w:hAnsi="Arial" w:cs="Arial"/>
          <w:sz w:val="20"/>
          <w:szCs w:val="20"/>
        </w:rPr>
        <w:t>2</w:t>
      </w:r>
      <w:r w:rsidR="00F7546A" w:rsidRPr="00826F7C">
        <w:rPr>
          <w:rFonts w:ascii="Arial" w:hAnsi="Arial" w:cs="Arial"/>
          <w:sz w:val="20"/>
          <w:szCs w:val="20"/>
        </w:rPr>
        <w:t>4</w:t>
      </w:r>
    </w:p>
    <w:p w:rsidR="00CC1969" w:rsidRPr="00826F7C" w:rsidRDefault="00CC1969" w:rsidP="00826F7C">
      <w:pPr>
        <w:pStyle w:val="ListParagraph"/>
        <w:numPr>
          <w:ilvl w:val="0"/>
          <w:numId w:val="3"/>
        </w:numPr>
        <w:shd w:val="clear" w:color="auto" w:fill="FFFFFF"/>
        <w:spacing w:after="0" w:line="240" w:lineRule="auto"/>
        <w:rPr>
          <w:rFonts w:ascii="Arial" w:hAnsi="Arial" w:cs="Arial"/>
          <w:sz w:val="20"/>
          <w:szCs w:val="20"/>
        </w:rPr>
      </w:pPr>
      <w:r w:rsidRPr="00826F7C">
        <w:rPr>
          <w:rFonts w:ascii="Arial" w:hAnsi="Arial" w:cs="Arial"/>
          <w:sz w:val="20"/>
          <w:szCs w:val="20"/>
        </w:rPr>
        <w:t>State of the Nation Address, February 20</w:t>
      </w:r>
      <w:r w:rsidR="00571420" w:rsidRPr="00826F7C">
        <w:rPr>
          <w:rFonts w:ascii="Arial" w:hAnsi="Arial" w:cs="Arial"/>
          <w:sz w:val="20"/>
          <w:szCs w:val="20"/>
        </w:rPr>
        <w:t>2</w:t>
      </w:r>
      <w:r w:rsidR="005A3401" w:rsidRPr="00826F7C">
        <w:rPr>
          <w:rFonts w:ascii="Arial" w:hAnsi="Arial" w:cs="Arial"/>
          <w:sz w:val="20"/>
          <w:szCs w:val="20"/>
        </w:rPr>
        <w:t>2</w:t>
      </w:r>
    </w:p>
    <w:p w:rsidR="00B16DC0" w:rsidRPr="00826F7C" w:rsidRDefault="00B16DC0" w:rsidP="00826F7C">
      <w:pPr>
        <w:pStyle w:val="ListParagraph"/>
        <w:numPr>
          <w:ilvl w:val="0"/>
          <w:numId w:val="3"/>
        </w:numPr>
        <w:shd w:val="clear" w:color="auto" w:fill="FFFFFF"/>
        <w:spacing w:after="0" w:line="240" w:lineRule="auto"/>
        <w:rPr>
          <w:rFonts w:ascii="Arial" w:hAnsi="Arial" w:cs="Arial"/>
          <w:sz w:val="20"/>
          <w:szCs w:val="20"/>
        </w:rPr>
      </w:pPr>
      <w:r w:rsidRPr="00826F7C">
        <w:rPr>
          <w:rFonts w:ascii="Arial" w:hAnsi="Arial" w:cs="Arial"/>
          <w:sz w:val="20"/>
          <w:szCs w:val="20"/>
        </w:rPr>
        <w:t>The National Development Plan 2030: Chapter 7</w:t>
      </w:r>
    </w:p>
    <w:p w:rsidR="005728A3" w:rsidRPr="00826F7C" w:rsidRDefault="00CC1969" w:rsidP="00826F7C">
      <w:pPr>
        <w:pStyle w:val="ListParagraph"/>
        <w:numPr>
          <w:ilvl w:val="0"/>
          <w:numId w:val="3"/>
        </w:numPr>
        <w:shd w:val="clear" w:color="auto" w:fill="FFFFFF"/>
        <w:spacing w:after="0" w:line="240" w:lineRule="auto"/>
        <w:rPr>
          <w:rFonts w:ascii="Arial" w:hAnsi="Arial" w:cs="Arial"/>
          <w:sz w:val="20"/>
          <w:szCs w:val="20"/>
        </w:rPr>
      </w:pPr>
      <w:r w:rsidRPr="00826F7C">
        <w:rPr>
          <w:rFonts w:ascii="Arial" w:hAnsi="Arial" w:cs="Arial"/>
          <w:sz w:val="20"/>
          <w:szCs w:val="20"/>
        </w:rPr>
        <w:t>Government’s Medium Term Strategic Framework 201</w:t>
      </w:r>
      <w:r w:rsidR="00571420" w:rsidRPr="00826F7C">
        <w:rPr>
          <w:rFonts w:ascii="Arial" w:hAnsi="Arial" w:cs="Arial"/>
          <w:sz w:val="20"/>
          <w:szCs w:val="20"/>
        </w:rPr>
        <w:t>9</w:t>
      </w:r>
      <w:r w:rsidRPr="00826F7C">
        <w:rPr>
          <w:rFonts w:ascii="Arial" w:hAnsi="Arial" w:cs="Arial"/>
          <w:sz w:val="20"/>
          <w:szCs w:val="20"/>
        </w:rPr>
        <w:t>-20</w:t>
      </w:r>
      <w:r w:rsidR="00571420" w:rsidRPr="00826F7C">
        <w:rPr>
          <w:rFonts w:ascii="Arial" w:hAnsi="Arial" w:cs="Arial"/>
          <w:sz w:val="20"/>
          <w:szCs w:val="20"/>
        </w:rPr>
        <w:t>24</w:t>
      </w:r>
    </w:p>
    <w:p w:rsidR="00F869DA" w:rsidRPr="00826F7C" w:rsidRDefault="00037355" w:rsidP="00826F7C">
      <w:pPr>
        <w:pStyle w:val="ListParagraph"/>
        <w:numPr>
          <w:ilvl w:val="0"/>
          <w:numId w:val="3"/>
        </w:numPr>
        <w:shd w:val="clear" w:color="auto" w:fill="FFFFFF"/>
        <w:spacing w:after="0" w:line="240" w:lineRule="auto"/>
        <w:rPr>
          <w:rFonts w:ascii="Arial" w:hAnsi="Arial" w:cs="Arial"/>
          <w:color w:val="000000" w:themeColor="text1"/>
          <w:sz w:val="20"/>
          <w:szCs w:val="20"/>
        </w:rPr>
      </w:pPr>
      <w:r w:rsidRPr="00826F7C">
        <w:rPr>
          <w:rFonts w:ascii="Arial" w:hAnsi="Arial" w:cs="Arial"/>
          <w:sz w:val="20"/>
          <w:szCs w:val="20"/>
        </w:rPr>
        <w:t>Priority 7</w:t>
      </w:r>
      <w:r w:rsidR="00CC1969" w:rsidRPr="00826F7C">
        <w:rPr>
          <w:rFonts w:ascii="Arial" w:hAnsi="Arial" w:cs="Arial"/>
          <w:sz w:val="20"/>
          <w:szCs w:val="20"/>
        </w:rPr>
        <w:t xml:space="preserve"> of Government’s Medium Term Strategic Framework 201</w:t>
      </w:r>
      <w:r w:rsidRPr="00826F7C">
        <w:rPr>
          <w:rFonts w:ascii="Arial" w:hAnsi="Arial" w:cs="Arial"/>
          <w:sz w:val="20"/>
          <w:szCs w:val="20"/>
        </w:rPr>
        <w:t>9</w:t>
      </w:r>
      <w:r w:rsidR="00CC1969" w:rsidRPr="00826F7C">
        <w:rPr>
          <w:rFonts w:ascii="Arial" w:hAnsi="Arial" w:cs="Arial"/>
          <w:sz w:val="20"/>
          <w:szCs w:val="20"/>
        </w:rPr>
        <w:t>-20</w:t>
      </w:r>
      <w:r w:rsidRPr="00826F7C">
        <w:rPr>
          <w:rFonts w:ascii="Arial" w:hAnsi="Arial" w:cs="Arial"/>
          <w:sz w:val="20"/>
          <w:szCs w:val="20"/>
        </w:rPr>
        <w:t>24</w:t>
      </w:r>
    </w:p>
    <w:sectPr w:rsidR="00F869DA" w:rsidRPr="00826F7C" w:rsidSect="00D50431">
      <w:footerReference w:type="default" r:id="rId8"/>
      <w:headerReference w:type="first" r:id="rId9"/>
      <w:pgSz w:w="11906" w:h="16838"/>
      <w:pgMar w:top="1438" w:right="1134" w:bottom="1191" w:left="1134" w:header="426" w:footer="535"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746" w:rsidRDefault="00E80746" w:rsidP="00193C19">
      <w:pPr>
        <w:spacing w:line="240" w:lineRule="auto"/>
      </w:pPr>
      <w:r>
        <w:separator/>
      </w:r>
    </w:p>
  </w:endnote>
  <w:endnote w:type="continuationSeparator" w:id="0">
    <w:p w:rsidR="00E80746" w:rsidRDefault="00E80746" w:rsidP="00193C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Light">
    <w:altName w:val="Leelawadee UI Semilight"/>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685793"/>
      <w:docPartObj>
        <w:docPartGallery w:val="Page Numbers (Bottom of Page)"/>
        <w:docPartUnique/>
      </w:docPartObj>
    </w:sdtPr>
    <w:sdtEndPr>
      <w:rPr>
        <w:rFonts w:ascii="Times New Roman" w:hAnsi="Times New Roman" w:cs="Times New Roman"/>
      </w:rPr>
    </w:sdtEndPr>
    <w:sdtContent>
      <w:p w:rsidR="00906E58" w:rsidRPr="00A20618" w:rsidRDefault="00906E58">
        <w:pPr>
          <w:pStyle w:val="Footer"/>
          <w:jc w:val="right"/>
          <w:rPr>
            <w:rFonts w:ascii="Times New Roman" w:hAnsi="Times New Roman" w:cs="Times New Roman"/>
          </w:rPr>
        </w:pPr>
        <w:r w:rsidRPr="00A20618">
          <w:rPr>
            <w:rFonts w:ascii="Times New Roman" w:hAnsi="Times New Roman" w:cs="Times New Roman"/>
          </w:rPr>
          <w:t xml:space="preserve">Page | </w:t>
        </w:r>
        <w:r w:rsidR="00C6338A" w:rsidRPr="00A20618">
          <w:rPr>
            <w:rFonts w:ascii="Times New Roman" w:hAnsi="Times New Roman" w:cs="Times New Roman"/>
          </w:rPr>
          <w:fldChar w:fldCharType="begin"/>
        </w:r>
        <w:r w:rsidRPr="00A20618">
          <w:rPr>
            <w:rFonts w:ascii="Times New Roman" w:hAnsi="Times New Roman" w:cs="Times New Roman"/>
          </w:rPr>
          <w:instrText xml:space="preserve"> PAGE   \* MERGEFORMAT </w:instrText>
        </w:r>
        <w:r w:rsidR="00C6338A" w:rsidRPr="00A20618">
          <w:rPr>
            <w:rFonts w:ascii="Times New Roman" w:hAnsi="Times New Roman" w:cs="Times New Roman"/>
          </w:rPr>
          <w:fldChar w:fldCharType="separate"/>
        </w:r>
        <w:r w:rsidR="00826F7C">
          <w:rPr>
            <w:rFonts w:ascii="Times New Roman" w:hAnsi="Times New Roman" w:cs="Times New Roman"/>
            <w:noProof/>
          </w:rPr>
          <w:t>17</w:t>
        </w:r>
        <w:r w:rsidR="00C6338A" w:rsidRPr="00A20618">
          <w:rPr>
            <w:rFonts w:ascii="Times New Roman" w:hAnsi="Times New Roman" w:cs="Times New Roman"/>
            <w:noProof/>
          </w:rPr>
          <w:fldChar w:fldCharType="end"/>
        </w:r>
        <w:r w:rsidRPr="00A20618">
          <w:rPr>
            <w:rFonts w:ascii="Times New Roman" w:hAnsi="Times New Roman" w:cs="Times New Roman"/>
          </w:rPr>
          <w:t xml:space="preserve"> </w:t>
        </w:r>
      </w:p>
    </w:sdtContent>
  </w:sdt>
  <w:p w:rsidR="00906E58" w:rsidRDefault="00906E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746" w:rsidRDefault="00E80746" w:rsidP="00193C19">
      <w:pPr>
        <w:spacing w:line="240" w:lineRule="auto"/>
      </w:pPr>
      <w:r w:rsidRPr="00193C19">
        <w:separator/>
      </w:r>
    </w:p>
  </w:footnote>
  <w:footnote w:type="continuationSeparator" w:id="0">
    <w:p w:rsidR="00E80746" w:rsidRDefault="00E80746" w:rsidP="00193C19">
      <w:pPr>
        <w:spacing w:line="240" w:lineRule="auto"/>
      </w:pPr>
      <w:r>
        <w:continuationSeparator/>
      </w:r>
    </w:p>
  </w:footnote>
  <w:footnote w:id="1">
    <w:p w:rsidR="00906E58" w:rsidRPr="003F5577" w:rsidRDefault="00906E58">
      <w:pPr>
        <w:pStyle w:val="FootnoteText"/>
        <w:rPr>
          <w:rFonts w:ascii="Arial" w:hAnsi="Arial" w:cs="Arial"/>
          <w:sz w:val="18"/>
          <w:szCs w:val="18"/>
          <w:lang w:val="en-US"/>
        </w:rPr>
      </w:pPr>
      <w:r w:rsidRPr="003F5577">
        <w:rPr>
          <w:rStyle w:val="FootnoteReference"/>
          <w:rFonts w:ascii="Arial" w:hAnsi="Arial" w:cs="Arial"/>
          <w:sz w:val="18"/>
          <w:szCs w:val="18"/>
        </w:rPr>
        <w:footnoteRef/>
      </w:r>
      <w:r w:rsidRPr="003F5577">
        <w:rPr>
          <w:rFonts w:ascii="Arial" w:hAnsi="Arial" w:cs="Arial"/>
          <w:sz w:val="18"/>
          <w:szCs w:val="18"/>
        </w:rPr>
        <w:t>Annual Performance Plan 2023/24, Department of International Relations and Cooperation</w:t>
      </w:r>
    </w:p>
  </w:footnote>
  <w:footnote w:id="2">
    <w:p w:rsidR="00906E58" w:rsidRPr="003F5577" w:rsidRDefault="00906E58" w:rsidP="00483946">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National Development Plan, Chapter 7 on International Relations</w:t>
      </w:r>
    </w:p>
  </w:footnote>
  <w:footnote w:id="3">
    <w:p w:rsidR="00906E58" w:rsidRPr="003F5577" w:rsidRDefault="00906E58" w:rsidP="00483946">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4">
    <w:p w:rsidR="00906E58" w:rsidRPr="003F5577" w:rsidRDefault="00906E58" w:rsidP="00483946">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5">
    <w:p w:rsidR="00906E58" w:rsidRPr="003F5577" w:rsidRDefault="00906E58" w:rsidP="00483946">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6">
    <w:p w:rsidR="00906E58" w:rsidRPr="003F5577" w:rsidRDefault="00906E58" w:rsidP="00483946">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Annual Performance Plan 2023/24, Department of International Relations and Cooperation</w:t>
      </w:r>
    </w:p>
  </w:footnote>
  <w:footnote w:id="7">
    <w:p w:rsidR="00906E58" w:rsidRPr="003F5577" w:rsidRDefault="00906E58" w:rsidP="00F05720">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CM Ramaphosa, SoNA 2023, the Presidency, February 2023</w:t>
      </w:r>
    </w:p>
  </w:footnote>
  <w:footnote w:id="8">
    <w:p w:rsidR="00906E58" w:rsidRPr="003F5577" w:rsidRDefault="00906E58" w:rsidP="00F05720">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CM Ramaphosa, SoNA 2023, the Presidency, February 2023</w:t>
      </w:r>
    </w:p>
  </w:footnote>
  <w:footnote w:id="9">
    <w:p w:rsidR="00906E58" w:rsidRPr="003F5577" w:rsidRDefault="00906E58" w:rsidP="00F05720">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10">
    <w:p w:rsidR="00906E58" w:rsidRPr="003F5577" w:rsidRDefault="00906E58" w:rsidP="00F05720">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11">
    <w:p w:rsidR="00906E58" w:rsidRPr="003F5577" w:rsidRDefault="00906E58" w:rsidP="00F05720">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Annual Performance Plan 2022/23, Department of International Relations and Cooperation</w:t>
      </w:r>
    </w:p>
    <w:p w:rsidR="00906E58" w:rsidRPr="00AC0275" w:rsidRDefault="00906E58" w:rsidP="00F05720">
      <w:pPr>
        <w:pStyle w:val="FootnoteText"/>
        <w:rPr>
          <w:rFonts w:ascii="Times New Roman" w:hAnsi="Times New Roman" w:cs="Times New Roman"/>
        </w:rPr>
      </w:pPr>
    </w:p>
  </w:footnote>
  <w:footnote w:id="12">
    <w:p w:rsidR="00906E58" w:rsidRPr="003F5577" w:rsidRDefault="00906E58">
      <w:pPr>
        <w:pStyle w:val="FootnoteText"/>
        <w:rPr>
          <w:rFonts w:ascii="Arial" w:hAnsi="Arial" w:cs="Arial"/>
          <w:sz w:val="18"/>
          <w:szCs w:val="18"/>
          <w:lang w:val="en-US"/>
        </w:rPr>
      </w:pPr>
      <w:r w:rsidRPr="003F5577">
        <w:rPr>
          <w:rStyle w:val="FootnoteReference"/>
          <w:rFonts w:ascii="Arial" w:hAnsi="Arial" w:cs="Arial"/>
          <w:sz w:val="18"/>
          <w:szCs w:val="18"/>
        </w:rPr>
        <w:footnoteRef/>
      </w:r>
      <w:r w:rsidRPr="003F5577">
        <w:rPr>
          <w:rFonts w:ascii="Arial" w:hAnsi="Arial" w:cs="Arial"/>
          <w:sz w:val="18"/>
          <w:szCs w:val="18"/>
        </w:rPr>
        <w:t xml:space="preserve"> </w:t>
      </w:r>
      <w:r w:rsidRPr="003F5577">
        <w:rPr>
          <w:rFonts w:ascii="Arial" w:hAnsi="Arial" w:cs="Arial"/>
          <w:sz w:val="18"/>
          <w:szCs w:val="18"/>
          <w:lang w:val="en-US"/>
        </w:rPr>
        <w:t>Strategic Plan 2020-2025, Department of International Relations and Cooperation</w:t>
      </w:r>
    </w:p>
  </w:footnote>
  <w:footnote w:id="13">
    <w:p w:rsidR="00906E58" w:rsidRPr="003F5577" w:rsidRDefault="00906E58" w:rsidP="00730B7F">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2023/24 APP of Department of International Relations and Cooperation</w:t>
      </w:r>
    </w:p>
  </w:footnote>
  <w:footnote w:id="14">
    <w:p w:rsidR="00906E58" w:rsidRPr="003F5577" w:rsidRDefault="00906E58" w:rsidP="00FA6B9F">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Annual Performance Plan 2023/24, Department of International Relations and Cooperation</w:t>
      </w:r>
    </w:p>
  </w:footnote>
  <w:footnote w:id="15">
    <w:p w:rsidR="00906E58" w:rsidRPr="003F5577" w:rsidRDefault="00906E58" w:rsidP="00FA6B9F">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16">
    <w:p w:rsidR="00906E58" w:rsidRPr="003F5577" w:rsidRDefault="00906E58" w:rsidP="00247488">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17">
    <w:p w:rsidR="00906E58" w:rsidRPr="003F5577" w:rsidRDefault="00906E58" w:rsidP="00247488">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18">
    <w:p w:rsidR="00906E58" w:rsidRPr="003F5577" w:rsidRDefault="00906E58" w:rsidP="00247488">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Annual Performance Plan 2023/24, Department of International Relations and Cooperation</w:t>
      </w:r>
      <w:r w:rsidRPr="003F5577" w:rsidDel="004E7C80">
        <w:rPr>
          <w:rFonts w:ascii="Arial" w:hAnsi="Arial" w:cs="Arial"/>
          <w:sz w:val="18"/>
          <w:szCs w:val="18"/>
        </w:rPr>
        <w:t xml:space="preserve"> </w:t>
      </w:r>
    </w:p>
  </w:footnote>
  <w:footnote w:id="19">
    <w:p w:rsidR="00906E58" w:rsidRPr="003F5577" w:rsidRDefault="00906E58" w:rsidP="00247488">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20">
    <w:p w:rsidR="00906E58" w:rsidRPr="003F5577" w:rsidRDefault="00906E58" w:rsidP="00247488">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Estimates of National Expenditure 2023, National Treasury</w:t>
      </w:r>
    </w:p>
  </w:footnote>
  <w:footnote w:id="21">
    <w:p w:rsidR="00906E58" w:rsidRPr="003F5577" w:rsidRDefault="00906E58" w:rsidP="00247488">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Tralac.org.za</w:t>
      </w:r>
    </w:p>
  </w:footnote>
  <w:footnote w:id="22">
    <w:p w:rsidR="00906E58" w:rsidRPr="003F5577" w:rsidRDefault="00906E58" w:rsidP="00247488">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www.afdb.org</w:t>
      </w:r>
    </w:p>
  </w:footnote>
  <w:footnote w:id="23">
    <w:p w:rsidR="00906E58" w:rsidRPr="003F5577" w:rsidRDefault="00906E58" w:rsidP="00247488">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www.afdb.org</w:t>
      </w:r>
    </w:p>
  </w:footnote>
  <w:footnote w:id="24">
    <w:p w:rsidR="00906E58" w:rsidRPr="003F5577" w:rsidRDefault="00906E58" w:rsidP="00247488">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25">
    <w:p w:rsidR="00906E58" w:rsidRPr="003F5577" w:rsidRDefault="00906E58" w:rsidP="00247488">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Annual Performance Plan 2023/23, Department of International Relations and Cooperation</w:t>
      </w:r>
    </w:p>
  </w:footnote>
  <w:footnote w:id="26">
    <w:p w:rsidR="00906E58" w:rsidRPr="003F5577" w:rsidRDefault="00906E58" w:rsidP="00247488">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27">
    <w:p w:rsidR="00906E58" w:rsidRPr="003F5577" w:rsidRDefault="00906E58" w:rsidP="00247488">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28">
    <w:p w:rsidR="00906E58" w:rsidRPr="003F5577" w:rsidRDefault="00906E58" w:rsidP="003F5577">
      <w:pPr>
        <w:pStyle w:val="Heading3"/>
        <w:numPr>
          <w:ilvl w:val="0"/>
          <w:numId w:val="0"/>
        </w:numPr>
        <w:pBdr>
          <w:bottom w:val="single" w:sz="6" w:space="4" w:color="C7B030"/>
        </w:pBdr>
        <w:shd w:val="clear" w:color="auto" w:fill="FFFFFF"/>
        <w:spacing w:before="150" w:after="75"/>
        <w:rPr>
          <w:rFonts w:ascii="Arial" w:hAnsi="Arial" w:cs="Arial"/>
          <w:color w:val="4D6113"/>
          <w:sz w:val="18"/>
          <w:szCs w:val="18"/>
        </w:rPr>
      </w:pPr>
      <w:r w:rsidRPr="003F5577">
        <w:rPr>
          <w:rStyle w:val="FootnoteReference"/>
          <w:rFonts w:ascii="Arial" w:hAnsi="Arial" w:cs="Arial"/>
          <w:b w:val="0"/>
          <w:sz w:val="18"/>
          <w:szCs w:val="18"/>
        </w:rPr>
        <w:footnoteRef/>
      </w:r>
      <w:r w:rsidRPr="003F5577">
        <w:rPr>
          <w:rFonts w:ascii="Arial" w:hAnsi="Arial" w:cs="Arial"/>
          <w:b w:val="0"/>
          <w:sz w:val="18"/>
          <w:szCs w:val="18"/>
        </w:rPr>
        <w:t xml:space="preserve"> </w:t>
      </w:r>
      <w:r w:rsidRPr="003F5577">
        <w:rPr>
          <w:rFonts w:ascii="Arial" w:hAnsi="Arial" w:cs="Arial"/>
          <w:b w:val="0"/>
          <w:color w:val="auto"/>
          <w:sz w:val="18"/>
          <w:szCs w:val="18"/>
        </w:rPr>
        <w:t>Mo Ibrahim Foundation: Mo Ibrahim on youth innovation and leadership in Africa, November 2021</w:t>
      </w:r>
    </w:p>
  </w:footnote>
  <w:footnote w:id="29">
    <w:p w:rsidR="00906E58" w:rsidRPr="003F5577" w:rsidRDefault="00906E58" w:rsidP="00247488">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30">
    <w:p w:rsidR="00906E58" w:rsidRPr="003F5577" w:rsidRDefault="00906E58" w:rsidP="00247488">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Annual Performance Plan 2022/23, Department of International Relations and Cooperation</w:t>
      </w:r>
    </w:p>
  </w:footnote>
  <w:footnote w:id="31">
    <w:p w:rsidR="00906E58" w:rsidRDefault="00906E58" w:rsidP="00EC6401">
      <w:pPr>
        <w:pStyle w:val="FootnoteText"/>
      </w:pPr>
      <w:r>
        <w:rPr>
          <w:rStyle w:val="FootnoteReference"/>
        </w:rPr>
        <w:footnoteRef/>
      </w:r>
      <w:r>
        <w:t xml:space="preserve"> Estimates of National Expenditure 2022, National Treasury</w:t>
      </w:r>
    </w:p>
  </w:footnote>
  <w:footnote w:id="32">
    <w:p w:rsidR="00906E58" w:rsidRPr="00893ECF" w:rsidRDefault="00906E58" w:rsidP="00EC6401">
      <w:pPr>
        <w:pStyle w:val="FootnoteText"/>
        <w:rPr>
          <w:sz w:val="18"/>
          <w:szCs w:val="18"/>
        </w:rPr>
      </w:pPr>
      <w:r w:rsidRPr="00893ECF">
        <w:rPr>
          <w:rStyle w:val="FootnoteReference"/>
          <w:sz w:val="18"/>
          <w:szCs w:val="18"/>
        </w:rPr>
        <w:footnoteRef/>
      </w:r>
      <w:r>
        <w:t xml:space="preserve"> Annual Performance Plan 2022/23, Department of International Relations and Cooperation</w:t>
      </w:r>
      <w:r w:rsidDel="00912C8E">
        <w:rPr>
          <w:sz w:val="18"/>
          <w:szCs w:val="18"/>
        </w:rPr>
        <w:t xml:space="preserve"> </w:t>
      </w:r>
    </w:p>
  </w:footnote>
  <w:footnote w:id="33">
    <w:p w:rsidR="00906E58" w:rsidRPr="00893ECF" w:rsidRDefault="00906E58" w:rsidP="00EC6401">
      <w:pPr>
        <w:pStyle w:val="FootnoteText"/>
        <w:rPr>
          <w:sz w:val="18"/>
          <w:szCs w:val="18"/>
        </w:rPr>
      </w:pPr>
      <w:r w:rsidRPr="00893ECF">
        <w:rPr>
          <w:rStyle w:val="FootnoteReference"/>
          <w:sz w:val="18"/>
          <w:szCs w:val="18"/>
        </w:rPr>
        <w:footnoteRef/>
      </w:r>
      <w:r w:rsidRPr="00893ECF">
        <w:rPr>
          <w:sz w:val="18"/>
          <w:szCs w:val="18"/>
        </w:rPr>
        <w:t xml:space="preserve"> Ibid</w:t>
      </w:r>
    </w:p>
  </w:footnote>
  <w:footnote w:id="34">
    <w:p w:rsidR="00906E58" w:rsidRDefault="00906E58" w:rsidP="00EC6401">
      <w:pPr>
        <w:pStyle w:val="FootnoteText"/>
      </w:pPr>
      <w:r>
        <w:rPr>
          <w:rStyle w:val="FootnoteReference"/>
        </w:rPr>
        <w:footnoteRef/>
      </w:r>
      <w:r>
        <w:t xml:space="preserve"> Ibid</w:t>
      </w:r>
    </w:p>
  </w:footnote>
  <w:footnote w:id="35">
    <w:p w:rsidR="00906E58" w:rsidRPr="003F5577" w:rsidRDefault="00906E58" w:rsidP="00EC6401">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36">
    <w:p w:rsidR="00906E58" w:rsidRPr="003F5577" w:rsidRDefault="00906E58" w:rsidP="00EC6401">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37">
    <w:p w:rsidR="00906E58" w:rsidRPr="003F5577" w:rsidRDefault="00906E58" w:rsidP="00EC6401">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www.un.org</w:t>
      </w:r>
    </w:p>
  </w:footnote>
  <w:footnote w:id="38">
    <w:p w:rsidR="00906E58" w:rsidRPr="003F5577" w:rsidRDefault="00906E58" w:rsidP="00EC6401">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Annual Performance Plan 2022/23, Department of International Relations and Cooperation</w:t>
      </w:r>
    </w:p>
  </w:footnote>
  <w:footnote w:id="39">
    <w:p w:rsidR="00906E58" w:rsidRPr="003F5577" w:rsidRDefault="00906E58" w:rsidP="00EC6401">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40">
    <w:p w:rsidR="00906E58" w:rsidRPr="003F5577" w:rsidRDefault="00906E58" w:rsidP="00EC6401">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41">
    <w:p w:rsidR="00906E58" w:rsidRPr="003F5577" w:rsidRDefault="00906E58" w:rsidP="00EC6401">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Annual Performance Plan 2022/23, Department of International Relations and Cooperation</w:t>
      </w:r>
    </w:p>
  </w:footnote>
  <w:footnote w:id="42">
    <w:p w:rsidR="00906E58" w:rsidRPr="003F5577" w:rsidRDefault="00906E58" w:rsidP="00EC6401">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43">
    <w:p w:rsidR="00906E58" w:rsidRPr="003F5577" w:rsidRDefault="00906E58" w:rsidP="00EC6401">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44">
    <w:p w:rsidR="00906E58" w:rsidRPr="003F5577" w:rsidRDefault="00906E58" w:rsidP="00EC6401">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Annual Performance Plan 2022/23, Department of International Relations and Cooperation</w:t>
      </w:r>
    </w:p>
  </w:footnote>
  <w:footnote w:id="45">
    <w:p w:rsidR="00906E58" w:rsidRPr="003F5577" w:rsidRDefault="00906E58" w:rsidP="00EC6401">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46">
    <w:p w:rsidR="00906E58" w:rsidRPr="003F5577" w:rsidRDefault="00906E58" w:rsidP="00EC6401">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Annual Performance Plan 2022/23, Department of International Relations and Cooperation</w:t>
      </w:r>
      <w:r w:rsidRPr="003F5577" w:rsidDel="00AE1AD1">
        <w:rPr>
          <w:rFonts w:ascii="Arial" w:hAnsi="Arial" w:cs="Arial"/>
          <w:sz w:val="18"/>
          <w:szCs w:val="18"/>
        </w:rPr>
        <w:t xml:space="preserve"> </w:t>
      </w:r>
    </w:p>
  </w:footnote>
  <w:footnote w:id="47">
    <w:p w:rsidR="00906E58" w:rsidRPr="003F5577" w:rsidRDefault="00906E58" w:rsidP="00C26094">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48">
    <w:p w:rsidR="00906E58" w:rsidRPr="003F5577" w:rsidRDefault="00906E58" w:rsidP="00C26094">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49">
    <w:p w:rsidR="00906E58" w:rsidRPr="003F5577" w:rsidRDefault="00906E58" w:rsidP="00C26094">
      <w:pPr>
        <w:pStyle w:val="FootnoteText"/>
        <w:rPr>
          <w:rFonts w:ascii="Arial" w:hAnsi="Arial" w:cs="Arial"/>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50">
    <w:p w:rsidR="00906E58" w:rsidRPr="003F5577" w:rsidRDefault="00906E58" w:rsidP="00CF3C3F">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Estimates of National Expenditure 2022, National Treasury</w:t>
      </w:r>
    </w:p>
  </w:footnote>
  <w:footnote w:id="51">
    <w:p w:rsidR="00906E58" w:rsidRPr="003F5577" w:rsidRDefault="00906E58" w:rsidP="00CF3C3F">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52">
    <w:p w:rsidR="00906E58" w:rsidRPr="003F5577" w:rsidRDefault="00906E58" w:rsidP="00CF3C3F">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53">
    <w:p w:rsidR="00906E58" w:rsidRPr="003F5577" w:rsidRDefault="00906E58" w:rsidP="00CF3C3F">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54">
    <w:p w:rsidR="00906E58" w:rsidRPr="003F5577" w:rsidRDefault="00906E58" w:rsidP="00CF3C3F">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55">
    <w:p w:rsidR="007772C6" w:rsidRPr="003F5577" w:rsidRDefault="007772C6">
      <w:pPr>
        <w:pStyle w:val="FootnoteText"/>
        <w:rPr>
          <w:lang w:val="en-US"/>
        </w:rPr>
      </w:pPr>
      <w:r>
        <w:rPr>
          <w:rStyle w:val="FootnoteReference"/>
        </w:rPr>
        <w:footnoteRef/>
      </w:r>
      <w:r>
        <w:t xml:space="preserve"> </w:t>
      </w:r>
      <w:r w:rsidRPr="007772C6">
        <w:rPr>
          <w:lang w:val="en-US"/>
        </w:rPr>
        <w:t>Estimates of National Expenditure 2023</w:t>
      </w:r>
    </w:p>
  </w:footnote>
  <w:footnote w:id="56">
    <w:p w:rsidR="00906E58" w:rsidRPr="003F5577" w:rsidRDefault="00906E58" w:rsidP="004B146B">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Annual Performance Plan 2022/23, Department of International Relations and Cooperation</w:t>
      </w:r>
    </w:p>
  </w:footnote>
  <w:footnote w:id="57">
    <w:p w:rsidR="00906E58" w:rsidRPr="003F5577" w:rsidRDefault="00906E58" w:rsidP="004B146B">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58">
    <w:p w:rsidR="00906E58" w:rsidRPr="003F5577" w:rsidRDefault="00906E58" w:rsidP="007A6FAC">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59">
    <w:p w:rsidR="00906E58" w:rsidRPr="00893ECF" w:rsidRDefault="00906E58" w:rsidP="009A5748">
      <w:pPr>
        <w:pStyle w:val="FootnoteText"/>
        <w:rPr>
          <w:sz w:val="18"/>
          <w:szCs w:val="18"/>
        </w:rPr>
      </w:pPr>
      <w:r w:rsidRPr="00893ECF">
        <w:rPr>
          <w:rStyle w:val="FootnoteReference"/>
          <w:sz w:val="18"/>
          <w:szCs w:val="18"/>
        </w:rPr>
        <w:footnoteRef/>
      </w:r>
      <w:r w:rsidRPr="00893ECF">
        <w:rPr>
          <w:sz w:val="18"/>
          <w:szCs w:val="18"/>
        </w:rPr>
        <w:t xml:space="preserve"> </w:t>
      </w:r>
      <w:r>
        <w:t>Estimates of National Expenditure 2022, National Treasury</w:t>
      </w:r>
      <w:r w:rsidDel="000D6197">
        <w:t xml:space="preserve"> </w:t>
      </w:r>
    </w:p>
  </w:footnote>
  <w:footnote w:id="60">
    <w:p w:rsidR="00906E58" w:rsidRDefault="00906E58" w:rsidP="004410FA">
      <w:pPr>
        <w:pStyle w:val="FootnoteText"/>
      </w:pPr>
      <w:r>
        <w:rPr>
          <w:rStyle w:val="FootnoteReference"/>
        </w:rPr>
        <w:footnoteRef/>
      </w:r>
      <w:r>
        <w:t xml:space="preserve"> Estimates of National Expenditure 2022, National Treasury</w:t>
      </w:r>
    </w:p>
  </w:footnote>
  <w:footnote w:id="61">
    <w:p w:rsidR="00906E58" w:rsidRPr="003F5577" w:rsidRDefault="00906E58" w:rsidP="00F644CD">
      <w:pPr>
        <w:pStyle w:val="FootnoteText"/>
        <w:rPr>
          <w:rFonts w:ascii="Arial" w:hAnsi="Arial" w:cs="Arial"/>
          <w:sz w:val="18"/>
          <w:szCs w:val="18"/>
        </w:rPr>
      </w:pPr>
      <w:r w:rsidRPr="003F5577">
        <w:rPr>
          <w:rStyle w:val="FootnoteReference"/>
          <w:rFonts w:ascii="Arial" w:hAnsi="Arial" w:cs="Arial"/>
          <w:sz w:val="18"/>
          <w:szCs w:val="18"/>
        </w:rPr>
        <w:footnoteRef/>
      </w:r>
      <w:r w:rsidRPr="003F5577">
        <w:rPr>
          <w:rFonts w:ascii="Arial" w:hAnsi="Arial" w:cs="Arial"/>
          <w:sz w:val="18"/>
          <w:szCs w:val="18"/>
        </w:rPr>
        <w:t xml:space="preserve"> Ibid</w:t>
      </w:r>
    </w:p>
  </w:footnote>
  <w:footnote w:id="62">
    <w:p w:rsidR="007C21C9" w:rsidRPr="003F5577" w:rsidRDefault="007C21C9" w:rsidP="007C21C9">
      <w:pPr>
        <w:pStyle w:val="FootnoteText"/>
        <w:rPr>
          <w:rFonts w:ascii="Arial" w:hAnsi="Arial" w:cs="Arial"/>
          <w:sz w:val="18"/>
          <w:szCs w:val="18"/>
          <w:lang w:val="en-US"/>
        </w:rPr>
      </w:pPr>
      <w:r w:rsidRPr="003F5577">
        <w:rPr>
          <w:rStyle w:val="FootnoteReference"/>
          <w:rFonts w:ascii="Arial" w:hAnsi="Arial" w:cs="Arial"/>
          <w:sz w:val="18"/>
          <w:szCs w:val="18"/>
        </w:rPr>
        <w:footnoteRef/>
      </w:r>
      <w:r w:rsidRPr="003F5577">
        <w:rPr>
          <w:rFonts w:ascii="Arial" w:hAnsi="Arial" w:cs="Arial"/>
          <w:sz w:val="18"/>
          <w:szCs w:val="18"/>
        </w:rPr>
        <w:t xml:space="preserve"> </w:t>
      </w:r>
      <w:r w:rsidR="00EB308F" w:rsidRPr="003F5577">
        <w:rPr>
          <w:rFonts w:ascii="Arial" w:hAnsi="Arial" w:cs="Arial"/>
          <w:sz w:val="18"/>
          <w:szCs w:val="18"/>
          <w:lang w:val="en-US"/>
        </w:rPr>
        <w:t>Annual Performance Plan of the African Renaissance fund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E58" w:rsidRDefault="00906E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61F"/>
    <w:multiLevelType w:val="hybridMultilevel"/>
    <w:tmpl w:val="BCC8D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D09B5"/>
    <w:multiLevelType w:val="multilevel"/>
    <w:tmpl w:val="36E2CF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DF3E3A"/>
    <w:multiLevelType w:val="hybridMultilevel"/>
    <w:tmpl w:val="22A0BC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DAC057C"/>
    <w:multiLevelType w:val="multilevel"/>
    <w:tmpl w:val="E59AF34E"/>
    <w:lvl w:ilvl="0">
      <w:start w:val="13"/>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54C042C"/>
    <w:multiLevelType w:val="multilevel"/>
    <w:tmpl w:val="8F484EE4"/>
    <w:lvl w:ilvl="0">
      <w:start w:val="13"/>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6">
    <w:nsid w:val="2BAE5C9F"/>
    <w:multiLevelType w:val="hybridMultilevel"/>
    <w:tmpl w:val="DC52E952"/>
    <w:lvl w:ilvl="0" w:tplc="0D282BBA">
      <w:start w:val="1"/>
      <w:numFmt w:val="decimal"/>
      <w:lvlText w:val="%1."/>
      <w:lvlJc w:val="left"/>
      <w:pPr>
        <w:ind w:left="720" w:hanging="360"/>
      </w:pPr>
      <w:rPr>
        <w:rFonts w:eastAsia="Helvetica" w:cs="Arial"/>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5F7D61"/>
    <w:multiLevelType w:val="hybridMultilevel"/>
    <w:tmpl w:val="97D6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574EE1"/>
    <w:multiLevelType w:val="multilevel"/>
    <w:tmpl w:val="836A07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0F864F8"/>
    <w:multiLevelType w:val="multilevel"/>
    <w:tmpl w:val="F1447EBC"/>
    <w:lvl w:ilvl="0">
      <w:start w:val="1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E145615"/>
    <w:multiLevelType w:val="hybridMultilevel"/>
    <w:tmpl w:val="08E0C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916417"/>
    <w:multiLevelType w:val="multilevel"/>
    <w:tmpl w:val="289437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59E7EE1"/>
    <w:multiLevelType w:val="hybridMultilevel"/>
    <w:tmpl w:val="4AE45C48"/>
    <w:lvl w:ilvl="0" w:tplc="39CA6EE6">
      <w:start w:val="1"/>
      <w:numFmt w:val="decimal"/>
      <w:lvlText w:val="%1."/>
      <w:lvlJc w:val="left"/>
      <w:pPr>
        <w:ind w:left="360" w:hanging="360"/>
      </w:pPr>
      <w:rPr>
        <w:rFonts w:ascii="Times New Roman" w:hAnsi="Times New Roman" w:cs="Times New Roman" w:hint="default"/>
        <w:color w:val="auto"/>
        <w:sz w:val="24"/>
        <w:szCs w:val="24"/>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78064614"/>
    <w:multiLevelType w:val="hybridMultilevel"/>
    <w:tmpl w:val="8C62FB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1"/>
  </w:num>
  <w:num w:numId="8">
    <w:abstractNumId w:val="1"/>
  </w:num>
  <w:num w:numId="9">
    <w:abstractNumId w:val="5"/>
  </w:num>
  <w:num w:numId="10">
    <w:abstractNumId w:val="3"/>
  </w:num>
  <w:num w:numId="11">
    <w:abstractNumId w:val="12"/>
  </w:num>
  <w:num w:numId="12">
    <w:abstractNumId w:val="9"/>
  </w:num>
  <w:num w:numId="13">
    <w:abstractNumId w:val="13"/>
  </w:num>
  <w:num w:numId="14">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193C19"/>
    <w:rsid w:val="0000011B"/>
    <w:rsid w:val="00001453"/>
    <w:rsid w:val="0000146D"/>
    <w:rsid w:val="0000183F"/>
    <w:rsid w:val="0000272C"/>
    <w:rsid w:val="00002F10"/>
    <w:rsid w:val="00003144"/>
    <w:rsid w:val="00003175"/>
    <w:rsid w:val="0000381E"/>
    <w:rsid w:val="00004044"/>
    <w:rsid w:val="00004A92"/>
    <w:rsid w:val="00004B32"/>
    <w:rsid w:val="0000578B"/>
    <w:rsid w:val="00005A8B"/>
    <w:rsid w:val="00006667"/>
    <w:rsid w:val="00006B71"/>
    <w:rsid w:val="00007490"/>
    <w:rsid w:val="00010F21"/>
    <w:rsid w:val="00011169"/>
    <w:rsid w:val="000112D2"/>
    <w:rsid w:val="00011E65"/>
    <w:rsid w:val="00011F08"/>
    <w:rsid w:val="00012FDB"/>
    <w:rsid w:val="000137E0"/>
    <w:rsid w:val="0001395A"/>
    <w:rsid w:val="00014796"/>
    <w:rsid w:val="00014970"/>
    <w:rsid w:val="00014BEF"/>
    <w:rsid w:val="0001607E"/>
    <w:rsid w:val="00017091"/>
    <w:rsid w:val="000175A8"/>
    <w:rsid w:val="000203B9"/>
    <w:rsid w:val="000212BF"/>
    <w:rsid w:val="00021399"/>
    <w:rsid w:val="00021B20"/>
    <w:rsid w:val="0002299B"/>
    <w:rsid w:val="00022FDF"/>
    <w:rsid w:val="00023374"/>
    <w:rsid w:val="000234F8"/>
    <w:rsid w:val="00023578"/>
    <w:rsid w:val="00024020"/>
    <w:rsid w:val="00024364"/>
    <w:rsid w:val="00024FFD"/>
    <w:rsid w:val="00025BB5"/>
    <w:rsid w:val="00026085"/>
    <w:rsid w:val="00026313"/>
    <w:rsid w:val="00026656"/>
    <w:rsid w:val="00026816"/>
    <w:rsid w:val="000270A6"/>
    <w:rsid w:val="00027398"/>
    <w:rsid w:val="000317F1"/>
    <w:rsid w:val="00032AEE"/>
    <w:rsid w:val="00033147"/>
    <w:rsid w:val="00033243"/>
    <w:rsid w:val="00033277"/>
    <w:rsid w:val="000341A8"/>
    <w:rsid w:val="00034FE8"/>
    <w:rsid w:val="0003539D"/>
    <w:rsid w:val="0003577B"/>
    <w:rsid w:val="00035803"/>
    <w:rsid w:val="00035D3C"/>
    <w:rsid w:val="00036DCF"/>
    <w:rsid w:val="00037355"/>
    <w:rsid w:val="00037362"/>
    <w:rsid w:val="00037548"/>
    <w:rsid w:val="00037B85"/>
    <w:rsid w:val="00037FED"/>
    <w:rsid w:val="0004012D"/>
    <w:rsid w:val="00040785"/>
    <w:rsid w:val="000418B2"/>
    <w:rsid w:val="00041D33"/>
    <w:rsid w:val="000421AF"/>
    <w:rsid w:val="000421CF"/>
    <w:rsid w:val="00042552"/>
    <w:rsid w:val="000425C4"/>
    <w:rsid w:val="000425D0"/>
    <w:rsid w:val="00042783"/>
    <w:rsid w:val="00043012"/>
    <w:rsid w:val="0004329E"/>
    <w:rsid w:val="000434BF"/>
    <w:rsid w:val="00043A97"/>
    <w:rsid w:val="0004420B"/>
    <w:rsid w:val="00044FBC"/>
    <w:rsid w:val="000457CE"/>
    <w:rsid w:val="00045839"/>
    <w:rsid w:val="00046FF4"/>
    <w:rsid w:val="00047235"/>
    <w:rsid w:val="000475D9"/>
    <w:rsid w:val="00047944"/>
    <w:rsid w:val="000509DA"/>
    <w:rsid w:val="00052E72"/>
    <w:rsid w:val="00052F29"/>
    <w:rsid w:val="0005369B"/>
    <w:rsid w:val="00053857"/>
    <w:rsid w:val="00053903"/>
    <w:rsid w:val="00053CEA"/>
    <w:rsid w:val="00053D2A"/>
    <w:rsid w:val="00054BE9"/>
    <w:rsid w:val="0005506A"/>
    <w:rsid w:val="000550B7"/>
    <w:rsid w:val="000553EE"/>
    <w:rsid w:val="000559E7"/>
    <w:rsid w:val="00055B7B"/>
    <w:rsid w:val="00055E54"/>
    <w:rsid w:val="00055F27"/>
    <w:rsid w:val="000566FA"/>
    <w:rsid w:val="00056A9F"/>
    <w:rsid w:val="0005759A"/>
    <w:rsid w:val="00057F7C"/>
    <w:rsid w:val="0006068B"/>
    <w:rsid w:val="00060744"/>
    <w:rsid w:val="00060EBB"/>
    <w:rsid w:val="000610C2"/>
    <w:rsid w:val="0006113E"/>
    <w:rsid w:val="000612B3"/>
    <w:rsid w:val="000617E2"/>
    <w:rsid w:val="000628FF"/>
    <w:rsid w:val="00062B43"/>
    <w:rsid w:val="00063463"/>
    <w:rsid w:val="00064C1A"/>
    <w:rsid w:val="00064F9F"/>
    <w:rsid w:val="000656DA"/>
    <w:rsid w:val="0006629A"/>
    <w:rsid w:val="00066556"/>
    <w:rsid w:val="00066586"/>
    <w:rsid w:val="000665CD"/>
    <w:rsid w:val="00066A90"/>
    <w:rsid w:val="00066B87"/>
    <w:rsid w:val="00066C44"/>
    <w:rsid w:val="0007030A"/>
    <w:rsid w:val="00071623"/>
    <w:rsid w:val="00071CF4"/>
    <w:rsid w:val="000723DC"/>
    <w:rsid w:val="000727E9"/>
    <w:rsid w:val="0007284C"/>
    <w:rsid w:val="000735C1"/>
    <w:rsid w:val="00073DEE"/>
    <w:rsid w:val="00074472"/>
    <w:rsid w:val="00074F6F"/>
    <w:rsid w:val="0007518C"/>
    <w:rsid w:val="00075312"/>
    <w:rsid w:val="00076D6D"/>
    <w:rsid w:val="00076F7B"/>
    <w:rsid w:val="00077BE1"/>
    <w:rsid w:val="000802A4"/>
    <w:rsid w:val="0008046A"/>
    <w:rsid w:val="00080475"/>
    <w:rsid w:val="0008087F"/>
    <w:rsid w:val="00081E01"/>
    <w:rsid w:val="000822DB"/>
    <w:rsid w:val="00082F38"/>
    <w:rsid w:val="0008341A"/>
    <w:rsid w:val="00083473"/>
    <w:rsid w:val="000839CF"/>
    <w:rsid w:val="00083F66"/>
    <w:rsid w:val="0008414D"/>
    <w:rsid w:val="00084286"/>
    <w:rsid w:val="00084AD5"/>
    <w:rsid w:val="00085CAD"/>
    <w:rsid w:val="00085CFF"/>
    <w:rsid w:val="0008635D"/>
    <w:rsid w:val="00086AF5"/>
    <w:rsid w:val="00086C4F"/>
    <w:rsid w:val="00086E02"/>
    <w:rsid w:val="000871AB"/>
    <w:rsid w:val="000874D8"/>
    <w:rsid w:val="00087605"/>
    <w:rsid w:val="000900C4"/>
    <w:rsid w:val="0009046B"/>
    <w:rsid w:val="0009070B"/>
    <w:rsid w:val="000907FD"/>
    <w:rsid w:val="00090E0B"/>
    <w:rsid w:val="000911EB"/>
    <w:rsid w:val="0009129D"/>
    <w:rsid w:val="00091620"/>
    <w:rsid w:val="0009215C"/>
    <w:rsid w:val="000924F1"/>
    <w:rsid w:val="00092DA8"/>
    <w:rsid w:val="00093190"/>
    <w:rsid w:val="00093707"/>
    <w:rsid w:val="00093A59"/>
    <w:rsid w:val="00093BEB"/>
    <w:rsid w:val="00093F57"/>
    <w:rsid w:val="0009448B"/>
    <w:rsid w:val="00094FC0"/>
    <w:rsid w:val="00095584"/>
    <w:rsid w:val="000958A2"/>
    <w:rsid w:val="00095D0A"/>
    <w:rsid w:val="000961F6"/>
    <w:rsid w:val="0009629E"/>
    <w:rsid w:val="00096317"/>
    <w:rsid w:val="00096AB9"/>
    <w:rsid w:val="000972F1"/>
    <w:rsid w:val="000975F3"/>
    <w:rsid w:val="00097E97"/>
    <w:rsid w:val="000A04B6"/>
    <w:rsid w:val="000A09F3"/>
    <w:rsid w:val="000A10E8"/>
    <w:rsid w:val="000A1132"/>
    <w:rsid w:val="000A20CA"/>
    <w:rsid w:val="000A27C1"/>
    <w:rsid w:val="000A2E07"/>
    <w:rsid w:val="000A3844"/>
    <w:rsid w:val="000A3957"/>
    <w:rsid w:val="000A3A97"/>
    <w:rsid w:val="000A431B"/>
    <w:rsid w:val="000A4879"/>
    <w:rsid w:val="000A5771"/>
    <w:rsid w:val="000A598E"/>
    <w:rsid w:val="000A7BCE"/>
    <w:rsid w:val="000B0B93"/>
    <w:rsid w:val="000B172E"/>
    <w:rsid w:val="000B1BF3"/>
    <w:rsid w:val="000B1CA2"/>
    <w:rsid w:val="000B1F2C"/>
    <w:rsid w:val="000B2B69"/>
    <w:rsid w:val="000B2D00"/>
    <w:rsid w:val="000B33E5"/>
    <w:rsid w:val="000B42DA"/>
    <w:rsid w:val="000B4BCA"/>
    <w:rsid w:val="000B5FC4"/>
    <w:rsid w:val="000B64EA"/>
    <w:rsid w:val="000B681C"/>
    <w:rsid w:val="000B68F3"/>
    <w:rsid w:val="000B6CDB"/>
    <w:rsid w:val="000C0002"/>
    <w:rsid w:val="000C0032"/>
    <w:rsid w:val="000C00BA"/>
    <w:rsid w:val="000C052D"/>
    <w:rsid w:val="000C0B79"/>
    <w:rsid w:val="000C147F"/>
    <w:rsid w:val="000C15F0"/>
    <w:rsid w:val="000C1CA0"/>
    <w:rsid w:val="000C208D"/>
    <w:rsid w:val="000C3266"/>
    <w:rsid w:val="000C333B"/>
    <w:rsid w:val="000C48A8"/>
    <w:rsid w:val="000C65BA"/>
    <w:rsid w:val="000C667A"/>
    <w:rsid w:val="000C79E0"/>
    <w:rsid w:val="000C7F44"/>
    <w:rsid w:val="000D05C0"/>
    <w:rsid w:val="000D0F39"/>
    <w:rsid w:val="000D109A"/>
    <w:rsid w:val="000D1455"/>
    <w:rsid w:val="000D147A"/>
    <w:rsid w:val="000D160A"/>
    <w:rsid w:val="000D3BD7"/>
    <w:rsid w:val="000D436D"/>
    <w:rsid w:val="000D50B0"/>
    <w:rsid w:val="000D574C"/>
    <w:rsid w:val="000D57CB"/>
    <w:rsid w:val="000D6599"/>
    <w:rsid w:val="000D7290"/>
    <w:rsid w:val="000D7E2F"/>
    <w:rsid w:val="000E02EC"/>
    <w:rsid w:val="000E0D70"/>
    <w:rsid w:val="000E0F1E"/>
    <w:rsid w:val="000E13D3"/>
    <w:rsid w:val="000E1543"/>
    <w:rsid w:val="000E15A7"/>
    <w:rsid w:val="000E20A1"/>
    <w:rsid w:val="000E210E"/>
    <w:rsid w:val="000E24E7"/>
    <w:rsid w:val="000E25B4"/>
    <w:rsid w:val="000E26A5"/>
    <w:rsid w:val="000E2921"/>
    <w:rsid w:val="000E3249"/>
    <w:rsid w:val="000E486B"/>
    <w:rsid w:val="000E4E57"/>
    <w:rsid w:val="000E626E"/>
    <w:rsid w:val="000E732A"/>
    <w:rsid w:val="000E758E"/>
    <w:rsid w:val="000E7673"/>
    <w:rsid w:val="000E7859"/>
    <w:rsid w:val="000E7E02"/>
    <w:rsid w:val="000F026C"/>
    <w:rsid w:val="000F1999"/>
    <w:rsid w:val="000F1E0F"/>
    <w:rsid w:val="000F2EEB"/>
    <w:rsid w:val="000F3119"/>
    <w:rsid w:val="000F321C"/>
    <w:rsid w:val="000F3367"/>
    <w:rsid w:val="000F37AB"/>
    <w:rsid w:val="000F3A84"/>
    <w:rsid w:val="000F4344"/>
    <w:rsid w:val="000F43EE"/>
    <w:rsid w:val="000F442D"/>
    <w:rsid w:val="000F4D8D"/>
    <w:rsid w:val="000F57E1"/>
    <w:rsid w:val="000F5A1E"/>
    <w:rsid w:val="000F5E78"/>
    <w:rsid w:val="000F5F5F"/>
    <w:rsid w:val="000F6213"/>
    <w:rsid w:val="000F6796"/>
    <w:rsid w:val="000F69A7"/>
    <w:rsid w:val="000F69B0"/>
    <w:rsid w:val="000F6DE7"/>
    <w:rsid w:val="0010050E"/>
    <w:rsid w:val="00101100"/>
    <w:rsid w:val="001014E6"/>
    <w:rsid w:val="0010198F"/>
    <w:rsid w:val="00103746"/>
    <w:rsid w:val="00103D71"/>
    <w:rsid w:val="00103DCA"/>
    <w:rsid w:val="001079B9"/>
    <w:rsid w:val="00110307"/>
    <w:rsid w:val="00110309"/>
    <w:rsid w:val="0011037F"/>
    <w:rsid w:val="00110794"/>
    <w:rsid w:val="0011149C"/>
    <w:rsid w:val="001116A8"/>
    <w:rsid w:val="00111711"/>
    <w:rsid w:val="001117E0"/>
    <w:rsid w:val="00111AD8"/>
    <w:rsid w:val="00111DA9"/>
    <w:rsid w:val="00112336"/>
    <w:rsid w:val="00113573"/>
    <w:rsid w:val="00114645"/>
    <w:rsid w:val="001149CD"/>
    <w:rsid w:val="00115079"/>
    <w:rsid w:val="00115431"/>
    <w:rsid w:val="00115EED"/>
    <w:rsid w:val="00116547"/>
    <w:rsid w:val="0011675F"/>
    <w:rsid w:val="0011686F"/>
    <w:rsid w:val="00117F6E"/>
    <w:rsid w:val="001203C8"/>
    <w:rsid w:val="001207C3"/>
    <w:rsid w:val="00120AB3"/>
    <w:rsid w:val="0012123F"/>
    <w:rsid w:val="00121375"/>
    <w:rsid w:val="0012142E"/>
    <w:rsid w:val="001216D3"/>
    <w:rsid w:val="001217B3"/>
    <w:rsid w:val="0012193F"/>
    <w:rsid w:val="001220A3"/>
    <w:rsid w:val="00123682"/>
    <w:rsid w:val="001236B6"/>
    <w:rsid w:val="0012530F"/>
    <w:rsid w:val="001253D8"/>
    <w:rsid w:val="001263A4"/>
    <w:rsid w:val="00126A6C"/>
    <w:rsid w:val="00126FE1"/>
    <w:rsid w:val="00127946"/>
    <w:rsid w:val="00132A02"/>
    <w:rsid w:val="001336EE"/>
    <w:rsid w:val="00134BCE"/>
    <w:rsid w:val="00134BE6"/>
    <w:rsid w:val="001362E5"/>
    <w:rsid w:val="00137D5A"/>
    <w:rsid w:val="00140076"/>
    <w:rsid w:val="001401B1"/>
    <w:rsid w:val="00140260"/>
    <w:rsid w:val="0014071E"/>
    <w:rsid w:val="001412FF"/>
    <w:rsid w:val="0014144C"/>
    <w:rsid w:val="001416B0"/>
    <w:rsid w:val="001417B1"/>
    <w:rsid w:val="00141AB3"/>
    <w:rsid w:val="00141B7A"/>
    <w:rsid w:val="00141D84"/>
    <w:rsid w:val="00141EB3"/>
    <w:rsid w:val="00142257"/>
    <w:rsid w:val="00142895"/>
    <w:rsid w:val="001428FB"/>
    <w:rsid w:val="00143D44"/>
    <w:rsid w:val="00144102"/>
    <w:rsid w:val="00144284"/>
    <w:rsid w:val="00144F2F"/>
    <w:rsid w:val="00145A55"/>
    <w:rsid w:val="00145AC5"/>
    <w:rsid w:val="00145C3C"/>
    <w:rsid w:val="001460D3"/>
    <w:rsid w:val="001461B1"/>
    <w:rsid w:val="00146476"/>
    <w:rsid w:val="00146CA5"/>
    <w:rsid w:val="001472FF"/>
    <w:rsid w:val="00147AE5"/>
    <w:rsid w:val="00147BEA"/>
    <w:rsid w:val="00151296"/>
    <w:rsid w:val="00151E46"/>
    <w:rsid w:val="00152BB7"/>
    <w:rsid w:val="00153D6C"/>
    <w:rsid w:val="0015451F"/>
    <w:rsid w:val="00154566"/>
    <w:rsid w:val="00155B3D"/>
    <w:rsid w:val="00155C09"/>
    <w:rsid w:val="001565F3"/>
    <w:rsid w:val="0015688C"/>
    <w:rsid w:val="00156BBB"/>
    <w:rsid w:val="00156D13"/>
    <w:rsid w:val="00156DDA"/>
    <w:rsid w:val="001575C6"/>
    <w:rsid w:val="00157696"/>
    <w:rsid w:val="0015785E"/>
    <w:rsid w:val="0016007D"/>
    <w:rsid w:val="00160788"/>
    <w:rsid w:val="001618F4"/>
    <w:rsid w:val="00161DD1"/>
    <w:rsid w:val="0016223A"/>
    <w:rsid w:val="00162661"/>
    <w:rsid w:val="00163ACA"/>
    <w:rsid w:val="00164300"/>
    <w:rsid w:val="001646AE"/>
    <w:rsid w:val="00164A34"/>
    <w:rsid w:val="00165776"/>
    <w:rsid w:val="00165C4D"/>
    <w:rsid w:val="001666B7"/>
    <w:rsid w:val="00167623"/>
    <w:rsid w:val="00170272"/>
    <w:rsid w:val="001709FE"/>
    <w:rsid w:val="001711D0"/>
    <w:rsid w:val="001711F2"/>
    <w:rsid w:val="0017179F"/>
    <w:rsid w:val="00171B69"/>
    <w:rsid w:val="00172CEE"/>
    <w:rsid w:val="001738EA"/>
    <w:rsid w:val="00174592"/>
    <w:rsid w:val="00174C38"/>
    <w:rsid w:val="00174F79"/>
    <w:rsid w:val="00175634"/>
    <w:rsid w:val="001761E1"/>
    <w:rsid w:val="00177755"/>
    <w:rsid w:val="0017785B"/>
    <w:rsid w:val="00177AE7"/>
    <w:rsid w:val="00177EEB"/>
    <w:rsid w:val="001807AC"/>
    <w:rsid w:val="00180FA3"/>
    <w:rsid w:val="00181CFD"/>
    <w:rsid w:val="001823D8"/>
    <w:rsid w:val="001824AB"/>
    <w:rsid w:val="00182AFE"/>
    <w:rsid w:val="00184008"/>
    <w:rsid w:val="001848DE"/>
    <w:rsid w:val="001849F5"/>
    <w:rsid w:val="00184FB2"/>
    <w:rsid w:val="001858D2"/>
    <w:rsid w:val="00185E4A"/>
    <w:rsid w:val="001868BC"/>
    <w:rsid w:val="0018698A"/>
    <w:rsid w:val="00187A2A"/>
    <w:rsid w:val="0019173E"/>
    <w:rsid w:val="0019190F"/>
    <w:rsid w:val="00191BA4"/>
    <w:rsid w:val="00191EE1"/>
    <w:rsid w:val="001924EB"/>
    <w:rsid w:val="0019251D"/>
    <w:rsid w:val="00192C1B"/>
    <w:rsid w:val="00193C19"/>
    <w:rsid w:val="00193E2C"/>
    <w:rsid w:val="00193F74"/>
    <w:rsid w:val="00194CC1"/>
    <w:rsid w:val="00194D1C"/>
    <w:rsid w:val="00196AFE"/>
    <w:rsid w:val="001977FD"/>
    <w:rsid w:val="00197824"/>
    <w:rsid w:val="00197F17"/>
    <w:rsid w:val="00197FCB"/>
    <w:rsid w:val="001A05D9"/>
    <w:rsid w:val="001A1B2E"/>
    <w:rsid w:val="001A1F49"/>
    <w:rsid w:val="001A2656"/>
    <w:rsid w:val="001A29B5"/>
    <w:rsid w:val="001A2AB9"/>
    <w:rsid w:val="001A30A0"/>
    <w:rsid w:val="001A3367"/>
    <w:rsid w:val="001A35C6"/>
    <w:rsid w:val="001A3DFC"/>
    <w:rsid w:val="001A402E"/>
    <w:rsid w:val="001A49B4"/>
    <w:rsid w:val="001A4B2A"/>
    <w:rsid w:val="001A5349"/>
    <w:rsid w:val="001A5CE3"/>
    <w:rsid w:val="001A642F"/>
    <w:rsid w:val="001A6CE4"/>
    <w:rsid w:val="001A6FC8"/>
    <w:rsid w:val="001A7754"/>
    <w:rsid w:val="001A7909"/>
    <w:rsid w:val="001A7E12"/>
    <w:rsid w:val="001A7E17"/>
    <w:rsid w:val="001B124F"/>
    <w:rsid w:val="001B1AAF"/>
    <w:rsid w:val="001B1B87"/>
    <w:rsid w:val="001B1DF3"/>
    <w:rsid w:val="001B1F12"/>
    <w:rsid w:val="001B22BB"/>
    <w:rsid w:val="001B29F0"/>
    <w:rsid w:val="001B3241"/>
    <w:rsid w:val="001B3841"/>
    <w:rsid w:val="001B3843"/>
    <w:rsid w:val="001B387C"/>
    <w:rsid w:val="001B3DDF"/>
    <w:rsid w:val="001B47FE"/>
    <w:rsid w:val="001B4B38"/>
    <w:rsid w:val="001B54FA"/>
    <w:rsid w:val="001B58F5"/>
    <w:rsid w:val="001B5BCF"/>
    <w:rsid w:val="001B5BDC"/>
    <w:rsid w:val="001B5EB4"/>
    <w:rsid w:val="001B6247"/>
    <w:rsid w:val="001B6501"/>
    <w:rsid w:val="001B707E"/>
    <w:rsid w:val="001B76BE"/>
    <w:rsid w:val="001C0700"/>
    <w:rsid w:val="001C0D68"/>
    <w:rsid w:val="001C0EB8"/>
    <w:rsid w:val="001C135E"/>
    <w:rsid w:val="001C2E22"/>
    <w:rsid w:val="001C41FA"/>
    <w:rsid w:val="001C475A"/>
    <w:rsid w:val="001C4950"/>
    <w:rsid w:val="001C4A56"/>
    <w:rsid w:val="001C51DC"/>
    <w:rsid w:val="001C545E"/>
    <w:rsid w:val="001C5932"/>
    <w:rsid w:val="001C63FD"/>
    <w:rsid w:val="001C6A3A"/>
    <w:rsid w:val="001C7473"/>
    <w:rsid w:val="001D09D0"/>
    <w:rsid w:val="001D0EFC"/>
    <w:rsid w:val="001D102A"/>
    <w:rsid w:val="001D1A0D"/>
    <w:rsid w:val="001D1C11"/>
    <w:rsid w:val="001D2E11"/>
    <w:rsid w:val="001D307D"/>
    <w:rsid w:val="001D3873"/>
    <w:rsid w:val="001D3FDE"/>
    <w:rsid w:val="001D55CA"/>
    <w:rsid w:val="001D5E2C"/>
    <w:rsid w:val="001D6872"/>
    <w:rsid w:val="001E0503"/>
    <w:rsid w:val="001E0699"/>
    <w:rsid w:val="001E21D3"/>
    <w:rsid w:val="001E24FE"/>
    <w:rsid w:val="001E273C"/>
    <w:rsid w:val="001E2ACE"/>
    <w:rsid w:val="001E310F"/>
    <w:rsid w:val="001E3BCA"/>
    <w:rsid w:val="001E4037"/>
    <w:rsid w:val="001E4792"/>
    <w:rsid w:val="001E4C79"/>
    <w:rsid w:val="001E5E78"/>
    <w:rsid w:val="001E60B1"/>
    <w:rsid w:val="001E6156"/>
    <w:rsid w:val="001E6201"/>
    <w:rsid w:val="001E68FA"/>
    <w:rsid w:val="001E6E2B"/>
    <w:rsid w:val="001E7360"/>
    <w:rsid w:val="001E7CD9"/>
    <w:rsid w:val="001F078F"/>
    <w:rsid w:val="001F0AD7"/>
    <w:rsid w:val="001F0E40"/>
    <w:rsid w:val="001F1118"/>
    <w:rsid w:val="001F147B"/>
    <w:rsid w:val="001F17E6"/>
    <w:rsid w:val="001F1BCF"/>
    <w:rsid w:val="001F214E"/>
    <w:rsid w:val="001F214F"/>
    <w:rsid w:val="001F2717"/>
    <w:rsid w:val="001F2F27"/>
    <w:rsid w:val="001F32E6"/>
    <w:rsid w:val="001F3833"/>
    <w:rsid w:val="001F4567"/>
    <w:rsid w:val="001F5EA4"/>
    <w:rsid w:val="001F6436"/>
    <w:rsid w:val="001F6B93"/>
    <w:rsid w:val="001F77C9"/>
    <w:rsid w:val="00200339"/>
    <w:rsid w:val="00200396"/>
    <w:rsid w:val="002003B5"/>
    <w:rsid w:val="00201545"/>
    <w:rsid w:val="00201A8B"/>
    <w:rsid w:val="00201F4E"/>
    <w:rsid w:val="002021C3"/>
    <w:rsid w:val="002022E5"/>
    <w:rsid w:val="00202A15"/>
    <w:rsid w:val="002035C4"/>
    <w:rsid w:val="002038B0"/>
    <w:rsid w:val="00204733"/>
    <w:rsid w:val="002047B4"/>
    <w:rsid w:val="00207D35"/>
    <w:rsid w:val="00210455"/>
    <w:rsid w:val="0021163C"/>
    <w:rsid w:val="002116EC"/>
    <w:rsid w:val="002117AE"/>
    <w:rsid w:val="00212EED"/>
    <w:rsid w:val="00212F6D"/>
    <w:rsid w:val="00213079"/>
    <w:rsid w:val="002130A5"/>
    <w:rsid w:val="00213D27"/>
    <w:rsid w:val="00213E1B"/>
    <w:rsid w:val="00214A67"/>
    <w:rsid w:val="00214FAF"/>
    <w:rsid w:val="00214FE8"/>
    <w:rsid w:val="002152A2"/>
    <w:rsid w:val="00215E62"/>
    <w:rsid w:val="00216960"/>
    <w:rsid w:val="002203C6"/>
    <w:rsid w:val="00220A10"/>
    <w:rsid w:val="00221DD2"/>
    <w:rsid w:val="00221E84"/>
    <w:rsid w:val="00222340"/>
    <w:rsid w:val="002225E6"/>
    <w:rsid w:val="002228E6"/>
    <w:rsid w:val="00222B17"/>
    <w:rsid w:val="00223119"/>
    <w:rsid w:val="0022368D"/>
    <w:rsid w:val="002237AD"/>
    <w:rsid w:val="00224EC6"/>
    <w:rsid w:val="00224F71"/>
    <w:rsid w:val="0022566E"/>
    <w:rsid w:val="0022721E"/>
    <w:rsid w:val="00230195"/>
    <w:rsid w:val="00231360"/>
    <w:rsid w:val="002316FA"/>
    <w:rsid w:val="00231ABD"/>
    <w:rsid w:val="00231F4D"/>
    <w:rsid w:val="0023232F"/>
    <w:rsid w:val="00232516"/>
    <w:rsid w:val="00232A35"/>
    <w:rsid w:val="002339AC"/>
    <w:rsid w:val="00233A3F"/>
    <w:rsid w:val="00234300"/>
    <w:rsid w:val="0023457D"/>
    <w:rsid w:val="00234828"/>
    <w:rsid w:val="00235B7A"/>
    <w:rsid w:val="002362EF"/>
    <w:rsid w:val="00236D11"/>
    <w:rsid w:val="002375B1"/>
    <w:rsid w:val="0024011C"/>
    <w:rsid w:val="0024022A"/>
    <w:rsid w:val="0024048E"/>
    <w:rsid w:val="00240755"/>
    <w:rsid w:val="0024077E"/>
    <w:rsid w:val="00240874"/>
    <w:rsid w:val="00240C15"/>
    <w:rsid w:val="00241385"/>
    <w:rsid w:val="00241B8D"/>
    <w:rsid w:val="00241C79"/>
    <w:rsid w:val="00241CBC"/>
    <w:rsid w:val="00241CE3"/>
    <w:rsid w:val="00242941"/>
    <w:rsid w:val="002429AF"/>
    <w:rsid w:val="002433AA"/>
    <w:rsid w:val="002435EF"/>
    <w:rsid w:val="00244096"/>
    <w:rsid w:val="00244A0A"/>
    <w:rsid w:val="00244A89"/>
    <w:rsid w:val="00245622"/>
    <w:rsid w:val="00246588"/>
    <w:rsid w:val="002466AB"/>
    <w:rsid w:val="0024683A"/>
    <w:rsid w:val="00246D46"/>
    <w:rsid w:val="00247488"/>
    <w:rsid w:val="00247831"/>
    <w:rsid w:val="002479BC"/>
    <w:rsid w:val="00247A7F"/>
    <w:rsid w:val="00247F9B"/>
    <w:rsid w:val="00250973"/>
    <w:rsid w:val="00250BA3"/>
    <w:rsid w:val="0025139B"/>
    <w:rsid w:val="0025186D"/>
    <w:rsid w:val="002518AF"/>
    <w:rsid w:val="00251AFA"/>
    <w:rsid w:val="00251F6A"/>
    <w:rsid w:val="0025201A"/>
    <w:rsid w:val="00252126"/>
    <w:rsid w:val="0025247C"/>
    <w:rsid w:val="002527D8"/>
    <w:rsid w:val="00253508"/>
    <w:rsid w:val="002538AF"/>
    <w:rsid w:val="00253AB7"/>
    <w:rsid w:val="00253E4C"/>
    <w:rsid w:val="00253F72"/>
    <w:rsid w:val="00254096"/>
    <w:rsid w:val="00254BE2"/>
    <w:rsid w:val="00254C7D"/>
    <w:rsid w:val="00255603"/>
    <w:rsid w:val="00255B45"/>
    <w:rsid w:val="00256296"/>
    <w:rsid w:val="00256534"/>
    <w:rsid w:val="00256620"/>
    <w:rsid w:val="00256C7B"/>
    <w:rsid w:val="00256DAE"/>
    <w:rsid w:val="00256F80"/>
    <w:rsid w:val="00257014"/>
    <w:rsid w:val="00257C48"/>
    <w:rsid w:val="00260A70"/>
    <w:rsid w:val="0026184F"/>
    <w:rsid w:val="00261A74"/>
    <w:rsid w:val="00261FB6"/>
    <w:rsid w:val="002627E8"/>
    <w:rsid w:val="002631A2"/>
    <w:rsid w:val="002632FD"/>
    <w:rsid w:val="00263550"/>
    <w:rsid w:val="00263817"/>
    <w:rsid w:val="0026393C"/>
    <w:rsid w:val="00266128"/>
    <w:rsid w:val="00266FB4"/>
    <w:rsid w:val="00267270"/>
    <w:rsid w:val="00267355"/>
    <w:rsid w:val="0027008D"/>
    <w:rsid w:val="0027016E"/>
    <w:rsid w:val="002702B1"/>
    <w:rsid w:val="002702E1"/>
    <w:rsid w:val="00270821"/>
    <w:rsid w:val="0027090E"/>
    <w:rsid w:val="00270A90"/>
    <w:rsid w:val="00270ABC"/>
    <w:rsid w:val="00270B4D"/>
    <w:rsid w:val="00272EF0"/>
    <w:rsid w:val="002730E1"/>
    <w:rsid w:val="00276069"/>
    <w:rsid w:val="002768AA"/>
    <w:rsid w:val="00276B37"/>
    <w:rsid w:val="00276D6A"/>
    <w:rsid w:val="00277242"/>
    <w:rsid w:val="002779F2"/>
    <w:rsid w:val="002806FE"/>
    <w:rsid w:val="002807B4"/>
    <w:rsid w:val="00280870"/>
    <w:rsid w:val="00280968"/>
    <w:rsid w:val="00281F39"/>
    <w:rsid w:val="002820A5"/>
    <w:rsid w:val="00282540"/>
    <w:rsid w:val="0028256B"/>
    <w:rsid w:val="0028279A"/>
    <w:rsid w:val="00282C9B"/>
    <w:rsid w:val="0028374F"/>
    <w:rsid w:val="002840A1"/>
    <w:rsid w:val="0028435A"/>
    <w:rsid w:val="00285FBB"/>
    <w:rsid w:val="002866DF"/>
    <w:rsid w:val="0028674E"/>
    <w:rsid w:val="002879C5"/>
    <w:rsid w:val="00287DD8"/>
    <w:rsid w:val="00287ECB"/>
    <w:rsid w:val="002908FB"/>
    <w:rsid w:val="00290BCB"/>
    <w:rsid w:val="00290E4F"/>
    <w:rsid w:val="00291652"/>
    <w:rsid w:val="00291662"/>
    <w:rsid w:val="00291A3A"/>
    <w:rsid w:val="00292344"/>
    <w:rsid w:val="0029381C"/>
    <w:rsid w:val="00294249"/>
    <w:rsid w:val="00294D6D"/>
    <w:rsid w:val="00294E85"/>
    <w:rsid w:val="0029541F"/>
    <w:rsid w:val="00295F20"/>
    <w:rsid w:val="002960CE"/>
    <w:rsid w:val="0029707C"/>
    <w:rsid w:val="00297D45"/>
    <w:rsid w:val="00297F44"/>
    <w:rsid w:val="002A00D5"/>
    <w:rsid w:val="002A1492"/>
    <w:rsid w:val="002A18E2"/>
    <w:rsid w:val="002A289E"/>
    <w:rsid w:val="002A2D43"/>
    <w:rsid w:val="002A30E4"/>
    <w:rsid w:val="002A3AD1"/>
    <w:rsid w:val="002A4977"/>
    <w:rsid w:val="002A4E60"/>
    <w:rsid w:val="002A58DB"/>
    <w:rsid w:val="002A5969"/>
    <w:rsid w:val="002A59D1"/>
    <w:rsid w:val="002A5A1B"/>
    <w:rsid w:val="002A5E4E"/>
    <w:rsid w:val="002A5F03"/>
    <w:rsid w:val="002A6091"/>
    <w:rsid w:val="002A6537"/>
    <w:rsid w:val="002A6A17"/>
    <w:rsid w:val="002A73EE"/>
    <w:rsid w:val="002A7A99"/>
    <w:rsid w:val="002B0360"/>
    <w:rsid w:val="002B08CD"/>
    <w:rsid w:val="002B11B8"/>
    <w:rsid w:val="002B1802"/>
    <w:rsid w:val="002B19F5"/>
    <w:rsid w:val="002B362E"/>
    <w:rsid w:val="002B36FA"/>
    <w:rsid w:val="002B42B1"/>
    <w:rsid w:val="002B49B6"/>
    <w:rsid w:val="002B4BEA"/>
    <w:rsid w:val="002B72FE"/>
    <w:rsid w:val="002B7627"/>
    <w:rsid w:val="002B7785"/>
    <w:rsid w:val="002B7D30"/>
    <w:rsid w:val="002C0017"/>
    <w:rsid w:val="002C01FC"/>
    <w:rsid w:val="002C0FFA"/>
    <w:rsid w:val="002C108A"/>
    <w:rsid w:val="002C18B3"/>
    <w:rsid w:val="002C2205"/>
    <w:rsid w:val="002C2CA0"/>
    <w:rsid w:val="002C2F15"/>
    <w:rsid w:val="002C3317"/>
    <w:rsid w:val="002C3D08"/>
    <w:rsid w:val="002C456A"/>
    <w:rsid w:val="002C4E2D"/>
    <w:rsid w:val="002C6746"/>
    <w:rsid w:val="002C68AB"/>
    <w:rsid w:val="002C68B5"/>
    <w:rsid w:val="002C7115"/>
    <w:rsid w:val="002C745B"/>
    <w:rsid w:val="002C75F1"/>
    <w:rsid w:val="002C7881"/>
    <w:rsid w:val="002D1F31"/>
    <w:rsid w:val="002D2A00"/>
    <w:rsid w:val="002D3C50"/>
    <w:rsid w:val="002D3F64"/>
    <w:rsid w:val="002D4A12"/>
    <w:rsid w:val="002D4DBE"/>
    <w:rsid w:val="002D5374"/>
    <w:rsid w:val="002D5AD7"/>
    <w:rsid w:val="002D629D"/>
    <w:rsid w:val="002D6837"/>
    <w:rsid w:val="002D74DB"/>
    <w:rsid w:val="002D7E8B"/>
    <w:rsid w:val="002D7FDC"/>
    <w:rsid w:val="002E02C7"/>
    <w:rsid w:val="002E04F8"/>
    <w:rsid w:val="002E0618"/>
    <w:rsid w:val="002E0D74"/>
    <w:rsid w:val="002E14A5"/>
    <w:rsid w:val="002E17F3"/>
    <w:rsid w:val="002E1C45"/>
    <w:rsid w:val="002E1C60"/>
    <w:rsid w:val="002E1CCC"/>
    <w:rsid w:val="002E221C"/>
    <w:rsid w:val="002E2CA7"/>
    <w:rsid w:val="002E2D96"/>
    <w:rsid w:val="002E37DB"/>
    <w:rsid w:val="002E39CD"/>
    <w:rsid w:val="002E3BA6"/>
    <w:rsid w:val="002E3BF6"/>
    <w:rsid w:val="002E3E66"/>
    <w:rsid w:val="002E3F22"/>
    <w:rsid w:val="002E5D35"/>
    <w:rsid w:val="002E7517"/>
    <w:rsid w:val="002E7A7D"/>
    <w:rsid w:val="002E7AE2"/>
    <w:rsid w:val="002E7CF6"/>
    <w:rsid w:val="002F03DF"/>
    <w:rsid w:val="002F0C8B"/>
    <w:rsid w:val="002F0E88"/>
    <w:rsid w:val="002F1133"/>
    <w:rsid w:val="002F1EAF"/>
    <w:rsid w:val="002F20A5"/>
    <w:rsid w:val="002F2204"/>
    <w:rsid w:val="002F3345"/>
    <w:rsid w:val="002F383C"/>
    <w:rsid w:val="002F395B"/>
    <w:rsid w:val="002F399F"/>
    <w:rsid w:val="002F3A41"/>
    <w:rsid w:val="002F4630"/>
    <w:rsid w:val="002F464B"/>
    <w:rsid w:val="002F6742"/>
    <w:rsid w:val="002F75EB"/>
    <w:rsid w:val="002F771D"/>
    <w:rsid w:val="002F7729"/>
    <w:rsid w:val="002F7CE3"/>
    <w:rsid w:val="00300DB9"/>
    <w:rsid w:val="003014B6"/>
    <w:rsid w:val="00301CA7"/>
    <w:rsid w:val="00302318"/>
    <w:rsid w:val="0030263C"/>
    <w:rsid w:val="00302905"/>
    <w:rsid w:val="003029D1"/>
    <w:rsid w:val="003031EB"/>
    <w:rsid w:val="00303295"/>
    <w:rsid w:val="003038A8"/>
    <w:rsid w:val="00303E6F"/>
    <w:rsid w:val="0030501B"/>
    <w:rsid w:val="0030504E"/>
    <w:rsid w:val="003052A0"/>
    <w:rsid w:val="00305875"/>
    <w:rsid w:val="003058E9"/>
    <w:rsid w:val="00306A8B"/>
    <w:rsid w:val="00306C71"/>
    <w:rsid w:val="003071BC"/>
    <w:rsid w:val="003075C7"/>
    <w:rsid w:val="00307EC5"/>
    <w:rsid w:val="00310227"/>
    <w:rsid w:val="00310782"/>
    <w:rsid w:val="00310CA4"/>
    <w:rsid w:val="003124EB"/>
    <w:rsid w:val="003128AE"/>
    <w:rsid w:val="00313E13"/>
    <w:rsid w:val="003142A1"/>
    <w:rsid w:val="003142BE"/>
    <w:rsid w:val="00314559"/>
    <w:rsid w:val="00314975"/>
    <w:rsid w:val="00314AB0"/>
    <w:rsid w:val="0031534C"/>
    <w:rsid w:val="003167BB"/>
    <w:rsid w:val="003168DD"/>
    <w:rsid w:val="00316F49"/>
    <w:rsid w:val="00317637"/>
    <w:rsid w:val="00317B17"/>
    <w:rsid w:val="00317CA5"/>
    <w:rsid w:val="00320020"/>
    <w:rsid w:val="003202C8"/>
    <w:rsid w:val="00320344"/>
    <w:rsid w:val="00320C51"/>
    <w:rsid w:val="00322BA5"/>
    <w:rsid w:val="00324C8B"/>
    <w:rsid w:val="00325783"/>
    <w:rsid w:val="0032620F"/>
    <w:rsid w:val="00326410"/>
    <w:rsid w:val="00327106"/>
    <w:rsid w:val="003273F2"/>
    <w:rsid w:val="0032781B"/>
    <w:rsid w:val="00327EBB"/>
    <w:rsid w:val="00330D58"/>
    <w:rsid w:val="00330EF3"/>
    <w:rsid w:val="00331924"/>
    <w:rsid w:val="00332115"/>
    <w:rsid w:val="003328A2"/>
    <w:rsid w:val="003329C0"/>
    <w:rsid w:val="00332D70"/>
    <w:rsid w:val="003337D5"/>
    <w:rsid w:val="003339C5"/>
    <w:rsid w:val="00333C4A"/>
    <w:rsid w:val="003343F7"/>
    <w:rsid w:val="00334564"/>
    <w:rsid w:val="003346E8"/>
    <w:rsid w:val="00334754"/>
    <w:rsid w:val="00334BE4"/>
    <w:rsid w:val="00334C47"/>
    <w:rsid w:val="00334F99"/>
    <w:rsid w:val="003350BC"/>
    <w:rsid w:val="00335511"/>
    <w:rsid w:val="003355D6"/>
    <w:rsid w:val="003377DD"/>
    <w:rsid w:val="00337DDD"/>
    <w:rsid w:val="00337DEF"/>
    <w:rsid w:val="00340409"/>
    <w:rsid w:val="0034083E"/>
    <w:rsid w:val="00340944"/>
    <w:rsid w:val="00340D14"/>
    <w:rsid w:val="00341F88"/>
    <w:rsid w:val="00342392"/>
    <w:rsid w:val="00342552"/>
    <w:rsid w:val="003426EA"/>
    <w:rsid w:val="00342752"/>
    <w:rsid w:val="00342928"/>
    <w:rsid w:val="00342AA3"/>
    <w:rsid w:val="00343516"/>
    <w:rsid w:val="003439B3"/>
    <w:rsid w:val="003459C3"/>
    <w:rsid w:val="00345EDE"/>
    <w:rsid w:val="003463CB"/>
    <w:rsid w:val="003464F7"/>
    <w:rsid w:val="003464FA"/>
    <w:rsid w:val="00346DF4"/>
    <w:rsid w:val="00347327"/>
    <w:rsid w:val="0034768D"/>
    <w:rsid w:val="0034785E"/>
    <w:rsid w:val="00347AD5"/>
    <w:rsid w:val="00347D20"/>
    <w:rsid w:val="00347DA4"/>
    <w:rsid w:val="00350020"/>
    <w:rsid w:val="00350365"/>
    <w:rsid w:val="0035054C"/>
    <w:rsid w:val="00350607"/>
    <w:rsid w:val="003507A4"/>
    <w:rsid w:val="0035099C"/>
    <w:rsid w:val="00350DFA"/>
    <w:rsid w:val="00351445"/>
    <w:rsid w:val="00351CAE"/>
    <w:rsid w:val="0035230D"/>
    <w:rsid w:val="00352799"/>
    <w:rsid w:val="0035364C"/>
    <w:rsid w:val="00353A83"/>
    <w:rsid w:val="003543E0"/>
    <w:rsid w:val="00354ADD"/>
    <w:rsid w:val="00355013"/>
    <w:rsid w:val="003552E2"/>
    <w:rsid w:val="003557B0"/>
    <w:rsid w:val="0035588A"/>
    <w:rsid w:val="0035593C"/>
    <w:rsid w:val="00355D4E"/>
    <w:rsid w:val="00355D4F"/>
    <w:rsid w:val="003566A8"/>
    <w:rsid w:val="003566AB"/>
    <w:rsid w:val="00356948"/>
    <w:rsid w:val="00356BFE"/>
    <w:rsid w:val="00356EAB"/>
    <w:rsid w:val="003574C1"/>
    <w:rsid w:val="0035754C"/>
    <w:rsid w:val="003579D7"/>
    <w:rsid w:val="00357A73"/>
    <w:rsid w:val="00357C4B"/>
    <w:rsid w:val="003602A2"/>
    <w:rsid w:val="0036070F"/>
    <w:rsid w:val="00360B23"/>
    <w:rsid w:val="00361731"/>
    <w:rsid w:val="00361764"/>
    <w:rsid w:val="00361E33"/>
    <w:rsid w:val="00361E5B"/>
    <w:rsid w:val="00362702"/>
    <w:rsid w:val="00363ACF"/>
    <w:rsid w:val="00363F4B"/>
    <w:rsid w:val="0036440F"/>
    <w:rsid w:val="00365A80"/>
    <w:rsid w:val="00366A6A"/>
    <w:rsid w:val="003700DC"/>
    <w:rsid w:val="00370A06"/>
    <w:rsid w:val="00370F3A"/>
    <w:rsid w:val="0037158E"/>
    <w:rsid w:val="00371752"/>
    <w:rsid w:val="00371C16"/>
    <w:rsid w:val="00372C07"/>
    <w:rsid w:val="00373B23"/>
    <w:rsid w:val="003744A1"/>
    <w:rsid w:val="00374A18"/>
    <w:rsid w:val="00374FB5"/>
    <w:rsid w:val="00375173"/>
    <w:rsid w:val="0037644A"/>
    <w:rsid w:val="003767D7"/>
    <w:rsid w:val="00376EA0"/>
    <w:rsid w:val="003773D6"/>
    <w:rsid w:val="003779DC"/>
    <w:rsid w:val="00377A9F"/>
    <w:rsid w:val="00377CCE"/>
    <w:rsid w:val="00377E33"/>
    <w:rsid w:val="00380015"/>
    <w:rsid w:val="003800BE"/>
    <w:rsid w:val="00381CD1"/>
    <w:rsid w:val="00382252"/>
    <w:rsid w:val="003829C8"/>
    <w:rsid w:val="00382AF6"/>
    <w:rsid w:val="00383B2C"/>
    <w:rsid w:val="00383B9D"/>
    <w:rsid w:val="0038431C"/>
    <w:rsid w:val="00384AE1"/>
    <w:rsid w:val="003854AD"/>
    <w:rsid w:val="003859D2"/>
    <w:rsid w:val="00385E8A"/>
    <w:rsid w:val="0038672C"/>
    <w:rsid w:val="00386D74"/>
    <w:rsid w:val="003872F5"/>
    <w:rsid w:val="00387A55"/>
    <w:rsid w:val="00390121"/>
    <w:rsid w:val="00390464"/>
    <w:rsid w:val="0039079B"/>
    <w:rsid w:val="00391CE1"/>
    <w:rsid w:val="00391F9A"/>
    <w:rsid w:val="00392497"/>
    <w:rsid w:val="0039290D"/>
    <w:rsid w:val="003929D3"/>
    <w:rsid w:val="00392B67"/>
    <w:rsid w:val="00392CEA"/>
    <w:rsid w:val="00393453"/>
    <w:rsid w:val="00393598"/>
    <w:rsid w:val="00393B68"/>
    <w:rsid w:val="00394465"/>
    <w:rsid w:val="00394671"/>
    <w:rsid w:val="00395C54"/>
    <w:rsid w:val="00397ED0"/>
    <w:rsid w:val="003A070F"/>
    <w:rsid w:val="003A08D5"/>
    <w:rsid w:val="003A09ED"/>
    <w:rsid w:val="003A0AAB"/>
    <w:rsid w:val="003A1015"/>
    <w:rsid w:val="003A1CAC"/>
    <w:rsid w:val="003A1DCD"/>
    <w:rsid w:val="003A2EB8"/>
    <w:rsid w:val="003A3128"/>
    <w:rsid w:val="003A3B91"/>
    <w:rsid w:val="003A4515"/>
    <w:rsid w:val="003A4664"/>
    <w:rsid w:val="003A4C4E"/>
    <w:rsid w:val="003A4CBD"/>
    <w:rsid w:val="003A588E"/>
    <w:rsid w:val="003A5A1A"/>
    <w:rsid w:val="003B0098"/>
    <w:rsid w:val="003B0158"/>
    <w:rsid w:val="003B01A7"/>
    <w:rsid w:val="003B0702"/>
    <w:rsid w:val="003B0EE6"/>
    <w:rsid w:val="003B1AA0"/>
    <w:rsid w:val="003B1C76"/>
    <w:rsid w:val="003B27C8"/>
    <w:rsid w:val="003B3011"/>
    <w:rsid w:val="003B374E"/>
    <w:rsid w:val="003B38A6"/>
    <w:rsid w:val="003B4227"/>
    <w:rsid w:val="003B44BA"/>
    <w:rsid w:val="003B478E"/>
    <w:rsid w:val="003B4AC8"/>
    <w:rsid w:val="003B4D7A"/>
    <w:rsid w:val="003B5237"/>
    <w:rsid w:val="003B5C16"/>
    <w:rsid w:val="003B68FE"/>
    <w:rsid w:val="003B7367"/>
    <w:rsid w:val="003B7728"/>
    <w:rsid w:val="003C0CDF"/>
    <w:rsid w:val="003C1758"/>
    <w:rsid w:val="003C1C82"/>
    <w:rsid w:val="003C2780"/>
    <w:rsid w:val="003C278C"/>
    <w:rsid w:val="003C2F23"/>
    <w:rsid w:val="003C33D4"/>
    <w:rsid w:val="003C3A33"/>
    <w:rsid w:val="003C4447"/>
    <w:rsid w:val="003C444C"/>
    <w:rsid w:val="003C4468"/>
    <w:rsid w:val="003C4813"/>
    <w:rsid w:val="003C6249"/>
    <w:rsid w:val="003C646C"/>
    <w:rsid w:val="003C6D6E"/>
    <w:rsid w:val="003C74BA"/>
    <w:rsid w:val="003C78EB"/>
    <w:rsid w:val="003C7E77"/>
    <w:rsid w:val="003D12AC"/>
    <w:rsid w:val="003D13EC"/>
    <w:rsid w:val="003D1CCA"/>
    <w:rsid w:val="003D32C5"/>
    <w:rsid w:val="003D3588"/>
    <w:rsid w:val="003D35B3"/>
    <w:rsid w:val="003D4342"/>
    <w:rsid w:val="003D4CDF"/>
    <w:rsid w:val="003D4D43"/>
    <w:rsid w:val="003D4ED0"/>
    <w:rsid w:val="003D517F"/>
    <w:rsid w:val="003D7791"/>
    <w:rsid w:val="003E0E88"/>
    <w:rsid w:val="003E11F6"/>
    <w:rsid w:val="003E13EA"/>
    <w:rsid w:val="003E181D"/>
    <w:rsid w:val="003E2680"/>
    <w:rsid w:val="003E29EC"/>
    <w:rsid w:val="003E3B4F"/>
    <w:rsid w:val="003E3BA1"/>
    <w:rsid w:val="003E3C55"/>
    <w:rsid w:val="003E4072"/>
    <w:rsid w:val="003E471A"/>
    <w:rsid w:val="003E48AC"/>
    <w:rsid w:val="003E48AF"/>
    <w:rsid w:val="003E4C93"/>
    <w:rsid w:val="003E569B"/>
    <w:rsid w:val="003E6FCF"/>
    <w:rsid w:val="003E707E"/>
    <w:rsid w:val="003E7375"/>
    <w:rsid w:val="003E7CB4"/>
    <w:rsid w:val="003F0360"/>
    <w:rsid w:val="003F1352"/>
    <w:rsid w:val="003F1BDD"/>
    <w:rsid w:val="003F1C53"/>
    <w:rsid w:val="003F1E64"/>
    <w:rsid w:val="003F1F4A"/>
    <w:rsid w:val="003F232A"/>
    <w:rsid w:val="003F2C6A"/>
    <w:rsid w:val="003F35F1"/>
    <w:rsid w:val="003F3AAB"/>
    <w:rsid w:val="003F3CDD"/>
    <w:rsid w:val="003F3EDD"/>
    <w:rsid w:val="003F3F0C"/>
    <w:rsid w:val="003F41CF"/>
    <w:rsid w:val="003F4D64"/>
    <w:rsid w:val="003F5577"/>
    <w:rsid w:val="003F5CF9"/>
    <w:rsid w:val="003F7488"/>
    <w:rsid w:val="004001A3"/>
    <w:rsid w:val="00401324"/>
    <w:rsid w:val="00401887"/>
    <w:rsid w:val="00401A16"/>
    <w:rsid w:val="00402DA1"/>
    <w:rsid w:val="004033E2"/>
    <w:rsid w:val="00403D00"/>
    <w:rsid w:val="004041D3"/>
    <w:rsid w:val="00405B8E"/>
    <w:rsid w:val="00407683"/>
    <w:rsid w:val="00407ED1"/>
    <w:rsid w:val="004104CE"/>
    <w:rsid w:val="004107FF"/>
    <w:rsid w:val="00410D9C"/>
    <w:rsid w:val="00410F92"/>
    <w:rsid w:val="00411597"/>
    <w:rsid w:val="00411739"/>
    <w:rsid w:val="00411773"/>
    <w:rsid w:val="00411C9C"/>
    <w:rsid w:val="00411EE8"/>
    <w:rsid w:val="004120A9"/>
    <w:rsid w:val="0041275A"/>
    <w:rsid w:val="004128B2"/>
    <w:rsid w:val="00412E45"/>
    <w:rsid w:val="00412F65"/>
    <w:rsid w:val="004140AD"/>
    <w:rsid w:val="004141CE"/>
    <w:rsid w:val="00414688"/>
    <w:rsid w:val="0041480A"/>
    <w:rsid w:val="00415346"/>
    <w:rsid w:val="004157AF"/>
    <w:rsid w:val="00415C02"/>
    <w:rsid w:val="0041696C"/>
    <w:rsid w:val="004169F8"/>
    <w:rsid w:val="00416EEB"/>
    <w:rsid w:val="00416F3C"/>
    <w:rsid w:val="00417270"/>
    <w:rsid w:val="004175FA"/>
    <w:rsid w:val="004178A4"/>
    <w:rsid w:val="0042003F"/>
    <w:rsid w:val="00420549"/>
    <w:rsid w:val="00420E89"/>
    <w:rsid w:val="004215F6"/>
    <w:rsid w:val="00421679"/>
    <w:rsid w:val="0042183D"/>
    <w:rsid w:val="00421955"/>
    <w:rsid w:val="00421C52"/>
    <w:rsid w:val="004222AF"/>
    <w:rsid w:val="004222BB"/>
    <w:rsid w:val="00422FAC"/>
    <w:rsid w:val="0042311A"/>
    <w:rsid w:val="004237C6"/>
    <w:rsid w:val="00423851"/>
    <w:rsid w:val="004239D1"/>
    <w:rsid w:val="00423B3D"/>
    <w:rsid w:val="00423B9D"/>
    <w:rsid w:val="00423E2B"/>
    <w:rsid w:val="00424E72"/>
    <w:rsid w:val="004252C6"/>
    <w:rsid w:val="004252E3"/>
    <w:rsid w:val="004253C9"/>
    <w:rsid w:val="004253DF"/>
    <w:rsid w:val="00425564"/>
    <w:rsid w:val="004262D6"/>
    <w:rsid w:val="00426518"/>
    <w:rsid w:val="00426577"/>
    <w:rsid w:val="004267E9"/>
    <w:rsid w:val="00426B89"/>
    <w:rsid w:val="00426BB1"/>
    <w:rsid w:val="004277FC"/>
    <w:rsid w:val="00427C64"/>
    <w:rsid w:val="00427E8F"/>
    <w:rsid w:val="00431448"/>
    <w:rsid w:val="00431482"/>
    <w:rsid w:val="004314CE"/>
    <w:rsid w:val="00431753"/>
    <w:rsid w:val="00431C20"/>
    <w:rsid w:val="00431FAB"/>
    <w:rsid w:val="00432102"/>
    <w:rsid w:val="00432C34"/>
    <w:rsid w:val="00436C23"/>
    <w:rsid w:val="00436C69"/>
    <w:rsid w:val="00436FFC"/>
    <w:rsid w:val="004371F1"/>
    <w:rsid w:val="00437A3F"/>
    <w:rsid w:val="004400BB"/>
    <w:rsid w:val="00440676"/>
    <w:rsid w:val="004410FA"/>
    <w:rsid w:val="00442A68"/>
    <w:rsid w:val="00442B0F"/>
    <w:rsid w:val="00442C93"/>
    <w:rsid w:val="00442CE9"/>
    <w:rsid w:val="004430DF"/>
    <w:rsid w:val="00443977"/>
    <w:rsid w:val="004443BE"/>
    <w:rsid w:val="0044540B"/>
    <w:rsid w:val="00445891"/>
    <w:rsid w:val="00446383"/>
    <w:rsid w:val="004466A3"/>
    <w:rsid w:val="00447DAD"/>
    <w:rsid w:val="004507D5"/>
    <w:rsid w:val="00450AC2"/>
    <w:rsid w:val="00450EDD"/>
    <w:rsid w:val="00451015"/>
    <w:rsid w:val="00452BD5"/>
    <w:rsid w:val="00452DA4"/>
    <w:rsid w:val="00454074"/>
    <w:rsid w:val="0045517E"/>
    <w:rsid w:val="0045575D"/>
    <w:rsid w:val="00455E49"/>
    <w:rsid w:val="00456884"/>
    <w:rsid w:val="004570E1"/>
    <w:rsid w:val="004570EB"/>
    <w:rsid w:val="00457341"/>
    <w:rsid w:val="004575E1"/>
    <w:rsid w:val="00457898"/>
    <w:rsid w:val="00457D67"/>
    <w:rsid w:val="00457E83"/>
    <w:rsid w:val="004609C7"/>
    <w:rsid w:val="00461F3B"/>
    <w:rsid w:val="00462C5B"/>
    <w:rsid w:val="0046327E"/>
    <w:rsid w:val="0046523E"/>
    <w:rsid w:val="00465264"/>
    <w:rsid w:val="0046533F"/>
    <w:rsid w:val="004655EA"/>
    <w:rsid w:val="004657FF"/>
    <w:rsid w:val="00465BD3"/>
    <w:rsid w:val="00465C6F"/>
    <w:rsid w:val="004666FD"/>
    <w:rsid w:val="0046690D"/>
    <w:rsid w:val="00467C6E"/>
    <w:rsid w:val="00467E16"/>
    <w:rsid w:val="0047137A"/>
    <w:rsid w:val="004719B7"/>
    <w:rsid w:val="00471A2D"/>
    <w:rsid w:val="00471F54"/>
    <w:rsid w:val="004720AE"/>
    <w:rsid w:val="00472D48"/>
    <w:rsid w:val="0047307D"/>
    <w:rsid w:val="004737EE"/>
    <w:rsid w:val="0047390F"/>
    <w:rsid w:val="00473E50"/>
    <w:rsid w:val="00474D48"/>
    <w:rsid w:val="00475436"/>
    <w:rsid w:val="00475468"/>
    <w:rsid w:val="00475930"/>
    <w:rsid w:val="00475C5E"/>
    <w:rsid w:val="004762A5"/>
    <w:rsid w:val="00476514"/>
    <w:rsid w:val="004766B2"/>
    <w:rsid w:val="004800FF"/>
    <w:rsid w:val="00480928"/>
    <w:rsid w:val="0048187C"/>
    <w:rsid w:val="0048197B"/>
    <w:rsid w:val="0048263F"/>
    <w:rsid w:val="00482A03"/>
    <w:rsid w:val="00482BA5"/>
    <w:rsid w:val="00483946"/>
    <w:rsid w:val="00483B6F"/>
    <w:rsid w:val="00484CC1"/>
    <w:rsid w:val="00485EA6"/>
    <w:rsid w:val="004861CE"/>
    <w:rsid w:val="004862B6"/>
    <w:rsid w:val="00486529"/>
    <w:rsid w:val="00486FCF"/>
    <w:rsid w:val="00487CE3"/>
    <w:rsid w:val="00490F76"/>
    <w:rsid w:val="00491547"/>
    <w:rsid w:val="0049175F"/>
    <w:rsid w:val="00491ADA"/>
    <w:rsid w:val="00492420"/>
    <w:rsid w:val="00493C13"/>
    <w:rsid w:val="004946AE"/>
    <w:rsid w:val="004946C9"/>
    <w:rsid w:val="0049513E"/>
    <w:rsid w:val="004956F4"/>
    <w:rsid w:val="0049575B"/>
    <w:rsid w:val="00496982"/>
    <w:rsid w:val="00496A97"/>
    <w:rsid w:val="00496D10"/>
    <w:rsid w:val="00496E21"/>
    <w:rsid w:val="0049760D"/>
    <w:rsid w:val="00497841"/>
    <w:rsid w:val="004A01C5"/>
    <w:rsid w:val="004A0316"/>
    <w:rsid w:val="004A0ABB"/>
    <w:rsid w:val="004A0E3D"/>
    <w:rsid w:val="004A1638"/>
    <w:rsid w:val="004A19A3"/>
    <w:rsid w:val="004A1FFE"/>
    <w:rsid w:val="004A2E5E"/>
    <w:rsid w:val="004A3346"/>
    <w:rsid w:val="004A3EC9"/>
    <w:rsid w:val="004A480E"/>
    <w:rsid w:val="004A4A47"/>
    <w:rsid w:val="004A4DB9"/>
    <w:rsid w:val="004A51FB"/>
    <w:rsid w:val="004A5524"/>
    <w:rsid w:val="004A63A9"/>
    <w:rsid w:val="004A6F99"/>
    <w:rsid w:val="004A760F"/>
    <w:rsid w:val="004A784E"/>
    <w:rsid w:val="004A7DA0"/>
    <w:rsid w:val="004B1086"/>
    <w:rsid w:val="004B146B"/>
    <w:rsid w:val="004B170D"/>
    <w:rsid w:val="004B1D2F"/>
    <w:rsid w:val="004B2178"/>
    <w:rsid w:val="004B23B1"/>
    <w:rsid w:val="004B3246"/>
    <w:rsid w:val="004B330C"/>
    <w:rsid w:val="004B44A8"/>
    <w:rsid w:val="004B47EB"/>
    <w:rsid w:val="004B4C7E"/>
    <w:rsid w:val="004B558F"/>
    <w:rsid w:val="004B5C14"/>
    <w:rsid w:val="004B6317"/>
    <w:rsid w:val="004B6A19"/>
    <w:rsid w:val="004B6C84"/>
    <w:rsid w:val="004B74E2"/>
    <w:rsid w:val="004B76D6"/>
    <w:rsid w:val="004B79DC"/>
    <w:rsid w:val="004B7ACE"/>
    <w:rsid w:val="004B7C87"/>
    <w:rsid w:val="004B7F8E"/>
    <w:rsid w:val="004C152F"/>
    <w:rsid w:val="004C18F4"/>
    <w:rsid w:val="004C1A80"/>
    <w:rsid w:val="004C2014"/>
    <w:rsid w:val="004C2798"/>
    <w:rsid w:val="004C36EF"/>
    <w:rsid w:val="004C3B4D"/>
    <w:rsid w:val="004C3CB7"/>
    <w:rsid w:val="004C5D96"/>
    <w:rsid w:val="004C6268"/>
    <w:rsid w:val="004C66F6"/>
    <w:rsid w:val="004D0028"/>
    <w:rsid w:val="004D021D"/>
    <w:rsid w:val="004D0D12"/>
    <w:rsid w:val="004D0D86"/>
    <w:rsid w:val="004D0F80"/>
    <w:rsid w:val="004D1093"/>
    <w:rsid w:val="004D1131"/>
    <w:rsid w:val="004D13E9"/>
    <w:rsid w:val="004D1CB0"/>
    <w:rsid w:val="004D250D"/>
    <w:rsid w:val="004D39A7"/>
    <w:rsid w:val="004D39C2"/>
    <w:rsid w:val="004D3CF6"/>
    <w:rsid w:val="004D3DEF"/>
    <w:rsid w:val="004D441F"/>
    <w:rsid w:val="004D5465"/>
    <w:rsid w:val="004D6318"/>
    <w:rsid w:val="004D66ED"/>
    <w:rsid w:val="004D67B1"/>
    <w:rsid w:val="004D7099"/>
    <w:rsid w:val="004D7C72"/>
    <w:rsid w:val="004D7E9C"/>
    <w:rsid w:val="004E006D"/>
    <w:rsid w:val="004E06B0"/>
    <w:rsid w:val="004E0779"/>
    <w:rsid w:val="004E0A2B"/>
    <w:rsid w:val="004E1602"/>
    <w:rsid w:val="004E2070"/>
    <w:rsid w:val="004E4C2A"/>
    <w:rsid w:val="004E4F04"/>
    <w:rsid w:val="004E5071"/>
    <w:rsid w:val="004E50D6"/>
    <w:rsid w:val="004E5A32"/>
    <w:rsid w:val="004E61CD"/>
    <w:rsid w:val="004E6495"/>
    <w:rsid w:val="004E6A17"/>
    <w:rsid w:val="004E6ADF"/>
    <w:rsid w:val="004E6B73"/>
    <w:rsid w:val="004E72C1"/>
    <w:rsid w:val="004E7707"/>
    <w:rsid w:val="004E785E"/>
    <w:rsid w:val="004E7B83"/>
    <w:rsid w:val="004F0549"/>
    <w:rsid w:val="004F0EF1"/>
    <w:rsid w:val="004F1E5F"/>
    <w:rsid w:val="004F21EF"/>
    <w:rsid w:val="004F277D"/>
    <w:rsid w:val="004F2809"/>
    <w:rsid w:val="004F2FAB"/>
    <w:rsid w:val="004F40E3"/>
    <w:rsid w:val="004F443E"/>
    <w:rsid w:val="004F4853"/>
    <w:rsid w:val="004F5824"/>
    <w:rsid w:val="004F58F9"/>
    <w:rsid w:val="004F6245"/>
    <w:rsid w:val="004F6280"/>
    <w:rsid w:val="004F6934"/>
    <w:rsid w:val="004F6A63"/>
    <w:rsid w:val="004F6E40"/>
    <w:rsid w:val="004F7543"/>
    <w:rsid w:val="004F7553"/>
    <w:rsid w:val="004F79C9"/>
    <w:rsid w:val="004F79F6"/>
    <w:rsid w:val="005006D2"/>
    <w:rsid w:val="00500DCD"/>
    <w:rsid w:val="00500F00"/>
    <w:rsid w:val="00501416"/>
    <w:rsid w:val="00502D3A"/>
    <w:rsid w:val="005035C6"/>
    <w:rsid w:val="005044BA"/>
    <w:rsid w:val="005046A1"/>
    <w:rsid w:val="00504DFE"/>
    <w:rsid w:val="00504F44"/>
    <w:rsid w:val="00505672"/>
    <w:rsid w:val="00505773"/>
    <w:rsid w:val="00505AB5"/>
    <w:rsid w:val="00505CD2"/>
    <w:rsid w:val="00505D3E"/>
    <w:rsid w:val="00506120"/>
    <w:rsid w:val="00506DC0"/>
    <w:rsid w:val="0050750C"/>
    <w:rsid w:val="00507DEB"/>
    <w:rsid w:val="0051000B"/>
    <w:rsid w:val="005103B2"/>
    <w:rsid w:val="00510D7B"/>
    <w:rsid w:val="00511174"/>
    <w:rsid w:val="005112DA"/>
    <w:rsid w:val="005128B9"/>
    <w:rsid w:val="005129EC"/>
    <w:rsid w:val="00512D8E"/>
    <w:rsid w:val="005134BE"/>
    <w:rsid w:val="005136DA"/>
    <w:rsid w:val="00513BFF"/>
    <w:rsid w:val="00513F13"/>
    <w:rsid w:val="00514096"/>
    <w:rsid w:val="00515AFC"/>
    <w:rsid w:val="00515B0B"/>
    <w:rsid w:val="00515B38"/>
    <w:rsid w:val="00516483"/>
    <w:rsid w:val="0051649D"/>
    <w:rsid w:val="00516C7F"/>
    <w:rsid w:val="00516ED9"/>
    <w:rsid w:val="00517794"/>
    <w:rsid w:val="005200BD"/>
    <w:rsid w:val="0052019E"/>
    <w:rsid w:val="0052209D"/>
    <w:rsid w:val="005221D6"/>
    <w:rsid w:val="00522259"/>
    <w:rsid w:val="00522C2D"/>
    <w:rsid w:val="00522E39"/>
    <w:rsid w:val="00523373"/>
    <w:rsid w:val="0052342E"/>
    <w:rsid w:val="0052409B"/>
    <w:rsid w:val="005252BE"/>
    <w:rsid w:val="00525D35"/>
    <w:rsid w:val="0052642E"/>
    <w:rsid w:val="00526759"/>
    <w:rsid w:val="00526C4F"/>
    <w:rsid w:val="00526EC3"/>
    <w:rsid w:val="005270CE"/>
    <w:rsid w:val="00527BBB"/>
    <w:rsid w:val="00527BE8"/>
    <w:rsid w:val="00530507"/>
    <w:rsid w:val="005308B0"/>
    <w:rsid w:val="005308C2"/>
    <w:rsid w:val="00531629"/>
    <w:rsid w:val="00531D58"/>
    <w:rsid w:val="00532048"/>
    <w:rsid w:val="00532135"/>
    <w:rsid w:val="00532617"/>
    <w:rsid w:val="00532B22"/>
    <w:rsid w:val="00533145"/>
    <w:rsid w:val="005335A1"/>
    <w:rsid w:val="00533E91"/>
    <w:rsid w:val="005340C3"/>
    <w:rsid w:val="0053430F"/>
    <w:rsid w:val="00534C1F"/>
    <w:rsid w:val="00534D0F"/>
    <w:rsid w:val="00535347"/>
    <w:rsid w:val="00535F43"/>
    <w:rsid w:val="005360BF"/>
    <w:rsid w:val="005366BC"/>
    <w:rsid w:val="005368D1"/>
    <w:rsid w:val="00540082"/>
    <w:rsid w:val="00540572"/>
    <w:rsid w:val="00540A20"/>
    <w:rsid w:val="0054205D"/>
    <w:rsid w:val="00542394"/>
    <w:rsid w:val="005428E8"/>
    <w:rsid w:val="005439BD"/>
    <w:rsid w:val="00544102"/>
    <w:rsid w:val="00544FC3"/>
    <w:rsid w:val="005459E4"/>
    <w:rsid w:val="00545F7D"/>
    <w:rsid w:val="00546155"/>
    <w:rsid w:val="005478BA"/>
    <w:rsid w:val="00547E33"/>
    <w:rsid w:val="0055008F"/>
    <w:rsid w:val="005510DF"/>
    <w:rsid w:val="00551CCA"/>
    <w:rsid w:val="005521CE"/>
    <w:rsid w:val="0055377C"/>
    <w:rsid w:val="00553955"/>
    <w:rsid w:val="00554888"/>
    <w:rsid w:val="00554F3C"/>
    <w:rsid w:val="00555785"/>
    <w:rsid w:val="00555A9A"/>
    <w:rsid w:val="00555BB0"/>
    <w:rsid w:val="00556273"/>
    <w:rsid w:val="005566C3"/>
    <w:rsid w:val="00556C47"/>
    <w:rsid w:val="00557386"/>
    <w:rsid w:val="005579BD"/>
    <w:rsid w:val="00557CA3"/>
    <w:rsid w:val="0056055E"/>
    <w:rsid w:val="00560F67"/>
    <w:rsid w:val="005615A9"/>
    <w:rsid w:val="005616EF"/>
    <w:rsid w:val="005620D4"/>
    <w:rsid w:val="00562FEC"/>
    <w:rsid w:val="00563C90"/>
    <w:rsid w:val="00564098"/>
    <w:rsid w:val="00564373"/>
    <w:rsid w:val="00565AE0"/>
    <w:rsid w:val="0056634C"/>
    <w:rsid w:val="00566362"/>
    <w:rsid w:val="0056645A"/>
    <w:rsid w:val="0056692A"/>
    <w:rsid w:val="0056750D"/>
    <w:rsid w:val="00567612"/>
    <w:rsid w:val="0056799A"/>
    <w:rsid w:val="00571420"/>
    <w:rsid w:val="00571A17"/>
    <w:rsid w:val="005728A3"/>
    <w:rsid w:val="00572A75"/>
    <w:rsid w:val="0057339B"/>
    <w:rsid w:val="0057368B"/>
    <w:rsid w:val="005738EF"/>
    <w:rsid w:val="0057429C"/>
    <w:rsid w:val="0057452A"/>
    <w:rsid w:val="00574CAC"/>
    <w:rsid w:val="005752C5"/>
    <w:rsid w:val="00575B70"/>
    <w:rsid w:val="005763F2"/>
    <w:rsid w:val="00576400"/>
    <w:rsid w:val="00576794"/>
    <w:rsid w:val="0057693B"/>
    <w:rsid w:val="005774BA"/>
    <w:rsid w:val="00577836"/>
    <w:rsid w:val="00580F62"/>
    <w:rsid w:val="00581211"/>
    <w:rsid w:val="00581283"/>
    <w:rsid w:val="00581B73"/>
    <w:rsid w:val="00582ADE"/>
    <w:rsid w:val="00582D23"/>
    <w:rsid w:val="0058306D"/>
    <w:rsid w:val="005850AA"/>
    <w:rsid w:val="005850C5"/>
    <w:rsid w:val="0058596D"/>
    <w:rsid w:val="00585F8F"/>
    <w:rsid w:val="00586253"/>
    <w:rsid w:val="00586F2F"/>
    <w:rsid w:val="0058763F"/>
    <w:rsid w:val="005902B0"/>
    <w:rsid w:val="00590B87"/>
    <w:rsid w:val="00590BC9"/>
    <w:rsid w:val="00590FA9"/>
    <w:rsid w:val="00591228"/>
    <w:rsid w:val="00591638"/>
    <w:rsid w:val="00591B8A"/>
    <w:rsid w:val="005925C0"/>
    <w:rsid w:val="005926B2"/>
    <w:rsid w:val="005933FC"/>
    <w:rsid w:val="00593CEF"/>
    <w:rsid w:val="00594970"/>
    <w:rsid w:val="005961C0"/>
    <w:rsid w:val="00596835"/>
    <w:rsid w:val="0059691B"/>
    <w:rsid w:val="00596AB2"/>
    <w:rsid w:val="00596B61"/>
    <w:rsid w:val="00596FA8"/>
    <w:rsid w:val="00596FFF"/>
    <w:rsid w:val="0059750F"/>
    <w:rsid w:val="005A002D"/>
    <w:rsid w:val="005A0378"/>
    <w:rsid w:val="005A046B"/>
    <w:rsid w:val="005A079E"/>
    <w:rsid w:val="005A0A1E"/>
    <w:rsid w:val="005A1A88"/>
    <w:rsid w:val="005A2CDC"/>
    <w:rsid w:val="005A3401"/>
    <w:rsid w:val="005A351C"/>
    <w:rsid w:val="005A3884"/>
    <w:rsid w:val="005A4FDA"/>
    <w:rsid w:val="005A50F0"/>
    <w:rsid w:val="005A5417"/>
    <w:rsid w:val="005A5738"/>
    <w:rsid w:val="005A57AF"/>
    <w:rsid w:val="005A5863"/>
    <w:rsid w:val="005A5A43"/>
    <w:rsid w:val="005A6143"/>
    <w:rsid w:val="005A617F"/>
    <w:rsid w:val="005A6E00"/>
    <w:rsid w:val="005A72D6"/>
    <w:rsid w:val="005A77FC"/>
    <w:rsid w:val="005A7D37"/>
    <w:rsid w:val="005B0A6B"/>
    <w:rsid w:val="005B11D2"/>
    <w:rsid w:val="005B1621"/>
    <w:rsid w:val="005B1E8D"/>
    <w:rsid w:val="005B1F4B"/>
    <w:rsid w:val="005B2138"/>
    <w:rsid w:val="005B2FF5"/>
    <w:rsid w:val="005B3236"/>
    <w:rsid w:val="005B3383"/>
    <w:rsid w:val="005B431D"/>
    <w:rsid w:val="005B4363"/>
    <w:rsid w:val="005B4BA9"/>
    <w:rsid w:val="005B5898"/>
    <w:rsid w:val="005B5B22"/>
    <w:rsid w:val="005B5D2C"/>
    <w:rsid w:val="005B5F2E"/>
    <w:rsid w:val="005B6350"/>
    <w:rsid w:val="005B6486"/>
    <w:rsid w:val="005B6516"/>
    <w:rsid w:val="005B6AD8"/>
    <w:rsid w:val="005B6EEF"/>
    <w:rsid w:val="005B7B80"/>
    <w:rsid w:val="005C025D"/>
    <w:rsid w:val="005C1013"/>
    <w:rsid w:val="005C1EA3"/>
    <w:rsid w:val="005C2727"/>
    <w:rsid w:val="005C2747"/>
    <w:rsid w:val="005C4083"/>
    <w:rsid w:val="005C44DC"/>
    <w:rsid w:val="005C4C57"/>
    <w:rsid w:val="005C4D20"/>
    <w:rsid w:val="005C5247"/>
    <w:rsid w:val="005C5D11"/>
    <w:rsid w:val="005C6FA6"/>
    <w:rsid w:val="005C7A05"/>
    <w:rsid w:val="005C7A3E"/>
    <w:rsid w:val="005C7D5E"/>
    <w:rsid w:val="005C7E18"/>
    <w:rsid w:val="005D04D7"/>
    <w:rsid w:val="005D116D"/>
    <w:rsid w:val="005D12F3"/>
    <w:rsid w:val="005D1377"/>
    <w:rsid w:val="005D1986"/>
    <w:rsid w:val="005D1A9C"/>
    <w:rsid w:val="005D32AE"/>
    <w:rsid w:val="005D33CC"/>
    <w:rsid w:val="005D3D7E"/>
    <w:rsid w:val="005D3FB8"/>
    <w:rsid w:val="005D43F0"/>
    <w:rsid w:val="005D5508"/>
    <w:rsid w:val="005D61C1"/>
    <w:rsid w:val="005D730B"/>
    <w:rsid w:val="005E0344"/>
    <w:rsid w:val="005E065E"/>
    <w:rsid w:val="005E0A03"/>
    <w:rsid w:val="005E192B"/>
    <w:rsid w:val="005E1B32"/>
    <w:rsid w:val="005E1DA7"/>
    <w:rsid w:val="005E21A2"/>
    <w:rsid w:val="005E29D2"/>
    <w:rsid w:val="005E2C22"/>
    <w:rsid w:val="005E2F7F"/>
    <w:rsid w:val="005E3861"/>
    <w:rsid w:val="005E39B1"/>
    <w:rsid w:val="005E3E2A"/>
    <w:rsid w:val="005E4164"/>
    <w:rsid w:val="005E4B02"/>
    <w:rsid w:val="005E4D87"/>
    <w:rsid w:val="005E4F05"/>
    <w:rsid w:val="005E5E55"/>
    <w:rsid w:val="005E63BF"/>
    <w:rsid w:val="005E67DC"/>
    <w:rsid w:val="005E6831"/>
    <w:rsid w:val="005E6D7E"/>
    <w:rsid w:val="005E7017"/>
    <w:rsid w:val="005E7048"/>
    <w:rsid w:val="005F02FD"/>
    <w:rsid w:val="005F0686"/>
    <w:rsid w:val="005F0782"/>
    <w:rsid w:val="005F0E76"/>
    <w:rsid w:val="005F11C3"/>
    <w:rsid w:val="005F150C"/>
    <w:rsid w:val="005F1902"/>
    <w:rsid w:val="005F1CD7"/>
    <w:rsid w:val="005F23A5"/>
    <w:rsid w:val="005F27AD"/>
    <w:rsid w:val="005F284A"/>
    <w:rsid w:val="005F28B2"/>
    <w:rsid w:val="005F3287"/>
    <w:rsid w:val="005F37FE"/>
    <w:rsid w:val="005F3E0C"/>
    <w:rsid w:val="005F4625"/>
    <w:rsid w:val="005F514B"/>
    <w:rsid w:val="005F5174"/>
    <w:rsid w:val="005F54B3"/>
    <w:rsid w:val="005F5656"/>
    <w:rsid w:val="005F686C"/>
    <w:rsid w:val="005F6CF4"/>
    <w:rsid w:val="005F703F"/>
    <w:rsid w:val="005F7040"/>
    <w:rsid w:val="005F7266"/>
    <w:rsid w:val="006024CB"/>
    <w:rsid w:val="006031E2"/>
    <w:rsid w:val="0060328F"/>
    <w:rsid w:val="00603440"/>
    <w:rsid w:val="00603A1F"/>
    <w:rsid w:val="00604010"/>
    <w:rsid w:val="006040F9"/>
    <w:rsid w:val="00604522"/>
    <w:rsid w:val="0060461E"/>
    <w:rsid w:val="0060496F"/>
    <w:rsid w:val="00604C66"/>
    <w:rsid w:val="00604FA0"/>
    <w:rsid w:val="00604FB6"/>
    <w:rsid w:val="006054A7"/>
    <w:rsid w:val="00605669"/>
    <w:rsid w:val="00605827"/>
    <w:rsid w:val="0060601C"/>
    <w:rsid w:val="0060606A"/>
    <w:rsid w:val="00606386"/>
    <w:rsid w:val="0060651B"/>
    <w:rsid w:val="00606D32"/>
    <w:rsid w:val="006074A1"/>
    <w:rsid w:val="00607F76"/>
    <w:rsid w:val="006108A4"/>
    <w:rsid w:val="00610934"/>
    <w:rsid w:val="00610F80"/>
    <w:rsid w:val="006114F1"/>
    <w:rsid w:val="006115AF"/>
    <w:rsid w:val="00611625"/>
    <w:rsid w:val="0061213F"/>
    <w:rsid w:val="00613026"/>
    <w:rsid w:val="0061393C"/>
    <w:rsid w:val="00613957"/>
    <w:rsid w:val="00614F72"/>
    <w:rsid w:val="00615261"/>
    <w:rsid w:val="006153BC"/>
    <w:rsid w:val="006162E8"/>
    <w:rsid w:val="006166BF"/>
    <w:rsid w:val="00616C5E"/>
    <w:rsid w:val="00616C66"/>
    <w:rsid w:val="006170C4"/>
    <w:rsid w:val="006171CE"/>
    <w:rsid w:val="006175B3"/>
    <w:rsid w:val="00617A8D"/>
    <w:rsid w:val="00617C73"/>
    <w:rsid w:val="006206BD"/>
    <w:rsid w:val="00620F47"/>
    <w:rsid w:val="006217F9"/>
    <w:rsid w:val="00621937"/>
    <w:rsid w:val="00622632"/>
    <w:rsid w:val="00623E85"/>
    <w:rsid w:val="00624560"/>
    <w:rsid w:val="006248B3"/>
    <w:rsid w:val="00624CC4"/>
    <w:rsid w:val="006251A7"/>
    <w:rsid w:val="00627527"/>
    <w:rsid w:val="00627E72"/>
    <w:rsid w:val="006308F2"/>
    <w:rsid w:val="0063234E"/>
    <w:rsid w:val="00633FF3"/>
    <w:rsid w:val="0063442E"/>
    <w:rsid w:val="00634552"/>
    <w:rsid w:val="00634E4D"/>
    <w:rsid w:val="00635049"/>
    <w:rsid w:val="006353B0"/>
    <w:rsid w:val="0063546C"/>
    <w:rsid w:val="006356D9"/>
    <w:rsid w:val="00635871"/>
    <w:rsid w:val="00635E98"/>
    <w:rsid w:val="00636A1F"/>
    <w:rsid w:val="00636C39"/>
    <w:rsid w:val="0063732D"/>
    <w:rsid w:val="00637494"/>
    <w:rsid w:val="00640178"/>
    <w:rsid w:val="00640292"/>
    <w:rsid w:val="00640435"/>
    <w:rsid w:val="006408A0"/>
    <w:rsid w:val="00641082"/>
    <w:rsid w:val="0064109A"/>
    <w:rsid w:val="00641303"/>
    <w:rsid w:val="0064134A"/>
    <w:rsid w:val="006414AF"/>
    <w:rsid w:val="00641BEF"/>
    <w:rsid w:val="00641FA8"/>
    <w:rsid w:val="006431F1"/>
    <w:rsid w:val="00643332"/>
    <w:rsid w:val="00643348"/>
    <w:rsid w:val="006436DF"/>
    <w:rsid w:val="00643A89"/>
    <w:rsid w:val="00643AD6"/>
    <w:rsid w:val="00643C6C"/>
    <w:rsid w:val="006442FB"/>
    <w:rsid w:val="006466CB"/>
    <w:rsid w:val="00646921"/>
    <w:rsid w:val="00646C7E"/>
    <w:rsid w:val="00647538"/>
    <w:rsid w:val="00647F44"/>
    <w:rsid w:val="00650F68"/>
    <w:rsid w:val="006512E1"/>
    <w:rsid w:val="006512EC"/>
    <w:rsid w:val="00651ACA"/>
    <w:rsid w:val="00651B04"/>
    <w:rsid w:val="00652FDC"/>
    <w:rsid w:val="006538DF"/>
    <w:rsid w:val="00653FB7"/>
    <w:rsid w:val="00653FC0"/>
    <w:rsid w:val="006545A1"/>
    <w:rsid w:val="0065564F"/>
    <w:rsid w:val="006557F5"/>
    <w:rsid w:val="00655912"/>
    <w:rsid w:val="00655CF4"/>
    <w:rsid w:val="0065613F"/>
    <w:rsid w:val="006576BD"/>
    <w:rsid w:val="00657A90"/>
    <w:rsid w:val="00657D6C"/>
    <w:rsid w:val="006608DD"/>
    <w:rsid w:val="006608F2"/>
    <w:rsid w:val="00660999"/>
    <w:rsid w:val="00660B7A"/>
    <w:rsid w:val="00662560"/>
    <w:rsid w:val="0066291F"/>
    <w:rsid w:val="006629F2"/>
    <w:rsid w:val="00662F6E"/>
    <w:rsid w:val="00662FE4"/>
    <w:rsid w:val="0066322D"/>
    <w:rsid w:val="006639AB"/>
    <w:rsid w:val="00663BDD"/>
    <w:rsid w:val="006645E1"/>
    <w:rsid w:val="00664C22"/>
    <w:rsid w:val="00664F95"/>
    <w:rsid w:val="0066500C"/>
    <w:rsid w:val="0066544B"/>
    <w:rsid w:val="006654A7"/>
    <w:rsid w:val="00665FC7"/>
    <w:rsid w:val="006669D1"/>
    <w:rsid w:val="00666D72"/>
    <w:rsid w:val="0067026F"/>
    <w:rsid w:val="0067036A"/>
    <w:rsid w:val="0067094C"/>
    <w:rsid w:val="00671FDD"/>
    <w:rsid w:val="0067328D"/>
    <w:rsid w:val="00673EF9"/>
    <w:rsid w:val="00674A06"/>
    <w:rsid w:val="00675212"/>
    <w:rsid w:val="00675467"/>
    <w:rsid w:val="006756CF"/>
    <w:rsid w:val="006759D3"/>
    <w:rsid w:val="00675ECC"/>
    <w:rsid w:val="006765A1"/>
    <w:rsid w:val="00676DA6"/>
    <w:rsid w:val="00680389"/>
    <w:rsid w:val="00680638"/>
    <w:rsid w:val="00680A7B"/>
    <w:rsid w:val="00681745"/>
    <w:rsid w:val="00681D36"/>
    <w:rsid w:val="00681DF2"/>
    <w:rsid w:val="00681FD8"/>
    <w:rsid w:val="006822C6"/>
    <w:rsid w:val="006825ED"/>
    <w:rsid w:val="00683069"/>
    <w:rsid w:val="00683423"/>
    <w:rsid w:val="006834E4"/>
    <w:rsid w:val="0068362D"/>
    <w:rsid w:val="00683A36"/>
    <w:rsid w:val="00684023"/>
    <w:rsid w:val="00684234"/>
    <w:rsid w:val="006845C7"/>
    <w:rsid w:val="00684E4D"/>
    <w:rsid w:val="006855D7"/>
    <w:rsid w:val="00685A91"/>
    <w:rsid w:val="00685DC8"/>
    <w:rsid w:val="00686131"/>
    <w:rsid w:val="00687057"/>
    <w:rsid w:val="0068755D"/>
    <w:rsid w:val="00687A12"/>
    <w:rsid w:val="00690191"/>
    <w:rsid w:val="00690AF2"/>
    <w:rsid w:val="00690B12"/>
    <w:rsid w:val="00690B7B"/>
    <w:rsid w:val="00691620"/>
    <w:rsid w:val="006917C2"/>
    <w:rsid w:val="00691B64"/>
    <w:rsid w:val="00691F87"/>
    <w:rsid w:val="0069273B"/>
    <w:rsid w:val="00692D72"/>
    <w:rsid w:val="0069316E"/>
    <w:rsid w:val="00693216"/>
    <w:rsid w:val="0069357D"/>
    <w:rsid w:val="00693871"/>
    <w:rsid w:val="00694B01"/>
    <w:rsid w:val="0069505A"/>
    <w:rsid w:val="00695110"/>
    <w:rsid w:val="006956BE"/>
    <w:rsid w:val="00696511"/>
    <w:rsid w:val="006967BA"/>
    <w:rsid w:val="006969E2"/>
    <w:rsid w:val="006A0601"/>
    <w:rsid w:val="006A0950"/>
    <w:rsid w:val="006A11A1"/>
    <w:rsid w:val="006A14C5"/>
    <w:rsid w:val="006A189B"/>
    <w:rsid w:val="006A18AC"/>
    <w:rsid w:val="006A1F58"/>
    <w:rsid w:val="006A205F"/>
    <w:rsid w:val="006A29AD"/>
    <w:rsid w:val="006A31F1"/>
    <w:rsid w:val="006A3347"/>
    <w:rsid w:val="006A3ED9"/>
    <w:rsid w:val="006A4080"/>
    <w:rsid w:val="006A4247"/>
    <w:rsid w:val="006A497C"/>
    <w:rsid w:val="006A4FF9"/>
    <w:rsid w:val="006A532D"/>
    <w:rsid w:val="006A560A"/>
    <w:rsid w:val="006A5A9C"/>
    <w:rsid w:val="006A5C5B"/>
    <w:rsid w:val="006A5FCA"/>
    <w:rsid w:val="006A696B"/>
    <w:rsid w:val="006A74C6"/>
    <w:rsid w:val="006A7C1F"/>
    <w:rsid w:val="006A7DE9"/>
    <w:rsid w:val="006B00C0"/>
    <w:rsid w:val="006B045F"/>
    <w:rsid w:val="006B08F5"/>
    <w:rsid w:val="006B0CD9"/>
    <w:rsid w:val="006B16FB"/>
    <w:rsid w:val="006B1949"/>
    <w:rsid w:val="006B2481"/>
    <w:rsid w:val="006B27A8"/>
    <w:rsid w:val="006B289B"/>
    <w:rsid w:val="006B30B6"/>
    <w:rsid w:val="006B37C9"/>
    <w:rsid w:val="006B4B75"/>
    <w:rsid w:val="006B50E5"/>
    <w:rsid w:val="006B6039"/>
    <w:rsid w:val="006B68CB"/>
    <w:rsid w:val="006B6974"/>
    <w:rsid w:val="006B6B6E"/>
    <w:rsid w:val="006B6D5E"/>
    <w:rsid w:val="006B7910"/>
    <w:rsid w:val="006B7B65"/>
    <w:rsid w:val="006B7C28"/>
    <w:rsid w:val="006C0011"/>
    <w:rsid w:val="006C0A24"/>
    <w:rsid w:val="006C0B18"/>
    <w:rsid w:val="006C0D77"/>
    <w:rsid w:val="006C1885"/>
    <w:rsid w:val="006C19F8"/>
    <w:rsid w:val="006C1AEB"/>
    <w:rsid w:val="006C248E"/>
    <w:rsid w:val="006C2A7D"/>
    <w:rsid w:val="006C3224"/>
    <w:rsid w:val="006C35E2"/>
    <w:rsid w:val="006C3822"/>
    <w:rsid w:val="006C3A9D"/>
    <w:rsid w:val="006C4155"/>
    <w:rsid w:val="006C4432"/>
    <w:rsid w:val="006C4821"/>
    <w:rsid w:val="006C489B"/>
    <w:rsid w:val="006C4F12"/>
    <w:rsid w:val="006C57FC"/>
    <w:rsid w:val="006C5E06"/>
    <w:rsid w:val="006C67B0"/>
    <w:rsid w:val="006C6D03"/>
    <w:rsid w:val="006C728D"/>
    <w:rsid w:val="006C77ED"/>
    <w:rsid w:val="006C7A8B"/>
    <w:rsid w:val="006D0B9A"/>
    <w:rsid w:val="006D1802"/>
    <w:rsid w:val="006D1B04"/>
    <w:rsid w:val="006D1F1B"/>
    <w:rsid w:val="006D2283"/>
    <w:rsid w:val="006D228C"/>
    <w:rsid w:val="006D2371"/>
    <w:rsid w:val="006D3016"/>
    <w:rsid w:val="006D3472"/>
    <w:rsid w:val="006D3C26"/>
    <w:rsid w:val="006D3D84"/>
    <w:rsid w:val="006D416B"/>
    <w:rsid w:val="006D4472"/>
    <w:rsid w:val="006D4598"/>
    <w:rsid w:val="006D5827"/>
    <w:rsid w:val="006D6927"/>
    <w:rsid w:val="006D6D1D"/>
    <w:rsid w:val="006D6D72"/>
    <w:rsid w:val="006D70C3"/>
    <w:rsid w:val="006D7164"/>
    <w:rsid w:val="006D73D9"/>
    <w:rsid w:val="006D7923"/>
    <w:rsid w:val="006D7C29"/>
    <w:rsid w:val="006E0143"/>
    <w:rsid w:val="006E07F7"/>
    <w:rsid w:val="006E15B3"/>
    <w:rsid w:val="006E1CED"/>
    <w:rsid w:val="006E2429"/>
    <w:rsid w:val="006E2592"/>
    <w:rsid w:val="006E27B7"/>
    <w:rsid w:val="006E55C7"/>
    <w:rsid w:val="006E6225"/>
    <w:rsid w:val="006E6733"/>
    <w:rsid w:val="006E6F12"/>
    <w:rsid w:val="006E725F"/>
    <w:rsid w:val="006E7539"/>
    <w:rsid w:val="006E7B80"/>
    <w:rsid w:val="006F0335"/>
    <w:rsid w:val="006F075A"/>
    <w:rsid w:val="006F0A92"/>
    <w:rsid w:val="006F0F6F"/>
    <w:rsid w:val="006F1303"/>
    <w:rsid w:val="006F1F9D"/>
    <w:rsid w:val="006F2064"/>
    <w:rsid w:val="006F2213"/>
    <w:rsid w:val="006F22B7"/>
    <w:rsid w:val="006F25B5"/>
    <w:rsid w:val="006F3F0F"/>
    <w:rsid w:val="006F41C2"/>
    <w:rsid w:val="006F4503"/>
    <w:rsid w:val="006F4D82"/>
    <w:rsid w:val="006F4F51"/>
    <w:rsid w:val="006F503D"/>
    <w:rsid w:val="006F522E"/>
    <w:rsid w:val="006F54B4"/>
    <w:rsid w:val="006F641C"/>
    <w:rsid w:val="006F67EE"/>
    <w:rsid w:val="006F72D0"/>
    <w:rsid w:val="006F7A8B"/>
    <w:rsid w:val="00700046"/>
    <w:rsid w:val="007008C4"/>
    <w:rsid w:val="00700C8A"/>
    <w:rsid w:val="00700CA7"/>
    <w:rsid w:val="00700CC9"/>
    <w:rsid w:val="00703232"/>
    <w:rsid w:val="0070327F"/>
    <w:rsid w:val="00703904"/>
    <w:rsid w:val="00704227"/>
    <w:rsid w:val="0070498E"/>
    <w:rsid w:val="007050FD"/>
    <w:rsid w:val="00705397"/>
    <w:rsid w:val="00706129"/>
    <w:rsid w:val="00706788"/>
    <w:rsid w:val="007070CC"/>
    <w:rsid w:val="007100AE"/>
    <w:rsid w:val="00712550"/>
    <w:rsid w:val="0071271A"/>
    <w:rsid w:val="00712A1C"/>
    <w:rsid w:val="00713324"/>
    <w:rsid w:val="0071414B"/>
    <w:rsid w:val="007145C5"/>
    <w:rsid w:val="007147EA"/>
    <w:rsid w:val="007149FE"/>
    <w:rsid w:val="00715BCB"/>
    <w:rsid w:val="00715FAE"/>
    <w:rsid w:val="00716110"/>
    <w:rsid w:val="0071691C"/>
    <w:rsid w:val="007205AF"/>
    <w:rsid w:val="0072062F"/>
    <w:rsid w:val="0072070D"/>
    <w:rsid w:val="00720D5F"/>
    <w:rsid w:val="00720E66"/>
    <w:rsid w:val="00721F05"/>
    <w:rsid w:val="00722169"/>
    <w:rsid w:val="007222C0"/>
    <w:rsid w:val="0072256F"/>
    <w:rsid w:val="00722A00"/>
    <w:rsid w:val="00722B11"/>
    <w:rsid w:val="00722F31"/>
    <w:rsid w:val="00723096"/>
    <w:rsid w:val="0072356E"/>
    <w:rsid w:val="00723712"/>
    <w:rsid w:val="007238BF"/>
    <w:rsid w:val="0072396B"/>
    <w:rsid w:val="00723ED1"/>
    <w:rsid w:val="00724136"/>
    <w:rsid w:val="00724B9C"/>
    <w:rsid w:val="007254D7"/>
    <w:rsid w:val="007259CF"/>
    <w:rsid w:val="007259DC"/>
    <w:rsid w:val="00725D16"/>
    <w:rsid w:val="00725F01"/>
    <w:rsid w:val="007262B4"/>
    <w:rsid w:val="007264D1"/>
    <w:rsid w:val="0073098A"/>
    <w:rsid w:val="007309E0"/>
    <w:rsid w:val="00730B7F"/>
    <w:rsid w:val="00731F03"/>
    <w:rsid w:val="0073254F"/>
    <w:rsid w:val="00732DA0"/>
    <w:rsid w:val="00733336"/>
    <w:rsid w:val="00733FDC"/>
    <w:rsid w:val="007347D7"/>
    <w:rsid w:val="007349B6"/>
    <w:rsid w:val="007349E7"/>
    <w:rsid w:val="007352DC"/>
    <w:rsid w:val="0073544D"/>
    <w:rsid w:val="00735A61"/>
    <w:rsid w:val="00736D54"/>
    <w:rsid w:val="00737FC9"/>
    <w:rsid w:val="007405F0"/>
    <w:rsid w:val="00740CE3"/>
    <w:rsid w:val="007410C1"/>
    <w:rsid w:val="007425B2"/>
    <w:rsid w:val="00742B1D"/>
    <w:rsid w:val="007434A8"/>
    <w:rsid w:val="007444D1"/>
    <w:rsid w:val="00744636"/>
    <w:rsid w:val="007446C7"/>
    <w:rsid w:val="007453F6"/>
    <w:rsid w:val="00745630"/>
    <w:rsid w:val="0074566C"/>
    <w:rsid w:val="00745C09"/>
    <w:rsid w:val="00746A4C"/>
    <w:rsid w:val="00746DDF"/>
    <w:rsid w:val="00747514"/>
    <w:rsid w:val="00747713"/>
    <w:rsid w:val="0074792C"/>
    <w:rsid w:val="00747D69"/>
    <w:rsid w:val="00750567"/>
    <w:rsid w:val="00750A7D"/>
    <w:rsid w:val="007511A2"/>
    <w:rsid w:val="007517C1"/>
    <w:rsid w:val="00752265"/>
    <w:rsid w:val="007523C5"/>
    <w:rsid w:val="00752A8C"/>
    <w:rsid w:val="00752B93"/>
    <w:rsid w:val="00752DBD"/>
    <w:rsid w:val="00752F91"/>
    <w:rsid w:val="007530BB"/>
    <w:rsid w:val="00753A7E"/>
    <w:rsid w:val="00753E10"/>
    <w:rsid w:val="00754002"/>
    <w:rsid w:val="0075403F"/>
    <w:rsid w:val="0075406B"/>
    <w:rsid w:val="0075441B"/>
    <w:rsid w:val="00754808"/>
    <w:rsid w:val="00756521"/>
    <w:rsid w:val="007566AD"/>
    <w:rsid w:val="00756EBF"/>
    <w:rsid w:val="0075749C"/>
    <w:rsid w:val="00757711"/>
    <w:rsid w:val="0076073E"/>
    <w:rsid w:val="00761623"/>
    <w:rsid w:val="00761B37"/>
    <w:rsid w:val="00761D6E"/>
    <w:rsid w:val="00762313"/>
    <w:rsid w:val="00762870"/>
    <w:rsid w:val="007637B2"/>
    <w:rsid w:val="00763846"/>
    <w:rsid w:val="0076562A"/>
    <w:rsid w:val="00765DC0"/>
    <w:rsid w:val="00765F65"/>
    <w:rsid w:val="00766CB6"/>
    <w:rsid w:val="007670DF"/>
    <w:rsid w:val="00767AF9"/>
    <w:rsid w:val="00767FDD"/>
    <w:rsid w:val="00770DC6"/>
    <w:rsid w:val="00771947"/>
    <w:rsid w:val="00771E68"/>
    <w:rsid w:val="0077203E"/>
    <w:rsid w:val="00772197"/>
    <w:rsid w:val="00772470"/>
    <w:rsid w:val="00772C8A"/>
    <w:rsid w:val="00773133"/>
    <w:rsid w:val="00773DB1"/>
    <w:rsid w:val="00774448"/>
    <w:rsid w:val="0077582F"/>
    <w:rsid w:val="00775B34"/>
    <w:rsid w:val="00775C22"/>
    <w:rsid w:val="00775FA0"/>
    <w:rsid w:val="00776711"/>
    <w:rsid w:val="00776BD1"/>
    <w:rsid w:val="00777169"/>
    <w:rsid w:val="0077725D"/>
    <w:rsid w:val="007772C6"/>
    <w:rsid w:val="0077771C"/>
    <w:rsid w:val="007805B1"/>
    <w:rsid w:val="00781AB6"/>
    <w:rsid w:val="00781E94"/>
    <w:rsid w:val="00782047"/>
    <w:rsid w:val="00783244"/>
    <w:rsid w:val="007835CA"/>
    <w:rsid w:val="00784420"/>
    <w:rsid w:val="007849F3"/>
    <w:rsid w:val="00785FB0"/>
    <w:rsid w:val="007908D2"/>
    <w:rsid w:val="0079105C"/>
    <w:rsid w:val="007914D7"/>
    <w:rsid w:val="0079151A"/>
    <w:rsid w:val="007916C6"/>
    <w:rsid w:val="00791BF7"/>
    <w:rsid w:val="00792063"/>
    <w:rsid w:val="00792233"/>
    <w:rsid w:val="00792831"/>
    <w:rsid w:val="00793722"/>
    <w:rsid w:val="00793B2E"/>
    <w:rsid w:val="00793DD1"/>
    <w:rsid w:val="0079414B"/>
    <w:rsid w:val="00794D0D"/>
    <w:rsid w:val="00794DD5"/>
    <w:rsid w:val="00794F20"/>
    <w:rsid w:val="00794FD9"/>
    <w:rsid w:val="00794FE7"/>
    <w:rsid w:val="00795C33"/>
    <w:rsid w:val="007960A3"/>
    <w:rsid w:val="007960EA"/>
    <w:rsid w:val="007978A8"/>
    <w:rsid w:val="00797D84"/>
    <w:rsid w:val="007A0455"/>
    <w:rsid w:val="007A1204"/>
    <w:rsid w:val="007A2900"/>
    <w:rsid w:val="007A2D04"/>
    <w:rsid w:val="007A3621"/>
    <w:rsid w:val="007A477B"/>
    <w:rsid w:val="007A4A77"/>
    <w:rsid w:val="007A4B81"/>
    <w:rsid w:val="007A53FE"/>
    <w:rsid w:val="007A54C8"/>
    <w:rsid w:val="007A55BC"/>
    <w:rsid w:val="007A6ABE"/>
    <w:rsid w:val="007A6D61"/>
    <w:rsid w:val="007A6FAC"/>
    <w:rsid w:val="007A7037"/>
    <w:rsid w:val="007A714B"/>
    <w:rsid w:val="007A7549"/>
    <w:rsid w:val="007B01AE"/>
    <w:rsid w:val="007B02BE"/>
    <w:rsid w:val="007B02F6"/>
    <w:rsid w:val="007B0501"/>
    <w:rsid w:val="007B0C66"/>
    <w:rsid w:val="007B20A5"/>
    <w:rsid w:val="007B2556"/>
    <w:rsid w:val="007B2981"/>
    <w:rsid w:val="007B298C"/>
    <w:rsid w:val="007B2F2C"/>
    <w:rsid w:val="007B30E9"/>
    <w:rsid w:val="007B35CD"/>
    <w:rsid w:val="007B43D3"/>
    <w:rsid w:val="007B4919"/>
    <w:rsid w:val="007B5367"/>
    <w:rsid w:val="007B5915"/>
    <w:rsid w:val="007B69DE"/>
    <w:rsid w:val="007B789F"/>
    <w:rsid w:val="007C00B8"/>
    <w:rsid w:val="007C0246"/>
    <w:rsid w:val="007C0390"/>
    <w:rsid w:val="007C1517"/>
    <w:rsid w:val="007C177E"/>
    <w:rsid w:val="007C1F77"/>
    <w:rsid w:val="007C21C9"/>
    <w:rsid w:val="007C2633"/>
    <w:rsid w:val="007C2711"/>
    <w:rsid w:val="007C2945"/>
    <w:rsid w:val="007C37A0"/>
    <w:rsid w:val="007C422C"/>
    <w:rsid w:val="007C4B48"/>
    <w:rsid w:val="007C4CEF"/>
    <w:rsid w:val="007C51D4"/>
    <w:rsid w:val="007C599E"/>
    <w:rsid w:val="007C6878"/>
    <w:rsid w:val="007C6D89"/>
    <w:rsid w:val="007C7508"/>
    <w:rsid w:val="007C7E60"/>
    <w:rsid w:val="007C7FFA"/>
    <w:rsid w:val="007D0822"/>
    <w:rsid w:val="007D107C"/>
    <w:rsid w:val="007D1303"/>
    <w:rsid w:val="007D1962"/>
    <w:rsid w:val="007D1CC0"/>
    <w:rsid w:val="007D2BA5"/>
    <w:rsid w:val="007D3695"/>
    <w:rsid w:val="007D3EFF"/>
    <w:rsid w:val="007D5271"/>
    <w:rsid w:val="007D5436"/>
    <w:rsid w:val="007D5F24"/>
    <w:rsid w:val="007D5FE0"/>
    <w:rsid w:val="007D60DA"/>
    <w:rsid w:val="007D6102"/>
    <w:rsid w:val="007D610B"/>
    <w:rsid w:val="007D657A"/>
    <w:rsid w:val="007D702E"/>
    <w:rsid w:val="007D758D"/>
    <w:rsid w:val="007D775E"/>
    <w:rsid w:val="007E0A88"/>
    <w:rsid w:val="007E0EDD"/>
    <w:rsid w:val="007E13EE"/>
    <w:rsid w:val="007E1D56"/>
    <w:rsid w:val="007E1F3A"/>
    <w:rsid w:val="007E2885"/>
    <w:rsid w:val="007E3002"/>
    <w:rsid w:val="007E45BE"/>
    <w:rsid w:val="007E46DB"/>
    <w:rsid w:val="007E492E"/>
    <w:rsid w:val="007E4A16"/>
    <w:rsid w:val="007E5885"/>
    <w:rsid w:val="007E58F7"/>
    <w:rsid w:val="007E6F10"/>
    <w:rsid w:val="007E73D1"/>
    <w:rsid w:val="007E7505"/>
    <w:rsid w:val="007F0397"/>
    <w:rsid w:val="007F05D2"/>
    <w:rsid w:val="007F08FF"/>
    <w:rsid w:val="007F197B"/>
    <w:rsid w:val="007F1BEB"/>
    <w:rsid w:val="007F1E77"/>
    <w:rsid w:val="007F3275"/>
    <w:rsid w:val="007F3287"/>
    <w:rsid w:val="007F3C57"/>
    <w:rsid w:val="007F3EC5"/>
    <w:rsid w:val="007F4B2A"/>
    <w:rsid w:val="007F513F"/>
    <w:rsid w:val="007F6F4D"/>
    <w:rsid w:val="007F73BE"/>
    <w:rsid w:val="007F7660"/>
    <w:rsid w:val="007F7749"/>
    <w:rsid w:val="007F7DCE"/>
    <w:rsid w:val="007F7E9C"/>
    <w:rsid w:val="0080004D"/>
    <w:rsid w:val="00800293"/>
    <w:rsid w:val="0080127C"/>
    <w:rsid w:val="00801A81"/>
    <w:rsid w:val="00802339"/>
    <w:rsid w:val="008027DD"/>
    <w:rsid w:val="00802E64"/>
    <w:rsid w:val="00803000"/>
    <w:rsid w:val="00803B68"/>
    <w:rsid w:val="00804297"/>
    <w:rsid w:val="008046A9"/>
    <w:rsid w:val="00804989"/>
    <w:rsid w:val="00804A65"/>
    <w:rsid w:val="00805798"/>
    <w:rsid w:val="00805B09"/>
    <w:rsid w:val="00805F71"/>
    <w:rsid w:val="008069D8"/>
    <w:rsid w:val="00806AF3"/>
    <w:rsid w:val="00806EF4"/>
    <w:rsid w:val="0081011E"/>
    <w:rsid w:val="0081011F"/>
    <w:rsid w:val="00810DC8"/>
    <w:rsid w:val="008113F6"/>
    <w:rsid w:val="00811F54"/>
    <w:rsid w:val="00813776"/>
    <w:rsid w:val="00815CA6"/>
    <w:rsid w:val="00816BA6"/>
    <w:rsid w:val="008171D8"/>
    <w:rsid w:val="00820497"/>
    <w:rsid w:val="00821457"/>
    <w:rsid w:val="00822960"/>
    <w:rsid w:val="00822DC4"/>
    <w:rsid w:val="0082314F"/>
    <w:rsid w:val="008231F0"/>
    <w:rsid w:val="008239D9"/>
    <w:rsid w:val="00823AA6"/>
    <w:rsid w:val="008241AA"/>
    <w:rsid w:val="0082553D"/>
    <w:rsid w:val="00825730"/>
    <w:rsid w:val="008266CA"/>
    <w:rsid w:val="00826B0A"/>
    <w:rsid w:val="00826D1D"/>
    <w:rsid w:val="00826F7C"/>
    <w:rsid w:val="008270E1"/>
    <w:rsid w:val="008273AB"/>
    <w:rsid w:val="008278C0"/>
    <w:rsid w:val="008279F7"/>
    <w:rsid w:val="00827ADB"/>
    <w:rsid w:val="008316DF"/>
    <w:rsid w:val="00831B64"/>
    <w:rsid w:val="00833645"/>
    <w:rsid w:val="00833649"/>
    <w:rsid w:val="0083366D"/>
    <w:rsid w:val="00833E4E"/>
    <w:rsid w:val="00834108"/>
    <w:rsid w:val="008341E3"/>
    <w:rsid w:val="00834C5F"/>
    <w:rsid w:val="0083513C"/>
    <w:rsid w:val="0083597B"/>
    <w:rsid w:val="00835ED5"/>
    <w:rsid w:val="00836650"/>
    <w:rsid w:val="00836960"/>
    <w:rsid w:val="00837219"/>
    <w:rsid w:val="008377D4"/>
    <w:rsid w:val="00840CAA"/>
    <w:rsid w:val="00840DE5"/>
    <w:rsid w:val="00840F30"/>
    <w:rsid w:val="00842034"/>
    <w:rsid w:val="0084289A"/>
    <w:rsid w:val="00842994"/>
    <w:rsid w:val="00842BEC"/>
    <w:rsid w:val="008431BF"/>
    <w:rsid w:val="008432A3"/>
    <w:rsid w:val="00843BD6"/>
    <w:rsid w:val="00843D43"/>
    <w:rsid w:val="00844355"/>
    <w:rsid w:val="00845313"/>
    <w:rsid w:val="0084539A"/>
    <w:rsid w:val="00845B5A"/>
    <w:rsid w:val="00845B9E"/>
    <w:rsid w:val="008478F1"/>
    <w:rsid w:val="00847F94"/>
    <w:rsid w:val="00850201"/>
    <w:rsid w:val="00850245"/>
    <w:rsid w:val="0085026E"/>
    <w:rsid w:val="00851A8F"/>
    <w:rsid w:val="00852735"/>
    <w:rsid w:val="008527CD"/>
    <w:rsid w:val="00852810"/>
    <w:rsid w:val="008534B0"/>
    <w:rsid w:val="00854DED"/>
    <w:rsid w:val="008553C8"/>
    <w:rsid w:val="00856206"/>
    <w:rsid w:val="00857564"/>
    <w:rsid w:val="00857785"/>
    <w:rsid w:val="00860523"/>
    <w:rsid w:val="00860B2C"/>
    <w:rsid w:val="00860CAB"/>
    <w:rsid w:val="00861C96"/>
    <w:rsid w:val="00862498"/>
    <w:rsid w:val="008627B2"/>
    <w:rsid w:val="008652D8"/>
    <w:rsid w:val="008652E0"/>
    <w:rsid w:val="0086682D"/>
    <w:rsid w:val="00866B3D"/>
    <w:rsid w:val="00866BF0"/>
    <w:rsid w:val="00866CCD"/>
    <w:rsid w:val="0086725E"/>
    <w:rsid w:val="008672F3"/>
    <w:rsid w:val="0086778F"/>
    <w:rsid w:val="0086785A"/>
    <w:rsid w:val="00867D8A"/>
    <w:rsid w:val="00870267"/>
    <w:rsid w:val="0087079F"/>
    <w:rsid w:val="00870AD2"/>
    <w:rsid w:val="00870C39"/>
    <w:rsid w:val="008730D0"/>
    <w:rsid w:val="00874409"/>
    <w:rsid w:val="00876A0A"/>
    <w:rsid w:val="00877FA5"/>
    <w:rsid w:val="00877FE9"/>
    <w:rsid w:val="00880107"/>
    <w:rsid w:val="00880141"/>
    <w:rsid w:val="00880413"/>
    <w:rsid w:val="008806F1"/>
    <w:rsid w:val="00880EFE"/>
    <w:rsid w:val="00880F1C"/>
    <w:rsid w:val="00881823"/>
    <w:rsid w:val="0088210D"/>
    <w:rsid w:val="0088350F"/>
    <w:rsid w:val="00883CFB"/>
    <w:rsid w:val="00884175"/>
    <w:rsid w:val="0088557E"/>
    <w:rsid w:val="00885C12"/>
    <w:rsid w:val="00885E63"/>
    <w:rsid w:val="00886376"/>
    <w:rsid w:val="00886600"/>
    <w:rsid w:val="008869A8"/>
    <w:rsid w:val="00886A49"/>
    <w:rsid w:val="00886B89"/>
    <w:rsid w:val="00887473"/>
    <w:rsid w:val="00887B31"/>
    <w:rsid w:val="00890206"/>
    <w:rsid w:val="008902AD"/>
    <w:rsid w:val="00891040"/>
    <w:rsid w:val="008910ED"/>
    <w:rsid w:val="00891E8E"/>
    <w:rsid w:val="00892A73"/>
    <w:rsid w:val="00893126"/>
    <w:rsid w:val="00893405"/>
    <w:rsid w:val="008940B3"/>
    <w:rsid w:val="0089470E"/>
    <w:rsid w:val="008953CF"/>
    <w:rsid w:val="00895457"/>
    <w:rsid w:val="00895CB9"/>
    <w:rsid w:val="00895DBA"/>
    <w:rsid w:val="00897225"/>
    <w:rsid w:val="00897D65"/>
    <w:rsid w:val="00897F74"/>
    <w:rsid w:val="008A074F"/>
    <w:rsid w:val="008A0A66"/>
    <w:rsid w:val="008A0AFF"/>
    <w:rsid w:val="008A0F0F"/>
    <w:rsid w:val="008A1177"/>
    <w:rsid w:val="008A2C0C"/>
    <w:rsid w:val="008A3730"/>
    <w:rsid w:val="008A41BD"/>
    <w:rsid w:val="008A4C35"/>
    <w:rsid w:val="008A54DC"/>
    <w:rsid w:val="008A5845"/>
    <w:rsid w:val="008A5B79"/>
    <w:rsid w:val="008A62B7"/>
    <w:rsid w:val="008A6C40"/>
    <w:rsid w:val="008A76DF"/>
    <w:rsid w:val="008A774C"/>
    <w:rsid w:val="008B012B"/>
    <w:rsid w:val="008B05FD"/>
    <w:rsid w:val="008B08B3"/>
    <w:rsid w:val="008B0962"/>
    <w:rsid w:val="008B0BFE"/>
    <w:rsid w:val="008B0C7C"/>
    <w:rsid w:val="008B1322"/>
    <w:rsid w:val="008B2616"/>
    <w:rsid w:val="008B3670"/>
    <w:rsid w:val="008B39F5"/>
    <w:rsid w:val="008B3AFF"/>
    <w:rsid w:val="008B3B55"/>
    <w:rsid w:val="008B4035"/>
    <w:rsid w:val="008B496A"/>
    <w:rsid w:val="008B4DB5"/>
    <w:rsid w:val="008B52AC"/>
    <w:rsid w:val="008B689C"/>
    <w:rsid w:val="008B7B6F"/>
    <w:rsid w:val="008C00DC"/>
    <w:rsid w:val="008C0222"/>
    <w:rsid w:val="008C05D1"/>
    <w:rsid w:val="008C0D38"/>
    <w:rsid w:val="008C0ECD"/>
    <w:rsid w:val="008C17B3"/>
    <w:rsid w:val="008C1F5B"/>
    <w:rsid w:val="008C2ABC"/>
    <w:rsid w:val="008C2DE1"/>
    <w:rsid w:val="008C3B74"/>
    <w:rsid w:val="008C42A0"/>
    <w:rsid w:val="008C52B8"/>
    <w:rsid w:val="008C548D"/>
    <w:rsid w:val="008C5F36"/>
    <w:rsid w:val="008C61DF"/>
    <w:rsid w:val="008C65A0"/>
    <w:rsid w:val="008C65FD"/>
    <w:rsid w:val="008C6989"/>
    <w:rsid w:val="008C701A"/>
    <w:rsid w:val="008D1723"/>
    <w:rsid w:val="008D1816"/>
    <w:rsid w:val="008D19CF"/>
    <w:rsid w:val="008D1B41"/>
    <w:rsid w:val="008D1CB8"/>
    <w:rsid w:val="008D26BD"/>
    <w:rsid w:val="008D2CE5"/>
    <w:rsid w:val="008D2E42"/>
    <w:rsid w:val="008D39EE"/>
    <w:rsid w:val="008D3BAF"/>
    <w:rsid w:val="008D405D"/>
    <w:rsid w:val="008D4671"/>
    <w:rsid w:val="008D4F45"/>
    <w:rsid w:val="008D5195"/>
    <w:rsid w:val="008D57EC"/>
    <w:rsid w:val="008D5BE0"/>
    <w:rsid w:val="008D5C1B"/>
    <w:rsid w:val="008D5C66"/>
    <w:rsid w:val="008D6063"/>
    <w:rsid w:val="008D7436"/>
    <w:rsid w:val="008D74DC"/>
    <w:rsid w:val="008D7D88"/>
    <w:rsid w:val="008E1069"/>
    <w:rsid w:val="008E12B1"/>
    <w:rsid w:val="008E1AC7"/>
    <w:rsid w:val="008E219F"/>
    <w:rsid w:val="008E3365"/>
    <w:rsid w:val="008E374E"/>
    <w:rsid w:val="008E4306"/>
    <w:rsid w:val="008E4770"/>
    <w:rsid w:val="008E531C"/>
    <w:rsid w:val="008E5470"/>
    <w:rsid w:val="008E54D0"/>
    <w:rsid w:val="008E640A"/>
    <w:rsid w:val="008E65D5"/>
    <w:rsid w:val="008E6CCC"/>
    <w:rsid w:val="008E76BB"/>
    <w:rsid w:val="008E7BF7"/>
    <w:rsid w:val="008E7EC8"/>
    <w:rsid w:val="008F0156"/>
    <w:rsid w:val="008F03E0"/>
    <w:rsid w:val="008F08D5"/>
    <w:rsid w:val="008F10D2"/>
    <w:rsid w:val="008F2095"/>
    <w:rsid w:val="008F2F19"/>
    <w:rsid w:val="008F31A0"/>
    <w:rsid w:val="008F3CCC"/>
    <w:rsid w:val="008F4603"/>
    <w:rsid w:val="008F49B6"/>
    <w:rsid w:val="008F4A81"/>
    <w:rsid w:val="008F4D5C"/>
    <w:rsid w:val="008F5B6E"/>
    <w:rsid w:val="008F72A3"/>
    <w:rsid w:val="008F760A"/>
    <w:rsid w:val="008F785A"/>
    <w:rsid w:val="008F79BB"/>
    <w:rsid w:val="008F79C9"/>
    <w:rsid w:val="008F7DA5"/>
    <w:rsid w:val="00900396"/>
    <w:rsid w:val="0090048B"/>
    <w:rsid w:val="00900886"/>
    <w:rsid w:val="0090154E"/>
    <w:rsid w:val="0090225B"/>
    <w:rsid w:val="0090253A"/>
    <w:rsid w:val="00902EE5"/>
    <w:rsid w:val="00903A63"/>
    <w:rsid w:val="00904B05"/>
    <w:rsid w:val="00904F25"/>
    <w:rsid w:val="00904F6C"/>
    <w:rsid w:val="009055D9"/>
    <w:rsid w:val="00906B6D"/>
    <w:rsid w:val="00906E58"/>
    <w:rsid w:val="009072A2"/>
    <w:rsid w:val="00907697"/>
    <w:rsid w:val="00907EA5"/>
    <w:rsid w:val="00911287"/>
    <w:rsid w:val="009113E8"/>
    <w:rsid w:val="0091253D"/>
    <w:rsid w:val="00912829"/>
    <w:rsid w:val="00912C8E"/>
    <w:rsid w:val="00912EF5"/>
    <w:rsid w:val="00913003"/>
    <w:rsid w:val="009133B7"/>
    <w:rsid w:val="009134B0"/>
    <w:rsid w:val="00913EE5"/>
    <w:rsid w:val="0091436F"/>
    <w:rsid w:val="009143B3"/>
    <w:rsid w:val="00914485"/>
    <w:rsid w:val="00914842"/>
    <w:rsid w:val="00914BE8"/>
    <w:rsid w:val="009157B1"/>
    <w:rsid w:val="00915AC3"/>
    <w:rsid w:val="00915D31"/>
    <w:rsid w:val="009166D1"/>
    <w:rsid w:val="00916CEB"/>
    <w:rsid w:val="00917294"/>
    <w:rsid w:val="00920BFB"/>
    <w:rsid w:val="00920CAC"/>
    <w:rsid w:val="00922995"/>
    <w:rsid w:val="00922BD5"/>
    <w:rsid w:val="00922F06"/>
    <w:rsid w:val="0092420B"/>
    <w:rsid w:val="00924357"/>
    <w:rsid w:val="00924E2C"/>
    <w:rsid w:val="0092503D"/>
    <w:rsid w:val="00925282"/>
    <w:rsid w:val="009253EA"/>
    <w:rsid w:val="00925A4B"/>
    <w:rsid w:val="00925CE4"/>
    <w:rsid w:val="009260CC"/>
    <w:rsid w:val="00926318"/>
    <w:rsid w:val="0092658E"/>
    <w:rsid w:val="00926650"/>
    <w:rsid w:val="00926F8A"/>
    <w:rsid w:val="009301C0"/>
    <w:rsid w:val="009305A0"/>
    <w:rsid w:val="0093099E"/>
    <w:rsid w:val="00931017"/>
    <w:rsid w:val="009310A5"/>
    <w:rsid w:val="0093151A"/>
    <w:rsid w:val="009315D6"/>
    <w:rsid w:val="009321CD"/>
    <w:rsid w:val="00932707"/>
    <w:rsid w:val="00932DBB"/>
    <w:rsid w:val="00933112"/>
    <w:rsid w:val="00933DF0"/>
    <w:rsid w:val="009349A6"/>
    <w:rsid w:val="00935D53"/>
    <w:rsid w:val="009360DB"/>
    <w:rsid w:val="00936911"/>
    <w:rsid w:val="009374BA"/>
    <w:rsid w:val="0093780B"/>
    <w:rsid w:val="00937872"/>
    <w:rsid w:val="00937A64"/>
    <w:rsid w:val="00937BAB"/>
    <w:rsid w:val="00937C77"/>
    <w:rsid w:val="009408EC"/>
    <w:rsid w:val="00940E36"/>
    <w:rsid w:val="00941005"/>
    <w:rsid w:val="00941007"/>
    <w:rsid w:val="00941083"/>
    <w:rsid w:val="0094117D"/>
    <w:rsid w:val="00941913"/>
    <w:rsid w:val="00941A46"/>
    <w:rsid w:val="00941B3F"/>
    <w:rsid w:val="00941CC5"/>
    <w:rsid w:val="00942218"/>
    <w:rsid w:val="0094293A"/>
    <w:rsid w:val="00942BB2"/>
    <w:rsid w:val="009434B7"/>
    <w:rsid w:val="00943BDD"/>
    <w:rsid w:val="00943F77"/>
    <w:rsid w:val="00944DF6"/>
    <w:rsid w:val="00945106"/>
    <w:rsid w:val="00945147"/>
    <w:rsid w:val="00945389"/>
    <w:rsid w:val="00946056"/>
    <w:rsid w:val="009465C1"/>
    <w:rsid w:val="00946B1E"/>
    <w:rsid w:val="00946B2C"/>
    <w:rsid w:val="00946E01"/>
    <w:rsid w:val="00947471"/>
    <w:rsid w:val="00947718"/>
    <w:rsid w:val="00947AD9"/>
    <w:rsid w:val="00950AEF"/>
    <w:rsid w:val="00950B67"/>
    <w:rsid w:val="00950F4A"/>
    <w:rsid w:val="00950F9D"/>
    <w:rsid w:val="00951405"/>
    <w:rsid w:val="009527C0"/>
    <w:rsid w:val="00952C97"/>
    <w:rsid w:val="009533B4"/>
    <w:rsid w:val="00954051"/>
    <w:rsid w:val="00954303"/>
    <w:rsid w:val="00954371"/>
    <w:rsid w:val="0095444A"/>
    <w:rsid w:val="00954476"/>
    <w:rsid w:val="00954643"/>
    <w:rsid w:val="00954C09"/>
    <w:rsid w:val="00954CC0"/>
    <w:rsid w:val="009550B5"/>
    <w:rsid w:val="00956F24"/>
    <w:rsid w:val="00957711"/>
    <w:rsid w:val="009578B7"/>
    <w:rsid w:val="00957AB3"/>
    <w:rsid w:val="00957B5A"/>
    <w:rsid w:val="0096017E"/>
    <w:rsid w:val="0096056A"/>
    <w:rsid w:val="0096079A"/>
    <w:rsid w:val="00961440"/>
    <w:rsid w:val="00961CD7"/>
    <w:rsid w:val="009624A0"/>
    <w:rsid w:val="00963D46"/>
    <w:rsid w:val="00963DA0"/>
    <w:rsid w:val="00964D16"/>
    <w:rsid w:val="00964E04"/>
    <w:rsid w:val="00965C3B"/>
    <w:rsid w:val="00965DC7"/>
    <w:rsid w:val="0096659F"/>
    <w:rsid w:val="00966CC3"/>
    <w:rsid w:val="00966F8B"/>
    <w:rsid w:val="009672DA"/>
    <w:rsid w:val="00967D54"/>
    <w:rsid w:val="009707D7"/>
    <w:rsid w:val="00970898"/>
    <w:rsid w:val="009712AA"/>
    <w:rsid w:val="0097131E"/>
    <w:rsid w:val="009717EA"/>
    <w:rsid w:val="00971BA8"/>
    <w:rsid w:val="00971EF5"/>
    <w:rsid w:val="00971F91"/>
    <w:rsid w:val="009720BD"/>
    <w:rsid w:val="009725AD"/>
    <w:rsid w:val="009734DC"/>
    <w:rsid w:val="00973890"/>
    <w:rsid w:val="00973C83"/>
    <w:rsid w:val="00973EFD"/>
    <w:rsid w:val="00974172"/>
    <w:rsid w:val="00974DF1"/>
    <w:rsid w:val="009759BA"/>
    <w:rsid w:val="00975CA3"/>
    <w:rsid w:val="00976237"/>
    <w:rsid w:val="0097649D"/>
    <w:rsid w:val="00976D7A"/>
    <w:rsid w:val="009773C5"/>
    <w:rsid w:val="00977D63"/>
    <w:rsid w:val="00980834"/>
    <w:rsid w:val="009808AC"/>
    <w:rsid w:val="00980EEB"/>
    <w:rsid w:val="009815AC"/>
    <w:rsid w:val="00981A5A"/>
    <w:rsid w:val="00981C2B"/>
    <w:rsid w:val="0098239F"/>
    <w:rsid w:val="0098268E"/>
    <w:rsid w:val="00982C07"/>
    <w:rsid w:val="00983119"/>
    <w:rsid w:val="00983686"/>
    <w:rsid w:val="00983F0A"/>
    <w:rsid w:val="009858E3"/>
    <w:rsid w:val="009868BD"/>
    <w:rsid w:val="00986A2F"/>
    <w:rsid w:val="00987170"/>
    <w:rsid w:val="0098738F"/>
    <w:rsid w:val="00987C4E"/>
    <w:rsid w:val="00987C55"/>
    <w:rsid w:val="009901A8"/>
    <w:rsid w:val="0099213A"/>
    <w:rsid w:val="00992782"/>
    <w:rsid w:val="0099304E"/>
    <w:rsid w:val="00993B70"/>
    <w:rsid w:val="009952D9"/>
    <w:rsid w:val="0099578F"/>
    <w:rsid w:val="00995842"/>
    <w:rsid w:val="00995DBF"/>
    <w:rsid w:val="009960CF"/>
    <w:rsid w:val="00996407"/>
    <w:rsid w:val="0099692E"/>
    <w:rsid w:val="009974FA"/>
    <w:rsid w:val="009A0035"/>
    <w:rsid w:val="009A03E1"/>
    <w:rsid w:val="009A0628"/>
    <w:rsid w:val="009A0654"/>
    <w:rsid w:val="009A082A"/>
    <w:rsid w:val="009A1CD3"/>
    <w:rsid w:val="009A2092"/>
    <w:rsid w:val="009A3AF3"/>
    <w:rsid w:val="009A4A37"/>
    <w:rsid w:val="009A4C7A"/>
    <w:rsid w:val="009A5748"/>
    <w:rsid w:val="009A59E0"/>
    <w:rsid w:val="009A71B2"/>
    <w:rsid w:val="009A73DE"/>
    <w:rsid w:val="009B006B"/>
    <w:rsid w:val="009B0808"/>
    <w:rsid w:val="009B1118"/>
    <w:rsid w:val="009B187A"/>
    <w:rsid w:val="009B1D9C"/>
    <w:rsid w:val="009B2FA1"/>
    <w:rsid w:val="009B39E7"/>
    <w:rsid w:val="009B3EBD"/>
    <w:rsid w:val="009B47F6"/>
    <w:rsid w:val="009B4C82"/>
    <w:rsid w:val="009B5275"/>
    <w:rsid w:val="009B6065"/>
    <w:rsid w:val="009B6A03"/>
    <w:rsid w:val="009B714C"/>
    <w:rsid w:val="009B7FD0"/>
    <w:rsid w:val="009C03D1"/>
    <w:rsid w:val="009C0452"/>
    <w:rsid w:val="009C08C2"/>
    <w:rsid w:val="009C0AB7"/>
    <w:rsid w:val="009C1089"/>
    <w:rsid w:val="009C1A1E"/>
    <w:rsid w:val="009C1E20"/>
    <w:rsid w:val="009C2519"/>
    <w:rsid w:val="009C2670"/>
    <w:rsid w:val="009C2766"/>
    <w:rsid w:val="009C350A"/>
    <w:rsid w:val="009C3C6C"/>
    <w:rsid w:val="009C40A8"/>
    <w:rsid w:val="009C49E0"/>
    <w:rsid w:val="009C58A9"/>
    <w:rsid w:val="009C5A01"/>
    <w:rsid w:val="009C67C6"/>
    <w:rsid w:val="009C6ABB"/>
    <w:rsid w:val="009C6D7E"/>
    <w:rsid w:val="009C72B5"/>
    <w:rsid w:val="009D09D7"/>
    <w:rsid w:val="009D1CF9"/>
    <w:rsid w:val="009D2147"/>
    <w:rsid w:val="009D2933"/>
    <w:rsid w:val="009D2D63"/>
    <w:rsid w:val="009D3311"/>
    <w:rsid w:val="009D36B6"/>
    <w:rsid w:val="009D4004"/>
    <w:rsid w:val="009D402B"/>
    <w:rsid w:val="009D41DA"/>
    <w:rsid w:val="009D6349"/>
    <w:rsid w:val="009D65F2"/>
    <w:rsid w:val="009D68DD"/>
    <w:rsid w:val="009D6A58"/>
    <w:rsid w:val="009D7084"/>
    <w:rsid w:val="009D74A1"/>
    <w:rsid w:val="009D768D"/>
    <w:rsid w:val="009D76F8"/>
    <w:rsid w:val="009D7E24"/>
    <w:rsid w:val="009E0633"/>
    <w:rsid w:val="009E096F"/>
    <w:rsid w:val="009E0A44"/>
    <w:rsid w:val="009E0A8B"/>
    <w:rsid w:val="009E0F6F"/>
    <w:rsid w:val="009E10B3"/>
    <w:rsid w:val="009E2125"/>
    <w:rsid w:val="009E24FF"/>
    <w:rsid w:val="009E32B1"/>
    <w:rsid w:val="009E3A48"/>
    <w:rsid w:val="009E3F81"/>
    <w:rsid w:val="009E41F2"/>
    <w:rsid w:val="009E4FD4"/>
    <w:rsid w:val="009E51FB"/>
    <w:rsid w:val="009E523C"/>
    <w:rsid w:val="009E53E1"/>
    <w:rsid w:val="009E580F"/>
    <w:rsid w:val="009E5A62"/>
    <w:rsid w:val="009E66F9"/>
    <w:rsid w:val="009E6D42"/>
    <w:rsid w:val="009E7231"/>
    <w:rsid w:val="009E7C67"/>
    <w:rsid w:val="009F0CE0"/>
    <w:rsid w:val="009F12E7"/>
    <w:rsid w:val="009F1DEC"/>
    <w:rsid w:val="009F2EA3"/>
    <w:rsid w:val="009F3921"/>
    <w:rsid w:val="009F3EAD"/>
    <w:rsid w:val="009F3FA7"/>
    <w:rsid w:val="009F4849"/>
    <w:rsid w:val="009F4971"/>
    <w:rsid w:val="009F498D"/>
    <w:rsid w:val="009F6324"/>
    <w:rsid w:val="009F65BC"/>
    <w:rsid w:val="009F68F9"/>
    <w:rsid w:val="009F6978"/>
    <w:rsid w:val="009F6DCA"/>
    <w:rsid w:val="009F76B8"/>
    <w:rsid w:val="00A000F6"/>
    <w:rsid w:val="00A00229"/>
    <w:rsid w:val="00A01438"/>
    <w:rsid w:val="00A014A3"/>
    <w:rsid w:val="00A01B90"/>
    <w:rsid w:val="00A02C4B"/>
    <w:rsid w:val="00A0300C"/>
    <w:rsid w:val="00A032B2"/>
    <w:rsid w:val="00A03708"/>
    <w:rsid w:val="00A0383B"/>
    <w:rsid w:val="00A03931"/>
    <w:rsid w:val="00A03B2D"/>
    <w:rsid w:val="00A03B3B"/>
    <w:rsid w:val="00A0443B"/>
    <w:rsid w:val="00A046F9"/>
    <w:rsid w:val="00A04DE9"/>
    <w:rsid w:val="00A0551A"/>
    <w:rsid w:val="00A05AA9"/>
    <w:rsid w:val="00A05D25"/>
    <w:rsid w:val="00A05F2A"/>
    <w:rsid w:val="00A05F78"/>
    <w:rsid w:val="00A06F40"/>
    <w:rsid w:val="00A075DC"/>
    <w:rsid w:val="00A07CDB"/>
    <w:rsid w:val="00A104D7"/>
    <w:rsid w:val="00A1101B"/>
    <w:rsid w:val="00A1101F"/>
    <w:rsid w:val="00A12675"/>
    <w:rsid w:val="00A12C80"/>
    <w:rsid w:val="00A1303C"/>
    <w:rsid w:val="00A13431"/>
    <w:rsid w:val="00A13703"/>
    <w:rsid w:val="00A13825"/>
    <w:rsid w:val="00A144E0"/>
    <w:rsid w:val="00A14D01"/>
    <w:rsid w:val="00A1502F"/>
    <w:rsid w:val="00A1573F"/>
    <w:rsid w:val="00A16315"/>
    <w:rsid w:val="00A16785"/>
    <w:rsid w:val="00A173B8"/>
    <w:rsid w:val="00A174D4"/>
    <w:rsid w:val="00A17ABB"/>
    <w:rsid w:val="00A20618"/>
    <w:rsid w:val="00A215A0"/>
    <w:rsid w:val="00A2254D"/>
    <w:rsid w:val="00A22BB9"/>
    <w:rsid w:val="00A23323"/>
    <w:rsid w:val="00A24006"/>
    <w:rsid w:val="00A244DF"/>
    <w:rsid w:val="00A24B3B"/>
    <w:rsid w:val="00A25E2A"/>
    <w:rsid w:val="00A260F9"/>
    <w:rsid w:val="00A2679C"/>
    <w:rsid w:val="00A2686B"/>
    <w:rsid w:val="00A26FC1"/>
    <w:rsid w:val="00A2737B"/>
    <w:rsid w:val="00A2751A"/>
    <w:rsid w:val="00A27C63"/>
    <w:rsid w:val="00A303A1"/>
    <w:rsid w:val="00A30A4D"/>
    <w:rsid w:val="00A30C45"/>
    <w:rsid w:val="00A3143C"/>
    <w:rsid w:val="00A332B2"/>
    <w:rsid w:val="00A33533"/>
    <w:rsid w:val="00A33723"/>
    <w:rsid w:val="00A33753"/>
    <w:rsid w:val="00A33CA6"/>
    <w:rsid w:val="00A34545"/>
    <w:rsid w:val="00A352FA"/>
    <w:rsid w:val="00A35C31"/>
    <w:rsid w:val="00A36ED5"/>
    <w:rsid w:val="00A3700B"/>
    <w:rsid w:val="00A37457"/>
    <w:rsid w:val="00A37473"/>
    <w:rsid w:val="00A37BDA"/>
    <w:rsid w:val="00A405DF"/>
    <w:rsid w:val="00A40B34"/>
    <w:rsid w:val="00A40B57"/>
    <w:rsid w:val="00A4102A"/>
    <w:rsid w:val="00A41411"/>
    <w:rsid w:val="00A41B60"/>
    <w:rsid w:val="00A420D4"/>
    <w:rsid w:val="00A423C0"/>
    <w:rsid w:val="00A42CB4"/>
    <w:rsid w:val="00A43058"/>
    <w:rsid w:val="00A433EE"/>
    <w:rsid w:val="00A44251"/>
    <w:rsid w:val="00A45476"/>
    <w:rsid w:val="00A45518"/>
    <w:rsid w:val="00A4551C"/>
    <w:rsid w:val="00A45694"/>
    <w:rsid w:val="00A45B22"/>
    <w:rsid w:val="00A45DE1"/>
    <w:rsid w:val="00A46A54"/>
    <w:rsid w:val="00A47906"/>
    <w:rsid w:val="00A47B79"/>
    <w:rsid w:val="00A506AA"/>
    <w:rsid w:val="00A50749"/>
    <w:rsid w:val="00A51410"/>
    <w:rsid w:val="00A517DC"/>
    <w:rsid w:val="00A5191A"/>
    <w:rsid w:val="00A51A97"/>
    <w:rsid w:val="00A5212F"/>
    <w:rsid w:val="00A523C7"/>
    <w:rsid w:val="00A53355"/>
    <w:rsid w:val="00A535DF"/>
    <w:rsid w:val="00A536B9"/>
    <w:rsid w:val="00A53BAF"/>
    <w:rsid w:val="00A53C22"/>
    <w:rsid w:val="00A54578"/>
    <w:rsid w:val="00A546B1"/>
    <w:rsid w:val="00A547B5"/>
    <w:rsid w:val="00A54915"/>
    <w:rsid w:val="00A54C50"/>
    <w:rsid w:val="00A55134"/>
    <w:rsid w:val="00A5520A"/>
    <w:rsid w:val="00A55B9A"/>
    <w:rsid w:val="00A56983"/>
    <w:rsid w:val="00A56F0B"/>
    <w:rsid w:val="00A570FE"/>
    <w:rsid w:val="00A57FC1"/>
    <w:rsid w:val="00A60154"/>
    <w:rsid w:val="00A61321"/>
    <w:rsid w:val="00A614EB"/>
    <w:rsid w:val="00A61762"/>
    <w:rsid w:val="00A6188E"/>
    <w:rsid w:val="00A62146"/>
    <w:rsid w:val="00A625AE"/>
    <w:rsid w:val="00A62C2C"/>
    <w:rsid w:val="00A62D72"/>
    <w:rsid w:val="00A6308B"/>
    <w:rsid w:val="00A6466E"/>
    <w:rsid w:val="00A64863"/>
    <w:rsid w:val="00A6490E"/>
    <w:rsid w:val="00A64E70"/>
    <w:rsid w:val="00A65C44"/>
    <w:rsid w:val="00A6627D"/>
    <w:rsid w:val="00A6668B"/>
    <w:rsid w:val="00A67B44"/>
    <w:rsid w:val="00A67B6C"/>
    <w:rsid w:val="00A67CDD"/>
    <w:rsid w:val="00A70381"/>
    <w:rsid w:val="00A7067F"/>
    <w:rsid w:val="00A70911"/>
    <w:rsid w:val="00A70B3F"/>
    <w:rsid w:val="00A70C1E"/>
    <w:rsid w:val="00A70FE7"/>
    <w:rsid w:val="00A721D0"/>
    <w:rsid w:val="00A7246D"/>
    <w:rsid w:val="00A737DC"/>
    <w:rsid w:val="00A738A9"/>
    <w:rsid w:val="00A73A3B"/>
    <w:rsid w:val="00A7403D"/>
    <w:rsid w:val="00A74CBB"/>
    <w:rsid w:val="00A74EE0"/>
    <w:rsid w:val="00A750B8"/>
    <w:rsid w:val="00A75B64"/>
    <w:rsid w:val="00A75B72"/>
    <w:rsid w:val="00A75BBB"/>
    <w:rsid w:val="00A76BF9"/>
    <w:rsid w:val="00A772AA"/>
    <w:rsid w:val="00A77B53"/>
    <w:rsid w:val="00A811CF"/>
    <w:rsid w:val="00A811E8"/>
    <w:rsid w:val="00A81C99"/>
    <w:rsid w:val="00A81D71"/>
    <w:rsid w:val="00A828BC"/>
    <w:rsid w:val="00A83487"/>
    <w:rsid w:val="00A834EF"/>
    <w:rsid w:val="00A849B5"/>
    <w:rsid w:val="00A84D50"/>
    <w:rsid w:val="00A84D5E"/>
    <w:rsid w:val="00A859CA"/>
    <w:rsid w:val="00A8753E"/>
    <w:rsid w:val="00A87719"/>
    <w:rsid w:val="00A910F3"/>
    <w:rsid w:val="00A91E28"/>
    <w:rsid w:val="00A91F7A"/>
    <w:rsid w:val="00A926E3"/>
    <w:rsid w:val="00A9277E"/>
    <w:rsid w:val="00A92E14"/>
    <w:rsid w:val="00A93F1B"/>
    <w:rsid w:val="00A9426B"/>
    <w:rsid w:val="00A94F37"/>
    <w:rsid w:val="00A958A7"/>
    <w:rsid w:val="00A965D9"/>
    <w:rsid w:val="00A96B13"/>
    <w:rsid w:val="00A97A27"/>
    <w:rsid w:val="00AA148A"/>
    <w:rsid w:val="00AA1628"/>
    <w:rsid w:val="00AA1AD3"/>
    <w:rsid w:val="00AA2202"/>
    <w:rsid w:val="00AA2A27"/>
    <w:rsid w:val="00AA333D"/>
    <w:rsid w:val="00AA33B8"/>
    <w:rsid w:val="00AA3EFB"/>
    <w:rsid w:val="00AA3FB5"/>
    <w:rsid w:val="00AA3FF1"/>
    <w:rsid w:val="00AA4307"/>
    <w:rsid w:val="00AA4FC2"/>
    <w:rsid w:val="00AA54F4"/>
    <w:rsid w:val="00AA6370"/>
    <w:rsid w:val="00AA7855"/>
    <w:rsid w:val="00AB0088"/>
    <w:rsid w:val="00AB01F6"/>
    <w:rsid w:val="00AB15FF"/>
    <w:rsid w:val="00AB1EAB"/>
    <w:rsid w:val="00AB2EB9"/>
    <w:rsid w:val="00AB331A"/>
    <w:rsid w:val="00AB3894"/>
    <w:rsid w:val="00AB401B"/>
    <w:rsid w:val="00AB4323"/>
    <w:rsid w:val="00AB47EF"/>
    <w:rsid w:val="00AB49A7"/>
    <w:rsid w:val="00AB54A9"/>
    <w:rsid w:val="00AB5528"/>
    <w:rsid w:val="00AB5C9F"/>
    <w:rsid w:val="00AB6BA9"/>
    <w:rsid w:val="00AB6C7A"/>
    <w:rsid w:val="00AB6DD1"/>
    <w:rsid w:val="00AB7274"/>
    <w:rsid w:val="00AB771A"/>
    <w:rsid w:val="00AC0013"/>
    <w:rsid w:val="00AC019A"/>
    <w:rsid w:val="00AC0229"/>
    <w:rsid w:val="00AC0275"/>
    <w:rsid w:val="00AC0990"/>
    <w:rsid w:val="00AC1553"/>
    <w:rsid w:val="00AC1679"/>
    <w:rsid w:val="00AC2018"/>
    <w:rsid w:val="00AC25B1"/>
    <w:rsid w:val="00AC26DD"/>
    <w:rsid w:val="00AC2E82"/>
    <w:rsid w:val="00AC4973"/>
    <w:rsid w:val="00AC5107"/>
    <w:rsid w:val="00AC55EF"/>
    <w:rsid w:val="00AC58E2"/>
    <w:rsid w:val="00AC69A1"/>
    <w:rsid w:val="00AC7081"/>
    <w:rsid w:val="00AC72A8"/>
    <w:rsid w:val="00AC7602"/>
    <w:rsid w:val="00AC7607"/>
    <w:rsid w:val="00AC7B1D"/>
    <w:rsid w:val="00AC7E13"/>
    <w:rsid w:val="00AD0A90"/>
    <w:rsid w:val="00AD129F"/>
    <w:rsid w:val="00AD2693"/>
    <w:rsid w:val="00AD2B95"/>
    <w:rsid w:val="00AD2CB3"/>
    <w:rsid w:val="00AD3543"/>
    <w:rsid w:val="00AD57BD"/>
    <w:rsid w:val="00AD6F94"/>
    <w:rsid w:val="00AD75FB"/>
    <w:rsid w:val="00AD7F1D"/>
    <w:rsid w:val="00AE00D0"/>
    <w:rsid w:val="00AE0F99"/>
    <w:rsid w:val="00AE102A"/>
    <w:rsid w:val="00AE13CF"/>
    <w:rsid w:val="00AE1456"/>
    <w:rsid w:val="00AE1AD1"/>
    <w:rsid w:val="00AE1D38"/>
    <w:rsid w:val="00AE25A1"/>
    <w:rsid w:val="00AE32B5"/>
    <w:rsid w:val="00AE34AB"/>
    <w:rsid w:val="00AE3992"/>
    <w:rsid w:val="00AE3E1B"/>
    <w:rsid w:val="00AE4BFD"/>
    <w:rsid w:val="00AE4FA1"/>
    <w:rsid w:val="00AE5189"/>
    <w:rsid w:val="00AE53A2"/>
    <w:rsid w:val="00AE63FE"/>
    <w:rsid w:val="00AE6A8D"/>
    <w:rsid w:val="00AE7C68"/>
    <w:rsid w:val="00AF0591"/>
    <w:rsid w:val="00AF064C"/>
    <w:rsid w:val="00AF07B7"/>
    <w:rsid w:val="00AF087D"/>
    <w:rsid w:val="00AF2B8B"/>
    <w:rsid w:val="00AF2B8F"/>
    <w:rsid w:val="00AF2C01"/>
    <w:rsid w:val="00AF36E1"/>
    <w:rsid w:val="00AF3FE9"/>
    <w:rsid w:val="00AF4097"/>
    <w:rsid w:val="00AF4787"/>
    <w:rsid w:val="00AF4C02"/>
    <w:rsid w:val="00AF51BE"/>
    <w:rsid w:val="00AF590C"/>
    <w:rsid w:val="00AF593E"/>
    <w:rsid w:val="00AF7406"/>
    <w:rsid w:val="00AF74B3"/>
    <w:rsid w:val="00AF7777"/>
    <w:rsid w:val="00B00B03"/>
    <w:rsid w:val="00B00D0D"/>
    <w:rsid w:val="00B00DDB"/>
    <w:rsid w:val="00B01574"/>
    <w:rsid w:val="00B01ACF"/>
    <w:rsid w:val="00B022DF"/>
    <w:rsid w:val="00B02C30"/>
    <w:rsid w:val="00B02E01"/>
    <w:rsid w:val="00B03348"/>
    <w:rsid w:val="00B03E73"/>
    <w:rsid w:val="00B03EBD"/>
    <w:rsid w:val="00B044DE"/>
    <w:rsid w:val="00B04F57"/>
    <w:rsid w:val="00B0616A"/>
    <w:rsid w:val="00B06983"/>
    <w:rsid w:val="00B06A29"/>
    <w:rsid w:val="00B06E58"/>
    <w:rsid w:val="00B06ED6"/>
    <w:rsid w:val="00B07566"/>
    <w:rsid w:val="00B075F2"/>
    <w:rsid w:val="00B07FC4"/>
    <w:rsid w:val="00B10187"/>
    <w:rsid w:val="00B1029C"/>
    <w:rsid w:val="00B10AD6"/>
    <w:rsid w:val="00B116F8"/>
    <w:rsid w:val="00B11D3C"/>
    <w:rsid w:val="00B11F5F"/>
    <w:rsid w:val="00B11FF2"/>
    <w:rsid w:val="00B1245B"/>
    <w:rsid w:val="00B124AE"/>
    <w:rsid w:val="00B127C0"/>
    <w:rsid w:val="00B1309B"/>
    <w:rsid w:val="00B1375D"/>
    <w:rsid w:val="00B13FF0"/>
    <w:rsid w:val="00B14625"/>
    <w:rsid w:val="00B14B7C"/>
    <w:rsid w:val="00B14E5B"/>
    <w:rsid w:val="00B14FF4"/>
    <w:rsid w:val="00B150E5"/>
    <w:rsid w:val="00B15BBC"/>
    <w:rsid w:val="00B15E5F"/>
    <w:rsid w:val="00B164F2"/>
    <w:rsid w:val="00B1667A"/>
    <w:rsid w:val="00B16AAB"/>
    <w:rsid w:val="00B16DC0"/>
    <w:rsid w:val="00B16F71"/>
    <w:rsid w:val="00B16FBB"/>
    <w:rsid w:val="00B174F2"/>
    <w:rsid w:val="00B1754D"/>
    <w:rsid w:val="00B17A47"/>
    <w:rsid w:val="00B17C40"/>
    <w:rsid w:val="00B17E53"/>
    <w:rsid w:val="00B17F78"/>
    <w:rsid w:val="00B20F5E"/>
    <w:rsid w:val="00B21CE2"/>
    <w:rsid w:val="00B2209C"/>
    <w:rsid w:val="00B229F3"/>
    <w:rsid w:val="00B23674"/>
    <w:rsid w:val="00B2371C"/>
    <w:rsid w:val="00B23C70"/>
    <w:rsid w:val="00B2416B"/>
    <w:rsid w:val="00B242A4"/>
    <w:rsid w:val="00B248B2"/>
    <w:rsid w:val="00B249BA"/>
    <w:rsid w:val="00B25878"/>
    <w:rsid w:val="00B25A3B"/>
    <w:rsid w:val="00B261BE"/>
    <w:rsid w:val="00B2627A"/>
    <w:rsid w:val="00B26E0C"/>
    <w:rsid w:val="00B26F63"/>
    <w:rsid w:val="00B30459"/>
    <w:rsid w:val="00B30B69"/>
    <w:rsid w:val="00B31EE6"/>
    <w:rsid w:val="00B32BAE"/>
    <w:rsid w:val="00B33012"/>
    <w:rsid w:val="00B33436"/>
    <w:rsid w:val="00B33D5F"/>
    <w:rsid w:val="00B3447A"/>
    <w:rsid w:val="00B348D2"/>
    <w:rsid w:val="00B34C32"/>
    <w:rsid w:val="00B34FD4"/>
    <w:rsid w:val="00B35DAA"/>
    <w:rsid w:val="00B35FF8"/>
    <w:rsid w:val="00B3714D"/>
    <w:rsid w:val="00B37CF5"/>
    <w:rsid w:val="00B40008"/>
    <w:rsid w:val="00B40B75"/>
    <w:rsid w:val="00B41A4A"/>
    <w:rsid w:val="00B42008"/>
    <w:rsid w:val="00B4213B"/>
    <w:rsid w:val="00B434E8"/>
    <w:rsid w:val="00B43732"/>
    <w:rsid w:val="00B44403"/>
    <w:rsid w:val="00B447B7"/>
    <w:rsid w:val="00B44AE8"/>
    <w:rsid w:val="00B44EF5"/>
    <w:rsid w:val="00B4526B"/>
    <w:rsid w:val="00B45277"/>
    <w:rsid w:val="00B45278"/>
    <w:rsid w:val="00B45A65"/>
    <w:rsid w:val="00B46AA6"/>
    <w:rsid w:val="00B47001"/>
    <w:rsid w:val="00B4729C"/>
    <w:rsid w:val="00B47450"/>
    <w:rsid w:val="00B47998"/>
    <w:rsid w:val="00B47CC7"/>
    <w:rsid w:val="00B505E5"/>
    <w:rsid w:val="00B50C84"/>
    <w:rsid w:val="00B512C4"/>
    <w:rsid w:val="00B51922"/>
    <w:rsid w:val="00B5271A"/>
    <w:rsid w:val="00B53307"/>
    <w:rsid w:val="00B535FB"/>
    <w:rsid w:val="00B552D9"/>
    <w:rsid w:val="00B55B51"/>
    <w:rsid w:val="00B56913"/>
    <w:rsid w:val="00B5691E"/>
    <w:rsid w:val="00B56CFD"/>
    <w:rsid w:val="00B5706C"/>
    <w:rsid w:val="00B571BA"/>
    <w:rsid w:val="00B57437"/>
    <w:rsid w:val="00B5770E"/>
    <w:rsid w:val="00B57815"/>
    <w:rsid w:val="00B57B81"/>
    <w:rsid w:val="00B60171"/>
    <w:rsid w:val="00B60C0A"/>
    <w:rsid w:val="00B6142E"/>
    <w:rsid w:val="00B61958"/>
    <w:rsid w:val="00B61D59"/>
    <w:rsid w:val="00B61EAD"/>
    <w:rsid w:val="00B61ED1"/>
    <w:rsid w:val="00B62F31"/>
    <w:rsid w:val="00B6306C"/>
    <w:rsid w:val="00B63381"/>
    <w:rsid w:val="00B640FD"/>
    <w:rsid w:val="00B644B0"/>
    <w:rsid w:val="00B6455B"/>
    <w:rsid w:val="00B647C2"/>
    <w:rsid w:val="00B65147"/>
    <w:rsid w:val="00B655B8"/>
    <w:rsid w:val="00B65978"/>
    <w:rsid w:val="00B65A70"/>
    <w:rsid w:val="00B65E44"/>
    <w:rsid w:val="00B65E67"/>
    <w:rsid w:val="00B669D1"/>
    <w:rsid w:val="00B67A33"/>
    <w:rsid w:val="00B70183"/>
    <w:rsid w:val="00B70D3A"/>
    <w:rsid w:val="00B71A12"/>
    <w:rsid w:val="00B71FB8"/>
    <w:rsid w:val="00B71FE3"/>
    <w:rsid w:val="00B72038"/>
    <w:rsid w:val="00B7203A"/>
    <w:rsid w:val="00B7355B"/>
    <w:rsid w:val="00B7371C"/>
    <w:rsid w:val="00B739B4"/>
    <w:rsid w:val="00B73E93"/>
    <w:rsid w:val="00B7411E"/>
    <w:rsid w:val="00B741A9"/>
    <w:rsid w:val="00B7492D"/>
    <w:rsid w:val="00B74ED9"/>
    <w:rsid w:val="00B75728"/>
    <w:rsid w:val="00B763B3"/>
    <w:rsid w:val="00B76A60"/>
    <w:rsid w:val="00B77AFB"/>
    <w:rsid w:val="00B77DC6"/>
    <w:rsid w:val="00B77E17"/>
    <w:rsid w:val="00B8095B"/>
    <w:rsid w:val="00B809B9"/>
    <w:rsid w:val="00B80FA0"/>
    <w:rsid w:val="00B820B9"/>
    <w:rsid w:val="00B825DF"/>
    <w:rsid w:val="00B82687"/>
    <w:rsid w:val="00B82E1A"/>
    <w:rsid w:val="00B838BD"/>
    <w:rsid w:val="00B8394F"/>
    <w:rsid w:val="00B84D16"/>
    <w:rsid w:val="00B84D3B"/>
    <w:rsid w:val="00B84F30"/>
    <w:rsid w:val="00B851B5"/>
    <w:rsid w:val="00B85805"/>
    <w:rsid w:val="00B858FA"/>
    <w:rsid w:val="00B86854"/>
    <w:rsid w:val="00B87618"/>
    <w:rsid w:val="00B90CCC"/>
    <w:rsid w:val="00B91D6A"/>
    <w:rsid w:val="00B92891"/>
    <w:rsid w:val="00B928CB"/>
    <w:rsid w:val="00B9290F"/>
    <w:rsid w:val="00B92F43"/>
    <w:rsid w:val="00B944CE"/>
    <w:rsid w:val="00B94B2F"/>
    <w:rsid w:val="00B95165"/>
    <w:rsid w:val="00B95B6F"/>
    <w:rsid w:val="00B9681E"/>
    <w:rsid w:val="00B96FC6"/>
    <w:rsid w:val="00B97211"/>
    <w:rsid w:val="00B978B3"/>
    <w:rsid w:val="00B9797F"/>
    <w:rsid w:val="00B97DA1"/>
    <w:rsid w:val="00BA00AE"/>
    <w:rsid w:val="00BA0807"/>
    <w:rsid w:val="00BA0C51"/>
    <w:rsid w:val="00BA19BC"/>
    <w:rsid w:val="00BA19F9"/>
    <w:rsid w:val="00BA1E9D"/>
    <w:rsid w:val="00BA20DB"/>
    <w:rsid w:val="00BA212D"/>
    <w:rsid w:val="00BA2464"/>
    <w:rsid w:val="00BA2532"/>
    <w:rsid w:val="00BA2609"/>
    <w:rsid w:val="00BA2C39"/>
    <w:rsid w:val="00BA3452"/>
    <w:rsid w:val="00BA3481"/>
    <w:rsid w:val="00BA399D"/>
    <w:rsid w:val="00BA3C00"/>
    <w:rsid w:val="00BA4694"/>
    <w:rsid w:val="00BA499F"/>
    <w:rsid w:val="00BA57F4"/>
    <w:rsid w:val="00BA59C6"/>
    <w:rsid w:val="00BA680D"/>
    <w:rsid w:val="00BA6900"/>
    <w:rsid w:val="00BA7222"/>
    <w:rsid w:val="00BA7CF4"/>
    <w:rsid w:val="00BA7D10"/>
    <w:rsid w:val="00BA7D80"/>
    <w:rsid w:val="00BB07BE"/>
    <w:rsid w:val="00BB09F0"/>
    <w:rsid w:val="00BB0E25"/>
    <w:rsid w:val="00BB1148"/>
    <w:rsid w:val="00BB20DF"/>
    <w:rsid w:val="00BB2441"/>
    <w:rsid w:val="00BB264B"/>
    <w:rsid w:val="00BB2EC6"/>
    <w:rsid w:val="00BB2FF8"/>
    <w:rsid w:val="00BB391F"/>
    <w:rsid w:val="00BB3DD9"/>
    <w:rsid w:val="00BB4736"/>
    <w:rsid w:val="00BB5755"/>
    <w:rsid w:val="00BB5D11"/>
    <w:rsid w:val="00BB5F37"/>
    <w:rsid w:val="00BB65ED"/>
    <w:rsid w:val="00BB77FE"/>
    <w:rsid w:val="00BB79EA"/>
    <w:rsid w:val="00BC03E4"/>
    <w:rsid w:val="00BC0AB0"/>
    <w:rsid w:val="00BC1096"/>
    <w:rsid w:val="00BC1170"/>
    <w:rsid w:val="00BC12C4"/>
    <w:rsid w:val="00BC13CB"/>
    <w:rsid w:val="00BC1637"/>
    <w:rsid w:val="00BC1A85"/>
    <w:rsid w:val="00BC1E97"/>
    <w:rsid w:val="00BC22EE"/>
    <w:rsid w:val="00BC2A4B"/>
    <w:rsid w:val="00BC379D"/>
    <w:rsid w:val="00BC3C32"/>
    <w:rsid w:val="00BC3DAB"/>
    <w:rsid w:val="00BC5AC7"/>
    <w:rsid w:val="00BC5DE9"/>
    <w:rsid w:val="00BC6002"/>
    <w:rsid w:val="00BC6ABC"/>
    <w:rsid w:val="00BC6FF8"/>
    <w:rsid w:val="00BD01EC"/>
    <w:rsid w:val="00BD0836"/>
    <w:rsid w:val="00BD0BCF"/>
    <w:rsid w:val="00BD0F22"/>
    <w:rsid w:val="00BD1A4B"/>
    <w:rsid w:val="00BD3D14"/>
    <w:rsid w:val="00BD4108"/>
    <w:rsid w:val="00BD4691"/>
    <w:rsid w:val="00BD4C5D"/>
    <w:rsid w:val="00BD4F1C"/>
    <w:rsid w:val="00BD5C9D"/>
    <w:rsid w:val="00BD670A"/>
    <w:rsid w:val="00BD6949"/>
    <w:rsid w:val="00BD7165"/>
    <w:rsid w:val="00BD7302"/>
    <w:rsid w:val="00BD749F"/>
    <w:rsid w:val="00BD7979"/>
    <w:rsid w:val="00BE05CE"/>
    <w:rsid w:val="00BE1BC7"/>
    <w:rsid w:val="00BE2097"/>
    <w:rsid w:val="00BE2294"/>
    <w:rsid w:val="00BE2575"/>
    <w:rsid w:val="00BE2FA9"/>
    <w:rsid w:val="00BE5697"/>
    <w:rsid w:val="00BE5753"/>
    <w:rsid w:val="00BE6418"/>
    <w:rsid w:val="00BE6849"/>
    <w:rsid w:val="00BE797D"/>
    <w:rsid w:val="00BE7F70"/>
    <w:rsid w:val="00BF05D0"/>
    <w:rsid w:val="00BF0623"/>
    <w:rsid w:val="00BF1B4B"/>
    <w:rsid w:val="00BF24E2"/>
    <w:rsid w:val="00BF2555"/>
    <w:rsid w:val="00BF2760"/>
    <w:rsid w:val="00BF27C4"/>
    <w:rsid w:val="00BF3746"/>
    <w:rsid w:val="00BF3FC1"/>
    <w:rsid w:val="00BF486C"/>
    <w:rsid w:val="00BF4FFF"/>
    <w:rsid w:val="00BF66A9"/>
    <w:rsid w:val="00BF690A"/>
    <w:rsid w:val="00BF6BCF"/>
    <w:rsid w:val="00BF6C91"/>
    <w:rsid w:val="00BF6DAB"/>
    <w:rsid w:val="00BF6E95"/>
    <w:rsid w:val="00BF72DD"/>
    <w:rsid w:val="00C00B96"/>
    <w:rsid w:val="00C01873"/>
    <w:rsid w:val="00C02288"/>
    <w:rsid w:val="00C02FCC"/>
    <w:rsid w:val="00C0303A"/>
    <w:rsid w:val="00C0345C"/>
    <w:rsid w:val="00C04171"/>
    <w:rsid w:val="00C04B14"/>
    <w:rsid w:val="00C05118"/>
    <w:rsid w:val="00C0556D"/>
    <w:rsid w:val="00C05E84"/>
    <w:rsid w:val="00C06925"/>
    <w:rsid w:val="00C07B4E"/>
    <w:rsid w:val="00C10435"/>
    <w:rsid w:val="00C104DB"/>
    <w:rsid w:val="00C10734"/>
    <w:rsid w:val="00C12743"/>
    <w:rsid w:val="00C1396F"/>
    <w:rsid w:val="00C14953"/>
    <w:rsid w:val="00C1560C"/>
    <w:rsid w:val="00C15ECF"/>
    <w:rsid w:val="00C16700"/>
    <w:rsid w:val="00C16878"/>
    <w:rsid w:val="00C16E0F"/>
    <w:rsid w:val="00C1769A"/>
    <w:rsid w:val="00C179AB"/>
    <w:rsid w:val="00C205A6"/>
    <w:rsid w:val="00C208AC"/>
    <w:rsid w:val="00C212BB"/>
    <w:rsid w:val="00C2145A"/>
    <w:rsid w:val="00C21513"/>
    <w:rsid w:val="00C219BD"/>
    <w:rsid w:val="00C21A55"/>
    <w:rsid w:val="00C2253D"/>
    <w:rsid w:val="00C230ED"/>
    <w:rsid w:val="00C23E75"/>
    <w:rsid w:val="00C24235"/>
    <w:rsid w:val="00C242E9"/>
    <w:rsid w:val="00C248AE"/>
    <w:rsid w:val="00C24FE7"/>
    <w:rsid w:val="00C256CA"/>
    <w:rsid w:val="00C26094"/>
    <w:rsid w:val="00C26170"/>
    <w:rsid w:val="00C26FA2"/>
    <w:rsid w:val="00C27511"/>
    <w:rsid w:val="00C27900"/>
    <w:rsid w:val="00C27DB8"/>
    <w:rsid w:val="00C27F8B"/>
    <w:rsid w:val="00C319ED"/>
    <w:rsid w:val="00C31DD0"/>
    <w:rsid w:val="00C32048"/>
    <w:rsid w:val="00C32F8D"/>
    <w:rsid w:val="00C332F9"/>
    <w:rsid w:val="00C34094"/>
    <w:rsid w:val="00C341F4"/>
    <w:rsid w:val="00C348F1"/>
    <w:rsid w:val="00C34ACA"/>
    <w:rsid w:val="00C34E96"/>
    <w:rsid w:val="00C352E8"/>
    <w:rsid w:val="00C35B2F"/>
    <w:rsid w:val="00C36112"/>
    <w:rsid w:val="00C3613B"/>
    <w:rsid w:val="00C363A1"/>
    <w:rsid w:val="00C3708A"/>
    <w:rsid w:val="00C402D8"/>
    <w:rsid w:val="00C40945"/>
    <w:rsid w:val="00C4195C"/>
    <w:rsid w:val="00C41973"/>
    <w:rsid w:val="00C424A8"/>
    <w:rsid w:val="00C428E5"/>
    <w:rsid w:val="00C43751"/>
    <w:rsid w:val="00C443CF"/>
    <w:rsid w:val="00C45184"/>
    <w:rsid w:val="00C45D9D"/>
    <w:rsid w:val="00C46B98"/>
    <w:rsid w:val="00C47BF7"/>
    <w:rsid w:val="00C50598"/>
    <w:rsid w:val="00C5062F"/>
    <w:rsid w:val="00C50965"/>
    <w:rsid w:val="00C50B65"/>
    <w:rsid w:val="00C50C39"/>
    <w:rsid w:val="00C512F1"/>
    <w:rsid w:val="00C51316"/>
    <w:rsid w:val="00C5162C"/>
    <w:rsid w:val="00C51812"/>
    <w:rsid w:val="00C52ADD"/>
    <w:rsid w:val="00C5389A"/>
    <w:rsid w:val="00C538CB"/>
    <w:rsid w:val="00C54A06"/>
    <w:rsid w:val="00C5595B"/>
    <w:rsid w:val="00C559AC"/>
    <w:rsid w:val="00C55AD6"/>
    <w:rsid w:val="00C55B0D"/>
    <w:rsid w:val="00C55D1E"/>
    <w:rsid w:val="00C565F5"/>
    <w:rsid w:val="00C5718C"/>
    <w:rsid w:val="00C5725F"/>
    <w:rsid w:val="00C5771F"/>
    <w:rsid w:val="00C57A43"/>
    <w:rsid w:val="00C600E2"/>
    <w:rsid w:val="00C60BC6"/>
    <w:rsid w:val="00C60C1E"/>
    <w:rsid w:val="00C61AC4"/>
    <w:rsid w:val="00C61BEC"/>
    <w:rsid w:val="00C62810"/>
    <w:rsid w:val="00C6338A"/>
    <w:rsid w:val="00C63C76"/>
    <w:rsid w:val="00C63F71"/>
    <w:rsid w:val="00C63F80"/>
    <w:rsid w:val="00C662CB"/>
    <w:rsid w:val="00C66839"/>
    <w:rsid w:val="00C671E1"/>
    <w:rsid w:val="00C6743F"/>
    <w:rsid w:val="00C70180"/>
    <w:rsid w:val="00C702E2"/>
    <w:rsid w:val="00C70577"/>
    <w:rsid w:val="00C705E1"/>
    <w:rsid w:val="00C708F4"/>
    <w:rsid w:val="00C7125B"/>
    <w:rsid w:val="00C71278"/>
    <w:rsid w:val="00C715A0"/>
    <w:rsid w:val="00C71A0A"/>
    <w:rsid w:val="00C7262C"/>
    <w:rsid w:val="00C72C77"/>
    <w:rsid w:val="00C7318A"/>
    <w:rsid w:val="00C73A76"/>
    <w:rsid w:val="00C75060"/>
    <w:rsid w:val="00C7576D"/>
    <w:rsid w:val="00C75ACF"/>
    <w:rsid w:val="00C75B78"/>
    <w:rsid w:val="00C76075"/>
    <w:rsid w:val="00C760CA"/>
    <w:rsid w:val="00C765CB"/>
    <w:rsid w:val="00C76B4C"/>
    <w:rsid w:val="00C76B9F"/>
    <w:rsid w:val="00C76F16"/>
    <w:rsid w:val="00C76FF7"/>
    <w:rsid w:val="00C77242"/>
    <w:rsid w:val="00C7735F"/>
    <w:rsid w:val="00C77D99"/>
    <w:rsid w:val="00C802C4"/>
    <w:rsid w:val="00C80342"/>
    <w:rsid w:val="00C8091A"/>
    <w:rsid w:val="00C80CE6"/>
    <w:rsid w:val="00C812E3"/>
    <w:rsid w:val="00C814A1"/>
    <w:rsid w:val="00C81C76"/>
    <w:rsid w:val="00C81CEF"/>
    <w:rsid w:val="00C81D53"/>
    <w:rsid w:val="00C83CE6"/>
    <w:rsid w:val="00C84064"/>
    <w:rsid w:val="00C843DA"/>
    <w:rsid w:val="00C845C8"/>
    <w:rsid w:val="00C84D54"/>
    <w:rsid w:val="00C84EB9"/>
    <w:rsid w:val="00C851E9"/>
    <w:rsid w:val="00C8631F"/>
    <w:rsid w:val="00C869DB"/>
    <w:rsid w:val="00C909DE"/>
    <w:rsid w:val="00C91076"/>
    <w:rsid w:val="00C9123B"/>
    <w:rsid w:val="00C91BF6"/>
    <w:rsid w:val="00C91C59"/>
    <w:rsid w:val="00C91D51"/>
    <w:rsid w:val="00C92547"/>
    <w:rsid w:val="00C92E32"/>
    <w:rsid w:val="00C94C18"/>
    <w:rsid w:val="00C94E5E"/>
    <w:rsid w:val="00C96D4C"/>
    <w:rsid w:val="00C96E15"/>
    <w:rsid w:val="00C9772D"/>
    <w:rsid w:val="00C97963"/>
    <w:rsid w:val="00CA0213"/>
    <w:rsid w:val="00CA060C"/>
    <w:rsid w:val="00CA0C4A"/>
    <w:rsid w:val="00CA1F27"/>
    <w:rsid w:val="00CA1FE6"/>
    <w:rsid w:val="00CA2CEC"/>
    <w:rsid w:val="00CA3222"/>
    <w:rsid w:val="00CA3C3B"/>
    <w:rsid w:val="00CA648B"/>
    <w:rsid w:val="00CA7FD6"/>
    <w:rsid w:val="00CB0BAB"/>
    <w:rsid w:val="00CB0CA2"/>
    <w:rsid w:val="00CB193E"/>
    <w:rsid w:val="00CB1BFA"/>
    <w:rsid w:val="00CB1D75"/>
    <w:rsid w:val="00CB20D2"/>
    <w:rsid w:val="00CB2CCE"/>
    <w:rsid w:val="00CB3070"/>
    <w:rsid w:val="00CB323E"/>
    <w:rsid w:val="00CB3256"/>
    <w:rsid w:val="00CB3841"/>
    <w:rsid w:val="00CB4188"/>
    <w:rsid w:val="00CB45AA"/>
    <w:rsid w:val="00CB49AC"/>
    <w:rsid w:val="00CB4E6F"/>
    <w:rsid w:val="00CB4EF6"/>
    <w:rsid w:val="00CB5B63"/>
    <w:rsid w:val="00CB5D7A"/>
    <w:rsid w:val="00CB5F19"/>
    <w:rsid w:val="00CB6352"/>
    <w:rsid w:val="00CB6C6F"/>
    <w:rsid w:val="00CB72B2"/>
    <w:rsid w:val="00CB7EBA"/>
    <w:rsid w:val="00CC0362"/>
    <w:rsid w:val="00CC03F4"/>
    <w:rsid w:val="00CC0651"/>
    <w:rsid w:val="00CC09AD"/>
    <w:rsid w:val="00CC1720"/>
    <w:rsid w:val="00CC18BB"/>
    <w:rsid w:val="00CC1969"/>
    <w:rsid w:val="00CC19DF"/>
    <w:rsid w:val="00CC32E2"/>
    <w:rsid w:val="00CC366C"/>
    <w:rsid w:val="00CC390C"/>
    <w:rsid w:val="00CC3E89"/>
    <w:rsid w:val="00CC4EB5"/>
    <w:rsid w:val="00CC4FF7"/>
    <w:rsid w:val="00CC52A0"/>
    <w:rsid w:val="00CC5688"/>
    <w:rsid w:val="00CC57A7"/>
    <w:rsid w:val="00CC5B06"/>
    <w:rsid w:val="00CC5FAE"/>
    <w:rsid w:val="00CC612D"/>
    <w:rsid w:val="00CC63C0"/>
    <w:rsid w:val="00CC6619"/>
    <w:rsid w:val="00CC71E0"/>
    <w:rsid w:val="00CD01FB"/>
    <w:rsid w:val="00CD04A2"/>
    <w:rsid w:val="00CD1F8C"/>
    <w:rsid w:val="00CD2057"/>
    <w:rsid w:val="00CD2149"/>
    <w:rsid w:val="00CD21ED"/>
    <w:rsid w:val="00CD2BC8"/>
    <w:rsid w:val="00CD2BDD"/>
    <w:rsid w:val="00CD2DCF"/>
    <w:rsid w:val="00CD38F0"/>
    <w:rsid w:val="00CD3FA9"/>
    <w:rsid w:val="00CD411D"/>
    <w:rsid w:val="00CD4FE4"/>
    <w:rsid w:val="00CD55CC"/>
    <w:rsid w:val="00CD5E4F"/>
    <w:rsid w:val="00CD675D"/>
    <w:rsid w:val="00CD6CF7"/>
    <w:rsid w:val="00CD733A"/>
    <w:rsid w:val="00CD7807"/>
    <w:rsid w:val="00CE009F"/>
    <w:rsid w:val="00CE05DE"/>
    <w:rsid w:val="00CE0E3A"/>
    <w:rsid w:val="00CE1219"/>
    <w:rsid w:val="00CE1222"/>
    <w:rsid w:val="00CE127B"/>
    <w:rsid w:val="00CE1C02"/>
    <w:rsid w:val="00CE30C2"/>
    <w:rsid w:val="00CE348B"/>
    <w:rsid w:val="00CE38CB"/>
    <w:rsid w:val="00CE4CD4"/>
    <w:rsid w:val="00CE4E53"/>
    <w:rsid w:val="00CE68DC"/>
    <w:rsid w:val="00CE6FAD"/>
    <w:rsid w:val="00CF0425"/>
    <w:rsid w:val="00CF0E42"/>
    <w:rsid w:val="00CF0FF5"/>
    <w:rsid w:val="00CF102A"/>
    <w:rsid w:val="00CF251F"/>
    <w:rsid w:val="00CF2E79"/>
    <w:rsid w:val="00CF330E"/>
    <w:rsid w:val="00CF3C3F"/>
    <w:rsid w:val="00CF3DEE"/>
    <w:rsid w:val="00CF43E6"/>
    <w:rsid w:val="00CF487C"/>
    <w:rsid w:val="00CF48C9"/>
    <w:rsid w:val="00CF4DA2"/>
    <w:rsid w:val="00CF5FCC"/>
    <w:rsid w:val="00CF61DA"/>
    <w:rsid w:val="00CF6240"/>
    <w:rsid w:val="00CF6BB3"/>
    <w:rsid w:val="00CF6DA9"/>
    <w:rsid w:val="00CF732A"/>
    <w:rsid w:val="00CF7877"/>
    <w:rsid w:val="00CF7AF8"/>
    <w:rsid w:val="00D00818"/>
    <w:rsid w:val="00D02E1E"/>
    <w:rsid w:val="00D03098"/>
    <w:rsid w:val="00D0438F"/>
    <w:rsid w:val="00D044EE"/>
    <w:rsid w:val="00D04BDE"/>
    <w:rsid w:val="00D05599"/>
    <w:rsid w:val="00D05B2E"/>
    <w:rsid w:val="00D05D06"/>
    <w:rsid w:val="00D05FC7"/>
    <w:rsid w:val="00D061F2"/>
    <w:rsid w:val="00D06449"/>
    <w:rsid w:val="00D06B34"/>
    <w:rsid w:val="00D07468"/>
    <w:rsid w:val="00D07D35"/>
    <w:rsid w:val="00D1120A"/>
    <w:rsid w:val="00D11E8E"/>
    <w:rsid w:val="00D121A2"/>
    <w:rsid w:val="00D122CD"/>
    <w:rsid w:val="00D12614"/>
    <w:rsid w:val="00D12B3A"/>
    <w:rsid w:val="00D13515"/>
    <w:rsid w:val="00D136DA"/>
    <w:rsid w:val="00D142A2"/>
    <w:rsid w:val="00D142F2"/>
    <w:rsid w:val="00D14708"/>
    <w:rsid w:val="00D14F00"/>
    <w:rsid w:val="00D154A5"/>
    <w:rsid w:val="00D15713"/>
    <w:rsid w:val="00D15CA1"/>
    <w:rsid w:val="00D15D1F"/>
    <w:rsid w:val="00D15D3B"/>
    <w:rsid w:val="00D161D7"/>
    <w:rsid w:val="00D16E30"/>
    <w:rsid w:val="00D20179"/>
    <w:rsid w:val="00D20694"/>
    <w:rsid w:val="00D21435"/>
    <w:rsid w:val="00D21B2D"/>
    <w:rsid w:val="00D2202B"/>
    <w:rsid w:val="00D22CEE"/>
    <w:rsid w:val="00D22D39"/>
    <w:rsid w:val="00D22FA2"/>
    <w:rsid w:val="00D2487C"/>
    <w:rsid w:val="00D24A1D"/>
    <w:rsid w:val="00D24A9B"/>
    <w:rsid w:val="00D24D7A"/>
    <w:rsid w:val="00D25664"/>
    <w:rsid w:val="00D256A5"/>
    <w:rsid w:val="00D25E8D"/>
    <w:rsid w:val="00D2654D"/>
    <w:rsid w:val="00D265AD"/>
    <w:rsid w:val="00D270CD"/>
    <w:rsid w:val="00D27E08"/>
    <w:rsid w:val="00D30164"/>
    <w:rsid w:val="00D308B5"/>
    <w:rsid w:val="00D30D0E"/>
    <w:rsid w:val="00D30E11"/>
    <w:rsid w:val="00D31A5F"/>
    <w:rsid w:val="00D31AA5"/>
    <w:rsid w:val="00D31C6E"/>
    <w:rsid w:val="00D32A36"/>
    <w:rsid w:val="00D32C81"/>
    <w:rsid w:val="00D33D07"/>
    <w:rsid w:val="00D34001"/>
    <w:rsid w:val="00D34B37"/>
    <w:rsid w:val="00D3515D"/>
    <w:rsid w:val="00D353B0"/>
    <w:rsid w:val="00D3567A"/>
    <w:rsid w:val="00D356C3"/>
    <w:rsid w:val="00D3593B"/>
    <w:rsid w:val="00D36135"/>
    <w:rsid w:val="00D36E90"/>
    <w:rsid w:val="00D37251"/>
    <w:rsid w:val="00D37967"/>
    <w:rsid w:val="00D37E5C"/>
    <w:rsid w:val="00D40101"/>
    <w:rsid w:val="00D4011C"/>
    <w:rsid w:val="00D4013F"/>
    <w:rsid w:val="00D4025D"/>
    <w:rsid w:val="00D414A9"/>
    <w:rsid w:val="00D41811"/>
    <w:rsid w:val="00D421F2"/>
    <w:rsid w:val="00D4257E"/>
    <w:rsid w:val="00D42E3B"/>
    <w:rsid w:val="00D43D52"/>
    <w:rsid w:val="00D44128"/>
    <w:rsid w:val="00D446A9"/>
    <w:rsid w:val="00D44B6B"/>
    <w:rsid w:val="00D44EAC"/>
    <w:rsid w:val="00D450B5"/>
    <w:rsid w:val="00D45329"/>
    <w:rsid w:val="00D45AF3"/>
    <w:rsid w:val="00D4617C"/>
    <w:rsid w:val="00D46A6B"/>
    <w:rsid w:val="00D46A87"/>
    <w:rsid w:val="00D46CC4"/>
    <w:rsid w:val="00D46ECB"/>
    <w:rsid w:val="00D46F20"/>
    <w:rsid w:val="00D47347"/>
    <w:rsid w:val="00D4783B"/>
    <w:rsid w:val="00D47D83"/>
    <w:rsid w:val="00D5032F"/>
    <w:rsid w:val="00D50431"/>
    <w:rsid w:val="00D5075D"/>
    <w:rsid w:val="00D5105C"/>
    <w:rsid w:val="00D51435"/>
    <w:rsid w:val="00D51496"/>
    <w:rsid w:val="00D522EC"/>
    <w:rsid w:val="00D526C6"/>
    <w:rsid w:val="00D529DD"/>
    <w:rsid w:val="00D52D87"/>
    <w:rsid w:val="00D52ED2"/>
    <w:rsid w:val="00D52F54"/>
    <w:rsid w:val="00D53207"/>
    <w:rsid w:val="00D53F89"/>
    <w:rsid w:val="00D543EC"/>
    <w:rsid w:val="00D54551"/>
    <w:rsid w:val="00D549AA"/>
    <w:rsid w:val="00D54AAF"/>
    <w:rsid w:val="00D54B31"/>
    <w:rsid w:val="00D55159"/>
    <w:rsid w:val="00D55536"/>
    <w:rsid w:val="00D55635"/>
    <w:rsid w:val="00D55642"/>
    <w:rsid w:val="00D55F20"/>
    <w:rsid w:val="00D56A7A"/>
    <w:rsid w:val="00D57552"/>
    <w:rsid w:val="00D579A5"/>
    <w:rsid w:val="00D57B90"/>
    <w:rsid w:val="00D60038"/>
    <w:rsid w:val="00D607EB"/>
    <w:rsid w:val="00D61750"/>
    <w:rsid w:val="00D617A2"/>
    <w:rsid w:val="00D617DB"/>
    <w:rsid w:val="00D61C5B"/>
    <w:rsid w:val="00D61E08"/>
    <w:rsid w:val="00D61E86"/>
    <w:rsid w:val="00D62205"/>
    <w:rsid w:val="00D631B2"/>
    <w:rsid w:val="00D63BDA"/>
    <w:rsid w:val="00D63EC5"/>
    <w:rsid w:val="00D648E9"/>
    <w:rsid w:val="00D65526"/>
    <w:rsid w:val="00D65AE0"/>
    <w:rsid w:val="00D65FE1"/>
    <w:rsid w:val="00D7024E"/>
    <w:rsid w:val="00D71E34"/>
    <w:rsid w:val="00D72595"/>
    <w:rsid w:val="00D73B86"/>
    <w:rsid w:val="00D74401"/>
    <w:rsid w:val="00D752C8"/>
    <w:rsid w:val="00D75626"/>
    <w:rsid w:val="00D75627"/>
    <w:rsid w:val="00D7628E"/>
    <w:rsid w:val="00D77490"/>
    <w:rsid w:val="00D77497"/>
    <w:rsid w:val="00D77A8D"/>
    <w:rsid w:val="00D810A2"/>
    <w:rsid w:val="00D8126B"/>
    <w:rsid w:val="00D81E3D"/>
    <w:rsid w:val="00D82978"/>
    <w:rsid w:val="00D8334F"/>
    <w:rsid w:val="00D83EA5"/>
    <w:rsid w:val="00D83F96"/>
    <w:rsid w:val="00D840F7"/>
    <w:rsid w:val="00D84AF4"/>
    <w:rsid w:val="00D84ECF"/>
    <w:rsid w:val="00D84F9F"/>
    <w:rsid w:val="00D853B3"/>
    <w:rsid w:val="00D85664"/>
    <w:rsid w:val="00D8608A"/>
    <w:rsid w:val="00D8612C"/>
    <w:rsid w:val="00D86428"/>
    <w:rsid w:val="00D8695D"/>
    <w:rsid w:val="00D86A59"/>
    <w:rsid w:val="00D86D6A"/>
    <w:rsid w:val="00D86E1A"/>
    <w:rsid w:val="00D87D9D"/>
    <w:rsid w:val="00D87FDA"/>
    <w:rsid w:val="00D9003F"/>
    <w:rsid w:val="00D90CB5"/>
    <w:rsid w:val="00D92189"/>
    <w:rsid w:val="00D934B0"/>
    <w:rsid w:val="00D937F5"/>
    <w:rsid w:val="00D93E29"/>
    <w:rsid w:val="00D948E1"/>
    <w:rsid w:val="00D94C0B"/>
    <w:rsid w:val="00D94F51"/>
    <w:rsid w:val="00D956EB"/>
    <w:rsid w:val="00D95AFB"/>
    <w:rsid w:val="00D961EE"/>
    <w:rsid w:val="00D964B4"/>
    <w:rsid w:val="00D968B4"/>
    <w:rsid w:val="00D96B21"/>
    <w:rsid w:val="00D96FA7"/>
    <w:rsid w:val="00D979EF"/>
    <w:rsid w:val="00DA034D"/>
    <w:rsid w:val="00DA096B"/>
    <w:rsid w:val="00DA0CE2"/>
    <w:rsid w:val="00DA1689"/>
    <w:rsid w:val="00DA32D4"/>
    <w:rsid w:val="00DA3F01"/>
    <w:rsid w:val="00DA43A2"/>
    <w:rsid w:val="00DA467E"/>
    <w:rsid w:val="00DA54D3"/>
    <w:rsid w:val="00DA555E"/>
    <w:rsid w:val="00DA6669"/>
    <w:rsid w:val="00DA7A63"/>
    <w:rsid w:val="00DA7D08"/>
    <w:rsid w:val="00DB0023"/>
    <w:rsid w:val="00DB0371"/>
    <w:rsid w:val="00DB1222"/>
    <w:rsid w:val="00DB1EE7"/>
    <w:rsid w:val="00DB1FB7"/>
    <w:rsid w:val="00DB20B7"/>
    <w:rsid w:val="00DB229D"/>
    <w:rsid w:val="00DB2420"/>
    <w:rsid w:val="00DB2D7C"/>
    <w:rsid w:val="00DB2F3C"/>
    <w:rsid w:val="00DB303B"/>
    <w:rsid w:val="00DB38C8"/>
    <w:rsid w:val="00DB3C5D"/>
    <w:rsid w:val="00DB4997"/>
    <w:rsid w:val="00DB4CFB"/>
    <w:rsid w:val="00DB4F5B"/>
    <w:rsid w:val="00DB579C"/>
    <w:rsid w:val="00DB60E7"/>
    <w:rsid w:val="00DB699D"/>
    <w:rsid w:val="00DB6E3A"/>
    <w:rsid w:val="00DB725D"/>
    <w:rsid w:val="00DB75B9"/>
    <w:rsid w:val="00DB7D87"/>
    <w:rsid w:val="00DC03AD"/>
    <w:rsid w:val="00DC04E4"/>
    <w:rsid w:val="00DC0FEF"/>
    <w:rsid w:val="00DC10D3"/>
    <w:rsid w:val="00DC136D"/>
    <w:rsid w:val="00DC1653"/>
    <w:rsid w:val="00DC1741"/>
    <w:rsid w:val="00DC1E69"/>
    <w:rsid w:val="00DC2578"/>
    <w:rsid w:val="00DC311A"/>
    <w:rsid w:val="00DC33D7"/>
    <w:rsid w:val="00DC3E3F"/>
    <w:rsid w:val="00DC3FC6"/>
    <w:rsid w:val="00DC4571"/>
    <w:rsid w:val="00DC5797"/>
    <w:rsid w:val="00DC5A04"/>
    <w:rsid w:val="00DC5C8A"/>
    <w:rsid w:val="00DC6252"/>
    <w:rsid w:val="00DC6A36"/>
    <w:rsid w:val="00DC6FF9"/>
    <w:rsid w:val="00DC7787"/>
    <w:rsid w:val="00DC79A7"/>
    <w:rsid w:val="00DC7C7C"/>
    <w:rsid w:val="00DD247F"/>
    <w:rsid w:val="00DD2C49"/>
    <w:rsid w:val="00DD2F32"/>
    <w:rsid w:val="00DD3B9F"/>
    <w:rsid w:val="00DD405F"/>
    <w:rsid w:val="00DD413A"/>
    <w:rsid w:val="00DD4B6B"/>
    <w:rsid w:val="00DD51A5"/>
    <w:rsid w:val="00DD61D8"/>
    <w:rsid w:val="00DD6C7B"/>
    <w:rsid w:val="00DD7AB2"/>
    <w:rsid w:val="00DD7B97"/>
    <w:rsid w:val="00DD7EC8"/>
    <w:rsid w:val="00DE0909"/>
    <w:rsid w:val="00DE0FB0"/>
    <w:rsid w:val="00DE11CC"/>
    <w:rsid w:val="00DE3033"/>
    <w:rsid w:val="00DE3384"/>
    <w:rsid w:val="00DE3FE8"/>
    <w:rsid w:val="00DE4D47"/>
    <w:rsid w:val="00DE5675"/>
    <w:rsid w:val="00DE5718"/>
    <w:rsid w:val="00DE5AF4"/>
    <w:rsid w:val="00DE63C5"/>
    <w:rsid w:val="00DE71C1"/>
    <w:rsid w:val="00DF0D8C"/>
    <w:rsid w:val="00DF118A"/>
    <w:rsid w:val="00DF1D62"/>
    <w:rsid w:val="00DF1DA0"/>
    <w:rsid w:val="00DF1FBD"/>
    <w:rsid w:val="00DF2365"/>
    <w:rsid w:val="00DF291A"/>
    <w:rsid w:val="00DF2EFE"/>
    <w:rsid w:val="00DF3458"/>
    <w:rsid w:val="00DF3B40"/>
    <w:rsid w:val="00DF4203"/>
    <w:rsid w:val="00DF4E0E"/>
    <w:rsid w:val="00DF5B75"/>
    <w:rsid w:val="00DF6128"/>
    <w:rsid w:val="00DF6FE2"/>
    <w:rsid w:val="00DF7525"/>
    <w:rsid w:val="00E0015E"/>
    <w:rsid w:val="00E001CD"/>
    <w:rsid w:val="00E00B30"/>
    <w:rsid w:val="00E00D29"/>
    <w:rsid w:val="00E00E60"/>
    <w:rsid w:val="00E00F23"/>
    <w:rsid w:val="00E0114F"/>
    <w:rsid w:val="00E015F9"/>
    <w:rsid w:val="00E01CD5"/>
    <w:rsid w:val="00E01DF4"/>
    <w:rsid w:val="00E02EBD"/>
    <w:rsid w:val="00E0373D"/>
    <w:rsid w:val="00E037B6"/>
    <w:rsid w:val="00E03B64"/>
    <w:rsid w:val="00E03DD5"/>
    <w:rsid w:val="00E03DF3"/>
    <w:rsid w:val="00E040B2"/>
    <w:rsid w:val="00E04131"/>
    <w:rsid w:val="00E04B19"/>
    <w:rsid w:val="00E054D2"/>
    <w:rsid w:val="00E05C40"/>
    <w:rsid w:val="00E06226"/>
    <w:rsid w:val="00E06BAB"/>
    <w:rsid w:val="00E06F96"/>
    <w:rsid w:val="00E073D6"/>
    <w:rsid w:val="00E07AFE"/>
    <w:rsid w:val="00E116D7"/>
    <w:rsid w:val="00E12030"/>
    <w:rsid w:val="00E12F08"/>
    <w:rsid w:val="00E12F3C"/>
    <w:rsid w:val="00E1321A"/>
    <w:rsid w:val="00E1351B"/>
    <w:rsid w:val="00E13804"/>
    <w:rsid w:val="00E13A67"/>
    <w:rsid w:val="00E1482F"/>
    <w:rsid w:val="00E14C53"/>
    <w:rsid w:val="00E1552C"/>
    <w:rsid w:val="00E1578F"/>
    <w:rsid w:val="00E159CA"/>
    <w:rsid w:val="00E15CFC"/>
    <w:rsid w:val="00E15D12"/>
    <w:rsid w:val="00E15F54"/>
    <w:rsid w:val="00E171A5"/>
    <w:rsid w:val="00E173A2"/>
    <w:rsid w:val="00E174A4"/>
    <w:rsid w:val="00E17DC8"/>
    <w:rsid w:val="00E20003"/>
    <w:rsid w:val="00E2026A"/>
    <w:rsid w:val="00E208E2"/>
    <w:rsid w:val="00E209BB"/>
    <w:rsid w:val="00E20BA0"/>
    <w:rsid w:val="00E21450"/>
    <w:rsid w:val="00E21CA4"/>
    <w:rsid w:val="00E22330"/>
    <w:rsid w:val="00E22D06"/>
    <w:rsid w:val="00E22F4F"/>
    <w:rsid w:val="00E231E4"/>
    <w:rsid w:val="00E239B8"/>
    <w:rsid w:val="00E23AA5"/>
    <w:rsid w:val="00E23E8E"/>
    <w:rsid w:val="00E245A0"/>
    <w:rsid w:val="00E24FBE"/>
    <w:rsid w:val="00E24FCF"/>
    <w:rsid w:val="00E278E2"/>
    <w:rsid w:val="00E278F7"/>
    <w:rsid w:val="00E27B95"/>
    <w:rsid w:val="00E30092"/>
    <w:rsid w:val="00E315B1"/>
    <w:rsid w:val="00E31AFC"/>
    <w:rsid w:val="00E31D6D"/>
    <w:rsid w:val="00E32C76"/>
    <w:rsid w:val="00E330D4"/>
    <w:rsid w:val="00E33397"/>
    <w:rsid w:val="00E344A3"/>
    <w:rsid w:val="00E346BD"/>
    <w:rsid w:val="00E35CC6"/>
    <w:rsid w:val="00E35FD0"/>
    <w:rsid w:val="00E36DB3"/>
    <w:rsid w:val="00E37665"/>
    <w:rsid w:val="00E379C0"/>
    <w:rsid w:val="00E37BF6"/>
    <w:rsid w:val="00E4061E"/>
    <w:rsid w:val="00E407E3"/>
    <w:rsid w:val="00E419CC"/>
    <w:rsid w:val="00E41F22"/>
    <w:rsid w:val="00E42545"/>
    <w:rsid w:val="00E4285B"/>
    <w:rsid w:val="00E43049"/>
    <w:rsid w:val="00E43650"/>
    <w:rsid w:val="00E43917"/>
    <w:rsid w:val="00E43A9B"/>
    <w:rsid w:val="00E43ECE"/>
    <w:rsid w:val="00E44CEE"/>
    <w:rsid w:val="00E456EC"/>
    <w:rsid w:val="00E463B6"/>
    <w:rsid w:val="00E46959"/>
    <w:rsid w:val="00E46DE6"/>
    <w:rsid w:val="00E47056"/>
    <w:rsid w:val="00E47115"/>
    <w:rsid w:val="00E4767F"/>
    <w:rsid w:val="00E478D5"/>
    <w:rsid w:val="00E47F46"/>
    <w:rsid w:val="00E514DD"/>
    <w:rsid w:val="00E51ED6"/>
    <w:rsid w:val="00E52594"/>
    <w:rsid w:val="00E529F6"/>
    <w:rsid w:val="00E52CCD"/>
    <w:rsid w:val="00E52EFA"/>
    <w:rsid w:val="00E53377"/>
    <w:rsid w:val="00E53922"/>
    <w:rsid w:val="00E53C63"/>
    <w:rsid w:val="00E55428"/>
    <w:rsid w:val="00E55768"/>
    <w:rsid w:val="00E55CF2"/>
    <w:rsid w:val="00E55DFE"/>
    <w:rsid w:val="00E55E2B"/>
    <w:rsid w:val="00E56233"/>
    <w:rsid w:val="00E56B48"/>
    <w:rsid w:val="00E56CD8"/>
    <w:rsid w:val="00E571C2"/>
    <w:rsid w:val="00E57A6F"/>
    <w:rsid w:val="00E60DA4"/>
    <w:rsid w:val="00E6124E"/>
    <w:rsid w:val="00E61B02"/>
    <w:rsid w:val="00E622A5"/>
    <w:rsid w:val="00E6243E"/>
    <w:rsid w:val="00E62ACF"/>
    <w:rsid w:val="00E64A4A"/>
    <w:rsid w:val="00E66464"/>
    <w:rsid w:val="00E66758"/>
    <w:rsid w:val="00E66FCF"/>
    <w:rsid w:val="00E67162"/>
    <w:rsid w:val="00E67402"/>
    <w:rsid w:val="00E67552"/>
    <w:rsid w:val="00E7066F"/>
    <w:rsid w:val="00E71336"/>
    <w:rsid w:val="00E7181F"/>
    <w:rsid w:val="00E7197A"/>
    <w:rsid w:val="00E71B2F"/>
    <w:rsid w:val="00E72194"/>
    <w:rsid w:val="00E73772"/>
    <w:rsid w:val="00E74A45"/>
    <w:rsid w:val="00E75154"/>
    <w:rsid w:val="00E75A9A"/>
    <w:rsid w:val="00E75C59"/>
    <w:rsid w:val="00E75CCB"/>
    <w:rsid w:val="00E75F50"/>
    <w:rsid w:val="00E767B3"/>
    <w:rsid w:val="00E769FC"/>
    <w:rsid w:val="00E76FE8"/>
    <w:rsid w:val="00E77A52"/>
    <w:rsid w:val="00E802D7"/>
    <w:rsid w:val="00E803C1"/>
    <w:rsid w:val="00E80746"/>
    <w:rsid w:val="00E807DD"/>
    <w:rsid w:val="00E809F5"/>
    <w:rsid w:val="00E80F9B"/>
    <w:rsid w:val="00E80FDC"/>
    <w:rsid w:val="00E8109E"/>
    <w:rsid w:val="00E8115A"/>
    <w:rsid w:val="00E8134F"/>
    <w:rsid w:val="00E821B3"/>
    <w:rsid w:val="00E82F0F"/>
    <w:rsid w:val="00E8381D"/>
    <w:rsid w:val="00E839A1"/>
    <w:rsid w:val="00E83A41"/>
    <w:rsid w:val="00E83BF3"/>
    <w:rsid w:val="00E83D1C"/>
    <w:rsid w:val="00E84409"/>
    <w:rsid w:val="00E84896"/>
    <w:rsid w:val="00E84DD3"/>
    <w:rsid w:val="00E85516"/>
    <w:rsid w:val="00E86DA8"/>
    <w:rsid w:val="00E86EE8"/>
    <w:rsid w:val="00E8716E"/>
    <w:rsid w:val="00E871F3"/>
    <w:rsid w:val="00E8723C"/>
    <w:rsid w:val="00E90C1F"/>
    <w:rsid w:val="00E90EC7"/>
    <w:rsid w:val="00E91360"/>
    <w:rsid w:val="00E91E03"/>
    <w:rsid w:val="00E92B32"/>
    <w:rsid w:val="00E94B00"/>
    <w:rsid w:val="00E95317"/>
    <w:rsid w:val="00E957CF"/>
    <w:rsid w:val="00E958C5"/>
    <w:rsid w:val="00E968C2"/>
    <w:rsid w:val="00E96D8C"/>
    <w:rsid w:val="00E9765C"/>
    <w:rsid w:val="00E97883"/>
    <w:rsid w:val="00E97AE8"/>
    <w:rsid w:val="00E97BBA"/>
    <w:rsid w:val="00E97DD0"/>
    <w:rsid w:val="00E97FD4"/>
    <w:rsid w:val="00EA0428"/>
    <w:rsid w:val="00EA17CC"/>
    <w:rsid w:val="00EA1EAD"/>
    <w:rsid w:val="00EA25CF"/>
    <w:rsid w:val="00EA2942"/>
    <w:rsid w:val="00EA2C4A"/>
    <w:rsid w:val="00EA2E9C"/>
    <w:rsid w:val="00EA30AC"/>
    <w:rsid w:val="00EA3F9F"/>
    <w:rsid w:val="00EA4187"/>
    <w:rsid w:val="00EA4599"/>
    <w:rsid w:val="00EA485E"/>
    <w:rsid w:val="00EA4B1C"/>
    <w:rsid w:val="00EA4C59"/>
    <w:rsid w:val="00EA5EE1"/>
    <w:rsid w:val="00EA6AB4"/>
    <w:rsid w:val="00EA6B74"/>
    <w:rsid w:val="00EA6F20"/>
    <w:rsid w:val="00EA7611"/>
    <w:rsid w:val="00EA7A8A"/>
    <w:rsid w:val="00EA7FDA"/>
    <w:rsid w:val="00EB00C1"/>
    <w:rsid w:val="00EB03B4"/>
    <w:rsid w:val="00EB112C"/>
    <w:rsid w:val="00EB1149"/>
    <w:rsid w:val="00EB15AA"/>
    <w:rsid w:val="00EB1D81"/>
    <w:rsid w:val="00EB247C"/>
    <w:rsid w:val="00EB2B3E"/>
    <w:rsid w:val="00EB308F"/>
    <w:rsid w:val="00EB31B2"/>
    <w:rsid w:val="00EB343A"/>
    <w:rsid w:val="00EB3C08"/>
    <w:rsid w:val="00EB3DF2"/>
    <w:rsid w:val="00EB3EAA"/>
    <w:rsid w:val="00EB410F"/>
    <w:rsid w:val="00EB59CD"/>
    <w:rsid w:val="00EB5B5F"/>
    <w:rsid w:val="00EB60DB"/>
    <w:rsid w:val="00EB627E"/>
    <w:rsid w:val="00EB6545"/>
    <w:rsid w:val="00EB6718"/>
    <w:rsid w:val="00EB69D3"/>
    <w:rsid w:val="00EB6DEE"/>
    <w:rsid w:val="00EB738D"/>
    <w:rsid w:val="00EB7454"/>
    <w:rsid w:val="00EC035F"/>
    <w:rsid w:val="00EC0F8F"/>
    <w:rsid w:val="00EC245C"/>
    <w:rsid w:val="00EC2B13"/>
    <w:rsid w:val="00EC2B87"/>
    <w:rsid w:val="00EC2DD4"/>
    <w:rsid w:val="00EC3757"/>
    <w:rsid w:val="00EC4CBA"/>
    <w:rsid w:val="00EC4CC6"/>
    <w:rsid w:val="00EC4FAC"/>
    <w:rsid w:val="00EC5564"/>
    <w:rsid w:val="00EC5644"/>
    <w:rsid w:val="00EC609E"/>
    <w:rsid w:val="00EC6401"/>
    <w:rsid w:val="00EC7349"/>
    <w:rsid w:val="00EC78FE"/>
    <w:rsid w:val="00EC7BD5"/>
    <w:rsid w:val="00ED00C5"/>
    <w:rsid w:val="00ED08E6"/>
    <w:rsid w:val="00ED094B"/>
    <w:rsid w:val="00ED0B4D"/>
    <w:rsid w:val="00ED3435"/>
    <w:rsid w:val="00ED3597"/>
    <w:rsid w:val="00ED3946"/>
    <w:rsid w:val="00ED3C51"/>
    <w:rsid w:val="00ED47DD"/>
    <w:rsid w:val="00ED4ADC"/>
    <w:rsid w:val="00ED4D5D"/>
    <w:rsid w:val="00ED51E3"/>
    <w:rsid w:val="00ED562E"/>
    <w:rsid w:val="00ED5C37"/>
    <w:rsid w:val="00ED5F7A"/>
    <w:rsid w:val="00ED6DE9"/>
    <w:rsid w:val="00ED7370"/>
    <w:rsid w:val="00ED75A3"/>
    <w:rsid w:val="00ED794F"/>
    <w:rsid w:val="00ED79FD"/>
    <w:rsid w:val="00ED7B49"/>
    <w:rsid w:val="00EE0451"/>
    <w:rsid w:val="00EE05C5"/>
    <w:rsid w:val="00EE10EB"/>
    <w:rsid w:val="00EE117E"/>
    <w:rsid w:val="00EE157D"/>
    <w:rsid w:val="00EE1AC7"/>
    <w:rsid w:val="00EE1F15"/>
    <w:rsid w:val="00EE20DB"/>
    <w:rsid w:val="00EE21C6"/>
    <w:rsid w:val="00EE21D4"/>
    <w:rsid w:val="00EE2761"/>
    <w:rsid w:val="00EE2BEA"/>
    <w:rsid w:val="00EE335E"/>
    <w:rsid w:val="00EE3B85"/>
    <w:rsid w:val="00EE4F30"/>
    <w:rsid w:val="00EE5A93"/>
    <w:rsid w:val="00EE7026"/>
    <w:rsid w:val="00EE76EE"/>
    <w:rsid w:val="00EE7859"/>
    <w:rsid w:val="00EE7AED"/>
    <w:rsid w:val="00EF0B4F"/>
    <w:rsid w:val="00EF0C56"/>
    <w:rsid w:val="00EF2515"/>
    <w:rsid w:val="00EF26AE"/>
    <w:rsid w:val="00EF2770"/>
    <w:rsid w:val="00EF2EA0"/>
    <w:rsid w:val="00EF3379"/>
    <w:rsid w:val="00EF3AFF"/>
    <w:rsid w:val="00EF3CE1"/>
    <w:rsid w:val="00EF45B7"/>
    <w:rsid w:val="00EF4730"/>
    <w:rsid w:val="00EF501C"/>
    <w:rsid w:val="00EF587A"/>
    <w:rsid w:val="00EF59D5"/>
    <w:rsid w:val="00EF6123"/>
    <w:rsid w:val="00EF6F0C"/>
    <w:rsid w:val="00EF749D"/>
    <w:rsid w:val="00EF78B6"/>
    <w:rsid w:val="00EF7A3E"/>
    <w:rsid w:val="00EF7AAC"/>
    <w:rsid w:val="00F00810"/>
    <w:rsid w:val="00F00E68"/>
    <w:rsid w:val="00F01A47"/>
    <w:rsid w:val="00F01EE0"/>
    <w:rsid w:val="00F02649"/>
    <w:rsid w:val="00F0289A"/>
    <w:rsid w:val="00F02EE2"/>
    <w:rsid w:val="00F030C7"/>
    <w:rsid w:val="00F037F8"/>
    <w:rsid w:val="00F04082"/>
    <w:rsid w:val="00F0465F"/>
    <w:rsid w:val="00F04F24"/>
    <w:rsid w:val="00F05720"/>
    <w:rsid w:val="00F06017"/>
    <w:rsid w:val="00F060B7"/>
    <w:rsid w:val="00F06BA3"/>
    <w:rsid w:val="00F07B72"/>
    <w:rsid w:val="00F07FE6"/>
    <w:rsid w:val="00F10385"/>
    <w:rsid w:val="00F10AEA"/>
    <w:rsid w:val="00F126DF"/>
    <w:rsid w:val="00F12A24"/>
    <w:rsid w:val="00F12B12"/>
    <w:rsid w:val="00F133F0"/>
    <w:rsid w:val="00F13785"/>
    <w:rsid w:val="00F15B27"/>
    <w:rsid w:val="00F15F35"/>
    <w:rsid w:val="00F164D4"/>
    <w:rsid w:val="00F165A2"/>
    <w:rsid w:val="00F17EAD"/>
    <w:rsid w:val="00F20A18"/>
    <w:rsid w:val="00F20CCC"/>
    <w:rsid w:val="00F20F44"/>
    <w:rsid w:val="00F2107A"/>
    <w:rsid w:val="00F21358"/>
    <w:rsid w:val="00F217E2"/>
    <w:rsid w:val="00F22896"/>
    <w:rsid w:val="00F22D66"/>
    <w:rsid w:val="00F230CC"/>
    <w:rsid w:val="00F23199"/>
    <w:rsid w:val="00F23428"/>
    <w:rsid w:val="00F24981"/>
    <w:rsid w:val="00F24ED9"/>
    <w:rsid w:val="00F25824"/>
    <w:rsid w:val="00F25932"/>
    <w:rsid w:val="00F25BD9"/>
    <w:rsid w:val="00F25EAD"/>
    <w:rsid w:val="00F26BAB"/>
    <w:rsid w:val="00F26CE1"/>
    <w:rsid w:val="00F270C7"/>
    <w:rsid w:val="00F27201"/>
    <w:rsid w:val="00F273A7"/>
    <w:rsid w:val="00F27961"/>
    <w:rsid w:val="00F27B3A"/>
    <w:rsid w:val="00F30479"/>
    <w:rsid w:val="00F30C08"/>
    <w:rsid w:val="00F31932"/>
    <w:rsid w:val="00F31AE1"/>
    <w:rsid w:val="00F3270D"/>
    <w:rsid w:val="00F32E0A"/>
    <w:rsid w:val="00F333F0"/>
    <w:rsid w:val="00F3366C"/>
    <w:rsid w:val="00F3423F"/>
    <w:rsid w:val="00F3465F"/>
    <w:rsid w:val="00F34FC5"/>
    <w:rsid w:val="00F35C8F"/>
    <w:rsid w:val="00F3649C"/>
    <w:rsid w:val="00F366AE"/>
    <w:rsid w:val="00F36771"/>
    <w:rsid w:val="00F3696A"/>
    <w:rsid w:val="00F3751E"/>
    <w:rsid w:val="00F377F7"/>
    <w:rsid w:val="00F37C28"/>
    <w:rsid w:val="00F4064A"/>
    <w:rsid w:val="00F4088A"/>
    <w:rsid w:val="00F40F21"/>
    <w:rsid w:val="00F4104B"/>
    <w:rsid w:val="00F41795"/>
    <w:rsid w:val="00F4187A"/>
    <w:rsid w:val="00F41A73"/>
    <w:rsid w:val="00F41D81"/>
    <w:rsid w:val="00F41FEC"/>
    <w:rsid w:val="00F42303"/>
    <w:rsid w:val="00F42882"/>
    <w:rsid w:val="00F42A65"/>
    <w:rsid w:val="00F42F0C"/>
    <w:rsid w:val="00F432B6"/>
    <w:rsid w:val="00F433E5"/>
    <w:rsid w:val="00F43736"/>
    <w:rsid w:val="00F43A6C"/>
    <w:rsid w:val="00F44CC3"/>
    <w:rsid w:val="00F45633"/>
    <w:rsid w:val="00F45786"/>
    <w:rsid w:val="00F4631B"/>
    <w:rsid w:val="00F46C0D"/>
    <w:rsid w:val="00F4785D"/>
    <w:rsid w:val="00F478A9"/>
    <w:rsid w:val="00F50587"/>
    <w:rsid w:val="00F5099A"/>
    <w:rsid w:val="00F50FC4"/>
    <w:rsid w:val="00F51DBF"/>
    <w:rsid w:val="00F526A9"/>
    <w:rsid w:val="00F535C4"/>
    <w:rsid w:val="00F538AC"/>
    <w:rsid w:val="00F53AC7"/>
    <w:rsid w:val="00F548ED"/>
    <w:rsid w:val="00F54981"/>
    <w:rsid w:val="00F54A78"/>
    <w:rsid w:val="00F54AB7"/>
    <w:rsid w:val="00F54E3A"/>
    <w:rsid w:val="00F55859"/>
    <w:rsid w:val="00F55EF4"/>
    <w:rsid w:val="00F568C8"/>
    <w:rsid w:val="00F56CC3"/>
    <w:rsid w:val="00F571D1"/>
    <w:rsid w:val="00F579F4"/>
    <w:rsid w:val="00F605D3"/>
    <w:rsid w:val="00F60684"/>
    <w:rsid w:val="00F60767"/>
    <w:rsid w:val="00F6081E"/>
    <w:rsid w:val="00F60D32"/>
    <w:rsid w:val="00F610A8"/>
    <w:rsid w:val="00F6183E"/>
    <w:rsid w:val="00F6196A"/>
    <w:rsid w:val="00F627B9"/>
    <w:rsid w:val="00F629D9"/>
    <w:rsid w:val="00F63BA4"/>
    <w:rsid w:val="00F63D68"/>
    <w:rsid w:val="00F644BD"/>
    <w:rsid w:val="00F644CD"/>
    <w:rsid w:val="00F64BB6"/>
    <w:rsid w:val="00F65846"/>
    <w:rsid w:val="00F65A80"/>
    <w:rsid w:val="00F65ACA"/>
    <w:rsid w:val="00F66A46"/>
    <w:rsid w:val="00F66B3E"/>
    <w:rsid w:val="00F66F7D"/>
    <w:rsid w:val="00F6721C"/>
    <w:rsid w:val="00F67C9C"/>
    <w:rsid w:val="00F67D71"/>
    <w:rsid w:val="00F67DAD"/>
    <w:rsid w:val="00F67DF7"/>
    <w:rsid w:val="00F70E07"/>
    <w:rsid w:val="00F713D9"/>
    <w:rsid w:val="00F720C2"/>
    <w:rsid w:val="00F721D1"/>
    <w:rsid w:val="00F7291A"/>
    <w:rsid w:val="00F729E6"/>
    <w:rsid w:val="00F73256"/>
    <w:rsid w:val="00F7325C"/>
    <w:rsid w:val="00F73E55"/>
    <w:rsid w:val="00F73F36"/>
    <w:rsid w:val="00F741DC"/>
    <w:rsid w:val="00F745FD"/>
    <w:rsid w:val="00F74F47"/>
    <w:rsid w:val="00F75159"/>
    <w:rsid w:val="00F7546A"/>
    <w:rsid w:val="00F760F1"/>
    <w:rsid w:val="00F76996"/>
    <w:rsid w:val="00F76CC8"/>
    <w:rsid w:val="00F76F6C"/>
    <w:rsid w:val="00F770A0"/>
    <w:rsid w:val="00F778EF"/>
    <w:rsid w:val="00F77CE5"/>
    <w:rsid w:val="00F8014B"/>
    <w:rsid w:val="00F80575"/>
    <w:rsid w:val="00F805BA"/>
    <w:rsid w:val="00F8109E"/>
    <w:rsid w:val="00F8134E"/>
    <w:rsid w:val="00F8172A"/>
    <w:rsid w:val="00F81DBC"/>
    <w:rsid w:val="00F820FD"/>
    <w:rsid w:val="00F828EB"/>
    <w:rsid w:val="00F832B5"/>
    <w:rsid w:val="00F83DF4"/>
    <w:rsid w:val="00F84E67"/>
    <w:rsid w:val="00F851B0"/>
    <w:rsid w:val="00F85F99"/>
    <w:rsid w:val="00F869DA"/>
    <w:rsid w:val="00F87152"/>
    <w:rsid w:val="00F87284"/>
    <w:rsid w:val="00F87B14"/>
    <w:rsid w:val="00F87BBE"/>
    <w:rsid w:val="00F87E42"/>
    <w:rsid w:val="00F906DD"/>
    <w:rsid w:val="00F90758"/>
    <w:rsid w:val="00F907C6"/>
    <w:rsid w:val="00F91ADC"/>
    <w:rsid w:val="00F92204"/>
    <w:rsid w:val="00F9285C"/>
    <w:rsid w:val="00F92C60"/>
    <w:rsid w:val="00F93B60"/>
    <w:rsid w:val="00F93D13"/>
    <w:rsid w:val="00F94770"/>
    <w:rsid w:val="00F94B22"/>
    <w:rsid w:val="00F94EC9"/>
    <w:rsid w:val="00F953D5"/>
    <w:rsid w:val="00F955D3"/>
    <w:rsid w:val="00F95CD3"/>
    <w:rsid w:val="00F95FE2"/>
    <w:rsid w:val="00F9627E"/>
    <w:rsid w:val="00F96EDF"/>
    <w:rsid w:val="00F9717A"/>
    <w:rsid w:val="00F9766F"/>
    <w:rsid w:val="00F9782A"/>
    <w:rsid w:val="00F97873"/>
    <w:rsid w:val="00FA03AB"/>
    <w:rsid w:val="00FA0D9B"/>
    <w:rsid w:val="00FA1334"/>
    <w:rsid w:val="00FA1D14"/>
    <w:rsid w:val="00FA20B0"/>
    <w:rsid w:val="00FA2755"/>
    <w:rsid w:val="00FA2909"/>
    <w:rsid w:val="00FA2A84"/>
    <w:rsid w:val="00FA2C0E"/>
    <w:rsid w:val="00FA2EC7"/>
    <w:rsid w:val="00FA33C5"/>
    <w:rsid w:val="00FA46A7"/>
    <w:rsid w:val="00FA48BC"/>
    <w:rsid w:val="00FA5186"/>
    <w:rsid w:val="00FA5717"/>
    <w:rsid w:val="00FA5857"/>
    <w:rsid w:val="00FA5FD7"/>
    <w:rsid w:val="00FA6B9F"/>
    <w:rsid w:val="00FA7017"/>
    <w:rsid w:val="00FA7922"/>
    <w:rsid w:val="00FB04D1"/>
    <w:rsid w:val="00FB0E45"/>
    <w:rsid w:val="00FB0EFE"/>
    <w:rsid w:val="00FB14D7"/>
    <w:rsid w:val="00FB1732"/>
    <w:rsid w:val="00FB22DB"/>
    <w:rsid w:val="00FB244C"/>
    <w:rsid w:val="00FB27F5"/>
    <w:rsid w:val="00FB2AF2"/>
    <w:rsid w:val="00FB2C5A"/>
    <w:rsid w:val="00FB4592"/>
    <w:rsid w:val="00FB496B"/>
    <w:rsid w:val="00FB4D65"/>
    <w:rsid w:val="00FB51A1"/>
    <w:rsid w:val="00FB52F9"/>
    <w:rsid w:val="00FB6AAF"/>
    <w:rsid w:val="00FB6B9B"/>
    <w:rsid w:val="00FB718E"/>
    <w:rsid w:val="00FB7ECF"/>
    <w:rsid w:val="00FC077F"/>
    <w:rsid w:val="00FC146A"/>
    <w:rsid w:val="00FC1747"/>
    <w:rsid w:val="00FC2020"/>
    <w:rsid w:val="00FC2735"/>
    <w:rsid w:val="00FC2A2F"/>
    <w:rsid w:val="00FC32A2"/>
    <w:rsid w:val="00FC43B1"/>
    <w:rsid w:val="00FC551F"/>
    <w:rsid w:val="00FC5934"/>
    <w:rsid w:val="00FC6448"/>
    <w:rsid w:val="00FC667C"/>
    <w:rsid w:val="00FC6F2D"/>
    <w:rsid w:val="00FD02CA"/>
    <w:rsid w:val="00FD0F59"/>
    <w:rsid w:val="00FD102E"/>
    <w:rsid w:val="00FD139C"/>
    <w:rsid w:val="00FD180F"/>
    <w:rsid w:val="00FD1C9C"/>
    <w:rsid w:val="00FD1F81"/>
    <w:rsid w:val="00FD2B92"/>
    <w:rsid w:val="00FD3B60"/>
    <w:rsid w:val="00FD4B2F"/>
    <w:rsid w:val="00FD4C0B"/>
    <w:rsid w:val="00FD5DAA"/>
    <w:rsid w:val="00FD63BE"/>
    <w:rsid w:val="00FD6B6B"/>
    <w:rsid w:val="00FD6D7B"/>
    <w:rsid w:val="00FD72BD"/>
    <w:rsid w:val="00FD7511"/>
    <w:rsid w:val="00FD7D0C"/>
    <w:rsid w:val="00FE1166"/>
    <w:rsid w:val="00FE1DFC"/>
    <w:rsid w:val="00FE24F4"/>
    <w:rsid w:val="00FE264D"/>
    <w:rsid w:val="00FE281D"/>
    <w:rsid w:val="00FE2CFC"/>
    <w:rsid w:val="00FE378D"/>
    <w:rsid w:val="00FE60F4"/>
    <w:rsid w:val="00FE6DC7"/>
    <w:rsid w:val="00FE744D"/>
    <w:rsid w:val="00FF10D9"/>
    <w:rsid w:val="00FF14E2"/>
    <w:rsid w:val="00FF1DFA"/>
    <w:rsid w:val="00FF2265"/>
    <w:rsid w:val="00FF2304"/>
    <w:rsid w:val="00FF256B"/>
    <w:rsid w:val="00FF27DA"/>
    <w:rsid w:val="00FF353C"/>
    <w:rsid w:val="00FF35BF"/>
    <w:rsid w:val="00FF4979"/>
    <w:rsid w:val="00FF4981"/>
    <w:rsid w:val="00FF4BEA"/>
    <w:rsid w:val="00FF4DE6"/>
    <w:rsid w:val="00FF5364"/>
    <w:rsid w:val="00FF5765"/>
    <w:rsid w:val="00FF59E8"/>
    <w:rsid w:val="00FF5B5D"/>
    <w:rsid w:val="00FF661B"/>
    <w:rsid w:val="00FF79FE"/>
    <w:rsid w:val="00FF7B4A"/>
    <w:rsid w:val="00FF7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12C8E"/>
  </w:style>
  <w:style w:type="paragraph" w:styleId="Heading1">
    <w:name w:val="heading 1"/>
    <w:basedOn w:val="Normal"/>
    <w:next w:val="Normal"/>
    <w:link w:val="Heading1Char"/>
    <w:uiPriority w:val="9"/>
    <w:qFormat/>
    <w:rsid w:val="00912C8E"/>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912C8E"/>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912C8E"/>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locked/>
    <w:rsid w:val="00912C8E"/>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locked/>
    <w:rsid w:val="00912C8E"/>
    <w:pPr>
      <w:keepNext/>
      <w:keepLines/>
      <w:numPr>
        <w:ilvl w:val="4"/>
        <w:numId w:val="10"/>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locked/>
    <w:rsid w:val="00912C8E"/>
    <w:pPr>
      <w:keepNext/>
      <w:keepLines/>
      <w:numPr>
        <w:ilvl w:val="5"/>
        <w:numId w:val="10"/>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locked/>
    <w:rsid w:val="00912C8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912C8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912C8E"/>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2C8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locked/>
    <w:rsid w:val="00912C8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locked/>
    <w:rsid w:val="00912C8E"/>
    <w:rPr>
      <w:rFonts w:asciiTheme="majorHAnsi" w:eastAsiaTheme="majorEastAsia" w:hAnsiTheme="majorHAnsi" w:cstheme="majorBidi"/>
      <w:b/>
      <w:bCs/>
      <w:color w:val="000000" w:themeColor="text1"/>
    </w:rPr>
  </w:style>
  <w:style w:type="paragraph" w:styleId="Footer">
    <w:name w:val="footer"/>
    <w:basedOn w:val="Normal"/>
    <w:link w:val="FooterChar"/>
    <w:uiPriority w:val="99"/>
    <w:rsid w:val="00193C19"/>
    <w:rPr>
      <w:sz w:val="14"/>
      <w:szCs w:val="14"/>
    </w:rPr>
  </w:style>
  <w:style w:type="character" w:customStyle="1" w:styleId="FooterChar">
    <w:name w:val="Footer Char"/>
    <w:link w:val="Footer"/>
    <w:uiPriority w:val="99"/>
    <w:locked/>
    <w:rsid w:val="00193C19"/>
    <w:rPr>
      <w:rFonts w:ascii="Arial" w:hAnsi="Arial" w:cs="Arial"/>
      <w:spacing w:val="6"/>
      <w:sz w:val="14"/>
      <w:szCs w:val="14"/>
      <w:lang w:val="en-GB" w:eastAsia="en-GB"/>
    </w:rPr>
  </w:style>
  <w:style w:type="paragraph" w:styleId="Header">
    <w:name w:val="header"/>
    <w:basedOn w:val="Normal"/>
    <w:link w:val="HeaderChar"/>
    <w:rsid w:val="00193C19"/>
    <w:pPr>
      <w:tabs>
        <w:tab w:val="center" w:pos="4153"/>
        <w:tab w:val="right" w:pos="8306"/>
      </w:tabs>
    </w:pPr>
  </w:style>
  <w:style w:type="character" w:customStyle="1" w:styleId="HeaderChar">
    <w:name w:val="Header Char"/>
    <w:link w:val="Header"/>
    <w:uiPriority w:val="99"/>
    <w:semiHidden/>
    <w:locked/>
    <w:rsid w:val="005E6831"/>
    <w:rPr>
      <w:rFonts w:ascii="Arial" w:hAnsi="Arial" w:cs="Arial"/>
      <w:color w:val="000000"/>
      <w:spacing w:val="6"/>
      <w:sz w:val="18"/>
      <w:szCs w:val="18"/>
      <w:lang w:val="en-GB" w:eastAsia="en-GB"/>
    </w:rPr>
  </w:style>
  <w:style w:type="character" w:styleId="Hyperlink">
    <w:name w:val="Hyperlink"/>
    <w:rsid w:val="00193C19"/>
    <w:rPr>
      <w:color w:val="0000FF"/>
      <w:u w:val="single"/>
    </w:rPr>
  </w:style>
  <w:style w:type="paragraph" w:styleId="BalloonText">
    <w:name w:val="Balloon Text"/>
    <w:basedOn w:val="Normal"/>
    <w:link w:val="BalloonTextChar"/>
    <w:semiHidden/>
    <w:rsid w:val="00193C19"/>
    <w:rPr>
      <w:rFonts w:ascii="Tahoma" w:hAnsi="Tahoma" w:cs="Tahoma"/>
      <w:sz w:val="16"/>
      <w:szCs w:val="16"/>
    </w:rPr>
  </w:style>
  <w:style w:type="character" w:customStyle="1" w:styleId="BalloonTextChar">
    <w:name w:val="Balloon Text Char"/>
    <w:link w:val="BalloonText"/>
    <w:uiPriority w:val="99"/>
    <w:semiHidden/>
    <w:locked/>
    <w:rsid w:val="005E6831"/>
    <w:rPr>
      <w:rFonts w:cs="Times New Roman"/>
      <w:color w:val="000000"/>
      <w:spacing w:val="6"/>
      <w:sz w:val="2"/>
      <w:szCs w:val="2"/>
      <w:lang w:val="en-GB" w:eastAsia="en-GB"/>
    </w:rPr>
  </w:style>
  <w:style w:type="character" w:styleId="CommentReference">
    <w:name w:val="annotation reference"/>
    <w:uiPriority w:val="99"/>
    <w:semiHidden/>
    <w:rsid w:val="00193C19"/>
    <w:rPr>
      <w:rFonts w:cs="Times New Roman"/>
      <w:sz w:val="16"/>
      <w:szCs w:val="16"/>
    </w:rPr>
  </w:style>
  <w:style w:type="paragraph" w:styleId="CommentText">
    <w:name w:val="annotation text"/>
    <w:basedOn w:val="Normal"/>
    <w:link w:val="CommentTextChar"/>
    <w:uiPriority w:val="99"/>
    <w:semiHidden/>
    <w:rsid w:val="00193C19"/>
    <w:rPr>
      <w:sz w:val="20"/>
      <w:szCs w:val="20"/>
    </w:rPr>
  </w:style>
  <w:style w:type="character" w:customStyle="1" w:styleId="CommentTextChar">
    <w:name w:val="Comment Text Char"/>
    <w:link w:val="CommentText"/>
    <w:uiPriority w:val="99"/>
    <w:semiHidden/>
    <w:locked/>
    <w:rsid w:val="005E6831"/>
    <w:rPr>
      <w:rFonts w:ascii="Arial" w:hAnsi="Arial" w:cs="Arial"/>
      <w:color w:val="000000"/>
      <w:spacing w:val="6"/>
      <w:sz w:val="20"/>
      <w:szCs w:val="20"/>
      <w:lang w:val="en-GB" w:eastAsia="en-GB"/>
    </w:rPr>
  </w:style>
  <w:style w:type="paragraph" w:customStyle="1" w:styleId="Style">
    <w:name w:val="Style"/>
    <w:uiPriority w:val="99"/>
    <w:rsid w:val="00193C19"/>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rsid w:val="00193C19"/>
    <w:rPr>
      <w:rFonts w:cs="Times New Roman"/>
    </w:rPr>
  </w:style>
  <w:style w:type="paragraph" w:styleId="CommentSubject">
    <w:name w:val="annotation subject"/>
    <w:basedOn w:val="CommentText"/>
    <w:next w:val="CommentText"/>
    <w:link w:val="CommentSubjectChar"/>
    <w:uiPriority w:val="99"/>
    <w:semiHidden/>
    <w:rsid w:val="00193C19"/>
    <w:rPr>
      <w:b/>
      <w:bCs/>
    </w:rPr>
  </w:style>
  <w:style w:type="character" w:customStyle="1" w:styleId="CommentSubjectChar">
    <w:name w:val="Comment Subject Char"/>
    <w:link w:val="CommentSubject"/>
    <w:uiPriority w:val="99"/>
    <w:semiHidden/>
    <w:locked/>
    <w:rsid w:val="005E6831"/>
    <w:rPr>
      <w:rFonts w:ascii="Arial" w:hAnsi="Arial" w:cs="Arial"/>
      <w:b/>
      <w:bCs/>
      <w:color w:val="000000"/>
      <w:spacing w:val="6"/>
      <w:sz w:val="20"/>
      <w:szCs w:val="20"/>
      <w:lang w:val="en-GB" w:eastAsia="en-GB"/>
    </w:rPr>
  </w:style>
  <w:style w:type="paragraph" w:customStyle="1" w:styleId="char">
    <w:name w:val="char"/>
    <w:basedOn w:val="Style"/>
    <w:rsid w:val="00193C19"/>
  </w:style>
  <w:style w:type="paragraph" w:styleId="ListParagraph">
    <w:name w:val="List Paragraph"/>
    <w:aliases w:val="Bullets,List Paragraph1,Dot pt,F5 List Paragraph,List Paragraph Char Char Char,Indicator Text,Numbered Para 1,Bullet 1,Bullet Points,List Paragraph2,MAIN CONTENT,Normal numbered,Issue Action POC,POCG Table Text,Colorful List - Accent 11,3"/>
    <w:basedOn w:val="Normal"/>
    <w:link w:val="ListParagraphChar"/>
    <w:uiPriority w:val="34"/>
    <w:qFormat/>
    <w:rsid w:val="00193C19"/>
    <w:pPr>
      <w:ind w:left="720"/>
      <w:contextualSpacing/>
    </w:pPr>
  </w:style>
  <w:style w:type="paragraph" w:styleId="FootnoteText">
    <w:name w:val="footnote text"/>
    <w:aliases w:val="Footnote Text Char1,Footnote Text Char Char,fn Char"/>
    <w:basedOn w:val="Normal"/>
    <w:link w:val="FootnoteTextChar"/>
    <w:uiPriority w:val="99"/>
    <w:rsid w:val="00193C19"/>
    <w:rPr>
      <w:sz w:val="20"/>
      <w:szCs w:val="20"/>
    </w:rPr>
  </w:style>
  <w:style w:type="character" w:customStyle="1" w:styleId="FootnoteTextChar">
    <w:name w:val="Footnote Text Char"/>
    <w:aliases w:val="Footnote Text Char1 Char,Footnote Text Char Char Char,fn Char Char"/>
    <w:link w:val="FootnoteText"/>
    <w:uiPriority w:val="99"/>
    <w:locked/>
    <w:rsid w:val="00193C19"/>
    <w:rPr>
      <w:rFonts w:ascii="Arial" w:hAnsi="Arial" w:cs="Arial"/>
      <w:color w:val="000000"/>
      <w:spacing w:val="6"/>
      <w:lang w:eastAsia="en-GB"/>
    </w:rPr>
  </w:style>
  <w:style w:type="character" w:styleId="FootnoteReference">
    <w:name w:val="footnote reference"/>
    <w:rsid w:val="00193C19"/>
    <w:rPr>
      <w:rFonts w:cs="Times New Roman"/>
      <w:position w:val="0"/>
      <w:vertAlign w:val="superscript"/>
    </w:rPr>
  </w:style>
  <w:style w:type="paragraph" w:styleId="Title">
    <w:name w:val="Title"/>
    <w:basedOn w:val="Normal"/>
    <w:next w:val="Normal"/>
    <w:link w:val="TitleChar"/>
    <w:uiPriority w:val="10"/>
    <w:qFormat/>
    <w:rsid w:val="00912C8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locked/>
    <w:rsid w:val="00912C8E"/>
    <w:rPr>
      <w:rFonts w:asciiTheme="majorHAnsi" w:eastAsiaTheme="majorEastAsia" w:hAnsiTheme="majorHAnsi" w:cstheme="majorBidi"/>
      <w:color w:val="000000" w:themeColor="text1"/>
      <w:sz w:val="56"/>
      <w:szCs w:val="56"/>
    </w:rPr>
  </w:style>
  <w:style w:type="paragraph" w:customStyle="1" w:styleId="Default">
    <w:name w:val="Default"/>
    <w:rsid w:val="00193C19"/>
    <w:pPr>
      <w:suppressAutoHyphens/>
      <w:autoSpaceDE w:val="0"/>
      <w:autoSpaceDN w:val="0"/>
      <w:textAlignment w:val="baseline"/>
    </w:pPr>
    <w:rPr>
      <w:rFonts w:ascii="Calibri" w:hAnsi="Calibri" w:cs="Calibri"/>
      <w:color w:val="000000"/>
      <w:sz w:val="24"/>
      <w:szCs w:val="24"/>
    </w:rPr>
  </w:style>
  <w:style w:type="paragraph" w:customStyle="1" w:styleId="NormalUpper">
    <w:name w:val="Normal Upper"/>
    <w:basedOn w:val="Normal"/>
    <w:rsid w:val="0039079B"/>
    <w:pPr>
      <w:spacing w:line="240" w:lineRule="auto"/>
    </w:pPr>
    <w:rPr>
      <w:caps/>
      <w:color w:val="001F00"/>
    </w:rPr>
  </w:style>
  <w:style w:type="paragraph" w:customStyle="1" w:styleId="Normalbold">
    <w:name w:val="Normal bold"/>
    <w:basedOn w:val="Normal"/>
    <w:rsid w:val="0039079B"/>
    <w:pPr>
      <w:spacing w:line="240" w:lineRule="auto"/>
    </w:pPr>
    <w:rPr>
      <w:b/>
      <w:bCs/>
      <w:color w:val="001F00"/>
    </w:rPr>
  </w:style>
  <w:style w:type="paragraph" w:customStyle="1" w:styleId="NormalUpperbold">
    <w:name w:val="Normal Upper bold"/>
    <w:basedOn w:val="Normal"/>
    <w:rsid w:val="0039079B"/>
    <w:pPr>
      <w:spacing w:line="240" w:lineRule="auto"/>
    </w:pPr>
    <w:rPr>
      <w:b/>
      <w:bCs/>
      <w:caps/>
      <w:color w:val="001F00"/>
    </w:rPr>
  </w:style>
  <w:style w:type="paragraph" w:customStyle="1" w:styleId="Footerbold">
    <w:name w:val="Footer bold"/>
    <w:basedOn w:val="Footer"/>
    <w:link w:val="FooterboldChar"/>
    <w:rsid w:val="0039079B"/>
    <w:pPr>
      <w:spacing w:line="240" w:lineRule="auto"/>
    </w:pPr>
    <w:rPr>
      <w:b/>
      <w:bCs/>
    </w:rPr>
  </w:style>
  <w:style w:type="character" w:customStyle="1" w:styleId="FooterboldChar">
    <w:name w:val="Footer bold Char"/>
    <w:link w:val="Footerbold"/>
    <w:locked/>
    <w:rsid w:val="0039079B"/>
    <w:rPr>
      <w:rFonts w:ascii="Arial" w:hAnsi="Arial" w:cs="Arial"/>
      <w:b/>
      <w:bCs/>
      <w:spacing w:val="6"/>
      <w:sz w:val="14"/>
      <w:szCs w:val="14"/>
      <w:lang w:val="en-GB" w:eastAsia="en-GB"/>
    </w:rPr>
  </w:style>
  <w:style w:type="table" w:styleId="TableGrid">
    <w:name w:val="Table Grid"/>
    <w:basedOn w:val="TableNormal"/>
    <w:rsid w:val="0039079B"/>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39079B"/>
    <w:pPr>
      <w:spacing w:line="240" w:lineRule="auto"/>
      <w:jc w:val="right"/>
    </w:pPr>
    <w:rPr>
      <w:color w:val="001F00"/>
    </w:rPr>
  </w:style>
  <w:style w:type="paragraph" w:customStyle="1" w:styleId="NormalCenter">
    <w:name w:val="Normal Center"/>
    <w:basedOn w:val="Normal"/>
    <w:rsid w:val="0039079B"/>
    <w:pPr>
      <w:spacing w:line="240" w:lineRule="auto"/>
      <w:jc w:val="center"/>
    </w:pPr>
    <w:rPr>
      <w:color w:val="001F00"/>
    </w:rPr>
  </w:style>
  <w:style w:type="paragraph" w:customStyle="1" w:styleId="NormalBoldCenter">
    <w:name w:val="Normal Bold Center"/>
    <w:basedOn w:val="NormalCenter"/>
    <w:rsid w:val="0039079B"/>
    <w:rPr>
      <w:b/>
      <w:bCs/>
    </w:rPr>
  </w:style>
  <w:style w:type="paragraph" w:customStyle="1" w:styleId="Spacer">
    <w:name w:val="Spacer"/>
    <w:basedOn w:val="Normal"/>
    <w:rsid w:val="0039079B"/>
    <w:pPr>
      <w:spacing w:line="240" w:lineRule="auto"/>
    </w:pPr>
    <w:rPr>
      <w:color w:val="001F00"/>
      <w:sz w:val="2"/>
      <w:szCs w:val="2"/>
    </w:rPr>
  </w:style>
  <w:style w:type="paragraph" w:styleId="HTMLPreformatted">
    <w:name w:val="HTML Preformatted"/>
    <w:basedOn w:val="Normal"/>
    <w:link w:val="HTMLPreformattedChar"/>
    <w:rsid w:val="0039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US" w:eastAsia="en-US"/>
    </w:rPr>
  </w:style>
  <w:style w:type="character" w:customStyle="1" w:styleId="HTMLPreformattedChar">
    <w:name w:val="HTML Preformatted Char"/>
    <w:link w:val="HTMLPreformatted"/>
    <w:locked/>
    <w:rsid w:val="0039079B"/>
    <w:rPr>
      <w:rFonts w:ascii="Courier New" w:hAnsi="Courier New" w:cs="Courier New"/>
      <w:lang w:val="en-US" w:eastAsia="en-US"/>
    </w:rPr>
  </w:style>
  <w:style w:type="paragraph" w:customStyle="1" w:styleId="Pa1">
    <w:name w:val="Pa1"/>
    <w:basedOn w:val="Normal"/>
    <w:next w:val="Normal"/>
    <w:rsid w:val="0039079B"/>
    <w:pPr>
      <w:autoSpaceDE w:val="0"/>
      <w:adjustRightInd w:val="0"/>
      <w:spacing w:line="241" w:lineRule="atLeast"/>
    </w:pPr>
    <w:rPr>
      <w:rFonts w:ascii="GillSans Light" w:hAnsi="GillSans Light" w:cs="GillSans Light"/>
      <w:sz w:val="24"/>
      <w:szCs w:val="24"/>
      <w:lang w:val="en-US" w:eastAsia="en-US"/>
    </w:rPr>
  </w:style>
  <w:style w:type="character" w:customStyle="1" w:styleId="A4">
    <w:name w:val="A4"/>
    <w:rsid w:val="0039079B"/>
    <w:rPr>
      <w:rFonts w:cs="Times New Roman"/>
      <w:color w:val="000000"/>
      <w:sz w:val="22"/>
      <w:szCs w:val="22"/>
    </w:rPr>
  </w:style>
  <w:style w:type="character" w:customStyle="1" w:styleId="A10">
    <w:name w:val="A10"/>
    <w:rsid w:val="0039079B"/>
    <w:rPr>
      <w:rFonts w:cs="Times New Roman"/>
      <w:color w:val="000000"/>
      <w:sz w:val="21"/>
      <w:szCs w:val="21"/>
    </w:rPr>
  </w:style>
  <w:style w:type="paragraph" w:customStyle="1" w:styleId="Pa0">
    <w:name w:val="Pa0"/>
    <w:basedOn w:val="Normal"/>
    <w:next w:val="Normal"/>
    <w:rsid w:val="0039079B"/>
    <w:pPr>
      <w:autoSpaceDE w:val="0"/>
      <w:adjustRightInd w:val="0"/>
      <w:spacing w:line="241" w:lineRule="atLeast"/>
    </w:pPr>
    <w:rPr>
      <w:rFonts w:ascii="GillSans Light" w:hAnsi="GillSans Light" w:cs="GillSans Light"/>
      <w:sz w:val="24"/>
      <w:szCs w:val="24"/>
      <w:lang w:val="en-US" w:eastAsia="en-US"/>
    </w:rPr>
  </w:style>
  <w:style w:type="paragraph" w:customStyle="1" w:styleId="Pa3">
    <w:name w:val="Pa3"/>
    <w:basedOn w:val="Normal"/>
    <w:next w:val="Normal"/>
    <w:uiPriority w:val="99"/>
    <w:rsid w:val="0039079B"/>
    <w:pPr>
      <w:autoSpaceDE w:val="0"/>
      <w:adjustRightInd w:val="0"/>
      <w:spacing w:line="241" w:lineRule="atLeast"/>
    </w:pPr>
    <w:rPr>
      <w:rFonts w:ascii="GillSans Light" w:hAnsi="GillSans Light" w:cs="GillSans Light"/>
      <w:sz w:val="24"/>
      <w:szCs w:val="24"/>
      <w:lang w:val="en-US" w:eastAsia="en-US"/>
    </w:rPr>
  </w:style>
  <w:style w:type="character" w:customStyle="1" w:styleId="A3">
    <w:name w:val="A3"/>
    <w:rsid w:val="0039079B"/>
    <w:rPr>
      <w:rFonts w:cs="Times New Roman"/>
      <w:color w:val="000000"/>
      <w:sz w:val="20"/>
      <w:szCs w:val="20"/>
    </w:rPr>
  </w:style>
  <w:style w:type="paragraph" w:styleId="Revision">
    <w:name w:val="Revision"/>
    <w:hidden/>
    <w:uiPriority w:val="99"/>
    <w:semiHidden/>
    <w:rsid w:val="0039079B"/>
    <w:rPr>
      <w:rFonts w:ascii="Arial" w:hAnsi="Arial" w:cs="Arial"/>
      <w:color w:val="001F00"/>
      <w:spacing w:val="6"/>
      <w:sz w:val="18"/>
      <w:szCs w:val="18"/>
      <w:lang w:val="en-GB" w:eastAsia="en-GB"/>
    </w:rPr>
  </w:style>
  <w:style w:type="paragraph" w:customStyle="1" w:styleId="DefaultStyle">
    <w:name w:val="Default Style"/>
    <w:uiPriority w:val="99"/>
    <w:rsid w:val="00E054D2"/>
    <w:pPr>
      <w:suppressAutoHyphens/>
    </w:pPr>
    <w:rPr>
      <w:rFonts w:ascii="Mangal" w:hAnsi="Mangal" w:cs="Mangal"/>
      <w:color w:val="00000A"/>
      <w:sz w:val="36"/>
      <w:szCs w:val="36"/>
      <w:lang w:eastAsia="zh-CN"/>
    </w:rPr>
  </w:style>
  <w:style w:type="paragraph" w:customStyle="1" w:styleId="TextBody">
    <w:name w:val="Text Body"/>
    <w:basedOn w:val="DefaultStyle"/>
    <w:uiPriority w:val="99"/>
    <w:rsid w:val="00E054D2"/>
  </w:style>
  <w:style w:type="paragraph" w:customStyle="1" w:styleId="TitleandContentLTGliederung1">
    <w:name w:val="Title and Content~LT~Gliederung 1"/>
    <w:uiPriority w:val="99"/>
    <w:rsid w:val="00E054D2"/>
    <w:pPr>
      <w:suppressAutoHyphens/>
      <w:spacing w:after="283"/>
    </w:pPr>
    <w:rPr>
      <w:rFonts w:ascii="Mangal" w:hAnsi="Mangal" w:cs="Mangal"/>
      <w:color w:val="00000A"/>
      <w:sz w:val="44"/>
      <w:szCs w:val="44"/>
      <w:lang w:eastAsia="zh-CN"/>
    </w:rPr>
  </w:style>
  <w:style w:type="paragraph" w:customStyle="1" w:styleId="DefaultLTGliederung1">
    <w:name w:val="Default~LT~Gliederung 1"/>
    <w:uiPriority w:val="99"/>
    <w:rsid w:val="008B4DB5"/>
    <w:pPr>
      <w:tabs>
        <w:tab w:val="left" w:pos="172"/>
        <w:tab w:val="left" w:pos="880"/>
        <w:tab w:val="left" w:pos="1587"/>
        <w:tab w:val="left" w:pos="2295"/>
        <w:tab w:val="left" w:pos="3002"/>
        <w:tab w:val="left" w:pos="3710"/>
        <w:tab w:val="left" w:pos="4417"/>
        <w:tab w:val="left" w:pos="5124"/>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suppressAutoHyphens/>
      <w:spacing w:before="160"/>
    </w:pPr>
    <w:rPr>
      <w:rFonts w:ascii="MS Gothic" w:eastAsia="MS Gothic" w:cs="MS Gothic"/>
      <w:color w:val="00000A"/>
      <w:sz w:val="64"/>
      <w:szCs w:val="64"/>
      <w:lang w:eastAsia="zh-CN"/>
    </w:rPr>
  </w:style>
  <w:style w:type="paragraph" w:customStyle="1" w:styleId="DefaultLTGliederung3">
    <w:name w:val="Default~LT~Gliederung 3"/>
    <w:basedOn w:val="Normal"/>
    <w:uiPriority w:val="99"/>
    <w:rsid w:val="008B4DB5"/>
    <w:pPr>
      <w:tabs>
        <w:tab w:val="left" w:pos="172"/>
        <w:tab w:val="left" w:pos="249"/>
        <w:tab w:val="left" w:pos="322"/>
        <w:tab w:val="left" w:pos="880"/>
        <w:tab w:val="left" w:pos="957"/>
        <w:tab w:val="left" w:pos="1030"/>
        <w:tab w:val="left" w:pos="1587"/>
        <w:tab w:val="left" w:pos="1665"/>
        <w:tab w:val="left" w:pos="1737"/>
        <w:tab w:val="left" w:pos="2295"/>
        <w:tab w:val="left" w:pos="2372"/>
        <w:tab w:val="left" w:pos="2445"/>
        <w:tab w:val="left" w:pos="3002"/>
        <w:tab w:val="left" w:pos="3080"/>
        <w:tab w:val="left" w:pos="3152"/>
        <w:tab w:val="left" w:pos="3710"/>
        <w:tab w:val="left" w:pos="3787"/>
        <w:tab w:val="left" w:pos="3860"/>
        <w:tab w:val="left" w:pos="4417"/>
        <w:tab w:val="left" w:pos="4495"/>
        <w:tab w:val="left" w:pos="4567"/>
        <w:tab w:val="left" w:pos="5124"/>
        <w:tab w:val="left" w:pos="5202"/>
        <w:tab w:val="left" w:pos="5275"/>
        <w:tab w:val="left" w:pos="5832"/>
        <w:tab w:val="left" w:pos="5910"/>
        <w:tab w:val="left" w:pos="5982"/>
        <w:tab w:val="left" w:pos="6540"/>
        <w:tab w:val="left" w:pos="6617"/>
        <w:tab w:val="left" w:pos="6690"/>
        <w:tab w:val="left" w:pos="7247"/>
        <w:tab w:val="left" w:pos="7325"/>
        <w:tab w:val="left" w:pos="7397"/>
        <w:tab w:val="left" w:pos="7955"/>
        <w:tab w:val="left" w:pos="8032"/>
        <w:tab w:val="left" w:pos="8105"/>
        <w:tab w:val="left" w:pos="8662"/>
        <w:tab w:val="left" w:pos="8740"/>
        <w:tab w:val="left" w:pos="8812"/>
        <w:tab w:val="left" w:pos="9370"/>
        <w:tab w:val="left" w:pos="9447"/>
        <w:tab w:val="left" w:pos="9520"/>
        <w:tab w:val="left" w:pos="10077"/>
        <w:tab w:val="left" w:pos="10155"/>
        <w:tab w:val="left" w:pos="10227"/>
        <w:tab w:val="left" w:pos="10785"/>
        <w:tab w:val="left" w:pos="10862"/>
        <w:tab w:val="left" w:pos="10935"/>
        <w:tab w:val="left" w:pos="11492"/>
        <w:tab w:val="left" w:pos="11570"/>
        <w:tab w:val="left" w:pos="11642"/>
        <w:tab w:val="left" w:pos="12200"/>
        <w:tab w:val="left" w:pos="12277"/>
        <w:tab w:val="left" w:pos="12350"/>
        <w:tab w:val="left" w:pos="12907"/>
        <w:tab w:val="left" w:pos="12985"/>
        <w:tab w:val="left" w:pos="13057"/>
        <w:tab w:val="left" w:pos="13615"/>
        <w:tab w:val="left" w:pos="13692"/>
        <w:tab w:val="left" w:pos="13764"/>
      </w:tabs>
      <w:spacing w:before="120"/>
    </w:pPr>
    <w:rPr>
      <w:rFonts w:ascii="MS Gothic" w:eastAsia="MS Gothic" w:hAnsi="Times New Roman" w:cs="MS Gothic"/>
      <w:color w:val="00000A"/>
      <w:sz w:val="48"/>
      <w:szCs w:val="48"/>
      <w:lang w:eastAsia="zh-CN"/>
    </w:rPr>
  </w:style>
  <w:style w:type="paragraph" w:styleId="NormalWeb">
    <w:name w:val="Normal (Web)"/>
    <w:basedOn w:val="Normal"/>
    <w:uiPriority w:val="99"/>
    <w:semiHidden/>
    <w:unhideWhenUsed/>
    <w:locked/>
    <w:rsid w:val="00852810"/>
    <w:rPr>
      <w:rFonts w:ascii="Times New Roman" w:hAnsi="Times New Roman" w:cs="Times New Roman"/>
      <w:sz w:val="24"/>
      <w:szCs w:val="24"/>
    </w:rPr>
  </w:style>
  <w:style w:type="paragraph" w:styleId="NoSpacing">
    <w:name w:val="No Spacing"/>
    <w:uiPriority w:val="1"/>
    <w:qFormat/>
    <w:rsid w:val="00912C8E"/>
    <w:pPr>
      <w:spacing w:after="0" w:line="240" w:lineRule="auto"/>
    </w:pPr>
  </w:style>
  <w:style w:type="paragraph" w:customStyle="1" w:styleId="Body">
    <w:name w:val="Body"/>
    <w:rsid w:val="00297D45"/>
    <w:pPr>
      <w:pBdr>
        <w:top w:val="nil"/>
        <w:left w:val="nil"/>
        <w:bottom w:val="nil"/>
        <w:right w:val="nil"/>
        <w:between w:val="nil"/>
        <w:bar w:val="nil"/>
      </w:pBdr>
    </w:pPr>
    <w:rPr>
      <w:rFonts w:ascii="Helvetica" w:eastAsia="Arial Unicode MS" w:hAnsi="Arial Unicode MS" w:cs="Arial Unicode MS"/>
      <w:color w:val="000000"/>
      <w:bdr w:val="nil"/>
      <w:lang w:val="en-US"/>
    </w:rPr>
  </w:style>
  <w:style w:type="character" w:customStyle="1" w:styleId="A0">
    <w:name w:val="A0"/>
    <w:uiPriority w:val="99"/>
    <w:rsid w:val="008C1F5B"/>
    <w:rPr>
      <w:color w:val="000000"/>
      <w:sz w:val="20"/>
      <w:szCs w:val="20"/>
    </w:rPr>
  </w:style>
  <w:style w:type="paragraph" w:customStyle="1" w:styleId="Pa2">
    <w:name w:val="Pa2"/>
    <w:basedOn w:val="Normal"/>
    <w:next w:val="Normal"/>
    <w:uiPriority w:val="99"/>
    <w:rsid w:val="00861C96"/>
    <w:pPr>
      <w:autoSpaceDE w:val="0"/>
      <w:adjustRightInd w:val="0"/>
      <w:spacing w:line="181" w:lineRule="atLeast"/>
    </w:pPr>
    <w:rPr>
      <w:rFonts w:eastAsiaTheme="minorHAnsi"/>
      <w:sz w:val="24"/>
      <w:szCs w:val="24"/>
      <w:lang w:val="en-US" w:eastAsia="en-US"/>
    </w:rPr>
  </w:style>
  <w:style w:type="paragraph" w:customStyle="1" w:styleId="Pa5">
    <w:name w:val="Pa5"/>
    <w:basedOn w:val="Default"/>
    <w:next w:val="Default"/>
    <w:uiPriority w:val="99"/>
    <w:rsid w:val="0029541F"/>
    <w:pPr>
      <w:suppressAutoHyphens w:val="0"/>
      <w:adjustRightInd w:val="0"/>
      <w:spacing w:line="181" w:lineRule="atLeast"/>
      <w:textAlignment w:val="auto"/>
    </w:pPr>
    <w:rPr>
      <w:rFonts w:ascii="Arial" w:eastAsiaTheme="minorHAnsi" w:hAnsi="Arial" w:cs="Arial"/>
      <w:color w:val="auto"/>
      <w:lang w:val="en-US" w:eastAsia="en-US"/>
    </w:rPr>
  </w:style>
  <w:style w:type="character" w:customStyle="1" w:styleId="A1">
    <w:name w:val="A1"/>
    <w:uiPriority w:val="99"/>
    <w:rsid w:val="00B34FD4"/>
    <w:rPr>
      <w:color w:val="000000"/>
      <w:sz w:val="18"/>
      <w:szCs w:val="18"/>
    </w:rPr>
  </w:style>
  <w:style w:type="paragraph" w:customStyle="1" w:styleId="Pa20">
    <w:name w:val="Pa20"/>
    <w:basedOn w:val="Default"/>
    <w:next w:val="Default"/>
    <w:uiPriority w:val="99"/>
    <w:rsid w:val="00B34FD4"/>
    <w:pPr>
      <w:suppressAutoHyphens w:val="0"/>
      <w:adjustRightInd w:val="0"/>
      <w:spacing w:line="221" w:lineRule="atLeast"/>
      <w:textAlignment w:val="auto"/>
    </w:pPr>
    <w:rPr>
      <w:rFonts w:ascii="Arial" w:eastAsiaTheme="minorHAnsi" w:hAnsi="Arial" w:cs="Arial"/>
      <w:color w:val="auto"/>
      <w:lang w:val="en-US" w:eastAsia="en-US"/>
    </w:rPr>
  </w:style>
  <w:style w:type="paragraph" w:customStyle="1" w:styleId="Pa28">
    <w:name w:val="Pa28"/>
    <w:basedOn w:val="Default"/>
    <w:next w:val="Default"/>
    <w:uiPriority w:val="99"/>
    <w:rsid w:val="00986A2F"/>
    <w:pPr>
      <w:suppressAutoHyphens w:val="0"/>
      <w:adjustRightInd w:val="0"/>
      <w:spacing w:line="221" w:lineRule="atLeast"/>
      <w:textAlignment w:val="auto"/>
    </w:pPr>
    <w:rPr>
      <w:rFonts w:ascii="Arial Narrow" w:eastAsiaTheme="minorHAnsi" w:hAnsi="Arial Narrow" w:cs="Arial"/>
      <w:color w:val="auto"/>
      <w:lang w:val="en-US" w:eastAsia="en-US"/>
    </w:rPr>
  </w:style>
  <w:style w:type="character" w:customStyle="1" w:styleId="ListParagraphChar">
    <w:name w:val="List Paragraph Char"/>
    <w:aliases w:val="Bullets Char,List Paragraph1 Char,Dot pt Char,F5 List Paragraph Char,List Paragraph Char Char Char Char,Indicator Text Char,Numbered Para 1 Char,Bullet 1 Char,Bullet Points Char,List Paragraph2 Char,MAIN CONTENT Char,3 Char"/>
    <w:link w:val="ListParagraph"/>
    <w:uiPriority w:val="34"/>
    <w:locked/>
    <w:rsid w:val="00776711"/>
  </w:style>
  <w:style w:type="character" w:customStyle="1" w:styleId="Heading4Char">
    <w:name w:val="Heading 4 Char"/>
    <w:basedOn w:val="DefaultParagraphFont"/>
    <w:link w:val="Heading4"/>
    <w:uiPriority w:val="9"/>
    <w:semiHidden/>
    <w:rsid w:val="00912C8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12C8E"/>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912C8E"/>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912C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2C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12C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locked/>
    <w:rsid w:val="00912C8E"/>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locked/>
    <w:rsid w:val="00912C8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12C8E"/>
    <w:rPr>
      <w:color w:val="5A5A5A" w:themeColor="text1" w:themeTint="A5"/>
      <w:spacing w:val="10"/>
    </w:rPr>
  </w:style>
  <w:style w:type="character" w:styleId="Strong">
    <w:name w:val="Strong"/>
    <w:basedOn w:val="DefaultParagraphFont"/>
    <w:uiPriority w:val="22"/>
    <w:qFormat/>
    <w:locked/>
    <w:rsid w:val="00912C8E"/>
    <w:rPr>
      <w:b/>
      <w:bCs/>
      <w:color w:val="000000" w:themeColor="text1"/>
    </w:rPr>
  </w:style>
  <w:style w:type="character" w:styleId="Emphasis">
    <w:name w:val="Emphasis"/>
    <w:basedOn w:val="DefaultParagraphFont"/>
    <w:uiPriority w:val="20"/>
    <w:qFormat/>
    <w:locked/>
    <w:rsid w:val="00912C8E"/>
    <w:rPr>
      <w:i/>
      <w:iCs/>
      <w:color w:val="auto"/>
    </w:rPr>
  </w:style>
  <w:style w:type="paragraph" w:styleId="Quote">
    <w:name w:val="Quote"/>
    <w:basedOn w:val="Normal"/>
    <w:next w:val="Normal"/>
    <w:link w:val="QuoteChar"/>
    <w:uiPriority w:val="29"/>
    <w:qFormat/>
    <w:rsid w:val="00912C8E"/>
    <w:pPr>
      <w:spacing w:before="160"/>
      <w:ind w:left="720" w:right="720"/>
    </w:pPr>
    <w:rPr>
      <w:i/>
      <w:iCs/>
      <w:color w:val="000000" w:themeColor="text1"/>
    </w:rPr>
  </w:style>
  <w:style w:type="character" w:customStyle="1" w:styleId="QuoteChar">
    <w:name w:val="Quote Char"/>
    <w:basedOn w:val="DefaultParagraphFont"/>
    <w:link w:val="Quote"/>
    <w:uiPriority w:val="29"/>
    <w:rsid w:val="00912C8E"/>
    <w:rPr>
      <w:i/>
      <w:iCs/>
      <w:color w:val="000000" w:themeColor="text1"/>
    </w:rPr>
  </w:style>
  <w:style w:type="paragraph" w:styleId="IntenseQuote">
    <w:name w:val="Intense Quote"/>
    <w:basedOn w:val="Normal"/>
    <w:next w:val="Normal"/>
    <w:link w:val="IntenseQuoteChar"/>
    <w:uiPriority w:val="30"/>
    <w:qFormat/>
    <w:rsid w:val="00912C8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12C8E"/>
    <w:rPr>
      <w:color w:val="000000" w:themeColor="text1"/>
      <w:shd w:val="clear" w:color="auto" w:fill="F2F2F2" w:themeFill="background1" w:themeFillShade="F2"/>
    </w:rPr>
  </w:style>
  <w:style w:type="character" w:styleId="SubtleEmphasis">
    <w:name w:val="Subtle Emphasis"/>
    <w:basedOn w:val="DefaultParagraphFont"/>
    <w:uiPriority w:val="19"/>
    <w:qFormat/>
    <w:rsid w:val="00912C8E"/>
    <w:rPr>
      <w:i/>
      <w:iCs/>
      <w:color w:val="404040" w:themeColor="text1" w:themeTint="BF"/>
    </w:rPr>
  </w:style>
  <w:style w:type="character" w:styleId="IntenseEmphasis">
    <w:name w:val="Intense Emphasis"/>
    <w:basedOn w:val="DefaultParagraphFont"/>
    <w:uiPriority w:val="21"/>
    <w:qFormat/>
    <w:rsid w:val="00912C8E"/>
    <w:rPr>
      <w:b/>
      <w:bCs/>
      <w:i/>
      <w:iCs/>
      <w:caps/>
    </w:rPr>
  </w:style>
  <w:style w:type="character" w:styleId="SubtleReference">
    <w:name w:val="Subtle Reference"/>
    <w:basedOn w:val="DefaultParagraphFont"/>
    <w:uiPriority w:val="31"/>
    <w:qFormat/>
    <w:rsid w:val="00912C8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12C8E"/>
    <w:rPr>
      <w:b/>
      <w:bCs/>
      <w:smallCaps/>
      <w:u w:val="single"/>
    </w:rPr>
  </w:style>
  <w:style w:type="character" w:styleId="BookTitle">
    <w:name w:val="Book Title"/>
    <w:basedOn w:val="DefaultParagraphFont"/>
    <w:uiPriority w:val="33"/>
    <w:qFormat/>
    <w:rsid w:val="00912C8E"/>
    <w:rPr>
      <w:b w:val="0"/>
      <w:bCs w:val="0"/>
      <w:smallCaps/>
      <w:spacing w:val="5"/>
    </w:rPr>
  </w:style>
  <w:style w:type="paragraph" w:styleId="TOCHeading">
    <w:name w:val="TOC Heading"/>
    <w:basedOn w:val="Heading1"/>
    <w:next w:val="Normal"/>
    <w:uiPriority w:val="39"/>
    <w:semiHidden/>
    <w:unhideWhenUsed/>
    <w:qFormat/>
    <w:rsid w:val="00912C8E"/>
    <w:pPr>
      <w:outlineLvl w:val="9"/>
    </w:pPr>
  </w:style>
</w:styles>
</file>

<file path=word/webSettings.xml><?xml version="1.0" encoding="utf-8"?>
<w:webSettings xmlns:r="http://schemas.openxmlformats.org/officeDocument/2006/relationships" xmlns:w="http://schemas.openxmlformats.org/wordprocessingml/2006/main">
  <w:divs>
    <w:div w:id="14234493">
      <w:bodyDiv w:val="1"/>
      <w:marLeft w:val="0"/>
      <w:marRight w:val="0"/>
      <w:marTop w:val="0"/>
      <w:marBottom w:val="0"/>
      <w:divBdr>
        <w:top w:val="none" w:sz="0" w:space="0" w:color="auto"/>
        <w:left w:val="none" w:sz="0" w:space="0" w:color="auto"/>
        <w:bottom w:val="none" w:sz="0" w:space="0" w:color="auto"/>
        <w:right w:val="none" w:sz="0" w:space="0" w:color="auto"/>
      </w:divBdr>
      <w:divsChild>
        <w:div w:id="769207009">
          <w:marLeft w:val="547"/>
          <w:marRight w:val="0"/>
          <w:marTop w:val="140"/>
          <w:marBottom w:val="0"/>
          <w:divBdr>
            <w:top w:val="none" w:sz="0" w:space="0" w:color="auto"/>
            <w:left w:val="none" w:sz="0" w:space="0" w:color="auto"/>
            <w:bottom w:val="none" w:sz="0" w:space="0" w:color="auto"/>
            <w:right w:val="none" w:sz="0" w:space="0" w:color="auto"/>
          </w:divBdr>
        </w:div>
        <w:div w:id="980691641">
          <w:marLeft w:val="547"/>
          <w:marRight w:val="0"/>
          <w:marTop w:val="140"/>
          <w:marBottom w:val="0"/>
          <w:divBdr>
            <w:top w:val="none" w:sz="0" w:space="0" w:color="auto"/>
            <w:left w:val="none" w:sz="0" w:space="0" w:color="auto"/>
            <w:bottom w:val="none" w:sz="0" w:space="0" w:color="auto"/>
            <w:right w:val="none" w:sz="0" w:space="0" w:color="auto"/>
          </w:divBdr>
        </w:div>
        <w:div w:id="1083985878">
          <w:marLeft w:val="547"/>
          <w:marRight w:val="0"/>
          <w:marTop w:val="140"/>
          <w:marBottom w:val="0"/>
          <w:divBdr>
            <w:top w:val="none" w:sz="0" w:space="0" w:color="auto"/>
            <w:left w:val="none" w:sz="0" w:space="0" w:color="auto"/>
            <w:bottom w:val="none" w:sz="0" w:space="0" w:color="auto"/>
            <w:right w:val="none" w:sz="0" w:space="0" w:color="auto"/>
          </w:divBdr>
        </w:div>
      </w:divsChild>
    </w:div>
    <w:div w:id="15621434">
      <w:bodyDiv w:val="1"/>
      <w:marLeft w:val="0"/>
      <w:marRight w:val="0"/>
      <w:marTop w:val="0"/>
      <w:marBottom w:val="0"/>
      <w:divBdr>
        <w:top w:val="none" w:sz="0" w:space="0" w:color="auto"/>
        <w:left w:val="none" w:sz="0" w:space="0" w:color="auto"/>
        <w:bottom w:val="none" w:sz="0" w:space="0" w:color="auto"/>
        <w:right w:val="none" w:sz="0" w:space="0" w:color="auto"/>
      </w:divBdr>
      <w:divsChild>
        <w:div w:id="556359735">
          <w:marLeft w:val="547"/>
          <w:marRight w:val="0"/>
          <w:marTop w:val="82"/>
          <w:marBottom w:val="0"/>
          <w:divBdr>
            <w:top w:val="none" w:sz="0" w:space="0" w:color="auto"/>
            <w:left w:val="none" w:sz="0" w:space="0" w:color="auto"/>
            <w:bottom w:val="none" w:sz="0" w:space="0" w:color="auto"/>
            <w:right w:val="none" w:sz="0" w:space="0" w:color="auto"/>
          </w:divBdr>
        </w:div>
        <w:div w:id="1061707612">
          <w:marLeft w:val="547"/>
          <w:marRight w:val="0"/>
          <w:marTop w:val="82"/>
          <w:marBottom w:val="0"/>
          <w:divBdr>
            <w:top w:val="none" w:sz="0" w:space="0" w:color="auto"/>
            <w:left w:val="none" w:sz="0" w:space="0" w:color="auto"/>
            <w:bottom w:val="none" w:sz="0" w:space="0" w:color="auto"/>
            <w:right w:val="none" w:sz="0" w:space="0" w:color="auto"/>
          </w:divBdr>
        </w:div>
        <w:div w:id="1191605192">
          <w:marLeft w:val="547"/>
          <w:marRight w:val="0"/>
          <w:marTop w:val="82"/>
          <w:marBottom w:val="0"/>
          <w:divBdr>
            <w:top w:val="none" w:sz="0" w:space="0" w:color="auto"/>
            <w:left w:val="none" w:sz="0" w:space="0" w:color="auto"/>
            <w:bottom w:val="none" w:sz="0" w:space="0" w:color="auto"/>
            <w:right w:val="none" w:sz="0" w:space="0" w:color="auto"/>
          </w:divBdr>
        </w:div>
        <w:div w:id="1586766189">
          <w:marLeft w:val="547"/>
          <w:marRight w:val="0"/>
          <w:marTop w:val="82"/>
          <w:marBottom w:val="0"/>
          <w:divBdr>
            <w:top w:val="none" w:sz="0" w:space="0" w:color="auto"/>
            <w:left w:val="none" w:sz="0" w:space="0" w:color="auto"/>
            <w:bottom w:val="none" w:sz="0" w:space="0" w:color="auto"/>
            <w:right w:val="none" w:sz="0" w:space="0" w:color="auto"/>
          </w:divBdr>
        </w:div>
      </w:divsChild>
    </w:div>
    <w:div w:id="16081994">
      <w:bodyDiv w:val="1"/>
      <w:marLeft w:val="0"/>
      <w:marRight w:val="0"/>
      <w:marTop w:val="0"/>
      <w:marBottom w:val="0"/>
      <w:divBdr>
        <w:top w:val="none" w:sz="0" w:space="0" w:color="auto"/>
        <w:left w:val="none" w:sz="0" w:space="0" w:color="auto"/>
        <w:bottom w:val="none" w:sz="0" w:space="0" w:color="auto"/>
        <w:right w:val="none" w:sz="0" w:space="0" w:color="auto"/>
      </w:divBdr>
      <w:divsChild>
        <w:div w:id="520633715">
          <w:marLeft w:val="547"/>
          <w:marRight w:val="0"/>
          <w:marTop w:val="96"/>
          <w:marBottom w:val="0"/>
          <w:divBdr>
            <w:top w:val="none" w:sz="0" w:space="0" w:color="auto"/>
            <w:left w:val="none" w:sz="0" w:space="0" w:color="auto"/>
            <w:bottom w:val="none" w:sz="0" w:space="0" w:color="auto"/>
            <w:right w:val="none" w:sz="0" w:space="0" w:color="auto"/>
          </w:divBdr>
        </w:div>
        <w:div w:id="957377457">
          <w:marLeft w:val="547"/>
          <w:marRight w:val="0"/>
          <w:marTop w:val="96"/>
          <w:marBottom w:val="0"/>
          <w:divBdr>
            <w:top w:val="none" w:sz="0" w:space="0" w:color="auto"/>
            <w:left w:val="none" w:sz="0" w:space="0" w:color="auto"/>
            <w:bottom w:val="none" w:sz="0" w:space="0" w:color="auto"/>
            <w:right w:val="none" w:sz="0" w:space="0" w:color="auto"/>
          </w:divBdr>
        </w:div>
        <w:div w:id="1756510551">
          <w:marLeft w:val="547"/>
          <w:marRight w:val="0"/>
          <w:marTop w:val="96"/>
          <w:marBottom w:val="0"/>
          <w:divBdr>
            <w:top w:val="none" w:sz="0" w:space="0" w:color="auto"/>
            <w:left w:val="none" w:sz="0" w:space="0" w:color="auto"/>
            <w:bottom w:val="none" w:sz="0" w:space="0" w:color="auto"/>
            <w:right w:val="none" w:sz="0" w:space="0" w:color="auto"/>
          </w:divBdr>
        </w:div>
        <w:div w:id="1771046144">
          <w:marLeft w:val="547"/>
          <w:marRight w:val="0"/>
          <w:marTop w:val="96"/>
          <w:marBottom w:val="0"/>
          <w:divBdr>
            <w:top w:val="none" w:sz="0" w:space="0" w:color="auto"/>
            <w:left w:val="none" w:sz="0" w:space="0" w:color="auto"/>
            <w:bottom w:val="none" w:sz="0" w:space="0" w:color="auto"/>
            <w:right w:val="none" w:sz="0" w:space="0" w:color="auto"/>
          </w:divBdr>
        </w:div>
      </w:divsChild>
    </w:div>
    <w:div w:id="61563888">
      <w:bodyDiv w:val="1"/>
      <w:marLeft w:val="0"/>
      <w:marRight w:val="0"/>
      <w:marTop w:val="0"/>
      <w:marBottom w:val="0"/>
      <w:divBdr>
        <w:top w:val="none" w:sz="0" w:space="0" w:color="auto"/>
        <w:left w:val="none" w:sz="0" w:space="0" w:color="auto"/>
        <w:bottom w:val="none" w:sz="0" w:space="0" w:color="auto"/>
        <w:right w:val="none" w:sz="0" w:space="0" w:color="auto"/>
      </w:divBdr>
      <w:divsChild>
        <w:div w:id="951328003">
          <w:marLeft w:val="547"/>
          <w:marRight w:val="0"/>
          <w:marTop w:val="0"/>
          <w:marBottom w:val="0"/>
          <w:divBdr>
            <w:top w:val="none" w:sz="0" w:space="0" w:color="auto"/>
            <w:left w:val="none" w:sz="0" w:space="0" w:color="auto"/>
            <w:bottom w:val="none" w:sz="0" w:space="0" w:color="auto"/>
            <w:right w:val="none" w:sz="0" w:space="0" w:color="auto"/>
          </w:divBdr>
        </w:div>
      </w:divsChild>
    </w:div>
    <w:div w:id="78333325">
      <w:bodyDiv w:val="1"/>
      <w:marLeft w:val="0"/>
      <w:marRight w:val="0"/>
      <w:marTop w:val="0"/>
      <w:marBottom w:val="0"/>
      <w:divBdr>
        <w:top w:val="none" w:sz="0" w:space="0" w:color="auto"/>
        <w:left w:val="none" w:sz="0" w:space="0" w:color="auto"/>
        <w:bottom w:val="none" w:sz="0" w:space="0" w:color="auto"/>
        <w:right w:val="none" w:sz="0" w:space="0" w:color="auto"/>
      </w:divBdr>
      <w:divsChild>
        <w:div w:id="690494284">
          <w:marLeft w:val="547"/>
          <w:marRight w:val="0"/>
          <w:marTop w:val="96"/>
          <w:marBottom w:val="0"/>
          <w:divBdr>
            <w:top w:val="none" w:sz="0" w:space="0" w:color="auto"/>
            <w:left w:val="none" w:sz="0" w:space="0" w:color="auto"/>
            <w:bottom w:val="none" w:sz="0" w:space="0" w:color="auto"/>
            <w:right w:val="none" w:sz="0" w:space="0" w:color="auto"/>
          </w:divBdr>
        </w:div>
        <w:div w:id="1579168470">
          <w:marLeft w:val="547"/>
          <w:marRight w:val="0"/>
          <w:marTop w:val="96"/>
          <w:marBottom w:val="0"/>
          <w:divBdr>
            <w:top w:val="none" w:sz="0" w:space="0" w:color="auto"/>
            <w:left w:val="none" w:sz="0" w:space="0" w:color="auto"/>
            <w:bottom w:val="none" w:sz="0" w:space="0" w:color="auto"/>
            <w:right w:val="none" w:sz="0" w:space="0" w:color="auto"/>
          </w:divBdr>
        </w:div>
        <w:div w:id="1667904706">
          <w:marLeft w:val="547"/>
          <w:marRight w:val="0"/>
          <w:marTop w:val="96"/>
          <w:marBottom w:val="0"/>
          <w:divBdr>
            <w:top w:val="none" w:sz="0" w:space="0" w:color="auto"/>
            <w:left w:val="none" w:sz="0" w:space="0" w:color="auto"/>
            <w:bottom w:val="none" w:sz="0" w:space="0" w:color="auto"/>
            <w:right w:val="none" w:sz="0" w:space="0" w:color="auto"/>
          </w:divBdr>
        </w:div>
        <w:div w:id="2002080454">
          <w:marLeft w:val="547"/>
          <w:marRight w:val="0"/>
          <w:marTop w:val="96"/>
          <w:marBottom w:val="0"/>
          <w:divBdr>
            <w:top w:val="none" w:sz="0" w:space="0" w:color="auto"/>
            <w:left w:val="none" w:sz="0" w:space="0" w:color="auto"/>
            <w:bottom w:val="none" w:sz="0" w:space="0" w:color="auto"/>
            <w:right w:val="none" w:sz="0" w:space="0" w:color="auto"/>
          </w:divBdr>
        </w:div>
      </w:divsChild>
    </w:div>
    <w:div w:id="85539550">
      <w:bodyDiv w:val="1"/>
      <w:marLeft w:val="0"/>
      <w:marRight w:val="0"/>
      <w:marTop w:val="0"/>
      <w:marBottom w:val="0"/>
      <w:divBdr>
        <w:top w:val="none" w:sz="0" w:space="0" w:color="auto"/>
        <w:left w:val="none" w:sz="0" w:space="0" w:color="auto"/>
        <w:bottom w:val="none" w:sz="0" w:space="0" w:color="auto"/>
        <w:right w:val="none" w:sz="0" w:space="0" w:color="auto"/>
      </w:divBdr>
      <w:divsChild>
        <w:div w:id="730496379">
          <w:marLeft w:val="547"/>
          <w:marRight w:val="0"/>
          <w:marTop w:val="0"/>
          <w:marBottom w:val="0"/>
          <w:divBdr>
            <w:top w:val="none" w:sz="0" w:space="0" w:color="auto"/>
            <w:left w:val="none" w:sz="0" w:space="0" w:color="auto"/>
            <w:bottom w:val="none" w:sz="0" w:space="0" w:color="auto"/>
            <w:right w:val="none" w:sz="0" w:space="0" w:color="auto"/>
          </w:divBdr>
        </w:div>
        <w:div w:id="1173687979">
          <w:marLeft w:val="547"/>
          <w:marRight w:val="0"/>
          <w:marTop w:val="0"/>
          <w:marBottom w:val="0"/>
          <w:divBdr>
            <w:top w:val="none" w:sz="0" w:space="0" w:color="auto"/>
            <w:left w:val="none" w:sz="0" w:space="0" w:color="auto"/>
            <w:bottom w:val="none" w:sz="0" w:space="0" w:color="auto"/>
            <w:right w:val="none" w:sz="0" w:space="0" w:color="auto"/>
          </w:divBdr>
        </w:div>
      </w:divsChild>
    </w:div>
    <w:div w:id="92287514">
      <w:bodyDiv w:val="1"/>
      <w:marLeft w:val="0"/>
      <w:marRight w:val="0"/>
      <w:marTop w:val="0"/>
      <w:marBottom w:val="0"/>
      <w:divBdr>
        <w:top w:val="none" w:sz="0" w:space="0" w:color="auto"/>
        <w:left w:val="none" w:sz="0" w:space="0" w:color="auto"/>
        <w:bottom w:val="none" w:sz="0" w:space="0" w:color="auto"/>
        <w:right w:val="none" w:sz="0" w:space="0" w:color="auto"/>
      </w:divBdr>
      <w:divsChild>
        <w:div w:id="461194985">
          <w:marLeft w:val="547"/>
          <w:marRight w:val="0"/>
          <w:marTop w:val="96"/>
          <w:marBottom w:val="0"/>
          <w:divBdr>
            <w:top w:val="none" w:sz="0" w:space="0" w:color="auto"/>
            <w:left w:val="none" w:sz="0" w:space="0" w:color="auto"/>
            <w:bottom w:val="none" w:sz="0" w:space="0" w:color="auto"/>
            <w:right w:val="none" w:sz="0" w:space="0" w:color="auto"/>
          </w:divBdr>
        </w:div>
        <w:div w:id="487939688">
          <w:marLeft w:val="547"/>
          <w:marRight w:val="0"/>
          <w:marTop w:val="96"/>
          <w:marBottom w:val="0"/>
          <w:divBdr>
            <w:top w:val="none" w:sz="0" w:space="0" w:color="auto"/>
            <w:left w:val="none" w:sz="0" w:space="0" w:color="auto"/>
            <w:bottom w:val="none" w:sz="0" w:space="0" w:color="auto"/>
            <w:right w:val="none" w:sz="0" w:space="0" w:color="auto"/>
          </w:divBdr>
        </w:div>
        <w:div w:id="552350322">
          <w:marLeft w:val="547"/>
          <w:marRight w:val="0"/>
          <w:marTop w:val="96"/>
          <w:marBottom w:val="0"/>
          <w:divBdr>
            <w:top w:val="none" w:sz="0" w:space="0" w:color="auto"/>
            <w:left w:val="none" w:sz="0" w:space="0" w:color="auto"/>
            <w:bottom w:val="none" w:sz="0" w:space="0" w:color="auto"/>
            <w:right w:val="none" w:sz="0" w:space="0" w:color="auto"/>
          </w:divBdr>
        </w:div>
      </w:divsChild>
    </w:div>
    <w:div w:id="120467577">
      <w:bodyDiv w:val="1"/>
      <w:marLeft w:val="0"/>
      <w:marRight w:val="0"/>
      <w:marTop w:val="0"/>
      <w:marBottom w:val="0"/>
      <w:divBdr>
        <w:top w:val="none" w:sz="0" w:space="0" w:color="auto"/>
        <w:left w:val="none" w:sz="0" w:space="0" w:color="auto"/>
        <w:bottom w:val="none" w:sz="0" w:space="0" w:color="auto"/>
        <w:right w:val="none" w:sz="0" w:space="0" w:color="auto"/>
      </w:divBdr>
      <w:divsChild>
        <w:div w:id="697387343">
          <w:marLeft w:val="432"/>
          <w:marRight w:val="0"/>
          <w:marTop w:val="0"/>
          <w:marBottom w:val="0"/>
          <w:divBdr>
            <w:top w:val="none" w:sz="0" w:space="0" w:color="auto"/>
            <w:left w:val="none" w:sz="0" w:space="0" w:color="auto"/>
            <w:bottom w:val="none" w:sz="0" w:space="0" w:color="auto"/>
            <w:right w:val="none" w:sz="0" w:space="0" w:color="auto"/>
          </w:divBdr>
        </w:div>
      </w:divsChild>
    </w:div>
    <w:div w:id="145321399">
      <w:bodyDiv w:val="1"/>
      <w:marLeft w:val="0"/>
      <w:marRight w:val="0"/>
      <w:marTop w:val="0"/>
      <w:marBottom w:val="0"/>
      <w:divBdr>
        <w:top w:val="none" w:sz="0" w:space="0" w:color="auto"/>
        <w:left w:val="none" w:sz="0" w:space="0" w:color="auto"/>
        <w:bottom w:val="none" w:sz="0" w:space="0" w:color="auto"/>
        <w:right w:val="none" w:sz="0" w:space="0" w:color="auto"/>
      </w:divBdr>
      <w:divsChild>
        <w:div w:id="226495188">
          <w:marLeft w:val="547"/>
          <w:marRight w:val="0"/>
          <w:marTop w:val="120"/>
          <w:marBottom w:val="0"/>
          <w:divBdr>
            <w:top w:val="none" w:sz="0" w:space="0" w:color="auto"/>
            <w:left w:val="none" w:sz="0" w:space="0" w:color="auto"/>
            <w:bottom w:val="none" w:sz="0" w:space="0" w:color="auto"/>
            <w:right w:val="none" w:sz="0" w:space="0" w:color="auto"/>
          </w:divBdr>
        </w:div>
        <w:div w:id="447239532">
          <w:marLeft w:val="547"/>
          <w:marRight w:val="0"/>
          <w:marTop w:val="120"/>
          <w:marBottom w:val="0"/>
          <w:divBdr>
            <w:top w:val="none" w:sz="0" w:space="0" w:color="auto"/>
            <w:left w:val="none" w:sz="0" w:space="0" w:color="auto"/>
            <w:bottom w:val="none" w:sz="0" w:space="0" w:color="auto"/>
            <w:right w:val="none" w:sz="0" w:space="0" w:color="auto"/>
          </w:divBdr>
        </w:div>
        <w:div w:id="653677134">
          <w:marLeft w:val="547"/>
          <w:marRight w:val="0"/>
          <w:marTop w:val="120"/>
          <w:marBottom w:val="0"/>
          <w:divBdr>
            <w:top w:val="none" w:sz="0" w:space="0" w:color="auto"/>
            <w:left w:val="none" w:sz="0" w:space="0" w:color="auto"/>
            <w:bottom w:val="none" w:sz="0" w:space="0" w:color="auto"/>
            <w:right w:val="none" w:sz="0" w:space="0" w:color="auto"/>
          </w:divBdr>
        </w:div>
      </w:divsChild>
    </w:div>
    <w:div w:id="148710731">
      <w:bodyDiv w:val="1"/>
      <w:marLeft w:val="0"/>
      <w:marRight w:val="0"/>
      <w:marTop w:val="0"/>
      <w:marBottom w:val="0"/>
      <w:divBdr>
        <w:top w:val="none" w:sz="0" w:space="0" w:color="auto"/>
        <w:left w:val="none" w:sz="0" w:space="0" w:color="auto"/>
        <w:bottom w:val="none" w:sz="0" w:space="0" w:color="auto"/>
        <w:right w:val="none" w:sz="0" w:space="0" w:color="auto"/>
      </w:divBdr>
    </w:div>
    <w:div w:id="174350314">
      <w:bodyDiv w:val="1"/>
      <w:marLeft w:val="0"/>
      <w:marRight w:val="0"/>
      <w:marTop w:val="0"/>
      <w:marBottom w:val="0"/>
      <w:divBdr>
        <w:top w:val="none" w:sz="0" w:space="0" w:color="auto"/>
        <w:left w:val="none" w:sz="0" w:space="0" w:color="auto"/>
        <w:bottom w:val="none" w:sz="0" w:space="0" w:color="auto"/>
        <w:right w:val="none" w:sz="0" w:space="0" w:color="auto"/>
      </w:divBdr>
      <w:divsChild>
        <w:div w:id="738943623">
          <w:marLeft w:val="1138"/>
          <w:marRight w:val="0"/>
          <w:marTop w:val="120"/>
          <w:marBottom w:val="120"/>
          <w:divBdr>
            <w:top w:val="none" w:sz="0" w:space="0" w:color="auto"/>
            <w:left w:val="none" w:sz="0" w:space="0" w:color="auto"/>
            <w:bottom w:val="none" w:sz="0" w:space="0" w:color="auto"/>
            <w:right w:val="none" w:sz="0" w:space="0" w:color="auto"/>
          </w:divBdr>
        </w:div>
      </w:divsChild>
    </w:div>
    <w:div w:id="193856494">
      <w:bodyDiv w:val="1"/>
      <w:marLeft w:val="0"/>
      <w:marRight w:val="0"/>
      <w:marTop w:val="0"/>
      <w:marBottom w:val="0"/>
      <w:divBdr>
        <w:top w:val="none" w:sz="0" w:space="0" w:color="auto"/>
        <w:left w:val="none" w:sz="0" w:space="0" w:color="auto"/>
        <w:bottom w:val="none" w:sz="0" w:space="0" w:color="auto"/>
        <w:right w:val="none" w:sz="0" w:space="0" w:color="auto"/>
      </w:divBdr>
      <w:divsChild>
        <w:div w:id="1511681963">
          <w:marLeft w:val="720"/>
          <w:marRight w:val="0"/>
          <w:marTop w:val="86"/>
          <w:marBottom w:val="0"/>
          <w:divBdr>
            <w:top w:val="none" w:sz="0" w:space="0" w:color="auto"/>
            <w:left w:val="none" w:sz="0" w:space="0" w:color="auto"/>
            <w:bottom w:val="none" w:sz="0" w:space="0" w:color="auto"/>
            <w:right w:val="none" w:sz="0" w:space="0" w:color="auto"/>
          </w:divBdr>
        </w:div>
        <w:div w:id="1844003648">
          <w:marLeft w:val="720"/>
          <w:marRight w:val="0"/>
          <w:marTop w:val="86"/>
          <w:marBottom w:val="0"/>
          <w:divBdr>
            <w:top w:val="none" w:sz="0" w:space="0" w:color="auto"/>
            <w:left w:val="none" w:sz="0" w:space="0" w:color="auto"/>
            <w:bottom w:val="none" w:sz="0" w:space="0" w:color="auto"/>
            <w:right w:val="none" w:sz="0" w:space="0" w:color="auto"/>
          </w:divBdr>
        </w:div>
      </w:divsChild>
    </w:div>
    <w:div w:id="198011708">
      <w:bodyDiv w:val="1"/>
      <w:marLeft w:val="0"/>
      <w:marRight w:val="0"/>
      <w:marTop w:val="0"/>
      <w:marBottom w:val="0"/>
      <w:divBdr>
        <w:top w:val="none" w:sz="0" w:space="0" w:color="auto"/>
        <w:left w:val="none" w:sz="0" w:space="0" w:color="auto"/>
        <w:bottom w:val="none" w:sz="0" w:space="0" w:color="auto"/>
        <w:right w:val="none" w:sz="0" w:space="0" w:color="auto"/>
      </w:divBdr>
      <w:divsChild>
        <w:div w:id="50929650">
          <w:marLeft w:val="634"/>
          <w:marRight w:val="0"/>
          <w:marTop w:val="86"/>
          <w:marBottom w:val="0"/>
          <w:divBdr>
            <w:top w:val="none" w:sz="0" w:space="0" w:color="auto"/>
            <w:left w:val="none" w:sz="0" w:space="0" w:color="auto"/>
            <w:bottom w:val="none" w:sz="0" w:space="0" w:color="auto"/>
            <w:right w:val="none" w:sz="0" w:space="0" w:color="auto"/>
          </w:divBdr>
        </w:div>
        <w:div w:id="303658063">
          <w:marLeft w:val="634"/>
          <w:marRight w:val="0"/>
          <w:marTop w:val="86"/>
          <w:marBottom w:val="0"/>
          <w:divBdr>
            <w:top w:val="none" w:sz="0" w:space="0" w:color="auto"/>
            <w:left w:val="none" w:sz="0" w:space="0" w:color="auto"/>
            <w:bottom w:val="none" w:sz="0" w:space="0" w:color="auto"/>
            <w:right w:val="none" w:sz="0" w:space="0" w:color="auto"/>
          </w:divBdr>
        </w:div>
        <w:div w:id="1213738648">
          <w:marLeft w:val="634"/>
          <w:marRight w:val="0"/>
          <w:marTop w:val="86"/>
          <w:marBottom w:val="0"/>
          <w:divBdr>
            <w:top w:val="none" w:sz="0" w:space="0" w:color="auto"/>
            <w:left w:val="none" w:sz="0" w:space="0" w:color="auto"/>
            <w:bottom w:val="none" w:sz="0" w:space="0" w:color="auto"/>
            <w:right w:val="none" w:sz="0" w:space="0" w:color="auto"/>
          </w:divBdr>
        </w:div>
        <w:div w:id="1408265264">
          <w:marLeft w:val="634"/>
          <w:marRight w:val="0"/>
          <w:marTop w:val="86"/>
          <w:marBottom w:val="0"/>
          <w:divBdr>
            <w:top w:val="none" w:sz="0" w:space="0" w:color="auto"/>
            <w:left w:val="none" w:sz="0" w:space="0" w:color="auto"/>
            <w:bottom w:val="none" w:sz="0" w:space="0" w:color="auto"/>
            <w:right w:val="none" w:sz="0" w:space="0" w:color="auto"/>
          </w:divBdr>
        </w:div>
      </w:divsChild>
    </w:div>
    <w:div w:id="218371451">
      <w:bodyDiv w:val="1"/>
      <w:marLeft w:val="0"/>
      <w:marRight w:val="0"/>
      <w:marTop w:val="0"/>
      <w:marBottom w:val="0"/>
      <w:divBdr>
        <w:top w:val="none" w:sz="0" w:space="0" w:color="auto"/>
        <w:left w:val="none" w:sz="0" w:space="0" w:color="auto"/>
        <w:bottom w:val="none" w:sz="0" w:space="0" w:color="auto"/>
        <w:right w:val="none" w:sz="0" w:space="0" w:color="auto"/>
      </w:divBdr>
      <w:divsChild>
        <w:div w:id="331640917">
          <w:marLeft w:val="432"/>
          <w:marRight w:val="0"/>
          <w:marTop w:val="120"/>
          <w:marBottom w:val="120"/>
          <w:divBdr>
            <w:top w:val="none" w:sz="0" w:space="0" w:color="auto"/>
            <w:left w:val="none" w:sz="0" w:space="0" w:color="auto"/>
            <w:bottom w:val="none" w:sz="0" w:space="0" w:color="auto"/>
            <w:right w:val="none" w:sz="0" w:space="0" w:color="auto"/>
          </w:divBdr>
        </w:div>
      </w:divsChild>
    </w:div>
    <w:div w:id="250354690">
      <w:bodyDiv w:val="1"/>
      <w:marLeft w:val="0"/>
      <w:marRight w:val="0"/>
      <w:marTop w:val="0"/>
      <w:marBottom w:val="0"/>
      <w:divBdr>
        <w:top w:val="none" w:sz="0" w:space="0" w:color="auto"/>
        <w:left w:val="none" w:sz="0" w:space="0" w:color="auto"/>
        <w:bottom w:val="none" w:sz="0" w:space="0" w:color="auto"/>
        <w:right w:val="none" w:sz="0" w:space="0" w:color="auto"/>
      </w:divBdr>
    </w:div>
    <w:div w:id="256913897">
      <w:bodyDiv w:val="1"/>
      <w:marLeft w:val="0"/>
      <w:marRight w:val="0"/>
      <w:marTop w:val="0"/>
      <w:marBottom w:val="0"/>
      <w:divBdr>
        <w:top w:val="none" w:sz="0" w:space="0" w:color="auto"/>
        <w:left w:val="none" w:sz="0" w:space="0" w:color="auto"/>
        <w:bottom w:val="none" w:sz="0" w:space="0" w:color="auto"/>
        <w:right w:val="none" w:sz="0" w:space="0" w:color="auto"/>
      </w:divBdr>
      <w:divsChild>
        <w:div w:id="1759399465">
          <w:marLeft w:val="547"/>
          <w:marRight w:val="0"/>
          <w:marTop w:val="106"/>
          <w:marBottom w:val="0"/>
          <w:divBdr>
            <w:top w:val="none" w:sz="0" w:space="0" w:color="auto"/>
            <w:left w:val="none" w:sz="0" w:space="0" w:color="auto"/>
            <w:bottom w:val="none" w:sz="0" w:space="0" w:color="auto"/>
            <w:right w:val="none" w:sz="0" w:space="0" w:color="auto"/>
          </w:divBdr>
        </w:div>
        <w:div w:id="1999990448">
          <w:marLeft w:val="547"/>
          <w:marRight w:val="0"/>
          <w:marTop w:val="106"/>
          <w:marBottom w:val="0"/>
          <w:divBdr>
            <w:top w:val="none" w:sz="0" w:space="0" w:color="auto"/>
            <w:left w:val="none" w:sz="0" w:space="0" w:color="auto"/>
            <w:bottom w:val="none" w:sz="0" w:space="0" w:color="auto"/>
            <w:right w:val="none" w:sz="0" w:space="0" w:color="auto"/>
          </w:divBdr>
        </w:div>
      </w:divsChild>
    </w:div>
    <w:div w:id="274681503">
      <w:bodyDiv w:val="1"/>
      <w:marLeft w:val="0"/>
      <w:marRight w:val="0"/>
      <w:marTop w:val="0"/>
      <w:marBottom w:val="0"/>
      <w:divBdr>
        <w:top w:val="none" w:sz="0" w:space="0" w:color="auto"/>
        <w:left w:val="none" w:sz="0" w:space="0" w:color="auto"/>
        <w:bottom w:val="none" w:sz="0" w:space="0" w:color="auto"/>
        <w:right w:val="none" w:sz="0" w:space="0" w:color="auto"/>
      </w:divBdr>
      <w:divsChild>
        <w:div w:id="512915371">
          <w:marLeft w:val="547"/>
          <w:marRight w:val="0"/>
          <w:marTop w:val="0"/>
          <w:marBottom w:val="240"/>
          <w:divBdr>
            <w:top w:val="none" w:sz="0" w:space="0" w:color="auto"/>
            <w:left w:val="none" w:sz="0" w:space="0" w:color="auto"/>
            <w:bottom w:val="none" w:sz="0" w:space="0" w:color="auto"/>
            <w:right w:val="none" w:sz="0" w:space="0" w:color="auto"/>
          </w:divBdr>
        </w:div>
        <w:div w:id="582225435">
          <w:marLeft w:val="547"/>
          <w:marRight w:val="0"/>
          <w:marTop w:val="0"/>
          <w:marBottom w:val="240"/>
          <w:divBdr>
            <w:top w:val="none" w:sz="0" w:space="0" w:color="auto"/>
            <w:left w:val="none" w:sz="0" w:space="0" w:color="auto"/>
            <w:bottom w:val="none" w:sz="0" w:space="0" w:color="auto"/>
            <w:right w:val="none" w:sz="0" w:space="0" w:color="auto"/>
          </w:divBdr>
        </w:div>
        <w:div w:id="654577215">
          <w:marLeft w:val="547"/>
          <w:marRight w:val="0"/>
          <w:marTop w:val="0"/>
          <w:marBottom w:val="240"/>
          <w:divBdr>
            <w:top w:val="none" w:sz="0" w:space="0" w:color="auto"/>
            <w:left w:val="none" w:sz="0" w:space="0" w:color="auto"/>
            <w:bottom w:val="none" w:sz="0" w:space="0" w:color="auto"/>
            <w:right w:val="none" w:sz="0" w:space="0" w:color="auto"/>
          </w:divBdr>
        </w:div>
        <w:div w:id="1327123405">
          <w:marLeft w:val="547"/>
          <w:marRight w:val="0"/>
          <w:marTop w:val="0"/>
          <w:marBottom w:val="240"/>
          <w:divBdr>
            <w:top w:val="none" w:sz="0" w:space="0" w:color="auto"/>
            <w:left w:val="none" w:sz="0" w:space="0" w:color="auto"/>
            <w:bottom w:val="none" w:sz="0" w:space="0" w:color="auto"/>
            <w:right w:val="none" w:sz="0" w:space="0" w:color="auto"/>
          </w:divBdr>
        </w:div>
        <w:div w:id="1516260356">
          <w:marLeft w:val="547"/>
          <w:marRight w:val="0"/>
          <w:marTop w:val="0"/>
          <w:marBottom w:val="240"/>
          <w:divBdr>
            <w:top w:val="none" w:sz="0" w:space="0" w:color="auto"/>
            <w:left w:val="none" w:sz="0" w:space="0" w:color="auto"/>
            <w:bottom w:val="none" w:sz="0" w:space="0" w:color="auto"/>
            <w:right w:val="none" w:sz="0" w:space="0" w:color="auto"/>
          </w:divBdr>
        </w:div>
        <w:div w:id="1669597515">
          <w:marLeft w:val="547"/>
          <w:marRight w:val="0"/>
          <w:marTop w:val="0"/>
          <w:marBottom w:val="240"/>
          <w:divBdr>
            <w:top w:val="none" w:sz="0" w:space="0" w:color="auto"/>
            <w:left w:val="none" w:sz="0" w:space="0" w:color="auto"/>
            <w:bottom w:val="none" w:sz="0" w:space="0" w:color="auto"/>
            <w:right w:val="none" w:sz="0" w:space="0" w:color="auto"/>
          </w:divBdr>
        </w:div>
      </w:divsChild>
    </w:div>
    <w:div w:id="332801622">
      <w:bodyDiv w:val="1"/>
      <w:marLeft w:val="0"/>
      <w:marRight w:val="0"/>
      <w:marTop w:val="0"/>
      <w:marBottom w:val="0"/>
      <w:divBdr>
        <w:top w:val="none" w:sz="0" w:space="0" w:color="auto"/>
        <w:left w:val="none" w:sz="0" w:space="0" w:color="auto"/>
        <w:bottom w:val="none" w:sz="0" w:space="0" w:color="auto"/>
        <w:right w:val="none" w:sz="0" w:space="0" w:color="auto"/>
      </w:divBdr>
      <w:divsChild>
        <w:div w:id="1786730533">
          <w:marLeft w:val="547"/>
          <w:marRight w:val="0"/>
          <w:marTop w:val="86"/>
          <w:marBottom w:val="0"/>
          <w:divBdr>
            <w:top w:val="none" w:sz="0" w:space="0" w:color="auto"/>
            <w:left w:val="none" w:sz="0" w:space="0" w:color="auto"/>
            <w:bottom w:val="none" w:sz="0" w:space="0" w:color="auto"/>
            <w:right w:val="none" w:sz="0" w:space="0" w:color="auto"/>
          </w:divBdr>
        </w:div>
      </w:divsChild>
    </w:div>
    <w:div w:id="335764479">
      <w:bodyDiv w:val="1"/>
      <w:marLeft w:val="0"/>
      <w:marRight w:val="0"/>
      <w:marTop w:val="0"/>
      <w:marBottom w:val="0"/>
      <w:divBdr>
        <w:top w:val="none" w:sz="0" w:space="0" w:color="auto"/>
        <w:left w:val="none" w:sz="0" w:space="0" w:color="auto"/>
        <w:bottom w:val="none" w:sz="0" w:space="0" w:color="auto"/>
        <w:right w:val="none" w:sz="0" w:space="0" w:color="auto"/>
      </w:divBdr>
      <w:divsChild>
        <w:div w:id="72286931">
          <w:marLeft w:val="547"/>
          <w:marRight w:val="0"/>
          <w:marTop w:val="96"/>
          <w:marBottom w:val="0"/>
          <w:divBdr>
            <w:top w:val="none" w:sz="0" w:space="0" w:color="auto"/>
            <w:left w:val="none" w:sz="0" w:space="0" w:color="auto"/>
            <w:bottom w:val="none" w:sz="0" w:space="0" w:color="auto"/>
            <w:right w:val="none" w:sz="0" w:space="0" w:color="auto"/>
          </w:divBdr>
        </w:div>
        <w:div w:id="574434366">
          <w:marLeft w:val="547"/>
          <w:marRight w:val="0"/>
          <w:marTop w:val="96"/>
          <w:marBottom w:val="0"/>
          <w:divBdr>
            <w:top w:val="none" w:sz="0" w:space="0" w:color="auto"/>
            <w:left w:val="none" w:sz="0" w:space="0" w:color="auto"/>
            <w:bottom w:val="none" w:sz="0" w:space="0" w:color="auto"/>
            <w:right w:val="none" w:sz="0" w:space="0" w:color="auto"/>
          </w:divBdr>
        </w:div>
        <w:div w:id="1814522835">
          <w:marLeft w:val="547"/>
          <w:marRight w:val="0"/>
          <w:marTop w:val="96"/>
          <w:marBottom w:val="0"/>
          <w:divBdr>
            <w:top w:val="none" w:sz="0" w:space="0" w:color="auto"/>
            <w:left w:val="none" w:sz="0" w:space="0" w:color="auto"/>
            <w:bottom w:val="none" w:sz="0" w:space="0" w:color="auto"/>
            <w:right w:val="none" w:sz="0" w:space="0" w:color="auto"/>
          </w:divBdr>
        </w:div>
      </w:divsChild>
    </w:div>
    <w:div w:id="337971907">
      <w:bodyDiv w:val="1"/>
      <w:marLeft w:val="0"/>
      <w:marRight w:val="0"/>
      <w:marTop w:val="0"/>
      <w:marBottom w:val="0"/>
      <w:divBdr>
        <w:top w:val="none" w:sz="0" w:space="0" w:color="auto"/>
        <w:left w:val="none" w:sz="0" w:space="0" w:color="auto"/>
        <w:bottom w:val="none" w:sz="0" w:space="0" w:color="auto"/>
        <w:right w:val="none" w:sz="0" w:space="0" w:color="auto"/>
      </w:divBdr>
      <w:divsChild>
        <w:div w:id="2058161190">
          <w:marLeft w:val="1267"/>
          <w:marRight w:val="0"/>
          <w:marTop w:val="120"/>
          <w:marBottom w:val="120"/>
          <w:divBdr>
            <w:top w:val="none" w:sz="0" w:space="0" w:color="auto"/>
            <w:left w:val="none" w:sz="0" w:space="0" w:color="auto"/>
            <w:bottom w:val="none" w:sz="0" w:space="0" w:color="auto"/>
            <w:right w:val="none" w:sz="0" w:space="0" w:color="auto"/>
          </w:divBdr>
        </w:div>
      </w:divsChild>
    </w:div>
    <w:div w:id="370109467">
      <w:bodyDiv w:val="1"/>
      <w:marLeft w:val="0"/>
      <w:marRight w:val="0"/>
      <w:marTop w:val="0"/>
      <w:marBottom w:val="0"/>
      <w:divBdr>
        <w:top w:val="none" w:sz="0" w:space="0" w:color="auto"/>
        <w:left w:val="none" w:sz="0" w:space="0" w:color="auto"/>
        <w:bottom w:val="none" w:sz="0" w:space="0" w:color="auto"/>
        <w:right w:val="none" w:sz="0" w:space="0" w:color="auto"/>
      </w:divBdr>
      <w:divsChild>
        <w:div w:id="447045279">
          <w:marLeft w:val="547"/>
          <w:marRight w:val="0"/>
          <w:marTop w:val="140"/>
          <w:marBottom w:val="0"/>
          <w:divBdr>
            <w:top w:val="none" w:sz="0" w:space="0" w:color="auto"/>
            <w:left w:val="none" w:sz="0" w:space="0" w:color="auto"/>
            <w:bottom w:val="none" w:sz="0" w:space="0" w:color="auto"/>
            <w:right w:val="none" w:sz="0" w:space="0" w:color="auto"/>
          </w:divBdr>
        </w:div>
      </w:divsChild>
    </w:div>
    <w:div w:id="377557808">
      <w:bodyDiv w:val="1"/>
      <w:marLeft w:val="0"/>
      <w:marRight w:val="0"/>
      <w:marTop w:val="0"/>
      <w:marBottom w:val="0"/>
      <w:divBdr>
        <w:top w:val="none" w:sz="0" w:space="0" w:color="auto"/>
        <w:left w:val="none" w:sz="0" w:space="0" w:color="auto"/>
        <w:bottom w:val="none" w:sz="0" w:space="0" w:color="auto"/>
        <w:right w:val="none" w:sz="0" w:space="0" w:color="auto"/>
      </w:divBdr>
    </w:div>
    <w:div w:id="383331174">
      <w:bodyDiv w:val="1"/>
      <w:marLeft w:val="0"/>
      <w:marRight w:val="0"/>
      <w:marTop w:val="0"/>
      <w:marBottom w:val="0"/>
      <w:divBdr>
        <w:top w:val="none" w:sz="0" w:space="0" w:color="auto"/>
        <w:left w:val="none" w:sz="0" w:space="0" w:color="auto"/>
        <w:bottom w:val="none" w:sz="0" w:space="0" w:color="auto"/>
        <w:right w:val="none" w:sz="0" w:space="0" w:color="auto"/>
      </w:divBdr>
      <w:divsChild>
        <w:div w:id="1958174604">
          <w:marLeft w:val="533"/>
          <w:marRight w:val="0"/>
          <w:marTop w:val="140"/>
          <w:marBottom w:val="0"/>
          <w:divBdr>
            <w:top w:val="none" w:sz="0" w:space="0" w:color="auto"/>
            <w:left w:val="none" w:sz="0" w:space="0" w:color="auto"/>
            <w:bottom w:val="none" w:sz="0" w:space="0" w:color="auto"/>
            <w:right w:val="none" w:sz="0" w:space="0" w:color="auto"/>
          </w:divBdr>
        </w:div>
      </w:divsChild>
    </w:div>
    <w:div w:id="387804315">
      <w:bodyDiv w:val="1"/>
      <w:marLeft w:val="0"/>
      <w:marRight w:val="0"/>
      <w:marTop w:val="0"/>
      <w:marBottom w:val="0"/>
      <w:divBdr>
        <w:top w:val="none" w:sz="0" w:space="0" w:color="auto"/>
        <w:left w:val="none" w:sz="0" w:space="0" w:color="auto"/>
        <w:bottom w:val="none" w:sz="0" w:space="0" w:color="auto"/>
        <w:right w:val="none" w:sz="0" w:space="0" w:color="auto"/>
      </w:divBdr>
    </w:div>
    <w:div w:id="403993606">
      <w:bodyDiv w:val="1"/>
      <w:marLeft w:val="0"/>
      <w:marRight w:val="0"/>
      <w:marTop w:val="0"/>
      <w:marBottom w:val="0"/>
      <w:divBdr>
        <w:top w:val="none" w:sz="0" w:space="0" w:color="auto"/>
        <w:left w:val="none" w:sz="0" w:space="0" w:color="auto"/>
        <w:bottom w:val="none" w:sz="0" w:space="0" w:color="auto"/>
        <w:right w:val="none" w:sz="0" w:space="0" w:color="auto"/>
      </w:divBdr>
      <w:divsChild>
        <w:div w:id="1635023517">
          <w:marLeft w:val="547"/>
          <w:marRight w:val="0"/>
          <w:marTop w:val="144"/>
          <w:marBottom w:val="0"/>
          <w:divBdr>
            <w:top w:val="none" w:sz="0" w:space="0" w:color="auto"/>
            <w:left w:val="none" w:sz="0" w:space="0" w:color="auto"/>
            <w:bottom w:val="none" w:sz="0" w:space="0" w:color="auto"/>
            <w:right w:val="none" w:sz="0" w:space="0" w:color="auto"/>
          </w:divBdr>
        </w:div>
      </w:divsChild>
    </w:div>
    <w:div w:id="436601282">
      <w:bodyDiv w:val="1"/>
      <w:marLeft w:val="0"/>
      <w:marRight w:val="0"/>
      <w:marTop w:val="0"/>
      <w:marBottom w:val="0"/>
      <w:divBdr>
        <w:top w:val="none" w:sz="0" w:space="0" w:color="auto"/>
        <w:left w:val="none" w:sz="0" w:space="0" w:color="auto"/>
        <w:bottom w:val="none" w:sz="0" w:space="0" w:color="auto"/>
        <w:right w:val="none" w:sz="0" w:space="0" w:color="auto"/>
      </w:divBdr>
    </w:div>
    <w:div w:id="440999823">
      <w:bodyDiv w:val="1"/>
      <w:marLeft w:val="0"/>
      <w:marRight w:val="0"/>
      <w:marTop w:val="0"/>
      <w:marBottom w:val="0"/>
      <w:divBdr>
        <w:top w:val="none" w:sz="0" w:space="0" w:color="auto"/>
        <w:left w:val="none" w:sz="0" w:space="0" w:color="auto"/>
        <w:bottom w:val="none" w:sz="0" w:space="0" w:color="auto"/>
        <w:right w:val="none" w:sz="0" w:space="0" w:color="auto"/>
      </w:divBdr>
      <w:divsChild>
        <w:div w:id="160895161">
          <w:marLeft w:val="1166"/>
          <w:marRight w:val="0"/>
          <w:marTop w:val="115"/>
          <w:marBottom w:val="0"/>
          <w:divBdr>
            <w:top w:val="none" w:sz="0" w:space="0" w:color="auto"/>
            <w:left w:val="none" w:sz="0" w:space="0" w:color="auto"/>
            <w:bottom w:val="none" w:sz="0" w:space="0" w:color="auto"/>
            <w:right w:val="none" w:sz="0" w:space="0" w:color="auto"/>
          </w:divBdr>
        </w:div>
        <w:div w:id="837231587">
          <w:marLeft w:val="1166"/>
          <w:marRight w:val="0"/>
          <w:marTop w:val="115"/>
          <w:marBottom w:val="0"/>
          <w:divBdr>
            <w:top w:val="none" w:sz="0" w:space="0" w:color="auto"/>
            <w:left w:val="none" w:sz="0" w:space="0" w:color="auto"/>
            <w:bottom w:val="none" w:sz="0" w:space="0" w:color="auto"/>
            <w:right w:val="none" w:sz="0" w:space="0" w:color="auto"/>
          </w:divBdr>
        </w:div>
        <w:div w:id="988752931">
          <w:marLeft w:val="547"/>
          <w:marRight w:val="0"/>
          <w:marTop w:val="115"/>
          <w:marBottom w:val="0"/>
          <w:divBdr>
            <w:top w:val="none" w:sz="0" w:space="0" w:color="auto"/>
            <w:left w:val="none" w:sz="0" w:space="0" w:color="auto"/>
            <w:bottom w:val="none" w:sz="0" w:space="0" w:color="auto"/>
            <w:right w:val="none" w:sz="0" w:space="0" w:color="auto"/>
          </w:divBdr>
        </w:div>
        <w:div w:id="1612081964">
          <w:marLeft w:val="547"/>
          <w:marRight w:val="0"/>
          <w:marTop w:val="115"/>
          <w:marBottom w:val="0"/>
          <w:divBdr>
            <w:top w:val="none" w:sz="0" w:space="0" w:color="auto"/>
            <w:left w:val="none" w:sz="0" w:space="0" w:color="auto"/>
            <w:bottom w:val="none" w:sz="0" w:space="0" w:color="auto"/>
            <w:right w:val="none" w:sz="0" w:space="0" w:color="auto"/>
          </w:divBdr>
        </w:div>
        <w:div w:id="1905751217">
          <w:marLeft w:val="1166"/>
          <w:marRight w:val="0"/>
          <w:marTop w:val="115"/>
          <w:marBottom w:val="0"/>
          <w:divBdr>
            <w:top w:val="none" w:sz="0" w:space="0" w:color="auto"/>
            <w:left w:val="none" w:sz="0" w:space="0" w:color="auto"/>
            <w:bottom w:val="none" w:sz="0" w:space="0" w:color="auto"/>
            <w:right w:val="none" w:sz="0" w:space="0" w:color="auto"/>
          </w:divBdr>
        </w:div>
        <w:div w:id="2131581256">
          <w:marLeft w:val="547"/>
          <w:marRight w:val="0"/>
          <w:marTop w:val="115"/>
          <w:marBottom w:val="0"/>
          <w:divBdr>
            <w:top w:val="none" w:sz="0" w:space="0" w:color="auto"/>
            <w:left w:val="none" w:sz="0" w:space="0" w:color="auto"/>
            <w:bottom w:val="none" w:sz="0" w:space="0" w:color="auto"/>
            <w:right w:val="none" w:sz="0" w:space="0" w:color="auto"/>
          </w:divBdr>
        </w:div>
        <w:div w:id="2132936498">
          <w:marLeft w:val="547"/>
          <w:marRight w:val="0"/>
          <w:marTop w:val="115"/>
          <w:marBottom w:val="0"/>
          <w:divBdr>
            <w:top w:val="none" w:sz="0" w:space="0" w:color="auto"/>
            <w:left w:val="none" w:sz="0" w:space="0" w:color="auto"/>
            <w:bottom w:val="none" w:sz="0" w:space="0" w:color="auto"/>
            <w:right w:val="none" w:sz="0" w:space="0" w:color="auto"/>
          </w:divBdr>
        </w:div>
      </w:divsChild>
    </w:div>
    <w:div w:id="445393347">
      <w:bodyDiv w:val="1"/>
      <w:marLeft w:val="0"/>
      <w:marRight w:val="0"/>
      <w:marTop w:val="0"/>
      <w:marBottom w:val="0"/>
      <w:divBdr>
        <w:top w:val="none" w:sz="0" w:space="0" w:color="auto"/>
        <w:left w:val="none" w:sz="0" w:space="0" w:color="auto"/>
        <w:bottom w:val="none" w:sz="0" w:space="0" w:color="auto"/>
        <w:right w:val="none" w:sz="0" w:space="0" w:color="auto"/>
      </w:divBdr>
      <w:divsChild>
        <w:div w:id="356932690">
          <w:marLeft w:val="274"/>
          <w:marRight w:val="0"/>
          <w:marTop w:val="47"/>
          <w:marBottom w:val="0"/>
          <w:divBdr>
            <w:top w:val="none" w:sz="0" w:space="0" w:color="auto"/>
            <w:left w:val="none" w:sz="0" w:space="0" w:color="auto"/>
            <w:bottom w:val="none" w:sz="0" w:space="0" w:color="auto"/>
            <w:right w:val="none" w:sz="0" w:space="0" w:color="auto"/>
          </w:divBdr>
        </w:div>
        <w:div w:id="894852568">
          <w:marLeft w:val="274"/>
          <w:marRight w:val="0"/>
          <w:marTop w:val="47"/>
          <w:marBottom w:val="0"/>
          <w:divBdr>
            <w:top w:val="none" w:sz="0" w:space="0" w:color="auto"/>
            <w:left w:val="none" w:sz="0" w:space="0" w:color="auto"/>
            <w:bottom w:val="none" w:sz="0" w:space="0" w:color="auto"/>
            <w:right w:val="none" w:sz="0" w:space="0" w:color="auto"/>
          </w:divBdr>
        </w:div>
        <w:div w:id="920409221">
          <w:marLeft w:val="274"/>
          <w:marRight w:val="0"/>
          <w:marTop w:val="47"/>
          <w:marBottom w:val="0"/>
          <w:divBdr>
            <w:top w:val="none" w:sz="0" w:space="0" w:color="auto"/>
            <w:left w:val="none" w:sz="0" w:space="0" w:color="auto"/>
            <w:bottom w:val="none" w:sz="0" w:space="0" w:color="auto"/>
            <w:right w:val="none" w:sz="0" w:space="0" w:color="auto"/>
          </w:divBdr>
        </w:div>
        <w:div w:id="1683240584">
          <w:marLeft w:val="274"/>
          <w:marRight w:val="0"/>
          <w:marTop w:val="58"/>
          <w:marBottom w:val="0"/>
          <w:divBdr>
            <w:top w:val="none" w:sz="0" w:space="0" w:color="auto"/>
            <w:left w:val="none" w:sz="0" w:space="0" w:color="auto"/>
            <w:bottom w:val="none" w:sz="0" w:space="0" w:color="auto"/>
            <w:right w:val="none" w:sz="0" w:space="0" w:color="auto"/>
          </w:divBdr>
        </w:div>
        <w:div w:id="1892879843">
          <w:marLeft w:val="274"/>
          <w:marRight w:val="0"/>
          <w:marTop w:val="47"/>
          <w:marBottom w:val="0"/>
          <w:divBdr>
            <w:top w:val="none" w:sz="0" w:space="0" w:color="auto"/>
            <w:left w:val="none" w:sz="0" w:space="0" w:color="auto"/>
            <w:bottom w:val="none" w:sz="0" w:space="0" w:color="auto"/>
            <w:right w:val="none" w:sz="0" w:space="0" w:color="auto"/>
          </w:divBdr>
        </w:div>
      </w:divsChild>
    </w:div>
    <w:div w:id="476148871">
      <w:bodyDiv w:val="1"/>
      <w:marLeft w:val="0"/>
      <w:marRight w:val="0"/>
      <w:marTop w:val="0"/>
      <w:marBottom w:val="0"/>
      <w:divBdr>
        <w:top w:val="none" w:sz="0" w:space="0" w:color="auto"/>
        <w:left w:val="none" w:sz="0" w:space="0" w:color="auto"/>
        <w:bottom w:val="none" w:sz="0" w:space="0" w:color="auto"/>
        <w:right w:val="none" w:sz="0" w:space="0" w:color="auto"/>
      </w:divBdr>
      <w:divsChild>
        <w:div w:id="969558402">
          <w:marLeft w:val="547"/>
          <w:marRight w:val="0"/>
          <w:marTop w:val="0"/>
          <w:marBottom w:val="0"/>
          <w:divBdr>
            <w:top w:val="none" w:sz="0" w:space="0" w:color="auto"/>
            <w:left w:val="none" w:sz="0" w:space="0" w:color="auto"/>
            <w:bottom w:val="none" w:sz="0" w:space="0" w:color="auto"/>
            <w:right w:val="none" w:sz="0" w:space="0" w:color="auto"/>
          </w:divBdr>
        </w:div>
      </w:divsChild>
    </w:div>
    <w:div w:id="492532535">
      <w:bodyDiv w:val="1"/>
      <w:marLeft w:val="0"/>
      <w:marRight w:val="0"/>
      <w:marTop w:val="0"/>
      <w:marBottom w:val="0"/>
      <w:divBdr>
        <w:top w:val="none" w:sz="0" w:space="0" w:color="auto"/>
        <w:left w:val="none" w:sz="0" w:space="0" w:color="auto"/>
        <w:bottom w:val="none" w:sz="0" w:space="0" w:color="auto"/>
        <w:right w:val="none" w:sz="0" w:space="0" w:color="auto"/>
      </w:divBdr>
      <w:divsChild>
        <w:div w:id="225606438">
          <w:marLeft w:val="432"/>
          <w:marRight w:val="0"/>
          <w:marTop w:val="120"/>
          <w:marBottom w:val="120"/>
          <w:divBdr>
            <w:top w:val="none" w:sz="0" w:space="0" w:color="auto"/>
            <w:left w:val="none" w:sz="0" w:space="0" w:color="auto"/>
            <w:bottom w:val="none" w:sz="0" w:space="0" w:color="auto"/>
            <w:right w:val="none" w:sz="0" w:space="0" w:color="auto"/>
          </w:divBdr>
        </w:div>
      </w:divsChild>
    </w:div>
    <w:div w:id="502933263">
      <w:bodyDiv w:val="1"/>
      <w:marLeft w:val="0"/>
      <w:marRight w:val="0"/>
      <w:marTop w:val="0"/>
      <w:marBottom w:val="0"/>
      <w:divBdr>
        <w:top w:val="none" w:sz="0" w:space="0" w:color="auto"/>
        <w:left w:val="none" w:sz="0" w:space="0" w:color="auto"/>
        <w:bottom w:val="none" w:sz="0" w:space="0" w:color="auto"/>
        <w:right w:val="none" w:sz="0" w:space="0" w:color="auto"/>
      </w:divBdr>
      <w:divsChild>
        <w:div w:id="1080519978">
          <w:marLeft w:val="547"/>
          <w:marRight w:val="0"/>
          <w:marTop w:val="0"/>
          <w:marBottom w:val="0"/>
          <w:divBdr>
            <w:top w:val="none" w:sz="0" w:space="0" w:color="auto"/>
            <w:left w:val="none" w:sz="0" w:space="0" w:color="auto"/>
            <w:bottom w:val="none" w:sz="0" w:space="0" w:color="auto"/>
            <w:right w:val="none" w:sz="0" w:space="0" w:color="auto"/>
          </w:divBdr>
        </w:div>
      </w:divsChild>
    </w:div>
    <w:div w:id="504246943">
      <w:bodyDiv w:val="1"/>
      <w:marLeft w:val="0"/>
      <w:marRight w:val="0"/>
      <w:marTop w:val="0"/>
      <w:marBottom w:val="0"/>
      <w:divBdr>
        <w:top w:val="none" w:sz="0" w:space="0" w:color="auto"/>
        <w:left w:val="none" w:sz="0" w:space="0" w:color="auto"/>
        <w:bottom w:val="none" w:sz="0" w:space="0" w:color="auto"/>
        <w:right w:val="none" w:sz="0" w:space="0" w:color="auto"/>
      </w:divBdr>
      <w:divsChild>
        <w:div w:id="323438585">
          <w:marLeft w:val="547"/>
          <w:marRight w:val="0"/>
          <w:marTop w:val="96"/>
          <w:marBottom w:val="0"/>
          <w:divBdr>
            <w:top w:val="none" w:sz="0" w:space="0" w:color="auto"/>
            <w:left w:val="none" w:sz="0" w:space="0" w:color="auto"/>
            <w:bottom w:val="none" w:sz="0" w:space="0" w:color="auto"/>
            <w:right w:val="none" w:sz="0" w:space="0" w:color="auto"/>
          </w:divBdr>
        </w:div>
        <w:div w:id="543566489">
          <w:marLeft w:val="547"/>
          <w:marRight w:val="0"/>
          <w:marTop w:val="96"/>
          <w:marBottom w:val="0"/>
          <w:divBdr>
            <w:top w:val="none" w:sz="0" w:space="0" w:color="auto"/>
            <w:left w:val="none" w:sz="0" w:space="0" w:color="auto"/>
            <w:bottom w:val="none" w:sz="0" w:space="0" w:color="auto"/>
            <w:right w:val="none" w:sz="0" w:space="0" w:color="auto"/>
          </w:divBdr>
        </w:div>
        <w:div w:id="1255746694">
          <w:marLeft w:val="547"/>
          <w:marRight w:val="0"/>
          <w:marTop w:val="96"/>
          <w:marBottom w:val="0"/>
          <w:divBdr>
            <w:top w:val="none" w:sz="0" w:space="0" w:color="auto"/>
            <w:left w:val="none" w:sz="0" w:space="0" w:color="auto"/>
            <w:bottom w:val="none" w:sz="0" w:space="0" w:color="auto"/>
            <w:right w:val="none" w:sz="0" w:space="0" w:color="auto"/>
          </w:divBdr>
        </w:div>
        <w:div w:id="1867675151">
          <w:marLeft w:val="547"/>
          <w:marRight w:val="0"/>
          <w:marTop w:val="96"/>
          <w:marBottom w:val="0"/>
          <w:divBdr>
            <w:top w:val="none" w:sz="0" w:space="0" w:color="auto"/>
            <w:left w:val="none" w:sz="0" w:space="0" w:color="auto"/>
            <w:bottom w:val="none" w:sz="0" w:space="0" w:color="auto"/>
            <w:right w:val="none" w:sz="0" w:space="0" w:color="auto"/>
          </w:divBdr>
        </w:div>
      </w:divsChild>
    </w:div>
    <w:div w:id="508645698">
      <w:bodyDiv w:val="1"/>
      <w:marLeft w:val="0"/>
      <w:marRight w:val="0"/>
      <w:marTop w:val="0"/>
      <w:marBottom w:val="0"/>
      <w:divBdr>
        <w:top w:val="none" w:sz="0" w:space="0" w:color="auto"/>
        <w:left w:val="none" w:sz="0" w:space="0" w:color="auto"/>
        <w:bottom w:val="none" w:sz="0" w:space="0" w:color="auto"/>
        <w:right w:val="none" w:sz="0" w:space="0" w:color="auto"/>
      </w:divBdr>
      <w:divsChild>
        <w:div w:id="27608383">
          <w:marLeft w:val="547"/>
          <w:marRight w:val="0"/>
          <w:marTop w:val="125"/>
          <w:marBottom w:val="0"/>
          <w:divBdr>
            <w:top w:val="none" w:sz="0" w:space="0" w:color="auto"/>
            <w:left w:val="none" w:sz="0" w:space="0" w:color="auto"/>
            <w:bottom w:val="none" w:sz="0" w:space="0" w:color="auto"/>
            <w:right w:val="none" w:sz="0" w:space="0" w:color="auto"/>
          </w:divBdr>
        </w:div>
        <w:div w:id="808789279">
          <w:marLeft w:val="547"/>
          <w:marRight w:val="0"/>
          <w:marTop w:val="125"/>
          <w:marBottom w:val="0"/>
          <w:divBdr>
            <w:top w:val="none" w:sz="0" w:space="0" w:color="auto"/>
            <w:left w:val="none" w:sz="0" w:space="0" w:color="auto"/>
            <w:bottom w:val="none" w:sz="0" w:space="0" w:color="auto"/>
            <w:right w:val="none" w:sz="0" w:space="0" w:color="auto"/>
          </w:divBdr>
        </w:div>
        <w:div w:id="1499880609">
          <w:marLeft w:val="547"/>
          <w:marRight w:val="0"/>
          <w:marTop w:val="125"/>
          <w:marBottom w:val="0"/>
          <w:divBdr>
            <w:top w:val="none" w:sz="0" w:space="0" w:color="auto"/>
            <w:left w:val="none" w:sz="0" w:space="0" w:color="auto"/>
            <w:bottom w:val="none" w:sz="0" w:space="0" w:color="auto"/>
            <w:right w:val="none" w:sz="0" w:space="0" w:color="auto"/>
          </w:divBdr>
        </w:div>
        <w:div w:id="2096393738">
          <w:marLeft w:val="547"/>
          <w:marRight w:val="0"/>
          <w:marTop w:val="125"/>
          <w:marBottom w:val="0"/>
          <w:divBdr>
            <w:top w:val="none" w:sz="0" w:space="0" w:color="auto"/>
            <w:left w:val="none" w:sz="0" w:space="0" w:color="auto"/>
            <w:bottom w:val="none" w:sz="0" w:space="0" w:color="auto"/>
            <w:right w:val="none" w:sz="0" w:space="0" w:color="auto"/>
          </w:divBdr>
        </w:div>
      </w:divsChild>
    </w:div>
    <w:div w:id="539324594">
      <w:bodyDiv w:val="1"/>
      <w:marLeft w:val="0"/>
      <w:marRight w:val="0"/>
      <w:marTop w:val="0"/>
      <w:marBottom w:val="0"/>
      <w:divBdr>
        <w:top w:val="none" w:sz="0" w:space="0" w:color="auto"/>
        <w:left w:val="none" w:sz="0" w:space="0" w:color="auto"/>
        <w:bottom w:val="none" w:sz="0" w:space="0" w:color="auto"/>
        <w:right w:val="none" w:sz="0" w:space="0" w:color="auto"/>
      </w:divBdr>
      <w:divsChild>
        <w:div w:id="704452644">
          <w:marLeft w:val="547"/>
          <w:marRight w:val="0"/>
          <w:marTop w:val="144"/>
          <w:marBottom w:val="0"/>
          <w:divBdr>
            <w:top w:val="none" w:sz="0" w:space="0" w:color="auto"/>
            <w:left w:val="none" w:sz="0" w:space="0" w:color="auto"/>
            <w:bottom w:val="none" w:sz="0" w:space="0" w:color="auto"/>
            <w:right w:val="none" w:sz="0" w:space="0" w:color="auto"/>
          </w:divBdr>
        </w:div>
      </w:divsChild>
    </w:div>
    <w:div w:id="553614706">
      <w:bodyDiv w:val="1"/>
      <w:marLeft w:val="0"/>
      <w:marRight w:val="0"/>
      <w:marTop w:val="0"/>
      <w:marBottom w:val="0"/>
      <w:divBdr>
        <w:top w:val="none" w:sz="0" w:space="0" w:color="auto"/>
        <w:left w:val="none" w:sz="0" w:space="0" w:color="auto"/>
        <w:bottom w:val="none" w:sz="0" w:space="0" w:color="auto"/>
        <w:right w:val="none" w:sz="0" w:space="0" w:color="auto"/>
      </w:divBdr>
      <w:divsChild>
        <w:div w:id="201095447">
          <w:marLeft w:val="1138"/>
          <w:marRight w:val="0"/>
          <w:marTop w:val="120"/>
          <w:marBottom w:val="120"/>
          <w:divBdr>
            <w:top w:val="none" w:sz="0" w:space="0" w:color="auto"/>
            <w:left w:val="none" w:sz="0" w:space="0" w:color="auto"/>
            <w:bottom w:val="none" w:sz="0" w:space="0" w:color="auto"/>
            <w:right w:val="none" w:sz="0" w:space="0" w:color="auto"/>
          </w:divBdr>
        </w:div>
      </w:divsChild>
    </w:div>
    <w:div w:id="582300396">
      <w:bodyDiv w:val="1"/>
      <w:marLeft w:val="0"/>
      <w:marRight w:val="0"/>
      <w:marTop w:val="0"/>
      <w:marBottom w:val="0"/>
      <w:divBdr>
        <w:top w:val="none" w:sz="0" w:space="0" w:color="auto"/>
        <w:left w:val="none" w:sz="0" w:space="0" w:color="auto"/>
        <w:bottom w:val="none" w:sz="0" w:space="0" w:color="auto"/>
        <w:right w:val="none" w:sz="0" w:space="0" w:color="auto"/>
      </w:divBdr>
      <w:divsChild>
        <w:div w:id="844173674">
          <w:marLeft w:val="547"/>
          <w:marRight w:val="0"/>
          <w:marTop w:val="140"/>
          <w:marBottom w:val="0"/>
          <w:divBdr>
            <w:top w:val="none" w:sz="0" w:space="0" w:color="auto"/>
            <w:left w:val="none" w:sz="0" w:space="0" w:color="auto"/>
            <w:bottom w:val="none" w:sz="0" w:space="0" w:color="auto"/>
            <w:right w:val="none" w:sz="0" w:space="0" w:color="auto"/>
          </w:divBdr>
        </w:div>
      </w:divsChild>
    </w:div>
    <w:div w:id="608439887">
      <w:bodyDiv w:val="1"/>
      <w:marLeft w:val="0"/>
      <w:marRight w:val="0"/>
      <w:marTop w:val="0"/>
      <w:marBottom w:val="0"/>
      <w:divBdr>
        <w:top w:val="none" w:sz="0" w:space="0" w:color="auto"/>
        <w:left w:val="none" w:sz="0" w:space="0" w:color="auto"/>
        <w:bottom w:val="none" w:sz="0" w:space="0" w:color="auto"/>
        <w:right w:val="none" w:sz="0" w:space="0" w:color="auto"/>
      </w:divBdr>
      <w:divsChild>
        <w:div w:id="431166286">
          <w:marLeft w:val="446"/>
          <w:marRight w:val="0"/>
          <w:marTop w:val="134"/>
          <w:marBottom w:val="0"/>
          <w:divBdr>
            <w:top w:val="none" w:sz="0" w:space="0" w:color="auto"/>
            <w:left w:val="none" w:sz="0" w:space="0" w:color="auto"/>
            <w:bottom w:val="none" w:sz="0" w:space="0" w:color="auto"/>
            <w:right w:val="none" w:sz="0" w:space="0" w:color="auto"/>
          </w:divBdr>
        </w:div>
        <w:div w:id="1105922930">
          <w:marLeft w:val="446"/>
          <w:marRight w:val="0"/>
          <w:marTop w:val="134"/>
          <w:marBottom w:val="0"/>
          <w:divBdr>
            <w:top w:val="none" w:sz="0" w:space="0" w:color="auto"/>
            <w:left w:val="none" w:sz="0" w:space="0" w:color="auto"/>
            <w:bottom w:val="none" w:sz="0" w:space="0" w:color="auto"/>
            <w:right w:val="none" w:sz="0" w:space="0" w:color="auto"/>
          </w:divBdr>
        </w:div>
        <w:div w:id="1108738255">
          <w:marLeft w:val="446"/>
          <w:marRight w:val="0"/>
          <w:marTop w:val="134"/>
          <w:marBottom w:val="0"/>
          <w:divBdr>
            <w:top w:val="none" w:sz="0" w:space="0" w:color="auto"/>
            <w:left w:val="none" w:sz="0" w:space="0" w:color="auto"/>
            <w:bottom w:val="none" w:sz="0" w:space="0" w:color="auto"/>
            <w:right w:val="none" w:sz="0" w:space="0" w:color="auto"/>
          </w:divBdr>
        </w:div>
      </w:divsChild>
    </w:div>
    <w:div w:id="623733767">
      <w:bodyDiv w:val="1"/>
      <w:marLeft w:val="0"/>
      <w:marRight w:val="0"/>
      <w:marTop w:val="0"/>
      <w:marBottom w:val="0"/>
      <w:divBdr>
        <w:top w:val="none" w:sz="0" w:space="0" w:color="auto"/>
        <w:left w:val="none" w:sz="0" w:space="0" w:color="auto"/>
        <w:bottom w:val="none" w:sz="0" w:space="0" w:color="auto"/>
        <w:right w:val="none" w:sz="0" w:space="0" w:color="auto"/>
      </w:divBdr>
      <w:divsChild>
        <w:div w:id="985282581">
          <w:marLeft w:val="274"/>
          <w:marRight w:val="0"/>
          <w:marTop w:val="47"/>
          <w:marBottom w:val="0"/>
          <w:divBdr>
            <w:top w:val="none" w:sz="0" w:space="0" w:color="auto"/>
            <w:left w:val="none" w:sz="0" w:space="0" w:color="auto"/>
            <w:bottom w:val="none" w:sz="0" w:space="0" w:color="auto"/>
            <w:right w:val="none" w:sz="0" w:space="0" w:color="auto"/>
          </w:divBdr>
        </w:div>
        <w:div w:id="1268663327">
          <w:marLeft w:val="274"/>
          <w:marRight w:val="0"/>
          <w:marTop w:val="47"/>
          <w:marBottom w:val="0"/>
          <w:divBdr>
            <w:top w:val="none" w:sz="0" w:space="0" w:color="auto"/>
            <w:left w:val="none" w:sz="0" w:space="0" w:color="auto"/>
            <w:bottom w:val="none" w:sz="0" w:space="0" w:color="auto"/>
            <w:right w:val="none" w:sz="0" w:space="0" w:color="auto"/>
          </w:divBdr>
        </w:div>
        <w:div w:id="2014410981">
          <w:marLeft w:val="274"/>
          <w:marRight w:val="0"/>
          <w:marTop w:val="47"/>
          <w:marBottom w:val="0"/>
          <w:divBdr>
            <w:top w:val="none" w:sz="0" w:space="0" w:color="auto"/>
            <w:left w:val="none" w:sz="0" w:space="0" w:color="auto"/>
            <w:bottom w:val="none" w:sz="0" w:space="0" w:color="auto"/>
            <w:right w:val="none" w:sz="0" w:space="0" w:color="auto"/>
          </w:divBdr>
        </w:div>
      </w:divsChild>
    </w:div>
    <w:div w:id="642467824">
      <w:bodyDiv w:val="1"/>
      <w:marLeft w:val="0"/>
      <w:marRight w:val="0"/>
      <w:marTop w:val="0"/>
      <w:marBottom w:val="0"/>
      <w:divBdr>
        <w:top w:val="none" w:sz="0" w:space="0" w:color="auto"/>
        <w:left w:val="none" w:sz="0" w:space="0" w:color="auto"/>
        <w:bottom w:val="none" w:sz="0" w:space="0" w:color="auto"/>
        <w:right w:val="none" w:sz="0" w:space="0" w:color="auto"/>
      </w:divBdr>
      <w:divsChild>
        <w:div w:id="272906396">
          <w:marLeft w:val="547"/>
          <w:marRight w:val="0"/>
          <w:marTop w:val="106"/>
          <w:marBottom w:val="0"/>
          <w:divBdr>
            <w:top w:val="none" w:sz="0" w:space="0" w:color="auto"/>
            <w:left w:val="none" w:sz="0" w:space="0" w:color="auto"/>
            <w:bottom w:val="none" w:sz="0" w:space="0" w:color="auto"/>
            <w:right w:val="none" w:sz="0" w:space="0" w:color="auto"/>
          </w:divBdr>
        </w:div>
        <w:div w:id="308555562">
          <w:marLeft w:val="547"/>
          <w:marRight w:val="0"/>
          <w:marTop w:val="106"/>
          <w:marBottom w:val="0"/>
          <w:divBdr>
            <w:top w:val="none" w:sz="0" w:space="0" w:color="auto"/>
            <w:left w:val="none" w:sz="0" w:space="0" w:color="auto"/>
            <w:bottom w:val="none" w:sz="0" w:space="0" w:color="auto"/>
            <w:right w:val="none" w:sz="0" w:space="0" w:color="auto"/>
          </w:divBdr>
        </w:div>
        <w:div w:id="370420488">
          <w:marLeft w:val="547"/>
          <w:marRight w:val="0"/>
          <w:marTop w:val="106"/>
          <w:marBottom w:val="0"/>
          <w:divBdr>
            <w:top w:val="none" w:sz="0" w:space="0" w:color="auto"/>
            <w:left w:val="none" w:sz="0" w:space="0" w:color="auto"/>
            <w:bottom w:val="none" w:sz="0" w:space="0" w:color="auto"/>
            <w:right w:val="none" w:sz="0" w:space="0" w:color="auto"/>
          </w:divBdr>
        </w:div>
        <w:div w:id="380636045">
          <w:marLeft w:val="547"/>
          <w:marRight w:val="0"/>
          <w:marTop w:val="106"/>
          <w:marBottom w:val="0"/>
          <w:divBdr>
            <w:top w:val="none" w:sz="0" w:space="0" w:color="auto"/>
            <w:left w:val="none" w:sz="0" w:space="0" w:color="auto"/>
            <w:bottom w:val="none" w:sz="0" w:space="0" w:color="auto"/>
            <w:right w:val="none" w:sz="0" w:space="0" w:color="auto"/>
          </w:divBdr>
        </w:div>
        <w:div w:id="600720324">
          <w:marLeft w:val="547"/>
          <w:marRight w:val="0"/>
          <w:marTop w:val="106"/>
          <w:marBottom w:val="0"/>
          <w:divBdr>
            <w:top w:val="none" w:sz="0" w:space="0" w:color="auto"/>
            <w:left w:val="none" w:sz="0" w:space="0" w:color="auto"/>
            <w:bottom w:val="none" w:sz="0" w:space="0" w:color="auto"/>
            <w:right w:val="none" w:sz="0" w:space="0" w:color="auto"/>
          </w:divBdr>
        </w:div>
        <w:div w:id="1514372771">
          <w:marLeft w:val="547"/>
          <w:marRight w:val="0"/>
          <w:marTop w:val="106"/>
          <w:marBottom w:val="0"/>
          <w:divBdr>
            <w:top w:val="none" w:sz="0" w:space="0" w:color="auto"/>
            <w:left w:val="none" w:sz="0" w:space="0" w:color="auto"/>
            <w:bottom w:val="none" w:sz="0" w:space="0" w:color="auto"/>
            <w:right w:val="none" w:sz="0" w:space="0" w:color="auto"/>
          </w:divBdr>
        </w:div>
        <w:div w:id="1689210347">
          <w:marLeft w:val="547"/>
          <w:marRight w:val="0"/>
          <w:marTop w:val="106"/>
          <w:marBottom w:val="0"/>
          <w:divBdr>
            <w:top w:val="none" w:sz="0" w:space="0" w:color="auto"/>
            <w:left w:val="none" w:sz="0" w:space="0" w:color="auto"/>
            <w:bottom w:val="none" w:sz="0" w:space="0" w:color="auto"/>
            <w:right w:val="none" w:sz="0" w:space="0" w:color="auto"/>
          </w:divBdr>
        </w:div>
        <w:div w:id="2105764834">
          <w:marLeft w:val="547"/>
          <w:marRight w:val="0"/>
          <w:marTop w:val="106"/>
          <w:marBottom w:val="0"/>
          <w:divBdr>
            <w:top w:val="none" w:sz="0" w:space="0" w:color="auto"/>
            <w:left w:val="none" w:sz="0" w:space="0" w:color="auto"/>
            <w:bottom w:val="none" w:sz="0" w:space="0" w:color="auto"/>
            <w:right w:val="none" w:sz="0" w:space="0" w:color="auto"/>
          </w:divBdr>
        </w:div>
        <w:div w:id="2135251726">
          <w:marLeft w:val="547"/>
          <w:marRight w:val="0"/>
          <w:marTop w:val="106"/>
          <w:marBottom w:val="0"/>
          <w:divBdr>
            <w:top w:val="none" w:sz="0" w:space="0" w:color="auto"/>
            <w:left w:val="none" w:sz="0" w:space="0" w:color="auto"/>
            <w:bottom w:val="none" w:sz="0" w:space="0" w:color="auto"/>
            <w:right w:val="none" w:sz="0" w:space="0" w:color="auto"/>
          </w:divBdr>
        </w:div>
      </w:divsChild>
    </w:div>
    <w:div w:id="672071866">
      <w:bodyDiv w:val="1"/>
      <w:marLeft w:val="0"/>
      <w:marRight w:val="0"/>
      <w:marTop w:val="0"/>
      <w:marBottom w:val="0"/>
      <w:divBdr>
        <w:top w:val="none" w:sz="0" w:space="0" w:color="auto"/>
        <w:left w:val="none" w:sz="0" w:space="0" w:color="auto"/>
        <w:bottom w:val="none" w:sz="0" w:space="0" w:color="auto"/>
        <w:right w:val="none" w:sz="0" w:space="0" w:color="auto"/>
      </w:divBdr>
      <w:divsChild>
        <w:div w:id="506017610">
          <w:marLeft w:val="547"/>
          <w:marRight w:val="0"/>
          <w:marTop w:val="115"/>
          <w:marBottom w:val="0"/>
          <w:divBdr>
            <w:top w:val="none" w:sz="0" w:space="0" w:color="auto"/>
            <w:left w:val="none" w:sz="0" w:space="0" w:color="auto"/>
            <w:bottom w:val="none" w:sz="0" w:space="0" w:color="auto"/>
            <w:right w:val="none" w:sz="0" w:space="0" w:color="auto"/>
          </w:divBdr>
        </w:div>
      </w:divsChild>
    </w:div>
    <w:div w:id="677732198">
      <w:bodyDiv w:val="1"/>
      <w:marLeft w:val="0"/>
      <w:marRight w:val="0"/>
      <w:marTop w:val="0"/>
      <w:marBottom w:val="0"/>
      <w:divBdr>
        <w:top w:val="none" w:sz="0" w:space="0" w:color="auto"/>
        <w:left w:val="none" w:sz="0" w:space="0" w:color="auto"/>
        <w:bottom w:val="none" w:sz="0" w:space="0" w:color="auto"/>
        <w:right w:val="none" w:sz="0" w:space="0" w:color="auto"/>
      </w:divBdr>
      <w:divsChild>
        <w:div w:id="502471383">
          <w:marLeft w:val="1138"/>
          <w:marRight w:val="0"/>
          <w:marTop w:val="120"/>
          <w:marBottom w:val="120"/>
          <w:divBdr>
            <w:top w:val="none" w:sz="0" w:space="0" w:color="auto"/>
            <w:left w:val="none" w:sz="0" w:space="0" w:color="auto"/>
            <w:bottom w:val="none" w:sz="0" w:space="0" w:color="auto"/>
            <w:right w:val="none" w:sz="0" w:space="0" w:color="auto"/>
          </w:divBdr>
        </w:div>
        <w:div w:id="1476145110">
          <w:marLeft w:val="1138"/>
          <w:marRight w:val="0"/>
          <w:marTop w:val="120"/>
          <w:marBottom w:val="120"/>
          <w:divBdr>
            <w:top w:val="none" w:sz="0" w:space="0" w:color="auto"/>
            <w:left w:val="none" w:sz="0" w:space="0" w:color="auto"/>
            <w:bottom w:val="none" w:sz="0" w:space="0" w:color="auto"/>
            <w:right w:val="none" w:sz="0" w:space="0" w:color="auto"/>
          </w:divBdr>
        </w:div>
        <w:div w:id="1649702082">
          <w:marLeft w:val="1138"/>
          <w:marRight w:val="0"/>
          <w:marTop w:val="120"/>
          <w:marBottom w:val="120"/>
          <w:divBdr>
            <w:top w:val="none" w:sz="0" w:space="0" w:color="auto"/>
            <w:left w:val="none" w:sz="0" w:space="0" w:color="auto"/>
            <w:bottom w:val="none" w:sz="0" w:space="0" w:color="auto"/>
            <w:right w:val="none" w:sz="0" w:space="0" w:color="auto"/>
          </w:divBdr>
        </w:div>
      </w:divsChild>
    </w:div>
    <w:div w:id="690494561">
      <w:bodyDiv w:val="1"/>
      <w:marLeft w:val="0"/>
      <w:marRight w:val="0"/>
      <w:marTop w:val="0"/>
      <w:marBottom w:val="0"/>
      <w:divBdr>
        <w:top w:val="none" w:sz="0" w:space="0" w:color="auto"/>
        <w:left w:val="none" w:sz="0" w:space="0" w:color="auto"/>
        <w:bottom w:val="none" w:sz="0" w:space="0" w:color="auto"/>
        <w:right w:val="none" w:sz="0" w:space="0" w:color="auto"/>
      </w:divBdr>
      <w:divsChild>
        <w:div w:id="1697972388">
          <w:marLeft w:val="547"/>
          <w:marRight w:val="0"/>
          <w:marTop w:val="140"/>
          <w:marBottom w:val="0"/>
          <w:divBdr>
            <w:top w:val="none" w:sz="0" w:space="0" w:color="auto"/>
            <w:left w:val="none" w:sz="0" w:space="0" w:color="auto"/>
            <w:bottom w:val="none" w:sz="0" w:space="0" w:color="auto"/>
            <w:right w:val="none" w:sz="0" w:space="0" w:color="auto"/>
          </w:divBdr>
        </w:div>
      </w:divsChild>
    </w:div>
    <w:div w:id="737678013">
      <w:bodyDiv w:val="1"/>
      <w:marLeft w:val="0"/>
      <w:marRight w:val="0"/>
      <w:marTop w:val="0"/>
      <w:marBottom w:val="0"/>
      <w:divBdr>
        <w:top w:val="none" w:sz="0" w:space="0" w:color="auto"/>
        <w:left w:val="none" w:sz="0" w:space="0" w:color="auto"/>
        <w:bottom w:val="none" w:sz="0" w:space="0" w:color="auto"/>
        <w:right w:val="none" w:sz="0" w:space="0" w:color="auto"/>
      </w:divBdr>
      <w:divsChild>
        <w:div w:id="1805197015">
          <w:marLeft w:val="547"/>
          <w:marRight w:val="0"/>
          <w:marTop w:val="0"/>
          <w:marBottom w:val="0"/>
          <w:divBdr>
            <w:top w:val="none" w:sz="0" w:space="0" w:color="auto"/>
            <w:left w:val="none" w:sz="0" w:space="0" w:color="auto"/>
            <w:bottom w:val="none" w:sz="0" w:space="0" w:color="auto"/>
            <w:right w:val="none" w:sz="0" w:space="0" w:color="auto"/>
          </w:divBdr>
        </w:div>
      </w:divsChild>
    </w:div>
    <w:div w:id="738792450">
      <w:bodyDiv w:val="1"/>
      <w:marLeft w:val="0"/>
      <w:marRight w:val="0"/>
      <w:marTop w:val="0"/>
      <w:marBottom w:val="0"/>
      <w:divBdr>
        <w:top w:val="none" w:sz="0" w:space="0" w:color="auto"/>
        <w:left w:val="none" w:sz="0" w:space="0" w:color="auto"/>
        <w:bottom w:val="none" w:sz="0" w:space="0" w:color="auto"/>
        <w:right w:val="none" w:sz="0" w:space="0" w:color="auto"/>
      </w:divBdr>
      <w:divsChild>
        <w:div w:id="1400402920">
          <w:marLeft w:val="0"/>
          <w:marRight w:val="0"/>
          <w:marTop w:val="115"/>
          <w:marBottom w:val="0"/>
          <w:divBdr>
            <w:top w:val="none" w:sz="0" w:space="0" w:color="auto"/>
            <w:left w:val="none" w:sz="0" w:space="0" w:color="auto"/>
            <w:bottom w:val="none" w:sz="0" w:space="0" w:color="auto"/>
            <w:right w:val="none" w:sz="0" w:space="0" w:color="auto"/>
          </w:divBdr>
        </w:div>
      </w:divsChild>
    </w:div>
    <w:div w:id="744183734">
      <w:bodyDiv w:val="1"/>
      <w:marLeft w:val="0"/>
      <w:marRight w:val="0"/>
      <w:marTop w:val="0"/>
      <w:marBottom w:val="0"/>
      <w:divBdr>
        <w:top w:val="none" w:sz="0" w:space="0" w:color="auto"/>
        <w:left w:val="none" w:sz="0" w:space="0" w:color="auto"/>
        <w:bottom w:val="none" w:sz="0" w:space="0" w:color="auto"/>
        <w:right w:val="none" w:sz="0" w:space="0" w:color="auto"/>
      </w:divBdr>
      <w:divsChild>
        <w:div w:id="379332139">
          <w:marLeft w:val="1267"/>
          <w:marRight w:val="0"/>
          <w:marTop w:val="120"/>
          <w:marBottom w:val="120"/>
          <w:divBdr>
            <w:top w:val="none" w:sz="0" w:space="0" w:color="auto"/>
            <w:left w:val="none" w:sz="0" w:space="0" w:color="auto"/>
            <w:bottom w:val="none" w:sz="0" w:space="0" w:color="auto"/>
            <w:right w:val="none" w:sz="0" w:space="0" w:color="auto"/>
          </w:divBdr>
        </w:div>
        <w:div w:id="713316242">
          <w:marLeft w:val="1267"/>
          <w:marRight w:val="0"/>
          <w:marTop w:val="120"/>
          <w:marBottom w:val="120"/>
          <w:divBdr>
            <w:top w:val="none" w:sz="0" w:space="0" w:color="auto"/>
            <w:left w:val="none" w:sz="0" w:space="0" w:color="auto"/>
            <w:bottom w:val="none" w:sz="0" w:space="0" w:color="auto"/>
            <w:right w:val="none" w:sz="0" w:space="0" w:color="auto"/>
          </w:divBdr>
        </w:div>
        <w:div w:id="1488205479">
          <w:marLeft w:val="1267"/>
          <w:marRight w:val="0"/>
          <w:marTop w:val="120"/>
          <w:marBottom w:val="120"/>
          <w:divBdr>
            <w:top w:val="none" w:sz="0" w:space="0" w:color="auto"/>
            <w:left w:val="none" w:sz="0" w:space="0" w:color="auto"/>
            <w:bottom w:val="none" w:sz="0" w:space="0" w:color="auto"/>
            <w:right w:val="none" w:sz="0" w:space="0" w:color="auto"/>
          </w:divBdr>
        </w:div>
      </w:divsChild>
    </w:div>
    <w:div w:id="757142932">
      <w:bodyDiv w:val="1"/>
      <w:marLeft w:val="0"/>
      <w:marRight w:val="0"/>
      <w:marTop w:val="0"/>
      <w:marBottom w:val="0"/>
      <w:divBdr>
        <w:top w:val="none" w:sz="0" w:space="0" w:color="auto"/>
        <w:left w:val="none" w:sz="0" w:space="0" w:color="auto"/>
        <w:bottom w:val="none" w:sz="0" w:space="0" w:color="auto"/>
        <w:right w:val="none" w:sz="0" w:space="0" w:color="auto"/>
      </w:divBdr>
      <w:divsChild>
        <w:div w:id="703209876">
          <w:marLeft w:val="547"/>
          <w:marRight w:val="0"/>
          <w:marTop w:val="140"/>
          <w:marBottom w:val="0"/>
          <w:divBdr>
            <w:top w:val="none" w:sz="0" w:space="0" w:color="auto"/>
            <w:left w:val="none" w:sz="0" w:space="0" w:color="auto"/>
            <w:bottom w:val="none" w:sz="0" w:space="0" w:color="auto"/>
            <w:right w:val="none" w:sz="0" w:space="0" w:color="auto"/>
          </w:divBdr>
        </w:div>
      </w:divsChild>
    </w:div>
    <w:div w:id="758330707">
      <w:bodyDiv w:val="1"/>
      <w:marLeft w:val="0"/>
      <w:marRight w:val="0"/>
      <w:marTop w:val="0"/>
      <w:marBottom w:val="0"/>
      <w:divBdr>
        <w:top w:val="none" w:sz="0" w:space="0" w:color="auto"/>
        <w:left w:val="none" w:sz="0" w:space="0" w:color="auto"/>
        <w:bottom w:val="none" w:sz="0" w:space="0" w:color="auto"/>
        <w:right w:val="none" w:sz="0" w:space="0" w:color="auto"/>
      </w:divBdr>
    </w:div>
    <w:div w:id="780490689">
      <w:bodyDiv w:val="1"/>
      <w:marLeft w:val="0"/>
      <w:marRight w:val="0"/>
      <w:marTop w:val="0"/>
      <w:marBottom w:val="0"/>
      <w:divBdr>
        <w:top w:val="none" w:sz="0" w:space="0" w:color="auto"/>
        <w:left w:val="none" w:sz="0" w:space="0" w:color="auto"/>
        <w:bottom w:val="none" w:sz="0" w:space="0" w:color="auto"/>
        <w:right w:val="none" w:sz="0" w:space="0" w:color="auto"/>
      </w:divBdr>
      <w:divsChild>
        <w:div w:id="102727257">
          <w:marLeft w:val="547"/>
          <w:marRight w:val="0"/>
          <w:marTop w:val="91"/>
          <w:marBottom w:val="0"/>
          <w:divBdr>
            <w:top w:val="none" w:sz="0" w:space="0" w:color="auto"/>
            <w:left w:val="none" w:sz="0" w:space="0" w:color="auto"/>
            <w:bottom w:val="none" w:sz="0" w:space="0" w:color="auto"/>
            <w:right w:val="none" w:sz="0" w:space="0" w:color="auto"/>
          </w:divBdr>
        </w:div>
        <w:div w:id="1198785474">
          <w:marLeft w:val="547"/>
          <w:marRight w:val="0"/>
          <w:marTop w:val="91"/>
          <w:marBottom w:val="0"/>
          <w:divBdr>
            <w:top w:val="none" w:sz="0" w:space="0" w:color="auto"/>
            <w:left w:val="none" w:sz="0" w:space="0" w:color="auto"/>
            <w:bottom w:val="none" w:sz="0" w:space="0" w:color="auto"/>
            <w:right w:val="none" w:sz="0" w:space="0" w:color="auto"/>
          </w:divBdr>
        </w:div>
        <w:div w:id="1277447655">
          <w:marLeft w:val="547"/>
          <w:marRight w:val="0"/>
          <w:marTop w:val="91"/>
          <w:marBottom w:val="0"/>
          <w:divBdr>
            <w:top w:val="none" w:sz="0" w:space="0" w:color="auto"/>
            <w:left w:val="none" w:sz="0" w:space="0" w:color="auto"/>
            <w:bottom w:val="none" w:sz="0" w:space="0" w:color="auto"/>
            <w:right w:val="none" w:sz="0" w:space="0" w:color="auto"/>
          </w:divBdr>
        </w:div>
        <w:div w:id="2137067472">
          <w:marLeft w:val="547"/>
          <w:marRight w:val="0"/>
          <w:marTop w:val="91"/>
          <w:marBottom w:val="0"/>
          <w:divBdr>
            <w:top w:val="none" w:sz="0" w:space="0" w:color="auto"/>
            <w:left w:val="none" w:sz="0" w:space="0" w:color="auto"/>
            <w:bottom w:val="none" w:sz="0" w:space="0" w:color="auto"/>
            <w:right w:val="none" w:sz="0" w:space="0" w:color="auto"/>
          </w:divBdr>
        </w:div>
      </w:divsChild>
    </w:div>
    <w:div w:id="810446739">
      <w:bodyDiv w:val="1"/>
      <w:marLeft w:val="0"/>
      <w:marRight w:val="0"/>
      <w:marTop w:val="0"/>
      <w:marBottom w:val="0"/>
      <w:divBdr>
        <w:top w:val="none" w:sz="0" w:space="0" w:color="auto"/>
        <w:left w:val="none" w:sz="0" w:space="0" w:color="auto"/>
        <w:bottom w:val="none" w:sz="0" w:space="0" w:color="auto"/>
        <w:right w:val="none" w:sz="0" w:space="0" w:color="auto"/>
      </w:divBdr>
      <w:divsChild>
        <w:div w:id="5402589">
          <w:marLeft w:val="547"/>
          <w:marRight w:val="0"/>
          <w:marTop w:val="120"/>
          <w:marBottom w:val="120"/>
          <w:divBdr>
            <w:top w:val="none" w:sz="0" w:space="0" w:color="auto"/>
            <w:left w:val="none" w:sz="0" w:space="0" w:color="auto"/>
            <w:bottom w:val="none" w:sz="0" w:space="0" w:color="auto"/>
            <w:right w:val="none" w:sz="0" w:space="0" w:color="auto"/>
          </w:divBdr>
        </w:div>
        <w:div w:id="864368526">
          <w:marLeft w:val="547"/>
          <w:marRight w:val="0"/>
          <w:marTop w:val="120"/>
          <w:marBottom w:val="120"/>
          <w:divBdr>
            <w:top w:val="none" w:sz="0" w:space="0" w:color="auto"/>
            <w:left w:val="none" w:sz="0" w:space="0" w:color="auto"/>
            <w:bottom w:val="none" w:sz="0" w:space="0" w:color="auto"/>
            <w:right w:val="none" w:sz="0" w:space="0" w:color="auto"/>
          </w:divBdr>
        </w:div>
        <w:div w:id="1596356020">
          <w:marLeft w:val="547"/>
          <w:marRight w:val="0"/>
          <w:marTop w:val="120"/>
          <w:marBottom w:val="120"/>
          <w:divBdr>
            <w:top w:val="none" w:sz="0" w:space="0" w:color="auto"/>
            <w:left w:val="none" w:sz="0" w:space="0" w:color="auto"/>
            <w:bottom w:val="none" w:sz="0" w:space="0" w:color="auto"/>
            <w:right w:val="none" w:sz="0" w:space="0" w:color="auto"/>
          </w:divBdr>
        </w:div>
      </w:divsChild>
    </w:div>
    <w:div w:id="818115569">
      <w:bodyDiv w:val="1"/>
      <w:marLeft w:val="0"/>
      <w:marRight w:val="0"/>
      <w:marTop w:val="0"/>
      <w:marBottom w:val="0"/>
      <w:divBdr>
        <w:top w:val="none" w:sz="0" w:space="0" w:color="auto"/>
        <w:left w:val="none" w:sz="0" w:space="0" w:color="auto"/>
        <w:bottom w:val="none" w:sz="0" w:space="0" w:color="auto"/>
        <w:right w:val="none" w:sz="0" w:space="0" w:color="auto"/>
      </w:divBdr>
      <w:divsChild>
        <w:div w:id="1341349505">
          <w:marLeft w:val="547"/>
          <w:marRight w:val="0"/>
          <w:marTop w:val="115"/>
          <w:marBottom w:val="0"/>
          <w:divBdr>
            <w:top w:val="none" w:sz="0" w:space="0" w:color="auto"/>
            <w:left w:val="none" w:sz="0" w:space="0" w:color="auto"/>
            <w:bottom w:val="none" w:sz="0" w:space="0" w:color="auto"/>
            <w:right w:val="none" w:sz="0" w:space="0" w:color="auto"/>
          </w:divBdr>
        </w:div>
      </w:divsChild>
    </w:div>
    <w:div w:id="825442204">
      <w:bodyDiv w:val="1"/>
      <w:marLeft w:val="0"/>
      <w:marRight w:val="0"/>
      <w:marTop w:val="0"/>
      <w:marBottom w:val="0"/>
      <w:divBdr>
        <w:top w:val="none" w:sz="0" w:space="0" w:color="auto"/>
        <w:left w:val="none" w:sz="0" w:space="0" w:color="auto"/>
        <w:bottom w:val="none" w:sz="0" w:space="0" w:color="auto"/>
        <w:right w:val="none" w:sz="0" w:space="0" w:color="auto"/>
      </w:divBdr>
      <w:divsChild>
        <w:div w:id="5179258">
          <w:marLeft w:val="1426"/>
          <w:marRight w:val="0"/>
          <w:marTop w:val="0"/>
          <w:marBottom w:val="0"/>
          <w:divBdr>
            <w:top w:val="none" w:sz="0" w:space="0" w:color="auto"/>
            <w:left w:val="none" w:sz="0" w:space="0" w:color="auto"/>
            <w:bottom w:val="none" w:sz="0" w:space="0" w:color="auto"/>
            <w:right w:val="none" w:sz="0" w:space="0" w:color="auto"/>
          </w:divBdr>
        </w:div>
        <w:div w:id="338432879">
          <w:marLeft w:val="1426"/>
          <w:marRight w:val="0"/>
          <w:marTop w:val="0"/>
          <w:marBottom w:val="0"/>
          <w:divBdr>
            <w:top w:val="none" w:sz="0" w:space="0" w:color="auto"/>
            <w:left w:val="none" w:sz="0" w:space="0" w:color="auto"/>
            <w:bottom w:val="none" w:sz="0" w:space="0" w:color="auto"/>
            <w:right w:val="none" w:sz="0" w:space="0" w:color="auto"/>
          </w:divBdr>
        </w:div>
        <w:div w:id="769818258">
          <w:marLeft w:val="1426"/>
          <w:marRight w:val="0"/>
          <w:marTop w:val="0"/>
          <w:marBottom w:val="0"/>
          <w:divBdr>
            <w:top w:val="none" w:sz="0" w:space="0" w:color="auto"/>
            <w:left w:val="none" w:sz="0" w:space="0" w:color="auto"/>
            <w:bottom w:val="none" w:sz="0" w:space="0" w:color="auto"/>
            <w:right w:val="none" w:sz="0" w:space="0" w:color="auto"/>
          </w:divBdr>
        </w:div>
        <w:div w:id="990720810">
          <w:marLeft w:val="547"/>
          <w:marRight w:val="0"/>
          <w:marTop w:val="0"/>
          <w:marBottom w:val="0"/>
          <w:divBdr>
            <w:top w:val="none" w:sz="0" w:space="0" w:color="auto"/>
            <w:left w:val="none" w:sz="0" w:space="0" w:color="auto"/>
            <w:bottom w:val="none" w:sz="0" w:space="0" w:color="auto"/>
            <w:right w:val="none" w:sz="0" w:space="0" w:color="auto"/>
          </w:divBdr>
        </w:div>
        <w:div w:id="994987515">
          <w:marLeft w:val="1426"/>
          <w:marRight w:val="0"/>
          <w:marTop w:val="0"/>
          <w:marBottom w:val="0"/>
          <w:divBdr>
            <w:top w:val="none" w:sz="0" w:space="0" w:color="auto"/>
            <w:left w:val="none" w:sz="0" w:space="0" w:color="auto"/>
            <w:bottom w:val="none" w:sz="0" w:space="0" w:color="auto"/>
            <w:right w:val="none" w:sz="0" w:space="0" w:color="auto"/>
          </w:divBdr>
        </w:div>
        <w:div w:id="1136490355">
          <w:marLeft w:val="1426"/>
          <w:marRight w:val="0"/>
          <w:marTop w:val="0"/>
          <w:marBottom w:val="0"/>
          <w:divBdr>
            <w:top w:val="none" w:sz="0" w:space="0" w:color="auto"/>
            <w:left w:val="none" w:sz="0" w:space="0" w:color="auto"/>
            <w:bottom w:val="none" w:sz="0" w:space="0" w:color="auto"/>
            <w:right w:val="none" w:sz="0" w:space="0" w:color="auto"/>
          </w:divBdr>
        </w:div>
        <w:div w:id="1214468860">
          <w:marLeft w:val="1426"/>
          <w:marRight w:val="0"/>
          <w:marTop w:val="0"/>
          <w:marBottom w:val="0"/>
          <w:divBdr>
            <w:top w:val="none" w:sz="0" w:space="0" w:color="auto"/>
            <w:left w:val="none" w:sz="0" w:space="0" w:color="auto"/>
            <w:bottom w:val="none" w:sz="0" w:space="0" w:color="auto"/>
            <w:right w:val="none" w:sz="0" w:space="0" w:color="auto"/>
          </w:divBdr>
        </w:div>
        <w:div w:id="1964270137">
          <w:marLeft w:val="1426"/>
          <w:marRight w:val="0"/>
          <w:marTop w:val="0"/>
          <w:marBottom w:val="0"/>
          <w:divBdr>
            <w:top w:val="none" w:sz="0" w:space="0" w:color="auto"/>
            <w:left w:val="none" w:sz="0" w:space="0" w:color="auto"/>
            <w:bottom w:val="none" w:sz="0" w:space="0" w:color="auto"/>
            <w:right w:val="none" w:sz="0" w:space="0" w:color="auto"/>
          </w:divBdr>
        </w:div>
        <w:div w:id="2034721541">
          <w:marLeft w:val="1426"/>
          <w:marRight w:val="0"/>
          <w:marTop w:val="0"/>
          <w:marBottom w:val="0"/>
          <w:divBdr>
            <w:top w:val="none" w:sz="0" w:space="0" w:color="auto"/>
            <w:left w:val="none" w:sz="0" w:space="0" w:color="auto"/>
            <w:bottom w:val="none" w:sz="0" w:space="0" w:color="auto"/>
            <w:right w:val="none" w:sz="0" w:space="0" w:color="auto"/>
          </w:divBdr>
        </w:div>
      </w:divsChild>
    </w:div>
    <w:div w:id="8653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54326">
          <w:marLeft w:val="432"/>
          <w:marRight w:val="0"/>
          <w:marTop w:val="120"/>
          <w:marBottom w:val="120"/>
          <w:divBdr>
            <w:top w:val="none" w:sz="0" w:space="0" w:color="auto"/>
            <w:left w:val="none" w:sz="0" w:space="0" w:color="auto"/>
            <w:bottom w:val="none" w:sz="0" w:space="0" w:color="auto"/>
            <w:right w:val="none" w:sz="0" w:space="0" w:color="auto"/>
          </w:divBdr>
        </w:div>
      </w:divsChild>
    </w:div>
    <w:div w:id="899754789">
      <w:bodyDiv w:val="1"/>
      <w:marLeft w:val="0"/>
      <w:marRight w:val="0"/>
      <w:marTop w:val="0"/>
      <w:marBottom w:val="0"/>
      <w:divBdr>
        <w:top w:val="none" w:sz="0" w:space="0" w:color="auto"/>
        <w:left w:val="none" w:sz="0" w:space="0" w:color="auto"/>
        <w:bottom w:val="none" w:sz="0" w:space="0" w:color="auto"/>
        <w:right w:val="none" w:sz="0" w:space="0" w:color="auto"/>
      </w:divBdr>
      <w:divsChild>
        <w:div w:id="99842985">
          <w:marLeft w:val="893"/>
          <w:marRight w:val="0"/>
          <w:marTop w:val="53"/>
          <w:marBottom w:val="0"/>
          <w:divBdr>
            <w:top w:val="none" w:sz="0" w:space="0" w:color="auto"/>
            <w:left w:val="none" w:sz="0" w:space="0" w:color="auto"/>
            <w:bottom w:val="none" w:sz="0" w:space="0" w:color="auto"/>
            <w:right w:val="none" w:sz="0" w:space="0" w:color="auto"/>
          </w:divBdr>
        </w:div>
        <w:div w:id="235287195">
          <w:marLeft w:val="893"/>
          <w:marRight w:val="0"/>
          <w:marTop w:val="53"/>
          <w:marBottom w:val="0"/>
          <w:divBdr>
            <w:top w:val="none" w:sz="0" w:space="0" w:color="auto"/>
            <w:left w:val="none" w:sz="0" w:space="0" w:color="auto"/>
            <w:bottom w:val="none" w:sz="0" w:space="0" w:color="auto"/>
            <w:right w:val="none" w:sz="0" w:space="0" w:color="auto"/>
          </w:divBdr>
        </w:div>
        <w:div w:id="611329362">
          <w:marLeft w:val="274"/>
          <w:marRight w:val="0"/>
          <w:marTop w:val="58"/>
          <w:marBottom w:val="0"/>
          <w:divBdr>
            <w:top w:val="none" w:sz="0" w:space="0" w:color="auto"/>
            <w:left w:val="none" w:sz="0" w:space="0" w:color="auto"/>
            <w:bottom w:val="none" w:sz="0" w:space="0" w:color="auto"/>
            <w:right w:val="none" w:sz="0" w:space="0" w:color="auto"/>
          </w:divBdr>
        </w:div>
        <w:div w:id="735590481">
          <w:marLeft w:val="274"/>
          <w:marRight w:val="0"/>
          <w:marTop w:val="58"/>
          <w:marBottom w:val="0"/>
          <w:divBdr>
            <w:top w:val="none" w:sz="0" w:space="0" w:color="auto"/>
            <w:left w:val="none" w:sz="0" w:space="0" w:color="auto"/>
            <w:bottom w:val="none" w:sz="0" w:space="0" w:color="auto"/>
            <w:right w:val="none" w:sz="0" w:space="0" w:color="auto"/>
          </w:divBdr>
        </w:div>
        <w:div w:id="1017119024">
          <w:marLeft w:val="893"/>
          <w:marRight w:val="0"/>
          <w:marTop w:val="53"/>
          <w:marBottom w:val="0"/>
          <w:divBdr>
            <w:top w:val="none" w:sz="0" w:space="0" w:color="auto"/>
            <w:left w:val="none" w:sz="0" w:space="0" w:color="auto"/>
            <w:bottom w:val="none" w:sz="0" w:space="0" w:color="auto"/>
            <w:right w:val="none" w:sz="0" w:space="0" w:color="auto"/>
          </w:divBdr>
        </w:div>
        <w:div w:id="1130901468">
          <w:marLeft w:val="893"/>
          <w:marRight w:val="0"/>
          <w:marTop w:val="53"/>
          <w:marBottom w:val="0"/>
          <w:divBdr>
            <w:top w:val="none" w:sz="0" w:space="0" w:color="auto"/>
            <w:left w:val="none" w:sz="0" w:space="0" w:color="auto"/>
            <w:bottom w:val="none" w:sz="0" w:space="0" w:color="auto"/>
            <w:right w:val="none" w:sz="0" w:space="0" w:color="auto"/>
          </w:divBdr>
        </w:div>
        <w:div w:id="1174104104">
          <w:marLeft w:val="893"/>
          <w:marRight w:val="0"/>
          <w:marTop w:val="53"/>
          <w:marBottom w:val="0"/>
          <w:divBdr>
            <w:top w:val="none" w:sz="0" w:space="0" w:color="auto"/>
            <w:left w:val="none" w:sz="0" w:space="0" w:color="auto"/>
            <w:bottom w:val="none" w:sz="0" w:space="0" w:color="auto"/>
            <w:right w:val="none" w:sz="0" w:space="0" w:color="auto"/>
          </w:divBdr>
        </w:div>
        <w:div w:id="1343167107">
          <w:marLeft w:val="893"/>
          <w:marRight w:val="0"/>
          <w:marTop w:val="53"/>
          <w:marBottom w:val="0"/>
          <w:divBdr>
            <w:top w:val="none" w:sz="0" w:space="0" w:color="auto"/>
            <w:left w:val="none" w:sz="0" w:space="0" w:color="auto"/>
            <w:bottom w:val="none" w:sz="0" w:space="0" w:color="auto"/>
            <w:right w:val="none" w:sz="0" w:space="0" w:color="auto"/>
          </w:divBdr>
        </w:div>
        <w:div w:id="1553274500">
          <w:marLeft w:val="893"/>
          <w:marRight w:val="0"/>
          <w:marTop w:val="53"/>
          <w:marBottom w:val="0"/>
          <w:divBdr>
            <w:top w:val="none" w:sz="0" w:space="0" w:color="auto"/>
            <w:left w:val="none" w:sz="0" w:space="0" w:color="auto"/>
            <w:bottom w:val="none" w:sz="0" w:space="0" w:color="auto"/>
            <w:right w:val="none" w:sz="0" w:space="0" w:color="auto"/>
          </w:divBdr>
        </w:div>
        <w:div w:id="1632516106">
          <w:marLeft w:val="893"/>
          <w:marRight w:val="0"/>
          <w:marTop w:val="53"/>
          <w:marBottom w:val="0"/>
          <w:divBdr>
            <w:top w:val="none" w:sz="0" w:space="0" w:color="auto"/>
            <w:left w:val="none" w:sz="0" w:space="0" w:color="auto"/>
            <w:bottom w:val="none" w:sz="0" w:space="0" w:color="auto"/>
            <w:right w:val="none" w:sz="0" w:space="0" w:color="auto"/>
          </w:divBdr>
        </w:div>
        <w:div w:id="1668943351">
          <w:marLeft w:val="893"/>
          <w:marRight w:val="0"/>
          <w:marTop w:val="53"/>
          <w:marBottom w:val="0"/>
          <w:divBdr>
            <w:top w:val="none" w:sz="0" w:space="0" w:color="auto"/>
            <w:left w:val="none" w:sz="0" w:space="0" w:color="auto"/>
            <w:bottom w:val="none" w:sz="0" w:space="0" w:color="auto"/>
            <w:right w:val="none" w:sz="0" w:space="0" w:color="auto"/>
          </w:divBdr>
        </w:div>
        <w:div w:id="1731347993">
          <w:marLeft w:val="893"/>
          <w:marRight w:val="0"/>
          <w:marTop w:val="53"/>
          <w:marBottom w:val="0"/>
          <w:divBdr>
            <w:top w:val="none" w:sz="0" w:space="0" w:color="auto"/>
            <w:left w:val="none" w:sz="0" w:space="0" w:color="auto"/>
            <w:bottom w:val="none" w:sz="0" w:space="0" w:color="auto"/>
            <w:right w:val="none" w:sz="0" w:space="0" w:color="auto"/>
          </w:divBdr>
        </w:div>
        <w:div w:id="1966302528">
          <w:marLeft w:val="274"/>
          <w:marRight w:val="0"/>
          <w:marTop w:val="58"/>
          <w:marBottom w:val="0"/>
          <w:divBdr>
            <w:top w:val="none" w:sz="0" w:space="0" w:color="auto"/>
            <w:left w:val="none" w:sz="0" w:space="0" w:color="auto"/>
            <w:bottom w:val="none" w:sz="0" w:space="0" w:color="auto"/>
            <w:right w:val="none" w:sz="0" w:space="0" w:color="auto"/>
          </w:divBdr>
        </w:div>
        <w:div w:id="2034914694">
          <w:marLeft w:val="893"/>
          <w:marRight w:val="0"/>
          <w:marTop w:val="53"/>
          <w:marBottom w:val="0"/>
          <w:divBdr>
            <w:top w:val="none" w:sz="0" w:space="0" w:color="auto"/>
            <w:left w:val="none" w:sz="0" w:space="0" w:color="auto"/>
            <w:bottom w:val="none" w:sz="0" w:space="0" w:color="auto"/>
            <w:right w:val="none" w:sz="0" w:space="0" w:color="auto"/>
          </w:divBdr>
        </w:div>
        <w:div w:id="2035842654">
          <w:marLeft w:val="893"/>
          <w:marRight w:val="0"/>
          <w:marTop w:val="53"/>
          <w:marBottom w:val="0"/>
          <w:divBdr>
            <w:top w:val="none" w:sz="0" w:space="0" w:color="auto"/>
            <w:left w:val="none" w:sz="0" w:space="0" w:color="auto"/>
            <w:bottom w:val="none" w:sz="0" w:space="0" w:color="auto"/>
            <w:right w:val="none" w:sz="0" w:space="0" w:color="auto"/>
          </w:divBdr>
        </w:div>
      </w:divsChild>
    </w:div>
    <w:div w:id="916745319">
      <w:bodyDiv w:val="1"/>
      <w:marLeft w:val="0"/>
      <w:marRight w:val="0"/>
      <w:marTop w:val="0"/>
      <w:marBottom w:val="0"/>
      <w:divBdr>
        <w:top w:val="none" w:sz="0" w:space="0" w:color="auto"/>
        <w:left w:val="none" w:sz="0" w:space="0" w:color="auto"/>
        <w:bottom w:val="none" w:sz="0" w:space="0" w:color="auto"/>
        <w:right w:val="none" w:sz="0" w:space="0" w:color="auto"/>
      </w:divBdr>
    </w:div>
    <w:div w:id="919563534">
      <w:bodyDiv w:val="1"/>
      <w:marLeft w:val="0"/>
      <w:marRight w:val="0"/>
      <w:marTop w:val="0"/>
      <w:marBottom w:val="0"/>
      <w:divBdr>
        <w:top w:val="none" w:sz="0" w:space="0" w:color="auto"/>
        <w:left w:val="none" w:sz="0" w:space="0" w:color="auto"/>
        <w:bottom w:val="none" w:sz="0" w:space="0" w:color="auto"/>
        <w:right w:val="none" w:sz="0" w:space="0" w:color="auto"/>
      </w:divBdr>
      <w:divsChild>
        <w:div w:id="720206472">
          <w:marLeft w:val="547"/>
          <w:marRight w:val="0"/>
          <w:marTop w:val="0"/>
          <w:marBottom w:val="240"/>
          <w:divBdr>
            <w:top w:val="none" w:sz="0" w:space="0" w:color="auto"/>
            <w:left w:val="none" w:sz="0" w:space="0" w:color="auto"/>
            <w:bottom w:val="none" w:sz="0" w:space="0" w:color="auto"/>
            <w:right w:val="none" w:sz="0" w:space="0" w:color="auto"/>
          </w:divBdr>
        </w:div>
        <w:div w:id="1263761608">
          <w:marLeft w:val="547"/>
          <w:marRight w:val="0"/>
          <w:marTop w:val="0"/>
          <w:marBottom w:val="240"/>
          <w:divBdr>
            <w:top w:val="none" w:sz="0" w:space="0" w:color="auto"/>
            <w:left w:val="none" w:sz="0" w:space="0" w:color="auto"/>
            <w:bottom w:val="none" w:sz="0" w:space="0" w:color="auto"/>
            <w:right w:val="none" w:sz="0" w:space="0" w:color="auto"/>
          </w:divBdr>
        </w:div>
        <w:div w:id="1971009510">
          <w:marLeft w:val="547"/>
          <w:marRight w:val="0"/>
          <w:marTop w:val="0"/>
          <w:marBottom w:val="240"/>
          <w:divBdr>
            <w:top w:val="none" w:sz="0" w:space="0" w:color="auto"/>
            <w:left w:val="none" w:sz="0" w:space="0" w:color="auto"/>
            <w:bottom w:val="none" w:sz="0" w:space="0" w:color="auto"/>
            <w:right w:val="none" w:sz="0" w:space="0" w:color="auto"/>
          </w:divBdr>
        </w:div>
      </w:divsChild>
    </w:div>
    <w:div w:id="938290119">
      <w:bodyDiv w:val="1"/>
      <w:marLeft w:val="0"/>
      <w:marRight w:val="0"/>
      <w:marTop w:val="0"/>
      <w:marBottom w:val="0"/>
      <w:divBdr>
        <w:top w:val="none" w:sz="0" w:space="0" w:color="auto"/>
        <w:left w:val="none" w:sz="0" w:space="0" w:color="auto"/>
        <w:bottom w:val="none" w:sz="0" w:space="0" w:color="auto"/>
        <w:right w:val="none" w:sz="0" w:space="0" w:color="auto"/>
      </w:divBdr>
      <w:divsChild>
        <w:div w:id="845287380">
          <w:marLeft w:val="547"/>
          <w:marRight w:val="0"/>
          <w:marTop w:val="106"/>
          <w:marBottom w:val="0"/>
          <w:divBdr>
            <w:top w:val="none" w:sz="0" w:space="0" w:color="auto"/>
            <w:left w:val="none" w:sz="0" w:space="0" w:color="auto"/>
            <w:bottom w:val="none" w:sz="0" w:space="0" w:color="auto"/>
            <w:right w:val="none" w:sz="0" w:space="0" w:color="auto"/>
          </w:divBdr>
        </w:div>
      </w:divsChild>
    </w:div>
    <w:div w:id="942953225">
      <w:bodyDiv w:val="1"/>
      <w:marLeft w:val="0"/>
      <w:marRight w:val="0"/>
      <w:marTop w:val="0"/>
      <w:marBottom w:val="0"/>
      <w:divBdr>
        <w:top w:val="none" w:sz="0" w:space="0" w:color="auto"/>
        <w:left w:val="none" w:sz="0" w:space="0" w:color="auto"/>
        <w:bottom w:val="none" w:sz="0" w:space="0" w:color="auto"/>
        <w:right w:val="none" w:sz="0" w:space="0" w:color="auto"/>
      </w:divBdr>
    </w:div>
    <w:div w:id="948003578">
      <w:bodyDiv w:val="1"/>
      <w:marLeft w:val="0"/>
      <w:marRight w:val="0"/>
      <w:marTop w:val="0"/>
      <w:marBottom w:val="0"/>
      <w:divBdr>
        <w:top w:val="none" w:sz="0" w:space="0" w:color="auto"/>
        <w:left w:val="none" w:sz="0" w:space="0" w:color="auto"/>
        <w:bottom w:val="none" w:sz="0" w:space="0" w:color="auto"/>
        <w:right w:val="none" w:sz="0" w:space="0" w:color="auto"/>
      </w:divBdr>
      <w:divsChild>
        <w:div w:id="1356350286">
          <w:marLeft w:val="634"/>
          <w:marRight w:val="0"/>
          <w:marTop w:val="67"/>
          <w:marBottom w:val="0"/>
          <w:divBdr>
            <w:top w:val="none" w:sz="0" w:space="0" w:color="auto"/>
            <w:left w:val="none" w:sz="0" w:space="0" w:color="auto"/>
            <w:bottom w:val="none" w:sz="0" w:space="0" w:color="auto"/>
            <w:right w:val="none" w:sz="0" w:space="0" w:color="auto"/>
          </w:divBdr>
        </w:div>
        <w:div w:id="1637252099">
          <w:marLeft w:val="634"/>
          <w:marRight w:val="0"/>
          <w:marTop w:val="67"/>
          <w:marBottom w:val="0"/>
          <w:divBdr>
            <w:top w:val="none" w:sz="0" w:space="0" w:color="auto"/>
            <w:left w:val="none" w:sz="0" w:space="0" w:color="auto"/>
            <w:bottom w:val="none" w:sz="0" w:space="0" w:color="auto"/>
            <w:right w:val="none" w:sz="0" w:space="0" w:color="auto"/>
          </w:divBdr>
        </w:div>
      </w:divsChild>
    </w:div>
    <w:div w:id="982392995">
      <w:bodyDiv w:val="1"/>
      <w:marLeft w:val="0"/>
      <w:marRight w:val="0"/>
      <w:marTop w:val="0"/>
      <w:marBottom w:val="0"/>
      <w:divBdr>
        <w:top w:val="none" w:sz="0" w:space="0" w:color="auto"/>
        <w:left w:val="none" w:sz="0" w:space="0" w:color="auto"/>
        <w:bottom w:val="none" w:sz="0" w:space="0" w:color="auto"/>
        <w:right w:val="none" w:sz="0" w:space="0" w:color="auto"/>
      </w:divBdr>
      <w:divsChild>
        <w:div w:id="715465732">
          <w:marLeft w:val="547"/>
          <w:marRight w:val="0"/>
          <w:marTop w:val="115"/>
          <w:marBottom w:val="0"/>
          <w:divBdr>
            <w:top w:val="none" w:sz="0" w:space="0" w:color="auto"/>
            <w:left w:val="none" w:sz="0" w:space="0" w:color="auto"/>
            <w:bottom w:val="none" w:sz="0" w:space="0" w:color="auto"/>
            <w:right w:val="none" w:sz="0" w:space="0" w:color="auto"/>
          </w:divBdr>
        </w:div>
      </w:divsChild>
    </w:div>
    <w:div w:id="993219524">
      <w:bodyDiv w:val="1"/>
      <w:marLeft w:val="0"/>
      <w:marRight w:val="0"/>
      <w:marTop w:val="0"/>
      <w:marBottom w:val="0"/>
      <w:divBdr>
        <w:top w:val="none" w:sz="0" w:space="0" w:color="auto"/>
        <w:left w:val="none" w:sz="0" w:space="0" w:color="auto"/>
        <w:bottom w:val="none" w:sz="0" w:space="0" w:color="auto"/>
        <w:right w:val="none" w:sz="0" w:space="0" w:color="auto"/>
      </w:divBdr>
    </w:div>
    <w:div w:id="1003123321">
      <w:bodyDiv w:val="1"/>
      <w:marLeft w:val="0"/>
      <w:marRight w:val="0"/>
      <w:marTop w:val="0"/>
      <w:marBottom w:val="0"/>
      <w:divBdr>
        <w:top w:val="none" w:sz="0" w:space="0" w:color="auto"/>
        <w:left w:val="none" w:sz="0" w:space="0" w:color="auto"/>
        <w:bottom w:val="none" w:sz="0" w:space="0" w:color="auto"/>
        <w:right w:val="none" w:sz="0" w:space="0" w:color="auto"/>
      </w:divBdr>
    </w:div>
    <w:div w:id="1006203444">
      <w:bodyDiv w:val="1"/>
      <w:marLeft w:val="0"/>
      <w:marRight w:val="0"/>
      <w:marTop w:val="0"/>
      <w:marBottom w:val="0"/>
      <w:divBdr>
        <w:top w:val="none" w:sz="0" w:space="0" w:color="auto"/>
        <w:left w:val="none" w:sz="0" w:space="0" w:color="auto"/>
        <w:bottom w:val="none" w:sz="0" w:space="0" w:color="auto"/>
        <w:right w:val="none" w:sz="0" w:space="0" w:color="auto"/>
      </w:divBdr>
      <w:divsChild>
        <w:div w:id="2099405879">
          <w:marLeft w:val="1138"/>
          <w:marRight w:val="0"/>
          <w:marTop w:val="120"/>
          <w:marBottom w:val="120"/>
          <w:divBdr>
            <w:top w:val="none" w:sz="0" w:space="0" w:color="auto"/>
            <w:left w:val="none" w:sz="0" w:space="0" w:color="auto"/>
            <w:bottom w:val="none" w:sz="0" w:space="0" w:color="auto"/>
            <w:right w:val="none" w:sz="0" w:space="0" w:color="auto"/>
          </w:divBdr>
        </w:div>
      </w:divsChild>
    </w:div>
    <w:div w:id="1006712595">
      <w:bodyDiv w:val="1"/>
      <w:marLeft w:val="0"/>
      <w:marRight w:val="0"/>
      <w:marTop w:val="0"/>
      <w:marBottom w:val="0"/>
      <w:divBdr>
        <w:top w:val="none" w:sz="0" w:space="0" w:color="auto"/>
        <w:left w:val="none" w:sz="0" w:space="0" w:color="auto"/>
        <w:bottom w:val="none" w:sz="0" w:space="0" w:color="auto"/>
        <w:right w:val="none" w:sz="0" w:space="0" w:color="auto"/>
      </w:divBdr>
      <w:divsChild>
        <w:div w:id="1481265082">
          <w:marLeft w:val="432"/>
          <w:marRight w:val="0"/>
          <w:marTop w:val="0"/>
          <w:marBottom w:val="0"/>
          <w:divBdr>
            <w:top w:val="none" w:sz="0" w:space="0" w:color="auto"/>
            <w:left w:val="none" w:sz="0" w:space="0" w:color="auto"/>
            <w:bottom w:val="none" w:sz="0" w:space="0" w:color="auto"/>
            <w:right w:val="none" w:sz="0" w:space="0" w:color="auto"/>
          </w:divBdr>
        </w:div>
      </w:divsChild>
    </w:div>
    <w:div w:id="1017539592">
      <w:bodyDiv w:val="1"/>
      <w:marLeft w:val="0"/>
      <w:marRight w:val="0"/>
      <w:marTop w:val="0"/>
      <w:marBottom w:val="0"/>
      <w:divBdr>
        <w:top w:val="none" w:sz="0" w:space="0" w:color="auto"/>
        <w:left w:val="none" w:sz="0" w:space="0" w:color="auto"/>
        <w:bottom w:val="none" w:sz="0" w:space="0" w:color="auto"/>
        <w:right w:val="none" w:sz="0" w:space="0" w:color="auto"/>
      </w:divBdr>
    </w:div>
    <w:div w:id="1024554151">
      <w:bodyDiv w:val="1"/>
      <w:marLeft w:val="0"/>
      <w:marRight w:val="0"/>
      <w:marTop w:val="0"/>
      <w:marBottom w:val="0"/>
      <w:divBdr>
        <w:top w:val="none" w:sz="0" w:space="0" w:color="auto"/>
        <w:left w:val="none" w:sz="0" w:space="0" w:color="auto"/>
        <w:bottom w:val="none" w:sz="0" w:space="0" w:color="auto"/>
        <w:right w:val="none" w:sz="0" w:space="0" w:color="auto"/>
      </w:divBdr>
      <w:divsChild>
        <w:div w:id="156119769">
          <w:marLeft w:val="547"/>
          <w:marRight w:val="0"/>
          <w:marTop w:val="106"/>
          <w:marBottom w:val="0"/>
          <w:divBdr>
            <w:top w:val="none" w:sz="0" w:space="0" w:color="auto"/>
            <w:left w:val="none" w:sz="0" w:space="0" w:color="auto"/>
            <w:bottom w:val="none" w:sz="0" w:space="0" w:color="auto"/>
            <w:right w:val="none" w:sz="0" w:space="0" w:color="auto"/>
          </w:divBdr>
        </w:div>
        <w:div w:id="239752226">
          <w:marLeft w:val="547"/>
          <w:marRight w:val="0"/>
          <w:marTop w:val="106"/>
          <w:marBottom w:val="0"/>
          <w:divBdr>
            <w:top w:val="none" w:sz="0" w:space="0" w:color="auto"/>
            <w:left w:val="none" w:sz="0" w:space="0" w:color="auto"/>
            <w:bottom w:val="none" w:sz="0" w:space="0" w:color="auto"/>
            <w:right w:val="none" w:sz="0" w:space="0" w:color="auto"/>
          </w:divBdr>
        </w:div>
        <w:div w:id="347022545">
          <w:marLeft w:val="547"/>
          <w:marRight w:val="0"/>
          <w:marTop w:val="106"/>
          <w:marBottom w:val="0"/>
          <w:divBdr>
            <w:top w:val="none" w:sz="0" w:space="0" w:color="auto"/>
            <w:left w:val="none" w:sz="0" w:space="0" w:color="auto"/>
            <w:bottom w:val="none" w:sz="0" w:space="0" w:color="auto"/>
            <w:right w:val="none" w:sz="0" w:space="0" w:color="auto"/>
          </w:divBdr>
        </w:div>
        <w:div w:id="472213693">
          <w:marLeft w:val="547"/>
          <w:marRight w:val="0"/>
          <w:marTop w:val="106"/>
          <w:marBottom w:val="0"/>
          <w:divBdr>
            <w:top w:val="none" w:sz="0" w:space="0" w:color="auto"/>
            <w:left w:val="none" w:sz="0" w:space="0" w:color="auto"/>
            <w:bottom w:val="none" w:sz="0" w:space="0" w:color="auto"/>
            <w:right w:val="none" w:sz="0" w:space="0" w:color="auto"/>
          </w:divBdr>
        </w:div>
        <w:div w:id="603660126">
          <w:marLeft w:val="547"/>
          <w:marRight w:val="0"/>
          <w:marTop w:val="106"/>
          <w:marBottom w:val="0"/>
          <w:divBdr>
            <w:top w:val="none" w:sz="0" w:space="0" w:color="auto"/>
            <w:left w:val="none" w:sz="0" w:space="0" w:color="auto"/>
            <w:bottom w:val="none" w:sz="0" w:space="0" w:color="auto"/>
            <w:right w:val="none" w:sz="0" w:space="0" w:color="auto"/>
          </w:divBdr>
        </w:div>
        <w:div w:id="1559585509">
          <w:marLeft w:val="547"/>
          <w:marRight w:val="0"/>
          <w:marTop w:val="106"/>
          <w:marBottom w:val="0"/>
          <w:divBdr>
            <w:top w:val="none" w:sz="0" w:space="0" w:color="auto"/>
            <w:left w:val="none" w:sz="0" w:space="0" w:color="auto"/>
            <w:bottom w:val="none" w:sz="0" w:space="0" w:color="auto"/>
            <w:right w:val="none" w:sz="0" w:space="0" w:color="auto"/>
          </w:divBdr>
        </w:div>
      </w:divsChild>
    </w:div>
    <w:div w:id="1037386942">
      <w:bodyDiv w:val="1"/>
      <w:marLeft w:val="0"/>
      <w:marRight w:val="0"/>
      <w:marTop w:val="0"/>
      <w:marBottom w:val="0"/>
      <w:divBdr>
        <w:top w:val="none" w:sz="0" w:space="0" w:color="auto"/>
        <w:left w:val="none" w:sz="0" w:space="0" w:color="auto"/>
        <w:bottom w:val="none" w:sz="0" w:space="0" w:color="auto"/>
        <w:right w:val="none" w:sz="0" w:space="0" w:color="auto"/>
      </w:divBdr>
    </w:div>
    <w:div w:id="1041783987">
      <w:bodyDiv w:val="1"/>
      <w:marLeft w:val="0"/>
      <w:marRight w:val="0"/>
      <w:marTop w:val="0"/>
      <w:marBottom w:val="0"/>
      <w:divBdr>
        <w:top w:val="none" w:sz="0" w:space="0" w:color="auto"/>
        <w:left w:val="none" w:sz="0" w:space="0" w:color="auto"/>
        <w:bottom w:val="none" w:sz="0" w:space="0" w:color="auto"/>
        <w:right w:val="none" w:sz="0" w:space="0" w:color="auto"/>
      </w:divBdr>
      <w:divsChild>
        <w:div w:id="353456455">
          <w:marLeft w:val="533"/>
          <w:marRight w:val="0"/>
          <w:marTop w:val="86"/>
          <w:marBottom w:val="0"/>
          <w:divBdr>
            <w:top w:val="none" w:sz="0" w:space="0" w:color="auto"/>
            <w:left w:val="none" w:sz="0" w:space="0" w:color="auto"/>
            <w:bottom w:val="none" w:sz="0" w:space="0" w:color="auto"/>
            <w:right w:val="none" w:sz="0" w:space="0" w:color="auto"/>
          </w:divBdr>
        </w:div>
      </w:divsChild>
    </w:div>
    <w:div w:id="1044063826">
      <w:bodyDiv w:val="1"/>
      <w:marLeft w:val="0"/>
      <w:marRight w:val="0"/>
      <w:marTop w:val="0"/>
      <w:marBottom w:val="0"/>
      <w:divBdr>
        <w:top w:val="none" w:sz="0" w:space="0" w:color="auto"/>
        <w:left w:val="none" w:sz="0" w:space="0" w:color="auto"/>
        <w:bottom w:val="none" w:sz="0" w:space="0" w:color="auto"/>
        <w:right w:val="none" w:sz="0" w:space="0" w:color="auto"/>
      </w:divBdr>
    </w:div>
    <w:div w:id="1045838473">
      <w:bodyDiv w:val="1"/>
      <w:marLeft w:val="0"/>
      <w:marRight w:val="0"/>
      <w:marTop w:val="0"/>
      <w:marBottom w:val="0"/>
      <w:divBdr>
        <w:top w:val="none" w:sz="0" w:space="0" w:color="auto"/>
        <w:left w:val="none" w:sz="0" w:space="0" w:color="auto"/>
        <w:bottom w:val="none" w:sz="0" w:space="0" w:color="auto"/>
        <w:right w:val="none" w:sz="0" w:space="0" w:color="auto"/>
      </w:divBdr>
      <w:divsChild>
        <w:div w:id="216858673">
          <w:marLeft w:val="547"/>
          <w:marRight w:val="0"/>
          <w:marTop w:val="106"/>
          <w:marBottom w:val="0"/>
          <w:divBdr>
            <w:top w:val="none" w:sz="0" w:space="0" w:color="auto"/>
            <w:left w:val="none" w:sz="0" w:space="0" w:color="auto"/>
            <w:bottom w:val="none" w:sz="0" w:space="0" w:color="auto"/>
            <w:right w:val="none" w:sz="0" w:space="0" w:color="auto"/>
          </w:divBdr>
        </w:div>
        <w:div w:id="559828897">
          <w:marLeft w:val="547"/>
          <w:marRight w:val="0"/>
          <w:marTop w:val="106"/>
          <w:marBottom w:val="0"/>
          <w:divBdr>
            <w:top w:val="none" w:sz="0" w:space="0" w:color="auto"/>
            <w:left w:val="none" w:sz="0" w:space="0" w:color="auto"/>
            <w:bottom w:val="none" w:sz="0" w:space="0" w:color="auto"/>
            <w:right w:val="none" w:sz="0" w:space="0" w:color="auto"/>
          </w:divBdr>
        </w:div>
        <w:div w:id="565460864">
          <w:marLeft w:val="547"/>
          <w:marRight w:val="0"/>
          <w:marTop w:val="106"/>
          <w:marBottom w:val="0"/>
          <w:divBdr>
            <w:top w:val="none" w:sz="0" w:space="0" w:color="auto"/>
            <w:left w:val="none" w:sz="0" w:space="0" w:color="auto"/>
            <w:bottom w:val="none" w:sz="0" w:space="0" w:color="auto"/>
            <w:right w:val="none" w:sz="0" w:space="0" w:color="auto"/>
          </w:divBdr>
        </w:div>
        <w:div w:id="1984197438">
          <w:marLeft w:val="547"/>
          <w:marRight w:val="0"/>
          <w:marTop w:val="106"/>
          <w:marBottom w:val="0"/>
          <w:divBdr>
            <w:top w:val="none" w:sz="0" w:space="0" w:color="auto"/>
            <w:left w:val="none" w:sz="0" w:space="0" w:color="auto"/>
            <w:bottom w:val="none" w:sz="0" w:space="0" w:color="auto"/>
            <w:right w:val="none" w:sz="0" w:space="0" w:color="auto"/>
          </w:divBdr>
        </w:div>
      </w:divsChild>
    </w:div>
    <w:div w:id="1124733575">
      <w:bodyDiv w:val="1"/>
      <w:marLeft w:val="0"/>
      <w:marRight w:val="0"/>
      <w:marTop w:val="0"/>
      <w:marBottom w:val="0"/>
      <w:divBdr>
        <w:top w:val="none" w:sz="0" w:space="0" w:color="auto"/>
        <w:left w:val="none" w:sz="0" w:space="0" w:color="auto"/>
        <w:bottom w:val="none" w:sz="0" w:space="0" w:color="auto"/>
        <w:right w:val="none" w:sz="0" w:space="0" w:color="auto"/>
      </w:divBdr>
      <w:divsChild>
        <w:div w:id="841776802">
          <w:marLeft w:val="432"/>
          <w:marRight w:val="0"/>
          <w:marTop w:val="120"/>
          <w:marBottom w:val="120"/>
          <w:divBdr>
            <w:top w:val="none" w:sz="0" w:space="0" w:color="auto"/>
            <w:left w:val="none" w:sz="0" w:space="0" w:color="auto"/>
            <w:bottom w:val="none" w:sz="0" w:space="0" w:color="auto"/>
            <w:right w:val="none" w:sz="0" w:space="0" w:color="auto"/>
          </w:divBdr>
        </w:div>
      </w:divsChild>
    </w:div>
    <w:div w:id="1127354132">
      <w:bodyDiv w:val="1"/>
      <w:marLeft w:val="0"/>
      <w:marRight w:val="0"/>
      <w:marTop w:val="0"/>
      <w:marBottom w:val="0"/>
      <w:divBdr>
        <w:top w:val="none" w:sz="0" w:space="0" w:color="auto"/>
        <w:left w:val="none" w:sz="0" w:space="0" w:color="auto"/>
        <w:bottom w:val="none" w:sz="0" w:space="0" w:color="auto"/>
        <w:right w:val="none" w:sz="0" w:space="0" w:color="auto"/>
      </w:divBdr>
      <w:divsChild>
        <w:div w:id="93019132">
          <w:marLeft w:val="547"/>
          <w:marRight w:val="0"/>
          <w:marTop w:val="96"/>
          <w:marBottom w:val="0"/>
          <w:divBdr>
            <w:top w:val="none" w:sz="0" w:space="0" w:color="auto"/>
            <w:left w:val="none" w:sz="0" w:space="0" w:color="auto"/>
            <w:bottom w:val="none" w:sz="0" w:space="0" w:color="auto"/>
            <w:right w:val="none" w:sz="0" w:space="0" w:color="auto"/>
          </w:divBdr>
        </w:div>
        <w:div w:id="612783712">
          <w:marLeft w:val="1166"/>
          <w:marRight w:val="0"/>
          <w:marTop w:val="96"/>
          <w:marBottom w:val="0"/>
          <w:divBdr>
            <w:top w:val="none" w:sz="0" w:space="0" w:color="auto"/>
            <w:left w:val="none" w:sz="0" w:space="0" w:color="auto"/>
            <w:bottom w:val="none" w:sz="0" w:space="0" w:color="auto"/>
            <w:right w:val="none" w:sz="0" w:space="0" w:color="auto"/>
          </w:divBdr>
        </w:div>
        <w:div w:id="1023749626">
          <w:marLeft w:val="547"/>
          <w:marRight w:val="0"/>
          <w:marTop w:val="96"/>
          <w:marBottom w:val="0"/>
          <w:divBdr>
            <w:top w:val="none" w:sz="0" w:space="0" w:color="auto"/>
            <w:left w:val="none" w:sz="0" w:space="0" w:color="auto"/>
            <w:bottom w:val="none" w:sz="0" w:space="0" w:color="auto"/>
            <w:right w:val="none" w:sz="0" w:space="0" w:color="auto"/>
          </w:divBdr>
        </w:div>
        <w:div w:id="1125122957">
          <w:marLeft w:val="1166"/>
          <w:marRight w:val="0"/>
          <w:marTop w:val="96"/>
          <w:marBottom w:val="0"/>
          <w:divBdr>
            <w:top w:val="none" w:sz="0" w:space="0" w:color="auto"/>
            <w:left w:val="none" w:sz="0" w:space="0" w:color="auto"/>
            <w:bottom w:val="none" w:sz="0" w:space="0" w:color="auto"/>
            <w:right w:val="none" w:sz="0" w:space="0" w:color="auto"/>
          </w:divBdr>
        </w:div>
        <w:div w:id="1348365803">
          <w:marLeft w:val="547"/>
          <w:marRight w:val="0"/>
          <w:marTop w:val="96"/>
          <w:marBottom w:val="0"/>
          <w:divBdr>
            <w:top w:val="none" w:sz="0" w:space="0" w:color="auto"/>
            <w:left w:val="none" w:sz="0" w:space="0" w:color="auto"/>
            <w:bottom w:val="none" w:sz="0" w:space="0" w:color="auto"/>
            <w:right w:val="none" w:sz="0" w:space="0" w:color="auto"/>
          </w:divBdr>
        </w:div>
      </w:divsChild>
    </w:div>
    <w:div w:id="1135178704">
      <w:bodyDiv w:val="1"/>
      <w:marLeft w:val="0"/>
      <w:marRight w:val="0"/>
      <w:marTop w:val="0"/>
      <w:marBottom w:val="0"/>
      <w:divBdr>
        <w:top w:val="none" w:sz="0" w:space="0" w:color="auto"/>
        <w:left w:val="none" w:sz="0" w:space="0" w:color="auto"/>
        <w:bottom w:val="none" w:sz="0" w:space="0" w:color="auto"/>
        <w:right w:val="none" w:sz="0" w:space="0" w:color="auto"/>
      </w:divBdr>
      <w:divsChild>
        <w:div w:id="818810625">
          <w:marLeft w:val="288"/>
          <w:marRight w:val="0"/>
          <w:marTop w:val="0"/>
          <w:marBottom w:val="0"/>
          <w:divBdr>
            <w:top w:val="none" w:sz="0" w:space="0" w:color="auto"/>
            <w:left w:val="none" w:sz="0" w:space="0" w:color="auto"/>
            <w:bottom w:val="none" w:sz="0" w:space="0" w:color="auto"/>
            <w:right w:val="none" w:sz="0" w:space="0" w:color="auto"/>
          </w:divBdr>
        </w:div>
        <w:div w:id="1740521448">
          <w:marLeft w:val="288"/>
          <w:marRight w:val="0"/>
          <w:marTop w:val="0"/>
          <w:marBottom w:val="0"/>
          <w:divBdr>
            <w:top w:val="none" w:sz="0" w:space="0" w:color="auto"/>
            <w:left w:val="none" w:sz="0" w:space="0" w:color="auto"/>
            <w:bottom w:val="none" w:sz="0" w:space="0" w:color="auto"/>
            <w:right w:val="none" w:sz="0" w:space="0" w:color="auto"/>
          </w:divBdr>
        </w:div>
      </w:divsChild>
    </w:div>
    <w:div w:id="1137920378">
      <w:bodyDiv w:val="1"/>
      <w:marLeft w:val="0"/>
      <w:marRight w:val="0"/>
      <w:marTop w:val="0"/>
      <w:marBottom w:val="0"/>
      <w:divBdr>
        <w:top w:val="none" w:sz="0" w:space="0" w:color="auto"/>
        <w:left w:val="none" w:sz="0" w:space="0" w:color="auto"/>
        <w:bottom w:val="none" w:sz="0" w:space="0" w:color="auto"/>
        <w:right w:val="none" w:sz="0" w:space="0" w:color="auto"/>
      </w:divBdr>
      <w:divsChild>
        <w:div w:id="881019010">
          <w:marLeft w:val="1267"/>
          <w:marRight w:val="0"/>
          <w:marTop w:val="120"/>
          <w:marBottom w:val="120"/>
          <w:divBdr>
            <w:top w:val="none" w:sz="0" w:space="0" w:color="auto"/>
            <w:left w:val="none" w:sz="0" w:space="0" w:color="auto"/>
            <w:bottom w:val="none" w:sz="0" w:space="0" w:color="auto"/>
            <w:right w:val="none" w:sz="0" w:space="0" w:color="auto"/>
          </w:divBdr>
        </w:div>
      </w:divsChild>
    </w:div>
    <w:div w:id="1193156648">
      <w:bodyDiv w:val="1"/>
      <w:marLeft w:val="0"/>
      <w:marRight w:val="0"/>
      <w:marTop w:val="0"/>
      <w:marBottom w:val="0"/>
      <w:divBdr>
        <w:top w:val="none" w:sz="0" w:space="0" w:color="auto"/>
        <w:left w:val="none" w:sz="0" w:space="0" w:color="auto"/>
        <w:bottom w:val="none" w:sz="0" w:space="0" w:color="auto"/>
        <w:right w:val="none" w:sz="0" w:space="0" w:color="auto"/>
      </w:divBdr>
      <w:divsChild>
        <w:div w:id="133717255">
          <w:marLeft w:val="547"/>
          <w:marRight w:val="0"/>
          <w:marTop w:val="96"/>
          <w:marBottom w:val="0"/>
          <w:divBdr>
            <w:top w:val="none" w:sz="0" w:space="0" w:color="auto"/>
            <w:left w:val="none" w:sz="0" w:space="0" w:color="auto"/>
            <w:bottom w:val="none" w:sz="0" w:space="0" w:color="auto"/>
            <w:right w:val="none" w:sz="0" w:space="0" w:color="auto"/>
          </w:divBdr>
        </w:div>
        <w:div w:id="197663621">
          <w:marLeft w:val="547"/>
          <w:marRight w:val="0"/>
          <w:marTop w:val="96"/>
          <w:marBottom w:val="0"/>
          <w:divBdr>
            <w:top w:val="none" w:sz="0" w:space="0" w:color="auto"/>
            <w:left w:val="none" w:sz="0" w:space="0" w:color="auto"/>
            <w:bottom w:val="none" w:sz="0" w:space="0" w:color="auto"/>
            <w:right w:val="none" w:sz="0" w:space="0" w:color="auto"/>
          </w:divBdr>
        </w:div>
        <w:div w:id="845830366">
          <w:marLeft w:val="547"/>
          <w:marRight w:val="0"/>
          <w:marTop w:val="96"/>
          <w:marBottom w:val="0"/>
          <w:divBdr>
            <w:top w:val="none" w:sz="0" w:space="0" w:color="auto"/>
            <w:left w:val="none" w:sz="0" w:space="0" w:color="auto"/>
            <w:bottom w:val="none" w:sz="0" w:space="0" w:color="auto"/>
            <w:right w:val="none" w:sz="0" w:space="0" w:color="auto"/>
          </w:divBdr>
        </w:div>
        <w:div w:id="947276146">
          <w:marLeft w:val="547"/>
          <w:marRight w:val="0"/>
          <w:marTop w:val="96"/>
          <w:marBottom w:val="0"/>
          <w:divBdr>
            <w:top w:val="none" w:sz="0" w:space="0" w:color="auto"/>
            <w:left w:val="none" w:sz="0" w:space="0" w:color="auto"/>
            <w:bottom w:val="none" w:sz="0" w:space="0" w:color="auto"/>
            <w:right w:val="none" w:sz="0" w:space="0" w:color="auto"/>
          </w:divBdr>
        </w:div>
        <w:div w:id="1248268543">
          <w:marLeft w:val="547"/>
          <w:marRight w:val="0"/>
          <w:marTop w:val="96"/>
          <w:marBottom w:val="0"/>
          <w:divBdr>
            <w:top w:val="none" w:sz="0" w:space="0" w:color="auto"/>
            <w:left w:val="none" w:sz="0" w:space="0" w:color="auto"/>
            <w:bottom w:val="none" w:sz="0" w:space="0" w:color="auto"/>
            <w:right w:val="none" w:sz="0" w:space="0" w:color="auto"/>
          </w:divBdr>
        </w:div>
      </w:divsChild>
    </w:div>
    <w:div w:id="1194685221">
      <w:bodyDiv w:val="1"/>
      <w:marLeft w:val="0"/>
      <w:marRight w:val="0"/>
      <w:marTop w:val="0"/>
      <w:marBottom w:val="0"/>
      <w:divBdr>
        <w:top w:val="none" w:sz="0" w:space="0" w:color="auto"/>
        <w:left w:val="none" w:sz="0" w:space="0" w:color="auto"/>
        <w:bottom w:val="none" w:sz="0" w:space="0" w:color="auto"/>
        <w:right w:val="none" w:sz="0" w:space="0" w:color="auto"/>
      </w:divBdr>
      <w:divsChild>
        <w:div w:id="94912447">
          <w:marLeft w:val="547"/>
          <w:marRight w:val="0"/>
          <w:marTop w:val="106"/>
          <w:marBottom w:val="0"/>
          <w:divBdr>
            <w:top w:val="none" w:sz="0" w:space="0" w:color="auto"/>
            <w:left w:val="none" w:sz="0" w:space="0" w:color="auto"/>
            <w:bottom w:val="none" w:sz="0" w:space="0" w:color="auto"/>
            <w:right w:val="none" w:sz="0" w:space="0" w:color="auto"/>
          </w:divBdr>
        </w:div>
        <w:div w:id="345130784">
          <w:marLeft w:val="547"/>
          <w:marRight w:val="0"/>
          <w:marTop w:val="106"/>
          <w:marBottom w:val="0"/>
          <w:divBdr>
            <w:top w:val="none" w:sz="0" w:space="0" w:color="auto"/>
            <w:left w:val="none" w:sz="0" w:space="0" w:color="auto"/>
            <w:bottom w:val="none" w:sz="0" w:space="0" w:color="auto"/>
            <w:right w:val="none" w:sz="0" w:space="0" w:color="auto"/>
          </w:divBdr>
        </w:div>
        <w:div w:id="633490990">
          <w:marLeft w:val="547"/>
          <w:marRight w:val="0"/>
          <w:marTop w:val="106"/>
          <w:marBottom w:val="0"/>
          <w:divBdr>
            <w:top w:val="none" w:sz="0" w:space="0" w:color="auto"/>
            <w:left w:val="none" w:sz="0" w:space="0" w:color="auto"/>
            <w:bottom w:val="none" w:sz="0" w:space="0" w:color="auto"/>
            <w:right w:val="none" w:sz="0" w:space="0" w:color="auto"/>
          </w:divBdr>
        </w:div>
        <w:div w:id="1544712208">
          <w:marLeft w:val="547"/>
          <w:marRight w:val="0"/>
          <w:marTop w:val="106"/>
          <w:marBottom w:val="0"/>
          <w:divBdr>
            <w:top w:val="none" w:sz="0" w:space="0" w:color="auto"/>
            <w:left w:val="none" w:sz="0" w:space="0" w:color="auto"/>
            <w:bottom w:val="none" w:sz="0" w:space="0" w:color="auto"/>
            <w:right w:val="none" w:sz="0" w:space="0" w:color="auto"/>
          </w:divBdr>
        </w:div>
        <w:div w:id="1939174474">
          <w:marLeft w:val="547"/>
          <w:marRight w:val="0"/>
          <w:marTop w:val="106"/>
          <w:marBottom w:val="0"/>
          <w:divBdr>
            <w:top w:val="none" w:sz="0" w:space="0" w:color="auto"/>
            <w:left w:val="none" w:sz="0" w:space="0" w:color="auto"/>
            <w:bottom w:val="none" w:sz="0" w:space="0" w:color="auto"/>
            <w:right w:val="none" w:sz="0" w:space="0" w:color="auto"/>
          </w:divBdr>
        </w:div>
        <w:div w:id="1946303596">
          <w:marLeft w:val="547"/>
          <w:marRight w:val="0"/>
          <w:marTop w:val="106"/>
          <w:marBottom w:val="0"/>
          <w:divBdr>
            <w:top w:val="none" w:sz="0" w:space="0" w:color="auto"/>
            <w:left w:val="none" w:sz="0" w:space="0" w:color="auto"/>
            <w:bottom w:val="none" w:sz="0" w:space="0" w:color="auto"/>
            <w:right w:val="none" w:sz="0" w:space="0" w:color="auto"/>
          </w:divBdr>
        </w:div>
      </w:divsChild>
    </w:div>
    <w:div w:id="1209340061">
      <w:bodyDiv w:val="1"/>
      <w:marLeft w:val="0"/>
      <w:marRight w:val="0"/>
      <w:marTop w:val="0"/>
      <w:marBottom w:val="0"/>
      <w:divBdr>
        <w:top w:val="none" w:sz="0" w:space="0" w:color="auto"/>
        <w:left w:val="none" w:sz="0" w:space="0" w:color="auto"/>
        <w:bottom w:val="none" w:sz="0" w:space="0" w:color="auto"/>
        <w:right w:val="none" w:sz="0" w:space="0" w:color="auto"/>
      </w:divBdr>
      <w:divsChild>
        <w:div w:id="200486280">
          <w:marLeft w:val="432"/>
          <w:marRight w:val="0"/>
          <w:marTop w:val="120"/>
          <w:marBottom w:val="120"/>
          <w:divBdr>
            <w:top w:val="none" w:sz="0" w:space="0" w:color="auto"/>
            <w:left w:val="none" w:sz="0" w:space="0" w:color="auto"/>
            <w:bottom w:val="none" w:sz="0" w:space="0" w:color="auto"/>
            <w:right w:val="none" w:sz="0" w:space="0" w:color="auto"/>
          </w:divBdr>
        </w:div>
      </w:divsChild>
    </w:div>
    <w:div w:id="1220625674">
      <w:bodyDiv w:val="1"/>
      <w:marLeft w:val="0"/>
      <w:marRight w:val="0"/>
      <w:marTop w:val="0"/>
      <w:marBottom w:val="0"/>
      <w:divBdr>
        <w:top w:val="none" w:sz="0" w:space="0" w:color="auto"/>
        <w:left w:val="none" w:sz="0" w:space="0" w:color="auto"/>
        <w:bottom w:val="none" w:sz="0" w:space="0" w:color="auto"/>
        <w:right w:val="none" w:sz="0" w:space="0" w:color="auto"/>
      </w:divBdr>
      <w:divsChild>
        <w:div w:id="163519295">
          <w:marLeft w:val="547"/>
          <w:marRight w:val="0"/>
          <w:marTop w:val="106"/>
          <w:marBottom w:val="0"/>
          <w:divBdr>
            <w:top w:val="none" w:sz="0" w:space="0" w:color="auto"/>
            <w:left w:val="none" w:sz="0" w:space="0" w:color="auto"/>
            <w:bottom w:val="none" w:sz="0" w:space="0" w:color="auto"/>
            <w:right w:val="none" w:sz="0" w:space="0" w:color="auto"/>
          </w:divBdr>
        </w:div>
      </w:divsChild>
    </w:div>
    <w:div w:id="1226061908">
      <w:bodyDiv w:val="1"/>
      <w:marLeft w:val="0"/>
      <w:marRight w:val="0"/>
      <w:marTop w:val="0"/>
      <w:marBottom w:val="0"/>
      <w:divBdr>
        <w:top w:val="none" w:sz="0" w:space="0" w:color="auto"/>
        <w:left w:val="none" w:sz="0" w:space="0" w:color="auto"/>
        <w:bottom w:val="none" w:sz="0" w:space="0" w:color="auto"/>
        <w:right w:val="none" w:sz="0" w:space="0" w:color="auto"/>
      </w:divBdr>
      <w:divsChild>
        <w:div w:id="1161850212">
          <w:marLeft w:val="547"/>
          <w:marRight w:val="0"/>
          <w:marTop w:val="106"/>
          <w:marBottom w:val="0"/>
          <w:divBdr>
            <w:top w:val="none" w:sz="0" w:space="0" w:color="auto"/>
            <w:left w:val="none" w:sz="0" w:space="0" w:color="auto"/>
            <w:bottom w:val="none" w:sz="0" w:space="0" w:color="auto"/>
            <w:right w:val="none" w:sz="0" w:space="0" w:color="auto"/>
          </w:divBdr>
        </w:div>
      </w:divsChild>
    </w:div>
    <w:div w:id="1231384528">
      <w:bodyDiv w:val="1"/>
      <w:marLeft w:val="0"/>
      <w:marRight w:val="0"/>
      <w:marTop w:val="0"/>
      <w:marBottom w:val="0"/>
      <w:divBdr>
        <w:top w:val="none" w:sz="0" w:space="0" w:color="auto"/>
        <w:left w:val="none" w:sz="0" w:space="0" w:color="auto"/>
        <w:bottom w:val="none" w:sz="0" w:space="0" w:color="auto"/>
        <w:right w:val="none" w:sz="0" w:space="0" w:color="auto"/>
      </w:divBdr>
      <w:divsChild>
        <w:div w:id="475999645">
          <w:marLeft w:val="446"/>
          <w:marRight w:val="0"/>
          <w:marTop w:val="240"/>
          <w:marBottom w:val="0"/>
          <w:divBdr>
            <w:top w:val="none" w:sz="0" w:space="0" w:color="auto"/>
            <w:left w:val="none" w:sz="0" w:space="0" w:color="auto"/>
            <w:bottom w:val="none" w:sz="0" w:space="0" w:color="auto"/>
            <w:right w:val="none" w:sz="0" w:space="0" w:color="auto"/>
          </w:divBdr>
        </w:div>
        <w:div w:id="790830060">
          <w:marLeft w:val="446"/>
          <w:marRight w:val="0"/>
          <w:marTop w:val="240"/>
          <w:marBottom w:val="0"/>
          <w:divBdr>
            <w:top w:val="none" w:sz="0" w:space="0" w:color="auto"/>
            <w:left w:val="none" w:sz="0" w:space="0" w:color="auto"/>
            <w:bottom w:val="none" w:sz="0" w:space="0" w:color="auto"/>
            <w:right w:val="none" w:sz="0" w:space="0" w:color="auto"/>
          </w:divBdr>
        </w:div>
        <w:div w:id="976111691">
          <w:marLeft w:val="446"/>
          <w:marRight w:val="0"/>
          <w:marTop w:val="240"/>
          <w:marBottom w:val="0"/>
          <w:divBdr>
            <w:top w:val="none" w:sz="0" w:space="0" w:color="auto"/>
            <w:left w:val="none" w:sz="0" w:space="0" w:color="auto"/>
            <w:bottom w:val="none" w:sz="0" w:space="0" w:color="auto"/>
            <w:right w:val="none" w:sz="0" w:space="0" w:color="auto"/>
          </w:divBdr>
        </w:div>
        <w:div w:id="1077285588">
          <w:marLeft w:val="446"/>
          <w:marRight w:val="0"/>
          <w:marTop w:val="240"/>
          <w:marBottom w:val="0"/>
          <w:divBdr>
            <w:top w:val="none" w:sz="0" w:space="0" w:color="auto"/>
            <w:left w:val="none" w:sz="0" w:space="0" w:color="auto"/>
            <w:bottom w:val="none" w:sz="0" w:space="0" w:color="auto"/>
            <w:right w:val="none" w:sz="0" w:space="0" w:color="auto"/>
          </w:divBdr>
        </w:div>
        <w:div w:id="1815171650">
          <w:marLeft w:val="446"/>
          <w:marRight w:val="0"/>
          <w:marTop w:val="240"/>
          <w:marBottom w:val="0"/>
          <w:divBdr>
            <w:top w:val="none" w:sz="0" w:space="0" w:color="auto"/>
            <w:left w:val="none" w:sz="0" w:space="0" w:color="auto"/>
            <w:bottom w:val="none" w:sz="0" w:space="0" w:color="auto"/>
            <w:right w:val="none" w:sz="0" w:space="0" w:color="auto"/>
          </w:divBdr>
        </w:div>
      </w:divsChild>
    </w:div>
    <w:div w:id="1243951169">
      <w:bodyDiv w:val="1"/>
      <w:marLeft w:val="0"/>
      <w:marRight w:val="0"/>
      <w:marTop w:val="0"/>
      <w:marBottom w:val="0"/>
      <w:divBdr>
        <w:top w:val="none" w:sz="0" w:space="0" w:color="auto"/>
        <w:left w:val="none" w:sz="0" w:space="0" w:color="auto"/>
        <w:bottom w:val="none" w:sz="0" w:space="0" w:color="auto"/>
        <w:right w:val="none" w:sz="0" w:space="0" w:color="auto"/>
      </w:divBdr>
      <w:divsChild>
        <w:div w:id="1158031161">
          <w:marLeft w:val="1166"/>
          <w:marRight w:val="0"/>
          <w:marTop w:val="115"/>
          <w:marBottom w:val="0"/>
          <w:divBdr>
            <w:top w:val="none" w:sz="0" w:space="0" w:color="auto"/>
            <w:left w:val="none" w:sz="0" w:space="0" w:color="auto"/>
            <w:bottom w:val="none" w:sz="0" w:space="0" w:color="auto"/>
            <w:right w:val="none" w:sz="0" w:space="0" w:color="auto"/>
          </w:divBdr>
        </w:div>
      </w:divsChild>
    </w:div>
    <w:div w:id="1258177807">
      <w:bodyDiv w:val="1"/>
      <w:marLeft w:val="0"/>
      <w:marRight w:val="0"/>
      <w:marTop w:val="0"/>
      <w:marBottom w:val="0"/>
      <w:divBdr>
        <w:top w:val="none" w:sz="0" w:space="0" w:color="auto"/>
        <w:left w:val="none" w:sz="0" w:space="0" w:color="auto"/>
        <w:bottom w:val="none" w:sz="0" w:space="0" w:color="auto"/>
        <w:right w:val="none" w:sz="0" w:space="0" w:color="auto"/>
      </w:divBdr>
      <w:divsChild>
        <w:div w:id="902643685">
          <w:marLeft w:val="1267"/>
          <w:marRight w:val="0"/>
          <w:marTop w:val="120"/>
          <w:marBottom w:val="120"/>
          <w:divBdr>
            <w:top w:val="none" w:sz="0" w:space="0" w:color="auto"/>
            <w:left w:val="none" w:sz="0" w:space="0" w:color="auto"/>
            <w:bottom w:val="none" w:sz="0" w:space="0" w:color="auto"/>
            <w:right w:val="none" w:sz="0" w:space="0" w:color="auto"/>
          </w:divBdr>
        </w:div>
      </w:divsChild>
    </w:div>
    <w:div w:id="1262224172">
      <w:bodyDiv w:val="1"/>
      <w:marLeft w:val="0"/>
      <w:marRight w:val="0"/>
      <w:marTop w:val="0"/>
      <w:marBottom w:val="0"/>
      <w:divBdr>
        <w:top w:val="none" w:sz="0" w:space="0" w:color="auto"/>
        <w:left w:val="none" w:sz="0" w:space="0" w:color="auto"/>
        <w:bottom w:val="none" w:sz="0" w:space="0" w:color="auto"/>
        <w:right w:val="none" w:sz="0" w:space="0" w:color="auto"/>
      </w:divBdr>
      <w:divsChild>
        <w:div w:id="813720136">
          <w:marLeft w:val="547"/>
          <w:marRight w:val="0"/>
          <w:marTop w:val="130"/>
          <w:marBottom w:val="0"/>
          <w:divBdr>
            <w:top w:val="none" w:sz="0" w:space="0" w:color="auto"/>
            <w:left w:val="none" w:sz="0" w:space="0" w:color="auto"/>
            <w:bottom w:val="none" w:sz="0" w:space="0" w:color="auto"/>
            <w:right w:val="none" w:sz="0" w:space="0" w:color="auto"/>
          </w:divBdr>
        </w:div>
        <w:div w:id="1423334636">
          <w:marLeft w:val="547"/>
          <w:marRight w:val="0"/>
          <w:marTop w:val="130"/>
          <w:marBottom w:val="0"/>
          <w:divBdr>
            <w:top w:val="none" w:sz="0" w:space="0" w:color="auto"/>
            <w:left w:val="none" w:sz="0" w:space="0" w:color="auto"/>
            <w:bottom w:val="none" w:sz="0" w:space="0" w:color="auto"/>
            <w:right w:val="none" w:sz="0" w:space="0" w:color="auto"/>
          </w:divBdr>
        </w:div>
        <w:div w:id="1527020274">
          <w:marLeft w:val="547"/>
          <w:marRight w:val="0"/>
          <w:marTop w:val="130"/>
          <w:marBottom w:val="0"/>
          <w:divBdr>
            <w:top w:val="none" w:sz="0" w:space="0" w:color="auto"/>
            <w:left w:val="none" w:sz="0" w:space="0" w:color="auto"/>
            <w:bottom w:val="none" w:sz="0" w:space="0" w:color="auto"/>
            <w:right w:val="none" w:sz="0" w:space="0" w:color="auto"/>
          </w:divBdr>
        </w:div>
        <w:div w:id="2120559101">
          <w:marLeft w:val="547"/>
          <w:marRight w:val="0"/>
          <w:marTop w:val="130"/>
          <w:marBottom w:val="0"/>
          <w:divBdr>
            <w:top w:val="none" w:sz="0" w:space="0" w:color="auto"/>
            <w:left w:val="none" w:sz="0" w:space="0" w:color="auto"/>
            <w:bottom w:val="none" w:sz="0" w:space="0" w:color="auto"/>
            <w:right w:val="none" w:sz="0" w:space="0" w:color="auto"/>
          </w:divBdr>
        </w:div>
      </w:divsChild>
    </w:div>
    <w:div w:id="1293167248">
      <w:bodyDiv w:val="1"/>
      <w:marLeft w:val="0"/>
      <w:marRight w:val="0"/>
      <w:marTop w:val="0"/>
      <w:marBottom w:val="0"/>
      <w:divBdr>
        <w:top w:val="none" w:sz="0" w:space="0" w:color="auto"/>
        <w:left w:val="none" w:sz="0" w:space="0" w:color="auto"/>
        <w:bottom w:val="none" w:sz="0" w:space="0" w:color="auto"/>
        <w:right w:val="none" w:sz="0" w:space="0" w:color="auto"/>
      </w:divBdr>
      <w:divsChild>
        <w:div w:id="180434122">
          <w:marLeft w:val="274"/>
          <w:marRight w:val="0"/>
          <w:marTop w:val="0"/>
          <w:marBottom w:val="240"/>
          <w:divBdr>
            <w:top w:val="none" w:sz="0" w:space="0" w:color="auto"/>
            <w:left w:val="none" w:sz="0" w:space="0" w:color="auto"/>
            <w:bottom w:val="none" w:sz="0" w:space="0" w:color="auto"/>
            <w:right w:val="none" w:sz="0" w:space="0" w:color="auto"/>
          </w:divBdr>
        </w:div>
        <w:div w:id="236676324">
          <w:marLeft w:val="274"/>
          <w:marRight w:val="0"/>
          <w:marTop w:val="0"/>
          <w:marBottom w:val="240"/>
          <w:divBdr>
            <w:top w:val="none" w:sz="0" w:space="0" w:color="auto"/>
            <w:left w:val="none" w:sz="0" w:space="0" w:color="auto"/>
            <w:bottom w:val="none" w:sz="0" w:space="0" w:color="auto"/>
            <w:right w:val="none" w:sz="0" w:space="0" w:color="auto"/>
          </w:divBdr>
        </w:div>
        <w:div w:id="1137147498">
          <w:marLeft w:val="562"/>
          <w:marRight w:val="0"/>
          <w:marTop w:val="0"/>
          <w:marBottom w:val="240"/>
          <w:divBdr>
            <w:top w:val="none" w:sz="0" w:space="0" w:color="auto"/>
            <w:left w:val="none" w:sz="0" w:space="0" w:color="auto"/>
            <w:bottom w:val="none" w:sz="0" w:space="0" w:color="auto"/>
            <w:right w:val="none" w:sz="0" w:space="0" w:color="auto"/>
          </w:divBdr>
        </w:div>
        <w:div w:id="1776511284">
          <w:marLeft w:val="562"/>
          <w:marRight w:val="0"/>
          <w:marTop w:val="0"/>
          <w:marBottom w:val="240"/>
          <w:divBdr>
            <w:top w:val="none" w:sz="0" w:space="0" w:color="auto"/>
            <w:left w:val="none" w:sz="0" w:space="0" w:color="auto"/>
            <w:bottom w:val="none" w:sz="0" w:space="0" w:color="auto"/>
            <w:right w:val="none" w:sz="0" w:space="0" w:color="auto"/>
          </w:divBdr>
        </w:div>
        <w:div w:id="1799103245">
          <w:marLeft w:val="562"/>
          <w:marRight w:val="0"/>
          <w:marTop w:val="0"/>
          <w:marBottom w:val="240"/>
          <w:divBdr>
            <w:top w:val="none" w:sz="0" w:space="0" w:color="auto"/>
            <w:left w:val="none" w:sz="0" w:space="0" w:color="auto"/>
            <w:bottom w:val="none" w:sz="0" w:space="0" w:color="auto"/>
            <w:right w:val="none" w:sz="0" w:space="0" w:color="auto"/>
          </w:divBdr>
        </w:div>
      </w:divsChild>
    </w:div>
    <w:div w:id="1308170097">
      <w:bodyDiv w:val="1"/>
      <w:marLeft w:val="0"/>
      <w:marRight w:val="0"/>
      <w:marTop w:val="0"/>
      <w:marBottom w:val="0"/>
      <w:divBdr>
        <w:top w:val="none" w:sz="0" w:space="0" w:color="auto"/>
        <w:left w:val="none" w:sz="0" w:space="0" w:color="auto"/>
        <w:bottom w:val="none" w:sz="0" w:space="0" w:color="auto"/>
        <w:right w:val="none" w:sz="0" w:space="0" w:color="auto"/>
      </w:divBdr>
    </w:div>
    <w:div w:id="1332297516">
      <w:bodyDiv w:val="1"/>
      <w:marLeft w:val="0"/>
      <w:marRight w:val="0"/>
      <w:marTop w:val="0"/>
      <w:marBottom w:val="0"/>
      <w:divBdr>
        <w:top w:val="none" w:sz="0" w:space="0" w:color="auto"/>
        <w:left w:val="none" w:sz="0" w:space="0" w:color="auto"/>
        <w:bottom w:val="none" w:sz="0" w:space="0" w:color="auto"/>
        <w:right w:val="none" w:sz="0" w:space="0" w:color="auto"/>
      </w:divBdr>
      <w:divsChild>
        <w:div w:id="708186383">
          <w:marLeft w:val="547"/>
          <w:marRight w:val="0"/>
          <w:marTop w:val="96"/>
          <w:marBottom w:val="0"/>
          <w:divBdr>
            <w:top w:val="none" w:sz="0" w:space="0" w:color="auto"/>
            <w:left w:val="none" w:sz="0" w:space="0" w:color="auto"/>
            <w:bottom w:val="none" w:sz="0" w:space="0" w:color="auto"/>
            <w:right w:val="none" w:sz="0" w:space="0" w:color="auto"/>
          </w:divBdr>
        </w:div>
        <w:div w:id="1687051680">
          <w:marLeft w:val="547"/>
          <w:marRight w:val="0"/>
          <w:marTop w:val="96"/>
          <w:marBottom w:val="0"/>
          <w:divBdr>
            <w:top w:val="none" w:sz="0" w:space="0" w:color="auto"/>
            <w:left w:val="none" w:sz="0" w:space="0" w:color="auto"/>
            <w:bottom w:val="none" w:sz="0" w:space="0" w:color="auto"/>
            <w:right w:val="none" w:sz="0" w:space="0" w:color="auto"/>
          </w:divBdr>
        </w:div>
        <w:div w:id="1799911938">
          <w:marLeft w:val="547"/>
          <w:marRight w:val="0"/>
          <w:marTop w:val="96"/>
          <w:marBottom w:val="0"/>
          <w:divBdr>
            <w:top w:val="none" w:sz="0" w:space="0" w:color="auto"/>
            <w:left w:val="none" w:sz="0" w:space="0" w:color="auto"/>
            <w:bottom w:val="none" w:sz="0" w:space="0" w:color="auto"/>
            <w:right w:val="none" w:sz="0" w:space="0" w:color="auto"/>
          </w:divBdr>
        </w:div>
      </w:divsChild>
    </w:div>
    <w:div w:id="1342050250">
      <w:bodyDiv w:val="1"/>
      <w:marLeft w:val="0"/>
      <w:marRight w:val="0"/>
      <w:marTop w:val="0"/>
      <w:marBottom w:val="0"/>
      <w:divBdr>
        <w:top w:val="none" w:sz="0" w:space="0" w:color="auto"/>
        <w:left w:val="none" w:sz="0" w:space="0" w:color="auto"/>
        <w:bottom w:val="none" w:sz="0" w:space="0" w:color="auto"/>
        <w:right w:val="none" w:sz="0" w:space="0" w:color="auto"/>
      </w:divBdr>
      <w:divsChild>
        <w:div w:id="668679825">
          <w:marLeft w:val="432"/>
          <w:marRight w:val="0"/>
          <w:marTop w:val="120"/>
          <w:marBottom w:val="120"/>
          <w:divBdr>
            <w:top w:val="none" w:sz="0" w:space="0" w:color="auto"/>
            <w:left w:val="none" w:sz="0" w:space="0" w:color="auto"/>
            <w:bottom w:val="none" w:sz="0" w:space="0" w:color="auto"/>
            <w:right w:val="none" w:sz="0" w:space="0" w:color="auto"/>
          </w:divBdr>
        </w:div>
      </w:divsChild>
    </w:div>
    <w:div w:id="1348481804">
      <w:bodyDiv w:val="1"/>
      <w:marLeft w:val="0"/>
      <w:marRight w:val="0"/>
      <w:marTop w:val="0"/>
      <w:marBottom w:val="0"/>
      <w:divBdr>
        <w:top w:val="none" w:sz="0" w:space="0" w:color="auto"/>
        <w:left w:val="none" w:sz="0" w:space="0" w:color="auto"/>
        <w:bottom w:val="none" w:sz="0" w:space="0" w:color="auto"/>
        <w:right w:val="none" w:sz="0" w:space="0" w:color="auto"/>
      </w:divBdr>
      <w:divsChild>
        <w:div w:id="4987097">
          <w:marLeft w:val="274"/>
          <w:marRight w:val="0"/>
          <w:marTop w:val="130"/>
          <w:marBottom w:val="0"/>
          <w:divBdr>
            <w:top w:val="none" w:sz="0" w:space="0" w:color="auto"/>
            <w:left w:val="none" w:sz="0" w:space="0" w:color="auto"/>
            <w:bottom w:val="none" w:sz="0" w:space="0" w:color="auto"/>
            <w:right w:val="none" w:sz="0" w:space="0" w:color="auto"/>
          </w:divBdr>
        </w:div>
        <w:div w:id="855534994">
          <w:marLeft w:val="274"/>
          <w:marRight w:val="0"/>
          <w:marTop w:val="130"/>
          <w:marBottom w:val="0"/>
          <w:divBdr>
            <w:top w:val="none" w:sz="0" w:space="0" w:color="auto"/>
            <w:left w:val="none" w:sz="0" w:space="0" w:color="auto"/>
            <w:bottom w:val="none" w:sz="0" w:space="0" w:color="auto"/>
            <w:right w:val="none" w:sz="0" w:space="0" w:color="auto"/>
          </w:divBdr>
        </w:div>
        <w:div w:id="914125082">
          <w:marLeft w:val="274"/>
          <w:marRight w:val="0"/>
          <w:marTop w:val="130"/>
          <w:marBottom w:val="0"/>
          <w:divBdr>
            <w:top w:val="none" w:sz="0" w:space="0" w:color="auto"/>
            <w:left w:val="none" w:sz="0" w:space="0" w:color="auto"/>
            <w:bottom w:val="none" w:sz="0" w:space="0" w:color="auto"/>
            <w:right w:val="none" w:sz="0" w:space="0" w:color="auto"/>
          </w:divBdr>
        </w:div>
        <w:div w:id="1080248614">
          <w:marLeft w:val="274"/>
          <w:marRight w:val="0"/>
          <w:marTop w:val="130"/>
          <w:marBottom w:val="0"/>
          <w:divBdr>
            <w:top w:val="none" w:sz="0" w:space="0" w:color="auto"/>
            <w:left w:val="none" w:sz="0" w:space="0" w:color="auto"/>
            <w:bottom w:val="none" w:sz="0" w:space="0" w:color="auto"/>
            <w:right w:val="none" w:sz="0" w:space="0" w:color="auto"/>
          </w:divBdr>
        </w:div>
        <w:div w:id="1100638094">
          <w:marLeft w:val="274"/>
          <w:marRight w:val="0"/>
          <w:marTop w:val="130"/>
          <w:marBottom w:val="0"/>
          <w:divBdr>
            <w:top w:val="none" w:sz="0" w:space="0" w:color="auto"/>
            <w:left w:val="none" w:sz="0" w:space="0" w:color="auto"/>
            <w:bottom w:val="none" w:sz="0" w:space="0" w:color="auto"/>
            <w:right w:val="none" w:sz="0" w:space="0" w:color="auto"/>
          </w:divBdr>
        </w:div>
        <w:div w:id="1815638238">
          <w:marLeft w:val="274"/>
          <w:marRight w:val="0"/>
          <w:marTop w:val="130"/>
          <w:marBottom w:val="0"/>
          <w:divBdr>
            <w:top w:val="none" w:sz="0" w:space="0" w:color="auto"/>
            <w:left w:val="none" w:sz="0" w:space="0" w:color="auto"/>
            <w:bottom w:val="none" w:sz="0" w:space="0" w:color="auto"/>
            <w:right w:val="none" w:sz="0" w:space="0" w:color="auto"/>
          </w:divBdr>
        </w:div>
      </w:divsChild>
    </w:div>
    <w:div w:id="1362631975">
      <w:bodyDiv w:val="1"/>
      <w:marLeft w:val="0"/>
      <w:marRight w:val="0"/>
      <w:marTop w:val="0"/>
      <w:marBottom w:val="0"/>
      <w:divBdr>
        <w:top w:val="none" w:sz="0" w:space="0" w:color="auto"/>
        <w:left w:val="none" w:sz="0" w:space="0" w:color="auto"/>
        <w:bottom w:val="none" w:sz="0" w:space="0" w:color="auto"/>
        <w:right w:val="none" w:sz="0" w:space="0" w:color="auto"/>
      </w:divBdr>
    </w:div>
    <w:div w:id="1395200890">
      <w:bodyDiv w:val="1"/>
      <w:marLeft w:val="0"/>
      <w:marRight w:val="0"/>
      <w:marTop w:val="0"/>
      <w:marBottom w:val="0"/>
      <w:divBdr>
        <w:top w:val="none" w:sz="0" w:space="0" w:color="auto"/>
        <w:left w:val="none" w:sz="0" w:space="0" w:color="auto"/>
        <w:bottom w:val="none" w:sz="0" w:space="0" w:color="auto"/>
        <w:right w:val="none" w:sz="0" w:space="0" w:color="auto"/>
      </w:divBdr>
      <w:divsChild>
        <w:div w:id="54356765">
          <w:marLeft w:val="547"/>
          <w:marRight w:val="0"/>
          <w:marTop w:val="96"/>
          <w:marBottom w:val="0"/>
          <w:divBdr>
            <w:top w:val="none" w:sz="0" w:space="0" w:color="auto"/>
            <w:left w:val="none" w:sz="0" w:space="0" w:color="auto"/>
            <w:bottom w:val="none" w:sz="0" w:space="0" w:color="auto"/>
            <w:right w:val="none" w:sz="0" w:space="0" w:color="auto"/>
          </w:divBdr>
        </w:div>
        <w:div w:id="671224769">
          <w:marLeft w:val="1166"/>
          <w:marRight w:val="0"/>
          <w:marTop w:val="96"/>
          <w:marBottom w:val="0"/>
          <w:divBdr>
            <w:top w:val="none" w:sz="0" w:space="0" w:color="auto"/>
            <w:left w:val="none" w:sz="0" w:space="0" w:color="auto"/>
            <w:bottom w:val="none" w:sz="0" w:space="0" w:color="auto"/>
            <w:right w:val="none" w:sz="0" w:space="0" w:color="auto"/>
          </w:divBdr>
        </w:div>
        <w:div w:id="904266269">
          <w:marLeft w:val="1166"/>
          <w:marRight w:val="0"/>
          <w:marTop w:val="96"/>
          <w:marBottom w:val="0"/>
          <w:divBdr>
            <w:top w:val="none" w:sz="0" w:space="0" w:color="auto"/>
            <w:left w:val="none" w:sz="0" w:space="0" w:color="auto"/>
            <w:bottom w:val="none" w:sz="0" w:space="0" w:color="auto"/>
            <w:right w:val="none" w:sz="0" w:space="0" w:color="auto"/>
          </w:divBdr>
        </w:div>
        <w:div w:id="1003048779">
          <w:marLeft w:val="1166"/>
          <w:marRight w:val="0"/>
          <w:marTop w:val="96"/>
          <w:marBottom w:val="0"/>
          <w:divBdr>
            <w:top w:val="none" w:sz="0" w:space="0" w:color="auto"/>
            <w:left w:val="none" w:sz="0" w:space="0" w:color="auto"/>
            <w:bottom w:val="none" w:sz="0" w:space="0" w:color="auto"/>
            <w:right w:val="none" w:sz="0" w:space="0" w:color="auto"/>
          </w:divBdr>
        </w:div>
        <w:div w:id="1699283021">
          <w:marLeft w:val="1166"/>
          <w:marRight w:val="0"/>
          <w:marTop w:val="96"/>
          <w:marBottom w:val="0"/>
          <w:divBdr>
            <w:top w:val="none" w:sz="0" w:space="0" w:color="auto"/>
            <w:left w:val="none" w:sz="0" w:space="0" w:color="auto"/>
            <w:bottom w:val="none" w:sz="0" w:space="0" w:color="auto"/>
            <w:right w:val="none" w:sz="0" w:space="0" w:color="auto"/>
          </w:divBdr>
        </w:div>
        <w:div w:id="2126846647">
          <w:marLeft w:val="1166"/>
          <w:marRight w:val="0"/>
          <w:marTop w:val="96"/>
          <w:marBottom w:val="0"/>
          <w:divBdr>
            <w:top w:val="none" w:sz="0" w:space="0" w:color="auto"/>
            <w:left w:val="none" w:sz="0" w:space="0" w:color="auto"/>
            <w:bottom w:val="none" w:sz="0" w:space="0" w:color="auto"/>
            <w:right w:val="none" w:sz="0" w:space="0" w:color="auto"/>
          </w:divBdr>
        </w:div>
      </w:divsChild>
    </w:div>
    <w:div w:id="1412117189">
      <w:bodyDiv w:val="1"/>
      <w:marLeft w:val="0"/>
      <w:marRight w:val="0"/>
      <w:marTop w:val="0"/>
      <w:marBottom w:val="0"/>
      <w:divBdr>
        <w:top w:val="none" w:sz="0" w:space="0" w:color="auto"/>
        <w:left w:val="none" w:sz="0" w:space="0" w:color="auto"/>
        <w:bottom w:val="none" w:sz="0" w:space="0" w:color="auto"/>
        <w:right w:val="none" w:sz="0" w:space="0" w:color="auto"/>
      </w:divBdr>
      <w:divsChild>
        <w:div w:id="1653287681">
          <w:marLeft w:val="0"/>
          <w:marRight w:val="0"/>
          <w:marTop w:val="115"/>
          <w:marBottom w:val="0"/>
          <w:divBdr>
            <w:top w:val="none" w:sz="0" w:space="0" w:color="auto"/>
            <w:left w:val="none" w:sz="0" w:space="0" w:color="auto"/>
            <w:bottom w:val="none" w:sz="0" w:space="0" w:color="auto"/>
            <w:right w:val="none" w:sz="0" w:space="0" w:color="auto"/>
          </w:divBdr>
        </w:div>
      </w:divsChild>
    </w:div>
    <w:div w:id="1419865897">
      <w:bodyDiv w:val="1"/>
      <w:marLeft w:val="0"/>
      <w:marRight w:val="0"/>
      <w:marTop w:val="0"/>
      <w:marBottom w:val="0"/>
      <w:divBdr>
        <w:top w:val="none" w:sz="0" w:space="0" w:color="auto"/>
        <w:left w:val="none" w:sz="0" w:space="0" w:color="auto"/>
        <w:bottom w:val="none" w:sz="0" w:space="0" w:color="auto"/>
        <w:right w:val="none" w:sz="0" w:space="0" w:color="auto"/>
      </w:divBdr>
    </w:div>
    <w:div w:id="1423068596">
      <w:bodyDiv w:val="1"/>
      <w:marLeft w:val="0"/>
      <w:marRight w:val="0"/>
      <w:marTop w:val="0"/>
      <w:marBottom w:val="0"/>
      <w:divBdr>
        <w:top w:val="none" w:sz="0" w:space="0" w:color="auto"/>
        <w:left w:val="none" w:sz="0" w:space="0" w:color="auto"/>
        <w:bottom w:val="none" w:sz="0" w:space="0" w:color="auto"/>
        <w:right w:val="none" w:sz="0" w:space="0" w:color="auto"/>
      </w:divBdr>
      <w:divsChild>
        <w:div w:id="2037460660">
          <w:marLeft w:val="432"/>
          <w:marRight w:val="0"/>
          <w:marTop w:val="120"/>
          <w:marBottom w:val="120"/>
          <w:divBdr>
            <w:top w:val="none" w:sz="0" w:space="0" w:color="auto"/>
            <w:left w:val="none" w:sz="0" w:space="0" w:color="auto"/>
            <w:bottom w:val="none" w:sz="0" w:space="0" w:color="auto"/>
            <w:right w:val="none" w:sz="0" w:space="0" w:color="auto"/>
          </w:divBdr>
        </w:div>
      </w:divsChild>
    </w:div>
    <w:div w:id="1478381813">
      <w:bodyDiv w:val="1"/>
      <w:marLeft w:val="0"/>
      <w:marRight w:val="0"/>
      <w:marTop w:val="0"/>
      <w:marBottom w:val="0"/>
      <w:divBdr>
        <w:top w:val="none" w:sz="0" w:space="0" w:color="auto"/>
        <w:left w:val="none" w:sz="0" w:space="0" w:color="auto"/>
        <w:bottom w:val="none" w:sz="0" w:space="0" w:color="auto"/>
        <w:right w:val="none" w:sz="0" w:space="0" w:color="auto"/>
      </w:divBdr>
      <w:divsChild>
        <w:div w:id="1546912790">
          <w:marLeft w:val="1267"/>
          <w:marRight w:val="0"/>
          <w:marTop w:val="120"/>
          <w:marBottom w:val="120"/>
          <w:divBdr>
            <w:top w:val="none" w:sz="0" w:space="0" w:color="auto"/>
            <w:left w:val="none" w:sz="0" w:space="0" w:color="auto"/>
            <w:bottom w:val="none" w:sz="0" w:space="0" w:color="auto"/>
            <w:right w:val="none" w:sz="0" w:space="0" w:color="auto"/>
          </w:divBdr>
        </w:div>
      </w:divsChild>
    </w:div>
    <w:div w:id="1487891557">
      <w:bodyDiv w:val="1"/>
      <w:marLeft w:val="0"/>
      <w:marRight w:val="0"/>
      <w:marTop w:val="0"/>
      <w:marBottom w:val="0"/>
      <w:divBdr>
        <w:top w:val="none" w:sz="0" w:space="0" w:color="auto"/>
        <w:left w:val="none" w:sz="0" w:space="0" w:color="auto"/>
        <w:bottom w:val="none" w:sz="0" w:space="0" w:color="auto"/>
        <w:right w:val="none" w:sz="0" w:space="0" w:color="auto"/>
      </w:divBdr>
    </w:div>
    <w:div w:id="1509173351">
      <w:bodyDiv w:val="1"/>
      <w:marLeft w:val="0"/>
      <w:marRight w:val="0"/>
      <w:marTop w:val="0"/>
      <w:marBottom w:val="0"/>
      <w:divBdr>
        <w:top w:val="none" w:sz="0" w:space="0" w:color="auto"/>
        <w:left w:val="none" w:sz="0" w:space="0" w:color="auto"/>
        <w:bottom w:val="none" w:sz="0" w:space="0" w:color="auto"/>
        <w:right w:val="none" w:sz="0" w:space="0" w:color="auto"/>
      </w:divBdr>
      <w:divsChild>
        <w:div w:id="204100062">
          <w:marLeft w:val="547"/>
          <w:marRight w:val="0"/>
          <w:marTop w:val="96"/>
          <w:marBottom w:val="0"/>
          <w:divBdr>
            <w:top w:val="none" w:sz="0" w:space="0" w:color="auto"/>
            <w:left w:val="none" w:sz="0" w:space="0" w:color="auto"/>
            <w:bottom w:val="none" w:sz="0" w:space="0" w:color="auto"/>
            <w:right w:val="none" w:sz="0" w:space="0" w:color="auto"/>
          </w:divBdr>
        </w:div>
        <w:div w:id="1034118494">
          <w:marLeft w:val="547"/>
          <w:marRight w:val="0"/>
          <w:marTop w:val="96"/>
          <w:marBottom w:val="0"/>
          <w:divBdr>
            <w:top w:val="none" w:sz="0" w:space="0" w:color="auto"/>
            <w:left w:val="none" w:sz="0" w:space="0" w:color="auto"/>
            <w:bottom w:val="none" w:sz="0" w:space="0" w:color="auto"/>
            <w:right w:val="none" w:sz="0" w:space="0" w:color="auto"/>
          </w:divBdr>
        </w:div>
        <w:div w:id="1692292322">
          <w:marLeft w:val="547"/>
          <w:marRight w:val="0"/>
          <w:marTop w:val="96"/>
          <w:marBottom w:val="0"/>
          <w:divBdr>
            <w:top w:val="none" w:sz="0" w:space="0" w:color="auto"/>
            <w:left w:val="none" w:sz="0" w:space="0" w:color="auto"/>
            <w:bottom w:val="none" w:sz="0" w:space="0" w:color="auto"/>
            <w:right w:val="none" w:sz="0" w:space="0" w:color="auto"/>
          </w:divBdr>
        </w:div>
        <w:div w:id="1946578474">
          <w:marLeft w:val="547"/>
          <w:marRight w:val="0"/>
          <w:marTop w:val="96"/>
          <w:marBottom w:val="0"/>
          <w:divBdr>
            <w:top w:val="none" w:sz="0" w:space="0" w:color="auto"/>
            <w:left w:val="none" w:sz="0" w:space="0" w:color="auto"/>
            <w:bottom w:val="none" w:sz="0" w:space="0" w:color="auto"/>
            <w:right w:val="none" w:sz="0" w:space="0" w:color="auto"/>
          </w:divBdr>
        </w:div>
      </w:divsChild>
    </w:div>
    <w:div w:id="1509757613">
      <w:bodyDiv w:val="1"/>
      <w:marLeft w:val="0"/>
      <w:marRight w:val="0"/>
      <w:marTop w:val="0"/>
      <w:marBottom w:val="0"/>
      <w:divBdr>
        <w:top w:val="none" w:sz="0" w:space="0" w:color="auto"/>
        <w:left w:val="none" w:sz="0" w:space="0" w:color="auto"/>
        <w:bottom w:val="none" w:sz="0" w:space="0" w:color="auto"/>
        <w:right w:val="none" w:sz="0" w:space="0" w:color="auto"/>
      </w:divBdr>
    </w:div>
    <w:div w:id="1525551926">
      <w:bodyDiv w:val="1"/>
      <w:marLeft w:val="0"/>
      <w:marRight w:val="0"/>
      <w:marTop w:val="0"/>
      <w:marBottom w:val="0"/>
      <w:divBdr>
        <w:top w:val="none" w:sz="0" w:space="0" w:color="auto"/>
        <w:left w:val="none" w:sz="0" w:space="0" w:color="auto"/>
        <w:bottom w:val="none" w:sz="0" w:space="0" w:color="auto"/>
        <w:right w:val="none" w:sz="0" w:space="0" w:color="auto"/>
      </w:divBdr>
      <w:divsChild>
        <w:div w:id="1798836631">
          <w:marLeft w:val="1138"/>
          <w:marRight w:val="0"/>
          <w:marTop w:val="120"/>
          <w:marBottom w:val="120"/>
          <w:divBdr>
            <w:top w:val="none" w:sz="0" w:space="0" w:color="auto"/>
            <w:left w:val="none" w:sz="0" w:space="0" w:color="auto"/>
            <w:bottom w:val="none" w:sz="0" w:space="0" w:color="auto"/>
            <w:right w:val="none" w:sz="0" w:space="0" w:color="auto"/>
          </w:divBdr>
        </w:div>
      </w:divsChild>
    </w:div>
    <w:div w:id="1531839089">
      <w:bodyDiv w:val="1"/>
      <w:marLeft w:val="0"/>
      <w:marRight w:val="0"/>
      <w:marTop w:val="0"/>
      <w:marBottom w:val="0"/>
      <w:divBdr>
        <w:top w:val="none" w:sz="0" w:space="0" w:color="auto"/>
        <w:left w:val="none" w:sz="0" w:space="0" w:color="auto"/>
        <w:bottom w:val="none" w:sz="0" w:space="0" w:color="auto"/>
        <w:right w:val="none" w:sz="0" w:space="0" w:color="auto"/>
      </w:divBdr>
      <w:divsChild>
        <w:div w:id="84573085">
          <w:marLeft w:val="547"/>
          <w:marRight w:val="0"/>
          <w:marTop w:val="96"/>
          <w:marBottom w:val="0"/>
          <w:divBdr>
            <w:top w:val="none" w:sz="0" w:space="0" w:color="auto"/>
            <w:left w:val="none" w:sz="0" w:space="0" w:color="auto"/>
            <w:bottom w:val="none" w:sz="0" w:space="0" w:color="auto"/>
            <w:right w:val="none" w:sz="0" w:space="0" w:color="auto"/>
          </w:divBdr>
        </w:div>
        <w:div w:id="235820864">
          <w:marLeft w:val="547"/>
          <w:marRight w:val="0"/>
          <w:marTop w:val="96"/>
          <w:marBottom w:val="0"/>
          <w:divBdr>
            <w:top w:val="none" w:sz="0" w:space="0" w:color="auto"/>
            <w:left w:val="none" w:sz="0" w:space="0" w:color="auto"/>
            <w:bottom w:val="none" w:sz="0" w:space="0" w:color="auto"/>
            <w:right w:val="none" w:sz="0" w:space="0" w:color="auto"/>
          </w:divBdr>
        </w:div>
        <w:div w:id="1755325150">
          <w:marLeft w:val="547"/>
          <w:marRight w:val="0"/>
          <w:marTop w:val="96"/>
          <w:marBottom w:val="0"/>
          <w:divBdr>
            <w:top w:val="none" w:sz="0" w:space="0" w:color="auto"/>
            <w:left w:val="none" w:sz="0" w:space="0" w:color="auto"/>
            <w:bottom w:val="none" w:sz="0" w:space="0" w:color="auto"/>
            <w:right w:val="none" w:sz="0" w:space="0" w:color="auto"/>
          </w:divBdr>
        </w:div>
        <w:div w:id="1969628051">
          <w:marLeft w:val="547"/>
          <w:marRight w:val="0"/>
          <w:marTop w:val="96"/>
          <w:marBottom w:val="0"/>
          <w:divBdr>
            <w:top w:val="none" w:sz="0" w:space="0" w:color="auto"/>
            <w:left w:val="none" w:sz="0" w:space="0" w:color="auto"/>
            <w:bottom w:val="none" w:sz="0" w:space="0" w:color="auto"/>
            <w:right w:val="none" w:sz="0" w:space="0" w:color="auto"/>
          </w:divBdr>
        </w:div>
      </w:divsChild>
    </w:div>
    <w:div w:id="1532109015">
      <w:bodyDiv w:val="1"/>
      <w:marLeft w:val="0"/>
      <w:marRight w:val="0"/>
      <w:marTop w:val="0"/>
      <w:marBottom w:val="0"/>
      <w:divBdr>
        <w:top w:val="none" w:sz="0" w:space="0" w:color="auto"/>
        <w:left w:val="none" w:sz="0" w:space="0" w:color="auto"/>
        <w:bottom w:val="none" w:sz="0" w:space="0" w:color="auto"/>
        <w:right w:val="none" w:sz="0" w:space="0" w:color="auto"/>
      </w:divBdr>
    </w:div>
    <w:div w:id="1537809427">
      <w:bodyDiv w:val="1"/>
      <w:marLeft w:val="0"/>
      <w:marRight w:val="0"/>
      <w:marTop w:val="0"/>
      <w:marBottom w:val="0"/>
      <w:divBdr>
        <w:top w:val="none" w:sz="0" w:space="0" w:color="auto"/>
        <w:left w:val="none" w:sz="0" w:space="0" w:color="auto"/>
        <w:bottom w:val="none" w:sz="0" w:space="0" w:color="auto"/>
        <w:right w:val="none" w:sz="0" w:space="0" w:color="auto"/>
      </w:divBdr>
    </w:div>
    <w:div w:id="1540506293">
      <w:bodyDiv w:val="1"/>
      <w:marLeft w:val="0"/>
      <w:marRight w:val="0"/>
      <w:marTop w:val="0"/>
      <w:marBottom w:val="0"/>
      <w:divBdr>
        <w:top w:val="none" w:sz="0" w:space="0" w:color="auto"/>
        <w:left w:val="none" w:sz="0" w:space="0" w:color="auto"/>
        <w:bottom w:val="none" w:sz="0" w:space="0" w:color="auto"/>
        <w:right w:val="none" w:sz="0" w:space="0" w:color="auto"/>
      </w:divBdr>
    </w:div>
    <w:div w:id="1549878614">
      <w:bodyDiv w:val="1"/>
      <w:marLeft w:val="0"/>
      <w:marRight w:val="0"/>
      <w:marTop w:val="0"/>
      <w:marBottom w:val="0"/>
      <w:divBdr>
        <w:top w:val="none" w:sz="0" w:space="0" w:color="auto"/>
        <w:left w:val="none" w:sz="0" w:space="0" w:color="auto"/>
        <w:bottom w:val="none" w:sz="0" w:space="0" w:color="auto"/>
        <w:right w:val="none" w:sz="0" w:space="0" w:color="auto"/>
      </w:divBdr>
    </w:div>
    <w:div w:id="1554466607">
      <w:bodyDiv w:val="1"/>
      <w:marLeft w:val="0"/>
      <w:marRight w:val="0"/>
      <w:marTop w:val="0"/>
      <w:marBottom w:val="0"/>
      <w:divBdr>
        <w:top w:val="none" w:sz="0" w:space="0" w:color="auto"/>
        <w:left w:val="none" w:sz="0" w:space="0" w:color="auto"/>
        <w:bottom w:val="none" w:sz="0" w:space="0" w:color="auto"/>
        <w:right w:val="none" w:sz="0" w:space="0" w:color="auto"/>
      </w:divBdr>
    </w:div>
    <w:div w:id="1559245177">
      <w:bodyDiv w:val="1"/>
      <w:marLeft w:val="0"/>
      <w:marRight w:val="0"/>
      <w:marTop w:val="0"/>
      <w:marBottom w:val="0"/>
      <w:divBdr>
        <w:top w:val="none" w:sz="0" w:space="0" w:color="auto"/>
        <w:left w:val="none" w:sz="0" w:space="0" w:color="auto"/>
        <w:bottom w:val="none" w:sz="0" w:space="0" w:color="auto"/>
        <w:right w:val="none" w:sz="0" w:space="0" w:color="auto"/>
      </w:divBdr>
      <w:divsChild>
        <w:div w:id="369845030">
          <w:marLeft w:val="432"/>
          <w:marRight w:val="0"/>
          <w:marTop w:val="120"/>
          <w:marBottom w:val="120"/>
          <w:divBdr>
            <w:top w:val="none" w:sz="0" w:space="0" w:color="auto"/>
            <w:left w:val="none" w:sz="0" w:space="0" w:color="auto"/>
            <w:bottom w:val="none" w:sz="0" w:space="0" w:color="auto"/>
            <w:right w:val="none" w:sz="0" w:space="0" w:color="auto"/>
          </w:divBdr>
        </w:div>
      </w:divsChild>
    </w:div>
    <w:div w:id="1620988386">
      <w:bodyDiv w:val="1"/>
      <w:marLeft w:val="0"/>
      <w:marRight w:val="0"/>
      <w:marTop w:val="0"/>
      <w:marBottom w:val="0"/>
      <w:divBdr>
        <w:top w:val="none" w:sz="0" w:space="0" w:color="auto"/>
        <w:left w:val="none" w:sz="0" w:space="0" w:color="auto"/>
        <w:bottom w:val="none" w:sz="0" w:space="0" w:color="auto"/>
        <w:right w:val="none" w:sz="0" w:space="0" w:color="auto"/>
      </w:divBdr>
      <w:divsChild>
        <w:div w:id="1027370177">
          <w:marLeft w:val="547"/>
          <w:marRight w:val="0"/>
          <w:marTop w:val="106"/>
          <w:marBottom w:val="0"/>
          <w:divBdr>
            <w:top w:val="none" w:sz="0" w:space="0" w:color="auto"/>
            <w:left w:val="none" w:sz="0" w:space="0" w:color="auto"/>
            <w:bottom w:val="none" w:sz="0" w:space="0" w:color="auto"/>
            <w:right w:val="none" w:sz="0" w:space="0" w:color="auto"/>
          </w:divBdr>
        </w:div>
      </w:divsChild>
    </w:div>
    <w:div w:id="1626739997">
      <w:bodyDiv w:val="1"/>
      <w:marLeft w:val="0"/>
      <w:marRight w:val="0"/>
      <w:marTop w:val="0"/>
      <w:marBottom w:val="0"/>
      <w:divBdr>
        <w:top w:val="none" w:sz="0" w:space="0" w:color="auto"/>
        <w:left w:val="none" w:sz="0" w:space="0" w:color="auto"/>
        <w:bottom w:val="none" w:sz="0" w:space="0" w:color="auto"/>
        <w:right w:val="none" w:sz="0" w:space="0" w:color="auto"/>
      </w:divBdr>
      <w:divsChild>
        <w:div w:id="1099595033">
          <w:marLeft w:val="432"/>
          <w:marRight w:val="0"/>
          <w:marTop w:val="120"/>
          <w:marBottom w:val="0"/>
          <w:divBdr>
            <w:top w:val="none" w:sz="0" w:space="0" w:color="auto"/>
            <w:left w:val="none" w:sz="0" w:space="0" w:color="auto"/>
            <w:bottom w:val="none" w:sz="0" w:space="0" w:color="auto"/>
            <w:right w:val="none" w:sz="0" w:space="0" w:color="auto"/>
          </w:divBdr>
        </w:div>
      </w:divsChild>
    </w:div>
    <w:div w:id="1635139770">
      <w:bodyDiv w:val="1"/>
      <w:marLeft w:val="0"/>
      <w:marRight w:val="0"/>
      <w:marTop w:val="0"/>
      <w:marBottom w:val="0"/>
      <w:divBdr>
        <w:top w:val="none" w:sz="0" w:space="0" w:color="auto"/>
        <w:left w:val="none" w:sz="0" w:space="0" w:color="auto"/>
        <w:bottom w:val="none" w:sz="0" w:space="0" w:color="auto"/>
        <w:right w:val="none" w:sz="0" w:space="0" w:color="auto"/>
      </w:divBdr>
      <w:divsChild>
        <w:div w:id="1740901916">
          <w:marLeft w:val="432"/>
          <w:marRight w:val="0"/>
          <w:marTop w:val="120"/>
          <w:marBottom w:val="120"/>
          <w:divBdr>
            <w:top w:val="none" w:sz="0" w:space="0" w:color="auto"/>
            <w:left w:val="none" w:sz="0" w:space="0" w:color="auto"/>
            <w:bottom w:val="none" w:sz="0" w:space="0" w:color="auto"/>
            <w:right w:val="none" w:sz="0" w:space="0" w:color="auto"/>
          </w:divBdr>
        </w:div>
      </w:divsChild>
    </w:div>
    <w:div w:id="1637442382">
      <w:bodyDiv w:val="1"/>
      <w:marLeft w:val="0"/>
      <w:marRight w:val="0"/>
      <w:marTop w:val="0"/>
      <w:marBottom w:val="0"/>
      <w:divBdr>
        <w:top w:val="none" w:sz="0" w:space="0" w:color="auto"/>
        <w:left w:val="none" w:sz="0" w:space="0" w:color="auto"/>
        <w:bottom w:val="none" w:sz="0" w:space="0" w:color="auto"/>
        <w:right w:val="none" w:sz="0" w:space="0" w:color="auto"/>
      </w:divBdr>
      <w:divsChild>
        <w:div w:id="323625445">
          <w:marLeft w:val="720"/>
          <w:marRight w:val="0"/>
          <w:marTop w:val="120"/>
          <w:marBottom w:val="120"/>
          <w:divBdr>
            <w:top w:val="none" w:sz="0" w:space="0" w:color="auto"/>
            <w:left w:val="none" w:sz="0" w:space="0" w:color="auto"/>
            <w:bottom w:val="none" w:sz="0" w:space="0" w:color="auto"/>
            <w:right w:val="none" w:sz="0" w:space="0" w:color="auto"/>
          </w:divBdr>
        </w:div>
        <w:div w:id="1044982720">
          <w:marLeft w:val="547"/>
          <w:marRight w:val="0"/>
          <w:marTop w:val="120"/>
          <w:marBottom w:val="120"/>
          <w:divBdr>
            <w:top w:val="none" w:sz="0" w:space="0" w:color="auto"/>
            <w:left w:val="none" w:sz="0" w:space="0" w:color="auto"/>
            <w:bottom w:val="none" w:sz="0" w:space="0" w:color="auto"/>
            <w:right w:val="none" w:sz="0" w:space="0" w:color="auto"/>
          </w:divBdr>
        </w:div>
        <w:div w:id="1123571498">
          <w:marLeft w:val="720"/>
          <w:marRight w:val="0"/>
          <w:marTop w:val="120"/>
          <w:marBottom w:val="120"/>
          <w:divBdr>
            <w:top w:val="none" w:sz="0" w:space="0" w:color="auto"/>
            <w:left w:val="none" w:sz="0" w:space="0" w:color="auto"/>
            <w:bottom w:val="none" w:sz="0" w:space="0" w:color="auto"/>
            <w:right w:val="none" w:sz="0" w:space="0" w:color="auto"/>
          </w:divBdr>
        </w:div>
        <w:div w:id="1148011746">
          <w:marLeft w:val="720"/>
          <w:marRight w:val="0"/>
          <w:marTop w:val="120"/>
          <w:marBottom w:val="120"/>
          <w:divBdr>
            <w:top w:val="none" w:sz="0" w:space="0" w:color="auto"/>
            <w:left w:val="none" w:sz="0" w:space="0" w:color="auto"/>
            <w:bottom w:val="none" w:sz="0" w:space="0" w:color="auto"/>
            <w:right w:val="none" w:sz="0" w:space="0" w:color="auto"/>
          </w:divBdr>
        </w:div>
      </w:divsChild>
    </w:div>
    <w:div w:id="1645620674">
      <w:bodyDiv w:val="1"/>
      <w:marLeft w:val="0"/>
      <w:marRight w:val="0"/>
      <w:marTop w:val="0"/>
      <w:marBottom w:val="0"/>
      <w:divBdr>
        <w:top w:val="none" w:sz="0" w:space="0" w:color="auto"/>
        <w:left w:val="none" w:sz="0" w:space="0" w:color="auto"/>
        <w:bottom w:val="none" w:sz="0" w:space="0" w:color="auto"/>
        <w:right w:val="none" w:sz="0" w:space="0" w:color="auto"/>
      </w:divBdr>
    </w:div>
    <w:div w:id="1654336771">
      <w:bodyDiv w:val="1"/>
      <w:marLeft w:val="0"/>
      <w:marRight w:val="0"/>
      <w:marTop w:val="0"/>
      <w:marBottom w:val="0"/>
      <w:divBdr>
        <w:top w:val="none" w:sz="0" w:space="0" w:color="auto"/>
        <w:left w:val="none" w:sz="0" w:space="0" w:color="auto"/>
        <w:bottom w:val="none" w:sz="0" w:space="0" w:color="auto"/>
        <w:right w:val="none" w:sz="0" w:space="0" w:color="auto"/>
      </w:divBdr>
    </w:div>
    <w:div w:id="1661154569">
      <w:bodyDiv w:val="1"/>
      <w:marLeft w:val="0"/>
      <w:marRight w:val="0"/>
      <w:marTop w:val="0"/>
      <w:marBottom w:val="0"/>
      <w:divBdr>
        <w:top w:val="none" w:sz="0" w:space="0" w:color="auto"/>
        <w:left w:val="none" w:sz="0" w:space="0" w:color="auto"/>
        <w:bottom w:val="none" w:sz="0" w:space="0" w:color="auto"/>
        <w:right w:val="none" w:sz="0" w:space="0" w:color="auto"/>
      </w:divBdr>
      <w:divsChild>
        <w:div w:id="1981303185">
          <w:marLeft w:val="547"/>
          <w:marRight w:val="0"/>
          <w:marTop w:val="0"/>
          <w:marBottom w:val="0"/>
          <w:divBdr>
            <w:top w:val="none" w:sz="0" w:space="0" w:color="auto"/>
            <w:left w:val="none" w:sz="0" w:space="0" w:color="auto"/>
            <w:bottom w:val="none" w:sz="0" w:space="0" w:color="auto"/>
            <w:right w:val="none" w:sz="0" w:space="0" w:color="auto"/>
          </w:divBdr>
        </w:div>
      </w:divsChild>
    </w:div>
    <w:div w:id="1693066149">
      <w:bodyDiv w:val="1"/>
      <w:marLeft w:val="0"/>
      <w:marRight w:val="0"/>
      <w:marTop w:val="0"/>
      <w:marBottom w:val="0"/>
      <w:divBdr>
        <w:top w:val="none" w:sz="0" w:space="0" w:color="auto"/>
        <w:left w:val="none" w:sz="0" w:space="0" w:color="auto"/>
        <w:bottom w:val="none" w:sz="0" w:space="0" w:color="auto"/>
        <w:right w:val="none" w:sz="0" w:space="0" w:color="auto"/>
      </w:divBdr>
      <w:divsChild>
        <w:div w:id="163597304">
          <w:marLeft w:val="1166"/>
          <w:marRight w:val="0"/>
          <w:marTop w:val="86"/>
          <w:marBottom w:val="0"/>
          <w:divBdr>
            <w:top w:val="none" w:sz="0" w:space="0" w:color="auto"/>
            <w:left w:val="none" w:sz="0" w:space="0" w:color="auto"/>
            <w:bottom w:val="none" w:sz="0" w:space="0" w:color="auto"/>
            <w:right w:val="none" w:sz="0" w:space="0" w:color="auto"/>
          </w:divBdr>
        </w:div>
        <w:div w:id="835533748">
          <w:marLeft w:val="1166"/>
          <w:marRight w:val="0"/>
          <w:marTop w:val="86"/>
          <w:marBottom w:val="0"/>
          <w:divBdr>
            <w:top w:val="none" w:sz="0" w:space="0" w:color="auto"/>
            <w:left w:val="none" w:sz="0" w:space="0" w:color="auto"/>
            <w:bottom w:val="none" w:sz="0" w:space="0" w:color="auto"/>
            <w:right w:val="none" w:sz="0" w:space="0" w:color="auto"/>
          </w:divBdr>
        </w:div>
        <w:div w:id="1007173556">
          <w:marLeft w:val="1166"/>
          <w:marRight w:val="0"/>
          <w:marTop w:val="86"/>
          <w:marBottom w:val="0"/>
          <w:divBdr>
            <w:top w:val="none" w:sz="0" w:space="0" w:color="auto"/>
            <w:left w:val="none" w:sz="0" w:space="0" w:color="auto"/>
            <w:bottom w:val="none" w:sz="0" w:space="0" w:color="auto"/>
            <w:right w:val="none" w:sz="0" w:space="0" w:color="auto"/>
          </w:divBdr>
        </w:div>
        <w:div w:id="1816604267">
          <w:marLeft w:val="1166"/>
          <w:marRight w:val="0"/>
          <w:marTop w:val="86"/>
          <w:marBottom w:val="0"/>
          <w:divBdr>
            <w:top w:val="none" w:sz="0" w:space="0" w:color="auto"/>
            <w:left w:val="none" w:sz="0" w:space="0" w:color="auto"/>
            <w:bottom w:val="none" w:sz="0" w:space="0" w:color="auto"/>
            <w:right w:val="none" w:sz="0" w:space="0" w:color="auto"/>
          </w:divBdr>
        </w:div>
      </w:divsChild>
    </w:div>
    <w:div w:id="1720779408">
      <w:bodyDiv w:val="1"/>
      <w:marLeft w:val="0"/>
      <w:marRight w:val="0"/>
      <w:marTop w:val="0"/>
      <w:marBottom w:val="0"/>
      <w:divBdr>
        <w:top w:val="none" w:sz="0" w:space="0" w:color="auto"/>
        <w:left w:val="none" w:sz="0" w:space="0" w:color="auto"/>
        <w:bottom w:val="none" w:sz="0" w:space="0" w:color="auto"/>
        <w:right w:val="none" w:sz="0" w:space="0" w:color="auto"/>
      </w:divBdr>
      <w:divsChild>
        <w:div w:id="319162394">
          <w:marLeft w:val="446"/>
          <w:marRight w:val="0"/>
          <w:marTop w:val="134"/>
          <w:marBottom w:val="0"/>
          <w:divBdr>
            <w:top w:val="none" w:sz="0" w:space="0" w:color="auto"/>
            <w:left w:val="none" w:sz="0" w:space="0" w:color="auto"/>
            <w:bottom w:val="none" w:sz="0" w:space="0" w:color="auto"/>
            <w:right w:val="none" w:sz="0" w:space="0" w:color="auto"/>
          </w:divBdr>
        </w:div>
        <w:div w:id="871456341">
          <w:marLeft w:val="446"/>
          <w:marRight w:val="0"/>
          <w:marTop w:val="134"/>
          <w:marBottom w:val="0"/>
          <w:divBdr>
            <w:top w:val="none" w:sz="0" w:space="0" w:color="auto"/>
            <w:left w:val="none" w:sz="0" w:space="0" w:color="auto"/>
            <w:bottom w:val="none" w:sz="0" w:space="0" w:color="auto"/>
            <w:right w:val="none" w:sz="0" w:space="0" w:color="auto"/>
          </w:divBdr>
        </w:div>
        <w:div w:id="1579243500">
          <w:marLeft w:val="446"/>
          <w:marRight w:val="0"/>
          <w:marTop w:val="134"/>
          <w:marBottom w:val="0"/>
          <w:divBdr>
            <w:top w:val="none" w:sz="0" w:space="0" w:color="auto"/>
            <w:left w:val="none" w:sz="0" w:space="0" w:color="auto"/>
            <w:bottom w:val="none" w:sz="0" w:space="0" w:color="auto"/>
            <w:right w:val="none" w:sz="0" w:space="0" w:color="auto"/>
          </w:divBdr>
        </w:div>
      </w:divsChild>
    </w:div>
    <w:div w:id="1739161576">
      <w:bodyDiv w:val="1"/>
      <w:marLeft w:val="0"/>
      <w:marRight w:val="0"/>
      <w:marTop w:val="0"/>
      <w:marBottom w:val="0"/>
      <w:divBdr>
        <w:top w:val="none" w:sz="0" w:space="0" w:color="auto"/>
        <w:left w:val="none" w:sz="0" w:space="0" w:color="auto"/>
        <w:bottom w:val="none" w:sz="0" w:space="0" w:color="auto"/>
        <w:right w:val="none" w:sz="0" w:space="0" w:color="auto"/>
      </w:divBdr>
    </w:div>
    <w:div w:id="1751392798">
      <w:bodyDiv w:val="1"/>
      <w:marLeft w:val="0"/>
      <w:marRight w:val="0"/>
      <w:marTop w:val="0"/>
      <w:marBottom w:val="0"/>
      <w:divBdr>
        <w:top w:val="none" w:sz="0" w:space="0" w:color="auto"/>
        <w:left w:val="none" w:sz="0" w:space="0" w:color="auto"/>
        <w:bottom w:val="none" w:sz="0" w:space="0" w:color="auto"/>
        <w:right w:val="none" w:sz="0" w:space="0" w:color="auto"/>
      </w:divBdr>
      <w:divsChild>
        <w:div w:id="1395159918">
          <w:marLeft w:val="432"/>
          <w:marRight w:val="0"/>
          <w:marTop w:val="120"/>
          <w:marBottom w:val="120"/>
          <w:divBdr>
            <w:top w:val="none" w:sz="0" w:space="0" w:color="auto"/>
            <w:left w:val="none" w:sz="0" w:space="0" w:color="auto"/>
            <w:bottom w:val="none" w:sz="0" w:space="0" w:color="auto"/>
            <w:right w:val="none" w:sz="0" w:space="0" w:color="auto"/>
          </w:divBdr>
        </w:div>
      </w:divsChild>
    </w:div>
    <w:div w:id="1764719834">
      <w:bodyDiv w:val="1"/>
      <w:marLeft w:val="0"/>
      <w:marRight w:val="0"/>
      <w:marTop w:val="0"/>
      <w:marBottom w:val="0"/>
      <w:divBdr>
        <w:top w:val="none" w:sz="0" w:space="0" w:color="auto"/>
        <w:left w:val="none" w:sz="0" w:space="0" w:color="auto"/>
        <w:bottom w:val="none" w:sz="0" w:space="0" w:color="auto"/>
        <w:right w:val="none" w:sz="0" w:space="0" w:color="auto"/>
      </w:divBdr>
      <w:divsChild>
        <w:div w:id="123354651">
          <w:marLeft w:val="547"/>
          <w:marRight w:val="0"/>
          <w:marTop w:val="96"/>
          <w:marBottom w:val="0"/>
          <w:divBdr>
            <w:top w:val="none" w:sz="0" w:space="0" w:color="auto"/>
            <w:left w:val="none" w:sz="0" w:space="0" w:color="auto"/>
            <w:bottom w:val="none" w:sz="0" w:space="0" w:color="auto"/>
            <w:right w:val="none" w:sz="0" w:space="0" w:color="auto"/>
          </w:divBdr>
        </w:div>
        <w:div w:id="520357187">
          <w:marLeft w:val="547"/>
          <w:marRight w:val="0"/>
          <w:marTop w:val="96"/>
          <w:marBottom w:val="0"/>
          <w:divBdr>
            <w:top w:val="none" w:sz="0" w:space="0" w:color="auto"/>
            <w:left w:val="none" w:sz="0" w:space="0" w:color="auto"/>
            <w:bottom w:val="none" w:sz="0" w:space="0" w:color="auto"/>
            <w:right w:val="none" w:sz="0" w:space="0" w:color="auto"/>
          </w:divBdr>
        </w:div>
        <w:div w:id="758789859">
          <w:marLeft w:val="547"/>
          <w:marRight w:val="0"/>
          <w:marTop w:val="96"/>
          <w:marBottom w:val="0"/>
          <w:divBdr>
            <w:top w:val="none" w:sz="0" w:space="0" w:color="auto"/>
            <w:left w:val="none" w:sz="0" w:space="0" w:color="auto"/>
            <w:bottom w:val="none" w:sz="0" w:space="0" w:color="auto"/>
            <w:right w:val="none" w:sz="0" w:space="0" w:color="auto"/>
          </w:divBdr>
        </w:div>
        <w:div w:id="1942907440">
          <w:marLeft w:val="547"/>
          <w:marRight w:val="0"/>
          <w:marTop w:val="96"/>
          <w:marBottom w:val="0"/>
          <w:divBdr>
            <w:top w:val="none" w:sz="0" w:space="0" w:color="auto"/>
            <w:left w:val="none" w:sz="0" w:space="0" w:color="auto"/>
            <w:bottom w:val="none" w:sz="0" w:space="0" w:color="auto"/>
            <w:right w:val="none" w:sz="0" w:space="0" w:color="auto"/>
          </w:divBdr>
        </w:div>
      </w:divsChild>
    </w:div>
    <w:div w:id="1766614721">
      <w:bodyDiv w:val="1"/>
      <w:marLeft w:val="0"/>
      <w:marRight w:val="0"/>
      <w:marTop w:val="0"/>
      <w:marBottom w:val="0"/>
      <w:divBdr>
        <w:top w:val="none" w:sz="0" w:space="0" w:color="auto"/>
        <w:left w:val="none" w:sz="0" w:space="0" w:color="auto"/>
        <w:bottom w:val="none" w:sz="0" w:space="0" w:color="auto"/>
        <w:right w:val="none" w:sz="0" w:space="0" w:color="auto"/>
      </w:divBdr>
    </w:div>
    <w:div w:id="1786659594">
      <w:bodyDiv w:val="1"/>
      <w:marLeft w:val="0"/>
      <w:marRight w:val="0"/>
      <w:marTop w:val="0"/>
      <w:marBottom w:val="0"/>
      <w:divBdr>
        <w:top w:val="none" w:sz="0" w:space="0" w:color="auto"/>
        <w:left w:val="none" w:sz="0" w:space="0" w:color="auto"/>
        <w:bottom w:val="none" w:sz="0" w:space="0" w:color="auto"/>
        <w:right w:val="none" w:sz="0" w:space="0" w:color="auto"/>
      </w:divBdr>
      <w:divsChild>
        <w:div w:id="1427842604">
          <w:marLeft w:val="547"/>
          <w:marRight w:val="0"/>
          <w:marTop w:val="115"/>
          <w:marBottom w:val="0"/>
          <w:divBdr>
            <w:top w:val="none" w:sz="0" w:space="0" w:color="auto"/>
            <w:left w:val="none" w:sz="0" w:space="0" w:color="auto"/>
            <w:bottom w:val="none" w:sz="0" w:space="0" w:color="auto"/>
            <w:right w:val="none" w:sz="0" w:space="0" w:color="auto"/>
          </w:divBdr>
        </w:div>
      </w:divsChild>
    </w:div>
    <w:div w:id="1799495426">
      <w:bodyDiv w:val="1"/>
      <w:marLeft w:val="0"/>
      <w:marRight w:val="0"/>
      <w:marTop w:val="0"/>
      <w:marBottom w:val="0"/>
      <w:divBdr>
        <w:top w:val="none" w:sz="0" w:space="0" w:color="auto"/>
        <w:left w:val="none" w:sz="0" w:space="0" w:color="auto"/>
        <w:bottom w:val="none" w:sz="0" w:space="0" w:color="auto"/>
        <w:right w:val="none" w:sz="0" w:space="0" w:color="auto"/>
      </w:divBdr>
      <w:divsChild>
        <w:div w:id="223106682">
          <w:marLeft w:val="547"/>
          <w:marRight w:val="0"/>
          <w:marTop w:val="0"/>
          <w:marBottom w:val="120"/>
          <w:divBdr>
            <w:top w:val="none" w:sz="0" w:space="0" w:color="auto"/>
            <w:left w:val="none" w:sz="0" w:space="0" w:color="auto"/>
            <w:bottom w:val="none" w:sz="0" w:space="0" w:color="auto"/>
            <w:right w:val="none" w:sz="0" w:space="0" w:color="auto"/>
          </w:divBdr>
        </w:div>
        <w:div w:id="549538454">
          <w:marLeft w:val="547"/>
          <w:marRight w:val="0"/>
          <w:marTop w:val="0"/>
          <w:marBottom w:val="120"/>
          <w:divBdr>
            <w:top w:val="none" w:sz="0" w:space="0" w:color="auto"/>
            <w:left w:val="none" w:sz="0" w:space="0" w:color="auto"/>
            <w:bottom w:val="none" w:sz="0" w:space="0" w:color="auto"/>
            <w:right w:val="none" w:sz="0" w:space="0" w:color="auto"/>
          </w:divBdr>
        </w:div>
        <w:div w:id="628629048">
          <w:marLeft w:val="547"/>
          <w:marRight w:val="0"/>
          <w:marTop w:val="0"/>
          <w:marBottom w:val="120"/>
          <w:divBdr>
            <w:top w:val="none" w:sz="0" w:space="0" w:color="auto"/>
            <w:left w:val="none" w:sz="0" w:space="0" w:color="auto"/>
            <w:bottom w:val="none" w:sz="0" w:space="0" w:color="auto"/>
            <w:right w:val="none" w:sz="0" w:space="0" w:color="auto"/>
          </w:divBdr>
        </w:div>
        <w:div w:id="1040283876">
          <w:marLeft w:val="547"/>
          <w:marRight w:val="0"/>
          <w:marTop w:val="0"/>
          <w:marBottom w:val="120"/>
          <w:divBdr>
            <w:top w:val="none" w:sz="0" w:space="0" w:color="auto"/>
            <w:left w:val="none" w:sz="0" w:space="0" w:color="auto"/>
            <w:bottom w:val="none" w:sz="0" w:space="0" w:color="auto"/>
            <w:right w:val="none" w:sz="0" w:space="0" w:color="auto"/>
          </w:divBdr>
        </w:div>
        <w:div w:id="1540319837">
          <w:marLeft w:val="547"/>
          <w:marRight w:val="0"/>
          <w:marTop w:val="0"/>
          <w:marBottom w:val="120"/>
          <w:divBdr>
            <w:top w:val="none" w:sz="0" w:space="0" w:color="auto"/>
            <w:left w:val="none" w:sz="0" w:space="0" w:color="auto"/>
            <w:bottom w:val="none" w:sz="0" w:space="0" w:color="auto"/>
            <w:right w:val="none" w:sz="0" w:space="0" w:color="auto"/>
          </w:divBdr>
        </w:div>
        <w:div w:id="2091997813">
          <w:marLeft w:val="547"/>
          <w:marRight w:val="0"/>
          <w:marTop w:val="0"/>
          <w:marBottom w:val="120"/>
          <w:divBdr>
            <w:top w:val="none" w:sz="0" w:space="0" w:color="auto"/>
            <w:left w:val="none" w:sz="0" w:space="0" w:color="auto"/>
            <w:bottom w:val="none" w:sz="0" w:space="0" w:color="auto"/>
            <w:right w:val="none" w:sz="0" w:space="0" w:color="auto"/>
          </w:divBdr>
        </w:div>
        <w:div w:id="2105222401">
          <w:marLeft w:val="547"/>
          <w:marRight w:val="0"/>
          <w:marTop w:val="0"/>
          <w:marBottom w:val="120"/>
          <w:divBdr>
            <w:top w:val="none" w:sz="0" w:space="0" w:color="auto"/>
            <w:left w:val="none" w:sz="0" w:space="0" w:color="auto"/>
            <w:bottom w:val="none" w:sz="0" w:space="0" w:color="auto"/>
            <w:right w:val="none" w:sz="0" w:space="0" w:color="auto"/>
          </w:divBdr>
        </w:div>
      </w:divsChild>
    </w:div>
    <w:div w:id="1837577156">
      <w:bodyDiv w:val="1"/>
      <w:marLeft w:val="0"/>
      <w:marRight w:val="0"/>
      <w:marTop w:val="0"/>
      <w:marBottom w:val="0"/>
      <w:divBdr>
        <w:top w:val="none" w:sz="0" w:space="0" w:color="auto"/>
        <w:left w:val="none" w:sz="0" w:space="0" w:color="auto"/>
        <w:bottom w:val="none" w:sz="0" w:space="0" w:color="auto"/>
        <w:right w:val="none" w:sz="0" w:space="0" w:color="auto"/>
      </w:divBdr>
      <w:divsChild>
        <w:div w:id="20983654">
          <w:marLeft w:val="547"/>
          <w:marRight w:val="0"/>
          <w:marTop w:val="115"/>
          <w:marBottom w:val="0"/>
          <w:divBdr>
            <w:top w:val="none" w:sz="0" w:space="0" w:color="auto"/>
            <w:left w:val="none" w:sz="0" w:space="0" w:color="auto"/>
            <w:bottom w:val="none" w:sz="0" w:space="0" w:color="auto"/>
            <w:right w:val="none" w:sz="0" w:space="0" w:color="auto"/>
          </w:divBdr>
        </w:div>
      </w:divsChild>
    </w:div>
    <w:div w:id="1879274258">
      <w:bodyDiv w:val="1"/>
      <w:marLeft w:val="0"/>
      <w:marRight w:val="0"/>
      <w:marTop w:val="0"/>
      <w:marBottom w:val="0"/>
      <w:divBdr>
        <w:top w:val="none" w:sz="0" w:space="0" w:color="auto"/>
        <w:left w:val="none" w:sz="0" w:space="0" w:color="auto"/>
        <w:bottom w:val="none" w:sz="0" w:space="0" w:color="auto"/>
        <w:right w:val="none" w:sz="0" w:space="0" w:color="auto"/>
      </w:divBdr>
      <w:divsChild>
        <w:div w:id="1784574029">
          <w:marLeft w:val="547"/>
          <w:marRight w:val="0"/>
          <w:marTop w:val="106"/>
          <w:marBottom w:val="0"/>
          <w:divBdr>
            <w:top w:val="none" w:sz="0" w:space="0" w:color="auto"/>
            <w:left w:val="none" w:sz="0" w:space="0" w:color="auto"/>
            <w:bottom w:val="none" w:sz="0" w:space="0" w:color="auto"/>
            <w:right w:val="none" w:sz="0" w:space="0" w:color="auto"/>
          </w:divBdr>
        </w:div>
      </w:divsChild>
    </w:div>
    <w:div w:id="1881626322">
      <w:bodyDiv w:val="1"/>
      <w:marLeft w:val="0"/>
      <w:marRight w:val="0"/>
      <w:marTop w:val="0"/>
      <w:marBottom w:val="0"/>
      <w:divBdr>
        <w:top w:val="none" w:sz="0" w:space="0" w:color="auto"/>
        <w:left w:val="none" w:sz="0" w:space="0" w:color="auto"/>
        <w:bottom w:val="none" w:sz="0" w:space="0" w:color="auto"/>
        <w:right w:val="none" w:sz="0" w:space="0" w:color="auto"/>
      </w:divBdr>
      <w:divsChild>
        <w:div w:id="700252205">
          <w:marLeft w:val="547"/>
          <w:marRight w:val="0"/>
          <w:marTop w:val="144"/>
          <w:marBottom w:val="0"/>
          <w:divBdr>
            <w:top w:val="none" w:sz="0" w:space="0" w:color="auto"/>
            <w:left w:val="none" w:sz="0" w:space="0" w:color="auto"/>
            <w:bottom w:val="none" w:sz="0" w:space="0" w:color="auto"/>
            <w:right w:val="none" w:sz="0" w:space="0" w:color="auto"/>
          </w:divBdr>
        </w:div>
        <w:div w:id="1742603654">
          <w:marLeft w:val="547"/>
          <w:marRight w:val="0"/>
          <w:marTop w:val="144"/>
          <w:marBottom w:val="0"/>
          <w:divBdr>
            <w:top w:val="none" w:sz="0" w:space="0" w:color="auto"/>
            <w:left w:val="none" w:sz="0" w:space="0" w:color="auto"/>
            <w:bottom w:val="none" w:sz="0" w:space="0" w:color="auto"/>
            <w:right w:val="none" w:sz="0" w:space="0" w:color="auto"/>
          </w:divBdr>
        </w:div>
      </w:divsChild>
    </w:div>
    <w:div w:id="1905212831">
      <w:bodyDiv w:val="1"/>
      <w:marLeft w:val="0"/>
      <w:marRight w:val="0"/>
      <w:marTop w:val="0"/>
      <w:marBottom w:val="0"/>
      <w:divBdr>
        <w:top w:val="none" w:sz="0" w:space="0" w:color="auto"/>
        <w:left w:val="none" w:sz="0" w:space="0" w:color="auto"/>
        <w:bottom w:val="none" w:sz="0" w:space="0" w:color="auto"/>
        <w:right w:val="none" w:sz="0" w:space="0" w:color="auto"/>
      </w:divBdr>
      <w:divsChild>
        <w:div w:id="19398756">
          <w:marLeft w:val="274"/>
          <w:marRight w:val="0"/>
          <w:marTop w:val="0"/>
          <w:marBottom w:val="240"/>
          <w:divBdr>
            <w:top w:val="none" w:sz="0" w:space="0" w:color="auto"/>
            <w:left w:val="none" w:sz="0" w:space="0" w:color="auto"/>
            <w:bottom w:val="none" w:sz="0" w:space="0" w:color="auto"/>
            <w:right w:val="none" w:sz="0" w:space="0" w:color="auto"/>
          </w:divBdr>
        </w:div>
        <w:div w:id="169102929">
          <w:marLeft w:val="274"/>
          <w:marRight w:val="0"/>
          <w:marTop w:val="0"/>
          <w:marBottom w:val="240"/>
          <w:divBdr>
            <w:top w:val="none" w:sz="0" w:space="0" w:color="auto"/>
            <w:left w:val="none" w:sz="0" w:space="0" w:color="auto"/>
            <w:bottom w:val="none" w:sz="0" w:space="0" w:color="auto"/>
            <w:right w:val="none" w:sz="0" w:space="0" w:color="auto"/>
          </w:divBdr>
        </w:div>
        <w:div w:id="1854873902">
          <w:marLeft w:val="274"/>
          <w:marRight w:val="0"/>
          <w:marTop w:val="0"/>
          <w:marBottom w:val="240"/>
          <w:divBdr>
            <w:top w:val="none" w:sz="0" w:space="0" w:color="auto"/>
            <w:left w:val="none" w:sz="0" w:space="0" w:color="auto"/>
            <w:bottom w:val="none" w:sz="0" w:space="0" w:color="auto"/>
            <w:right w:val="none" w:sz="0" w:space="0" w:color="auto"/>
          </w:divBdr>
        </w:div>
        <w:div w:id="1968008505">
          <w:marLeft w:val="274"/>
          <w:marRight w:val="0"/>
          <w:marTop w:val="0"/>
          <w:marBottom w:val="240"/>
          <w:divBdr>
            <w:top w:val="none" w:sz="0" w:space="0" w:color="auto"/>
            <w:left w:val="none" w:sz="0" w:space="0" w:color="auto"/>
            <w:bottom w:val="none" w:sz="0" w:space="0" w:color="auto"/>
            <w:right w:val="none" w:sz="0" w:space="0" w:color="auto"/>
          </w:divBdr>
        </w:div>
      </w:divsChild>
    </w:div>
    <w:div w:id="1940983577">
      <w:bodyDiv w:val="1"/>
      <w:marLeft w:val="0"/>
      <w:marRight w:val="0"/>
      <w:marTop w:val="0"/>
      <w:marBottom w:val="0"/>
      <w:divBdr>
        <w:top w:val="none" w:sz="0" w:space="0" w:color="auto"/>
        <w:left w:val="none" w:sz="0" w:space="0" w:color="auto"/>
        <w:bottom w:val="none" w:sz="0" w:space="0" w:color="auto"/>
        <w:right w:val="none" w:sz="0" w:space="0" w:color="auto"/>
      </w:divBdr>
      <w:divsChild>
        <w:div w:id="508910785">
          <w:marLeft w:val="288"/>
          <w:marRight w:val="0"/>
          <w:marTop w:val="77"/>
          <w:marBottom w:val="0"/>
          <w:divBdr>
            <w:top w:val="none" w:sz="0" w:space="0" w:color="auto"/>
            <w:left w:val="none" w:sz="0" w:space="0" w:color="auto"/>
            <w:bottom w:val="none" w:sz="0" w:space="0" w:color="auto"/>
            <w:right w:val="none" w:sz="0" w:space="0" w:color="auto"/>
          </w:divBdr>
        </w:div>
      </w:divsChild>
    </w:div>
    <w:div w:id="1976762742">
      <w:bodyDiv w:val="1"/>
      <w:marLeft w:val="0"/>
      <w:marRight w:val="0"/>
      <w:marTop w:val="0"/>
      <w:marBottom w:val="0"/>
      <w:divBdr>
        <w:top w:val="none" w:sz="0" w:space="0" w:color="auto"/>
        <w:left w:val="none" w:sz="0" w:space="0" w:color="auto"/>
        <w:bottom w:val="none" w:sz="0" w:space="0" w:color="auto"/>
        <w:right w:val="none" w:sz="0" w:space="0" w:color="auto"/>
      </w:divBdr>
    </w:div>
    <w:div w:id="2003046549">
      <w:bodyDiv w:val="1"/>
      <w:marLeft w:val="0"/>
      <w:marRight w:val="0"/>
      <w:marTop w:val="0"/>
      <w:marBottom w:val="0"/>
      <w:divBdr>
        <w:top w:val="none" w:sz="0" w:space="0" w:color="auto"/>
        <w:left w:val="none" w:sz="0" w:space="0" w:color="auto"/>
        <w:bottom w:val="none" w:sz="0" w:space="0" w:color="auto"/>
        <w:right w:val="none" w:sz="0" w:space="0" w:color="auto"/>
      </w:divBdr>
      <w:divsChild>
        <w:div w:id="332493996">
          <w:marLeft w:val="547"/>
          <w:marRight w:val="0"/>
          <w:marTop w:val="0"/>
          <w:marBottom w:val="120"/>
          <w:divBdr>
            <w:top w:val="none" w:sz="0" w:space="0" w:color="auto"/>
            <w:left w:val="none" w:sz="0" w:space="0" w:color="auto"/>
            <w:bottom w:val="none" w:sz="0" w:space="0" w:color="auto"/>
            <w:right w:val="none" w:sz="0" w:space="0" w:color="auto"/>
          </w:divBdr>
        </w:div>
        <w:div w:id="541748637">
          <w:marLeft w:val="547"/>
          <w:marRight w:val="0"/>
          <w:marTop w:val="0"/>
          <w:marBottom w:val="120"/>
          <w:divBdr>
            <w:top w:val="none" w:sz="0" w:space="0" w:color="auto"/>
            <w:left w:val="none" w:sz="0" w:space="0" w:color="auto"/>
            <w:bottom w:val="none" w:sz="0" w:space="0" w:color="auto"/>
            <w:right w:val="none" w:sz="0" w:space="0" w:color="auto"/>
          </w:divBdr>
        </w:div>
        <w:div w:id="620768077">
          <w:marLeft w:val="547"/>
          <w:marRight w:val="0"/>
          <w:marTop w:val="0"/>
          <w:marBottom w:val="120"/>
          <w:divBdr>
            <w:top w:val="none" w:sz="0" w:space="0" w:color="auto"/>
            <w:left w:val="none" w:sz="0" w:space="0" w:color="auto"/>
            <w:bottom w:val="none" w:sz="0" w:space="0" w:color="auto"/>
            <w:right w:val="none" w:sz="0" w:space="0" w:color="auto"/>
          </w:divBdr>
        </w:div>
        <w:div w:id="1380472340">
          <w:marLeft w:val="547"/>
          <w:marRight w:val="0"/>
          <w:marTop w:val="0"/>
          <w:marBottom w:val="120"/>
          <w:divBdr>
            <w:top w:val="none" w:sz="0" w:space="0" w:color="auto"/>
            <w:left w:val="none" w:sz="0" w:space="0" w:color="auto"/>
            <w:bottom w:val="none" w:sz="0" w:space="0" w:color="auto"/>
            <w:right w:val="none" w:sz="0" w:space="0" w:color="auto"/>
          </w:divBdr>
        </w:div>
        <w:div w:id="1402871056">
          <w:marLeft w:val="547"/>
          <w:marRight w:val="0"/>
          <w:marTop w:val="0"/>
          <w:marBottom w:val="120"/>
          <w:divBdr>
            <w:top w:val="none" w:sz="0" w:space="0" w:color="auto"/>
            <w:left w:val="none" w:sz="0" w:space="0" w:color="auto"/>
            <w:bottom w:val="none" w:sz="0" w:space="0" w:color="auto"/>
            <w:right w:val="none" w:sz="0" w:space="0" w:color="auto"/>
          </w:divBdr>
        </w:div>
      </w:divsChild>
    </w:div>
    <w:div w:id="2003385263">
      <w:bodyDiv w:val="1"/>
      <w:marLeft w:val="0"/>
      <w:marRight w:val="0"/>
      <w:marTop w:val="0"/>
      <w:marBottom w:val="0"/>
      <w:divBdr>
        <w:top w:val="none" w:sz="0" w:space="0" w:color="auto"/>
        <w:left w:val="none" w:sz="0" w:space="0" w:color="auto"/>
        <w:bottom w:val="none" w:sz="0" w:space="0" w:color="auto"/>
        <w:right w:val="none" w:sz="0" w:space="0" w:color="auto"/>
      </w:divBdr>
    </w:div>
    <w:div w:id="2019454588">
      <w:bodyDiv w:val="1"/>
      <w:marLeft w:val="0"/>
      <w:marRight w:val="0"/>
      <w:marTop w:val="0"/>
      <w:marBottom w:val="0"/>
      <w:divBdr>
        <w:top w:val="none" w:sz="0" w:space="0" w:color="auto"/>
        <w:left w:val="none" w:sz="0" w:space="0" w:color="auto"/>
        <w:bottom w:val="none" w:sz="0" w:space="0" w:color="auto"/>
        <w:right w:val="none" w:sz="0" w:space="0" w:color="auto"/>
      </w:divBdr>
      <w:divsChild>
        <w:div w:id="793064701">
          <w:marLeft w:val="1138"/>
          <w:marRight w:val="0"/>
          <w:marTop w:val="77"/>
          <w:marBottom w:val="0"/>
          <w:divBdr>
            <w:top w:val="none" w:sz="0" w:space="0" w:color="auto"/>
            <w:left w:val="none" w:sz="0" w:space="0" w:color="auto"/>
            <w:bottom w:val="none" w:sz="0" w:space="0" w:color="auto"/>
            <w:right w:val="none" w:sz="0" w:space="0" w:color="auto"/>
          </w:divBdr>
        </w:div>
        <w:div w:id="1355115551">
          <w:marLeft w:val="1138"/>
          <w:marRight w:val="0"/>
          <w:marTop w:val="77"/>
          <w:marBottom w:val="0"/>
          <w:divBdr>
            <w:top w:val="none" w:sz="0" w:space="0" w:color="auto"/>
            <w:left w:val="none" w:sz="0" w:space="0" w:color="auto"/>
            <w:bottom w:val="none" w:sz="0" w:space="0" w:color="auto"/>
            <w:right w:val="none" w:sz="0" w:space="0" w:color="auto"/>
          </w:divBdr>
        </w:div>
        <w:div w:id="1704745730">
          <w:marLeft w:val="1138"/>
          <w:marRight w:val="0"/>
          <w:marTop w:val="77"/>
          <w:marBottom w:val="0"/>
          <w:divBdr>
            <w:top w:val="none" w:sz="0" w:space="0" w:color="auto"/>
            <w:left w:val="none" w:sz="0" w:space="0" w:color="auto"/>
            <w:bottom w:val="none" w:sz="0" w:space="0" w:color="auto"/>
            <w:right w:val="none" w:sz="0" w:space="0" w:color="auto"/>
          </w:divBdr>
        </w:div>
        <w:div w:id="1803577822">
          <w:marLeft w:val="1138"/>
          <w:marRight w:val="0"/>
          <w:marTop w:val="77"/>
          <w:marBottom w:val="0"/>
          <w:divBdr>
            <w:top w:val="none" w:sz="0" w:space="0" w:color="auto"/>
            <w:left w:val="none" w:sz="0" w:space="0" w:color="auto"/>
            <w:bottom w:val="none" w:sz="0" w:space="0" w:color="auto"/>
            <w:right w:val="none" w:sz="0" w:space="0" w:color="auto"/>
          </w:divBdr>
        </w:div>
        <w:div w:id="1931112705">
          <w:marLeft w:val="533"/>
          <w:marRight w:val="0"/>
          <w:marTop w:val="86"/>
          <w:marBottom w:val="0"/>
          <w:divBdr>
            <w:top w:val="none" w:sz="0" w:space="0" w:color="auto"/>
            <w:left w:val="none" w:sz="0" w:space="0" w:color="auto"/>
            <w:bottom w:val="none" w:sz="0" w:space="0" w:color="auto"/>
            <w:right w:val="none" w:sz="0" w:space="0" w:color="auto"/>
          </w:divBdr>
        </w:div>
        <w:div w:id="2057119419">
          <w:marLeft w:val="1138"/>
          <w:marRight w:val="0"/>
          <w:marTop w:val="77"/>
          <w:marBottom w:val="0"/>
          <w:divBdr>
            <w:top w:val="none" w:sz="0" w:space="0" w:color="auto"/>
            <w:left w:val="none" w:sz="0" w:space="0" w:color="auto"/>
            <w:bottom w:val="none" w:sz="0" w:space="0" w:color="auto"/>
            <w:right w:val="none" w:sz="0" w:space="0" w:color="auto"/>
          </w:divBdr>
        </w:div>
      </w:divsChild>
    </w:div>
    <w:div w:id="2022465712">
      <w:bodyDiv w:val="1"/>
      <w:marLeft w:val="0"/>
      <w:marRight w:val="0"/>
      <w:marTop w:val="0"/>
      <w:marBottom w:val="0"/>
      <w:divBdr>
        <w:top w:val="none" w:sz="0" w:space="0" w:color="auto"/>
        <w:left w:val="none" w:sz="0" w:space="0" w:color="auto"/>
        <w:bottom w:val="none" w:sz="0" w:space="0" w:color="auto"/>
        <w:right w:val="none" w:sz="0" w:space="0" w:color="auto"/>
      </w:divBdr>
      <w:divsChild>
        <w:div w:id="142741161">
          <w:marLeft w:val="1267"/>
          <w:marRight w:val="0"/>
          <w:marTop w:val="120"/>
          <w:marBottom w:val="120"/>
          <w:divBdr>
            <w:top w:val="none" w:sz="0" w:space="0" w:color="auto"/>
            <w:left w:val="none" w:sz="0" w:space="0" w:color="auto"/>
            <w:bottom w:val="none" w:sz="0" w:space="0" w:color="auto"/>
            <w:right w:val="none" w:sz="0" w:space="0" w:color="auto"/>
          </w:divBdr>
        </w:div>
      </w:divsChild>
    </w:div>
    <w:div w:id="2040280977">
      <w:bodyDiv w:val="1"/>
      <w:marLeft w:val="0"/>
      <w:marRight w:val="0"/>
      <w:marTop w:val="0"/>
      <w:marBottom w:val="0"/>
      <w:divBdr>
        <w:top w:val="none" w:sz="0" w:space="0" w:color="auto"/>
        <w:left w:val="none" w:sz="0" w:space="0" w:color="auto"/>
        <w:bottom w:val="none" w:sz="0" w:space="0" w:color="auto"/>
        <w:right w:val="none" w:sz="0" w:space="0" w:color="auto"/>
      </w:divBdr>
      <w:divsChild>
        <w:div w:id="635255130">
          <w:marLeft w:val="274"/>
          <w:marRight w:val="0"/>
          <w:marTop w:val="58"/>
          <w:marBottom w:val="0"/>
          <w:divBdr>
            <w:top w:val="none" w:sz="0" w:space="0" w:color="auto"/>
            <w:left w:val="none" w:sz="0" w:space="0" w:color="auto"/>
            <w:bottom w:val="none" w:sz="0" w:space="0" w:color="auto"/>
            <w:right w:val="none" w:sz="0" w:space="0" w:color="auto"/>
          </w:divBdr>
        </w:div>
        <w:div w:id="815872821">
          <w:marLeft w:val="274"/>
          <w:marRight w:val="0"/>
          <w:marTop w:val="58"/>
          <w:marBottom w:val="0"/>
          <w:divBdr>
            <w:top w:val="none" w:sz="0" w:space="0" w:color="auto"/>
            <w:left w:val="none" w:sz="0" w:space="0" w:color="auto"/>
            <w:bottom w:val="none" w:sz="0" w:space="0" w:color="auto"/>
            <w:right w:val="none" w:sz="0" w:space="0" w:color="auto"/>
          </w:divBdr>
        </w:div>
        <w:div w:id="919292106">
          <w:marLeft w:val="274"/>
          <w:marRight w:val="0"/>
          <w:marTop w:val="58"/>
          <w:marBottom w:val="0"/>
          <w:divBdr>
            <w:top w:val="none" w:sz="0" w:space="0" w:color="auto"/>
            <w:left w:val="none" w:sz="0" w:space="0" w:color="auto"/>
            <w:bottom w:val="none" w:sz="0" w:space="0" w:color="auto"/>
            <w:right w:val="none" w:sz="0" w:space="0" w:color="auto"/>
          </w:divBdr>
        </w:div>
        <w:div w:id="1001082136">
          <w:marLeft w:val="274"/>
          <w:marRight w:val="0"/>
          <w:marTop w:val="58"/>
          <w:marBottom w:val="0"/>
          <w:divBdr>
            <w:top w:val="none" w:sz="0" w:space="0" w:color="auto"/>
            <w:left w:val="none" w:sz="0" w:space="0" w:color="auto"/>
            <w:bottom w:val="none" w:sz="0" w:space="0" w:color="auto"/>
            <w:right w:val="none" w:sz="0" w:space="0" w:color="auto"/>
          </w:divBdr>
        </w:div>
        <w:div w:id="1437865260">
          <w:marLeft w:val="274"/>
          <w:marRight w:val="0"/>
          <w:marTop w:val="58"/>
          <w:marBottom w:val="0"/>
          <w:divBdr>
            <w:top w:val="none" w:sz="0" w:space="0" w:color="auto"/>
            <w:left w:val="none" w:sz="0" w:space="0" w:color="auto"/>
            <w:bottom w:val="none" w:sz="0" w:space="0" w:color="auto"/>
            <w:right w:val="none" w:sz="0" w:space="0" w:color="auto"/>
          </w:divBdr>
        </w:div>
        <w:div w:id="1750884463">
          <w:marLeft w:val="274"/>
          <w:marRight w:val="0"/>
          <w:marTop w:val="58"/>
          <w:marBottom w:val="0"/>
          <w:divBdr>
            <w:top w:val="none" w:sz="0" w:space="0" w:color="auto"/>
            <w:left w:val="none" w:sz="0" w:space="0" w:color="auto"/>
            <w:bottom w:val="none" w:sz="0" w:space="0" w:color="auto"/>
            <w:right w:val="none" w:sz="0" w:space="0" w:color="auto"/>
          </w:divBdr>
        </w:div>
      </w:divsChild>
    </w:div>
    <w:div w:id="2041970997">
      <w:bodyDiv w:val="1"/>
      <w:marLeft w:val="0"/>
      <w:marRight w:val="0"/>
      <w:marTop w:val="0"/>
      <w:marBottom w:val="0"/>
      <w:divBdr>
        <w:top w:val="none" w:sz="0" w:space="0" w:color="auto"/>
        <w:left w:val="none" w:sz="0" w:space="0" w:color="auto"/>
        <w:bottom w:val="none" w:sz="0" w:space="0" w:color="auto"/>
        <w:right w:val="none" w:sz="0" w:space="0" w:color="auto"/>
      </w:divBdr>
      <w:divsChild>
        <w:div w:id="283318896">
          <w:marLeft w:val="432"/>
          <w:marRight w:val="0"/>
          <w:marTop w:val="120"/>
          <w:marBottom w:val="120"/>
          <w:divBdr>
            <w:top w:val="none" w:sz="0" w:space="0" w:color="auto"/>
            <w:left w:val="none" w:sz="0" w:space="0" w:color="auto"/>
            <w:bottom w:val="none" w:sz="0" w:space="0" w:color="auto"/>
            <w:right w:val="none" w:sz="0" w:space="0" w:color="auto"/>
          </w:divBdr>
        </w:div>
        <w:div w:id="549417381">
          <w:marLeft w:val="1123"/>
          <w:marRight w:val="0"/>
          <w:marTop w:val="120"/>
          <w:marBottom w:val="120"/>
          <w:divBdr>
            <w:top w:val="none" w:sz="0" w:space="0" w:color="auto"/>
            <w:left w:val="none" w:sz="0" w:space="0" w:color="auto"/>
            <w:bottom w:val="none" w:sz="0" w:space="0" w:color="auto"/>
            <w:right w:val="none" w:sz="0" w:space="0" w:color="auto"/>
          </w:divBdr>
        </w:div>
        <w:div w:id="592588073">
          <w:marLeft w:val="1123"/>
          <w:marRight w:val="0"/>
          <w:marTop w:val="120"/>
          <w:marBottom w:val="120"/>
          <w:divBdr>
            <w:top w:val="none" w:sz="0" w:space="0" w:color="auto"/>
            <w:left w:val="none" w:sz="0" w:space="0" w:color="auto"/>
            <w:bottom w:val="none" w:sz="0" w:space="0" w:color="auto"/>
            <w:right w:val="none" w:sz="0" w:space="0" w:color="auto"/>
          </w:divBdr>
        </w:div>
        <w:div w:id="947397828">
          <w:marLeft w:val="1123"/>
          <w:marRight w:val="0"/>
          <w:marTop w:val="120"/>
          <w:marBottom w:val="120"/>
          <w:divBdr>
            <w:top w:val="none" w:sz="0" w:space="0" w:color="auto"/>
            <w:left w:val="none" w:sz="0" w:space="0" w:color="auto"/>
            <w:bottom w:val="none" w:sz="0" w:space="0" w:color="auto"/>
            <w:right w:val="none" w:sz="0" w:space="0" w:color="auto"/>
          </w:divBdr>
        </w:div>
        <w:div w:id="1793085792">
          <w:marLeft w:val="1123"/>
          <w:marRight w:val="0"/>
          <w:marTop w:val="120"/>
          <w:marBottom w:val="120"/>
          <w:divBdr>
            <w:top w:val="none" w:sz="0" w:space="0" w:color="auto"/>
            <w:left w:val="none" w:sz="0" w:space="0" w:color="auto"/>
            <w:bottom w:val="none" w:sz="0" w:space="0" w:color="auto"/>
            <w:right w:val="none" w:sz="0" w:space="0" w:color="auto"/>
          </w:divBdr>
        </w:div>
        <w:div w:id="2043243186">
          <w:marLeft w:val="432"/>
          <w:marRight w:val="0"/>
          <w:marTop w:val="120"/>
          <w:marBottom w:val="120"/>
          <w:divBdr>
            <w:top w:val="none" w:sz="0" w:space="0" w:color="auto"/>
            <w:left w:val="none" w:sz="0" w:space="0" w:color="auto"/>
            <w:bottom w:val="none" w:sz="0" w:space="0" w:color="auto"/>
            <w:right w:val="none" w:sz="0" w:space="0" w:color="auto"/>
          </w:divBdr>
        </w:div>
      </w:divsChild>
    </w:div>
    <w:div w:id="2112628542">
      <w:bodyDiv w:val="1"/>
      <w:marLeft w:val="0"/>
      <w:marRight w:val="0"/>
      <w:marTop w:val="0"/>
      <w:marBottom w:val="0"/>
      <w:divBdr>
        <w:top w:val="none" w:sz="0" w:space="0" w:color="auto"/>
        <w:left w:val="none" w:sz="0" w:space="0" w:color="auto"/>
        <w:bottom w:val="none" w:sz="0" w:space="0" w:color="auto"/>
        <w:right w:val="none" w:sz="0" w:space="0" w:color="auto"/>
      </w:divBdr>
      <w:divsChild>
        <w:div w:id="2065713874">
          <w:marLeft w:val="547"/>
          <w:marRight w:val="0"/>
          <w:marTop w:val="115"/>
          <w:marBottom w:val="0"/>
          <w:divBdr>
            <w:top w:val="none" w:sz="0" w:space="0" w:color="auto"/>
            <w:left w:val="none" w:sz="0" w:space="0" w:color="auto"/>
            <w:bottom w:val="none" w:sz="0" w:space="0" w:color="auto"/>
            <w:right w:val="none" w:sz="0" w:space="0" w:color="auto"/>
          </w:divBdr>
        </w:div>
      </w:divsChild>
    </w:div>
    <w:div w:id="2138647581">
      <w:bodyDiv w:val="1"/>
      <w:marLeft w:val="0"/>
      <w:marRight w:val="0"/>
      <w:marTop w:val="0"/>
      <w:marBottom w:val="0"/>
      <w:divBdr>
        <w:top w:val="none" w:sz="0" w:space="0" w:color="auto"/>
        <w:left w:val="none" w:sz="0" w:space="0" w:color="auto"/>
        <w:bottom w:val="none" w:sz="0" w:space="0" w:color="auto"/>
        <w:right w:val="none" w:sz="0" w:space="0" w:color="auto"/>
      </w:divBdr>
      <w:divsChild>
        <w:div w:id="130793310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287B8-AF86-4DD1-A6F9-8E2D6175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8757</Words>
  <Characters>49919</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January 17, 2008</vt:lpstr>
    </vt:vector>
  </TitlesOfParts>
  <Company>Parliament of South Africa</Company>
  <LinksUpToDate>false</LinksUpToDate>
  <CharactersWithSpaces>58559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User</cp:lastModifiedBy>
  <cp:revision>2</cp:revision>
  <cp:lastPrinted>2018-05-04T14:28:00Z</cp:lastPrinted>
  <dcterms:created xsi:type="dcterms:W3CDTF">2023-05-09T20:22:00Z</dcterms:created>
  <dcterms:modified xsi:type="dcterms:W3CDTF">2023-05-09T20:22:00Z</dcterms:modified>
</cp:coreProperties>
</file>