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695" w:rsidRPr="000C2D07" w:rsidRDefault="00050695" w:rsidP="000C2D07">
      <w:pPr>
        <w:spacing w:line="240" w:lineRule="auto"/>
        <w:jc w:val="left"/>
        <w:rPr>
          <w:rFonts w:cs="Arial"/>
          <w:b/>
          <w:sz w:val="20"/>
          <w:szCs w:val="20"/>
        </w:rPr>
      </w:pPr>
      <w:r w:rsidRPr="000C2D07">
        <w:rPr>
          <w:rFonts w:cs="Arial"/>
          <w:b/>
          <w:sz w:val="20"/>
          <w:szCs w:val="20"/>
        </w:rPr>
        <w:t xml:space="preserve">Report of the Standing Committee on Finance on the Oversight Visit to the </w:t>
      </w:r>
      <w:r w:rsidR="002D677D" w:rsidRPr="000C2D07">
        <w:rPr>
          <w:rFonts w:cs="Arial"/>
          <w:b/>
          <w:sz w:val="20"/>
          <w:szCs w:val="20"/>
        </w:rPr>
        <w:t xml:space="preserve">National Treasury, </w:t>
      </w:r>
      <w:r w:rsidRPr="000C2D07">
        <w:rPr>
          <w:rFonts w:cs="Arial"/>
          <w:b/>
          <w:sz w:val="20"/>
          <w:szCs w:val="20"/>
        </w:rPr>
        <w:t>dated</w:t>
      </w:r>
      <w:r w:rsidR="00BC3060" w:rsidRPr="000C2D07">
        <w:rPr>
          <w:rFonts w:cs="Arial"/>
          <w:b/>
          <w:sz w:val="20"/>
          <w:szCs w:val="20"/>
        </w:rPr>
        <w:t xml:space="preserve"> 02 May 2023</w:t>
      </w:r>
    </w:p>
    <w:p w:rsidR="00050695" w:rsidRPr="000C2D07" w:rsidRDefault="00050695" w:rsidP="000C2D07">
      <w:pPr>
        <w:spacing w:line="240" w:lineRule="auto"/>
        <w:jc w:val="left"/>
        <w:rPr>
          <w:rFonts w:cs="Arial"/>
          <w:b/>
          <w:sz w:val="20"/>
          <w:szCs w:val="20"/>
        </w:rPr>
      </w:pPr>
    </w:p>
    <w:p w:rsidR="00050695" w:rsidRPr="000C2D07" w:rsidRDefault="001E5F19" w:rsidP="000C2D07">
      <w:pPr>
        <w:pStyle w:val="ListParagraph"/>
        <w:numPr>
          <w:ilvl w:val="0"/>
          <w:numId w:val="11"/>
        </w:numPr>
        <w:spacing w:line="240" w:lineRule="auto"/>
        <w:jc w:val="left"/>
        <w:rPr>
          <w:rFonts w:cs="Arial"/>
          <w:b/>
          <w:sz w:val="20"/>
          <w:szCs w:val="20"/>
        </w:rPr>
      </w:pPr>
      <w:r w:rsidRPr="000C2D07">
        <w:rPr>
          <w:rFonts w:cs="Arial"/>
          <w:b/>
          <w:sz w:val="20"/>
          <w:szCs w:val="20"/>
        </w:rPr>
        <w:t>INTRODUCTION</w:t>
      </w:r>
    </w:p>
    <w:p w:rsidR="002B090F" w:rsidRPr="000C2D07" w:rsidRDefault="00050695" w:rsidP="000C2D07">
      <w:pPr>
        <w:pStyle w:val="ListParagraph"/>
        <w:numPr>
          <w:ilvl w:val="1"/>
          <w:numId w:val="11"/>
        </w:numPr>
        <w:spacing w:line="240" w:lineRule="auto"/>
        <w:jc w:val="left"/>
        <w:rPr>
          <w:rFonts w:cs="Arial"/>
          <w:sz w:val="20"/>
          <w:szCs w:val="20"/>
        </w:rPr>
      </w:pPr>
      <w:r w:rsidRPr="000C2D07">
        <w:rPr>
          <w:rFonts w:cs="Arial"/>
          <w:sz w:val="20"/>
          <w:szCs w:val="20"/>
        </w:rPr>
        <w:t>The Standing Committee on Finance (</w:t>
      </w:r>
      <w:r w:rsidR="00BC3060" w:rsidRPr="000C2D07">
        <w:rPr>
          <w:rFonts w:cs="Arial"/>
          <w:sz w:val="20"/>
          <w:szCs w:val="20"/>
        </w:rPr>
        <w:t xml:space="preserve">SOCF/ </w:t>
      </w:r>
      <w:r w:rsidRPr="000C2D07">
        <w:rPr>
          <w:rFonts w:cs="Arial"/>
          <w:sz w:val="20"/>
          <w:szCs w:val="20"/>
        </w:rPr>
        <w:t xml:space="preserve">the Committee) undertook an oversight visit to the </w:t>
      </w:r>
      <w:r w:rsidR="002D677D" w:rsidRPr="000C2D07">
        <w:rPr>
          <w:rFonts w:cs="Arial"/>
          <w:sz w:val="20"/>
          <w:szCs w:val="20"/>
        </w:rPr>
        <w:t xml:space="preserve">National Treasury </w:t>
      </w:r>
      <w:r w:rsidR="00135798" w:rsidRPr="000C2D07">
        <w:rPr>
          <w:rFonts w:cs="Arial"/>
          <w:sz w:val="20"/>
          <w:szCs w:val="20"/>
        </w:rPr>
        <w:t xml:space="preserve">(NT) </w:t>
      </w:r>
      <w:r w:rsidR="002D677D" w:rsidRPr="000C2D07">
        <w:rPr>
          <w:rFonts w:cs="Arial"/>
          <w:sz w:val="20"/>
          <w:szCs w:val="20"/>
        </w:rPr>
        <w:t xml:space="preserve">on 29 March 2023 </w:t>
      </w:r>
      <w:r w:rsidRPr="000C2D07">
        <w:rPr>
          <w:rFonts w:cs="Arial"/>
          <w:sz w:val="20"/>
          <w:szCs w:val="20"/>
        </w:rPr>
        <w:t xml:space="preserve">in Gauteng. The main purpose of the visit to </w:t>
      </w:r>
      <w:r w:rsidR="00135798" w:rsidRPr="000C2D07">
        <w:rPr>
          <w:rFonts w:cs="Arial"/>
          <w:sz w:val="20"/>
          <w:szCs w:val="20"/>
        </w:rPr>
        <w:t>NT</w:t>
      </w:r>
      <w:r w:rsidRPr="000C2D07">
        <w:rPr>
          <w:rFonts w:cs="Arial"/>
          <w:sz w:val="20"/>
          <w:szCs w:val="20"/>
        </w:rPr>
        <w:t xml:space="preserve"> was to get a briefing on </w:t>
      </w:r>
      <w:r w:rsidR="00D73BA8" w:rsidRPr="000C2D07">
        <w:rPr>
          <w:rFonts w:cs="Arial"/>
          <w:sz w:val="20"/>
          <w:szCs w:val="20"/>
        </w:rPr>
        <w:t xml:space="preserve">the implementation of </w:t>
      </w:r>
      <w:r w:rsidR="00BC3060" w:rsidRPr="000C2D07">
        <w:rPr>
          <w:rFonts w:cs="Arial"/>
          <w:sz w:val="20"/>
          <w:szCs w:val="20"/>
        </w:rPr>
        <w:t>its</w:t>
      </w:r>
      <w:r w:rsidRPr="000C2D07">
        <w:rPr>
          <w:rFonts w:cs="Arial"/>
          <w:sz w:val="20"/>
          <w:szCs w:val="20"/>
        </w:rPr>
        <w:t xml:space="preserve"> audit action plan, </w:t>
      </w:r>
      <w:r w:rsidR="002D677D" w:rsidRPr="000C2D07">
        <w:rPr>
          <w:rFonts w:cs="Arial"/>
          <w:sz w:val="20"/>
          <w:szCs w:val="20"/>
        </w:rPr>
        <w:t>and a briefing and walkabout tour of the Integrated Financial Management System (IFMS), which resulted i</w:t>
      </w:r>
      <w:r w:rsidR="00D73BA8" w:rsidRPr="000C2D07">
        <w:rPr>
          <w:rFonts w:cs="Arial"/>
          <w:sz w:val="20"/>
          <w:szCs w:val="20"/>
        </w:rPr>
        <w:t xml:space="preserve">n a </w:t>
      </w:r>
      <w:r w:rsidR="002D677D" w:rsidRPr="000C2D07">
        <w:rPr>
          <w:rFonts w:cs="Arial"/>
          <w:sz w:val="20"/>
          <w:szCs w:val="20"/>
        </w:rPr>
        <w:t xml:space="preserve">qualified </w:t>
      </w:r>
      <w:r w:rsidR="00BC3060" w:rsidRPr="000C2D07">
        <w:rPr>
          <w:rFonts w:cs="Arial"/>
          <w:sz w:val="20"/>
          <w:szCs w:val="20"/>
        </w:rPr>
        <w:t xml:space="preserve">audit </w:t>
      </w:r>
      <w:r w:rsidR="002D677D" w:rsidRPr="000C2D07">
        <w:rPr>
          <w:rFonts w:cs="Arial"/>
          <w:sz w:val="20"/>
          <w:szCs w:val="20"/>
        </w:rPr>
        <w:t>opinion with findings</w:t>
      </w:r>
      <w:r w:rsidRPr="000C2D07">
        <w:rPr>
          <w:rFonts w:cs="Arial"/>
          <w:sz w:val="20"/>
          <w:szCs w:val="20"/>
        </w:rPr>
        <w:t>.</w:t>
      </w:r>
      <w:r w:rsidR="00D73BA8" w:rsidRPr="000C2D07">
        <w:rPr>
          <w:rFonts w:cs="Arial"/>
          <w:sz w:val="20"/>
          <w:szCs w:val="20"/>
        </w:rPr>
        <w:t xml:space="preserve"> </w:t>
      </w:r>
    </w:p>
    <w:p w:rsidR="00050695" w:rsidRPr="000C2D07" w:rsidRDefault="00555811" w:rsidP="000C2D07">
      <w:pPr>
        <w:pStyle w:val="ListParagraph"/>
        <w:numPr>
          <w:ilvl w:val="1"/>
          <w:numId w:val="11"/>
        </w:numPr>
        <w:spacing w:line="240" w:lineRule="auto"/>
        <w:jc w:val="left"/>
        <w:rPr>
          <w:rFonts w:cs="Arial"/>
          <w:sz w:val="20"/>
          <w:szCs w:val="20"/>
        </w:rPr>
      </w:pPr>
      <w:r w:rsidRPr="000C2D07">
        <w:rPr>
          <w:rFonts w:cs="Arial"/>
          <w:sz w:val="20"/>
          <w:szCs w:val="20"/>
        </w:rPr>
        <w:t>The Committee also s</w:t>
      </w:r>
      <w:r w:rsidR="00D73BA8" w:rsidRPr="000C2D07">
        <w:rPr>
          <w:rFonts w:cs="Arial"/>
          <w:sz w:val="20"/>
          <w:szCs w:val="20"/>
        </w:rPr>
        <w:t xml:space="preserve">ought </w:t>
      </w:r>
      <w:r w:rsidRPr="000C2D07">
        <w:rPr>
          <w:rFonts w:cs="Arial"/>
          <w:sz w:val="20"/>
          <w:szCs w:val="20"/>
        </w:rPr>
        <w:t xml:space="preserve">to understand if the matters that have led to the audit qualification and material irregularity will not recur in future audits. It is not clear to the Committee, whether not declaring the payments as fruitless and wasteful in the previous years, </w:t>
      </w:r>
      <w:r w:rsidR="00D73BA8" w:rsidRPr="000C2D07">
        <w:rPr>
          <w:rFonts w:cs="Arial"/>
          <w:sz w:val="20"/>
          <w:szCs w:val="20"/>
        </w:rPr>
        <w:t xml:space="preserve">will </w:t>
      </w:r>
      <w:r w:rsidRPr="000C2D07">
        <w:rPr>
          <w:rFonts w:cs="Arial"/>
          <w:sz w:val="20"/>
          <w:szCs w:val="20"/>
        </w:rPr>
        <w:t>resolve the disputes between AGSA and NT</w:t>
      </w:r>
      <w:r w:rsidR="00D73BA8" w:rsidRPr="000C2D07">
        <w:rPr>
          <w:rFonts w:cs="Arial"/>
          <w:sz w:val="20"/>
          <w:szCs w:val="20"/>
        </w:rPr>
        <w:t xml:space="preserve"> in future audits</w:t>
      </w:r>
      <w:r w:rsidRPr="000C2D07">
        <w:rPr>
          <w:rFonts w:cs="Arial"/>
          <w:sz w:val="20"/>
          <w:szCs w:val="20"/>
        </w:rPr>
        <w:t xml:space="preserve">. </w:t>
      </w:r>
    </w:p>
    <w:p w:rsidR="009E2B76" w:rsidRPr="000C2D07" w:rsidRDefault="009E2B76" w:rsidP="000C2D07">
      <w:pPr>
        <w:pStyle w:val="ListParagraph"/>
        <w:numPr>
          <w:ilvl w:val="1"/>
          <w:numId w:val="11"/>
        </w:numPr>
        <w:spacing w:line="240" w:lineRule="auto"/>
        <w:jc w:val="left"/>
        <w:rPr>
          <w:rFonts w:cs="Arial"/>
          <w:sz w:val="20"/>
          <w:szCs w:val="20"/>
        </w:rPr>
      </w:pPr>
      <w:r w:rsidRPr="000C2D07">
        <w:rPr>
          <w:rFonts w:cs="Arial"/>
          <w:sz w:val="20"/>
          <w:szCs w:val="20"/>
        </w:rPr>
        <w:t>The Auditor General of South Africa (AGSA) briefed the S</w:t>
      </w:r>
      <w:r w:rsidR="002B090F" w:rsidRPr="000C2D07">
        <w:rPr>
          <w:rFonts w:cs="Arial"/>
          <w:sz w:val="20"/>
          <w:szCs w:val="20"/>
        </w:rPr>
        <w:t>COF</w:t>
      </w:r>
      <w:r w:rsidRPr="000C2D07">
        <w:rPr>
          <w:rFonts w:cs="Arial"/>
          <w:sz w:val="20"/>
          <w:szCs w:val="20"/>
        </w:rPr>
        <w:t xml:space="preserve"> on 21 February 2023 about the audit outcomes of the finance portfolio. A decision was taken by the Committee to conduct an oversight visit to the National Treasury and all entities that had negative audit outcomes for 2021/22. The Committee conducted the same exercise last year with regards to the audit outcomes of 2020/21 financial year. </w:t>
      </w:r>
      <w:r w:rsidR="00AD5640" w:rsidRPr="000C2D07">
        <w:rPr>
          <w:rFonts w:cs="Arial"/>
          <w:sz w:val="20"/>
          <w:szCs w:val="20"/>
        </w:rPr>
        <w:t xml:space="preserve">The Committee’s visit to NT/IFMS last year was however cancelled on the last minute as the Minister and the Director-General were attending the World Bank – IMF Spring Meetings in Washington DC. </w:t>
      </w:r>
    </w:p>
    <w:p w:rsidR="009E2B76" w:rsidRPr="000C2D07" w:rsidRDefault="009E2B76" w:rsidP="000C2D07">
      <w:pPr>
        <w:pStyle w:val="ListParagraph"/>
        <w:numPr>
          <w:ilvl w:val="1"/>
          <w:numId w:val="11"/>
        </w:numPr>
        <w:spacing w:line="240" w:lineRule="auto"/>
        <w:jc w:val="left"/>
        <w:rPr>
          <w:rFonts w:cs="Arial"/>
          <w:sz w:val="20"/>
          <w:szCs w:val="20"/>
        </w:rPr>
      </w:pPr>
      <w:r w:rsidRPr="000C2D07">
        <w:rPr>
          <w:rFonts w:cs="Arial"/>
          <w:sz w:val="20"/>
          <w:szCs w:val="20"/>
        </w:rPr>
        <w:t xml:space="preserve">The entities visited on 29 and 30 March 2023 were the National Treasury, Cooperative Banks Development Agency (CBDA), FAIS Ombud, Financial and Fiscal Commission (FFC), Financial Intelligence Centre (FIC), the Office of the Pension Funds Adjudicator (OPFA), Government Technical Advisory Centre (GTAC), Government Pensions Administration Agency (GPAA) </w:t>
      </w:r>
      <w:r w:rsidR="00D73BA8" w:rsidRPr="000C2D07">
        <w:rPr>
          <w:rFonts w:cs="Arial"/>
          <w:sz w:val="20"/>
          <w:szCs w:val="20"/>
        </w:rPr>
        <w:t>and</w:t>
      </w:r>
      <w:r w:rsidRPr="000C2D07">
        <w:rPr>
          <w:rFonts w:cs="Arial"/>
          <w:sz w:val="20"/>
          <w:szCs w:val="20"/>
        </w:rPr>
        <w:t xml:space="preserve"> Public Investment Corporation (PIC).</w:t>
      </w:r>
    </w:p>
    <w:p w:rsidR="00D73BA8" w:rsidRPr="000C2D07" w:rsidRDefault="00D73BA8" w:rsidP="000C2D07">
      <w:pPr>
        <w:pStyle w:val="ListParagraph"/>
        <w:spacing w:line="240" w:lineRule="auto"/>
        <w:jc w:val="left"/>
        <w:rPr>
          <w:rFonts w:cs="Arial"/>
          <w:sz w:val="20"/>
          <w:szCs w:val="20"/>
        </w:rPr>
      </w:pPr>
    </w:p>
    <w:p w:rsidR="00050695" w:rsidRPr="000C2D07" w:rsidRDefault="001E5F19" w:rsidP="000C2D07">
      <w:pPr>
        <w:pStyle w:val="ListParagraph"/>
        <w:numPr>
          <w:ilvl w:val="0"/>
          <w:numId w:val="11"/>
        </w:numPr>
        <w:spacing w:line="240" w:lineRule="auto"/>
        <w:jc w:val="left"/>
        <w:rPr>
          <w:rFonts w:cs="Arial"/>
          <w:b/>
          <w:sz w:val="20"/>
          <w:szCs w:val="20"/>
        </w:rPr>
      </w:pPr>
      <w:r w:rsidRPr="000C2D07">
        <w:rPr>
          <w:rFonts w:cs="Arial"/>
          <w:b/>
          <w:sz w:val="20"/>
          <w:szCs w:val="20"/>
        </w:rPr>
        <w:t>DELEGATION</w:t>
      </w:r>
    </w:p>
    <w:p w:rsidR="00050695" w:rsidRPr="000C2D07" w:rsidRDefault="00050695" w:rsidP="000C2D07">
      <w:pPr>
        <w:spacing w:line="240" w:lineRule="auto"/>
        <w:jc w:val="left"/>
        <w:rPr>
          <w:rFonts w:cs="Arial"/>
          <w:sz w:val="20"/>
          <w:szCs w:val="20"/>
        </w:rPr>
      </w:pPr>
      <w:r w:rsidRPr="000C2D07">
        <w:rPr>
          <w:rFonts w:cs="Arial"/>
          <w:sz w:val="20"/>
          <w:szCs w:val="20"/>
        </w:rPr>
        <w:t xml:space="preserve">Parliamentary Delegation </w:t>
      </w:r>
    </w:p>
    <w:p w:rsidR="00050695" w:rsidRPr="000C2D07" w:rsidRDefault="00050695" w:rsidP="000C2D07">
      <w:pPr>
        <w:pStyle w:val="ListParagraph"/>
        <w:numPr>
          <w:ilvl w:val="1"/>
          <w:numId w:val="11"/>
        </w:numPr>
        <w:spacing w:line="240" w:lineRule="auto"/>
        <w:jc w:val="left"/>
        <w:rPr>
          <w:rFonts w:cs="Arial"/>
          <w:b/>
          <w:sz w:val="20"/>
          <w:szCs w:val="20"/>
        </w:rPr>
      </w:pPr>
      <w:r w:rsidRPr="000C2D07">
        <w:rPr>
          <w:rFonts w:cs="Arial"/>
          <w:sz w:val="20"/>
          <w:szCs w:val="20"/>
        </w:rPr>
        <w:t xml:space="preserve">The Committee delegation comprised of the following members:  Mr MJ Maswanganyi (Chairperson of the Committee, ANC), Ms P Abraham (ANC), Ms D Mabiletsa (ANC), Mr G Skosana (ANC), Ms Z Nkomo (ANC), </w:t>
      </w:r>
      <w:r w:rsidR="002D677D" w:rsidRPr="000C2D07">
        <w:rPr>
          <w:rFonts w:cs="Arial"/>
          <w:sz w:val="20"/>
          <w:szCs w:val="20"/>
        </w:rPr>
        <w:t>Mr P Masualle</w:t>
      </w:r>
      <w:r w:rsidRPr="000C2D07">
        <w:rPr>
          <w:rFonts w:cs="Arial"/>
          <w:sz w:val="20"/>
          <w:szCs w:val="20"/>
        </w:rPr>
        <w:t xml:space="preserve"> (ANC), </w:t>
      </w:r>
      <w:r w:rsidR="002D677D" w:rsidRPr="000C2D07">
        <w:rPr>
          <w:rFonts w:cs="Arial"/>
          <w:sz w:val="20"/>
          <w:szCs w:val="20"/>
        </w:rPr>
        <w:t>Ms W Alexander</w:t>
      </w:r>
      <w:r w:rsidRPr="000C2D07">
        <w:rPr>
          <w:rFonts w:cs="Arial"/>
          <w:sz w:val="20"/>
          <w:szCs w:val="20"/>
        </w:rPr>
        <w:t xml:space="preserve"> (DA), and </w:t>
      </w:r>
      <w:r w:rsidR="002D677D" w:rsidRPr="000C2D07">
        <w:rPr>
          <w:rFonts w:cs="Arial"/>
          <w:sz w:val="20"/>
          <w:szCs w:val="20"/>
        </w:rPr>
        <w:t>Mr W Wessels (FF+</w:t>
      </w:r>
      <w:r w:rsidRPr="000C2D07">
        <w:rPr>
          <w:rFonts w:cs="Arial"/>
          <w:sz w:val="20"/>
          <w:szCs w:val="20"/>
        </w:rPr>
        <w:t xml:space="preserve">). The delegation was accompanied by the following parliamentary officials: Mr A Wicomb (Committee Secretary), </w:t>
      </w:r>
      <w:r w:rsidR="002D677D" w:rsidRPr="000C2D07">
        <w:rPr>
          <w:rFonts w:cs="Arial"/>
          <w:sz w:val="20"/>
          <w:szCs w:val="20"/>
        </w:rPr>
        <w:t xml:space="preserve">Ms </w:t>
      </w:r>
      <w:r w:rsidR="007C378C" w:rsidRPr="000C2D07">
        <w:rPr>
          <w:rFonts w:cs="Arial"/>
          <w:color w:val="000000"/>
          <w:sz w:val="20"/>
          <w:szCs w:val="20"/>
        </w:rPr>
        <w:t>Cele-Ntshinka</w:t>
      </w:r>
      <w:r w:rsidR="007C378C" w:rsidRPr="000C2D07">
        <w:rPr>
          <w:rFonts w:cs="Arial"/>
          <w:sz w:val="20"/>
          <w:szCs w:val="20"/>
        </w:rPr>
        <w:t xml:space="preserve"> </w:t>
      </w:r>
      <w:r w:rsidRPr="000C2D07">
        <w:rPr>
          <w:rFonts w:cs="Arial"/>
          <w:sz w:val="20"/>
          <w:szCs w:val="20"/>
        </w:rPr>
        <w:t>(Committee Assistant)</w:t>
      </w:r>
      <w:r w:rsidR="002D677D" w:rsidRPr="000C2D07">
        <w:rPr>
          <w:rFonts w:cs="Arial"/>
          <w:sz w:val="20"/>
          <w:szCs w:val="20"/>
        </w:rPr>
        <w:t xml:space="preserve">, </w:t>
      </w:r>
      <w:r w:rsidRPr="000C2D07">
        <w:rPr>
          <w:rFonts w:cs="Arial"/>
          <w:sz w:val="20"/>
          <w:szCs w:val="20"/>
        </w:rPr>
        <w:t>Dr Z Hlophe (Content Advisor)</w:t>
      </w:r>
      <w:r w:rsidR="00BE5DB5" w:rsidRPr="000C2D07">
        <w:rPr>
          <w:rFonts w:cs="Arial"/>
          <w:sz w:val="20"/>
          <w:szCs w:val="20"/>
        </w:rPr>
        <w:t>,</w:t>
      </w:r>
      <w:r w:rsidR="002D677D" w:rsidRPr="000C2D07">
        <w:rPr>
          <w:rFonts w:cs="Arial"/>
          <w:sz w:val="20"/>
          <w:szCs w:val="20"/>
        </w:rPr>
        <w:t xml:space="preserve"> and Ms A Manamela (Researcher)</w:t>
      </w:r>
      <w:r w:rsidRPr="000C2D07">
        <w:rPr>
          <w:rFonts w:cs="Arial"/>
          <w:sz w:val="20"/>
          <w:szCs w:val="20"/>
        </w:rPr>
        <w:t>.</w:t>
      </w:r>
    </w:p>
    <w:p w:rsidR="00050695" w:rsidRPr="000C2D07" w:rsidRDefault="00BE5DB5" w:rsidP="000C2D07">
      <w:pPr>
        <w:spacing w:line="240" w:lineRule="auto"/>
        <w:jc w:val="left"/>
        <w:rPr>
          <w:rFonts w:cs="Arial"/>
          <w:sz w:val="20"/>
          <w:szCs w:val="20"/>
        </w:rPr>
      </w:pPr>
      <w:r w:rsidRPr="000C2D07">
        <w:rPr>
          <w:rFonts w:cs="Arial"/>
          <w:sz w:val="20"/>
          <w:szCs w:val="20"/>
        </w:rPr>
        <w:t>National Treasury Delegation</w:t>
      </w:r>
    </w:p>
    <w:p w:rsidR="00BC3060" w:rsidRPr="000C2D07" w:rsidRDefault="00050695" w:rsidP="000C2D07">
      <w:pPr>
        <w:pStyle w:val="ListParagraph"/>
        <w:numPr>
          <w:ilvl w:val="1"/>
          <w:numId w:val="11"/>
        </w:numPr>
        <w:spacing w:line="240" w:lineRule="auto"/>
        <w:jc w:val="left"/>
        <w:rPr>
          <w:rFonts w:cs="Arial"/>
          <w:color w:val="000000" w:themeColor="text1"/>
          <w:sz w:val="20"/>
          <w:szCs w:val="20"/>
        </w:rPr>
      </w:pPr>
      <w:r w:rsidRPr="000C2D07">
        <w:rPr>
          <w:rFonts w:cs="Arial"/>
          <w:sz w:val="20"/>
          <w:szCs w:val="20"/>
        </w:rPr>
        <w:t xml:space="preserve">The </w:t>
      </w:r>
      <w:r w:rsidR="00135798" w:rsidRPr="000C2D07">
        <w:rPr>
          <w:rFonts w:cs="Arial"/>
          <w:sz w:val="20"/>
          <w:szCs w:val="20"/>
        </w:rPr>
        <w:t>NT</w:t>
      </w:r>
      <w:r w:rsidR="00BE5DB5" w:rsidRPr="000C2D07">
        <w:rPr>
          <w:rFonts w:cs="Arial"/>
          <w:sz w:val="20"/>
          <w:szCs w:val="20"/>
        </w:rPr>
        <w:t xml:space="preserve"> </w:t>
      </w:r>
      <w:r w:rsidRPr="000C2D07">
        <w:rPr>
          <w:rFonts w:cs="Arial"/>
          <w:sz w:val="20"/>
          <w:szCs w:val="20"/>
        </w:rPr>
        <w:t xml:space="preserve">delegation </w:t>
      </w:r>
      <w:r w:rsidR="008F7B44" w:rsidRPr="000C2D07">
        <w:rPr>
          <w:rFonts w:cs="Arial"/>
          <w:sz w:val="20"/>
          <w:szCs w:val="20"/>
        </w:rPr>
        <w:t xml:space="preserve">for the audit action plan session </w:t>
      </w:r>
      <w:r w:rsidRPr="000C2D07">
        <w:rPr>
          <w:rFonts w:cs="Arial"/>
          <w:sz w:val="20"/>
          <w:szCs w:val="20"/>
        </w:rPr>
        <w:t xml:space="preserve">comprised of: </w:t>
      </w:r>
      <w:r w:rsidR="00BE5DB5" w:rsidRPr="000C2D07">
        <w:rPr>
          <w:rFonts w:cs="Arial"/>
          <w:color w:val="000000" w:themeColor="text1"/>
          <w:sz w:val="20"/>
          <w:szCs w:val="20"/>
        </w:rPr>
        <w:t>Dr D Masondo</w:t>
      </w:r>
      <w:r w:rsidRPr="000C2D07">
        <w:rPr>
          <w:rFonts w:cs="Arial"/>
          <w:color w:val="000000" w:themeColor="text1"/>
          <w:sz w:val="20"/>
          <w:szCs w:val="20"/>
        </w:rPr>
        <w:t xml:space="preserve"> (</w:t>
      </w:r>
      <w:r w:rsidR="00BE5DB5" w:rsidRPr="000C2D07">
        <w:rPr>
          <w:rFonts w:cs="Arial"/>
          <w:color w:val="000000" w:themeColor="text1"/>
          <w:sz w:val="20"/>
          <w:szCs w:val="20"/>
        </w:rPr>
        <w:t>Deputy Minister of Finance</w:t>
      </w:r>
      <w:r w:rsidRPr="000C2D07">
        <w:rPr>
          <w:rFonts w:cs="Arial"/>
          <w:color w:val="000000" w:themeColor="text1"/>
          <w:sz w:val="20"/>
          <w:szCs w:val="20"/>
        </w:rPr>
        <w:t xml:space="preserve">), Mr </w:t>
      </w:r>
      <w:r w:rsidR="00BE5DB5" w:rsidRPr="000C2D07">
        <w:rPr>
          <w:rFonts w:cs="Arial"/>
          <w:color w:val="000000" w:themeColor="text1"/>
          <w:sz w:val="20"/>
          <w:szCs w:val="20"/>
        </w:rPr>
        <w:t>I Momoniat</w:t>
      </w:r>
      <w:r w:rsidRPr="000C2D07">
        <w:rPr>
          <w:rFonts w:cs="Arial"/>
          <w:color w:val="000000" w:themeColor="text1"/>
          <w:sz w:val="20"/>
          <w:szCs w:val="20"/>
        </w:rPr>
        <w:t xml:space="preserve"> (</w:t>
      </w:r>
      <w:r w:rsidR="00BE5DB5" w:rsidRPr="000C2D07">
        <w:rPr>
          <w:rFonts w:cs="Arial"/>
          <w:color w:val="000000" w:themeColor="text1"/>
          <w:sz w:val="20"/>
          <w:szCs w:val="20"/>
        </w:rPr>
        <w:t>Acting Director-General</w:t>
      </w:r>
      <w:r w:rsidRPr="000C2D07">
        <w:rPr>
          <w:rFonts w:cs="Arial"/>
          <w:color w:val="000000" w:themeColor="text1"/>
          <w:sz w:val="20"/>
          <w:szCs w:val="20"/>
        </w:rPr>
        <w:t xml:space="preserve">), </w:t>
      </w:r>
      <w:r w:rsidR="008F7B44" w:rsidRPr="000C2D07">
        <w:rPr>
          <w:rFonts w:cs="Arial"/>
          <w:color w:val="000000" w:themeColor="text1"/>
          <w:sz w:val="20"/>
          <w:szCs w:val="20"/>
        </w:rPr>
        <w:t>Ms L Mseme (Acting Chief Operations Officer), Mr S Khan (Accountant-General), Mr S Mngomezulu (Chairperson Audit Committee), Mr L Batwa (Parliamentary Officer), and Ms N Mahori (Parliamentary Officer).</w:t>
      </w:r>
    </w:p>
    <w:p w:rsidR="00050695" w:rsidRPr="000C2D07" w:rsidRDefault="008F7B44" w:rsidP="000C2D07">
      <w:pPr>
        <w:pStyle w:val="ListParagraph"/>
        <w:numPr>
          <w:ilvl w:val="1"/>
          <w:numId w:val="11"/>
        </w:numPr>
        <w:spacing w:line="240" w:lineRule="auto"/>
        <w:jc w:val="left"/>
        <w:rPr>
          <w:rFonts w:cs="Arial"/>
          <w:color w:val="000000" w:themeColor="text1"/>
          <w:sz w:val="20"/>
          <w:szCs w:val="20"/>
        </w:rPr>
      </w:pPr>
      <w:r w:rsidRPr="000C2D07">
        <w:rPr>
          <w:rFonts w:cs="Arial"/>
          <w:sz w:val="20"/>
          <w:szCs w:val="20"/>
        </w:rPr>
        <w:t xml:space="preserve">The </w:t>
      </w:r>
      <w:r w:rsidR="00135798" w:rsidRPr="000C2D07">
        <w:rPr>
          <w:rFonts w:cs="Arial"/>
          <w:sz w:val="20"/>
          <w:szCs w:val="20"/>
        </w:rPr>
        <w:t>NT</w:t>
      </w:r>
      <w:r w:rsidRPr="000C2D07">
        <w:rPr>
          <w:rFonts w:cs="Arial"/>
          <w:sz w:val="20"/>
          <w:szCs w:val="20"/>
        </w:rPr>
        <w:t xml:space="preserve"> delegation for the IFMS session comprised of: </w:t>
      </w:r>
      <w:r w:rsidRPr="000C2D07">
        <w:rPr>
          <w:rFonts w:cs="Arial"/>
          <w:color w:val="000000" w:themeColor="text1"/>
          <w:sz w:val="20"/>
          <w:szCs w:val="20"/>
        </w:rPr>
        <w:t xml:space="preserve">Mr S Khan (Accountant-General), Mr L Batwa (Parliamentary Officer), and Ms N Mahori (Parliamentary Officer), Mr M La Grange (BAS/Logis), </w:t>
      </w:r>
      <w:r w:rsidR="0052438A" w:rsidRPr="000C2D07">
        <w:rPr>
          <w:rFonts w:cs="Arial"/>
          <w:color w:val="000000" w:themeColor="text1"/>
          <w:sz w:val="20"/>
          <w:szCs w:val="20"/>
        </w:rPr>
        <w:t>Ms S Bikitsha (Intern), Ms L Coetzee (Project Manager), Ms L Rabe (Deputy Director: Persal), Ms M Seeme (Deputy Director: FS Training), Ms F Diploko (Deputy Director: Logis), Ms N Magwerana (Director: BAS/Logis), Mr M Sehlolo (Project Manager), Mr J Greyling (Project Manager), Ms J Nkhuna (Deputy Director), Ms S Toyer (Manager), Mr S Barton (Manager), Mr L Daly (Director: Technology), Ms D Lebea (Chief Director: IFMS), Ms B Goba (Oracle Director), Mr R Misra (VP Gulf &amp; Africa Oracle), Mr A Sinichar (Country Leader Oracle), Mr J Scharneck (Account Executive), and Ms N Gora (Consultant)</w:t>
      </w:r>
    </w:p>
    <w:p w:rsidR="00050695" w:rsidRPr="000C2D07" w:rsidRDefault="00BE5DB5" w:rsidP="000C2D07">
      <w:pPr>
        <w:spacing w:line="240" w:lineRule="auto"/>
        <w:jc w:val="left"/>
        <w:rPr>
          <w:rFonts w:cs="Arial"/>
          <w:color w:val="000000" w:themeColor="text1"/>
          <w:sz w:val="20"/>
          <w:szCs w:val="20"/>
        </w:rPr>
      </w:pPr>
      <w:r w:rsidRPr="000C2D07">
        <w:rPr>
          <w:rFonts w:cs="Arial"/>
          <w:color w:val="000000" w:themeColor="text1"/>
          <w:sz w:val="20"/>
          <w:szCs w:val="20"/>
        </w:rPr>
        <w:t>A</w:t>
      </w:r>
      <w:r w:rsidR="00BC3060" w:rsidRPr="000C2D07">
        <w:rPr>
          <w:rFonts w:cs="Arial"/>
          <w:color w:val="000000" w:themeColor="text1"/>
          <w:sz w:val="20"/>
          <w:szCs w:val="20"/>
        </w:rPr>
        <w:t>GSA</w:t>
      </w:r>
      <w:r w:rsidRPr="000C2D07">
        <w:rPr>
          <w:rFonts w:cs="Arial"/>
          <w:color w:val="000000" w:themeColor="text1"/>
          <w:sz w:val="20"/>
          <w:szCs w:val="20"/>
        </w:rPr>
        <w:t xml:space="preserve"> Delegation</w:t>
      </w:r>
    </w:p>
    <w:p w:rsidR="00050695" w:rsidRPr="000C2D07" w:rsidRDefault="00365DE6" w:rsidP="000C2D07">
      <w:pPr>
        <w:spacing w:line="240" w:lineRule="auto"/>
        <w:ind w:left="720" w:hanging="720"/>
        <w:jc w:val="left"/>
        <w:rPr>
          <w:rFonts w:cs="Arial"/>
          <w:sz w:val="20"/>
          <w:szCs w:val="20"/>
        </w:rPr>
      </w:pPr>
      <w:r w:rsidRPr="000C2D07">
        <w:rPr>
          <w:rFonts w:cs="Arial"/>
          <w:color w:val="000000" w:themeColor="text1"/>
          <w:sz w:val="20"/>
          <w:szCs w:val="20"/>
        </w:rPr>
        <w:t xml:space="preserve">2.3 </w:t>
      </w:r>
      <w:r w:rsidRPr="000C2D07">
        <w:rPr>
          <w:rFonts w:cs="Arial"/>
          <w:color w:val="000000" w:themeColor="text1"/>
          <w:sz w:val="20"/>
          <w:szCs w:val="20"/>
        </w:rPr>
        <w:tab/>
      </w:r>
      <w:r w:rsidR="00050695" w:rsidRPr="000C2D07">
        <w:rPr>
          <w:rFonts w:cs="Arial"/>
          <w:color w:val="000000" w:themeColor="text1"/>
          <w:sz w:val="20"/>
          <w:szCs w:val="20"/>
        </w:rPr>
        <w:t xml:space="preserve">The </w:t>
      </w:r>
      <w:r w:rsidR="00BE5DB5" w:rsidRPr="000C2D07">
        <w:rPr>
          <w:rFonts w:cs="Arial"/>
          <w:color w:val="000000" w:themeColor="text1"/>
          <w:sz w:val="20"/>
          <w:szCs w:val="20"/>
        </w:rPr>
        <w:t>Auditor-General</w:t>
      </w:r>
      <w:r w:rsidR="00050695" w:rsidRPr="000C2D07">
        <w:rPr>
          <w:rFonts w:cs="Arial"/>
          <w:color w:val="000000" w:themeColor="text1"/>
          <w:sz w:val="20"/>
          <w:szCs w:val="20"/>
        </w:rPr>
        <w:t xml:space="preserve"> </w:t>
      </w:r>
      <w:r w:rsidR="00050695" w:rsidRPr="000C2D07">
        <w:rPr>
          <w:rFonts w:cs="Arial"/>
          <w:sz w:val="20"/>
          <w:szCs w:val="20"/>
        </w:rPr>
        <w:t xml:space="preserve">delegation comprised of: </w:t>
      </w:r>
      <w:r w:rsidR="00BE5DB5" w:rsidRPr="000C2D07">
        <w:rPr>
          <w:rFonts w:cs="Arial"/>
          <w:sz w:val="20"/>
          <w:szCs w:val="20"/>
        </w:rPr>
        <w:t>Ms M Madondo (Senior Manager), Mr L Kuse (Senior Manager), Ms N Matanzima (Business Unit Leader), Ms K Naicker (Deputy Business Unit Leader), and Mr M Jimmy (Acting Product Champion).</w:t>
      </w:r>
    </w:p>
    <w:p w:rsidR="00BC3060" w:rsidRPr="000C2D07" w:rsidRDefault="00BC3060" w:rsidP="000C2D07">
      <w:pPr>
        <w:pStyle w:val="ListParagraph"/>
        <w:spacing w:line="240" w:lineRule="auto"/>
        <w:ind w:left="360"/>
        <w:jc w:val="left"/>
        <w:rPr>
          <w:rFonts w:cs="Arial"/>
          <w:b/>
          <w:sz w:val="20"/>
          <w:szCs w:val="20"/>
        </w:rPr>
      </w:pPr>
    </w:p>
    <w:p w:rsidR="00050695" w:rsidRPr="000C2D07" w:rsidRDefault="00050695" w:rsidP="000C2D07">
      <w:pPr>
        <w:pStyle w:val="ListParagraph"/>
        <w:numPr>
          <w:ilvl w:val="0"/>
          <w:numId w:val="11"/>
        </w:numPr>
        <w:spacing w:line="240" w:lineRule="auto"/>
        <w:jc w:val="left"/>
        <w:rPr>
          <w:rFonts w:cs="Arial"/>
          <w:b/>
          <w:sz w:val="20"/>
          <w:szCs w:val="20"/>
        </w:rPr>
      </w:pPr>
      <w:r w:rsidRPr="000C2D07">
        <w:rPr>
          <w:rFonts w:cs="Arial"/>
          <w:b/>
          <w:sz w:val="20"/>
          <w:szCs w:val="20"/>
        </w:rPr>
        <w:t xml:space="preserve">OVERVIEW OF </w:t>
      </w:r>
      <w:r w:rsidR="0052438A" w:rsidRPr="000C2D07">
        <w:rPr>
          <w:rFonts w:cs="Arial"/>
          <w:b/>
          <w:sz w:val="20"/>
          <w:szCs w:val="20"/>
        </w:rPr>
        <w:t>NATIONAL TREASURY</w:t>
      </w:r>
      <w:r w:rsidR="00BC3060" w:rsidRPr="000C2D07">
        <w:rPr>
          <w:rFonts w:cs="Arial"/>
          <w:b/>
          <w:sz w:val="20"/>
          <w:szCs w:val="20"/>
        </w:rPr>
        <w:t xml:space="preserve"> AUDIT OUTCOMES</w:t>
      </w:r>
      <w:r w:rsidR="00AD5640" w:rsidRPr="000C2D07">
        <w:rPr>
          <w:rFonts w:cs="Arial"/>
          <w:b/>
          <w:sz w:val="20"/>
          <w:szCs w:val="20"/>
        </w:rPr>
        <w:t xml:space="preserve"> ON IFMS</w:t>
      </w:r>
    </w:p>
    <w:p w:rsidR="00135798" w:rsidRPr="000C2D07" w:rsidRDefault="00135798" w:rsidP="000C2D07">
      <w:pPr>
        <w:pStyle w:val="ListParagraph"/>
        <w:numPr>
          <w:ilvl w:val="1"/>
          <w:numId w:val="11"/>
        </w:numPr>
        <w:spacing w:line="240" w:lineRule="auto"/>
        <w:jc w:val="left"/>
        <w:rPr>
          <w:rFonts w:cs="Arial"/>
          <w:color w:val="000000" w:themeColor="text1"/>
          <w:sz w:val="20"/>
          <w:szCs w:val="20"/>
        </w:rPr>
      </w:pPr>
      <w:r w:rsidRPr="000C2D07">
        <w:rPr>
          <w:rFonts w:cs="Arial"/>
          <w:color w:val="000000" w:themeColor="text1"/>
          <w:sz w:val="20"/>
          <w:szCs w:val="20"/>
        </w:rPr>
        <w:t>NT</w:t>
      </w:r>
      <w:r w:rsidR="0052438A" w:rsidRPr="000C2D07">
        <w:rPr>
          <w:rFonts w:cs="Arial"/>
          <w:color w:val="000000" w:themeColor="text1"/>
          <w:sz w:val="20"/>
          <w:szCs w:val="20"/>
        </w:rPr>
        <w:t xml:space="preserve"> regressed from an unqualified audit opinion with findings to a qualified audit</w:t>
      </w:r>
      <w:r w:rsidRPr="000C2D07">
        <w:rPr>
          <w:rFonts w:cs="Arial"/>
          <w:color w:val="000000" w:themeColor="text1"/>
          <w:sz w:val="20"/>
          <w:szCs w:val="20"/>
        </w:rPr>
        <w:t xml:space="preserve"> </w:t>
      </w:r>
      <w:r w:rsidR="0052438A" w:rsidRPr="000C2D07">
        <w:rPr>
          <w:rFonts w:cs="Arial"/>
          <w:color w:val="000000" w:themeColor="text1"/>
          <w:sz w:val="20"/>
          <w:szCs w:val="20"/>
        </w:rPr>
        <w:t xml:space="preserve">opinion. </w:t>
      </w:r>
      <w:r w:rsidRPr="000C2D07">
        <w:rPr>
          <w:rFonts w:cs="Arial"/>
          <w:color w:val="000000" w:themeColor="text1"/>
          <w:sz w:val="20"/>
          <w:szCs w:val="20"/>
        </w:rPr>
        <w:t xml:space="preserve">The </w:t>
      </w:r>
      <w:r w:rsidR="0052438A" w:rsidRPr="000C2D07">
        <w:rPr>
          <w:rFonts w:cs="Arial"/>
          <w:color w:val="000000" w:themeColor="text1"/>
          <w:sz w:val="20"/>
          <w:szCs w:val="20"/>
        </w:rPr>
        <w:t xml:space="preserve">qualified audit findings resulted from an incomplete disclosure of fruitless and wasteful expenditure relating to the IFMS </w:t>
      </w:r>
      <w:r w:rsidR="00BC3060" w:rsidRPr="000C2D07">
        <w:rPr>
          <w:rFonts w:cs="Arial"/>
          <w:color w:val="000000" w:themeColor="text1"/>
          <w:sz w:val="20"/>
          <w:szCs w:val="20"/>
        </w:rPr>
        <w:t xml:space="preserve">II </w:t>
      </w:r>
      <w:r w:rsidR="0052438A" w:rsidRPr="000C2D07">
        <w:rPr>
          <w:rFonts w:cs="Arial"/>
          <w:color w:val="000000" w:themeColor="text1"/>
          <w:sz w:val="20"/>
          <w:szCs w:val="20"/>
        </w:rPr>
        <w:t xml:space="preserve">project expenditure. </w:t>
      </w:r>
    </w:p>
    <w:p w:rsidR="00135798" w:rsidRPr="000C2D07" w:rsidRDefault="0052438A" w:rsidP="000C2D07">
      <w:pPr>
        <w:pStyle w:val="ListParagraph"/>
        <w:numPr>
          <w:ilvl w:val="1"/>
          <w:numId w:val="11"/>
        </w:numPr>
        <w:spacing w:line="240" w:lineRule="auto"/>
        <w:jc w:val="left"/>
        <w:rPr>
          <w:rFonts w:cs="Arial"/>
          <w:color w:val="000000" w:themeColor="text1"/>
          <w:sz w:val="20"/>
          <w:szCs w:val="20"/>
        </w:rPr>
      </w:pPr>
      <w:r w:rsidRPr="000C2D07">
        <w:rPr>
          <w:rFonts w:cs="Arial"/>
          <w:color w:val="000000" w:themeColor="text1"/>
          <w:sz w:val="20"/>
          <w:szCs w:val="20"/>
        </w:rPr>
        <w:t xml:space="preserve">NT lodged a formal dispute on the classification of the IFMS technical support and maintenance as fruitless and wasteful expenditure and removed the disclosure of fruitless and wasteful expenditure on the revised Annual Financial Statements (submitted on 20 October 2022) and instead disclosed the previous fruitless and wasteful expenditure as a prior period error on an incorrect basis that such a determination can only be concluded once the system </w:t>
      </w:r>
      <w:r w:rsidRPr="000C2D07">
        <w:rPr>
          <w:rFonts w:cs="Arial"/>
          <w:color w:val="000000" w:themeColor="text1"/>
          <w:sz w:val="20"/>
          <w:szCs w:val="20"/>
        </w:rPr>
        <w:lastRenderedPageBreak/>
        <w:t xml:space="preserve">is fully rolled out and </w:t>
      </w:r>
      <w:r w:rsidR="00BC3060" w:rsidRPr="000C2D07">
        <w:rPr>
          <w:rFonts w:cs="Arial"/>
          <w:color w:val="000000" w:themeColor="text1"/>
          <w:sz w:val="20"/>
          <w:szCs w:val="20"/>
        </w:rPr>
        <w:t xml:space="preserve">NT reclassified </w:t>
      </w:r>
      <w:r w:rsidRPr="000C2D07">
        <w:rPr>
          <w:rFonts w:cs="Arial"/>
          <w:color w:val="000000" w:themeColor="text1"/>
          <w:sz w:val="20"/>
          <w:szCs w:val="20"/>
        </w:rPr>
        <w:t xml:space="preserve">the </w:t>
      </w:r>
      <w:r w:rsidR="00BC3060" w:rsidRPr="000C2D07">
        <w:rPr>
          <w:rFonts w:cs="Arial"/>
          <w:color w:val="000000" w:themeColor="text1"/>
          <w:sz w:val="20"/>
          <w:szCs w:val="20"/>
        </w:rPr>
        <w:t xml:space="preserve">Oracle </w:t>
      </w:r>
      <w:r w:rsidRPr="000C2D07">
        <w:rPr>
          <w:rFonts w:cs="Arial"/>
          <w:color w:val="000000" w:themeColor="text1"/>
          <w:sz w:val="20"/>
          <w:szCs w:val="20"/>
        </w:rPr>
        <w:t>licenses</w:t>
      </w:r>
      <w:r w:rsidR="00BC3060" w:rsidRPr="000C2D07">
        <w:rPr>
          <w:rFonts w:cs="Arial"/>
          <w:color w:val="000000" w:themeColor="text1"/>
          <w:sz w:val="20"/>
          <w:szCs w:val="20"/>
        </w:rPr>
        <w:t xml:space="preserve"> for the IFMS</w:t>
      </w:r>
      <w:r w:rsidRPr="000C2D07">
        <w:rPr>
          <w:rFonts w:cs="Arial"/>
          <w:color w:val="000000" w:themeColor="text1"/>
          <w:sz w:val="20"/>
          <w:szCs w:val="20"/>
        </w:rPr>
        <w:t xml:space="preserve"> as capital work in progress. </w:t>
      </w:r>
    </w:p>
    <w:p w:rsidR="0052438A" w:rsidRPr="000C2D07" w:rsidRDefault="0052438A" w:rsidP="000C2D07">
      <w:pPr>
        <w:pStyle w:val="ListParagraph"/>
        <w:numPr>
          <w:ilvl w:val="1"/>
          <w:numId w:val="11"/>
        </w:numPr>
        <w:spacing w:line="240" w:lineRule="auto"/>
        <w:jc w:val="left"/>
        <w:rPr>
          <w:rFonts w:cs="Arial"/>
          <w:color w:val="000000" w:themeColor="text1"/>
          <w:sz w:val="20"/>
          <w:szCs w:val="20"/>
        </w:rPr>
      </w:pPr>
      <w:r w:rsidRPr="000C2D07">
        <w:rPr>
          <w:rFonts w:cs="Arial"/>
          <w:color w:val="000000" w:themeColor="text1"/>
          <w:sz w:val="20"/>
          <w:szCs w:val="20"/>
        </w:rPr>
        <w:t xml:space="preserve">AGSA disagreed and as a result, this resulted in a modification (qualification) of the 2021/22 audit report of National Treasury. </w:t>
      </w:r>
    </w:p>
    <w:p w:rsidR="0081144E" w:rsidRPr="000C2D07" w:rsidRDefault="00135798" w:rsidP="000C2D07">
      <w:pPr>
        <w:pStyle w:val="ListParagraph"/>
        <w:numPr>
          <w:ilvl w:val="1"/>
          <w:numId w:val="11"/>
        </w:numPr>
        <w:spacing w:line="240" w:lineRule="auto"/>
        <w:jc w:val="left"/>
        <w:rPr>
          <w:rFonts w:cs="Arial"/>
          <w:color w:val="000000" w:themeColor="text1"/>
          <w:sz w:val="20"/>
          <w:szCs w:val="20"/>
        </w:rPr>
      </w:pPr>
      <w:r w:rsidRPr="000C2D07">
        <w:rPr>
          <w:rFonts w:cs="Arial"/>
          <w:color w:val="000000" w:themeColor="text1"/>
          <w:sz w:val="20"/>
          <w:szCs w:val="20"/>
        </w:rPr>
        <w:t xml:space="preserve">NT was last year included for the implementation of the material irregularity in terms of the Public Audit Act because of the IFMS project expenditure. The formal material irregularity notification was issued to the accounting officer of NT, as required by Material Irregularity Regulation 3(2), and the accounting officer had responded to the notification. </w:t>
      </w:r>
    </w:p>
    <w:p w:rsidR="00BC3060" w:rsidRPr="000C2D07" w:rsidRDefault="00135798" w:rsidP="000C2D07">
      <w:pPr>
        <w:pStyle w:val="ListParagraph"/>
        <w:numPr>
          <w:ilvl w:val="1"/>
          <w:numId w:val="11"/>
        </w:numPr>
        <w:spacing w:line="240" w:lineRule="auto"/>
        <w:jc w:val="left"/>
        <w:rPr>
          <w:rFonts w:cs="Arial"/>
          <w:color w:val="000000" w:themeColor="text1"/>
          <w:sz w:val="20"/>
          <w:szCs w:val="20"/>
        </w:rPr>
      </w:pPr>
      <w:r w:rsidRPr="000C2D07">
        <w:rPr>
          <w:rFonts w:cs="Arial"/>
          <w:color w:val="000000" w:themeColor="text1"/>
          <w:sz w:val="20"/>
          <w:szCs w:val="20"/>
        </w:rPr>
        <w:t>AGSA also decided to refer the matter to the Special Investigation</w:t>
      </w:r>
      <w:r w:rsidR="00D73BA8" w:rsidRPr="000C2D07">
        <w:rPr>
          <w:rFonts w:cs="Arial"/>
          <w:color w:val="000000" w:themeColor="text1"/>
          <w:sz w:val="20"/>
          <w:szCs w:val="20"/>
        </w:rPr>
        <w:t>s</w:t>
      </w:r>
      <w:r w:rsidRPr="000C2D07">
        <w:rPr>
          <w:rFonts w:cs="Arial"/>
          <w:color w:val="000000" w:themeColor="text1"/>
          <w:sz w:val="20"/>
          <w:szCs w:val="20"/>
        </w:rPr>
        <w:t xml:space="preserve"> Unit (SIU) for further investigation in January 2022 and the investigation is still in progress. There is </w:t>
      </w:r>
      <w:r w:rsidR="00D73BA8" w:rsidRPr="000C2D07">
        <w:rPr>
          <w:rFonts w:cs="Arial"/>
          <w:color w:val="000000" w:themeColor="text1"/>
          <w:sz w:val="20"/>
          <w:szCs w:val="20"/>
        </w:rPr>
        <w:t xml:space="preserve">also </w:t>
      </w:r>
      <w:r w:rsidRPr="000C2D07">
        <w:rPr>
          <w:rFonts w:cs="Arial"/>
          <w:color w:val="000000" w:themeColor="text1"/>
          <w:sz w:val="20"/>
          <w:szCs w:val="20"/>
        </w:rPr>
        <w:t>an ongoing Public Protector investigation on the IFMS into alleged mismanagement, irregular and wasteful expenditure</w:t>
      </w:r>
      <w:r w:rsidR="00BC3060" w:rsidRPr="000C2D07">
        <w:rPr>
          <w:rFonts w:cs="Arial"/>
          <w:color w:val="000000" w:themeColor="text1"/>
          <w:sz w:val="20"/>
          <w:szCs w:val="20"/>
        </w:rPr>
        <w:t xml:space="preserve">. </w:t>
      </w:r>
    </w:p>
    <w:p w:rsidR="003B0ABE" w:rsidRPr="000C2D07" w:rsidRDefault="003B0ABE" w:rsidP="000C2D07">
      <w:pPr>
        <w:pStyle w:val="ListParagraph"/>
        <w:spacing w:line="240" w:lineRule="auto"/>
        <w:jc w:val="left"/>
        <w:rPr>
          <w:rFonts w:cs="Arial"/>
          <w:color w:val="000000" w:themeColor="text1"/>
          <w:sz w:val="20"/>
          <w:szCs w:val="20"/>
        </w:rPr>
      </w:pPr>
    </w:p>
    <w:p w:rsidR="003B0ABE" w:rsidRPr="000C2D07" w:rsidRDefault="003B0ABE" w:rsidP="000C2D07">
      <w:pPr>
        <w:pStyle w:val="ListParagraph"/>
        <w:numPr>
          <w:ilvl w:val="0"/>
          <w:numId w:val="11"/>
        </w:numPr>
        <w:spacing w:line="240" w:lineRule="auto"/>
        <w:jc w:val="left"/>
        <w:rPr>
          <w:rFonts w:cs="Arial"/>
          <w:b/>
          <w:bCs/>
          <w:color w:val="000000" w:themeColor="text1"/>
          <w:sz w:val="20"/>
          <w:szCs w:val="20"/>
        </w:rPr>
      </w:pPr>
      <w:r w:rsidRPr="000C2D07">
        <w:rPr>
          <w:rFonts w:cs="Arial"/>
          <w:b/>
          <w:bCs/>
          <w:color w:val="000000" w:themeColor="text1"/>
          <w:sz w:val="20"/>
          <w:szCs w:val="20"/>
        </w:rPr>
        <w:t>NT ACTION PLAN ON 2021/22 AUDIT OUTCOMES</w:t>
      </w:r>
    </w:p>
    <w:p w:rsidR="003B0ABE" w:rsidRPr="000C2D07" w:rsidRDefault="003B0ABE" w:rsidP="000C2D07">
      <w:pPr>
        <w:pStyle w:val="ListParagraph"/>
        <w:numPr>
          <w:ilvl w:val="1"/>
          <w:numId w:val="11"/>
        </w:numPr>
        <w:spacing w:line="240" w:lineRule="auto"/>
        <w:jc w:val="left"/>
        <w:rPr>
          <w:rFonts w:cs="Arial"/>
          <w:color w:val="000000" w:themeColor="text1"/>
          <w:sz w:val="20"/>
          <w:szCs w:val="20"/>
        </w:rPr>
      </w:pPr>
      <w:r w:rsidRPr="000C2D07">
        <w:rPr>
          <w:rFonts w:cs="Arial"/>
          <w:color w:val="000000" w:themeColor="text1"/>
          <w:sz w:val="20"/>
          <w:szCs w:val="20"/>
        </w:rPr>
        <w:t xml:space="preserve">NT reported that it had resolved 93% of its 2021/22 audit findings as at 24 March 2023, and 7% were in the process of being resolved. These included 39 findings, 36 of which had been resolved by various business units of NT. </w:t>
      </w:r>
      <w:r w:rsidR="008C358A" w:rsidRPr="000C2D07">
        <w:rPr>
          <w:rFonts w:cs="Arial"/>
          <w:color w:val="000000" w:themeColor="text1"/>
          <w:sz w:val="20"/>
          <w:szCs w:val="20"/>
        </w:rPr>
        <w:t>Thirteen</w:t>
      </w:r>
      <w:r w:rsidR="00663345" w:rsidRPr="000C2D07">
        <w:rPr>
          <w:rFonts w:cs="Arial"/>
          <w:color w:val="000000" w:themeColor="text1"/>
          <w:sz w:val="20"/>
          <w:szCs w:val="20"/>
        </w:rPr>
        <w:t xml:space="preserve"> of these findings </w:t>
      </w:r>
      <w:r w:rsidR="008C358A" w:rsidRPr="000C2D07">
        <w:rPr>
          <w:rFonts w:cs="Arial"/>
          <w:color w:val="000000" w:themeColor="text1"/>
          <w:sz w:val="20"/>
          <w:szCs w:val="20"/>
        </w:rPr>
        <w:t xml:space="preserve">were on </w:t>
      </w:r>
      <w:r w:rsidR="00663345" w:rsidRPr="000C2D07">
        <w:rPr>
          <w:rFonts w:cs="Arial"/>
          <w:color w:val="000000" w:themeColor="text1"/>
          <w:sz w:val="20"/>
          <w:szCs w:val="20"/>
        </w:rPr>
        <w:t xml:space="preserve">finance, three- human resources, eight- information technology, three- supply chain management, one – office of the Director-General, one- GPAA, and three – Office of the Accountant-General -IFMS.  </w:t>
      </w:r>
    </w:p>
    <w:p w:rsidR="00663345" w:rsidRPr="000C2D07" w:rsidRDefault="00663345" w:rsidP="000C2D07">
      <w:pPr>
        <w:pStyle w:val="ListParagraph"/>
        <w:spacing w:line="240" w:lineRule="auto"/>
        <w:jc w:val="left"/>
        <w:rPr>
          <w:rFonts w:cs="Arial"/>
          <w:color w:val="000000" w:themeColor="text1"/>
          <w:sz w:val="20"/>
          <w:szCs w:val="20"/>
        </w:rPr>
      </w:pPr>
    </w:p>
    <w:p w:rsidR="003B0ABE" w:rsidRPr="000C2D07" w:rsidRDefault="00663345" w:rsidP="000C2D07">
      <w:pPr>
        <w:pStyle w:val="ListParagraph"/>
        <w:numPr>
          <w:ilvl w:val="0"/>
          <w:numId w:val="11"/>
        </w:numPr>
        <w:spacing w:line="240" w:lineRule="auto"/>
        <w:jc w:val="left"/>
        <w:rPr>
          <w:rFonts w:cs="Arial"/>
          <w:b/>
          <w:bCs/>
          <w:color w:val="000000" w:themeColor="text1"/>
          <w:sz w:val="20"/>
          <w:szCs w:val="20"/>
        </w:rPr>
      </w:pPr>
      <w:r w:rsidRPr="000C2D07">
        <w:rPr>
          <w:rFonts w:cs="Arial"/>
          <w:b/>
          <w:bCs/>
          <w:color w:val="000000" w:themeColor="text1"/>
          <w:sz w:val="20"/>
          <w:szCs w:val="20"/>
        </w:rPr>
        <w:t>PRESENTATION OF THE IFMS PROJECT</w:t>
      </w:r>
    </w:p>
    <w:p w:rsidR="00663345" w:rsidRPr="000C2D07" w:rsidRDefault="00663345" w:rsidP="000C2D07">
      <w:pPr>
        <w:spacing w:line="240" w:lineRule="auto"/>
        <w:jc w:val="left"/>
        <w:rPr>
          <w:rFonts w:cs="Arial"/>
          <w:color w:val="000000" w:themeColor="text1"/>
          <w:sz w:val="20"/>
          <w:szCs w:val="20"/>
        </w:rPr>
      </w:pPr>
      <w:r w:rsidRPr="000C2D07">
        <w:rPr>
          <w:rFonts w:cs="Arial"/>
          <w:color w:val="000000" w:themeColor="text1"/>
          <w:sz w:val="20"/>
          <w:szCs w:val="20"/>
        </w:rPr>
        <w:t>Current Landscape of the Legacy Systems</w:t>
      </w:r>
    </w:p>
    <w:p w:rsidR="00663345" w:rsidRPr="000C2D07" w:rsidRDefault="00663345" w:rsidP="000C2D07">
      <w:pPr>
        <w:pStyle w:val="ListParagraph"/>
        <w:numPr>
          <w:ilvl w:val="1"/>
          <w:numId w:val="11"/>
        </w:numPr>
        <w:spacing w:line="240" w:lineRule="auto"/>
        <w:jc w:val="left"/>
        <w:rPr>
          <w:rFonts w:cs="Arial"/>
          <w:color w:val="000000" w:themeColor="text1"/>
          <w:sz w:val="20"/>
          <w:szCs w:val="20"/>
        </w:rPr>
      </w:pPr>
      <w:r w:rsidRPr="000C2D07">
        <w:rPr>
          <w:rFonts w:cs="Arial"/>
          <w:sz w:val="20"/>
          <w:szCs w:val="20"/>
        </w:rPr>
        <w:t xml:space="preserve">NT reported to the Committee that IMFS was conceived on order to modernise the IT environment within government owing to the inefficiencies of the legacy IT systems. It explained that it maintains four legacy systems for most National and Provincial Departments, and some related entities. These systems include: </w:t>
      </w:r>
    </w:p>
    <w:p w:rsidR="00663345" w:rsidRPr="000C2D07" w:rsidRDefault="00663345" w:rsidP="000C2D07">
      <w:pPr>
        <w:pStyle w:val="ListParagraph"/>
        <w:numPr>
          <w:ilvl w:val="2"/>
          <w:numId w:val="11"/>
        </w:numPr>
        <w:spacing w:line="240" w:lineRule="auto"/>
        <w:jc w:val="left"/>
        <w:rPr>
          <w:rFonts w:cs="Arial"/>
          <w:color w:val="000000" w:themeColor="text1"/>
          <w:sz w:val="20"/>
          <w:szCs w:val="20"/>
        </w:rPr>
      </w:pPr>
      <w:r w:rsidRPr="000C2D07">
        <w:rPr>
          <w:rFonts w:cs="Arial"/>
          <w:sz w:val="20"/>
          <w:szCs w:val="20"/>
        </w:rPr>
        <w:t>Personnel &amp; Salaries System (PERSAL) - A salary and payroll administration system, including a human resource administration component. Monthly pays 1,5 million salaries, SASSA payment files for 12.6 million citizens</w:t>
      </w:r>
      <w:r w:rsidR="00DD2ECF" w:rsidRPr="000C2D07">
        <w:rPr>
          <w:rFonts w:cs="Arial"/>
          <w:sz w:val="20"/>
          <w:szCs w:val="20"/>
        </w:rPr>
        <w:t>;</w:t>
      </w:r>
    </w:p>
    <w:p w:rsidR="00663345" w:rsidRPr="000C2D07" w:rsidRDefault="00663345" w:rsidP="000C2D07">
      <w:pPr>
        <w:pStyle w:val="ListParagraph"/>
        <w:numPr>
          <w:ilvl w:val="2"/>
          <w:numId w:val="11"/>
        </w:numPr>
        <w:spacing w:line="240" w:lineRule="auto"/>
        <w:jc w:val="left"/>
        <w:rPr>
          <w:rFonts w:cs="Arial"/>
          <w:color w:val="000000" w:themeColor="text1"/>
          <w:sz w:val="20"/>
          <w:szCs w:val="20"/>
        </w:rPr>
      </w:pPr>
      <w:r w:rsidRPr="000C2D07">
        <w:rPr>
          <w:rFonts w:cs="Arial"/>
          <w:sz w:val="20"/>
          <w:szCs w:val="20"/>
        </w:rPr>
        <w:t>The Basic Accounting System (BAS) - An online, real-time, custom-built general ledger system aligned to National Government financial reform objectives and best practice. 1,5 million daily transactions, 39k users</w:t>
      </w:r>
      <w:r w:rsidR="00DD2ECF" w:rsidRPr="000C2D07">
        <w:rPr>
          <w:rFonts w:cs="Arial"/>
          <w:sz w:val="20"/>
          <w:szCs w:val="20"/>
        </w:rPr>
        <w:t>;</w:t>
      </w:r>
      <w:r w:rsidRPr="000C2D07">
        <w:rPr>
          <w:rFonts w:cs="Arial"/>
          <w:sz w:val="20"/>
          <w:szCs w:val="20"/>
        </w:rPr>
        <w:t xml:space="preserve"> </w:t>
      </w:r>
    </w:p>
    <w:p w:rsidR="00663345" w:rsidRPr="000C2D07" w:rsidRDefault="00663345" w:rsidP="000C2D07">
      <w:pPr>
        <w:pStyle w:val="ListParagraph"/>
        <w:numPr>
          <w:ilvl w:val="2"/>
          <w:numId w:val="11"/>
        </w:numPr>
        <w:spacing w:line="240" w:lineRule="auto"/>
        <w:jc w:val="left"/>
        <w:rPr>
          <w:rFonts w:cs="Arial"/>
          <w:color w:val="000000" w:themeColor="text1"/>
          <w:sz w:val="20"/>
          <w:szCs w:val="20"/>
        </w:rPr>
      </w:pPr>
      <w:r w:rsidRPr="000C2D07">
        <w:rPr>
          <w:rFonts w:cs="Arial"/>
          <w:sz w:val="20"/>
          <w:szCs w:val="20"/>
        </w:rPr>
        <w:t>Logistical Information System (LOGIS) - A provisioning and stock administration system. 178k monthly transactions, 34k users</w:t>
      </w:r>
      <w:r w:rsidR="00DD2ECF" w:rsidRPr="000C2D07">
        <w:rPr>
          <w:rFonts w:cs="Arial"/>
          <w:sz w:val="20"/>
          <w:szCs w:val="20"/>
        </w:rPr>
        <w:t>; and</w:t>
      </w:r>
      <w:r w:rsidRPr="000C2D07">
        <w:rPr>
          <w:rFonts w:cs="Arial"/>
          <w:sz w:val="20"/>
          <w:szCs w:val="20"/>
        </w:rPr>
        <w:t xml:space="preserve">  </w:t>
      </w:r>
    </w:p>
    <w:p w:rsidR="00663345" w:rsidRPr="000C2D07" w:rsidRDefault="00663345" w:rsidP="000C2D07">
      <w:pPr>
        <w:pStyle w:val="ListParagraph"/>
        <w:numPr>
          <w:ilvl w:val="2"/>
          <w:numId w:val="11"/>
        </w:numPr>
        <w:spacing w:line="240" w:lineRule="auto"/>
        <w:jc w:val="left"/>
        <w:rPr>
          <w:rFonts w:cs="Arial"/>
          <w:color w:val="000000" w:themeColor="text1"/>
          <w:sz w:val="20"/>
          <w:szCs w:val="20"/>
        </w:rPr>
      </w:pPr>
      <w:r w:rsidRPr="000C2D07">
        <w:rPr>
          <w:rFonts w:cs="Arial"/>
          <w:sz w:val="20"/>
          <w:szCs w:val="20"/>
        </w:rPr>
        <w:t>Vulindlela - Management information warehouse system. 45 thousand monthly reports, 1729 registered users</w:t>
      </w:r>
      <w:r w:rsidR="00DD2ECF" w:rsidRPr="000C2D07">
        <w:rPr>
          <w:rFonts w:cs="Arial"/>
          <w:sz w:val="20"/>
          <w:szCs w:val="20"/>
        </w:rPr>
        <w:t>.</w:t>
      </w:r>
    </w:p>
    <w:p w:rsidR="00DD2ECF" w:rsidRPr="000C2D07" w:rsidRDefault="00DD2ECF" w:rsidP="000C2D07">
      <w:pPr>
        <w:spacing w:line="240" w:lineRule="auto"/>
        <w:jc w:val="left"/>
        <w:rPr>
          <w:rFonts w:cs="Arial"/>
          <w:color w:val="000000" w:themeColor="text1"/>
          <w:sz w:val="20"/>
          <w:szCs w:val="20"/>
        </w:rPr>
      </w:pPr>
      <w:r w:rsidRPr="000C2D07">
        <w:rPr>
          <w:rFonts w:cs="Arial"/>
          <w:color w:val="000000" w:themeColor="text1"/>
          <w:sz w:val="20"/>
          <w:szCs w:val="20"/>
        </w:rPr>
        <w:t>The challenge of legacy systems</w:t>
      </w:r>
    </w:p>
    <w:p w:rsidR="00663345" w:rsidRPr="000C2D07" w:rsidRDefault="00DD2ECF" w:rsidP="000C2D07">
      <w:pPr>
        <w:pStyle w:val="ListParagraph"/>
        <w:numPr>
          <w:ilvl w:val="1"/>
          <w:numId w:val="11"/>
        </w:numPr>
        <w:spacing w:line="240" w:lineRule="auto"/>
        <w:jc w:val="left"/>
        <w:rPr>
          <w:rFonts w:cs="Arial"/>
          <w:color w:val="000000" w:themeColor="text1"/>
          <w:sz w:val="20"/>
          <w:szCs w:val="20"/>
        </w:rPr>
      </w:pPr>
      <w:r w:rsidRPr="000C2D07">
        <w:rPr>
          <w:rFonts w:cs="Arial"/>
          <w:color w:val="000000" w:themeColor="text1"/>
          <w:sz w:val="20"/>
          <w:szCs w:val="20"/>
        </w:rPr>
        <w:t xml:space="preserve">NT explained that it was important to </w:t>
      </w:r>
      <w:r w:rsidR="008C358A" w:rsidRPr="000C2D07">
        <w:rPr>
          <w:rFonts w:cs="Arial"/>
          <w:color w:val="000000" w:themeColor="text1"/>
          <w:sz w:val="20"/>
          <w:szCs w:val="20"/>
        </w:rPr>
        <w:t>modernise</w:t>
      </w:r>
      <w:r w:rsidRPr="000C2D07">
        <w:rPr>
          <w:rFonts w:cs="Arial"/>
          <w:color w:val="000000" w:themeColor="text1"/>
          <w:sz w:val="20"/>
          <w:szCs w:val="20"/>
        </w:rPr>
        <w:t xml:space="preserve"> and automate government’s financial, </w:t>
      </w:r>
      <w:r w:rsidRPr="000C2D07">
        <w:rPr>
          <w:rFonts w:cs="Arial"/>
          <w:sz w:val="20"/>
          <w:szCs w:val="20"/>
        </w:rPr>
        <w:t xml:space="preserve">procurement, human resources, planning, monitoring, and reporting systems as the suite of technology was ageing. It explained that there were limited resources and skills available to support and maintain the current modified cash-based legacy systems. They had also become expensive to main and were inflexible to fully meet the needs of users. </w:t>
      </w:r>
    </w:p>
    <w:p w:rsidR="00DD2ECF" w:rsidRPr="000C2D07" w:rsidRDefault="00DD2ECF" w:rsidP="000C2D07">
      <w:pPr>
        <w:spacing w:line="240" w:lineRule="auto"/>
        <w:jc w:val="left"/>
        <w:rPr>
          <w:rFonts w:cs="Arial"/>
          <w:color w:val="000000" w:themeColor="text1"/>
          <w:sz w:val="20"/>
          <w:szCs w:val="20"/>
        </w:rPr>
      </w:pPr>
      <w:r w:rsidRPr="000C2D07">
        <w:rPr>
          <w:rFonts w:cs="Arial"/>
          <w:color w:val="000000" w:themeColor="text1"/>
          <w:sz w:val="20"/>
          <w:szCs w:val="20"/>
        </w:rPr>
        <w:t>The need for modernisation</w:t>
      </w:r>
    </w:p>
    <w:p w:rsidR="00DD2ECF" w:rsidRPr="000C2D07" w:rsidRDefault="00DD2ECF" w:rsidP="000C2D07">
      <w:pPr>
        <w:pStyle w:val="ListParagraph"/>
        <w:numPr>
          <w:ilvl w:val="1"/>
          <w:numId w:val="11"/>
        </w:numPr>
        <w:spacing w:line="240" w:lineRule="auto"/>
        <w:jc w:val="left"/>
        <w:rPr>
          <w:rFonts w:cs="Arial"/>
          <w:color w:val="000000" w:themeColor="text1"/>
          <w:sz w:val="20"/>
          <w:szCs w:val="20"/>
        </w:rPr>
      </w:pPr>
      <w:r w:rsidRPr="000C2D07">
        <w:rPr>
          <w:rFonts w:cs="Arial"/>
          <w:sz w:val="20"/>
          <w:szCs w:val="20"/>
        </w:rPr>
        <w:t xml:space="preserve">NT explained that the objective of the IFMS is to replace legacy systems with a modernised integrated financial management system. The IFMS program ultimately will contribute to and enable Government to achieve the following outcomes: </w:t>
      </w:r>
    </w:p>
    <w:p w:rsidR="00DD2ECF" w:rsidRPr="000C2D07" w:rsidRDefault="00DD2ECF" w:rsidP="000C2D07">
      <w:pPr>
        <w:pStyle w:val="ListParagraph"/>
        <w:numPr>
          <w:ilvl w:val="2"/>
          <w:numId w:val="11"/>
        </w:numPr>
        <w:spacing w:line="240" w:lineRule="auto"/>
        <w:jc w:val="left"/>
        <w:rPr>
          <w:rFonts w:cs="Arial"/>
          <w:color w:val="000000" w:themeColor="text1"/>
          <w:sz w:val="20"/>
          <w:szCs w:val="20"/>
        </w:rPr>
      </w:pPr>
      <w:r w:rsidRPr="000C2D07">
        <w:rPr>
          <w:rFonts w:cs="Arial"/>
          <w:sz w:val="20"/>
          <w:szCs w:val="20"/>
        </w:rPr>
        <w:t xml:space="preserve">Minimise unauthorised, irregular and fruitless expenditure; </w:t>
      </w:r>
    </w:p>
    <w:p w:rsidR="00DD2ECF" w:rsidRPr="000C2D07" w:rsidRDefault="00DD2ECF" w:rsidP="000C2D07">
      <w:pPr>
        <w:pStyle w:val="ListParagraph"/>
        <w:numPr>
          <w:ilvl w:val="2"/>
          <w:numId w:val="11"/>
        </w:numPr>
        <w:spacing w:line="240" w:lineRule="auto"/>
        <w:jc w:val="left"/>
        <w:rPr>
          <w:rFonts w:cs="Arial"/>
          <w:color w:val="000000" w:themeColor="text1"/>
          <w:sz w:val="20"/>
          <w:szCs w:val="20"/>
        </w:rPr>
      </w:pPr>
      <w:r w:rsidRPr="000C2D07">
        <w:rPr>
          <w:rFonts w:cs="Arial"/>
          <w:sz w:val="20"/>
          <w:szCs w:val="20"/>
        </w:rPr>
        <w:t xml:space="preserve">Minimise fraud and corruption; </w:t>
      </w:r>
    </w:p>
    <w:p w:rsidR="00DD2ECF" w:rsidRPr="000C2D07" w:rsidRDefault="00DD2ECF" w:rsidP="000C2D07">
      <w:pPr>
        <w:pStyle w:val="ListParagraph"/>
        <w:numPr>
          <w:ilvl w:val="2"/>
          <w:numId w:val="11"/>
        </w:numPr>
        <w:spacing w:line="240" w:lineRule="auto"/>
        <w:jc w:val="left"/>
        <w:rPr>
          <w:rFonts w:cs="Arial"/>
          <w:color w:val="000000" w:themeColor="text1"/>
          <w:sz w:val="20"/>
          <w:szCs w:val="20"/>
        </w:rPr>
      </w:pPr>
      <w:r w:rsidRPr="000C2D07">
        <w:rPr>
          <w:rFonts w:cs="Arial"/>
          <w:sz w:val="20"/>
          <w:szCs w:val="20"/>
        </w:rPr>
        <w:t xml:space="preserve">Improve decision-making and accountability for expenditure or revenues generated; </w:t>
      </w:r>
    </w:p>
    <w:p w:rsidR="00DD2ECF" w:rsidRPr="000C2D07" w:rsidRDefault="00DD2ECF" w:rsidP="000C2D07">
      <w:pPr>
        <w:pStyle w:val="ListParagraph"/>
        <w:numPr>
          <w:ilvl w:val="2"/>
          <w:numId w:val="11"/>
        </w:numPr>
        <w:spacing w:line="240" w:lineRule="auto"/>
        <w:jc w:val="left"/>
        <w:rPr>
          <w:rFonts w:cs="Arial"/>
          <w:color w:val="000000" w:themeColor="text1"/>
          <w:sz w:val="20"/>
          <w:szCs w:val="20"/>
        </w:rPr>
      </w:pPr>
      <w:r w:rsidRPr="000C2D07">
        <w:rPr>
          <w:rFonts w:cs="Arial"/>
          <w:sz w:val="20"/>
          <w:szCs w:val="20"/>
        </w:rPr>
        <w:t xml:space="preserve">Consolidate and monitor government spending; and </w:t>
      </w:r>
    </w:p>
    <w:p w:rsidR="00DD2ECF" w:rsidRPr="000C2D07" w:rsidRDefault="00DD2ECF" w:rsidP="000C2D07">
      <w:pPr>
        <w:pStyle w:val="ListParagraph"/>
        <w:numPr>
          <w:ilvl w:val="2"/>
          <w:numId w:val="11"/>
        </w:numPr>
        <w:spacing w:line="240" w:lineRule="auto"/>
        <w:jc w:val="left"/>
        <w:rPr>
          <w:rFonts w:cs="Arial"/>
          <w:color w:val="000000" w:themeColor="text1"/>
          <w:sz w:val="20"/>
          <w:szCs w:val="20"/>
        </w:rPr>
      </w:pPr>
      <w:r w:rsidRPr="000C2D07">
        <w:rPr>
          <w:rFonts w:cs="Arial"/>
          <w:sz w:val="20"/>
          <w:szCs w:val="20"/>
        </w:rPr>
        <w:t xml:space="preserve">Create the potential for improved audit outcomes of government departments. </w:t>
      </w:r>
    </w:p>
    <w:p w:rsidR="00DD2ECF" w:rsidRPr="000C2D07" w:rsidRDefault="00DD2ECF" w:rsidP="000C2D07">
      <w:pPr>
        <w:spacing w:line="240" w:lineRule="auto"/>
        <w:jc w:val="left"/>
        <w:rPr>
          <w:rFonts w:cs="Arial"/>
          <w:color w:val="000000" w:themeColor="text1"/>
          <w:sz w:val="20"/>
          <w:szCs w:val="20"/>
        </w:rPr>
      </w:pPr>
      <w:r w:rsidRPr="000C2D07">
        <w:rPr>
          <w:rFonts w:cs="Arial"/>
          <w:color w:val="000000" w:themeColor="text1"/>
          <w:sz w:val="20"/>
          <w:szCs w:val="20"/>
        </w:rPr>
        <w:t>History of the IFMS</w:t>
      </w:r>
    </w:p>
    <w:p w:rsidR="00334D7E" w:rsidRPr="000C2D07" w:rsidRDefault="00DD2ECF" w:rsidP="000C2D07">
      <w:pPr>
        <w:pStyle w:val="ListParagraph"/>
        <w:numPr>
          <w:ilvl w:val="1"/>
          <w:numId w:val="11"/>
        </w:numPr>
        <w:spacing w:line="240" w:lineRule="auto"/>
        <w:jc w:val="left"/>
        <w:rPr>
          <w:rFonts w:cs="Arial"/>
          <w:color w:val="000000" w:themeColor="text1"/>
          <w:sz w:val="20"/>
          <w:szCs w:val="20"/>
        </w:rPr>
      </w:pPr>
      <w:r w:rsidRPr="000C2D07">
        <w:rPr>
          <w:rFonts w:cs="Arial"/>
          <w:sz w:val="20"/>
          <w:szCs w:val="20"/>
        </w:rPr>
        <w:t xml:space="preserve">NT explained that the initial programme, known as IFMS I, was mandated by Cabinet in 2005, and IFMS2 -- in 2013 </w:t>
      </w:r>
      <w:r w:rsidR="00D73BA8" w:rsidRPr="000C2D07">
        <w:rPr>
          <w:rFonts w:cs="Arial"/>
          <w:sz w:val="20"/>
          <w:szCs w:val="20"/>
        </w:rPr>
        <w:t>because of</w:t>
      </w:r>
      <w:r w:rsidRPr="000C2D07">
        <w:rPr>
          <w:rFonts w:cs="Arial"/>
          <w:sz w:val="20"/>
          <w:szCs w:val="20"/>
        </w:rPr>
        <w:t xml:space="preserve"> recommendations from three independent reviews.</w:t>
      </w:r>
      <w:r w:rsidR="00334D7E" w:rsidRPr="000C2D07">
        <w:rPr>
          <w:rFonts w:cs="Arial"/>
          <w:sz w:val="20"/>
          <w:szCs w:val="20"/>
        </w:rPr>
        <w:t xml:space="preserve"> The first was a bespoke system. The second was an off-the-shelf system after the implementation of IFMS became unfeasible. </w:t>
      </w:r>
    </w:p>
    <w:p w:rsidR="00334D7E" w:rsidRPr="000C2D07" w:rsidRDefault="00334D7E" w:rsidP="000C2D07">
      <w:pPr>
        <w:spacing w:line="240" w:lineRule="auto"/>
        <w:jc w:val="left"/>
        <w:rPr>
          <w:rFonts w:cs="Arial"/>
          <w:color w:val="000000" w:themeColor="text1"/>
          <w:sz w:val="20"/>
          <w:szCs w:val="20"/>
        </w:rPr>
      </w:pPr>
      <w:r w:rsidRPr="000C2D07">
        <w:rPr>
          <w:rFonts w:cs="Arial"/>
          <w:color w:val="000000" w:themeColor="text1"/>
          <w:sz w:val="20"/>
          <w:szCs w:val="20"/>
        </w:rPr>
        <w:t>IFMS Stakeholders</w:t>
      </w:r>
    </w:p>
    <w:p w:rsidR="00334D7E" w:rsidRPr="000C2D07" w:rsidRDefault="00334D7E" w:rsidP="000C2D07">
      <w:pPr>
        <w:pStyle w:val="ListParagraph"/>
        <w:numPr>
          <w:ilvl w:val="1"/>
          <w:numId w:val="11"/>
        </w:numPr>
        <w:spacing w:line="240" w:lineRule="auto"/>
        <w:jc w:val="left"/>
        <w:rPr>
          <w:rFonts w:cs="Arial"/>
          <w:color w:val="000000" w:themeColor="text1"/>
          <w:sz w:val="20"/>
          <w:szCs w:val="20"/>
        </w:rPr>
      </w:pPr>
      <w:r w:rsidRPr="000C2D07">
        <w:rPr>
          <w:rFonts w:cs="Arial"/>
          <w:sz w:val="20"/>
          <w:szCs w:val="20"/>
        </w:rPr>
        <w:t>NT explained that there were four main stakeholders in the IFMS echo system. These were NT (sponsor and policy owner), the Department of Public Service and Administration (DPSA- policy owner and human resource management), the DCDT n(development of ICT policy and oversight of SITA activities) and SITA Services (hosting services- IT infrastructure).</w:t>
      </w:r>
    </w:p>
    <w:p w:rsidR="00334D7E" w:rsidRPr="000C2D07" w:rsidRDefault="00334D7E" w:rsidP="000C2D07">
      <w:pPr>
        <w:spacing w:line="240" w:lineRule="auto"/>
        <w:jc w:val="left"/>
        <w:rPr>
          <w:rFonts w:cs="Arial"/>
          <w:color w:val="000000" w:themeColor="text1"/>
          <w:sz w:val="20"/>
          <w:szCs w:val="20"/>
        </w:rPr>
      </w:pPr>
      <w:r w:rsidRPr="000C2D07">
        <w:rPr>
          <w:rFonts w:cs="Arial"/>
          <w:color w:val="000000" w:themeColor="text1"/>
          <w:sz w:val="20"/>
          <w:szCs w:val="20"/>
        </w:rPr>
        <w:t>Factor delaying the implementation of the IFMS</w:t>
      </w:r>
    </w:p>
    <w:p w:rsidR="00334D7E" w:rsidRPr="000C2D07" w:rsidRDefault="00334D7E" w:rsidP="000C2D07">
      <w:pPr>
        <w:pStyle w:val="ListParagraph"/>
        <w:numPr>
          <w:ilvl w:val="1"/>
          <w:numId w:val="11"/>
        </w:numPr>
        <w:spacing w:line="240" w:lineRule="auto"/>
        <w:jc w:val="left"/>
        <w:rPr>
          <w:rFonts w:cs="Arial"/>
          <w:color w:val="000000" w:themeColor="text1"/>
          <w:sz w:val="20"/>
          <w:szCs w:val="20"/>
        </w:rPr>
      </w:pPr>
      <w:r w:rsidRPr="000C2D07">
        <w:rPr>
          <w:rFonts w:cs="Arial"/>
          <w:sz w:val="20"/>
          <w:szCs w:val="20"/>
        </w:rPr>
        <w:lastRenderedPageBreak/>
        <w:t xml:space="preserve">NT explained that from 2018 to date, IFMS had 3 unsuccessful procurement calls through SITA. It said that delays in procurement have result in delays in implementation, causing fruitless and wasteful expenditure. </w:t>
      </w:r>
    </w:p>
    <w:p w:rsidR="00334D7E" w:rsidRPr="000C2D07" w:rsidRDefault="00334D7E" w:rsidP="000C2D07">
      <w:pPr>
        <w:pStyle w:val="ListParagraph"/>
        <w:numPr>
          <w:ilvl w:val="1"/>
          <w:numId w:val="11"/>
        </w:numPr>
        <w:spacing w:line="240" w:lineRule="auto"/>
        <w:jc w:val="left"/>
        <w:rPr>
          <w:rFonts w:cs="Arial"/>
          <w:color w:val="000000" w:themeColor="text1"/>
          <w:sz w:val="20"/>
          <w:szCs w:val="20"/>
        </w:rPr>
      </w:pPr>
      <w:r w:rsidRPr="000C2D07">
        <w:rPr>
          <w:rFonts w:cs="Arial"/>
          <w:sz w:val="20"/>
          <w:szCs w:val="20"/>
        </w:rPr>
        <w:t xml:space="preserve">It said that IFMS Partners had not all signed the Steering Committee Memorandum of Understanding, which has negatively impacted decision-making, progress and resulted in audit findings.  </w:t>
      </w:r>
    </w:p>
    <w:p w:rsidR="00F57E4E" w:rsidRPr="000C2D07" w:rsidRDefault="00334D7E" w:rsidP="000C2D07">
      <w:pPr>
        <w:pStyle w:val="ListParagraph"/>
        <w:numPr>
          <w:ilvl w:val="1"/>
          <w:numId w:val="11"/>
        </w:numPr>
        <w:spacing w:line="240" w:lineRule="auto"/>
        <w:jc w:val="left"/>
        <w:rPr>
          <w:rFonts w:cs="Arial"/>
          <w:color w:val="000000" w:themeColor="text1"/>
          <w:sz w:val="20"/>
          <w:szCs w:val="20"/>
        </w:rPr>
      </w:pPr>
      <w:r w:rsidRPr="000C2D07">
        <w:rPr>
          <w:rFonts w:cs="Arial"/>
          <w:sz w:val="20"/>
          <w:szCs w:val="20"/>
        </w:rPr>
        <w:t>NT further highlighted lack of commitment by partners</w:t>
      </w:r>
      <w:r w:rsidR="00A25DC7" w:rsidRPr="000C2D07">
        <w:rPr>
          <w:rFonts w:cs="Arial"/>
          <w:sz w:val="20"/>
          <w:szCs w:val="20"/>
        </w:rPr>
        <w:t xml:space="preserve">. </w:t>
      </w:r>
      <w:r w:rsidR="00F57E4E" w:rsidRPr="000C2D07">
        <w:rPr>
          <w:rFonts w:cs="Arial"/>
          <w:sz w:val="20"/>
          <w:szCs w:val="20"/>
        </w:rPr>
        <w:t>It further said that c</w:t>
      </w:r>
      <w:r w:rsidRPr="000C2D07">
        <w:rPr>
          <w:rFonts w:cs="Arial"/>
          <w:sz w:val="20"/>
          <w:szCs w:val="20"/>
        </w:rPr>
        <w:t xml:space="preserve">omplex governance structures </w:t>
      </w:r>
      <w:r w:rsidR="00F57E4E" w:rsidRPr="000C2D07">
        <w:rPr>
          <w:rFonts w:cs="Arial"/>
          <w:sz w:val="20"/>
          <w:szCs w:val="20"/>
        </w:rPr>
        <w:t xml:space="preserve">have </w:t>
      </w:r>
      <w:r w:rsidRPr="000C2D07">
        <w:rPr>
          <w:rFonts w:cs="Arial"/>
          <w:sz w:val="20"/>
          <w:szCs w:val="20"/>
        </w:rPr>
        <w:t>result</w:t>
      </w:r>
      <w:r w:rsidR="00F57E4E" w:rsidRPr="000C2D07">
        <w:rPr>
          <w:rFonts w:cs="Arial"/>
          <w:sz w:val="20"/>
          <w:szCs w:val="20"/>
        </w:rPr>
        <w:t>ed</w:t>
      </w:r>
      <w:r w:rsidRPr="000C2D07">
        <w:rPr>
          <w:rFonts w:cs="Arial"/>
          <w:sz w:val="20"/>
          <w:szCs w:val="20"/>
        </w:rPr>
        <w:t xml:space="preserve"> in delays in decision-making and negatively impacting on progress</w:t>
      </w:r>
      <w:r w:rsidR="00A25DC7" w:rsidRPr="000C2D07">
        <w:rPr>
          <w:rFonts w:cs="Arial"/>
          <w:sz w:val="20"/>
          <w:szCs w:val="20"/>
        </w:rPr>
        <w:t>.</w:t>
      </w:r>
      <w:r w:rsidRPr="000C2D07">
        <w:rPr>
          <w:rFonts w:cs="Arial"/>
          <w:sz w:val="20"/>
          <w:szCs w:val="20"/>
        </w:rPr>
        <w:t xml:space="preserve"> </w:t>
      </w:r>
    </w:p>
    <w:p w:rsidR="00F57E4E" w:rsidRPr="000C2D07" w:rsidRDefault="00A25DC7" w:rsidP="000C2D07">
      <w:pPr>
        <w:pStyle w:val="ListParagraph"/>
        <w:numPr>
          <w:ilvl w:val="1"/>
          <w:numId w:val="11"/>
        </w:numPr>
        <w:spacing w:line="240" w:lineRule="auto"/>
        <w:jc w:val="left"/>
        <w:rPr>
          <w:rFonts w:cs="Arial"/>
          <w:color w:val="000000" w:themeColor="text1"/>
          <w:sz w:val="20"/>
          <w:szCs w:val="20"/>
        </w:rPr>
      </w:pPr>
      <w:r w:rsidRPr="000C2D07">
        <w:rPr>
          <w:rFonts w:cs="Arial"/>
          <w:sz w:val="20"/>
          <w:szCs w:val="20"/>
        </w:rPr>
        <w:t>NT further highlight t</w:t>
      </w:r>
      <w:r w:rsidR="00F57E4E" w:rsidRPr="000C2D07">
        <w:rPr>
          <w:rFonts w:cs="Arial"/>
          <w:sz w:val="20"/>
          <w:szCs w:val="20"/>
        </w:rPr>
        <w:t>he c</w:t>
      </w:r>
      <w:r w:rsidR="00334D7E" w:rsidRPr="000C2D07">
        <w:rPr>
          <w:rFonts w:cs="Arial"/>
          <w:sz w:val="20"/>
          <w:szCs w:val="20"/>
        </w:rPr>
        <w:t xml:space="preserve">lassification of fruitless and wasteful expenditure by AGSA since 2016 </w:t>
      </w:r>
      <w:r w:rsidRPr="000C2D07">
        <w:rPr>
          <w:rFonts w:cs="Arial"/>
          <w:sz w:val="20"/>
          <w:szCs w:val="20"/>
        </w:rPr>
        <w:t>because of</w:t>
      </w:r>
      <w:r w:rsidR="00F57E4E" w:rsidRPr="000C2D07">
        <w:rPr>
          <w:rFonts w:cs="Arial"/>
          <w:sz w:val="20"/>
          <w:szCs w:val="20"/>
        </w:rPr>
        <w:t xml:space="preserve"> </w:t>
      </w:r>
      <w:r w:rsidR="00334D7E" w:rsidRPr="000C2D07">
        <w:rPr>
          <w:rFonts w:cs="Arial"/>
          <w:sz w:val="20"/>
          <w:szCs w:val="20"/>
        </w:rPr>
        <w:t>IFMS licence support and maintenance audit finding which continues to be in dispute</w:t>
      </w:r>
      <w:r w:rsidRPr="000C2D07">
        <w:rPr>
          <w:rFonts w:cs="Arial"/>
          <w:sz w:val="20"/>
          <w:szCs w:val="20"/>
        </w:rPr>
        <w:t>, as a cause of the delay</w:t>
      </w:r>
      <w:r w:rsidR="00334D7E" w:rsidRPr="000C2D07">
        <w:rPr>
          <w:rFonts w:cs="Arial"/>
          <w:sz w:val="20"/>
          <w:szCs w:val="20"/>
        </w:rPr>
        <w:t xml:space="preserve">. </w:t>
      </w:r>
    </w:p>
    <w:p w:rsidR="00F57E4E" w:rsidRPr="000C2D07" w:rsidRDefault="00F57E4E" w:rsidP="000C2D07">
      <w:pPr>
        <w:pStyle w:val="ListParagraph"/>
        <w:numPr>
          <w:ilvl w:val="1"/>
          <w:numId w:val="11"/>
        </w:numPr>
        <w:spacing w:line="240" w:lineRule="auto"/>
        <w:jc w:val="left"/>
        <w:rPr>
          <w:rFonts w:cs="Arial"/>
          <w:color w:val="000000" w:themeColor="text1"/>
          <w:sz w:val="20"/>
          <w:szCs w:val="20"/>
        </w:rPr>
      </w:pPr>
      <w:r w:rsidRPr="000C2D07">
        <w:rPr>
          <w:rFonts w:cs="Arial"/>
          <w:sz w:val="20"/>
          <w:szCs w:val="20"/>
        </w:rPr>
        <w:t xml:space="preserve">NT further noted that the IFMS project has been investigated by many agencies such as the </w:t>
      </w:r>
      <w:r w:rsidR="00334D7E" w:rsidRPr="000C2D07">
        <w:rPr>
          <w:rFonts w:cs="Arial"/>
          <w:sz w:val="20"/>
          <w:szCs w:val="20"/>
        </w:rPr>
        <w:t>Hawks, SIU, Zondo Commission</w:t>
      </w:r>
      <w:r w:rsidRPr="000C2D07">
        <w:rPr>
          <w:rFonts w:cs="Arial"/>
          <w:sz w:val="20"/>
          <w:szCs w:val="20"/>
        </w:rPr>
        <w:t xml:space="preserve">, </w:t>
      </w:r>
      <w:r w:rsidR="00334D7E" w:rsidRPr="000C2D07">
        <w:rPr>
          <w:rFonts w:cs="Arial"/>
          <w:sz w:val="20"/>
          <w:szCs w:val="20"/>
        </w:rPr>
        <w:t>Public Protector</w:t>
      </w:r>
      <w:r w:rsidRPr="000C2D07">
        <w:rPr>
          <w:rFonts w:cs="Arial"/>
          <w:sz w:val="20"/>
          <w:szCs w:val="20"/>
        </w:rPr>
        <w:t>,</w:t>
      </w:r>
      <w:r w:rsidR="00334D7E" w:rsidRPr="000C2D07">
        <w:rPr>
          <w:rFonts w:cs="Arial"/>
          <w:sz w:val="20"/>
          <w:szCs w:val="20"/>
        </w:rPr>
        <w:t xml:space="preserve"> DELOITTE</w:t>
      </w:r>
      <w:r w:rsidRPr="000C2D07">
        <w:rPr>
          <w:rFonts w:cs="Arial"/>
          <w:sz w:val="20"/>
          <w:szCs w:val="20"/>
        </w:rPr>
        <w:t>,</w:t>
      </w:r>
      <w:r w:rsidR="00334D7E" w:rsidRPr="000C2D07">
        <w:rPr>
          <w:rFonts w:cs="Arial"/>
          <w:sz w:val="20"/>
          <w:szCs w:val="20"/>
        </w:rPr>
        <w:t xml:space="preserve"> and NEXUS. </w:t>
      </w:r>
      <w:r w:rsidRPr="000C2D07">
        <w:rPr>
          <w:rFonts w:cs="Arial"/>
          <w:sz w:val="20"/>
          <w:szCs w:val="20"/>
        </w:rPr>
        <w:t>It said that these investigations were caused by negative publicity</w:t>
      </w:r>
      <w:r w:rsidR="00334D7E" w:rsidRPr="000C2D07">
        <w:rPr>
          <w:rFonts w:cs="Arial"/>
          <w:sz w:val="20"/>
          <w:szCs w:val="20"/>
        </w:rPr>
        <w:t>.</w:t>
      </w:r>
    </w:p>
    <w:p w:rsidR="00DD2ECF" w:rsidRPr="000C2D07" w:rsidRDefault="00F57E4E" w:rsidP="000C2D07">
      <w:pPr>
        <w:pStyle w:val="ListParagraph"/>
        <w:numPr>
          <w:ilvl w:val="1"/>
          <w:numId w:val="11"/>
        </w:numPr>
        <w:spacing w:line="240" w:lineRule="auto"/>
        <w:jc w:val="left"/>
        <w:rPr>
          <w:rFonts w:cs="Arial"/>
          <w:color w:val="000000" w:themeColor="text1"/>
          <w:sz w:val="20"/>
          <w:szCs w:val="20"/>
        </w:rPr>
      </w:pPr>
      <w:r w:rsidRPr="000C2D07">
        <w:rPr>
          <w:rFonts w:cs="Arial"/>
          <w:sz w:val="20"/>
          <w:szCs w:val="20"/>
        </w:rPr>
        <w:t xml:space="preserve">NT further explained that the delays in IFMS 2 implementation is mainly due to unsuccessful procurement by SITA. It explained that in 2018, NT tasked SITA with the procurement of a service provider to execute work for the next phase of the programme. There were delays with the procurement process at SITA and in 2019 the SITA/Oracle Framework Agreement which was the procurement vehicle lapsed. In 2020, efforts to procure services utilising existing contract were not successful due to limitations on the scope of the contract. In 2021, NT tasked SITA with procuring the services from the newly signed Framework Agreement between SITA and Oracle. The process was not successful due to the exorbitant proposed amount far exceeding the budgeted amount. </w:t>
      </w:r>
    </w:p>
    <w:p w:rsidR="00F57E4E" w:rsidRPr="000C2D07" w:rsidRDefault="00F57E4E" w:rsidP="000C2D07">
      <w:pPr>
        <w:spacing w:line="240" w:lineRule="auto"/>
        <w:jc w:val="left"/>
        <w:rPr>
          <w:rFonts w:cs="Arial"/>
          <w:color w:val="000000" w:themeColor="text1"/>
          <w:sz w:val="20"/>
          <w:szCs w:val="20"/>
        </w:rPr>
      </w:pPr>
      <w:r w:rsidRPr="000C2D07">
        <w:rPr>
          <w:rFonts w:cs="Arial"/>
          <w:color w:val="000000" w:themeColor="text1"/>
          <w:sz w:val="20"/>
          <w:szCs w:val="20"/>
        </w:rPr>
        <w:t>Current Status</w:t>
      </w:r>
    </w:p>
    <w:p w:rsidR="00F57E4E" w:rsidRPr="000C2D07" w:rsidRDefault="00F57E4E" w:rsidP="000C2D07">
      <w:pPr>
        <w:pStyle w:val="ListParagraph"/>
        <w:numPr>
          <w:ilvl w:val="1"/>
          <w:numId w:val="11"/>
        </w:numPr>
        <w:spacing w:line="240" w:lineRule="auto"/>
        <w:jc w:val="left"/>
        <w:rPr>
          <w:rFonts w:cs="Arial"/>
          <w:color w:val="000000" w:themeColor="text1"/>
          <w:sz w:val="20"/>
          <w:szCs w:val="20"/>
        </w:rPr>
      </w:pPr>
      <w:r w:rsidRPr="000C2D07">
        <w:rPr>
          <w:rFonts w:cs="Arial"/>
          <w:color w:val="000000" w:themeColor="text1"/>
          <w:sz w:val="20"/>
          <w:szCs w:val="20"/>
        </w:rPr>
        <w:t>NT explained that phase 1 (procurement of licenses) and Phase 2A (</w:t>
      </w:r>
      <w:r w:rsidR="00E55569" w:rsidRPr="000C2D07">
        <w:rPr>
          <w:rFonts w:cs="Arial"/>
          <w:color w:val="000000" w:themeColor="text1"/>
          <w:sz w:val="20"/>
          <w:szCs w:val="20"/>
        </w:rPr>
        <w:t>Envision</w:t>
      </w:r>
      <w:r w:rsidRPr="000C2D07">
        <w:rPr>
          <w:rFonts w:cs="Arial"/>
          <w:color w:val="000000" w:themeColor="text1"/>
          <w:sz w:val="20"/>
          <w:szCs w:val="20"/>
        </w:rPr>
        <w:t xml:space="preserve"> (architecture planning</w:t>
      </w:r>
      <w:r w:rsidR="00E55569" w:rsidRPr="000C2D07">
        <w:rPr>
          <w:rFonts w:cs="Arial"/>
          <w:color w:val="000000" w:themeColor="text1"/>
          <w:sz w:val="20"/>
          <w:szCs w:val="20"/>
        </w:rPr>
        <w:t xml:space="preserve"> and strategy) were already implemented. What was now missing was to appoint a supplier that will lead the implementation of Phase 2B (e-Recruitment and generic system initiated by NT and DPSA), Phase 2C (e-Recruitment Roll-Out and IFMS System Pilot), Phase 3 (National Rollout). </w:t>
      </w:r>
    </w:p>
    <w:p w:rsidR="00E55569" w:rsidRPr="000C2D07" w:rsidRDefault="00E55569" w:rsidP="000C2D07">
      <w:pPr>
        <w:spacing w:line="240" w:lineRule="auto"/>
        <w:jc w:val="left"/>
        <w:rPr>
          <w:rFonts w:cs="Arial"/>
          <w:color w:val="000000" w:themeColor="text1"/>
          <w:sz w:val="20"/>
          <w:szCs w:val="20"/>
        </w:rPr>
      </w:pPr>
      <w:r w:rsidRPr="000C2D07">
        <w:rPr>
          <w:rFonts w:cs="Arial"/>
          <w:color w:val="000000" w:themeColor="text1"/>
          <w:sz w:val="20"/>
          <w:szCs w:val="20"/>
        </w:rPr>
        <w:t>Financials</w:t>
      </w:r>
    </w:p>
    <w:p w:rsidR="00E55569" w:rsidRPr="000C2D07" w:rsidRDefault="00E55569" w:rsidP="000C2D07">
      <w:pPr>
        <w:pStyle w:val="ListParagraph"/>
        <w:numPr>
          <w:ilvl w:val="1"/>
          <w:numId w:val="11"/>
        </w:numPr>
        <w:spacing w:line="240" w:lineRule="auto"/>
        <w:jc w:val="left"/>
        <w:rPr>
          <w:rFonts w:cs="Arial"/>
          <w:color w:val="000000" w:themeColor="text1"/>
          <w:sz w:val="20"/>
          <w:szCs w:val="20"/>
        </w:rPr>
      </w:pPr>
      <w:r w:rsidRPr="000C2D07">
        <w:rPr>
          <w:rFonts w:cs="Arial"/>
          <w:color w:val="000000" w:themeColor="text1"/>
          <w:sz w:val="20"/>
          <w:szCs w:val="20"/>
        </w:rPr>
        <w:t>NT explained that the original budget of the IFMS was R4 210 132 318 (R4.2 billion). R1 049 116 991 (R1.0 billion) was spent on IFMS I which was discontinued before 2013 and R1 606 946 374 (R1.6 billion) resulting on an overall expenditure of R2 656 063</w:t>
      </w:r>
      <w:r w:rsidR="005D4E82" w:rsidRPr="000C2D07">
        <w:rPr>
          <w:rFonts w:cs="Arial"/>
          <w:color w:val="000000" w:themeColor="text1"/>
          <w:sz w:val="20"/>
          <w:szCs w:val="20"/>
        </w:rPr>
        <w:t> </w:t>
      </w:r>
      <w:r w:rsidRPr="000C2D07">
        <w:rPr>
          <w:rFonts w:cs="Arial"/>
          <w:color w:val="000000" w:themeColor="text1"/>
          <w:sz w:val="20"/>
          <w:szCs w:val="20"/>
        </w:rPr>
        <w:t>365</w:t>
      </w:r>
      <w:r w:rsidR="005D4E82" w:rsidRPr="000C2D07">
        <w:rPr>
          <w:rFonts w:cs="Arial"/>
          <w:color w:val="000000" w:themeColor="text1"/>
          <w:sz w:val="20"/>
          <w:szCs w:val="20"/>
        </w:rPr>
        <w:t xml:space="preserve"> on the IFMS project to date. The remaining project budget is R1 554 068 953. </w:t>
      </w:r>
      <w:r w:rsidRPr="000C2D07">
        <w:rPr>
          <w:rFonts w:cs="Arial"/>
          <w:color w:val="000000" w:themeColor="text1"/>
          <w:sz w:val="20"/>
          <w:szCs w:val="20"/>
        </w:rPr>
        <w:t xml:space="preserve"> </w:t>
      </w:r>
    </w:p>
    <w:p w:rsidR="005D4E82" w:rsidRPr="000C2D07" w:rsidRDefault="005D4E82" w:rsidP="000C2D07">
      <w:pPr>
        <w:spacing w:line="240" w:lineRule="auto"/>
        <w:jc w:val="left"/>
        <w:rPr>
          <w:rFonts w:cs="Arial"/>
          <w:color w:val="000000" w:themeColor="text1"/>
          <w:sz w:val="20"/>
          <w:szCs w:val="20"/>
        </w:rPr>
      </w:pPr>
      <w:r w:rsidRPr="000C2D07">
        <w:rPr>
          <w:rFonts w:cs="Arial"/>
          <w:color w:val="000000" w:themeColor="text1"/>
          <w:sz w:val="20"/>
          <w:szCs w:val="20"/>
        </w:rPr>
        <w:t xml:space="preserve">Conclusion </w:t>
      </w:r>
    </w:p>
    <w:p w:rsidR="005D4E82" w:rsidRPr="000C2D07" w:rsidRDefault="005D4E82" w:rsidP="000C2D07">
      <w:pPr>
        <w:pStyle w:val="ListParagraph"/>
        <w:numPr>
          <w:ilvl w:val="1"/>
          <w:numId w:val="11"/>
        </w:numPr>
        <w:spacing w:line="240" w:lineRule="auto"/>
        <w:jc w:val="left"/>
        <w:rPr>
          <w:rFonts w:cs="Arial"/>
          <w:color w:val="000000" w:themeColor="text1"/>
          <w:sz w:val="20"/>
          <w:szCs w:val="20"/>
        </w:rPr>
      </w:pPr>
      <w:r w:rsidRPr="000C2D07">
        <w:rPr>
          <w:rFonts w:cs="Arial"/>
          <w:color w:val="000000" w:themeColor="text1"/>
          <w:sz w:val="20"/>
          <w:szCs w:val="20"/>
        </w:rPr>
        <w:t xml:space="preserve">NT emphasised that the IFMS implementation remains necessary and urgent in order to modernise the financial management system within national and provincial government. NT explained that procurement to appoint a service provider will be completed in Q123/24. </w:t>
      </w:r>
    </w:p>
    <w:p w:rsidR="005D4E82" w:rsidRPr="000C2D07" w:rsidRDefault="005D4E82" w:rsidP="000C2D07">
      <w:pPr>
        <w:pStyle w:val="ListParagraph"/>
        <w:numPr>
          <w:ilvl w:val="1"/>
          <w:numId w:val="11"/>
        </w:numPr>
        <w:spacing w:line="240" w:lineRule="auto"/>
        <w:jc w:val="left"/>
        <w:rPr>
          <w:rFonts w:cs="Arial"/>
          <w:color w:val="000000" w:themeColor="text1"/>
          <w:sz w:val="20"/>
          <w:szCs w:val="20"/>
        </w:rPr>
      </w:pPr>
      <w:r w:rsidRPr="000C2D07">
        <w:rPr>
          <w:rFonts w:cs="Arial"/>
          <w:color w:val="000000" w:themeColor="text1"/>
          <w:sz w:val="20"/>
          <w:szCs w:val="20"/>
        </w:rPr>
        <w:t xml:space="preserve">NT explained that on the advice of AGSA, NT is engaging with Oracle to renegotiate the software license and maintenance support contract. </w:t>
      </w:r>
    </w:p>
    <w:p w:rsidR="00663345" w:rsidRPr="000C2D07" w:rsidRDefault="00663345" w:rsidP="000C2D07">
      <w:pPr>
        <w:pStyle w:val="ListParagraph"/>
        <w:spacing w:line="240" w:lineRule="auto"/>
        <w:jc w:val="left"/>
        <w:rPr>
          <w:rFonts w:cs="Arial"/>
          <w:color w:val="000000" w:themeColor="text1"/>
          <w:sz w:val="20"/>
          <w:szCs w:val="20"/>
        </w:rPr>
      </w:pPr>
    </w:p>
    <w:p w:rsidR="00C97109" w:rsidRPr="000C2D07" w:rsidRDefault="00050695" w:rsidP="000C2D07">
      <w:pPr>
        <w:pStyle w:val="ListParagraph"/>
        <w:numPr>
          <w:ilvl w:val="0"/>
          <w:numId w:val="11"/>
        </w:numPr>
        <w:spacing w:line="240" w:lineRule="auto"/>
        <w:jc w:val="left"/>
        <w:rPr>
          <w:rFonts w:cs="Arial"/>
          <w:b/>
          <w:color w:val="000000" w:themeColor="text1"/>
          <w:sz w:val="20"/>
          <w:szCs w:val="20"/>
        </w:rPr>
      </w:pPr>
      <w:r w:rsidRPr="000C2D07">
        <w:rPr>
          <w:rFonts w:cs="Arial"/>
          <w:b/>
          <w:color w:val="000000" w:themeColor="text1"/>
          <w:sz w:val="20"/>
          <w:szCs w:val="20"/>
        </w:rPr>
        <w:t>COMMITTEE OBSERVATIONS AND RECOMMENDATIONS</w:t>
      </w:r>
    </w:p>
    <w:p w:rsidR="009E2B76" w:rsidRPr="000C2D07" w:rsidRDefault="00C97109" w:rsidP="000C2D07">
      <w:pPr>
        <w:pStyle w:val="ListParagraph"/>
        <w:numPr>
          <w:ilvl w:val="1"/>
          <w:numId w:val="11"/>
        </w:numPr>
        <w:spacing w:line="240" w:lineRule="auto"/>
        <w:jc w:val="left"/>
        <w:rPr>
          <w:rFonts w:cs="Arial"/>
          <w:color w:val="000000" w:themeColor="text1"/>
          <w:sz w:val="20"/>
          <w:szCs w:val="20"/>
        </w:rPr>
      </w:pPr>
      <w:r w:rsidRPr="000C2D07">
        <w:rPr>
          <w:rFonts w:cs="Arial"/>
          <w:color w:val="000000" w:themeColor="text1"/>
          <w:sz w:val="20"/>
          <w:szCs w:val="20"/>
        </w:rPr>
        <w:t>The Committee notes that NT had implemented and resolved 93% of its 2021/22 audit actions</w:t>
      </w:r>
      <w:r w:rsidR="00AD5640" w:rsidRPr="000C2D07">
        <w:rPr>
          <w:rFonts w:cs="Arial"/>
          <w:color w:val="000000" w:themeColor="text1"/>
          <w:sz w:val="20"/>
          <w:szCs w:val="20"/>
        </w:rPr>
        <w:t xml:space="preserve"> as of 23 March 2023</w:t>
      </w:r>
      <w:r w:rsidRPr="000C2D07">
        <w:rPr>
          <w:rFonts w:cs="Arial"/>
          <w:color w:val="000000" w:themeColor="text1"/>
          <w:sz w:val="20"/>
          <w:szCs w:val="20"/>
        </w:rPr>
        <w:t>.</w:t>
      </w:r>
      <w:r w:rsidR="009E2B76" w:rsidRPr="000C2D07">
        <w:rPr>
          <w:rFonts w:cs="Arial"/>
          <w:color w:val="000000" w:themeColor="text1"/>
          <w:sz w:val="20"/>
          <w:szCs w:val="20"/>
        </w:rPr>
        <w:t xml:space="preserve"> The Committee request</w:t>
      </w:r>
      <w:r w:rsidR="002B090F" w:rsidRPr="000C2D07">
        <w:rPr>
          <w:rFonts w:cs="Arial"/>
          <w:color w:val="000000" w:themeColor="text1"/>
          <w:sz w:val="20"/>
          <w:szCs w:val="20"/>
        </w:rPr>
        <w:t>s</w:t>
      </w:r>
      <w:r w:rsidR="009E2B76" w:rsidRPr="000C2D07">
        <w:rPr>
          <w:rFonts w:cs="Arial"/>
          <w:color w:val="000000" w:themeColor="text1"/>
          <w:sz w:val="20"/>
          <w:szCs w:val="20"/>
        </w:rPr>
        <w:t xml:space="preserve"> an update on the unresolved matters in the next quarterly briefing </w:t>
      </w:r>
      <w:r w:rsidR="002B090F" w:rsidRPr="000C2D07">
        <w:rPr>
          <w:rFonts w:cs="Arial"/>
          <w:color w:val="000000" w:themeColor="text1"/>
          <w:sz w:val="20"/>
          <w:szCs w:val="20"/>
        </w:rPr>
        <w:t>by</w:t>
      </w:r>
      <w:r w:rsidR="009E2B76" w:rsidRPr="000C2D07">
        <w:rPr>
          <w:rFonts w:cs="Arial"/>
          <w:color w:val="000000" w:themeColor="text1"/>
          <w:sz w:val="20"/>
          <w:szCs w:val="20"/>
        </w:rPr>
        <w:t xml:space="preserve"> NT. </w:t>
      </w:r>
      <w:r w:rsidRPr="000C2D07">
        <w:rPr>
          <w:rFonts w:cs="Arial"/>
          <w:color w:val="000000" w:themeColor="text1"/>
          <w:sz w:val="20"/>
          <w:szCs w:val="20"/>
        </w:rPr>
        <w:t xml:space="preserve"> </w:t>
      </w:r>
    </w:p>
    <w:p w:rsidR="00EF7E81" w:rsidRPr="000C2D07" w:rsidRDefault="00C97109" w:rsidP="000C2D07">
      <w:pPr>
        <w:pStyle w:val="ListParagraph"/>
        <w:numPr>
          <w:ilvl w:val="1"/>
          <w:numId w:val="11"/>
        </w:numPr>
        <w:spacing w:line="240" w:lineRule="auto"/>
        <w:jc w:val="left"/>
        <w:rPr>
          <w:rFonts w:cs="Arial"/>
          <w:color w:val="000000" w:themeColor="text1"/>
          <w:sz w:val="20"/>
          <w:szCs w:val="20"/>
        </w:rPr>
      </w:pPr>
      <w:r w:rsidRPr="000C2D07">
        <w:rPr>
          <w:rFonts w:cs="Arial"/>
          <w:color w:val="000000" w:themeColor="text1"/>
          <w:sz w:val="20"/>
          <w:szCs w:val="20"/>
        </w:rPr>
        <w:t xml:space="preserve">The Committee is not convinced that NT </w:t>
      </w:r>
      <w:r w:rsidR="00AD5640" w:rsidRPr="000C2D07">
        <w:rPr>
          <w:rFonts w:cs="Arial"/>
          <w:color w:val="000000" w:themeColor="text1"/>
          <w:sz w:val="20"/>
          <w:szCs w:val="20"/>
        </w:rPr>
        <w:t xml:space="preserve">will </w:t>
      </w:r>
      <w:r w:rsidRPr="000C2D07">
        <w:rPr>
          <w:rFonts w:cs="Arial"/>
          <w:color w:val="000000" w:themeColor="text1"/>
          <w:sz w:val="20"/>
          <w:szCs w:val="20"/>
        </w:rPr>
        <w:t xml:space="preserve">achieve better audit outcomes </w:t>
      </w:r>
      <w:r w:rsidR="00A25DC7" w:rsidRPr="000C2D07">
        <w:rPr>
          <w:rFonts w:cs="Arial"/>
          <w:color w:val="000000" w:themeColor="text1"/>
          <w:sz w:val="20"/>
          <w:szCs w:val="20"/>
        </w:rPr>
        <w:t xml:space="preserve">in 2022/23 </w:t>
      </w:r>
      <w:r w:rsidRPr="000C2D07">
        <w:rPr>
          <w:rFonts w:cs="Arial"/>
          <w:color w:val="000000" w:themeColor="text1"/>
          <w:sz w:val="20"/>
          <w:szCs w:val="20"/>
        </w:rPr>
        <w:t>because of the IFMS project, which has been dragging on fo</w:t>
      </w:r>
      <w:r w:rsidR="009E2B76" w:rsidRPr="000C2D07">
        <w:rPr>
          <w:rFonts w:cs="Arial"/>
          <w:color w:val="000000" w:themeColor="text1"/>
          <w:sz w:val="20"/>
          <w:szCs w:val="20"/>
        </w:rPr>
        <w:t>r</w:t>
      </w:r>
      <w:r w:rsidRPr="000C2D07">
        <w:rPr>
          <w:rFonts w:cs="Arial"/>
          <w:color w:val="000000" w:themeColor="text1"/>
          <w:sz w:val="20"/>
          <w:szCs w:val="20"/>
        </w:rPr>
        <w:t xml:space="preserve"> the past 18 years (when IFMS I) is considered. </w:t>
      </w:r>
    </w:p>
    <w:p w:rsidR="008D58F0" w:rsidRPr="000C2D07" w:rsidRDefault="002B090F" w:rsidP="000C2D07">
      <w:pPr>
        <w:pStyle w:val="ListParagraph"/>
        <w:numPr>
          <w:ilvl w:val="1"/>
          <w:numId w:val="11"/>
        </w:numPr>
        <w:spacing w:line="240" w:lineRule="auto"/>
        <w:jc w:val="left"/>
        <w:rPr>
          <w:rFonts w:cs="Arial"/>
          <w:color w:val="000000" w:themeColor="text1"/>
          <w:sz w:val="20"/>
          <w:szCs w:val="20"/>
        </w:rPr>
      </w:pPr>
      <w:r w:rsidRPr="000C2D07">
        <w:rPr>
          <w:rFonts w:cs="Arial"/>
          <w:color w:val="000000" w:themeColor="text1"/>
          <w:sz w:val="20"/>
          <w:szCs w:val="20"/>
        </w:rPr>
        <w:t>After t</w:t>
      </w:r>
      <w:r w:rsidR="00C97109" w:rsidRPr="000C2D07">
        <w:rPr>
          <w:rFonts w:cs="Arial"/>
          <w:color w:val="000000" w:themeColor="text1"/>
          <w:sz w:val="20"/>
          <w:szCs w:val="20"/>
        </w:rPr>
        <w:t xml:space="preserve">he Committee received a </w:t>
      </w:r>
      <w:r w:rsidR="00A25DC7" w:rsidRPr="000C2D07">
        <w:rPr>
          <w:rFonts w:cs="Arial"/>
          <w:color w:val="000000" w:themeColor="text1"/>
          <w:sz w:val="20"/>
          <w:szCs w:val="20"/>
        </w:rPr>
        <w:t xml:space="preserve">briefing </w:t>
      </w:r>
      <w:r w:rsidR="00C97109" w:rsidRPr="000C2D07">
        <w:rPr>
          <w:rFonts w:cs="Arial"/>
          <w:color w:val="000000" w:themeColor="text1"/>
          <w:sz w:val="20"/>
          <w:szCs w:val="20"/>
        </w:rPr>
        <w:t>from NT</w:t>
      </w:r>
      <w:r w:rsidR="00A25DC7" w:rsidRPr="000C2D07">
        <w:rPr>
          <w:rFonts w:cs="Arial"/>
          <w:color w:val="000000" w:themeColor="text1"/>
          <w:sz w:val="20"/>
          <w:szCs w:val="20"/>
        </w:rPr>
        <w:t xml:space="preserve"> </w:t>
      </w:r>
      <w:r w:rsidR="008C358A" w:rsidRPr="000C2D07">
        <w:rPr>
          <w:rFonts w:cs="Arial"/>
          <w:color w:val="000000" w:themeColor="text1"/>
          <w:sz w:val="20"/>
          <w:szCs w:val="20"/>
        </w:rPr>
        <w:t xml:space="preserve">on </w:t>
      </w:r>
      <w:r w:rsidRPr="000C2D07">
        <w:rPr>
          <w:rFonts w:cs="Arial"/>
          <w:color w:val="000000" w:themeColor="text1"/>
          <w:sz w:val="20"/>
          <w:szCs w:val="20"/>
        </w:rPr>
        <w:t>the</w:t>
      </w:r>
      <w:r w:rsidR="00C97109" w:rsidRPr="000C2D07">
        <w:rPr>
          <w:rFonts w:cs="Arial"/>
          <w:color w:val="000000" w:themeColor="text1"/>
          <w:sz w:val="20"/>
          <w:szCs w:val="20"/>
        </w:rPr>
        <w:t xml:space="preserve"> audit action plan</w:t>
      </w:r>
      <w:r w:rsidR="00A25DC7" w:rsidRPr="000C2D07">
        <w:rPr>
          <w:rFonts w:cs="Arial"/>
          <w:color w:val="000000" w:themeColor="text1"/>
          <w:sz w:val="20"/>
          <w:szCs w:val="20"/>
        </w:rPr>
        <w:t xml:space="preserve"> </w:t>
      </w:r>
      <w:r w:rsidR="00C97109" w:rsidRPr="000C2D07">
        <w:rPr>
          <w:rFonts w:cs="Arial"/>
          <w:color w:val="000000" w:themeColor="text1"/>
          <w:sz w:val="20"/>
          <w:szCs w:val="20"/>
        </w:rPr>
        <w:t>and the IFMS project</w:t>
      </w:r>
      <w:r w:rsidRPr="000C2D07">
        <w:rPr>
          <w:rFonts w:cs="Arial"/>
          <w:color w:val="000000" w:themeColor="text1"/>
          <w:sz w:val="20"/>
          <w:szCs w:val="20"/>
        </w:rPr>
        <w:t>,</w:t>
      </w:r>
      <w:r w:rsidR="00C97109" w:rsidRPr="000C2D07">
        <w:rPr>
          <w:rFonts w:cs="Arial"/>
          <w:color w:val="000000" w:themeColor="text1"/>
          <w:sz w:val="20"/>
          <w:szCs w:val="20"/>
        </w:rPr>
        <w:t xml:space="preserve"> </w:t>
      </w:r>
      <w:r w:rsidRPr="000C2D07">
        <w:rPr>
          <w:rFonts w:cs="Arial"/>
          <w:color w:val="000000" w:themeColor="text1"/>
          <w:sz w:val="20"/>
          <w:szCs w:val="20"/>
        </w:rPr>
        <w:t xml:space="preserve">it </w:t>
      </w:r>
      <w:r w:rsidR="00C97109" w:rsidRPr="000C2D07">
        <w:rPr>
          <w:rFonts w:cs="Arial"/>
          <w:color w:val="000000" w:themeColor="text1"/>
          <w:sz w:val="20"/>
          <w:szCs w:val="20"/>
        </w:rPr>
        <w:t xml:space="preserve">was taken on a tour </w:t>
      </w:r>
      <w:r w:rsidR="00A25DC7" w:rsidRPr="000C2D07">
        <w:rPr>
          <w:rFonts w:cs="Arial"/>
          <w:color w:val="000000" w:themeColor="text1"/>
          <w:sz w:val="20"/>
          <w:szCs w:val="20"/>
        </w:rPr>
        <w:t>of</w:t>
      </w:r>
      <w:r w:rsidR="00C97109" w:rsidRPr="000C2D07">
        <w:rPr>
          <w:rFonts w:cs="Arial"/>
          <w:color w:val="000000" w:themeColor="text1"/>
          <w:sz w:val="20"/>
          <w:szCs w:val="20"/>
        </w:rPr>
        <w:t xml:space="preserve"> the IFMS project</w:t>
      </w:r>
      <w:r w:rsidR="00A25DC7" w:rsidRPr="000C2D07">
        <w:rPr>
          <w:rFonts w:cs="Arial"/>
          <w:color w:val="000000" w:themeColor="text1"/>
          <w:sz w:val="20"/>
          <w:szCs w:val="20"/>
        </w:rPr>
        <w:t>, which</w:t>
      </w:r>
      <w:r w:rsidR="00C97109" w:rsidRPr="000C2D07">
        <w:rPr>
          <w:rFonts w:cs="Arial"/>
          <w:color w:val="000000" w:themeColor="text1"/>
          <w:sz w:val="20"/>
          <w:szCs w:val="20"/>
        </w:rPr>
        <w:t xml:space="preserve"> was </w:t>
      </w:r>
      <w:r w:rsidR="00A25DC7" w:rsidRPr="000C2D07">
        <w:rPr>
          <w:rFonts w:cs="Arial"/>
          <w:color w:val="000000" w:themeColor="text1"/>
          <w:sz w:val="20"/>
          <w:szCs w:val="20"/>
        </w:rPr>
        <w:t xml:space="preserve">supposedly </w:t>
      </w:r>
      <w:r w:rsidR="00C97109" w:rsidRPr="000C2D07">
        <w:rPr>
          <w:rFonts w:cs="Arial"/>
          <w:color w:val="000000" w:themeColor="text1"/>
          <w:sz w:val="20"/>
          <w:szCs w:val="20"/>
        </w:rPr>
        <w:t xml:space="preserve">hosted </w:t>
      </w:r>
      <w:r w:rsidR="00A25DC7" w:rsidRPr="000C2D07">
        <w:rPr>
          <w:rFonts w:cs="Arial"/>
          <w:color w:val="000000" w:themeColor="text1"/>
          <w:sz w:val="20"/>
          <w:szCs w:val="20"/>
        </w:rPr>
        <w:t>by</w:t>
      </w:r>
      <w:r w:rsidR="00C97109" w:rsidRPr="000C2D07">
        <w:rPr>
          <w:rFonts w:cs="Arial"/>
          <w:color w:val="000000" w:themeColor="text1"/>
          <w:sz w:val="20"/>
          <w:szCs w:val="20"/>
        </w:rPr>
        <w:t xml:space="preserve"> SITA</w:t>
      </w:r>
      <w:r w:rsidR="00AD5640" w:rsidRPr="000C2D07">
        <w:rPr>
          <w:rFonts w:cs="Arial"/>
          <w:color w:val="000000" w:themeColor="text1"/>
          <w:sz w:val="20"/>
          <w:szCs w:val="20"/>
        </w:rPr>
        <w:t xml:space="preserve"> at its</w:t>
      </w:r>
      <w:r w:rsidR="008D58F0" w:rsidRPr="000C2D07">
        <w:rPr>
          <w:rFonts w:cs="Arial"/>
          <w:color w:val="000000" w:themeColor="text1"/>
          <w:sz w:val="20"/>
          <w:szCs w:val="20"/>
        </w:rPr>
        <w:t xml:space="preserve"> Head Office in Centurion</w:t>
      </w:r>
      <w:r w:rsidR="00C97109" w:rsidRPr="000C2D07">
        <w:rPr>
          <w:rFonts w:cs="Arial"/>
          <w:color w:val="000000" w:themeColor="text1"/>
          <w:sz w:val="20"/>
          <w:szCs w:val="20"/>
        </w:rPr>
        <w:t xml:space="preserve">. </w:t>
      </w:r>
      <w:r w:rsidR="008D58F0" w:rsidRPr="000C2D07">
        <w:rPr>
          <w:rFonts w:cs="Arial"/>
          <w:color w:val="000000" w:themeColor="text1"/>
          <w:sz w:val="20"/>
          <w:szCs w:val="20"/>
        </w:rPr>
        <w:t>However,</w:t>
      </w:r>
      <w:r w:rsidR="00C97109" w:rsidRPr="000C2D07">
        <w:rPr>
          <w:rFonts w:cs="Arial"/>
          <w:color w:val="000000" w:themeColor="text1"/>
          <w:sz w:val="20"/>
          <w:szCs w:val="20"/>
        </w:rPr>
        <w:t xml:space="preserve"> on its arrival</w:t>
      </w:r>
      <w:r w:rsidR="008D58F0" w:rsidRPr="000C2D07">
        <w:rPr>
          <w:rFonts w:cs="Arial"/>
          <w:color w:val="000000" w:themeColor="text1"/>
          <w:sz w:val="20"/>
          <w:szCs w:val="20"/>
        </w:rPr>
        <w:t>, the</w:t>
      </w:r>
      <w:r w:rsidR="00C97109" w:rsidRPr="000C2D07">
        <w:rPr>
          <w:rFonts w:cs="Arial"/>
          <w:color w:val="000000" w:themeColor="text1"/>
          <w:sz w:val="20"/>
          <w:szCs w:val="20"/>
        </w:rPr>
        <w:t xml:space="preserve"> Committee was shown the lega</w:t>
      </w:r>
      <w:r w:rsidR="00A25DC7" w:rsidRPr="000C2D07">
        <w:rPr>
          <w:rFonts w:cs="Arial"/>
          <w:color w:val="000000" w:themeColor="text1"/>
          <w:sz w:val="20"/>
          <w:szCs w:val="20"/>
        </w:rPr>
        <w:t xml:space="preserve">cy IT </w:t>
      </w:r>
      <w:r w:rsidR="00C97109" w:rsidRPr="000C2D07">
        <w:rPr>
          <w:rFonts w:cs="Arial"/>
          <w:color w:val="000000" w:themeColor="text1"/>
          <w:sz w:val="20"/>
          <w:szCs w:val="20"/>
        </w:rPr>
        <w:t>systems</w:t>
      </w:r>
      <w:r w:rsidR="00A25DC7" w:rsidRPr="000C2D07">
        <w:rPr>
          <w:rFonts w:cs="Arial"/>
          <w:color w:val="000000" w:themeColor="text1"/>
          <w:sz w:val="20"/>
          <w:szCs w:val="20"/>
        </w:rPr>
        <w:t xml:space="preserve"> such as </w:t>
      </w:r>
      <w:r w:rsidR="00C97109" w:rsidRPr="000C2D07">
        <w:rPr>
          <w:rFonts w:cs="Arial"/>
          <w:color w:val="000000" w:themeColor="text1"/>
          <w:sz w:val="20"/>
          <w:szCs w:val="20"/>
        </w:rPr>
        <w:t xml:space="preserve">PERSAL, BAS and LOGIS. </w:t>
      </w:r>
      <w:r w:rsidR="008D58F0" w:rsidRPr="000C2D07">
        <w:rPr>
          <w:rFonts w:cs="Arial"/>
          <w:color w:val="000000" w:themeColor="text1"/>
          <w:sz w:val="20"/>
          <w:szCs w:val="20"/>
        </w:rPr>
        <w:t xml:space="preserve">It </w:t>
      </w:r>
      <w:r w:rsidR="00A25DC7" w:rsidRPr="000C2D07">
        <w:rPr>
          <w:rFonts w:cs="Arial"/>
          <w:color w:val="000000" w:themeColor="text1"/>
          <w:sz w:val="20"/>
          <w:szCs w:val="20"/>
        </w:rPr>
        <w:t xml:space="preserve">became </w:t>
      </w:r>
      <w:r w:rsidR="008D58F0" w:rsidRPr="000C2D07">
        <w:rPr>
          <w:rFonts w:cs="Arial"/>
          <w:color w:val="000000" w:themeColor="text1"/>
          <w:sz w:val="20"/>
          <w:szCs w:val="20"/>
        </w:rPr>
        <w:t xml:space="preserve">clear to the Committee that there are complex issues which need a further enquiry into the IFMS project. </w:t>
      </w:r>
    </w:p>
    <w:p w:rsidR="008D58F0" w:rsidRPr="000C2D07" w:rsidRDefault="008D58F0" w:rsidP="000C2D07">
      <w:pPr>
        <w:pStyle w:val="ListParagraph"/>
        <w:numPr>
          <w:ilvl w:val="1"/>
          <w:numId w:val="11"/>
        </w:numPr>
        <w:spacing w:line="240" w:lineRule="auto"/>
        <w:jc w:val="left"/>
        <w:rPr>
          <w:rFonts w:cs="Arial"/>
          <w:color w:val="000000" w:themeColor="text1"/>
          <w:sz w:val="20"/>
          <w:szCs w:val="20"/>
        </w:rPr>
      </w:pPr>
      <w:r w:rsidRPr="000C2D07">
        <w:rPr>
          <w:rFonts w:cs="Arial"/>
          <w:color w:val="000000" w:themeColor="text1"/>
          <w:sz w:val="20"/>
          <w:szCs w:val="20"/>
        </w:rPr>
        <w:t xml:space="preserve">The rationale behind this </w:t>
      </w:r>
      <w:r w:rsidR="00AD5640" w:rsidRPr="000C2D07">
        <w:rPr>
          <w:rFonts w:cs="Arial"/>
          <w:color w:val="000000" w:themeColor="text1"/>
          <w:sz w:val="20"/>
          <w:szCs w:val="20"/>
        </w:rPr>
        <w:t xml:space="preserve">further </w:t>
      </w:r>
      <w:r w:rsidRPr="000C2D07">
        <w:rPr>
          <w:rFonts w:cs="Arial"/>
          <w:color w:val="000000" w:themeColor="text1"/>
          <w:sz w:val="20"/>
          <w:szCs w:val="20"/>
        </w:rPr>
        <w:t xml:space="preserve">enquiry is that: R2, 6 billion of </w:t>
      </w:r>
      <w:r w:rsidR="009E2B76" w:rsidRPr="000C2D07">
        <w:rPr>
          <w:rFonts w:cs="Arial"/>
          <w:color w:val="000000" w:themeColor="text1"/>
          <w:sz w:val="20"/>
          <w:szCs w:val="20"/>
        </w:rPr>
        <w:t>taxpayers’</w:t>
      </w:r>
      <w:r w:rsidRPr="000C2D07">
        <w:rPr>
          <w:rFonts w:cs="Arial"/>
          <w:color w:val="000000" w:themeColor="text1"/>
          <w:sz w:val="20"/>
          <w:szCs w:val="20"/>
        </w:rPr>
        <w:t xml:space="preserve"> money has been spent on this project; AGSA has found that about R400million of this money constituted fruitless and wasteful expenditure; AGSA has raised a qualified audit opinion on NT for failure to declare this fruitless and wasteful expenditure and; many investigations have been or are being </w:t>
      </w:r>
      <w:r w:rsidR="009E2B76" w:rsidRPr="000C2D07">
        <w:rPr>
          <w:rFonts w:cs="Arial"/>
          <w:color w:val="000000" w:themeColor="text1"/>
          <w:sz w:val="20"/>
          <w:szCs w:val="20"/>
        </w:rPr>
        <w:t>conducted</w:t>
      </w:r>
      <w:r w:rsidRPr="000C2D07">
        <w:rPr>
          <w:rFonts w:cs="Arial"/>
          <w:color w:val="000000" w:themeColor="text1"/>
          <w:sz w:val="20"/>
          <w:szCs w:val="20"/>
        </w:rPr>
        <w:t xml:space="preserve"> by various agencies of state</w:t>
      </w:r>
      <w:r w:rsidR="009E2B76" w:rsidRPr="000C2D07">
        <w:rPr>
          <w:rFonts w:cs="Arial"/>
          <w:color w:val="000000" w:themeColor="text1"/>
          <w:sz w:val="20"/>
          <w:szCs w:val="20"/>
        </w:rPr>
        <w:t xml:space="preserve"> including the SIU, the Public Protector, </w:t>
      </w:r>
      <w:r w:rsidR="002C7580" w:rsidRPr="000C2D07">
        <w:rPr>
          <w:rFonts w:cs="Arial"/>
          <w:color w:val="000000" w:themeColor="text1"/>
          <w:sz w:val="20"/>
          <w:szCs w:val="20"/>
        </w:rPr>
        <w:t xml:space="preserve">and </w:t>
      </w:r>
      <w:r w:rsidR="009E2B76" w:rsidRPr="000C2D07">
        <w:rPr>
          <w:rFonts w:cs="Arial"/>
          <w:color w:val="000000" w:themeColor="text1"/>
          <w:sz w:val="20"/>
          <w:szCs w:val="20"/>
        </w:rPr>
        <w:t>the Hawks</w:t>
      </w:r>
      <w:r w:rsidRPr="000C2D07">
        <w:rPr>
          <w:rFonts w:cs="Arial"/>
          <w:color w:val="000000" w:themeColor="text1"/>
          <w:sz w:val="20"/>
          <w:szCs w:val="20"/>
        </w:rPr>
        <w:t xml:space="preserve">. </w:t>
      </w:r>
    </w:p>
    <w:p w:rsidR="00A25DC7" w:rsidRPr="000C2D07" w:rsidRDefault="008D58F0" w:rsidP="000C2D07">
      <w:pPr>
        <w:pStyle w:val="ListParagraph"/>
        <w:numPr>
          <w:ilvl w:val="1"/>
          <w:numId w:val="11"/>
        </w:numPr>
        <w:spacing w:line="240" w:lineRule="auto"/>
        <w:jc w:val="left"/>
        <w:rPr>
          <w:rFonts w:cs="Arial"/>
          <w:color w:val="000000" w:themeColor="text1"/>
          <w:sz w:val="20"/>
          <w:szCs w:val="20"/>
        </w:rPr>
      </w:pPr>
      <w:r w:rsidRPr="000C2D07">
        <w:rPr>
          <w:rFonts w:cs="Arial"/>
          <w:color w:val="000000" w:themeColor="text1"/>
          <w:sz w:val="20"/>
          <w:szCs w:val="20"/>
        </w:rPr>
        <w:t xml:space="preserve">The Committee will request </w:t>
      </w:r>
      <w:r w:rsidR="009E2B76" w:rsidRPr="000C2D07">
        <w:rPr>
          <w:rFonts w:cs="Arial"/>
          <w:color w:val="000000" w:themeColor="text1"/>
          <w:sz w:val="20"/>
          <w:szCs w:val="20"/>
        </w:rPr>
        <w:t xml:space="preserve">a briefing by all the IFMS project partners (NT, DPSA, DTDC and SITA) </w:t>
      </w:r>
      <w:r w:rsidR="008C358A" w:rsidRPr="000C2D07">
        <w:rPr>
          <w:rFonts w:cs="Arial"/>
          <w:color w:val="000000" w:themeColor="text1"/>
          <w:sz w:val="20"/>
          <w:szCs w:val="20"/>
        </w:rPr>
        <w:t>to</w:t>
      </w:r>
      <w:r w:rsidR="009E2B76" w:rsidRPr="000C2D07">
        <w:rPr>
          <w:rFonts w:cs="Arial"/>
          <w:color w:val="000000" w:themeColor="text1"/>
          <w:sz w:val="20"/>
          <w:szCs w:val="20"/>
        </w:rPr>
        <w:t xml:space="preserve"> </w:t>
      </w:r>
      <w:r w:rsidR="002B090F" w:rsidRPr="000C2D07">
        <w:rPr>
          <w:rFonts w:cs="Arial"/>
          <w:color w:val="000000" w:themeColor="text1"/>
          <w:sz w:val="20"/>
          <w:szCs w:val="20"/>
        </w:rPr>
        <w:t xml:space="preserve">have a deeper </w:t>
      </w:r>
      <w:r w:rsidR="009E2B76" w:rsidRPr="000C2D07">
        <w:rPr>
          <w:rFonts w:cs="Arial"/>
          <w:color w:val="000000" w:themeColor="text1"/>
          <w:sz w:val="20"/>
          <w:szCs w:val="20"/>
        </w:rPr>
        <w:t xml:space="preserve">understand </w:t>
      </w:r>
      <w:r w:rsidR="002B090F" w:rsidRPr="000C2D07">
        <w:rPr>
          <w:rFonts w:cs="Arial"/>
          <w:color w:val="000000" w:themeColor="text1"/>
          <w:sz w:val="20"/>
          <w:szCs w:val="20"/>
        </w:rPr>
        <w:t xml:space="preserve">of what happened on </w:t>
      </w:r>
      <w:r w:rsidR="009E2B76" w:rsidRPr="000C2D07">
        <w:rPr>
          <w:rFonts w:cs="Arial"/>
          <w:color w:val="000000" w:themeColor="text1"/>
          <w:sz w:val="20"/>
          <w:szCs w:val="20"/>
        </w:rPr>
        <w:t xml:space="preserve">this project. The Committee will also </w:t>
      </w:r>
      <w:r w:rsidR="009E2B76" w:rsidRPr="000C2D07">
        <w:rPr>
          <w:rFonts w:cs="Arial"/>
          <w:color w:val="000000" w:themeColor="text1"/>
          <w:sz w:val="20"/>
          <w:szCs w:val="20"/>
        </w:rPr>
        <w:lastRenderedPageBreak/>
        <w:t>request an update o</w:t>
      </w:r>
      <w:r w:rsidR="002B090F" w:rsidRPr="000C2D07">
        <w:rPr>
          <w:rFonts w:cs="Arial"/>
          <w:color w:val="000000" w:themeColor="text1"/>
          <w:sz w:val="20"/>
          <w:szCs w:val="20"/>
        </w:rPr>
        <w:t>n</w:t>
      </w:r>
      <w:r w:rsidR="009E2B76" w:rsidRPr="000C2D07">
        <w:rPr>
          <w:rFonts w:cs="Arial"/>
          <w:color w:val="000000" w:themeColor="text1"/>
          <w:sz w:val="20"/>
          <w:szCs w:val="20"/>
        </w:rPr>
        <w:t xml:space="preserve"> </w:t>
      </w:r>
      <w:r w:rsidR="002B090F" w:rsidRPr="000C2D07">
        <w:rPr>
          <w:rFonts w:cs="Arial"/>
          <w:color w:val="000000" w:themeColor="text1"/>
          <w:sz w:val="20"/>
          <w:szCs w:val="20"/>
        </w:rPr>
        <w:t xml:space="preserve">the </w:t>
      </w:r>
      <w:r w:rsidR="009E2B76" w:rsidRPr="000C2D07">
        <w:rPr>
          <w:rFonts w:cs="Arial"/>
          <w:color w:val="000000" w:themeColor="text1"/>
          <w:sz w:val="20"/>
          <w:szCs w:val="20"/>
        </w:rPr>
        <w:t xml:space="preserve">investigations </w:t>
      </w:r>
      <w:r w:rsidR="002B090F" w:rsidRPr="000C2D07">
        <w:rPr>
          <w:rFonts w:cs="Arial"/>
          <w:color w:val="000000" w:themeColor="text1"/>
          <w:sz w:val="20"/>
          <w:szCs w:val="20"/>
        </w:rPr>
        <w:t>through a</w:t>
      </w:r>
      <w:r w:rsidR="009E2B76" w:rsidRPr="000C2D07">
        <w:rPr>
          <w:rFonts w:cs="Arial"/>
          <w:color w:val="000000" w:themeColor="text1"/>
          <w:sz w:val="20"/>
          <w:szCs w:val="20"/>
        </w:rPr>
        <w:t xml:space="preserve"> </w:t>
      </w:r>
      <w:r w:rsidR="002B090F" w:rsidRPr="000C2D07">
        <w:rPr>
          <w:rFonts w:cs="Arial"/>
          <w:color w:val="000000" w:themeColor="text1"/>
          <w:sz w:val="20"/>
          <w:szCs w:val="20"/>
        </w:rPr>
        <w:t>presentation of all the completed forensic investigation reports</w:t>
      </w:r>
      <w:r w:rsidR="009E2B76" w:rsidRPr="000C2D07">
        <w:rPr>
          <w:rFonts w:cs="Arial"/>
          <w:color w:val="000000" w:themeColor="text1"/>
          <w:sz w:val="20"/>
          <w:szCs w:val="20"/>
        </w:rPr>
        <w:t xml:space="preserve"> on this project by </w:t>
      </w:r>
      <w:r w:rsidR="00A25DC7" w:rsidRPr="000C2D07">
        <w:rPr>
          <w:rFonts w:cs="Arial"/>
          <w:color w:val="000000" w:themeColor="text1"/>
          <w:sz w:val="20"/>
          <w:szCs w:val="20"/>
        </w:rPr>
        <w:t xml:space="preserve">NT and other </w:t>
      </w:r>
      <w:r w:rsidR="009E2B76" w:rsidRPr="000C2D07">
        <w:rPr>
          <w:rFonts w:cs="Arial"/>
          <w:color w:val="000000" w:themeColor="text1"/>
          <w:sz w:val="20"/>
          <w:szCs w:val="20"/>
        </w:rPr>
        <w:t xml:space="preserve">relevant parties. </w:t>
      </w:r>
    </w:p>
    <w:p w:rsidR="00C97109" w:rsidRPr="000C2D07" w:rsidRDefault="00A25DC7" w:rsidP="000C2D07">
      <w:pPr>
        <w:pStyle w:val="ListParagraph"/>
        <w:numPr>
          <w:ilvl w:val="1"/>
          <w:numId w:val="11"/>
        </w:numPr>
        <w:spacing w:line="240" w:lineRule="auto"/>
        <w:jc w:val="left"/>
        <w:rPr>
          <w:rFonts w:cs="Arial"/>
          <w:color w:val="000000" w:themeColor="text1"/>
          <w:sz w:val="20"/>
          <w:szCs w:val="20"/>
        </w:rPr>
      </w:pPr>
      <w:r w:rsidRPr="000C2D07">
        <w:rPr>
          <w:rFonts w:cs="Arial"/>
          <w:color w:val="000000" w:themeColor="text1"/>
          <w:sz w:val="20"/>
          <w:szCs w:val="20"/>
        </w:rPr>
        <w:t>The Committee makes more observations and recommendation</w:t>
      </w:r>
      <w:r w:rsidR="008C358A" w:rsidRPr="000C2D07">
        <w:rPr>
          <w:rFonts w:cs="Arial"/>
          <w:color w:val="000000" w:themeColor="text1"/>
          <w:sz w:val="20"/>
          <w:szCs w:val="20"/>
        </w:rPr>
        <w:t>s</w:t>
      </w:r>
      <w:r w:rsidRPr="000C2D07">
        <w:rPr>
          <w:rFonts w:cs="Arial"/>
          <w:color w:val="000000" w:themeColor="text1"/>
          <w:sz w:val="20"/>
          <w:szCs w:val="20"/>
        </w:rPr>
        <w:t xml:space="preserve"> on NT’s plans in the Budget Vote report to be tabled on 03 May 2023. </w:t>
      </w:r>
      <w:r w:rsidR="008D58F0" w:rsidRPr="000C2D07">
        <w:rPr>
          <w:rFonts w:cs="Arial"/>
          <w:color w:val="000000" w:themeColor="text1"/>
          <w:sz w:val="20"/>
          <w:szCs w:val="20"/>
        </w:rPr>
        <w:t xml:space="preserve">    </w:t>
      </w:r>
    </w:p>
    <w:p w:rsidR="002B090F" w:rsidRPr="000C2D07" w:rsidRDefault="002B090F" w:rsidP="000C2D07">
      <w:pPr>
        <w:spacing w:line="240" w:lineRule="auto"/>
        <w:jc w:val="left"/>
        <w:rPr>
          <w:rFonts w:cs="Arial"/>
          <w:color w:val="000000" w:themeColor="text1"/>
          <w:sz w:val="20"/>
          <w:szCs w:val="20"/>
        </w:rPr>
      </w:pPr>
      <w:r w:rsidRPr="000C2D07">
        <w:rPr>
          <w:rFonts w:cs="Arial"/>
          <w:color w:val="000000" w:themeColor="text1"/>
          <w:sz w:val="20"/>
          <w:szCs w:val="20"/>
        </w:rPr>
        <w:t>The Standing Committee on Finance asks the National Assembly to adopt this Oversight Report.</w:t>
      </w:r>
    </w:p>
    <w:p w:rsidR="00135798" w:rsidRPr="000C2D07" w:rsidRDefault="00135798" w:rsidP="000C2D07">
      <w:pPr>
        <w:spacing w:line="240" w:lineRule="auto"/>
        <w:jc w:val="left"/>
        <w:rPr>
          <w:rFonts w:cs="Arial"/>
          <w:color w:val="000000" w:themeColor="text1"/>
          <w:sz w:val="20"/>
          <w:szCs w:val="20"/>
        </w:rPr>
      </w:pPr>
      <w:r w:rsidRPr="000C2D07">
        <w:rPr>
          <w:rFonts w:cs="Arial"/>
          <w:color w:val="000000" w:themeColor="text1"/>
          <w:sz w:val="20"/>
          <w:szCs w:val="20"/>
        </w:rPr>
        <w:t xml:space="preserve">Report to be considered. </w:t>
      </w:r>
    </w:p>
    <w:p w:rsidR="008C358A" w:rsidRPr="000C2D07" w:rsidRDefault="008C358A" w:rsidP="000C2D07">
      <w:pPr>
        <w:spacing w:line="240" w:lineRule="auto"/>
        <w:jc w:val="left"/>
        <w:rPr>
          <w:rFonts w:cs="Arial"/>
          <w:color w:val="000000" w:themeColor="text1"/>
          <w:sz w:val="20"/>
          <w:szCs w:val="20"/>
        </w:rPr>
      </w:pPr>
      <w:r w:rsidRPr="000C2D07">
        <w:rPr>
          <w:rFonts w:cs="Arial"/>
          <w:color w:val="000000" w:themeColor="text1"/>
          <w:sz w:val="20"/>
          <w:szCs w:val="20"/>
        </w:rPr>
        <w:t xml:space="preserve">The DA reserves its position. </w:t>
      </w:r>
    </w:p>
    <w:sectPr w:rsidR="008C358A" w:rsidRPr="000C2D07" w:rsidSect="00ED0A5E">
      <w:footerReference w:type="default" r:id="rId7"/>
      <w:pgSz w:w="11906" w:h="16838"/>
      <w:pgMar w:top="810" w:right="1440" w:bottom="1440" w:left="1440"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2DC" w:rsidRDefault="00E232DC" w:rsidP="00050695">
      <w:pPr>
        <w:spacing w:line="240" w:lineRule="auto"/>
      </w:pPr>
      <w:r>
        <w:separator/>
      </w:r>
    </w:p>
  </w:endnote>
  <w:endnote w:type="continuationSeparator" w:id="0">
    <w:p w:rsidR="00E232DC" w:rsidRDefault="00E232DC" w:rsidP="000506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249317"/>
      <w:docPartObj>
        <w:docPartGallery w:val="Page Numbers (Bottom of Page)"/>
        <w:docPartUnique/>
      </w:docPartObj>
    </w:sdtPr>
    <w:sdtEndPr>
      <w:rPr>
        <w:noProof/>
      </w:rPr>
    </w:sdtEndPr>
    <w:sdtContent>
      <w:p w:rsidR="001E5F19" w:rsidRDefault="00FA4473">
        <w:pPr>
          <w:pStyle w:val="Footer"/>
          <w:jc w:val="center"/>
        </w:pPr>
        <w:r>
          <w:fldChar w:fldCharType="begin"/>
        </w:r>
        <w:r w:rsidR="001E5F19">
          <w:instrText xml:space="preserve"> PAGE   \* MERGEFORMAT </w:instrText>
        </w:r>
        <w:r>
          <w:fldChar w:fldCharType="separate"/>
        </w:r>
        <w:r w:rsidR="000C2D07">
          <w:rPr>
            <w:noProof/>
          </w:rPr>
          <w:t>4</w:t>
        </w:r>
        <w:r>
          <w:rPr>
            <w:noProof/>
          </w:rPr>
          <w:fldChar w:fldCharType="end"/>
        </w:r>
      </w:p>
    </w:sdtContent>
  </w:sdt>
  <w:p w:rsidR="001E5F19" w:rsidRDefault="001E5F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2DC" w:rsidRDefault="00E232DC" w:rsidP="00050695">
      <w:pPr>
        <w:spacing w:line="240" w:lineRule="auto"/>
      </w:pPr>
      <w:r>
        <w:separator/>
      </w:r>
    </w:p>
  </w:footnote>
  <w:footnote w:type="continuationSeparator" w:id="0">
    <w:p w:rsidR="00E232DC" w:rsidRDefault="00E232DC" w:rsidP="0005069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FC8"/>
    <w:multiLevelType w:val="hybridMultilevel"/>
    <w:tmpl w:val="6F5A2A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5C5BA7"/>
    <w:multiLevelType w:val="multilevel"/>
    <w:tmpl w:val="C378879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9D06A2"/>
    <w:multiLevelType w:val="multilevel"/>
    <w:tmpl w:val="FE8CC598"/>
    <w:lvl w:ilvl="0">
      <w:start w:val="1"/>
      <w:numFmt w:val="decimal"/>
      <w:lvlText w:val="%1."/>
      <w:lvlJc w:val="left"/>
      <w:pPr>
        <w:ind w:left="360" w:hanging="360"/>
      </w:pPr>
    </w:lvl>
    <w:lvl w:ilvl="1">
      <w:start w:val="1"/>
      <w:numFmt w:val="decimal"/>
      <w:isLgl/>
      <w:lvlText w:val="%1.%2."/>
      <w:lvlJc w:val="left"/>
      <w:pPr>
        <w:ind w:left="360" w:hanging="360"/>
      </w:pPr>
      <w:rPr>
        <w:rFonts w:ascii="Times New Roman" w:hAnsi="Times New Roman" w:cs="Times New Roman" w:hint="default"/>
        <w:sz w:val="24"/>
        <w:szCs w:val="24"/>
      </w:rPr>
    </w:lvl>
    <w:lvl w:ilvl="2">
      <w:start w:val="1"/>
      <w:numFmt w:val="decimal"/>
      <w:isLgl/>
      <w:lvlText w:val="%1.%2.%3."/>
      <w:lvlJc w:val="left"/>
      <w:pPr>
        <w:ind w:left="720" w:hanging="720"/>
      </w:pPr>
      <w:rPr>
        <w:color w:val="000000" w:themeColor="text1"/>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nsid w:val="27187E5E"/>
    <w:multiLevelType w:val="hybridMultilevel"/>
    <w:tmpl w:val="E1C4D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7EB13FF"/>
    <w:multiLevelType w:val="hybridMultilevel"/>
    <w:tmpl w:val="C396CD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B994884"/>
    <w:multiLevelType w:val="hybridMultilevel"/>
    <w:tmpl w:val="B79C76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4314579"/>
    <w:multiLevelType w:val="hybridMultilevel"/>
    <w:tmpl w:val="DBCCABA6"/>
    <w:lvl w:ilvl="0" w:tplc="9A183704">
      <w:start w:val="1"/>
      <w:numFmt w:val="bullet"/>
      <w:lvlText w:val="•"/>
      <w:lvlJc w:val="left"/>
      <w:pPr>
        <w:tabs>
          <w:tab w:val="num" w:pos="720"/>
        </w:tabs>
        <w:ind w:left="720" w:hanging="360"/>
      </w:pPr>
      <w:rPr>
        <w:rFonts w:ascii="Arial" w:hAnsi="Arial" w:hint="default"/>
      </w:rPr>
    </w:lvl>
    <w:lvl w:ilvl="1" w:tplc="F6C23920" w:tentative="1">
      <w:start w:val="1"/>
      <w:numFmt w:val="bullet"/>
      <w:lvlText w:val="•"/>
      <w:lvlJc w:val="left"/>
      <w:pPr>
        <w:tabs>
          <w:tab w:val="num" w:pos="1440"/>
        </w:tabs>
        <w:ind w:left="1440" w:hanging="360"/>
      </w:pPr>
      <w:rPr>
        <w:rFonts w:ascii="Arial" w:hAnsi="Arial" w:hint="default"/>
      </w:rPr>
    </w:lvl>
    <w:lvl w:ilvl="2" w:tplc="E76A4A6A" w:tentative="1">
      <w:start w:val="1"/>
      <w:numFmt w:val="bullet"/>
      <w:lvlText w:val="•"/>
      <w:lvlJc w:val="left"/>
      <w:pPr>
        <w:tabs>
          <w:tab w:val="num" w:pos="2160"/>
        </w:tabs>
        <w:ind w:left="2160" w:hanging="360"/>
      </w:pPr>
      <w:rPr>
        <w:rFonts w:ascii="Arial" w:hAnsi="Arial" w:hint="default"/>
      </w:rPr>
    </w:lvl>
    <w:lvl w:ilvl="3" w:tplc="505098B0" w:tentative="1">
      <w:start w:val="1"/>
      <w:numFmt w:val="bullet"/>
      <w:lvlText w:val="•"/>
      <w:lvlJc w:val="left"/>
      <w:pPr>
        <w:tabs>
          <w:tab w:val="num" w:pos="2880"/>
        </w:tabs>
        <w:ind w:left="2880" w:hanging="360"/>
      </w:pPr>
      <w:rPr>
        <w:rFonts w:ascii="Arial" w:hAnsi="Arial" w:hint="default"/>
      </w:rPr>
    </w:lvl>
    <w:lvl w:ilvl="4" w:tplc="42AA0196" w:tentative="1">
      <w:start w:val="1"/>
      <w:numFmt w:val="bullet"/>
      <w:lvlText w:val="•"/>
      <w:lvlJc w:val="left"/>
      <w:pPr>
        <w:tabs>
          <w:tab w:val="num" w:pos="3600"/>
        </w:tabs>
        <w:ind w:left="3600" w:hanging="360"/>
      </w:pPr>
      <w:rPr>
        <w:rFonts w:ascii="Arial" w:hAnsi="Arial" w:hint="default"/>
      </w:rPr>
    </w:lvl>
    <w:lvl w:ilvl="5" w:tplc="45B21BFE" w:tentative="1">
      <w:start w:val="1"/>
      <w:numFmt w:val="bullet"/>
      <w:lvlText w:val="•"/>
      <w:lvlJc w:val="left"/>
      <w:pPr>
        <w:tabs>
          <w:tab w:val="num" w:pos="4320"/>
        </w:tabs>
        <w:ind w:left="4320" w:hanging="360"/>
      </w:pPr>
      <w:rPr>
        <w:rFonts w:ascii="Arial" w:hAnsi="Arial" w:hint="default"/>
      </w:rPr>
    </w:lvl>
    <w:lvl w:ilvl="6" w:tplc="55786E10" w:tentative="1">
      <w:start w:val="1"/>
      <w:numFmt w:val="bullet"/>
      <w:lvlText w:val="•"/>
      <w:lvlJc w:val="left"/>
      <w:pPr>
        <w:tabs>
          <w:tab w:val="num" w:pos="5040"/>
        </w:tabs>
        <w:ind w:left="5040" w:hanging="360"/>
      </w:pPr>
      <w:rPr>
        <w:rFonts w:ascii="Arial" w:hAnsi="Arial" w:hint="default"/>
      </w:rPr>
    </w:lvl>
    <w:lvl w:ilvl="7" w:tplc="E2CC3F76" w:tentative="1">
      <w:start w:val="1"/>
      <w:numFmt w:val="bullet"/>
      <w:lvlText w:val="•"/>
      <w:lvlJc w:val="left"/>
      <w:pPr>
        <w:tabs>
          <w:tab w:val="num" w:pos="5760"/>
        </w:tabs>
        <w:ind w:left="5760" w:hanging="360"/>
      </w:pPr>
      <w:rPr>
        <w:rFonts w:ascii="Arial" w:hAnsi="Arial" w:hint="default"/>
      </w:rPr>
    </w:lvl>
    <w:lvl w:ilvl="8" w:tplc="1C3808A8" w:tentative="1">
      <w:start w:val="1"/>
      <w:numFmt w:val="bullet"/>
      <w:lvlText w:val="•"/>
      <w:lvlJc w:val="left"/>
      <w:pPr>
        <w:tabs>
          <w:tab w:val="num" w:pos="6480"/>
        </w:tabs>
        <w:ind w:left="6480" w:hanging="360"/>
      </w:pPr>
      <w:rPr>
        <w:rFonts w:ascii="Arial" w:hAnsi="Arial" w:hint="default"/>
      </w:rPr>
    </w:lvl>
  </w:abstractNum>
  <w:abstractNum w:abstractNumId="7">
    <w:nsid w:val="5165523F"/>
    <w:multiLevelType w:val="multilevel"/>
    <w:tmpl w:val="5566BD5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EA06ADC"/>
    <w:multiLevelType w:val="hybridMultilevel"/>
    <w:tmpl w:val="971A6E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217657E"/>
    <w:multiLevelType w:val="hybridMultilevel"/>
    <w:tmpl w:val="A94436FE"/>
    <w:lvl w:ilvl="0" w:tplc="0F94E8E8">
      <w:start w:val="1"/>
      <w:numFmt w:val="bullet"/>
      <w:lvlText w:val="•"/>
      <w:lvlJc w:val="left"/>
      <w:pPr>
        <w:tabs>
          <w:tab w:val="num" w:pos="720"/>
        </w:tabs>
        <w:ind w:left="720" w:hanging="360"/>
      </w:pPr>
      <w:rPr>
        <w:rFonts w:ascii="Arial" w:hAnsi="Arial" w:hint="default"/>
      </w:rPr>
    </w:lvl>
    <w:lvl w:ilvl="1" w:tplc="A84021EC">
      <w:numFmt w:val="bullet"/>
      <w:lvlText w:val="o"/>
      <w:lvlJc w:val="left"/>
      <w:pPr>
        <w:tabs>
          <w:tab w:val="num" w:pos="1440"/>
        </w:tabs>
        <w:ind w:left="1440" w:hanging="360"/>
      </w:pPr>
      <w:rPr>
        <w:rFonts w:ascii="Courier New" w:hAnsi="Courier New" w:hint="default"/>
      </w:rPr>
    </w:lvl>
    <w:lvl w:ilvl="2" w:tplc="A502CE44" w:tentative="1">
      <w:start w:val="1"/>
      <w:numFmt w:val="bullet"/>
      <w:lvlText w:val="•"/>
      <w:lvlJc w:val="left"/>
      <w:pPr>
        <w:tabs>
          <w:tab w:val="num" w:pos="2160"/>
        </w:tabs>
        <w:ind w:left="2160" w:hanging="360"/>
      </w:pPr>
      <w:rPr>
        <w:rFonts w:ascii="Arial" w:hAnsi="Arial" w:hint="default"/>
      </w:rPr>
    </w:lvl>
    <w:lvl w:ilvl="3" w:tplc="97980DEC" w:tentative="1">
      <w:start w:val="1"/>
      <w:numFmt w:val="bullet"/>
      <w:lvlText w:val="•"/>
      <w:lvlJc w:val="left"/>
      <w:pPr>
        <w:tabs>
          <w:tab w:val="num" w:pos="2880"/>
        </w:tabs>
        <w:ind w:left="2880" w:hanging="360"/>
      </w:pPr>
      <w:rPr>
        <w:rFonts w:ascii="Arial" w:hAnsi="Arial" w:hint="default"/>
      </w:rPr>
    </w:lvl>
    <w:lvl w:ilvl="4" w:tplc="727685A2" w:tentative="1">
      <w:start w:val="1"/>
      <w:numFmt w:val="bullet"/>
      <w:lvlText w:val="•"/>
      <w:lvlJc w:val="left"/>
      <w:pPr>
        <w:tabs>
          <w:tab w:val="num" w:pos="3600"/>
        </w:tabs>
        <w:ind w:left="3600" w:hanging="360"/>
      </w:pPr>
      <w:rPr>
        <w:rFonts w:ascii="Arial" w:hAnsi="Arial" w:hint="default"/>
      </w:rPr>
    </w:lvl>
    <w:lvl w:ilvl="5" w:tplc="FD1A789C" w:tentative="1">
      <w:start w:val="1"/>
      <w:numFmt w:val="bullet"/>
      <w:lvlText w:val="•"/>
      <w:lvlJc w:val="left"/>
      <w:pPr>
        <w:tabs>
          <w:tab w:val="num" w:pos="4320"/>
        </w:tabs>
        <w:ind w:left="4320" w:hanging="360"/>
      </w:pPr>
      <w:rPr>
        <w:rFonts w:ascii="Arial" w:hAnsi="Arial" w:hint="default"/>
      </w:rPr>
    </w:lvl>
    <w:lvl w:ilvl="6" w:tplc="7B1EB16C" w:tentative="1">
      <w:start w:val="1"/>
      <w:numFmt w:val="bullet"/>
      <w:lvlText w:val="•"/>
      <w:lvlJc w:val="left"/>
      <w:pPr>
        <w:tabs>
          <w:tab w:val="num" w:pos="5040"/>
        </w:tabs>
        <w:ind w:left="5040" w:hanging="360"/>
      </w:pPr>
      <w:rPr>
        <w:rFonts w:ascii="Arial" w:hAnsi="Arial" w:hint="default"/>
      </w:rPr>
    </w:lvl>
    <w:lvl w:ilvl="7" w:tplc="21306E8E" w:tentative="1">
      <w:start w:val="1"/>
      <w:numFmt w:val="bullet"/>
      <w:lvlText w:val="•"/>
      <w:lvlJc w:val="left"/>
      <w:pPr>
        <w:tabs>
          <w:tab w:val="num" w:pos="5760"/>
        </w:tabs>
        <w:ind w:left="5760" w:hanging="360"/>
      </w:pPr>
      <w:rPr>
        <w:rFonts w:ascii="Arial" w:hAnsi="Arial" w:hint="default"/>
      </w:rPr>
    </w:lvl>
    <w:lvl w:ilvl="8" w:tplc="BFA00A68" w:tentative="1">
      <w:start w:val="1"/>
      <w:numFmt w:val="bullet"/>
      <w:lvlText w:val="•"/>
      <w:lvlJc w:val="left"/>
      <w:pPr>
        <w:tabs>
          <w:tab w:val="num" w:pos="6480"/>
        </w:tabs>
        <w:ind w:left="6480" w:hanging="360"/>
      </w:pPr>
      <w:rPr>
        <w:rFonts w:ascii="Arial" w:hAnsi="Arial" w:hint="default"/>
      </w:rPr>
    </w:lvl>
  </w:abstractNum>
  <w:abstractNum w:abstractNumId="10">
    <w:nsid w:val="71FC10E2"/>
    <w:multiLevelType w:val="hybridMultilevel"/>
    <w:tmpl w:val="3AF2DEEC"/>
    <w:lvl w:ilvl="0" w:tplc="A79EFAEE">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1">
    <w:nsid w:val="74244E79"/>
    <w:multiLevelType w:val="hybridMultilevel"/>
    <w:tmpl w:val="2D66ED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52E45E3"/>
    <w:multiLevelType w:val="hybridMultilevel"/>
    <w:tmpl w:val="6BBCA7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0"/>
  </w:num>
  <w:num w:numId="5">
    <w:abstractNumId w:val="5"/>
  </w:num>
  <w:num w:numId="6">
    <w:abstractNumId w:val="4"/>
  </w:num>
  <w:num w:numId="7">
    <w:abstractNumId w:val="9"/>
  </w:num>
  <w:num w:numId="8">
    <w:abstractNumId w:val="3"/>
  </w:num>
  <w:num w:numId="9">
    <w:abstractNumId w:val="12"/>
  </w:num>
  <w:num w:numId="10">
    <w:abstractNumId w:val="11"/>
  </w:num>
  <w:num w:numId="11">
    <w:abstractNumId w:val="7"/>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50695"/>
    <w:rsid w:val="00023ED4"/>
    <w:rsid w:val="00050695"/>
    <w:rsid w:val="00082529"/>
    <w:rsid w:val="000C2298"/>
    <w:rsid w:val="000C2D07"/>
    <w:rsid w:val="000C52C3"/>
    <w:rsid w:val="00135798"/>
    <w:rsid w:val="001E5F19"/>
    <w:rsid w:val="001E6E45"/>
    <w:rsid w:val="002B090F"/>
    <w:rsid w:val="002B3EBE"/>
    <w:rsid w:val="002C7580"/>
    <w:rsid w:val="002D677D"/>
    <w:rsid w:val="002F5ACA"/>
    <w:rsid w:val="00334D7E"/>
    <w:rsid w:val="00365DE6"/>
    <w:rsid w:val="003B0ABE"/>
    <w:rsid w:val="0046605C"/>
    <w:rsid w:val="0052438A"/>
    <w:rsid w:val="00555811"/>
    <w:rsid w:val="005D4E82"/>
    <w:rsid w:val="00663345"/>
    <w:rsid w:val="00770694"/>
    <w:rsid w:val="0077792E"/>
    <w:rsid w:val="007C378C"/>
    <w:rsid w:val="0081144E"/>
    <w:rsid w:val="00870840"/>
    <w:rsid w:val="008C358A"/>
    <w:rsid w:val="008D58F0"/>
    <w:rsid w:val="008F73C5"/>
    <w:rsid w:val="008F7B44"/>
    <w:rsid w:val="00910148"/>
    <w:rsid w:val="00941AD2"/>
    <w:rsid w:val="00991FE7"/>
    <w:rsid w:val="009E2B76"/>
    <w:rsid w:val="00A25DC7"/>
    <w:rsid w:val="00A5308B"/>
    <w:rsid w:val="00AD5640"/>
    <w:rsid w:val="00B9155D"/>
    <w:rsid w:val="00BC3060"/>
    <w:rsid w:val="00BE5DB5"/>
    <w:rsid w:val="00C13F1C"/>
    <w:rsid w:val="00C157E9"/>
    <w:rsid w:val="00C34BB7"/>
    <w:rsid w:val="00C97109"/>
    <w:rsid w:val="00CA47A6"/>
    <w:rsid w:val="00D27B88"/>
    <w:rsid w:val="00D639C1"/>
    <w:rsid w:val="00D73BA8"/>
    <w:rsid w:val="00DD2ECF"/>
    <w:rsid w:val="00E01C9A"/>
    <w:rsid w:val="00E2049D"/>
    <w:rsid w:val="00E232DC"/>
    <w:rsid w:val="00E55569"/>
    <w:rsid w:val="00ED0A5E"/>
    <w:rsid w:val="00EF7E81"/>
    <w:rsid w:val="00F57E4E"/>
    <w:rsid w:val="00F918E7"/>
    <w:rsid w:val="00FA4473"/>
    <w:rsid w:val="00FF1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695"/>
    <w:pPr>
      <w:spacing w:after="0" w:line="280" w:lineRule="exact"/>
      <w:jc w:val="both"/>
    </w:pPr>
    <w:rPr>
      <w:rFonts w:ascii="Arial" w:eastAsia="Calibri" w:hAnsi="Arial" w:cs="Times New Roman"/>
      <w:lang w:val="en-ZA"/>
    </w:rPr>
  </w:style>
  <w:style w:type="paragraph" w:styleId="Heading1">
    <w:name w:val="heading 1"/>
    <w:basedOn w:val="Normal"/>
    <w:next w:val="Normal"/>
    <w:link w:val="Heading1Char"/>
    <w:uiPriority w:val="9"/>
    <w:qFormat/>
    <w:rsid w:val="00050695"/>
    <w:pPr>
      <w:keepNext/>
      <w:keepLines/>
      <w:spacing w:before="240"/>
      <w:outlineLvl w:val="0"/>
    </w:pPr>
    <w:rPr>
      <w:rFonts w:eastAsia="Times New Roman"/>
      <w:b/>
      <w:caps/>
      <w:color w:val="538135"/>
      <w:szCs w:val="32"/>
    </w:rPr>
  </w:style>
  <w:style w:type="paragraph" w:styleId="Heading2">
    <w:name w:val="heading 2"/>
    <w:basedOn w:val="Normal"/>
    <w:next w:val="Normal"/>
    <w:link w:val="Heading2Char"/>
    <w:uiPriority w:val="9"/>
    <w:unhideWhenUsed/>
    <w:qFormat/>
    <w:rsid w:val="00050695"/>
    <w:pPr>
      <w:keepNext/>
      <w:keepLines/>
      <w:spacing w:before="40"/>
      <w:jc w:val="left"/>
      <w:outlineLvl w:val="1"/>
    </w:pPr>
    <w:rPr>
      <w:rFonts w:eastAsia="Times New Roman"/>
      <w:b/>
      <w:color w:val="53813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695"/>
    <w:rPr>
      <w:rFonts w:ascii="Arial" w:eastAsia="Times New Roman" w:hAnsi="Arial" w:cs="Times New Roman"/>
      <w:b/>
      <w:caps/>
      <w:color w:val="538135"/>
      <w:szCs w:val="32"/>
      <w:lang w:val="en-ZA"/>
    </w:rPr>
  </w:style>
  <w:style w:type="character" w:customStyle="1" w:styleId="Heading2Char">
    <w:name w:val="Heading 2 Char"/>
    <w:basedOn w:val="DefaultParagraphFont"/>
    <w:link w:val="Heading2"/>
    <w:uiPriority w:val="9"/>
    <w:rsid w:val="00050695"/>
    <w:rPr>
      <w:rFonts w:ascii="Arial" w:eastAsia="Times New Roman" w:hAnsi="Arial" w:cs="Times New Roman"/>
      <w:b/>
      <w:color w:val="538135"/>
      <w:szCs w:val="26"/>
      <w:lang w:val="en-ZA"/>
    </w:rPr>
  </w:style>
  <w:style w:type="paragraph" w:styleId="Header">
    <w:name w:val="header"/>
    <w:basedOn w:val="Normal"/>
    <w:link w:val="HeaderChar"/>
    <w:uiPriority w:val="99"/>
    <w:unhideWhenUsed/>
    <w:rsid w:val="00050695"/>
    <w:pPr>
      <w:tabs>
        <w:tab w:val="center" w:pos="4513"/>
        <w:tab w:val="right" w:pos="9026"/>
      </w:tabs>
      <w:spacing w:line="240" w:lineRule="auto"/>
    </w:pPr>
  </w:style>
  <w:style w:type="character" w:customStyle="1" w:styleId="HeaderChar">
    <w:name w:val="Header Char"/>
    <w:basedOn w:val="DefaultParagraphFont"/>
    <w:link w:val="Header"/>
    <w:uiPriority w:val="99"/>
    <w:rsid w:val="00050695"/>
    <w:rPr>
      <w:rFonts w:ascii="Arial" w:eastAsia="Calibri" w:hAnsi="Arial" w:cs="Times New Roman"/>
      <w:lang w:val="en-ZA"/>
    </w:rPr>
  </w:style>
  <w:style w:type="paragraph" w:styleId="Footer">
    <w:name w:val="footer"/>
    <w:basedOn w:val="Normal"/>
    <w:link w:val="FooterChar"/>
    <w:uiPriority w:val="99"/>
    <w:unhideWhenUsed/>
    <w:rsid w:val="00050695"/>
    <w:pPr>
      <w:tabs>
        <w:tab w:val="center" w:pos="4513"/>
        <w:tab w:val="right" w:pos="9026"/>
      </w:tabs>
      <w:spacing w:line="240" w:lineRule="auto"/>
    </w:pPr>
  </w:style>
  <w:style w:type="character" w:customStyle="1" w:styleId="FooterChar">
    <w:name w:val="Footer Char"/>
    <w:basedOn w:val="DefaultParagraphFont"/>
    <w:link w:val="Footer"/>
    <w:uiPriority w:val="99"/>
    <w:rsid w:val="00050695"/>
    <w:rPr>
      <w:rFonts w:ascii="Arial" w:eastAsia="Calibri" w:hAnsi="Arial" w:cs="Times New Roman"/>
      <w:lang w:val="en-ZA"/>
    </w:rPr>
  </w:style>
  <w:style w:type="paragraph" w:customStyle="1" w:styleId="ResearchTitle">
    <w:name w:val="Research Title"/>
    <w:basedOn w:val="Normal"/>
    <w:link w:val="ResearchTitleChar"/>
    <w:rsid w:val="00050695"/>
    <w:rPr>
      <w:b/>
      <w:caps/>
      <w:color w:val="538135"/>
      <w:sz w:val="24"/>
    </w:rPr>
  </w:style>
  <w:style w:type="paragraph" w:customStyle="1" w:styleId="ReseachMainHeading">
    <w:name w:val="Reseach Main Heading"/>
    <w:basedOn w:val="ResearchTitle"/>
    <w:link w:val="ReseachMainHeadingChar"/>
    <w:rsid w:val="00050695"/>
    <w:rPr>
      <w:sz w:val="22"/>
    </w:rPr>
  </w:style>
  <w:style w:type="character" w:customStyle="1" w:styleId="ResearchTitleChar">
    <w:name w:val="Research Title Char"/>
    <w:link w:val="ResearchTitle"/>
    <w:rsid w:val="00050695"/>
    <w:rPr>
      <w:rFonts w:ascii="Arial" w:eastAsia="Calibri" w:hAnsi="Arial" w:cs="Times New Roman"/>
      <w:b/>
      <w:caps/>
      <w:color w:val="538135"/>
      <w:sz w:val="24"/>
      <w:lang w:val="en-ZA"/>
    </w:rPr>
  </w:style>
  <w:style w:type="character" w:customStyle="1" w:styleId="ReseachMainHeadingChar">
    <w:name w:val="Reseach Main Heading Char"/>
    <w:link w:val="ReseachMainHeading"/>
    <w:rsid w:val="00050695"/>
    <w:rPr>
      <w:rFonts w:ascii="Arial" w:eastAsia="Calibri" w:hAnsi="Arial" w:cs="Times New Roman"/>
      <w:b/>
      <w:caps/>
      <w:color w:val="538135"/>
      <w:lang w:val="en-ZA"/>
    </w:rPr>
  </w:style>
  <w:style w:type="paragraph" w:styleId="TOC1">
    <w:name w:val="toc 1"/>
    <w:basedOn w:val="Normal"/>
    <w:next w:val="Normal"/>
    <w:autoRedefine/>
    <w:uiPriority w:val="39"/>
    <w:unhideWhenUsed/>
    <w:qFormat/>
    <w:rsid w:val="00050695"/>
    <w:pPr>
      <w:spacing w:after="100"/>
    </w:pPr>
    <w:rPr>
      <w:b/>
      <w:caps/>
      <w:color w:val="000000"/>
      <w:sz w:val="24"/>
    </w:rPr>
  </w:style>
  <w:style w:type="character" w:styleId="Hyperlink">
    <w:name w:val="Hyperlink"/>
    <w:uiPriority w:val="99"/>
    <w:unhideWhenUsed/>
    <w:rsid w:val="00050695"/>
    <w:rPr>
      <w:color w:val="0563C1"/>
      <w:u w:val="single"/>
    </w:rPr>
  </w:style>
  <w:style w:type="paragraph" w:styleId="TOC2">
    <w:name w:val="toc 2"/>
    <w:basedOn w:val="Normal"/>
    <w:next w:val="Normal"/>
    <w:autoRedefine/>
    <w:uiPriority w:val="39"/>
    <w:unhideWhenUsed/>
    <w:rsid w:val="00050695"/>
    <w:pPr>
      <w:spacing w:after="100"/>
      <w:ind w:left="220"/>
    </w:pPr>
  </w:style>
  <w:style w:type="character" w:styleId="Emphasis">
    <w:name w:val="Emphasis"/>
    <w:uiPriority w:val="20"/>
    <w:qFormat/>
    <w:rsid w:val="00050695"/>
    <w:rPr>
      <w:i/>
      <w:iCs/>
    </w:rPr>
  </w:style>
  <w:style w:type="paragraph" w:customStyle="1" w:styleId="Default">
    <w:name w:val="Default"/>
    <w:rsid w:val="00050695"/>
    <w:pPr>
      <w:autoSpaceDE w:val="0"/>
      <w:autoSpaceDN w:val="0"/>
      <w:adjustRightInd w:val="0"/>
      <w:spacing w:after="0" w:line="240" w:lineRule="auto"/>
    </w:pPr>
    <w:rPr>
      <w:rFonts w:ascii="Calibri" w:eastAsia="Calibri" w:hAnsi="Calibri" w:cs="Calibri"/>
      <w:color w:val="000000"/>
      <w:sz w:val="24"/>
      <w:szCs w:val="24"/>
      <w:lang w:val="en-ZA" w:eastAsia="en-ZA"/>
    </w:rPr>
  </w:style>
  <w:style w:type="paragraph" w:styleId="ListParagraph">
    <w:name w:val="List Paragraph"/>
    <w:basedOn w:val="Normal"/>
    <w:uiPriority w:val="34"/>
    <w:qFormat/>
    <w:rsid w:val="00050695"/>
    <w:pPr>
      <w:ind w:left="720"/>
      <w:contextualSpacing/>
    </w:pPr>
  </w:style>
  <w:style w:type="paragraph" w:styleId="BalloonText">
    <w:name w:val="Balloon Text"/>
    <w:basedOn w:val="Normal"/>
    <w:link w:val="BalloonTextChar"/>
    <w:uiPriority w:val="99"/>
    <w:semiHidden/>
    <w:unhideWhenUsed/>
    <w:rsid w:val="000506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695"/>
    <w:rPr>
      <w:rFonts w:ascii="Segoe UI" w:eastAsia="Calibri" w:hAnsi="Segoe UI" w:cs="Segoe UI"/>
      <w:sz w:val="18"/>
      <w:szCs w:val="18"/>
      <w:lang w:val="en-ZA"/>
    </w:rPr>
  </w:style>
  <w:style w:type="table" w:styleId="TableGrid">
    <w:name w:val="Table Grid"/>
    <w:basedOn w:val="TableNormal"/>
    <w:uiPriority w:val="39"/>
    <w:rsid w:val="00050695"/>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50695"/>
    <w:rPr>
      <w:sz w:val="16"/>
      <w:szCs w:val="16"/>
    </w:rPr>
  </w:style>
  <w:style w:type="paragraph" w:styleId="CommentText">
    <w:name w:val="annotation text"/>
    <w:basedOn w:val="Normal"/>
    <w:link w:val="CommentTextChar"/>
    <w:uiPriority w:val="99"/>
    <w:semiHidden/>
    <w:unhideWhenUsed/>
    <w:rsid w:val="00050695"/>
    <w:pPr>
      <w:spacing w:line="240" w:lineRule="auto"/>
    </w:pPr>
    <w:rPr>
      <w:sz w:val="20"/>
      <w:szCs w:val="20"/>
    </w:rPr>
  </w:style>
  <w:style w:type="character" w:customStyle="1" w:styleId="CommentTextChar">
    <w:name w:val="Comment Text Char"/>
    <w:basedOn w:val="DefaultParagraphFont"/>
    <w:link w:val="CommentText"/>
    <w:uiPriority w:val="99"/>
    <w:semiHidden/>
    <w:rsid w:val="00050695"/>
    <w:rPr>
      <w:rFonts w:ascii="Arial" w:eastAsia="Calibri" w:hAnsi="Arial"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050695"/>
    <w:rPr>
      <w:b/>
      <w:bCs/>
    </w:rPr>
  </w:style>
  <w:style w:type="character" w:customStyle="1" w:styleId="CommentSubjectChar">
    <w:name w:val="Comment Subject Char"/>
    <w:basedOn w:val="CommentTextChar"/>
    <w:link w:val="CommentSubject"/>
    <w:uiPriority w:val="99"/>
    <w:semiHidden/>
    <w:rsid w:val="00050695"/>
    <w:rPr>
      <w:rFonts w:ascii="Arial" w:eastAsia="Calibri" w:hAnsi="Arial" w:cs="Times New Roman"/>
      <w:b/>
      <w:bCs/>
      <w:sz w:val="20"/>
      <w:szCs w:val="20"/>
      <w:lang w:val="en-ZA"/>
    </w:rPr>
  </w:style>
  <w:style w:type="character" w:styleId="Strong">
    <w:name w:val="Strong"/>
    <w:basedOn w:val="DefaultParagraphFont"/>
    <w:qFormat/>
    <w:rsid w:val="00050695"/>
    <w:rPr>
      <w:b/>
      <w:bCs/>
    </w:rPr>
  </w:style>
  <w:style w:type="paragraph" w:styleId="NoSpacing">
    <w:name w:val="No Spacing"/>
    <w:uiPriority w:val="1"/>
    <w:qFormat/>
    <w:rsid w:val="00050695"/>
    <w:pPr>
      <w:spacing w:after="0" w:line="240" w:lineRule="auto"/>
    </w:pPr>
    <w:rPr>
      <w:rFonts w:ascii="Calibri" w:eastAsia="Calibri" w:hAnsi="Calibri" w:cs="Times New Roman"/>
      <w:lang w:val="en-GB"/>
    </w:rPr>
  </w:style>
  <w:style w:type="paragraph" w:styleId="NormalWeb">
    <w:name w:val="Normal (Web)"/>
    <w:basedOn w:val="Normal"/>
    <w:uiPriority w:val="99"/>
    <w:semiHidden/>
    <w:unhideWhenUsed/>
    <w:rsid w:val="00050695"/>
    <w:pPr>
      <w:spacing w:before="100" w:beforeAutospacing="1" w:after="100" w:afterAutospacing="1" w:line="240" w:lineRule="auto"/>
      <w:jc w:val="left"/>
    </w:pPr>
    <w:rPr>
      <w:rFonts w:ascii="Times New Roman" w:eastAsia="Times New Roman" w:hAnsi="Times New Roman"/>
      <w:sz w:val="24"/>
      <w:szCs w:val="24"/>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User</cp:lastModifiedBy>
  <cp:revision>2</cp:revision>
  <dcterms:created xsi:type="dcterms:W3CDTF">2023-05-04T07:26:00Z</dcterms:created>
  <dcterms:modified xsi:type="dcterms:W3CDTF">2023-05-04T07:26:00Z</dcterms:modified>
</cp:coreProperties>
</file>