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0066D9" w:rsidRDefault="00050695" w:rsidP="000066D9">
      <w:pPr>
        <w:spacing w:line="240" w:lineRule="auto"/>
        <w:jc w:val="left"/>
        <w:rPr>
          <w:rFonts w:cs="Arial"/>
          <w:b/>
          <w:sz w:val="20"/>
          <w:szCs w:val="20"/>
        </w:rPr>
      </w:pPr>
      <w:r w:rsidRPr="000066D9">
        <w:rPr>
          <w:rFonts w:cs="Arial"/>
          <w:b/>
          <w:sz w:val="20"/>
          <w:szCs w:val="20"/>
        </w:rPr>
        <w:t xml:space="preserve">Report of the Standing Committee on Finance on the Oversight Visit to the </w:t>
      </w:r>
      <w:r w:rsidR="00704394" w:rsidRPr="000066D9">
        <w:rPr>
          <w:rFonts w:cs="Arial"/>
          <w:b/>
          <w:sz w:val="20"/>
          <w:szCs w:val="20"/>
        </w:rPr>
        <w:t>Co-operative Banks Development Agency</w:t>
      </w:r>
      <w:r w:rsidR="002D677D" w:rsidRPr="000066D9">
        <w:rPr>
          <w:rFonts w:cs="Arial"/>
          <w:b/>
          <w:sz w:val="20"/>
          <w:szCs w:val="20"/>
        </w:rPr>
        <w:t xml:space="preserve">, </w:t>
      </w:r>
      <w:r w:rsidRPr="000066D9">
        <w:rPr>
          <w:rFonts w:cs="Arial"/>
          <w:b/>
          <w:sz w:val="20"/>
          <w:szCs w:val="20"/>
        </w:rPr>
        <w:t>dated</w:t>
      </w:r>
      <w:r w:rsidR="00797C56" w:rsidRPr="000066D9">
        <w:rPr>
          <w:rFonts w:cs="Arial"/>
          <w:b/>
          <w:sz w:val="20"/>
          <w:szCs w:val="20"/>
        </w:rPr>
        <w:t xml:space="preserve"> 02 May 2023</w:t>
      </w:r>
    </w:p>
    <w:p w:rsidR="00050695" w:rsidRPr="000066D9" w:rsidRDefault="00050695" w:rsidP="000066D9">
      <w:pPr>
        <w:spacing w:line="240" w:lineRule="auto"/>
        <w:jc w:val="left"/>
        <w:rPr>
          <w:rFonts w:cs="Arial"/>
          <w:b/>
          <w:sz w:val="20"/>
          <w:szCs w:val="20"/>
        </w:rPr>
      </w:pPr>
    </w:p>
    <w:p w:rsidR="00050695" w:rsidRPr="000066D9" w:rsidRDefault="001E5F19" w:rsidP="000066D9">
      <w:pPr>
        <w:pStyle w:val="ListParagraph"/>
        <w:numPr>
          <w:ilvl w:val="0"/>
          <w:numId w:val="11"/>
        </w:numPr>
        <w:spacing w:line="240" w:lineRule="auto"/>
        <w:jc w:val="left"/>
        <w:rPr>
          <w:rFonts w:cs="Arial"/>
          <w:b/>
          <w:sz w:val="20"/>
          <w:szCs w:val="20"/>
        </w:rPr>
      </w:pPr>
      <w:r w:rsidRPr="000066D9">
        <w:rPr>
          <w:rFonts w:cs="Arial"/>
          <w:b/>
          <w:sz w:val="20"/>
          <w:szCs w:val="20"/>
        </w:rPr>
        <w:t>INTRODUCTION</w:t>
      </w:r>
    </w:p>
    <w:p w:rsidR="00050695" w:rsidRPr="000066D9" w:rsidRDefault="00050695" w:rsidP="000066D9">
      <w:pPr>
        <w:pStyle w:val="ListParagraph"/>
        <w:numPr>
          <w:ilvl w:val="1"/>
          <w:numId w:val="11"/>
        </w:numPr>
        <w:spacing w:line="240" w:lineRule="auto"/>
        <w:jc w:val="left"/>
        <w:rPr>
          <w:rFonts w:cs="Arial"/>
          <w:sz w:val="20"/>
          <w:szCs w:val="20"/>
        </w:rPr>
      </w:pPr>
      <w:r w:rsidRPr="000066D9">
        <w:rPr>
          <w:rFonts w:cs="Arial"/>
          <w:sz w:val="20"/>
          <w:szCs w:val="20"/>
        </w:rPr>
        <w:t>The Standing Committee on Finance (</w:t>
      </w:r>
      <w:r w:rsidR="00797C56" w:rsidRPr="000066D9">
        <w:rPr>
          <w:rFonts w:cs="Arial"/>
          <w:sz w:val="20"/>
          <w:szCs w:val="20"/>
        </w:rPr>
        <w:t>SCOF/</w:t>
      </w:r>
      <w:r w:rsidRPr="000066D9">
        <w:rPr>
          <w:rFonts w:cs="Arial"/>
          <w:sz w:val="20"/>
          <w:szCs w:val="20"/>
        </w:rPr>
        <w:t xml:space="preserve">the Committee) undertook an oversight visit to the </w:t>
      </w:r>
      <w:r w:rsidR="00704394" w:rsidRPr="000066D9">
        <w:rPr>
          <w:rFonts w:cs="Arial"/>
          <w:sz w:val="20"/>
          <w:szCs w:val="20"/>
        </w:rPr>
        <w:t>Co-operative Banks Development Agency (CBDA)</w:t>
      </w:r>
      <w:r w:rsidR="00704394" w:rsidRPr="000066D9">
        <w:rPr>
          <w:rFonts w:cs="Arial"/>
          <w:b/>
          <w:sz w:val="20"/>
          <w:szCs w:val="20"/>
        </w:rPr>
        <w:t xml:space="preserve"> </w:t>
      </w:r>
      <w:r w:rsidR="002D677D" w:rsidRPr="000066D9">
        <w:rPr>
          <w:rFonts w:cs="Arial"/>
          <w:sz w:val="20"/>
          <w:szCs w:val="20"/>
        </w:rPr>
        <w:t xml:space="preserve">on </w:t>
      </w:r>
      <w:r w:rsidR="00704394" w:rsidRPr="000066D9">
        <w:rPr>
          <w:rFonts w:cs="Arial"/>
          <w:sz w:val="20"/>
          <w:szCs w:val="20"/>
        </w:rPr>
        <w:t>30</w:t>
      </w:r>
      <w:r w:rsidR="002D677D" w:rsidRPr="000066D9">
        <w:rPr>
          <w:rFonts w:cs="Arial"/>
          <w:sz w:val="20"/>
          <w:szCs w:val="20"/>
        </w:rPr>
        <w:t xml:space="preserve"> March 2023 </w:t>
      </w:r>
      <w:r w:rsidRPr="000066D9">
        <w:rPr>
          <w:rFonts w:cs="Arial"/>
          <w:sz w:val="20"/>
          <w:szCs w:val="20"/>
        </w:rPr>
        <w:t xml:space="preserve">in Gauteng. The main purpose of the visit to </w:t>
      </w:r>
      <w:r w:rsidR="001549C6" w:rsidRPr="000066D9">
        <w:rPr>
          <w:rFonts w:cs="Arial"/>
          <w:sz w:val="20"/>
          <w:szCs w:val="20"/>
        </w:rPr>
        <w:t xml:space="preserve">the CBDA </w:t>
      </w:r>
      <w:r w:rsidRPr="000066D9">
        <w:rPr>
          <w:rFonts w:cs="Arial"/>
          <w:sz w:val="20"/>
          <w:szCs w:val="20"/>
        </w:rPr>
        <w:t xml:space="preserve">was to get a briefing on </w:t>
      </w:r>
      <w:r w:rsidR="00372314" w:rsidRPr="000066D9">
        <w:rPr>
          <w:rFonts w:cs="Arial"/>
          <w:sz w:val="20"/>
          <w:szCs w:val="20"/>
        </w:rPr>
        <w:t>its</w:t>
      </w:r>
      <w:r w:rsidRPr="000066D9">
        <w:rPr>
          <w:rFonts w:cs="Arial"/>
          <w:sz w:val="20"/>
          <w:szCs w:val="20"/>
        </w:rPr>
        <w:t xml:space="preserve"> audit action plan</w:t>
      </w:r>
      <w:r w:rsidR="001549C6" w:rsidRPr="000066D9">
        <w:rPr>
          <w:rFonts w:cs="Arial"/>
          <w:sz w:val="20"/>
          <w:szCs w:val="20"/>
        </w:rPr>
        <w:t xml:space="preserve">. The CBDA received an unqualified audit opinion with findings. </w:t>
      </w:r>
      <w:r w:rsidR="00797C56" w:rsidRPr="000066D9">
        <w:rPr>
          <w:rFonts w:cs="Arial"/>
          <w:sz w:val="20"/>
          <w:szCs w:val="20"/>
        </w:rPr>
        <w:t>M</w:t>
      </w:r>
      <w:r w:rsidR="001549C6" w:rsidRPr="000066D9">
        <w:rPr>
          <w:rFonts w:cs="Arial"/>
          <w:sz w:val="20"/>
          <w:szCs w:val="20"/>
        </w:rPr>
        <w:t xml:space="preserve">aterial findings </w:t>
      </w:r>
      <w:r w:rsidR="00797C56" w:rsidRPr="000066D9">
        <w:rPr>
          <w:rFonts w:cs="Arial"/>
          <w:sz w:val="20"/>
          <w:szCs w:val="20"/>
        </w:rPr>
        <w:t xml:space="preserve">were </w:t>
      </w:r>
      <w:r w:rsidR="00F82232" w:rsidRPr="000066D9">
        <w:rPr>
          <w:rFonts w:cs="Arial"/>
          <w:sz w:val="20"/>
          <w:szCs w:val="20"/>
        </w:rPr>
        <w:t>made</w:t>
      </w:r>
      <w:r w:rsidR="00797C56" w:rsidRPr="000066D9">
        <w:rPr>
          <w:rFonts w:cs="Arial"/>
          <w:sz w:val="20"/>
          <w:szCs w:val="20"/>
        </w:rPr>
        <w:t xml:space="preserve"> by the Office of the Auditor-General of South Africa (AGSA) </w:t>
      </w:r>
      <w:r w:rsidR="001549C6" w:rsidRPr="000066D9">
        <w:rPr>
          <w:rFonts w:cs="Arial"/>
          <w:sz w:val="20"/>
          <w:szCs w:val="20"/>
        </w:rPr>
        <w:t xml:space="preserve">on the usefulness and reliability of reported performance </w:t>
      </w:r>
      <w:r w:rsidR="00797C56" w:rsidRPr="000066D9">
        <w:rPr>
          <w:rFonts w:cs="Arial"/>
          <w:sz w:val="20"/>
          <w:szCs w:val="20"/>
        </w:rPr>
        <w:t>information</w:t>
      </w:r>
      <w:r w:rsidR="001549C6" w:rsidRPr="000066D9">
        <w:rPr>
          <w:rFonts w:cs="Arial"/>
          <w:sz w:val="20"/>
          <w:szCs w:val="20"/>
        </w:rPr>
        <w:t>.</w:t>
      </w:r>
      <w:r w:rsidR="00555811" w:rsidRPr="000066D9">
        <w:rPr>
          <w:rFonts w:cs="Arial"/>
          <w:sz w:val="20"/>
          <w:szCs w:val="20"/>
        </w:rPr>
        <w:t xml:space="preserve"> </w:t>
      </w:r>
    </w:p>
    <w:p w:rsidR="00242CFF" w:rsidRPr="000066D9" w:rsidRDefault="00242CFF" w:rsidP="000066D9">
      <w:pPr>
        <w:pStyle w:val="ListParagraph"/>
        <w:numPr>
          <w:ilvl w:val="1"/>
          <w:numId w:val="11"/>
        </w:numPr>
        <w:spacing w:line="240" w:lineRule="auto"/>
        <w:jc w:val="left"/>
        <w:rPr>
          <w:rFonts w:cs="Arial"/>
          <w:sz w:val="20"/>
          <w:szCs w:val="20"/>
        </w:rPr>
      </w:pPr>
      <w:r w:rsidRPr="000066D9">
        <w:rPr>
          <w:rFonts w:cs="Arial"/>
          <w:sz w:val="20"/>
          <w:szCs w:val="20"/>
        </w:rPr>
        <w:t>The CBDA was established in terms of the Co-operative Banks Act, act 40 of 2007, to promote and advance the social and economic welfare of all South Africans by enhancing access to banking services under sustainable conditions.</w:t>
      </w:r>
    </w:p>
    <w:p w:rsidR="00797C56" w:rsidRPr="000066D9" w:rsidRDefault="00797C56" w:rsidP="000066D9">
      <w:pPr>
        <w:pStyle w:val="ListParagraph"/>
        <w:numPr>
          <w:ilvl w:val="1"/>
          <w:numId w:val="11"/>
        </w:numPr>
        <w:spacing w:line="240" w:lineRule="auto"/>
        <w:jc w:val="left"/>
        <w:rPr>
          <w:rFonts w:cs="Arial"/>
          <w:sz w:val="20"/>
          <w:szCs w:val="20"/>
        </w:rPr>
      </w:pPr>
      <w:bookmarkStart w:id="0" w:name="_Hlk133833088"/>
      <w:r w:rsidRPr="000066D9">
        <w:rPr>
          <w:rFonts w:cs="Arial"/>
          <w:sz w:val="20"/>
          <w:szCs w:val="20"/>
        </w:rPr>
        <w:t xml:space="preserve">AGSA briefed SCOF on 21 February 2023 about the audit outcomes of the finance portfolio for 2021/22. A decision was taken by the Committee to conduct an oversight visit to the National Treasury and all entities that had negative audit outcomes for 2021/22. The Committee conducted the same exercise last year with regards to the audit outcomes of 2020/21 financial year. </w:t>
      </w:r>
    </w:p>
    <w:p w:rsidR="00797C56" w:rsidRPr="000066D9" w:rsidRDefault="00797C56" w:rsidP="000066D9">
      <w:pPr>
        <w:pStyle w:val="ListParagraph"/>
        <w:numPr>
          <w:ilvl w:val="1"/>
          <w:numId w:val="11"/>
        </w:numPr>
        <w:spacing w:line="240" w:lineRule="auto"/>
        <w:jc w:val="left"/>
        <w:rPr>
          <w:rFonts w:cs="Arial"/>
          <w:sz w:val="20"/>
          <w:szCs w:val="20"/>
        </w:rPr>
      </w:pPr>
      <w:r w:rsidRPr="000066D9">
        <w:rPr>
          <w:rFonts w:cs="Arial"/>
          <w:sz w:val="20"/>
          <w:szCs w:val="20"/>
        </w:rPr>
        <w:t>The entities visited on 29 and 30 March 2023 were the</w:t>
      </w:r>
      <w:r w:rsidR="00372314" w:rsidRPr="000066D9">
        <w:rPr>
          <w:rFonts w:cs="Arial"/>
          <w:sz w:val="20"/>
          <w:szCs w:val="20"/>
        </w:rPr>
        <w:t xml:space="preserve"> National Treasury,</w:t>
      </w:r>
      <w:r w:rsidRPr="000066D9">
        <w:rPr>
          <w:rFonts w:cs="Arial"/>
          <w:sz w:val="20"/>
          <w:szCs w:val="20"/>
        </w:rPr>
        <w:t xml:space="preserve"> Cooperative Banks Development Agency (CBDA), FAIS Ombud, Financial and Fiscal Commission (FFC), Financial Intelligence Centre (FIC), the Office of the Pension Funds Adjudicator (OPFA), Government Technical Advisory Centre (GTAC), Government Pensions Administration Agency (GPAA) and Public Investment Corporation (PIC).</w:t>
      </w:r>
    </w:p>
    <w:bookmarkEnd w:id="0"/>
    <w:p w:rsidR="00797C56" w:rsidRPr="000066D9" w:rsidRDefault="00797C56" w:rsidP="000066D9">
      <w:pPr>
        <w:pStyle w:val="ListParagraph"/>
        <w:spacing w:line="240" w:lineRule="auto"/>
        <w:ind w:left="360"/>
        <w:jc w:val="left"/>
        <w:rPr>
          <w:rFonts w:cs="Arial"/>
          <w:b/>
          <w:sz w:val="20"/>
          <w:szCs w:val="20"/>
        </w:rPr>
      </w:pPr>
    </w:p>
    <w:p w:rsidR="00050695" w:rsidRPr="000066D9" w:rsidRDefault="001E5F19" w:rsidP="000066D9">
      <w:pPr>
        <w:pStyle w:val="ListParagraph"/>
        <w:numPr>
          <w:ilvl w:val="0"/>
          <w:numId w:val="11"/>
        </w:numPr>
        <w:spacing w:line="240" w:lineRule="auto"/>
        <w:jc w:val="left"/>
        <w:rPr>
          <w:rFonts w:cs="Arial"/>
          <w:b/>
          <w:sz w:val="20"/>
          <w:szCs w:val="20"/>
        </w:rPr>
      </w:pPr>
      <w:r w:rsidRPr="000066D9">
        <w:rPr>
          <w:rFonts w:cs="Arial"/>
          <w:b/>
          <w:sz w:val="20"/>
          <w:szCs w:val="20"/>
        </w:rPr>
        <w:t>DELEGATION</w:t>
      </w:r>
    </w:p>
    <w:p w:rsidR="00050695" w:rsidRPr="000066D9" w:rsidRDefault="00050695" w:rsidP="000066D9">
      <w:pPr>
        <w:spacing w:line="240" w:lineRule="auto"/>
        <w:jc w:val="left"/>
        <w:rPr>
          <w:rFonts w:cs="Arial"/>
          <w:sz w:val="20"/>
          <w:szCs w:val="20"/>
        </w:rPr>
      </w:pPr>
      <w:r w:rsidRPr="000066D9">
        <w:rPr>
          <w:rFonts w:cs="Arial"/>
          <w:sz w:val="20"/>
          <w:szCs w:val="20"/>
        </w:rPr>
        <w:t xml:space="preserve">Parliamentary Delegation </w:t>
      </w:r>
    </w:p>
    <w:p w:rsidR="00050695" w:rsidRPr="000066D9" w:rsidRDefault="00050695" w:rsidP="000066D9">
      <w:pPr>
        <w:pStyle w:val="ListParagraph"/>
        <w:numPr>
          <w:ilvl w:val="1"/>
          <w:numId w:val="11"/>
        </w:numPr>
        <w:spacing w:line="240" w:lineRule="auto"/>
        <w:jc w:val="left"/>
        <w:rPr>
          <w:rFonts w:cs="Arial"/>
          <w:b/>
          <w:sz w:val="20"/>
          <w:szCs w:val="20"/>
        </w:rPr>
      </w:pPr>
      <w:r w:rsidRPr="000066D9">
        <w:rPr>
          <w:rFonts w:cs="Arial"/>
          <w:sz w:val="20"/>
          <w:szCs w:val="20"/>
        </w:rPr>
        <w:t xml:space="preserve">The Committee delegation comprised of the following members:  Mr MJ Maswanganyi (Chairperson of the Committee, ANC), Ms P Abraham (ANC), Ms D Mabiletsa (ANC), Mr G Skosana (ANC), </w:t>
      </w:r>
      <w:r w:rsidR="002D677D" w:rsidRPr="000066D9">
        <w:rPr>
          <w:rFonts w:cs="Arial"/>
          <w:sz w:val="20"/>
          <w:szCs w:val="20"/>
        </w:rPr>
        <w:t>Ms W Alexander</w:t>
      </w:r>
      <w:r w:rsidRPr="000066D9">
        <w:rPr>
          <w:rFonts w:cs="Arial"/>
          <w:sz w:val="20"/>
          <w:szCs w:val="20"/>
        </w:rPr>
        <w:t xml:space="preserve"> (DA), </w:t>
      </w:r>
      <w:r w:rsidR="00704394" w:rsidRPr="000066D9">
        <w:rPr>
          <w:rFonts w:cs="Arial"/>
          <w:sz w:val="20"/>
          <w:szCs w:val="20"/>
        </w:rPr>
        <w:t xml:space="preserve">Mr F Shivambu (EFF) </w:t>
      </w:r>
      <w:r w:rsidRPr="000066D9">
        <w:rPr>
          <w:rFonts w:cs="Arial"/>
          <w:sz w:val="20"/>
          <w:szCs w:val="20"/>
        </w:rPr>
        <w:t xml:space="preserve">and </w:t>
      </w:r>
      <w:r w:rsidR="002D677D" w:rsidRPr="000066D9">
        <w:rPr>
          <w:rFonts w:cs="Arial"/>
          <w:sz w:val="20"/>
          <w:szCs w:val="20"/>
        </w:rPr>
        <w:t>Mr W Wessels (FF+</w:t>
      </w:r>
      <w:r w:rsidRPr="000066D9">
        <w:rPr>
          <w:rFonts w:cs="Arial"/>
          <w:sz w:val="20"/>
          <w:szCs w:val="20"/>
        </w:rPr>
        <w:t xml:space="preserve">). The delegation was accompanied by the following parliamentary officials: Mr A Wicomb (Committee Secretary), </w:t>
      </w:r>
      <w:r w:rsidR="002D677D" w:rsidRPr="000066D9">
        <w:rPr>
          <w:rFonts w:cs="Arial"/>
          <w:sz w:val="20"/>
          <w:szCs w:val="20"/>
        </w:rPr>
        <w:t xml:space="preserve">Ms </w:t>
      </w:r>
      <w:r w:rsidR="007C378C" w:rsidRPr="000066D9">
        <w:rPr>
          <w:rFonts w:cs="Arial"/>
          <w:color w:val="000000"/>
          <w:sz w:val="20"/>
          <w:szCs w:val="20"/>
        </w:rPr>
        <w:t>Cele-Ntshinka</w:t>
      </w:r>
      <w:r w:rsidR="007C378C" w:rsidRPr="000066D9">
        <w:rPr>
          <w:rFonts w:cs="Arial"/>
          <w:sz w:val="20"/>
          <w:szCs w:val="20"/>
        </w:rPr>
        <w:t xml:space="preserve"> </w:t>
      </w:r>
      <w:r w:rsidRPr="000066D9">
        <w:rPr>
          <w:rFonts w:cs="Arial"/>
          <w:sz w:val="20"/>
          <w:szCs w:val="20"/>
        </w:rPr>
        <w:t>(Committee Assistant)</w:t>
      </w:r>
      <w:r w:rsidR="002D677D" w:rsidRPr="000066D9">
        <w:rPr>
          <w:rFonts w:cs="Arial"/>
          <w:sz w:val="20"/>
          <w:szCs w:val="20"/>
        </w:rPr>
        <w:t xml:space="preserve">, </w:t>
      </w:r>
      <w:r w:rsidRPr="000066D9">
        <w:rPr>
          <w:rFonts w:cs="Arial"/>
          <w:sz w:val="20"/>
          <w:szCs w:val="20"/>
        </w:rPr>
        <w:t>Dr Z Hlophe (Content Advisor)</w:t>
      </w:r>
      <w:r w:rsidR="00BE5DB5" w:rsidRPr="000066D9">
        <w:rPr>
          <w:rFonts w:cs="Arial"/>
          <w:sz w:val="20"/>
          <w:szCs w:val="20"/>
        </w:rPr>
        <w:t>,</w:t>
      </w:r>
      <w:r w:rsidR="002D677D" w:rsidRPr="000066D9">
        <w:rPr>
          <w:rFonts w:cs="Arial"/>
          <w:sz w:val="20"/>
          <w:szCs w:val="20"/>
        </w:rPr>
        <w:t xml:space="preserve"> and Ms A Manamela (Researcher)</w:t>
      </w:r>
      <w:r w:rsidRPr="000066D9">
        <w:rPr>
          <w:rFonts w:cs="Arial"/>
          <w:sz w:val="20"/>
          <w:szCs w:val="20"/>
        </w:rPr>
        <w:t>.</w:t>
      </w:r>
    </w:p>
    <w:p w:rsidR="00050695" w:rsidRPr="000066D9" w:rsidRDefault="00BE5DB5" w:rsidP="000066D9">
      <w:pPr>
        <w:spacing w:line="240" w:lineRule="auto"/>
        <w:jc w:val="left"/>
        <w:rPr>
          <w:rFonts w:cs="Arial"/>
          <w:sz w:val="20"/>
          <w:szCs w:val="20"/>
        </w:rPr>
      </w:pPr>
      <w:r w:rsidRPr="000066D9">
        <w:rPr>
          <w:rFonts w:cs="Arial"/>
          <w:sz w:val="20"/>
          <w:szCs w:val="20"/>
        </w:rPr>
        <w:t xml:space="preserve">National Treasury </w:t>
      </w:r>
      <w:r w:rsidR="00704394" w:rsidRPr="000066D9">
        <w:rPr>
          <w:rFonts w:cs="Arial"/>
          <w:sz w:val="20"/>
          <w:szCs w:val="20"/>
        </w:rPr>
        <w:t xml:space="preserve">and </w:t>
      </w:r>
      <w:r w:rsidR="001549C6" w:rsidRPr="000066D9">
        <w:rPr>
          <w:rFonts w:cs="Arial"/>
          <w:sz w:val="20"/>
          <w:szCs w:val="20"/>
        </w:rPr>
        <w:t xml:space="preserve">CBDA </w:t>
      </w:r>
      <w:r w:rsidRPr="000066D9">
        <w:rPr>
          <w:rFonts w:cs="Arial"/>
          <w:sz w:val="20"/>
          <w:szCs w:val="20"/>
        </w:rPr>
        <w:t>Delegation</w:t>
      </w:r>
    </w:p>
    <w:p w:rsidR="0018515B" w:rsidRPr="000066D9" w:rsidRDefault="00050695" w:rsidP="000066D9">
      <w:pPr>
        <w:pStyle w:val="ListParagraph"/>
        <w:numPr>
          <w:ilvl w:val="1"/>
          <w:numId w:val="11"/>
        </w:numPr>
        <w:spacing w:line="240" w:lineRule="auto"/>
        <w:jc w:val="left"/>
        <w:rPr>
          <w:rFonts w:cs="Arial"/>
          <w:color w:val="000000" w:themeColor="text1"/>
          <w:sz w:val="20"/>
          <w:szCs w:val="20"/>
        </w:rPr>
      </w:pPr>
      <w:r w:rsidRPr="000066D9">
        <w:rPr>
          <w:rFonts w:cs="Arial"/>
          <w:sz w:val="20"/>
          <w:szCs w:val="20"/>
        </w:rPr>
        <w:t xml:space="preserve">The </w:t>
      </w:r>
      <w:r w:rsidR="00135798" w:rsidRPr="000066D9">
        <w:rPr>
          <w:rFonts w:cs="Arial"/>
          <w:sz w:val="20"/>
          <w:szCs w:val="20"/>
        </w:rPr>
        <w:t>NT</w:t>
      </w:r>
      <w:r w:rsidR="00BE5DB5" w:rsidRPr="000066D9">
        <w:rPr>
          <w:rFonts w:cs="Arial"/>
          <w:sz w:val="20"/>
          <w:szCs w:val="20"/>
        </w:rPr>
        <w:t xml:space="preserve"> </w:t>
      </w:r>
      <w:r w:rsidR="001549C6" w:rsidRPr="000066D9">
        <w:rPr>
          <w:rFonts w:cs="Arial"/>
          <w:sz w:val="20"/>
          <w:szCs w:val="20"/>
        </w:rPr>
        <w:t xml:space="preserve">delegation </w:t>
      </w:r>
      <w:r w:rsidRPr="000066D9">
        <w:rPr>
          <w:rFonts w:cs="Arial"/>
          <w:sz w:val="20"/>
          <w:szCs w:val="20"/>
        </w:rPr>
        <w:t xml:space="preserve">comprised of: </w:t>
      </w:r>
      <w:r w:rsidR="00704394" w:rsidRPr="000066D9">
        <w:rPr>
          <w:rFonts w:cs="Arial"/>
          <w:color w:val="000000" w:themeColor="text1"/>
          <w:sz w:val="20"/>
          <w:szCs w:val="20"/>
        </w:rPr>
        <w:t>Mr E Godongwana</w:t>
      </w:r>
      <w:r w:rsidRPr="000066D9">
        <w:rPr>
          <w:rFonts w:cs="Arial"/>
          <w:color w:val="000000" w:themeColor="text1"/>
          <w:sz w:val="20"/>
          <w:szCs w:val="20"/>
        </w:rPr>
        <w:t xml:space="preserve"> (</w:t>
      </w:r>
      <w:r w:rsidR="00BE5DB5" w:rsidRPr="000066D9">
        <w:rPr>
          <w:rFonts w:cs="Arial"/>
          <w:color w:val="000000" w:themeColor="text1"/>
          <w:sz w:val="20"/>
          <w:szCs w:val="20"/>
        </w:rPr>
        <w:t>Minister of Finance</w:t>
      </w:r>
      <w:r w:rsidRPr="000066D9">
        <w:rPr>
          <w:rFonts w:cs="Arial"/>
          <w:color w:val="000000" w:themeColor="text1"/>
          <w:sz w:val="20"/>
          <w:szCs w:val="20"/>
        </w:rPr>
        <w:t xml:space="preserve">), </w:t>
      </w:r>
      <w:r w:rsidR="008F7B44" w:rsidRPr="000066D9">
        <w:rPr>
          <w:rFonts w:cs="Arial"/>
          <w:color w:val="000000" w:themeColor="text1"/>
          <w:sz w:val="20"/>
          <w:szCs w:val="20"/>
        </w:rPr>
        <w:t>Ms L Mseme (Acting Chief Operations Officer), Mr L Batwa (Parliamentary Officer), Ms N Mahori (Parliamentary Officer)</w:t>
      </w:r>
      <w:r w:rsidR="00704394" w:rsidRPr="000066D9">
        <w:rPr>
          <w:rFonts w:cs="Arial"/>
          <w:color w:val="000000" w:themeColor="text1"/>
          <w:sz w:val="20"/>
          <w:szCs w:val="20"/>
        </w:rPr>
        <w:t>, Mr K Bosoga (IT Support), and Mr M Khan (Director)</w:t>
      </w:r>
      <w:r w:rsidR="008F7B44" w:rsidRPr="000066D9">
        <w:rPr>
          <w:rFonts w:cs="Arial"/>
          <w:color w:val="000000" w:themeColor="text1"/>
          <w:sz w:val="20"/>
          <w:szCs w:val="20"/>
        </w:rPr>
        <w:t>.</w:t>
      </w:r>
    </w:p>
    <w:p w:rsidR="0052438A" w:rsidRPr="000066D9" w:rsidRDefault="001549C6" w:rsidP="000066D9">
      <w:pPr>
        <w:pStyle w:val="ListParagraph"/>
        <w:numPr>
          <w:ilvl w:val="1"/>
          <w:numId w:val="11"/>
        </w:numPr>
        <w:spacing w:line="240" w:lineRule="auto"/>
        <w:jc w:val="left"/>
        <w:rPr>
          <w:rFonts w:cs="Arial"/>
          <w:color w:val="000000" w:themeColor="text1"/>
          <w:sz w:val="20"/>
          <w:szCs w:val="20"/>
        </w:rPr>
      </w:pPr>
      <w:r w:rsidRPr="000066D9">
        <w:rPr>
          <w:rFonts w:cs="Arial"/>
          <w:color w:val="000000" w:themeColor="text1"/>
          <w:sz w:val="20"/>
          <w:szCs w:val="20"/>
        </w:rPr>
        <w:t xml:space="preserve">The CBDA delegation </w:t>
      </w:r>
      <w:r w:rsidRPr="000066D9">
        <w:rPr>
          <w:rFonts w:cs="Arial"/>
          <w:sz w:val="20"/>
          <w:szCs w:val="20"/>
        </w:rPr>
        <w:t xml:space="preserve">comprised of: </w:t>
      </w:r>
      <w:r w:rsidR="00DF1FD5" w:rsidRPr="000066D9">
        <w:rPr>
          <w:rFonts w:cs="Arial"/>
          <w:sz w:val="20"/>
          <w:szCs w:val="20"/>
        </w:rPr>
        <w:t>Mr P Rossouw (Acting Managing Director)</w:t>
      </w:r>
    </w:p>
    <w:p w:rsidR="00050695" w:rsidRPr="000066D9" w:rsidRDefault="00BE5DB5" w:rsidP="000066D9">
      <w:pPr>
        <w:spacing w:line="240" w:lineRule="auto"/>
        <w:jc w:val="left"/>
        <w:rPr>
          <w:rFonts w:cs="Arial"/>
          <w:color w:val="000000" w:themeColor="text1"/>
          <w:sz w:val="20"/>
          <w:szCs w:val="20"/>
        </w:rPr>
      </w:pPr>
      <w:r w:rsidRPr="000066D9">
        <w:rPr>
          <w:rFonts w:cs="Arial"/>
          <w:color w:val="000000" w:themeColor="text1"/>
          <w:sz w:val="20"/>
          <w:szCs w:val="20"/>
        </w:rPr>
        <w:t>Auditor-General Delegation</w:t>
      </w:r>
    </w:p>
    <w:p w:rsidR="00050695" w:rsidRPr="000066D9" w:rsidRDefault="00050695" w:rsidP="000066D9">
      <w:pPr>
        <w:pStyle w:val="ListParagraph"/>
        <w:numPr>
          <w:ilvl w:val="1"/>
          <w:numId w:val="11"/>
        </w:numPr>
        <w:spacing w:line="240" w:lineRule="auto"/>
        <w:jc w:val="left"/>
        <w:rPr>
          <w:rFonts w:cs="Arial"/>
          <w:sz w:val="20"/>
          <w:szCs w:val="20"/>
        </w:rPr>
      </w:pPr>
      <w:r w:rsidRPr="000066D9">
        <w:rPr>
          <w:rFonts w:cs="Arial"/>
          <w:color w:val="000000" w:themeColor="text1"/>
          <w:sz w:val="20"/>
          <w:szCs w:val="20"/>
        </w:rPr>
        <w:t xml:space="preserve">The </w:t>
      </w:r>
      <w:r w:rsidR="00BE5DB5" w:rsidRPr="000066D9">
        <w:rPr>
          <w:rFonts w:cs="Arial"/>
          <w:color w:val="000000" w:themeColor="text1"/>
          <w:sz w:val="20"/>
          <w:szCs w:val="20"/>
        </w:rPr>
        <w:t>Auditor-General</w:t>
      </w:r>
      <w:r w:rsidRPr="000066D9">
        <w:rPr>
          <w:rFonts w:cs="Arial"/>
          <w:color w:val="000000" w:themeColor="text1"/>
          <w:sz w:val="20"/>
          <w:szCs w:val="20"/>
        </w:rPr>
        <w:t xml:space="preserve"> </w:t>
      </w:r>
      <w:r w:rsidRPr="000066D9">
        <w:rPr>
          <w:rFonts w:cs="Arial"/>
          <w:sz w:val="20"/>
          <w:szCs w:val="20"/>
        </w:rPr>
        <w:t xml:space="preserve">delegation comprised of: </w:t>
      </w:r>
      <w:r w:rsidR="00BE5DB5" w:rsidRPr="000066D9">
        <w:rPr>
          <w:rFonts w:cs="Arial"/>
          <w:sz w:val="20"/>
          <w:szCs w:val="20"/>
        </w:rPr>
        <w:t xml:space="preserve">Ms M Madondo (Senior Manager), Mr L Kuse (Senior Manager), Ms N Matanzima (Business Unit Leader), Ms K Naicker (Deputy Business Unit Leader), </w:t>
      </w:r>
      <w:r w:rsidR="00704394" w:rsidRPr="000066D9">
        <w:rPr>
          <w:rFonts w:cs="Arial"/>
          <w:sz w:val="20"/>
          <w:szCs w:val="20"/>
        </w:rPr>
        <w:t xml:space="preserve">Ms A Whitfield (Senior Manager), </w:t>
      </w:r>
      <w:r w:rsidR="00BE5DB5" w:rsidRPr="000066D9">
        <w:rPr>
          <w:rFonts w:cs="Arial"/>
          <w:sz w:val="20"/>
          <w:szCs w:val="20"/>
        </w:rPr>
        <w:t>and Mr M Jimmy (Acting Product Champion).</w:t>
      </w:r>
    </w:p>
    <w:p w:rsidR="00372314" w:rsidRPr="000066D9" w:rsidRDefault="00372314" w:rsidP="000066D9">
      <w:pPr>
        <w:pStyle w:val="ListParagraph"/>
        <w:spacing w:line="240" w:lineRule="auto"/>
        <w:ind w:left="360"/>
        <w:jc w:val="left"/>
        <w:rPr>
          <w:rFonts w:cs="Arial"/>
          <w:b/>
          <w:sz w:val="20"/>
          <w:szCs w:val="20"/>
        </w:rPr>
      </w:pPr>
    </w:p>
    <w:p w:rsidR="00050695" w:rsidRPr="000066D9" w:rsidRDefault="00050695" w:rsidP="000066D9">
      <w:pPr>
        <w:pStyle w:val="ListParagraph"/>
        <w:numPr>
          <w:ilvl w:val="0"/>
          <w:numId w:val="11"/>
        </w:numPr>
        <w:spacing w:line="240" w:lineRule="auto"/>
        <w:jc w:val="left"/>
        <w:rPr>
          <w:rFonts w:cs="Arial"/>
          <w:b/>
          <w:sz w:val="20"/>
          <w:szCs w:val="20"/>
        </w:rPr>
      </w:pPr>
      <w:r w:rsidRPr="000066D9">
        <w:rPr>
          <w:rFonts w:cs="Arial"/>
          <w:b/>
          <w:sz w:val="20"/>
          <w:szCs w:val="20"/>
        </w:rPr>
        <w:t xml:space="preserve">OVERVIEW OF </w:t>
      </w:r>
      <w:r w:rsidR="00922EA8" w:rsidRPr="000066D9">
        <w:rPr>
          <w:rFonts w:cs="Arial"/>
          <w:b/>
          <w:sz w:val="20"/>
          <w:szCs w:val="20"/>
        </w:rPr>
        <w:t>CBDA</w:t>
      </w:r>
      <w:r w:rsidR="0018515B" w:rsidRPr="000066D9">
        <w:rPr>
          <w:rFonts w:cs="Arial"/>
          <w:b/>
          <w:sz w:val="20"/>
          <w:szCs w:val="20"/>
        </w:rPr>
        <w:t xml:space="preserve"> AUDIT OUTCOME </w:t>
      </w:r>
      <w:r w:rsidR="00242CFF" w:rsidRPr="000066D9">
        <w:rPr>
          <w:rFonts w:cs="Arial"/>
          <w:b/>
          <w:sz w:val="20"/>
          <w:szCs w:val="20"/>
        </w:rPr>
        <w:t>2021/22</w:t>
      </w:r>
    </w:p>
    <w:p w:rsidR="0068525F" w:rsidRPr="000066D9" w:rsidRDefault="00922EA8" w:rsidP="000066D9">
      <w:pPr>
        <w:pStyle w:val="Default"/>
        <w:ind w:left="720" w:hanging="720"/>
        <w:rPr>
          <w:rFonts w:ascii="Arial" w:hAnsi="Arial" w:cs="Arial"/>
          <w:color w:val="auto"/>
          <w:sz w:val="20"/>
          <w:szCs w:val="20"/>
          <w:lang w:eastAsia="en-US"/>
        </w:rPr>
      </w:pPr>
      <w:r w:rsidRPr="000066D9">
        <w:rPr>
          <w:rFonts w:ascii="Arial" w:hAnsi="Arial" w:cs="Arial"/>
          <w:color w:val="auto"/>
          <w:sz w:val="20"/>
          <w:szCs w:val="20"/>
          <w:lang w:eastAsia="en-US"/>
        </w:rPr>
        <w:t>3.1</w:t>
      </w:r>
      <w:r w:rsidR="0068525F" w:rsidRPr="000066D9">
        <w:rPr>
          <w:rFonts w:ascii="Arial" w:hAnsi="Arial" w:cs="Arial"/>
          <w:color w:val="auto"/>
          <w:sz w:val="20"/>
          <w:szCs w:val="20"/>
          <w:lang w:eastAsia="en-US"/>
        </w:rPr>
        <w:tab/>
      </w:r>
      <w:r w:rsidR="00242CFF" w:rsidRPr="000066D9">
        <w:rPr>
          <w:rFonts w:ascii="Arial" w:hAnsi="Arial" w:cs="Arial"/>
          <w:color w:val="auto"/>
          <w:sz w:val="20"/>
          <w:szCs w:val="20"/>
          <w:lang w:eastAsia="en-US"/>
        </w:rPr>
        <w:t>AGSA found that t</w:t>
      </w:r>
      <w:r w:rsidR="001547FB" w:rsidRPr="000066D9">
        <w:rPr>
          <w:rFonts w:ascii="Arial" w:hAnsi="Arial" w:cs="Arial"/>
          <w:color w:val="auto"/>
          <w:sz w:val="20"/>
          <w:szCs w:val="20"/>
          <w:lang w:eastAsia="en-US"/>
        </w:rPr>
        <w:t xml:space="preserve">he </w:t>
      </w:r>
      <w:r w:rsidR="0068525F" w:rsidRPr="000066D9">
        <w:rPr>
          <w:rFonts w:ascii="Arial" w:hAnsi="Arial" w:cs="Arial"/>
          <w:color w:val="auto"/>
          <w:sz w:val="20"/>
          <w:szCs w:val="20"/>
          <w:lang w:eastAsia="en-US"/>
        </w:rPr>
        <w:t>CBDA</w:t>
      </w:r>
      <w:r w:rsidR="001547FB" w:rsidRPr="000066D9">
        <w:rPr>
          <w:rFonts w:ascii="Arial" w:hAnsi="Arial" w:cs="Arial"/>
          <w:color w:val="auto"/>
          <w:sz w:val="20"/>
          <w:szCs w:val="20"/>
          <w:lang w:eastAsia="en-US"/>
        </w:rPr>
        <w:t xml:space="preserve"> did not implement adequate review and monitoring controls to ensure that the financial statements submitted for auditing were </w:t>
      </w:r>
      <w:r w:rsidR="0068525F" w:rsidRPr="000066D9">
        <w:rPr>
          <w:rFonts w:ascii="Arial" w:hAnsi="Arial" w:cs="Arial"/>
          <w:color w:val="auto"/>
          <w:sz w:val="20"/>
          <w:szCs w:val="20"/>
          <w:lang w:eastAsia="en-US"/>
        </w:rPr>
        <w:t>free of material misstatements.</w:t>
      </w:r>
    </w:p>
    <w:p w:rsidR="0068525F" w:rsidRPr="000066D9" w:rsidRDefault="0068525F" w:rsidP="000066D9">
      <w:pPr>
        <w:pStyle w:val="Default"/>
        <w:ind w:left="720" w:hanging="720"/>
        <w:rPr>
          <w:rFonts w:ascii="Arial" w:hAnsi="Arial" w:cs="Arial"/>
          <w:color w:val="auto"/>
          <w:sz w:val="20"/>
          <w:szCs w:val="20"/>
          <w:lang w:eastAsia="en-US"/>
        </w:rPr>
      </w:pPr>
      <w:r w:rsidRPr="000066D9">
        <w:rPr>
          <w:rFonts w:ascii="Arial" w:hAnsi="Arial" w:cs="Arial"/>
          <w:color w:val="auto"/>
          <w:sz w:val="20"/>
          <w:szCs w:val="20"/>
          <w:lang w:eastAsia="en-US"/>
        </w:rPr>
        <w:t xml:space="preserve">3.2 </w:t>
      </w:r>
      <w:r w:rsidRPr="000066D9">
        <w:rPr>
          <w:rFonts w:ascii="Arial" w:hAnsi="Arial" w:cs="Arial"/>
          <w:color w:val="auto"/>
          <w:sz w:val="20"/>
          <w:szCs w:val="20"/>
          <w:lang w:eastAsia="en-US"/>
        </w:rPr>
        <w:tab/>
      </w:r>
      <w:r w:rsidR="00242CFF" w:rsidRPr="000066D9">
        <w:rPr>
          <w:rFonts w:ascii="Arial" w:hAnsi="Arial" w:cs="Arial"/>
          <w:color w:val="auto"/>
          <w:sz w:val="20"/>
          <w:szCs w:val="20"/>
          <w:lang w:eastAsia="en-US"/>
        </w:rPr>
        <w:t>It further found that the CBDA m</w:t>
      </w:r>
      <w:r w:rsidR="001547FB" w:rsidRPr="000066D9">
        <w:rPr>
          <w:rFonts w:ascii="Arial" w:hAnsi="Arial" w:cs="Arial"/>
          <w:color w:val="auto"/>
          <w:sz w:val="20"/>
          <w:szCs w:val="20"/>
          <w:lang w:eastAsia="en-US"/>
        </w:rPr>
        <w:t xml:space="preserve">anagement did not develop and implement adequate </w:t>
      </w:r>
      <w:r w:rsidR="00242CFF" w:rsidRPr="000066D9">
        <w:rPr>
          <w:rFonts w:ascii="Arial" w:hAnsi="Arial" w:cs="Arial"/>
          <w:color w:val="auto"/>
          <w:sz w:val="20"/>
          <w:szCs w:val="20"/>
          <w:lang w:eastAsia="en-US"/>
        </w:rPr>
        <w:t xml:space="preserve">audit </w:t>
      </w:r>
      <w:r w:rsidR="001547FB" w:rsidRPr="000066D9">
        <w:rPr>
          <w:rFonts w:ascii="Arial" w:hAnsi="Arial" w:cs="Arial"/>
          <w:color w:val="auto"/>
          <w:sz w:val="20"/>
          <w:szCs w:val="20"/>
          <w:lang w:eastAsia="en-US"/>
        </w:rPr>
        <w:t>action plans to address material non</w:t>
      </w:r>
      <w:r w:rsidR="00242CFF" w:rsidRPr="000066D9">
        <w:rPr>
          <w:rFonts w:ascii="Arial" w:hAnsi="Arial" w:cs="Arial"/>
          <w:color w:val="auto"/>
          <w:sz w:val="20"/>
          <w:szCs w:val="20"/>
          <w:lang w:eastAsia="en-US"/>
        </w:rPr>
        <w:t>-</w:t>
      </w:r>
      <w:r w:rsidR="001547FB" w:rsidRPr="000066D9">
        <w:rPr>
          <w:rFonts w:ascii="Arial" w:hAnsi="Arial" w:cs="Arial"/>
          <w:color w:val="auto"/>
          <w:sz w:val="20"/>
          <w:szCs w:val="20"/>
          <w:lang w:eastAsia="en-US"/>
        </w:rPr>
        <w:t>compliance and material findings on performance information that were reported in the prior year. Consequently, similar matters were reported in the current year</w:t>
      </w:r>
      <w:r w:rsidR="00242CFF" w:rsidRPr="000066D9">
        <w:rPr>
          <w:rFonts w:ascii="Arial" w:hAnsi="Arial" w:cs="Arial"/>
          <w:color w:val="auto"/>
          <w:sz w:val="20"/>
          <w:szCs w:val="20"/>
          <w:lang w:eastAsia="en-US"/>
        </w:rPr>
        <w:t>, showing weaknesses in</w:t>
      </w:r>
      <w:r w:rsidR="001547FB" w:rsidRPr="000066D9">
        <w:rPr>
          <w:rFonts w:ascii="Arial" w:hAnsi="Arial" w:cs="Arial"/>
          <w:color w:val="auto"/>
          <w:sz w:val="20"/>
          <w:szCs w:val="20"/>
          <w:lang w:eastAsia="en-US"/>
        </w:rPr>
        <w:t xml:space="preserve"> internal controls. </w:t>
      </w:r>
    </w:p>
    <w:p w:rsidR="001547FB" w:rsidRPr="000066D9" w:rsidRDefault="0068525F" w:rsidP="000066D9">
      <w:pPr>
        <w:pStyle w:val="Default"/>
        <w:ind w:left="720" w:hanging="720"/>
        <w:rPr>
          <w:rFonts w:ascii="Arial" w:hAnsi="Arial" w:cs="Arial"/>
          <w:color w:val="auto"/>
          <w:sz w:val="20"/>
          <w:szCs w:val="20"/>
          <w:lang w:eastAsia="en-US"/>
        </w:rPr>
      </w:pPr>
      <w:r w:rsidRPr="000066D9">
        <w:rPr>
          <w:rFonts w:ascii="Arial" w:hAnsi="Arial" w:cs="Arial"/>
          <w:color w:val="auto"/>
          <w:sz w:val="20"/>
          <w:szCs w:val="20"/>
          <w:lang w:eastAsia="en-US"/>
        </w:rPr>
        <w:t xml:space="preserve">3.3 </w:t>
      </w:r>
      <w:r w:rsidRPr="000066D9">
        <w:rPr>
          <w:rFonts w:ascii="Arial" w:hAnsi="Arial" w:cs="Arial"/>
          <w:color w:val="auto"/>
          <w:sz w:val="20"/>
          <w:szCs w:val="20"/>
          <w:lang w:eastAsia="en-US"/>
        </w:rPr>
        <w:tab/>
      </w:r>
      <w:r w:rsidR="00242CFF" w:rsidRPr="000066D9">
        <w:rPr>
          <w:rFonts w:ascii="Arial" w:hAnsi="Arial" w:cs="Arial"/>
          <w:color w:val="auto"/>
          <w:sz w:val="20"/>
          <w:szCs w:val="20"/>
          <w:lang w:eastAsia="en-US"/>
        </w:rPr>
        <w:t>AGSA identified further r</w:t>
      </w:r>
      <w:r w:rsidR="001547FB" w:rsidRPr="000066D9">
        <w:rPr>
          <w:rFonts w:ascii="Arial" w:hAnsi="Arial" w:cs="Arial"/>
          <w:color w:val="auto"/>
          <w:sz w:val="20"/>
          <w:szCs w:val="20"/>
          <w:lang w:eastAsia="en-US"/>
        </w:rPr>
        <w:t xml:space="preserve">ecurring challenges with performance reports due to the indicators not being well defined. </w:t>
      </w:r>
      <w:r w:rsidRPr="000066D9">
        <w:rPr>
          <w:rFonts w:ascii="Arial" w:hAnsi="Arial" w:cs="Arial"/>
          <w:color w:val="auto"/>
          <w:sz w:val="20"/>
          <w:szCs w:val="20"/>
          <w:lang w:eastAsia="en-US"/>
        </w:rPr>
        <w:t>The two</w:t>
      </w:r>
      <w:r w:rsidR="001547FB" w:rsidRPr="000066D9">
        <w:rPr>
          <w:rFonts w:ascii="Arial" w:hAnsi="Arial" w:cs="Arial"/>
          <w:color w:val="auto"/>
          <w:sz w:val="20"/>
          <w:szCs w:val="20"/>
          <w:lang w:eastAsia="en-US"/>
        </w:rPr>
        <w:t xml:space="preserve"> targets at CBDA with material findings related to the percentage of organised groups supported and the percentage of registered cooperative banking institutions (CBIs) prepared for digital transformation. </w:t>
      </w:r>
    </w:p>
    <w:p w:rsidR="001547FB" w:rsidRPr="000066D9" w:rsidRDefault="0068525F" w:rsidP="000066D9">
      <w:pPr>
        <w:pStyle w:val="Default"/>
        <w:ind w:left="720" w:hanging="720"/>
        <w:rPr>
          <w:rFonts w:ascii="Arial" w:hAnsi="Arial" w:cs="Arial"/>
          <w:color w:val="auto"/>
          <w:sz w:val="20"/>
          <w:szCs w:val="20"/>
          <w:lang w:eastAsia="en-US"/>
        </w:rPr>
      </w:pPr>
      <w:r w:rsidRPr="000066D9">
        <w:rPr>
          <w:rFonts w:ascii="Arial" w:hAnsi="Arial" w:cs="Arial"/>
          <w:color w:val="auto"/>
          <w:sz w:val="20"/>
          <w:szCs w:val="20"/>
          <w:lang w:eastAsia="en-US"/>
        </w:rPr>
        <w:t>3.</w:t>
      </w:r>
      <w:r w:rsidR="001547FB" w:rsidRPr="000066D9">
        <w:rPr>
          <w:rFonts w:ascii="Arial" w:hAnsi="Arial" w:cs="Arial"/>
          <w:color w:val="auto"/>
          <w:sz w:val="20"/>
          <w:szCs w:val="20"/>
          <w:lang w:eastAsia="en-US"/>
        </w:rPr>
        <w:t xml:space="preserve">4 </w:t>
      </w:r>
      <w:r w:rsidRPr="000066D9">
        <w:rPr>
          <w:rFonts w:ascii="Arial" w:hAnsi="Arial" w:cs="Arial"/>
          <w:color w:val="auto"/>
          <w:sz w:val="20"/>
          <w:szCs w:val="20"/>
          <w:lang w:eastAsia="en-US"/>
        </w:rPr>
        <w:tab/>
      </w:r>
      <w:r w:rsidR="00242CFF" w:rsidRPr="000066D9">
        <w:rPr>
          <w:rFonts w:ascii="Arial" w:hAnsi="Arial" w:cs="Arial"/>
          <w:color w:val="auto"/>
          <w:sz w:val="20"/>
          <w:szCs w:val="20"/>
          <w:lang w:eastAsia="en-US"/>
        </w:rPr>
        <w:t>AGSA further reported that t</w:t>
      </w:r>
      <w:r w:rsidR="001547FB" w:rsidRPr="000066D9">
        <w:rPr>
          <w:rFonts w:ascii="Arial" w:hAnsi="Arial" w:cs="Arial"/>
          <w:color w:val="auto"/>
          <w:sz w:val="20"/>
          <w:szCs w:val="20"/>
          <w:lang w:eastAsia="en-US"/>
        </w:rPr>
        <w:t xml:space="preserve">here was an independent investigation regarding an allegation of misconduct – procurement irregularities relating to the funding of a non-accredited diploma, which covered the period March 2015 to March 2020. The investigation was concluded on 30 April 2021 and resulted in disciplinary proceedings against employees. </w:t>
      </w:r>
    </w:p>
    <w:p w:rsidR="0018515B" w:rsidRPr="000066D9" w:rsidRDefault="0068525F" w:rsidP="000066D9">
      <w:pPr>
        <w:pStyle w:val="Default"/>
        <w:ind w:left="720" w:hanging="720"/>
        <w:rPr>
          <w:rFonts w:ascii="Arial" w:hAnsi="Arial" w:cs="Arial"/>
          <w:color w:val="auto"/>
          <w:sz w:val="20"/>
          <w:szCs w:val="20"/>
        </w:rPr>
      </w:pPr>
      <w:r w:rsidRPr="000066D9">
        <w:rPr>
          <w:rFonts w:ascii="Arial" w:hAnsi="Arial" w:cs="Arial"/>
          <w:color w:val="auto"/>
          <w:sz w:val="20"/>
          <w:szCs w:val="20"/>
          <w:lang w:eastAsia="en-US"/>
        </w:rPr>
        <w:t>3.</w:t>
      </w:r>
      <w:r w:rsidR="001547FB" w:rsidRPr="000066D9">
        <w:rPr>
          <w:rFonts w:ascii="Arial" w:hAnsi="Arial" w:cs="Arial"/>
          <w:color w:val="auto"/>
          <w:sz w:val="20"/>
          <w:szCs w:val="20"/>
          <w:lang w:eastAsia="en-US"/>
        </w:rPr>
        <w:t>5</w:t>
      </w:r>
      <w:r w:rsidRPr="000066D9">
        <w:rPr>
          <w:rFonts w:ascii="Arial" w:hAnsi="Arial" w:cs="Arial"/>
          <w:color w:val="auto"/>
          <w:sz w:val="20"/>
          <w:szCs w:val="20"/>
          <w:lang w:eastAsia="en-US"/>
        </w:rPr>
        <w:tab/>
      </w:r>
      <w:r w:rsidR="00DC78EC" w:rsidRPr="000066D9">
        <w:rPr>
          <w:rFonts w:ascii="Arial" w:hAnsi="Arial" w:cs="Arial"/>
          <w:color w:val="auto"/>
          <w:sz w:val="20"/>
          <w:szCs w:val="20"/>
          <w:lang w:eastAsia="en-US"/>
        </w:rPr>
        <w:t>AGSA reported further that a</w:t>
      </w:r>
      <w:r w:rsidR="001547FB" w:rsidRPr="000066D9">
        <w:rPr>
          <w:rFonts w:ascii="Arial" w:hAnsi="Arial" w:cs="Arial"/>
          <w:color w:val="auto"/>
          <w:sz w:val="20"/>
          <w:szCs w:val="20"/>
          <w:lang w:eastAsia="en-US"/>
        </w:rPr>
        <w:t>n investigation report was done by the Specialised Audit Services (SAS), a unit within the Office of the Accountant General (OAG)</w:t>
      </w:r>
      <w:r w:rsidR="00DC78EC" w:rsidRPr="000066D9">
        <w:rPr>
          <w:rFonts w:ascii="Arial" w:hAnsi="Arial" w:cs="Arial"/>
          <w:color w:val="auto"/>
          <w:sz w:val="20"/>
          <w:szCs w:val="20"/>
          <w:lang w:eastAsia="en-US"/>
        </w:rPr>
        <w:t>,</w:t>
      </w:r>
      <w:r w:rsidR="001547FB" w:rsidRPr="000066D9">
        <w:rPr>
          <w:rFonts w:ascii="Arial" w:hAnsi="Arial" w:cs="Arial"/>
          <w:color w:val="auto"/>
          <w:sz w:val="20"/>
          <w:szCs w:val="20"/>
          <w:lang w:eastAsia="en-US"/>
        </w:rPr>
        <w:t xml:space="preserve"> relating to the irregular use of third parties </w:t>
      </w:r>
      <w:r w:rsidR="001547FB" w:rsidRPr="000066D9">
        <w:rPr>
          <w:rFonts w:ascii="Arial" w:hAnsi="Arial" w:cs="Arial"/>
          <w:color w:val="auto"/>
          <w:sz w:val="20"/>
          <w:szCs w:val="20"/>
        </w:rPr>
        <w:t>for domestic conference and accommodation bookings</w:t>
      </w:r>
      <w:r w:rsidRPr="000066D9">
        <w:rPr>
          <w:rFonts w:ascii="Arial" w:hAnsi="Arial" w:cs="Arial"/>
          <w:color w:val="auto"/>
          <w:sz w:val="20"/>
          <w:szCs w:val="20"/>
        </w:rPr>
        <w:t xml:space="preserve">. </w:t>
      </w:r>
      <w:r w:rsidR="001547FB" w:rsidRPr="000066D9">
        <w:rPr>
          <w:rFonts w:ascii="Arial" w:hAnsi="Arial" w:cs="Arial"/>
          <w:color w:val="auto"/>
          <w:sz w:val="20"/>
          <w:szCs w:val="20"/>
        </w:rPr>
        <w:t xml:space="preserve">This investigation covered the period </w:t>
      </w:r>
      <w:r w:rsidR="00DC78EC" w:rsidRPr="000066D9">
        <w:rPr>
          <w:rFonts w:ascii="Arial" w:hAnsi="Arial" w:cs="Arial"/>
          <w:color w:val="auto"/>
          <w:sz w:val="20"/>
          <w:szCs w:val="20"/>
        </w:rPr>
        <w:t xml:space="preserve">of </w:t>
      </w:r>
      <w:r w:rsidR="001547FB" w:rsidRPr="000066D9">
        <w:rPr>
          <w:rFonts w:ascii="Arial" w:hAnsi="Arial" w:cs="Arial"/>
          <w:color w:val="auto"/>
          <w:sz w:val="20"/>
          <w:szCs w:val="20"/>
        </w:rPr>
        <w:t>June 2019 to November 2019 and was concluded on 23 March 2020 and resulted in criminal and disciplinary proceedings against an employee</w:t>
      </w:r>
      <w:r w:rsidR="0018515B" w:rsidRPr="000066D9">
        <w:rPr>
          <w:rFonts w:ascii="Arial" w:hAnsi="Arial" w:cs="Arial"/>
          <w:color w:val="auto"/>
          <w:sz w:val="20"/>
          <w:szCs w:val="20"/>
        </w:rPr>
        <w:t xml:space="preserve">. </w:t>
      </w:r>
    </w:p>
    <w:p w:rsidR="0018515B" w:rsidRPr="000066D9" w:rsidRDefault="0018515B" w:rsidP="000066D9">
      <w:pPr>
        <w:pStyle w:val="Default"/>
        <w:ind w:left="720" w:hanging="720"/>
        <w:rPr>
          <w:rFonts w:ascii="Arial" w:hAnsi="Arial" w:cs="Arial"/>
          <w:color w:val="auto"/>
          <w:sz w:val="20"/>
          <w:szCs w:val="20"/>
        </w:rPr>
      </w:pPr>
    </w:p>
    <w:p w:rsidR="0018515B" w:rsidRPr="000066D9" w:rsidRDefault="0018515B" w:rsidP="000066D9">
      <w:pPr>
        <w:pStyle w:val="Default"/>
        <w:numPr>
          <w:ilvl w:val="0"/>
          <w:numId w:val="11"/>
        </w:numPr>
        <w:rPr>
          <w:rFonts w:ascii="Arial" w:hAnsi="Arial" w:cs="Arial"/>
          <w:b/>
          <w:color w:val="000000" w:themeColor="text1"/>
          <w:sz w:val="20"/>
          <w:szCs w:val="20"/>
        </w:rPr>
      </w:pPr>
      <w:r w:rsidRPr="000066D9">
        <w:rPr>
          <w:rFonts w:ascii="Arial" w:hAnsi="Arial" w:cs="Arial"/>
          <w:b/>
          <w:color w:val="000000" w:themeColor="text1"/>
          <w:sz w:val="20"/>
          <w:szCs w:val="20"/>
        </w:rPr>
        <w:lastRenderedPageBreak/>
        <w:t>CBDA ACTION PLAN ON THE 2021/22 AUDIT OUTCOMES</w:t>
      </w:r>
    </w:p>
    <w:p w:rsidR="00DC78EC" w:rsidRPr="000066D9" w:rsidRDefault="0018515B" w:rsidP="000066D9">
      <w:pPr>
        <w:pStyle w:val="Default"/>
        <w:numPr>
          <w:ilvl w:val="1"/>
          <w:numId w:val="11"/>
        </w:numPr>
        <w:rPr>
          <w:rFonts w:ascii="Arial" w:hAnsi="Arial" w:cs="Arial"/>
          <w:bCs/>
          <w:color w:val="000000" w:themeColor="text1"/>
          <w:sz w:val="20"/>
          <w:szCs w:val="20"/>
        </w:rPr>
      </w:pPr>
      <w:r w:rsidRPr="000066D9">
        <w:rPr>
          <w:rFonts w:ascii="Arial" w:hAnsi="Arial" w:cs="Arial"/>
          <w:bCs/>
          <w:color w:val="000000" w:themeColor="text1"/>
          <w:sz w:val="20"/>
          <w:szCs w:val="20"/>
        </w:rPr>
        <w:t xml:space="preserve"> </w:t>
      </w:r>
      <w:r w:rsidR="00DC78EC" w:rsidRPr="000066D9">
        <w:rPr>
          <w:rFonts w:ascii="Arial" w:hAnsi="Arial" w:cs="Arial"/>
          <w:bCs/>
          <w:color w:val="000000" w:themeColor="text1"/>
          <w:sz w:val="20"/>
          <w:szCs w:val="20"/>
        </w:rPr>
        <w:t xml:space="preserve">The CBDA reported that in 2021/22, AGSA made a total of 14 adverse </w:t>
      </w:r>
      <w:r w:rsidR="00811EDB" w:rsidRPr="000066D9">
        <w:rPr>
          <w:rFonts w:ascii="Arial" w:hAnsi="Arial" w:cs="Arial"/>
          <w:bCs/>
          <w:color w:val="000000" w:themeColor="text1"/>
          <w:sz w:val="20"/>
          <w:szCs w:val="20"/>
        </w:rPr>
        <w:t xml:space="preserve">findings </w:t>
      </w:r>
      <w:r w:rsidR="00DC78EC" w:rsidRPr="000066D9">
        <w:rPr>
          <w:rFonts w:ascii="Arial" w:hAnsi="Arial" w:cs="Arial"/>
          <w:bCs/>
          <w:color w:val="000000" w:themeColor="text1"/>
          <w:sz w:val="20"/>
          <w:szCs w:val="20"/>
        </w:rPr>
        <w:t xml:space="preserve">on its performance and financial statements. Six of these were material misstatements of financial statements. Two were on pre-determined objectives, three on non-compliance with legal and regulatory prescripts and, three were on internal control deficient. </w:t>
      </w:r>
    </w:p>
    <w:p w:rsidR="00DC78EC" w:rsidRPr="000066D9" w:rsidRDefault="00DC78EC" w:rsidP="000066D9">
      <w:pPr>
        <w:pStyle w:val="Default"/>
        <w:numPr>
          <w:ilvl w:val="1"/>
          <w:numId w:val="11"/>
        </w:numPr>
        <w:rPr>
          <w:rFonts w:ascii="Arial" w:hAnsi="Arial" w:cs="Arial"/>
          <w:bCs/>
          <w:color w:val="000000" w:themeColor="text1"/>
          <w:sz w:val="20"/>
          <w:szCs w:val="20"/>
        </w:rPr>
      </w:pPr>
      <w:r w:rsidRPr="000066D9">
        <w:rPr>
          <w:rFonts w:ascii="Arial" w:hAnsi="Arial" w:cs="Arial"/>
          <w:bCs/>
          <w:color w:val="000000" w:themeColor="text1"/>
          <w:sz w:val="20"/>
          <w:szCs w:val="20"/>
        </w:rPr>
        <w:t xml:space="preserve">The CBDA </w:t>
      </w:r>
      <w:r w:rsidR="00372314" w:rsidRPr="000066D9">
        <w:rPr>
          <w:rFonts w:ascii="Arial" w:hAnsi="Arial" w:cs="Arial"/>
          <w:bCs/>
          <w:color w:val="000000" w:themeColor="text1"/>
          <w:sz w:val="20"/>
          <w:szCs w:val="20"/>
        </w:rPr>
        <w:t xml:space="preserve">further </w:t>
      </w:r>
      <w:r w:rsidRPr="000066D9">
        <w:rPr>
          <w:rFonts w:ascii="Arial" w:hAnsi="Arial" w:cs="Arial"/>
          <w:bCs/>
          <w:color w:val="000000" w:themeColor="text1"/>
          <w:sz w:val="20"/>
          <w:szCs w:val="20"/>
        </w:rPr>
        <w:t xml:space="preserve">reported that it had resolved 50% of these findings, one on the material misstatements, two on predetermined objectives, one on non-compliance with legislation and all three on internal deficiencies. The other seven findings were being attended to at the time of reporting. </w:t>
      </w:r>
    </w:p>
    <w:p w:rsidR="00DC78EC" w:rsidRPr="000066D9" w:rsidRDefault="00DC78EC" w:rsidP="000066D9">
      <w:pPr>
        <w:pStyle w:val="Default"/>
        <w:numPr>
          <w:ilvl w:val="1"/>
          <w:numId w:val="11"/>
        </w:numPr>
        <w:rPr>
          <w:rFonts w:ascii="Arial" w:hAnsi="Arial" w:cs="Arial"/>
          <w:bCs/>
          <w:color w:val="000000" w:themeColor="text1"/>
          <w:sz w:val="20"/>
          <w:szCs w:val="20"/>
        </w:rPr>
      </w:pPr>
      <w:r w:rsidRPr="000066D9">
        <w:rPr>
          <w:rFonts w:ascii="Arial" w:hAnsi="Arial" w:cs="Arial"/>
          <w:bCs/>
          <w:color w:val="000000" w:themeColor="text1"/>
          <w:sz w:val="20"/>
          <w:szCs w:val="20"/>
        </w:rPr>
        <w:t xml:space="preserve"> The CBDA stated that </w:t>
      </w:r>
      <w:r w:rsidR="00372314" w:rsidRPr="000066D9">
        <w:rPr>
          <w:rFonts w:ascii="Arial" w:hAnsi="Arial" w:cs="Arial"/>
          <w:bCs/>
          <w:color w:val="000000" w:themeColor="text1"/>
          <w:sz w:val="20"/>
          <w:szCs w:val="20"/>
        </w:rPr>
        <w:t xml:space="preserve">the </w:t>
      </w:r>
      <w:r w:rsidRPr="000066D9">
        <w:rPr>
          <w:rFonts w:ascii="Arial" w:hAnsi="Arial" w:cs="Arial"/>
          <w:bCs/>
          <w:color w:val="000000" w:themeColor="text1"/>
          <w:sz w:val="20"/>
          <w:szCs w:val="20"/>
        </w:rPr>
        <w:t>cause</w:t>
      </w:r>
      <w:r w:rsidR="00372314" w:rsidRPr="000066D9">
        <w:rPr>
          <w:rFonts w:ascii="Arial" w:hAnsi="Arial" w:cs="Arial"/>
          <w:bCs/>
          <w:color w:val="000000" w:themeColor="text1"/>
          <w:sz w:val="20"/>
          <w:szCs w:val="20"/>
        </w:rPr>
        <w:t>s</w:t>
      </w:r>
      <w:r w:rsidRPr="000066D9">
        <w:rPr>
          <w:rFonts w:ascii="Arial" w:hAnsi="Arial" w:cs="Arial"/>
          <w:bCs/>
          <w:color w:val="000000" w:themeColor="text1"/>
          <w:sz w:val="20"/>
          <w:szCs w:val="20"/>
        </w:rPr>
        <w:t xml:space="preserve"> identified for these findings related </w:t>
      </w:r>
      <w:r w:rsidR="00E36101" w:rsidRPr="000066D9">
        <w:rPr>
          <w:rFonts w:ascii="Arial" w:hAnsi="Arial" w:cs="Arial"/>
          <w:bCs/>
          <w:color w:val="000000" w:themeColor="text1"/>
          <w:sz w:val="20"/>
          <w:szCs w:val="20"/>
        </w:rPr>
        <w:t>to</w:t>
      </w:r>
      <w:r w:rsidRPr="000066D9">
        <w:rPr>
          <w:rFonts w:ascii="Arial" w:hAnsi="Arial" w:cs="Arial"/>
          <w:bCs/>
          <w:color w:val="000000" w:themeColor="text1"/>
          <w:sz w:val="20"/>
          <w:szCs w:val="20"/>
        </w:rPr>
        <w:t xml:space="preserve"> financial and human resource capacity constraints</w:t>
      </w:r>
      <w:r w:rsidR="001E7AEB" w:rsidRPr="000066D9">
        <w:rPr>
          <w:rFonts w:ascii="Arial" w:hAnsi="Arial" w:cs="Arial"/>
          <w:bCs/>
          <w:color w:val="000000" w:themeColor="text1"/>
          <w:sz w:val="20"/>
          <w:szCs w:val="20"/>
        </w:rPr>
        <w:t xml:space="preserve">, inadequate review of financial statements, lack of consistent leadership, ineffective monitoring controls and lack of consequence management on historical fruitless, </w:t>
      </w:r>
      <w:r w:rsidR="00E36101" w:rsidRPr="000066D9">
        <w:rPr>
          <w:rFonts w:ascii="Arial" w:hAnsi="Arial" w:cs="Arial"/>
          <w:bCs/>
          <w:color w:val="000000" w:themeColor="text1"/>
          <w:sz w:val="20"/>
          <w:szCs w:val="20"/>
        </w:rPr>
        <w:t>wasteful,</w:t>
      </w:r>
      <w:r w:rsidR="001E7AEB" w:rsidRPr="000066D9">
        <w:rPr>
          <w:rFonts w:ascii="Arial" w:hAnsi="Arial" w:cs="Arial"/>
          <w:bCs/>
          <w:color w:val="000000" w:themeColor="text1"/>
          <w:sz w:val="20"/>
          <w:szCs w:val="20"/>
        </w:rPr>
        <w:t xml:space="preserve"> and irregular expenditure. </w:t>
      </w:r>
    </w:p>
    <w:p w:rsidR="001E7AEB" w:rsidRPr="000066D9" w:rsidRDefault="001E7AEB" w:rsidP="000066D9">
      <w:pPr>
        <w:pStyle w:val="Default"/>
        <w:numPr>
          <w:ilvl w:val="1"/>
          <w:numId w:val="11"/>
        </w:numPr>
        <w:rPr>
          <w:rFonts w:ascii="Arial" w:hAnsi="Arial" w:cs="Arial"/>
          <w:bCs/>
          <w:color w:val="000000" w:themeColor="text1"/>
          <w:sz w:val="20"/>
          <w:szCs w:val="20"/>
        </w:rPr>
      </w:pPr>
      <w:r w:rsidRPr="000066D9">
        <w:rPr>
          <w:rFonts w:ascii="Arial" w:hAnsi="Arial" w:cs="Arial"/>
          <w:bCs/>
          <w:color w:val="000000" w:themeColor="text1"/>
          <w:sz w:val="20"/>
          <w:szCs w:val="20"/>
        </w:rPr>
        <w:t xml:space="preserve">The CBDA reported that it was addressing all these findings by improving its control environment through the implementation of </w:t>
      </w:r>
      <w:r w:rsidR="00372314" w:rsidRPr="000066D9">
        <w:rPr>
          <w:rFonts w:ascii="Arial" w:hAnsi="Arial" w:cs="Arial"/>
          <w:bCs/>
          <w:color w:val="000000" w:themeColor="text1"/>
          <w:sz w:val="20"/>
          <w:szCs w:val="20"/>
        </w:rPr>
        <w:t xml:space="preserve">an </w:t>
      </w:r>
      <w:r w:rsidRPr="000066D9">
        <w:rPr>
          <w:rFonts w:ascii="Arial" w:hAnsi="Arial" w:cs="Arial"/>
          <w:bCs/>
          <w:color w:val="000000" w:themeColor="text1"/>
          <w:sz w:val="20"/>
          <w:szCs w:val="20"/>
        </w:rPr>
        <w:t xml:space="preserve">action plan which </w:t>
      </w:r>
      <w:r w:rsidR="00372314" w:rsidRPr="000066D9">
        <w:rPr>
          <w:rFonts w:ascii="Arial" w:hAnsi="Arial" w:cs="Arial"/>
          <w:bCs/>
          <w:color w:val="000000" w:themeColor="text1"/>
          <w:sz w:val="20"/>
          <w:szCs w:val="20"/>
        </w:rPr>
        <w:t>is</w:t>
      </w:r>
      <w:r w:rsidRPr="000066D9">
        <w:rPr>
          <w:rFonts w:ascii="Arial" w:hAnsi="Arial" w:cs="Arial"/>
          <w:bCs/>
          <w:color w:val="000000" w:themeColor="text1"/>
          <w:sz w:val="20"/>
          <w:szCs w:val="20"/>
        </w:rPr>
        <w:t xml:space="preserve"> monitored by its governance structures. </w:t>
      </w:r>
    </w:p>
    <w:p w:rsidR="0018515B" w:rsidRPr="000066D9" w:rsidRDefault="00DC78EC" w:rsidP="000066D9">
      <w:pPr>
        <w:pStyle w:val="Default"/>
        <w:ind w:left="720"/>
        <w:rPr>
          <w:rFonts w:ascii="Arial" w:hAnsi="Arial" w:cs="Arial"/>
          <w:b/>
          <w:color w:val="000000" w:themeColor="text1"/>
          <w:sz w:val="20"/>
          <w:szCs w:val="20"/>
        </w:rPr>
      </w:pPr>
      <w:r w:rsidRPr="000066D9">
        <w:rPr>
          <w:rFonts w:ascii="Arial" w:hAnsi="Arial" w:cs="Arial"/>
          <w:b/>
          <w:color w:val="000000" w:themeColor="text1"/>
          <w:sz w:val="20"/>
          <w:szCs w:val="20"/>
        </w:rPr>
        <w:t xml:space="preserve"> </w:t>
      </w:r>
    </w:p>
    <w:p w:rsidR="0018515B" w:rsidRPr="000066D9" w:rsidRDefault="00050695" w:rsidP="000066D9">
      <w:pPr>
        <w:pStyle w:val="Default"/>
        <w:numPr>
          <w:ilvl w:val="0"/>
          <w:numId w:val="11"/>
        </w:numPr>
        <w:rPr>
          <w:rFonts w:ascii="Arial" w:hAnsi="Arial" w:cs="Arial"/>
          <w:b/>
          <w:color w:val="000000" w:themeColor="text1"/>
          <w:sz w:val="20"/>
          <w:szCs w:val="20"/>
        </w:rPr>
      </w:pPr>
      <w:r w:rsidRPr="000066D9">
        <w:rPr>
          <w:rFonts w:ascii="Arial" w:hAnsi="Arial" w:cs="Arial"/>
          <w:b/>
          <w:color w:val="000000" w:themeColor="text1"/>
          <w:sz w:val="20"/>
          <w:szCs w:val="20"/>
        </w:rPr>
        <w:t>COMMITTEE OBSERVATIONS AND RECOMMENDATIONS</w:t>
      </w:r>
    </w:p>
    <w:p w:rsidR="00DE187F" w:rsidRPr="000066D9" w:rsidRDefault="00135798" w:rsidP="000066D9">
      <w:pPr>
        <w:pStyle w:val="Default"/>
        <w:numPr>
          <w:ilvl w:val="1"/>
          <w:numId w:val="11"/>
        </w:numPr>
        <w:rPr>
          <w:rFonts w:ascii="Arial" w:hAnsi="Arial" w:cs="Arial"/>
          <w:color w:val="auto"/>
          <w:sz w:val="20"/>
          <w:szCs w:val="20"/>
        </w:rPr>
      </w:pPr>
      <w:r w:rsidRPr="000066D9">
        <w:rPr>
          <w:rFonts w:ascii="Arial" w:hAnsi="Arial" w:cs="Arial"/>
          <w:color w:val="000000" w:themeColor="text1"/>
          <w:sz w:val="20"/>
          <w:szCs w:val="20"/>
        </w:rPr>
        <w:t xml:space="preserve"> </w:t>
      </w:r>
      <w:r w:rsidR="004C77F1" w:rsidRPr="000066D9">
        <w:rPr>
          <w:rFonts w:ascii="Arial" w:hAnsi="Arial" w:cs="Arial"/>
          <w:color w:val="000000" w:themeColor="text1"/>
          <w:sz w:val="20"/>
          <w:szCs w:val="20"/>
        </w:rPr>
        <w:t>The Committee notes that the CBDA’s audit outcomes in 2021/22 remained unchanged from the previous year and had improved from a qualified audit opinion two year ago</w:t>
      </w:r>
      <w:r w:rsidR="00AB4B78" w:rsidRPr="000066D9">
        <w:rPr>
          <w:rFonts w:ascii="Arial" w:hAnsi="Arial" w:cs="Arial"/>
          <w:color w:val="000000" w:themeColor="text1"/>
          <w:sz w:val="20"/>
          <w:szCs w:val="20"/>
        </w:rPr>
        <w:t>.</w:t>
      </w:r>
      <w:r w:rsidR="00DE187F" w:rsidRPr="000066D9">
        <w:rPr>
          <w:rFonts w:ascii="Arial" w:hAnsi="Arial" w:cs="Arial"/>
          <w:color w:val="000000" w:themeColor="text1"/>
          <w:sz w:val="20"/>
          <w:szCs w:val="20"/>
        </w:rPr>
        <w:t xml:space="preserve"> The Committee further notes that the CBDA achieved more than 60% of its targets. </w:t>
      </w:r>
      <w:r w:rsidR="00AB4B78" w:rsidRPr="000066D9">
        <w:rPr>
          <w:rFonts w:ascii="Arial" w:hAnsi="Arial" w:cs="Arial"/>
          <w:color w:val="000000" w:themeColor="text1"/>
          <w:sz w:val="20"/>
          <w:szCs w:val="20"/>
        </w:rPr>
        <w:t xml:space="preserve"> However</w:t>
      </w:r>
      <w:r w:rsidR="00DE187F" w:rsidRPr="000066D9">
        <w:rPr>
          <w:rFonts w:ascii="Arial" w:hAnsi="Arial" w:cs="Arial"/>
          <w:color w:val="000000" w:themeColor="text1"/>
          <w:sz w:val="20"/>
          <w:szCs w:val="20"/>
        </w:rPr>
        <w:t>,</w:t>
      </w:r>
      <w:r w:rsidR="00AB4B78" w:rsidRPr="000066D9">
        <w:rPr>
          <w:rFonts w:ascii="Arial" w:hAnsi="Arial" w:cs="Arial"/>
          <w:color w:val="000000" w:themeColor="text1"/>
          <w:sz w:val="20"/>
          <w:szCs w:val="20"/>
        </w:rPr>
        <w:t xml:space="preserve"> t</w:t>
      </w:r>
      <w:r w:rsidR="004C77F1" w:rsidRPr="000066D9">
        <w:rPr>
          <w:rFonts w:ascii="Arial" w:hAnsi="Arial" w:cs="Arial"/>
          <w:color w:val="000000" w:themeColor="text1"/>
          <w:sz w:val="20"/>
          <w:szCs w:val="20"/>
        </w:rPr>
        <w:t>he</w:t>
      </w:r>
      <w:r w:rsidR="00AB4B78" w:rsidRPr="000066D9">
        <w:rPr>
          <w:rFonts w:ascii="Arial" w:hAnsi="Arial" w:cs="Arial"/>
          <w:color w:val="000000" w:themeColor="text1"/>
          <w:sz w:val="20"/>
          <w:szCs w:val="20"/>
        </w:rPr>
        <w:t xml:space="preserve"> number of findings made on the CBDA suggest that there is instability at management levels. </w:t>
      </w:r>
      <w:r w:rsidR="00372314" w:rsidRPr="000066D9">
        <w:rPr>
          <w:rFonts w:ascii="Arial" w:hAnsi="Arial" w:cs="Arial"/>
          <w:color w:val="000000" w:themeColor="text1"/>
          <w:sz w:val="20"/>
          <w:szCs w:val="20"/>
        </w:rPr>
        <w:t>The Committee requires an update on the resolution of the seven unresolved audit findings.</w:t>
      </w:r>
      <w:r w:rsidR="004C77F1" w:rsidRPr="000066D9">
        <w:rPr>
          <w:rFonts w:ascii="Arial" w:hAnsi="Arial" w:cs="Arial"/>
          <w:color w:val="000000" w:themeColor="text1"/>
          <w:sz w:val="20"/>
          <w:szCs w:val="20"/>
        </w:rPr>
        <w:t xml:space="preserve">  </w:t>
      </w:r>
    </w:p>
    <w:p w:rsidR="00E36101" w:rsidRPr="000066D9" w:rsidRDefault="00DE187F" w:rsidP="000066D9">
      <w:pPr>
        <w:pStyle w:val="Default"/>
        <w:numPr>
          <w:ilvl w:val="1"/>
          <w:numId w:val="11"/>
        </w:numPr>
        <w:rPr>
          <w:rFonts w:ascii="Arial" w:hAnsi="Arial" w:cs="Arial"/>
          <w:color w:val="auto"/>
          <w:sz w:val="20"/>
          <w:szCs w:val="20"/>
        </w:rPr>
      </w:pPr>
      <w:r w:rsidRPr="000066D9">
        <w:rPr>
          <w:rFonts w:ascii="Arial" w:hAnsi="Arial" w:cs="Arial"/>
          <w:color w:val="000000" w:themeColor="text1"/>
          <w:sz w:val="20"/>
          <w:szCs w:val="20"/>
        </w:rPr>
        <w:t xml:space="preserve">The Committee notes that AGSA found that the </w:t>
      </w:r>
      <w:r w:rsidR="00AB4B78" w:rsidRPr="000066D9">
        <w:rPr>
          <w:rFonts w:ascii="Arial" w:hAnsi="Arial" w:cs="Arial"/>
          <w:sz w:val="20"/>
          <w:szCs w:val="20"/>
        </w:rPr>
        <w:t>CBDA management did not develop and implement adequate action plans to address material findings on performance information that were reported in the prior year</w:t>
      </w:r>
      <w:r w:rsidRPr="000066D9">
        <w:rPr>
          <w:rFonts w:ascii="Arial" w:hAnsi="Arial" w:cs="Arial"/>
          <w:sz w:val="20"/>
          <w:szCs w:val="20"/>
        </w:rPr>
        <w:t xml:space="preserve">. </w:t>
      </w:r>
      <w:r w:rsidR="00E36101" w:rsidRPr="000066D9">
        <w:rPr>
          <w:rFonts w:ascii="Arial" w:hAnsi="Arial" w:cs="Arial"/>
          <w:sz w:val="20"/>
          <w:szCs w:val="20"/>
        </w:rPr>
        <w:t>The Committee further notes that the CBDA had several repeat findings. It further notes that the explanations</w:t>
      </w:r>
      <w:r w:rsidR="00E36101" w:rsidRPr="000066D9">
        <w:rPr>
          <w:rFonts w:ascii="Arial" w:hAnsi="Arial" w:cs="Arial"/>
          <w:bCs/>
          <w:color w:val="000000" w:themeColor="text1"/>
          <w:sz w:val="20"/>
          <w:szCs w:val="20"/>
        </w:rPr>
        <w:t xml:space="preserve"> given by the CBDA for many of its findings related to financial and human resource capacity constraints and ‘lack of consistent leadership’, which then led to inadequate review of financial statements, ineffective monitoring controls and lack of consequence management on historical fruitless, wasteful, and irregular expenditure.</w:t>
      </w:r>
    </w:p>
    <w:p w:rsidR="00DE187F" w:rsidRPr="000066D9" w:rsidRDefault="00DE187F" w:rsidP="000066D9">
      <w:pPr>
        <w:pStyle w:val="Default"/>
        <w:numPr>
          <w:ilvl w:val="1"/>
          <w:numId w:val="11"/>
        </w:numPr>
        <w:rPr>
          <w:rFonts w:ascii="Arial" w:hAnsi="Arial" w:cs="Arial"/>
          <w:color w:val="auto"/>
          <w:sz w:val="20"/>
          <w:szCs w:val="20"/>
        </w:rPr>
      </w:pPr>
      <w:r w:rsidRPr="000066D9">
        <w:rPr>
          <w:rFonts w:ascii="Arial" w:hAnsi="Arial" w:cs="Arial"/>
          <w:color w:val="000000" w:themeColor="text1"/>
          <w:sz w:val="20"/>
          <w:szCs w:val="20"/>
        </w:rPr>
        <w:t xml:space="preserve">The Committee requires the Minister of Finance to heighten his oversight over the </w:t>
      </w:r>
      <w:r w:rsidR="00F711C1" w:rsidRPr="000066D9">
        <w:rPr>
          <w:rFonts w:ascii="Arial" w:hAnsi="Arial" w:cs="Arial"/>
          <w:color w:val="000000" w:themeColor="text1"/>
          <w:sz w:val="20"/>
          <w:szCs w:val="20"/>
        </w:rPr>
        <w:t>CBDA</w:t>
      </w:r>
      <w:r w:rsidR="00E36101" w:rsidRPr="000066D9">
        <w:rPr>
          <w:rFonts w:ascii="Arial" w:hAnsi="Arial" w:cs="Arial"/>
          <w:color w:val="000000" w:themeColor="text1"/>
          <w:sz w:val="20"/>
          <w:szCs w:val="20"/>
        </w:rPr>
        <w:t>.</w:t>
      </w:r>
      <w:r w:rsidR="00F711C1" w:rsidRPr="000066D9">
        <w:rPr>
          <w:rFonts w:ascii="Arial" w:hAnsi="Arial" w:cs="Arial"/>
          <w:color w:val="000000" w:themeColor="text1"/>
          <w:sz w:val="20"/>
          <w:szCs w:val="20"/>
        </w:rPr>
        <w:t xml:space="preserve"> </w:t>
      </w:r>
      <w:r w:rsidR="00E36101" w:rsidRPr="000066D9">
        <w:rPr>
          <w:rFonts w:ascii="Arial" w:hAnsi="Arial" w:cs="Arial"/>
          <w:color w:val="000000" w:themeColor="text1"/>
          <w:sz w:val="20"/>
          <w:szCs w:val="20"/>
        </w:rPr>
        <w:t xml:space="preserve">The Committee believes that the failure of the CBDA </w:t>
      </w:r>
      <w:r w:rsidR="00F711C1" w:rsidRPr="000066D9">
        <w:rPr>
          <w:rFonts w:ascii="Arial" w:hAnsi="Arial" w:cs="Arial"/>
          <w:color w:val="000000" w:themeColor="text1"/>
          <w:sz w:val="20"/>
          <w:szCs w:val="20"/>
        </w:rPr>
        <w:t>would have a negative impact on small business</w:t>
      </w:r>
      <w:r w:rsidR="00E36101" w:rsidRPr="000066D9">
        <w:rPr>
          <w:rFonts w:ascii="Arial" w:hAnsi="Arial" w:cs="Arial"/>
          <w:color w:val="000000" w:themeColor="text1"/>
          <w:sz w:val="20"/>
          <w:szCs w:val="20"/>
        </w:rPr>
        <w:t xml:space="preserve"> </w:t>
      </w:r>
      <w:r w:rsidR="00F711C1" w:rsidRPr="000066D9">
        <w:rPr>
          <w:rFonts w:ascii="Arial" w:hAnsi="Arial" w:cs="Arial"/>
          <w:color w:val="000000" w:themeColor="text1"/>
          <w:sz w:val="20"/>
          <w:szCs w:val="20"/>
        </w:rPr>
        <w:t>and township economies</w:t>
      </w:r>
      <w:r w:rsidR="00E36101" w:rsidRPr="000066D9">
        <w:rPr>
          <w:rFonts w:ascii="Arial" w:hAnsi="Arial" w:cs="Arial"/>
          <w:color w:val="000000" w:themeColor="text1"/>
          <w:sz w:val="20"/>
          <w:szCs w:val="20"/>
        </w:rPr>
        <w:t>,</w:t>
      </w:r>
      <w:r w:rsidR="00F711C1" w:rsidRPr="000066D9">
        <w:rPr>
          <w:rFonts w:ascii="Arial" w:hAnsi="Arial" w:cs="Arial"/>
          <w:color w:val="000000" w:themeColor="text1"/>
          <w:sz w:val="20"/>
          <w:szCs w:val="20"/>
        </w:rPr>
        <w:t xml:space="preserve"> as well as rural development. The Committee further call</w:t>
      </w:r>
      <w:r w:rsidR="00E36101" w:rsidRPr="000066D9">
        <w:rPr>
          <w:rFonts w:ascii="Arial" w:hAnsi="Arial" w:cs="Arial"/>
          <w:color w:val="000000" w:themeColor="text1"/>
          <w:sz w:val="20"/>
          <w:szCs w:val="20"/>
        </w:rPr>
        <w:t>s</w:t>
      </w:r>
      <w:r w:rsidR="00F711C1" w:rsidRPr="000066D9">
        <w:rPr>
          <w:rFonts w:ascii="Arial" w:hAnsi="Arial" w:cs="Arial"/>
          <w:color w:val="000000" w:themeColor="text1"/>
          <w:sz w:val="20"/>
          <w:szCs w:val="20"/>
        </w:rPr>
        <w:t xml:space="preserve"> </w:t>
      </w:r>
      <w:r w:rsidR="00E36101" w:rsidRPr="000066D9">
        <w:rPr>
          <w:rFonts w:ascii="Arial" w:hAnsi="Arial" w:cs="Arial"/>
          <w:color w:val="000000" w:themeColor="text1"/>
          <w:sz w:val="20"/>
          <w:szCs w:val="20"/>
        </w:rPr>
        <w:t>on</w:t>
      </w:r>
      <w:r w:rsidR="00F711C1" w:rsidRPr="000066D9">
        <w:rPr>
          <w:rFonts w:ascii="Arial" w:hAnsi="Arial" w:cs="Arial"/>
          <w:color w:val="000000" w:themeColor="text1"/>
          <w:sz w:val="20"/>
          <w:szCs w:val="20"/>
        </w:rPr>
        <w:t xml:space="preserve"> the Minister to ensure the CBDA has enough financial and human resources </w:t>
      </w:r>
      <w:r w:rsidR="00E36101" w:rsidRPr="000066D9">
        <w:rPr>
          <w:rFonts w:ascii="Arial" w:hAnsi="Arial" w:cs="Arial"/>
          <w:color w:val="000000" w:themeColor="text1"/>
          <w:sz w:val="20"/>
          <w:szCs w:val="20"/>
        </w:rPr>
        <w:t>for</w:t>
      </w:r>
      <w:r w:rsidR="00F711C1" w:rsidRPr="000066D9">
        <w:rPr>
          <w:rFonts w:ascii="Arial" w:hAnsi="Arial" w:cs="Arial"/>
          <w:color w:val="000000" w:themeColor="text1"/>
          <w:sz w:val="20"/>
          <w:szCs w:val="20"/>
        </w:rPr>
        <w:t xml:space="preserve"> it </w:t>
      </w:r>
      <w:r w:rsidR="00E36101" w:rsidRPr="000066D9">
        <w:rPr>
          <w:rFonts w:ascii="Arial" w:hAnsi="Arial" w:cs="Arial"/>
          <w:color w:val="000000" w:themeColor="text1"/>
          <w:sz w:val="20"/>
          <w:szCs w:val="20"/>
        </w:rPr>
        <w:t xml:space="preserve">to fulfil its </w:t>
      </w:r>
      <w:r w:rsidR="00F711C1" w:rsidRPr="000066D9">
        <w:rPr>
          <w:rFonts w:ascii="Arial" w:hAnsi="Arial" w:cs="Arial"/>
          <w:color w:val="000000" w:themeColor="text1"/>
          <w:sz w:val="20"/>
          <w:szCs w:val="20"/>
        </w:rPr>
        <w:t>mandate</w:t>
      </w:r>
      <w:r w:rsidR="00E36101" w:rsidRPr="000066D9">
        <w:rPr>
          <w:rFonts w:ascii="Arial" w:hAnsi="Arial" w:cs="Arial"/>
          <w:color w:val="000000" w:themeColor="text1"/>
          <w:sz w:val="20"/>
          <w:szCs w:val="20"/>
        </w:rPr>
        <w:t xml:space="preserve"> of ensuring access to alternative financial institutions</w:t>
      </w:r>
      <w:r w:rsidR="00F711C1" w:rsidRPr="000066D9">
        <w:rPr>
          <w:rFonts w:ascii="Arial" w:hAnsi="Arial" w:cs="Arial"/>
          <w:color w:val="000000" w:themeColor="text1"/>
          <w:sz w:val="20"/>
          <w:szCs w:val="20"/>
        </w:rPr>
        <w:t xml:space="preserve">. </w:t>
      </w:r>
    </w:p>
    <w:p w:rsidR="00DE187F" w:rsidRPr="000066D9" w:rsidRDefault="00DE187F" w:rsidP="000066D9">
      <w:pPr>
        <w:spacing w:line="240" w:lineRule="auto"/>
        <w:jc w:val="left"/>
        <w:rPr>
          <w:rFonts w:cs="Arial"/>
          <w:sz w:val="20"/>
          <w:szCs w:val="20"/>
        </w:rPr>
      </w:pPr>
    </w:p>
    <w:p w:rsidR="00372314" w:rsidRPr="000066D9" w:rsidRDefault="00372314" w:rsidP="000066D9">
      <w:pPr>
        <w:spacing w:line="240" w:lineRule="auto"/>
        <w:jc w:val="left"/>
        <w:rPr>
          <w:rFonts w:cs="Arial"/>
          <w:sz w:val="20"/>
          <w:szCs w:val="20"/>
        </w:rPr>
      </w:pPr>
      <w:r w:rsidRPr="000066D9">
        <w:rPr>
          <w:rFonts w:cs="Arial"/>
          <w:sz w:val="20"/>
          <w:szCs w:val="20"/>
        </w:rPr>
        <w:t>The Standing Committee on Finance asks the National Assembly to adopt this Oversight Report.</w:t>
      </w:r>
    </w:p>
    <w:p w:rsidR="00135798" w:rsidRPr="000066D9" w:rsidRDefault="00135798" w:rsidP="000066D9">
      <w:pPr>
        <w:tabs>
          <w:tab w:val="left" w:pos="3756"/>
        </w:tabs>
        <w:spacing w:line="240" w:lineRule="auto"/>
        <w:jc w:val="left"/>
        <w:rPr>
          <w:rFonts w:cs="Arial"/>
          <w:color w:val="000000" w:themeColor="text1"/>
          <w:sz w:val="20"/>
          <w:szCs w:val="20"/>
        </w:rPr>
      </w:pPr>
      <w:r w:rsidRPr="000066D9">
        <w:rPr>
          <w:rFonts w:cs="Arial"/>
          <w:color w:val="000000" w:themeColor="text1"/>
          <w:sz w:val="20"/>
          <w:szCs w:val="20"/>
        </w:rPr>
        <w:t xml:space="preserve">Report to be considered. </w:t>
      </w:r>
      <w:r w:rsidR="00372314" w:rsidRPr="000066D9">
        <w:rPr>
          <w:rFonts w:cs="Arial"/>
          <w:color w:val="000000" w:themeColor="text1"/>
          <w:sz w:val="20"/>
          <w:szCs w:val="20"/>
        </w:rPr>
        <w:tab/>
      </w:r>
    </w:p>
    <w:p w:rsidR="00372314" w:rsidRPr="000066D9" w:rsidRDefault="00372314" w:rsidP="000066D9">
      <w:pPr>
        <w:spacing w:line="240" w:lineRule="auto"/>
        <w:jc w:val="left"/>
        <w:rPr>
          <w:rFonts w:cs="Arial"/>
          <w:color w:val="000000" w:themeColor="text1"/>
          <w:sz w:val="20"/>
          <w:szCs w:val="20"/>
        </w:rPr>
      </w:pPr>
      <w:r w:rsidRPr="000066D9">
        <w:rPr>
          <w:rFonts w:cs="Arial"/>
          <w:color w:val="000000" w:themeColor="text1"/>
          <w:sz w:val="20"/>
          <w:szCs w:val="20"/>
        </w:rPr>
        <w:t>The DA reserves its position.</w:t>
      </w:r>
    </w:p>
    <w:sectPr w:rsidR="00372314" w:rsidRPr="000066D9" w:rsidSect="005F4274">
      <w:footerReference w:type="default" r:id="rId7"/>
      <w:pgSz w:w="11906" w:h="16838"/>
      <w:pgMar w:top="63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17" w:rsidRDefault="00E42117" w:rsidP="00050695">
      <w:pPr>
        <w:spacing w:line="240" w:lineRule="auto"/>
      </w:pPr>
      <w:r>
        <w:separator/>
      </w:r>
    </w:p>
  </w:endnote>
  <w:endnote w:type="continuationSeparator" w:id="0">
    <w:p w:rsidR="00E42117" w:rsidRDefault="00E42117"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7238"/>
      <w:docPartObj>
        <w:docPartGallery w:val="Page Numbers (Bottom of Page)"/>
        <w:docPartUnique/>
      </w:docPartObj>
    </w:sdtPr>
    <w:sdtEndPr>
      <w:rPr>
        <w:noProof/>
      </w:rPr>
    </w:sdtEndPr>
    <w:sdtContent>
      <w:p w:rsidR="001E5F19" w:rsidRDefault="00BE7750">
        <w:pPr>
          <w:pStyle w:val="Footer"/>
          <w:jc w:val="center"/>
        </w:pPr>
        <w:r>
          <w:fldChar w:fldCharType="begin"/>
        </w:r>
        <w:r w:rsidR="001E5F19">
          <w:instrText xml:space="preserve"> PAGE   \* MERGEFORMAT </w:instrText>
        </w:r>
        <w:r>
          <w:fldChar w:fldCharType="separate"/>
        </w:r>
        <w:r w:rsidR="000066D9">
          <w:rPr>
            <w:noProof/>
          </w:rPr>
          <w:t>2</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17" w:rsidRDefault="00E42117" w:rsidP="00050695">
      <w:pPr>
        <w:spacing w:line="240" w:lineRule="auto"/>
      </w:pPr>
      <w:r>
        <w:separator/>
      </w:r>
    </w:p>
  </w:footnote>
  <w:footnote w:type="continuationSeparator" w:id="0">
    <w:p w:rsidR="00E42117" w:rsidRDefault="00E42117"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066D9"/>
    <w:rsid w:val="00023ED4"/>
    <w:rsid w:val="00050695"/>
    <w:rsid w:val="000C2298"/>
    <w:rsid w:val="000C52C3"/>
    <w:rsid w:val="000F7A9D"/>
    <w:rsid w:val="001272F2"/>
    <w:rsid w:val="00135798"/>
    <w:rsid w:val="001547FB"/>
    <w:rsid w:val="001549C6"/>
    <w:rsid w:val="0018515B"/>
    <w:rsid w:val="001E5F19"/>
    <w:rsid w:val="001E7AEB"/>
    <w:rsid w:val="00242CFF"/>
    <w:rsid w:val="00247906"/>
    <w:rsid w:val="002D677D"/>
    <w:rsid w:val="00372314"/>
    <w:rsid w:val="004973E8"/>
    <w:rsid w:val="004C77F1"/>
    <w:rsid w:val="004C78B9"/>
    <w:rsid w:val="0052438A"/>
    <w:rsid w:val="00555811"/>
    <w:rsid w:val="005F4274"/>
    <w:rsid w:val="0068525F"/>
    <w:rsid w:val="00704394"/>
    <w:rsid w:val="00770694"/>
    <w:rsid w:val="0077792E"/>
    <w:rsid w:val="00797C56"/>
    <w:rsid w:val="007C378C"/>
    <w:rsid w:val="0081144E"/>
    <w:rsid w:val="00811EDB"/>
    <w:rsid w:val="00870840"/>
    <w:rsid w:val="008B2D6E"/>
    <w:rsid w:val="008F7B44"/>
    <w:rsid w:val="00901957"/>
    <w:rsid w:val="00921F25"/>
    <w:rsid w:val="00922EA8"/>
    <w:rsid w:val="00941AD2"/>
    <w:rsid w:val="00972B90"/>
    <w:rsid w:val="00A059F4"/>
    <w:rsid w:val="00A1192F"/>
    <w:rsid w:val="00A13E45"/>
    <w:rsid w:val="00AB4B78"/>
    <w:rsid w:val="00B42950"/>
    <w:rsid w:val="00B9155D"/>
    <w:rsid w:val="00BC09ED"/>
    <w:rsid w:val="00BE5DB5"/>
    <w:rsid w:val="00BE7750"/>
    <w:rsid w:val="00C13F1C"/>
    <w:rsid w:val="00C34BB7"/>
    <w:rsid w:val="00DC78EC"/>
    <w:rsid w:val="00DD074B"/>
    <w:rsid w:val="00DE187F"/>
    <w:rsid w:val="00DF1FD5"/>
    <w:rsid w:val="00E2049D"/>
    <w:rsid w:val="00E36101"/>
    <w:rsid w:val="00E42117"/>
    <w:rsid w:val="00EF7E81"/>
    <w:rsid w:val="00F711C1"/>
    <w:rsid w:val="00F82232"/>
    <w:rsid w:val="00F87717"/>
    <w:rsid w:val="00F9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2023-05-04T07:13:00Z</dcterms:created>
  <dcterms:modified xsi:type="dcterms:W3CDTF">2023-05-04T07:13:00Z</dcterms:modified>
</cp:coreProperties>
</file>